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B24E2" w14:textId="77777777" w:rsidR="00C52061" w:rsidRPr="00C52061" w:rsidRDefault="00C52061" w:rsidP="00C52061">
      <w:pPr>
        <w:spacing w:after="0" w:line="360" w:lineRule="auto"/>
        <w:jc w:val="center"/>
        <w:rPr>
          <w:rFonts w:ascii="Times New Roman" w:hAnsi="Times New Roman" w:cs="Times New Roman"/>
          <w:b/>
          <w:bCs/>
          <w:sz w:val="24"/>
          <w:szCs w:val="24"/>
        </w:rPr>
      </w:pPr>
      <w:commentRangeStart w:id="0"/>
      <w:r w:rsidRPr="00C52061">
        <w:rPr>
          <w:rFonts w:ascii="Times New Roman" w:hAnsi="Times New Roman" w:cs="Times New Roman"/>
          <w:b/>
          <w:bCs/>
          <w:sz w:val="24"/>
          <w:szCs w:val="24"/>
        </w:rPr>
        <w:t>Effects of Different Sulphur Levels and Application Methods on Productivity, Nutrient Content, Nutrient Uptake and Quality of Chickpea (</w:t>
      </w:r>
      <w:r w:rsidRPr="00C52061">
        <w:rPr>
          <w:rFonts w:ascii="Times New Roman" w:hAnsi="Times New Roman" w:cs="Times New Roman"/>
          <w:b/>
          <w:bCs/>
          <w:i/>
          <w:iCs/>
          <w:sz w:val="24"/>
          <w:szCs w:val="24"/>
        </w:rPr>
        <w:t xml:space="preserve">Cicer arietinum </w:t>
      </w:r>
      <w:r w:rsidRPr="00C52061">
        <w:rPr>
          <w:rFonts w:ascii="Times New Roman" w:hAnsi="Times New Roman" w:cs="Times New Roman"/>
          <w:b/>
          <w:bCs/>
          <w:sz w:val="24"/>
          <w:szCs w:val="24"/>
        </w:rPr>
        <w:t>L.) under Irrigated Conditions of Rajasthan</w:t>
      </w:r>
      <w:commentRangeEnd w:id="0"/>
      <w:r w:rsidR="008E659F">
        <w:rPr>
          <w:rStyle w:val="CommentReference"/>
        </w:rPr>
        <w:commentReference w:id="0"/>
      </w:r>
    </w:p>
    <w:p w14:paraId="77117C8B" w14:textId="77777777" w:rsidR="00B67F72" w:rsidRDefault="00B67F72" w:rsidP="00C52061">
      <w:pPr>
        <w:spacing w:after="0" w:line="360" w:lineRule="auto"/>
        <w:jc w:val="center"/>
        <w:rPr>
          <w:rFonts w:ascii="Times New Roman" w:hAnsi="Times New Roman" w:cs="Times New Roman"/>
          <w:b/>
          <w:bCs/>
          <w:sz w:val="24"/>
          <w:szCs w:val="24"/>
        </w:rPr>
      </w:pPr>
    </w:p>
    <w:p w14:paraId="7185F385" w14:textId="0A04D950" w:rsidR="00C52061" w:rsidRPr="00C52061" w:rsidRDefault="00C52061" w:rsidP="00C52061">
      <w:pPr>
        <w:spacing w:after="0" w:line="360" w:lineRule="auto"/>
        <w:jc w:val="center"/>
        <w:rPr>
          <w:rFonts w:ascii="Times New Roman" w:hAnsi="Times New Roman" w:cs="Times New Roman"/>
          <w:b/>
          <w:bCs/>
          <w:sz w:val="24"/>
          <w:szCs w:val="24"/>
        </w:rPr>
      </w:pPr>
      <w:r w:rsidRPr="00C52061">
        <w:rPr>
          <w:rFonts w:ascii="Times New Roman" w:hAnsi="Times New Roman" w:cs="Times New Roman"/>
          <w:b/>
          <w:bCs/>
          <w:sz w:val="24"/>
          <w:szCs w:val="24"/>
        </w:rPr>
        <w:t>Abstract</w:t>
      </w:r>
    </w:p>
    <w:p w14:paraId="3ADC1766" w14:textId="77777777" w:rsidR="001C187A" w:rsidRPr="001C187A" w:rsidRDefault="00C52061" w:rsidP="001C187A">
      <w:pPr>
        <w:spacing w:after="0" w:line="360" w:lineRule="auto"/>
        <w:jc w:val="both"/>
        <w:rPr>
          <w:rFonts w:ascii="Times New Roman" w:hAnsi="Times New Roman" w:cs="Times New Roman"/>
          <w:sz w:val="24"/>
          <w:szCs w:val="24"/>
        </w:rPr>
      </w:pPr>
      <w:r w:rsidRPr="00C52061">
        <w:rPr>
          <w:rFonts w:ascii="Times New Roman" w:hAnsi="Times New Roman" w:cs="Times New Roman"/>
          <w:sz w:val="24"/>
          <w:szCs w:val="24"/>
        </w:rPr>
        <w:tab/>
      </w:r>
      <w:commentRangeStart w:id="1"/>
      <w:r w:rsidR="003C797E" w:rsidRPr="003C797E">
        <w:rPr>
          <w:rFonts w:ascii="Times New Roman" w:hAnsi="Times New Roman" w:cs="Times New Roman"/>
          <w:sz w:val="24"/>
          <w:szCs w:val="24"/>
        </w:rPr>
        <w:t xml:space="preserve">A field study titled </w:t>
      </w:r>
      <w:r w:rsidR="003C797E">
        <w:rPr>
          <w:rFonts w:ascii="Times New Roman" w:hAnsi="Times New Roman" w:cs="Times New Roman"/>
          <w:sz w:val="24"/>
          <w:szCs w:val="24"/>
        </w:rPr>
        <w:t>“</w:t>
      </w:r>
      <w:commentRangeEnd w:id="1"/>
      <w:r w:rsidR="008E659F">
        <w:rPr>
          <w:rStyle w:val="CommentReference"/>
        </w:rPr>
        <w:commentReference w:id="1"/>
      </w:r>
      <w:r w:rsidR="003C797E" w:rsidRPr="003C797E">
        <w:rPr>
          <w:rFonts w:ascii="Times New Roman" w:hAnsi="Times New Roman" w:cs="Times New Roman"/>
          <w:sz w:val="24"/>
          <w:szCs w:val="24"/>
        </w:rPr>
        <w:t>Response of Chickpea (</w:t>
      </w:r>
      <w:r w:rsidR="003C797E" w:rsidRPr="00CC3DF2">
        <w:rPr>
          <w:rFonts w:ascii="Times New Roman" w:hAnsi="Times New Roman" w:cs="Times New Roman"/>
          <w:i/>
          <w:iCs/>
          <w:sz w:val="24"/>
          <w:szCs w:val="24"/>
        </w:rPr>
        <w:t>Cicer arietinum</w:t>
      </w:r>
      <w:r w:rsidR="003C797E" w:rsidRPr="003C797E">
        <w:rPr>
          <w:rFonts w:ascii="Times New Roman" w:hAnsi="Times New Roman" w:cs="Times New Roman"/>
          <w:sz w:val="24"/>
          <w:szCs w:val="24"/>
        </w:rPr>
        <w:t xml:space="preserve"> L.) to Different Sulphur Levels and Application Methods under Irrigated Conditions of Rajasthan</w:t>
      </w:r>
      <w:r w:rsidR="003C797E">
        <w:rPr>
          <w:rFonts w:ascii="Times New Roman" w:hAnsi="Times New Roman" w:cs="Times New Roman"/>
          <w:sz w:val="24"/>
          <w:szCs w:val="24"/>
        </w:rPr>
        <w:t>”</w:t>
      </w:r>
      <w:r w:rsidR="003C797E" w:rsidRPr="003C797E">
        <w:rPr>
          <w:rFonts w:ascii="Times New Roman" w:hAnsi="Times New Roman" w:cs="Times New Roman"/>
          <w:sz w:val="24"/>
          <w:szCs w:val="24"/>
        </w:rPr>
        <w:t xml:space="preserve"> was carried out at the agronomy farm of the college of agriculture at Swami Keshwanand Rajasthan Agricultural University, Bikaner, during </w:t>
      </w:r>
      <w:r w:rsidR="003C797E" w:rsidRPr="003C797E">
        <w:rPr>
          <w:rFonts w:ascii="Times New Roman" w:hAnsi="Times New Roman" w:cs="Times New Roman"/>
          <w:i/>
          <w:iCs/>
          <w:sz w:val="24"/>
          <w:szCs w:val="24"/>
        </w:rPr>
        <w:t>rabi</w:t>
      </w:r>
      <w:r w:rsidR="003C797E" w:rsidRPr="003C797E">
        <w:rPr>
          <w:rFonts w:ascii="Times New Roman" w:hAnsi="Times New Roman" w:cs="Times New Roman"/>
          <w:sz w:val="24"/>
          <w:szCs w:val="24"/>
        </w:rPr>
        <w:t xml:space="preserve"> </w:t>
      </w:r>
      <w:r w:rsidR="003C797E">
        <w:rPr>
          <w:rFonts w:ascii="Times New Roman" w:hAnsi="Times New Roman" w:cs="Times New Roman"/>
          <w:sz w:val="24"/>
          <w:szCs w:val="24"/>
        </w:rPr>
        <w:t>season of</w:t>
      </w:r>
      <w:r w:rsidR="003C797E" w:rsidRPr="003C797E">
        <w:rPr>
          <w:rFonts w:ascii="Times New Roman" w:hAnsi="Times New Roman" w:cs="Times New Roman"/>
          <w:sz w:val="24"/>
          <w:szCs w:val="24"/>
        </w:rPr>
        <w:t xml:space="preserve"> 2019–20. The experiment </w:t>
      </w:r>
      <w:proofErr w:type="gramStart"/>
      <w:r w:rsidR="003C797E" w:rsidRPr="003C797E">
        <w:rPr>
          <w:rFonts w:ascii="Times New Roman" w:hAnsi="Times New Roman" w:cs="Times New Roman"/>
          <w:sz w:val="24"/>
          <w:szCs w:val="24"/>
        </w:rPr>
        <w:t>were</w:t>
      </w:r>
      <w:proofErr w:type="gramEnd"/>
      <w:r w:rsidR="003C797E" w:rsidRPr="003C797E">
        <w:rPr>
          <w:rFonts w:ascii="Times New Roman" w:hAnsi="Times New Roman" w:cs="Times New Roman"/>
          <w:sz w:val="24"/>
          <w:szCs w:val="24"/>
        </w:rPr>
        <w:t xml:space="preserve"> laid out up as a split plot design, with three replications allocating four amounts of </w:t>
      </w:r>
      <w:proofErr w:type="spellStart"/>
      <w:r w:rsidR="003C797E" w:rsidRPr="003C797E">
        <w:rPr>
          <w:rFonts w:ascii="Times New Roman" w:hAnsi="Times New Roman" w:cs="Times New Roman"/>
          <w:sz w:val="24"/>
          <w:szCs w:val="24"/>
        </w:rPr>
        <w:t>sulphur</w:t>
      </w:r>
      <w:proofErr w:type="spellEnd"/>
      <w:r w:rsidR="003C797E" w:rsidRPr="003C797E">
        <w:rPr>
          <w:rFonts w:ascii="Times New Roman" w:hAnsi="Times New Roman" w:cs="Times New Roman"/>
          <w:sz w:val="24"/>
          <w:szCs w:val="24"/>
        </w:rPr>
        <w:t xml:space="preserve"> app</w:t>
      </w:r>
      <w:r w:rsidR="003C797E">
        <w:rPr>
          <w:rFonts w:ascii="Times New Roman" w:hAnsi="Times New Roman" w:cs="Times New Roman"/>
          <w:sz w:val="24"/>
          <w:szCs w:val="24"/>
        </w:rPr>
        <w:t>lication at the base (0, 20, 40</w:t>
      </w:r>
      <w:r w:rsidR="003C797E" w:rsidRPr="003C797E">
        <w:rPr>
          <w:rFonts w:ascii="Times New Roman" w:hAnsi="Times New Roman" w:cs="Times New Roman"/>
          <w:sz w:val="24"/>
          <w:szCs w:val="24"/>
        </w:rPr>
        <w:t xml:space="preserve"> and 60 kg ha</w:t>
      </w:r>
      <w:r w:rsidR="003C797E" w:rsidRPr="003C797E">
        <w:rPr>
          <w:rFonts w:ascii="Times New Roman" w:hAnsi="Times New Roman" w:cs="Times New Roman"/>
          <w:sz w:val="24"/>
          <w:szCs w:val="24"/>
          <w:vertAlign w:val="superscript"/>
        </w:rPr>
        <w:t>-1</w:t>
      </w:r>
      <w:r w:rsidR="003C797E" w:rsidRPr="003C797E">
        <w:rPr>
          <w:rFonts w:ascii="Times New Roman" w:hAnsi="Times New Roman" w:cs="Times New Roman"/>
          <w:sz w:val="24"/>
          <w:szCs w:val="24"/>
        </w:rPr>
        <w:t>), and four concentrations of foliar li</w:t>
      </w:r>
      <w:r w:rsidR="003C797E">
        <w:rPr>
          <w:rFonts w:ascii="Times New Roman" w:hAnsi="Times New Roman" w:cs="Times New Roman"/>
          <w:sz w:val="24"/>
          <w:szCs w:val="24"/>
        </w:rPr>
        <w:t xml:space="preserve">quid </w:t>
      </w:r>
      <w:proofErr w:type="spellStart"/>
      <w:r w:rsidR="003C797E">
        <w:rPr>
          <w:rFonts w:ascii="Times New Roman" w:hAnsi="Times New Roman" w:cs="Times New Roman"/>
          <w:sz w:val="24"/>
          <w:szCs w:val="24"/>
        </w:rPr>
        <w:t>sulphur</w:t>
      </w:r>
      <w:proofErr w:type="spellEnd"/>
      <w:r w:rsidR="003C797E">
        <w:rPr>
          <w:rFonts w:ascii="Times New Roman" w:hAnsi="Times New Roman" w:cs="Times New Roman"/>
          <w:sz w:val="24"/>
          <w:szCs w:val="24"/>
        </w:rPr>
        <w:t xml:space="preserve"> spray (0, 0.1, 0.2</w:t>
      </w:r>
      <w:r w:rsidR="003C797E" w:rsidRPr="003C797E">
        <w:rPr>
          <w:rFonts w:ascii="Times New Roman" w:hAnsi="Times New Roman" w:cs="Times New Roman"/>
          <w:sz w:val="24"/>
          <w:szCs w:val="24"/>
        </w:rPr>
        <w:t xml:space="preserve"> and 0.3% </w:t>
      </w:r>
      <w:proofErr w:type="spellStart"/>
      <w:r w:rsidR="003C797E" w:rsidRPr="003C797E">
        <w:rPr>
          <w:rFonts w:ascii="Times New Roman" w:hAnsi="Times New Roman" w:cs="Times New Roman"/>
          <w:sz w:val="24"/>
          <w:szCs w:val="24"/>
        </w:rPr>
        <w:t>sulphur</w:t>
      </w:r>
      <w:proofErr w:type="spellEnd"/>
      <w:r w:rsidR="003C797E" w:rsidRPr="003C797E">
        <w:rPr>
          <w:rFonts w:ascii="Times New Roman" w:hAnsi="Times New Roman" w:cs="Times New Roman"/>
          <w:sz w:val="24"/>
          <w:szCs w:val="24"/>
        </w:rPr>
        <w:t>) done at 65 and 75 DAS, to main plots and sub plots, respectively.</w:t>
      </w:r>
      <w:r w:rsidR="001C187A">
        <w:rPr>
          <w:rFonts w:ascii="Times New Roman" w:hAnsi="Times New Roman" w:cs="Times New Roman"/>
          <w:sz w:val="24"/>
          <w:szCs w:val="24"/>
        </w:rPr>
        <w:t xml:space="preserve"> </w:t>
      </w:r>
      <w:r w:rsidR="001C187A" w:rsidRPr="001C187A">
        <w:rPr>
          <w:rFonts w:ascii="Times New Roman" w:hAnsi="Times New Roman" w:cs="Times New Roman"/>
          <w:sz w:val="24"/>
          <w:szCs w:val="24"/>
        </w:rPr>
        <w:t xml:space="preserve">The results show that basal applications of </w:t>
      </w:r>
      <w:proofErr w:type="spellStart"/>
      <w:r w:rsidR="001C187A" w:rsidRPr="001C187A">
        <w:rPr>
          <w:rFonts w:ascii="Times New Roman" w:hAnsi="Times New Roman" w:cs="Times New Roman"/>
          <w:sz w:val="24"/>
          <w:szCs w:val="24"/>
        </w:rPr>
        <w:t>sulphur</w:t>
      </w:r>
      <w:proofErr w:type="spellEnd"/>
      <w:r w:rsidR="001C187A" w:rsidRPr="001C187A">
        <w:rPr>
          <w:rFonts w:ascii="Times New Roman" w:hAnsi="Times New Roman" w:cs="Times New Roman"/>
          <w:sz w:val="24"/>
          <w:szCs w:val="24"/>
        </w:rPr>
        <w:t xml:space="preserve"> at </w:t>
      </w:r>
      <w:r w:rsidR="00694D4F">
        <w:rPr>
          <w:rFonts w:ascii="Times New Roman" w:hAnsi="Times New Roman" w:cs="Times New Roman"/>
          <w:sz w:val="24"/>
          <w:szCs w:val="24"/>
        </w:rPr>
        <w:t>4</w:t>
      </w:r>
      <w:r w:rsidR="001C187A" w:rsidRPr="001C187A">
        <w:rPr>
          <w:rFonts w:ascii="Times New Roman" w:hAnsi="Times New Roman" w:cs="Times New Roman"/>
          <w:sz w:val="24"/>
          <w:szCs w:val="24"/>
        </w:rPr>
        <w:t>0 kg ha</w:t>
      </w:r>
      <w:r w:rsidR="001C187A" w:rsidRPr="001C187A">
        <w:rPr>
          <w:rFonts w:ascii="Times New Roman" w:hAnsi="Times New Roman" w:cs="Times New Roman"/>
          <w:sz w:val="24"/>
          <w:szCs w:val="24"/>
          <w:vertAlign w:val="superscript"/>
        </w:rPr>
        <w:t xml:space="preserve">-1 </w:t>
      </w:r>
      <w:r w:rsidR="001C187A" w:rsidRPr="001C187A">
        <w:rPr>
          <w:rFonts w:ascii="Times New Roman" w:hAnsi="Times New Roman" w:cs="Times New Roman"/>
          <w:sz w:val="24"/>
          <w:szCs w:val="24"/>
        </w:rPr>
        <w:t xml:space="preserve">resulted significant influence on </w:t>
      </w:r>
      <w:r w:rsidR="001C187A">
        <w:rPr>
          <w:rFonts w:ascii="Times New Roman" w:hAnsi="Times New Roman" w:cs="Times New Roman"/>
          <w:sz w:val="24"/>
          <w:szCs w:val="24"/>
        </w:rPr>
        <w:t>seed and</w:t>
      </w:r>
      <w:r w:rsidR="001C187A" w:rsidRPr="001C187A">
        <w:rPr>
          <w:rFonts w:ascii="Times New Roman" w:hAnsi="Times New Roman" w:cs="Times New Roman"/>
          <w:sz w:val="24"/>
          <w:szCs w:val="24"/>
        </w:rPr>
        <w:t xml:space="preserve"> straw yield</w:t>
      </w:r>
      <w:r w:rsidR="001C187A">
        <w:rPr>
          <w:rFonts w:ascii="Times New Roman" w:hAnsi="Times New Roman" w:cs="Times New Roman"/>
          <w:sz w:val="24"/>
          <w:szCs w:val="24"/>
        </w:rPr>
        <w:t xml:space="preserve">, </w:t>
      </w:r>
      <w:proofErr w:type="spellStart"/>
      <w:r w:rsidR="001C187A">
        <w:rPr>
          <w:rFonts w:ascii="Times New Roman" w:hAnsi="Times New Roman" w:cs="Times New Roman"/>
          <w:sz w:val="24"/>
          <w:szCs w:val="24"/>
        </w:rPr>
        <w:t>sulphur</w:t>
      </w:r>
      <w:proofErr w:type="spellEnd"/>
      <w:r w:rsidR="001C187A">
        <w:rPr>
          <w:rFonts w:ascii="Times New Roman" w:hAnsi="Times New Roman" w:cs="Times New Roman"/>
          <w:sz w:val="24"/>
          <w:szCs w:val="24"/>
        </w:rPr>
        <w:t xml:space="preserve"> content in seed and straw, </w:t>
      </w:r>
      <w:proofErr w:type="spellStart"/>
      <w:r w:rsidR="001C187A">
        <w:rPr>
          <w:rFonts w:ascii="Times New Roman" w:hAnsi="Times New Roman" w:cs="Times New Roman"/>
          <w:sz w:val="24"/>
          <w:szCs w:val="24"/>
        </w:rPr>
        <w:t>sulphur</w:t>
      </w:r>
      <w:proofErr w:type="spellEnd"/>
      <w:r w:rsidR="001C187A">
        <w:rPr>
          <w:rFonts w:ascii="Times New Roman" w:hAnsi="Times New Roman" w:cs="Times New Roman"/>
          <w:sz w:val="24"/>
          <w:szCs w:val="24"/>
        </w:rPr>
        <w:t xml:space="preserve"> and nitrogen uptake by seed, straw as well as total uptake</w:t>
      </w:r>
      <w:r w:rsidR="001C187A" w:rsidRPr="001C187A">
        <w:rPr>
          <w:rFonts w:ascii="Times New Roman" w:hAnsi="Times New Roman" w:cs="Times New Roman"/>
          <w:sz w:val="24"/>
          <w:szCs w:val="24"/>
        </w:rPr>
        <w:t xml:space="preserve"> over control and basal applications of </w:t>
      </w:r>
      <w:proofErr w:type="spellStart"/>
      <w:r w:rsidR="001C187A" w:rsidRPr="001C187A">
        <w:rPr>
          <w:rFonts w:ascii="Times New Roman" w:hAnsi="Times New Roman" w:cs="Times New Roman"/>
          <w:sz w:val="24"/>
          <w:szCs w:val="24"/>
        </w:rPr>
        <w:t>sulphur</w:t>
      </w:r>
      <w:proofErr w:type="spellEnd"/>
      <w:r w:rsidR="001C187A" w:rsidRPr="001C187A">
        <w:rPr>
          <w:rFonts w:ascii="Times New Roman" w:hAnsi="Times New Roman" w:cs="Times New Roman"/>
          <w:sz w:val="24"/>
          <w:szCs w:val="24"/>
        </w:rPr>
        <w:t xml:space="preserve"> at 20 kg ha</w:t>
      </w:r>
      <w:r w:rsidR="001C187A" w:rsidRPr="001C187A">
        <w:rPr>
          <w:rFonts w:ascii="Times New Roman" w:hAnsi="Times New Roman" w:cs="Times New Roman"/>
          <w:sz w:val="24"/>
          <w:szCs w:val="24"/>
          <w:vertAlign w:val="superscript"/>
        </w:rPr>
        <w:t>-1</w:t>
      </w:r>
      <w:r w:rsidR="001C187A" w:rsidRPr="001C187A">
        <w:rPr>
          <w:rFonts w:ascii="Times New Roman" w:hAnsi="Times New Roman" w:cs="Times New Roman"/>
          <w:sz w:val="24"/>
          <w:szCs w:val="24"/>
        </w:rPr>
        <w:t xml:space="preserve">, which was being at par with basal applications of </w:t>
      </w:r>
      <w:proofErr w:type="spellStart"/>
      <w:r w:rsidR="001C187A" w:rsidRPr="001C187A">
        <w:rPr>
          <w:rFonts w:ascii="Times New Roman" w:hAnsi="Times New Roman" w:cs="Times New Roman"/>
          <w:sz w:val="24"/>
          <w:szCs w:val="24"/>
        </w:rPr>
        <w:t>sulphur</w:t>
      </w:r>
      <w:proofErr w:type="spellEnd"/>
      <w:r w:rsidR="001C187A" w:rsidRPr="001C187A">
        <w:rPr>
          <w:rFonts w:ascii="Times New Roman" w:hAnsi="Times New Roman" w:cs="Times New Roman"/>
          <w:sz w:val="24"/>
          <w:szCs w:val="24"/>
        </w:rPr>
        <w:t xml:space="preserve"> at 60 kg ha</w:t>
      </w:r>
      <w:r w:rsidR="001C187A" w:rsidRPr="001C187A">
        <w:rPr>
          <w:rFonts w:ascii="Times New Roman" w:hAnsi="Times New Roman" w:cs="Times New Roman"/>
          <w:sz w:val="24"/>
          <w:szCs w:val="24"/>
          <w:vertAlign w:val="superscript"/>
        </w:rPr>
        <w:t>-1</w:t>
      </w:r>
      <w:r w:rsidR="001C187A" w:rsidRPr="001C187A">
        <w:rPr>
          <w:rFonts w:ascii="Times New Roman" w:hAnsi="Times New Roman" w:cs="Times New Roman"/>
          <w:sz w:val="24"/>
          <w:szCs w:val="24"/>
        </w:rPr>
        <w:t xml:space="preserve">. Foliar spray of liquid </w:t>
      </w:r>
      <w:proofErr w:type="spellStart"/>
      <w:r w:rsidR="001C187A" w:rsidRPr="001C187A">
        <w:rPr>
          <w:rFonts w:ascii="Times New Roman" w:hAnsi="Times New Roman" w:cs="Times New Roman"/>
          <w:sz w:val="24"/>
          <w:szCs w:val="24"/>
        </w:rPr>
        <w:t>sulphur</w:t>
      </w:r>
      <w:proofErr w:type="spellEnd"/>
      <w:r w:rsidR="001C187A" w:rsidRPr="001C187A">
        <w:rPr>
          <w:rFonts w:ascii="Times New Roman" w:hAnsi="Times New Roman" w:cs="Times New Roman"/>
          <w:sz w:val="24"/>
          <w:szCs w:val="24"/>
        </w:rPr>
        <w:t xml:space="preserve"> (0.2%) significantly increased </w:t>
      </w:r>
      <w:r w:rsidR="001C187A">
        <w:rPr>
          <w:rFonts w:ascii="Times New Roman" w:hAnsi="Times New Roman" w:cs="Times New Roman"/>
          <w:sz w:val="24"/>
          <w:szCs w:val="24"/>
        </w:rPr>
        <w:t>seed and</w:t>
      </w:r>
      <w:r w:rsidR="001C187A" w:rsidRPr="001C187A">
        <w:rPr>
          <w:rFonts w:ascii="Times New Roman" w:hAnsi="Times New Roman" w:cs="Times New Roman"/>
          <w:sz w:val="24"/>
          <w:szCs w:val="24"/>
        </w:rPr>
        <w:t xml:space="preserve"> straw yield</w:t>
      </w:r>
      <w:r w:rsidR="001C187A">
        <w:rPr>
          <w:rFonts w:ascii="Times New Roman" w:hAnsi="Times New Roman" w:cs="Times New Roman"/>
          <w:sz w:val="24"/>
          <w:szCs w:val="24"/>
        </w:rPr>
        <w:t xml:space="preserve">, </w:t>
      </w:r>
      <w:proofErr w:type="spellStart"/>
      <w:r w:rsidR="001C187A">
        <w:rPr>
          <w:rFonts w:ascii="Times New Roman" w:hAnsi="Times New Roman" w:cs="Times New Roman"/>
          <w:sz w:val="24"/>
          <w:szCs w:val="24"/>
        </w:rPr>
        <w:t>sulphur</w:t>
      </w:r>
      <w:proofErr w:type="spellEnd"/>
      <w:r w:rsidR="001C187A">
        <w:rPr>
          <w:rFonts w:ascii="Times New Roman" w:hAnsi="Times New Roman" w:cs="Times New Roman"/>
          <w:sz w:val="24"/>
          <w:szCs w:val="24"/>
        </w:rPr>
        <w:t xml:space="preserve"> content in seed and straw, </w:t>
      </w:r>
      <w:proofErr w:type="spellStart"/>
      <w:r w:rsidR="001C187A">
        <w:rPr>
          <w:rFonts w:ascii="Times New Roman" w:hAnsi="Times New Roman" w:cs="Times New Roman"/>
          <w:sz w:val="24"/>
          <w:szCs w:val="24"/>
        </w:rPr>
        <w:t>sulphur</w:t>
      </w:r>
      <w:proofErr w:type="spellEnd"/>
      <w:r w:rsidR="001C187A">
        <w:rPr>
          <w:rFonts w:ascii="Times New Roman" w:hAnsi="Times New Roman" w:cs="Times New Roman"/>
          <w:sz w:val="24"/>
          <w:szCs w:val="24"/>
        </w:rPr>
        <w:t xml:space="preserve"> and nitrogen uptake by seed, straw as well as total uptake</w:t>
      </w:r>
      <w:r w:rsidR="001C187A" w:rsidRPr="001C187A">
        <w:rPr>
          <w:rFonts w:ascii="Times New Roman" w:hAnsi="Times New Roman" w:cs="Times New Roman"/>
          <w:sz w:val="24"/>
          <w:szCs w:val="24"/>
        </w:rPr>
        <w:t xml:space="preserve"> over control and foliar spray of liquid </w:t>
      </w:r>
      <w:proofErr w:type="spellStart"/>
      <w:r w:rsidR="001C187A" w:rsidRPr="001C187A">
        <w:rPr>
          <w:rFonts w:ascii="Times New Roman" w:hAnsi="Times New Roman" w:cs="Times New Roman"/>
          <w:sz w:val="24"/>
          <w:szCs w:val="24"/>
        </w:rPr>
        <w:t>sulphur</w:t>
      </w:r>
      <w:proofErr w:type="spellEnd"/>
      <w:r w:rsidR="001C187A" w:rsidRPr="001C187A">
        <w:rPr>
          <w:rFonts w:ascii="Times New Roman" w:hAnsi="Times New Roman" w:cs="Times New Roman"/>
          <w:sz w:val="24"/>
          <w:szCs w:val="24"/>
        </w:rPr>
        <w:t xml:space="preserve"> (0.1%), which was being at par with foliar spray of liquid </w:t>
      </w:r>
      <w:proofErr w:type="spellStart"/>
      <w:r w:rsidR="001C187A" w:rsidRPr="001C187A">
        <w:rPr>
          <w:rFonts w:ascii="Times New Roman" w:hAnsi="Times New Roman" w:cs="Times New Roman"/>
          <w:sz w:val="24"/>
          <w:szCs w:val="24"/>
        </w:rPr>
        <w:t>sulphur</w:t>
      </w:r>
      <w:proofErr w:type="spellEnd"/>
      <w:r w:rsidR="001C187A" w:rsidRPr="001C187A">
        <w:rPr>
          <w:rFonts w:ascii="Times New Roman" w:hAnsi="Times New Roman" w:cs="Times New Roman"/>
          <w:sz w:val="24"/>
          <w:szCs w:val="24"/>
        </w:rPr>
        <w:t xml:space="preserve"> (0.3%).</w:t>
      </w:r>
    </w:p>
    <w:p w14:paraId="287A750E" w14:textId="77777777" w:rsidR="00737CBF" w:rsidRPr="00C52061" w:rsidRDefault="00737CBF" w:rsidP="00C52061">
      <w:pPr>
        <w:spacing w:after="0" w:line="360" w:lineRule="auto"/>
        <w:jc w:val="both"/>
        <w:rPr>
          <w:rFonts w:ascii="Times New Roman" w:hAnsi="Times New Roman" w:cs="Times New Roman"/>
          <w:sz w:val="24"/>
          <w:szCs w:val="24"/>
        </w:rPr>
      </w:pPr>
      <w:r w:rsidRPr="003C797E">
        <w:rPr>
          <w:rFonts w:ascii="Times New Roman" w:hAnsi="Times New Roman" w:cs="Times New Roman"/>
          <w:b/>
          <w:bCs/>
          <w:sz w:val="24"/>
          <w:szCs w:val="24"/>
        </w:rPr>
        <w:t>Key words:</w:t>
      </w:r>
      <w:r w:rsidR="003C797E" w:rsidRPr="003C797E">
        <w:rPr>
          <w:rFonts w:ascii="Times New Roman" w:hAnsi="Times New Roman" w:cs="Times New Roman"/>
          <w:sz w:val="24"/>
          <w:szCs w:val="22"/>
        </w:rPr>
        <w:t xml:space="preserve"> </w:t>
      </w:r>
      <w:r w:rsidR="003C797E">
        <w:rPr>
          <w:rFonts w:ascii="Times New Roman" w:hAnsi="Times New Roman" w:cs="Times New Roman"/>
          <w:sz w:val="24"/>
          <w:szCs w:val="24"/>
        </w:rPr>
        <w:t xml:space="preserve">Foliar spray of </w:t>
      </w:r>
      <w:commentRangeStart w:id="2"/>
      <w:proofErr w:type="spellStart"/>
      <w:r w:rsidR="003C797E">
        <w:rPr>
          <w:rFonts w:ascii="Times New Roman" w:hAnsi="Times New Roman" w:cs="Times New Roman"/>
          <w:sz w:val="24"/>
          <w:szCs w:val="24"/>
        </w:rPr>
        <w:t>silphur</w:t>
      </w:r>
      <w:proofErr w:type="spellEnd"/>
      <w:r w:rsidR="003C797E" w:rsidRPr="003C797E">
        <w:rPr>
          <w:rFonts w:ascii="Times New Roman" w:hAnsi="Times New Roman" w:cs="Times New Roman"/>
          <w:sz w:val="24"/>
          <w:szCs w:val="24"/>
        </w:rPr>
        <w:t>,</w:t>
      </w:r>
      <w:commentRangeEnd w:id="2"/>
      <w:r w:rsidR="008E659F">
        <w:rPr>
          <w:rStyle w:val="CommentReference"/>
        </w:rPr>
        <w:commentReference w:id="2"/>
      </w:r>
      <w:r w:rsidR="003C797E" w:rsidRPr="003C797E">
        <w:rPr>
          <w:rFonts w:ascii="Times New Roman" w:hAnsi="Times New Roman" w:cs="Times New Roman"/>
          <w:sz w:val="24"/>
          <w:szCs w:val="24"/>
        </w:rPr>
        <w:t xml:space="preserve"> Chickpea, Sulphur levels, </w:t>
      </w:r>
      <w:r w:rsidR="003C797E">
        <w:rPr>
          <w:rFonts w:ascii="Times New Roman" w:hAnsi="Times New Roman" w:cs="Times New Roman"/>
          <w:sz w:val="24"/>
          <w:szCs w:val="24"/>
        </w:rPr>
        <w:t>Nutrient content &amp; uptake</w:t>
      </w:r>
      <w:r w:rsidR="003C797E" w:rsidRPr="003C797E">
        <w:rPr>
          <w:rFonts w:ascii="Times New Roman" w:hAnsi="Times New Roman" w:cs="Times New Roman"/>
          <w:sz w:val="24"/>
          <w:szCs w:val="24"/>
        </w:rPr>
        <w:t xml:space="preserve"> and Yield</w:t>
      </w:r>
    </w:p>
    <w:p w14:paraId="7CE95B1F" w14:textId="77777777" w:rsidR="00C52061" w:rsidRPr="00737CBF" w:rsidRDefault="00737CBF" w:rsidP="00C52061">
      <w:pPr>
        <w:spacing w:after="0" w:line="360" w:lineRule="auto"/>
        <w:jc w:val="both"/>
        <w:rPr>
          <w:rFonts w:ascii="Times New Roman" w:hAnsi="Times New Roman" w:cs="Times New Roman"/>
          <w:b/>
          <w:bCs/>
          <w:sz w:val="24"/>
          <w:szCs w:val="24"/>
        </w:rPr>
      </w:pPr>
      <w:commentRangeStart w:id="3"/>
      <w:r w:rsidRPr="00737CBF">
        <w:rPr>
          <w:rFonts w:ascii="Times New Roman" w:hAnsi="Times New Roman" w:cs="Times New Roman"/>
          <w:b/>
          <w:bCs/>
          <w:sz w:val="24"/>
          <w:szCs w:val="24"/>
        </w:rPr>
        <w:t>Introduction</w:t>
      </w:r>
      <w:commentRangeEnd w:id="3"/>
      <w:r w:rsidR="008E659F">
        <w:rPr>
          <w:rStyle w:val="CommentReference"/>
        </w:rPr>
        <w:commentReference w:id="3"/>
      </w:r>
    </w:p>
    <w:p w14:paraId="1F59A794" w14:textId="77777777" w:rsidR="004A1EDE" w:rsidRDefault="004A1EDE" w:rsidP="004A1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A1EDE">
        <w:rPr>
          <w:rFonts w:ascii="Times New Roman" w:hAnsi="Times New Roman" w:cs="Times New Roman"/>
          <w:sz w:val="24"/>
          <w:szCs w:val="24"/>
        </w:rPr>
        <w:t xml:space="preserve">In terms of importance as a winter food legume, chickpeas (Cicer arietinum L.) rank third. It is the principal pulse crop in India, and it is mostly farmed on a big scale during the </w:t>
      </w:r>
      <w:r w:rsidRPr="00694D4F">
        <w:rPr>
          <w:rFonts w:ascii="Times New Roman" w:hAnsi="Times New Roman" w:cs="Times New Roman"/>
          <w:i/>
          <w:iCs/>
          <w:sz w:val="24"/>
          <w:szCs w:val="24"/>
        </w:rPr>
        <w:t>rabi</w:t>
      </w:r>
      <w:r w:rsidRPr="004A1EDE">
        <w:rPr>
          <w:rFonts w:ascii="Times New Roman" w:hAnsi="Times New Roman" w:cs="Times New Roman"/>
          <w:sz w:val="24"/>
          <w:szCs w:val="24"/>
        </w:rPr>
        <w:t xml:space="preserve"> season in dry and semi-arid regions. Dal and flour (besan) are made from it, and they are used to make many different meals and food products. Due to its high nutritional value and high biological value and strong digestibility of its 17–23% protein, chickpeas have a significant position among leguminous crops. In addition, it contains significant amounts of riboflavin, niacin, and thiamine, as well as carbohydrates, minerals (Ca, P, Mg, and K), and other vitamins (</w:t>
      </w:r>
      <w:proofErr w:type="spellStart"/>
      <w:r w:rsidRPr="003C797E">
        <w:rPr>
          <w:rFonts w:ascii="Times New Roman" w:hAnsi="Times New Roman" w:cs="Times New Roman"/>
          <w:color w:val="FF0000"/>
          <w:sz w:val="24"/>
          <w:szCs w:val="24"/>
        </w:rPr>
        <w:t>Jukanti</w:t>
      </w:r>
      <w:proofErr w:type="spellEnd"/>
      <w:r w:rsidRPr="003C797E">
        <w:rPr>
          <w:rFonts w:ascii="Times New Roman" w:hAnsi="Times New Roman" w:cs="Times New Roman"/>
          <w:color w:val="FF0000"/>
          <w:sz w:val="24"/>
          <w:szCs w:val="24"/>
        </w:rPr>
        <w:t xml:space="preserve"> </w:t>
      </w:r>
      <w:r w:rsidRPr="003C797E">
        <w:rPr>
          <w:rFonts w:ascii="Times New Roman" w:hAnsi="Times New Roman" w:cs="Times New Roman"/>
          <w:i/>
          <w:iCs/>
          <w:color w:val="FF0000"/>
          <w:sz w:val="24"/>
          <w:szCs w:val="24"/>
        </w:rPr>
        <w:t>et al</w:t>
      </w:r>
      <w:r w:rsidRPr="003C797E">
        <w:rPr>
          <w:rFonts w:ascii="Times New Roman" w:hAnsi="Times New Roman" w:cs="Times New Roman"/>
          <w:color w:val="FF0000"/>
          <w:sz w:val="24"/>
          <w:szCs w:val="24"/>
        </w:rPr>
        <w:t>., 2012</w:t>
      </w:r>
      <w:r w:rsidRPr="004A1EDE">
        <w:rPr>
          <w:rFonts w:ascii="Times New Roman" w:hAnsi="Times New Roman" w:cs="Times New Roman"/>
          <w:sz w:val="24"/>
          <w:szCs w:val="24"/>
        </w:rPr>
        <w:t>). Even yet, chick peas have a higher biological value and better digestion than other pulses while having relatively lower protein content.</w:t>
      </w:r>
      <w:r>
        <w:rPr>
          <w:rFonts w:ascii="Times New Roman" w:hAnsi="Times New Roman" w:cs="Times New Roman"/>
          <w:sz w:val="24"/>
          <w:szCs w:val="24"/>
        </w:rPr>
        <w:t xml:space="preserve"> </w:t>
      </w:r>
      <w:r w:rsidRPr="004A1EDE">
        <w:rPr>
          <w:rFonts w:ascii="Times New Roman" w:hAnsi="Times New Roman" w:cs="Times New Roman"/>
          <w:sz w:val="24"/>
          <w:szCs w:val="24"/>
        </w:rPr>
        <w:t>A considerable amount of protein, carbohydrate, and nutritionally significant unsaturated fatty acids including linoleic and oleic acids are found in chickpeas (</w:t>
      </w:r>
      <w:r w:rsidRPr="003C797E">
        <w:rPr>
          <w:rFonts w:ascii="Times New Roman" w:hAnsi="Times New Roman" w:cs="Times New Roman"/>
          <w:color w:val="FF0000"/>
          <w:sz w:val="24"/>
          <w:szCs w:val="24"/>
        </w:rPr>
        <w:t>Hirdyani, 2014</w:t>
      </w:r>
      <w:r w:rsidRPr="004A1EDE">
        <w:rPr>
          <w:rFonts w:ascii="Times New Roman" w:hAnsi="Times New Roman" w:cs="Times New Roman"/>
          <w:sz w:val="24"/>
          <w:szCs w:val="24"/>
        </w:rPr>
        <w:t xml:space="preserve">). Malic and </w:t>
      </w:r>
      <w:r w:rsidRPr="004A1EDE">
        <w:rPr>
          <w:rFonts w:ascii="Times New Roman" w:hAnsi="Times New Roman" w:cs="Times New Roman"/>
          <w:sz w:val="24"/>
          <w:szCs w:val="24"/>
        </w:rPr>
        <w:lastRenderedPageBreak/>
        <w:t>oxalic acids found in chickpea leaves and pods are employed in the pharmaceutical industry (</w:t>
      </w:r>
      <w:r w:rsidRPr="003C797E">
        <w:rPr>
          <w:rFonts w:ascii="Times New Roman" w:hAnsi="Times New Roman" w:cs="Times New Roman"/>
          <w:color w:val="FF0000"/>
          <w:sz w:val="24"/>
          <w:szCs w:val="24"/>
        </w:rPr>
        <w:t>Rathore, 2014</w:t>
      </w:r>
      <w:r w:rsidRPr="004A1EDE">
        <w:rPr>
          <w:rFonts w:ascii="Times New Roman" w:hAnsi="Times New Roman" w:cs="Times New Roman"/>
          <w:sz w:val="24"/>
          <w:szCs w:val="24"/>
        </w:rPr>
        <w:t xml:space="preserve">). Its grains are </w:t>
      </w:r>
      <w:proofErr w:type="spellStart"/>
      <w:r w:rsidRPr="004A1EDE">
        <w:rPr>
          <w:rFonts w:ascii="Times New Roman" w:hAnsi="Times New Roman" w:cs="Times New Roman"/>
          <w:sz w:val="24"/>
          <w:szCs w:val="24"/>
        </w:rPr>
        <w:t>utilised</w:t>
      </w:r>
      <w:proofErr w:type="spellEnd"/>
      <w:r w:rsidRPr="004A1EDE">
        <w:rPr>
          <w:rFonts w:ascii="Times New Roman" w:hAnsi="Times New Roman" w:cs="Times New Roman"/>
          <w:sz w:val="24"/>
          <w:szCs w:val="24"/>
        </w:rPr>
        <w:t xml:space="preserve"> to purify blood, and sprouted chickpeas are also suggested for treating the scurvy sickness. Additionally, chickpea grains are </w:t>
      </w:r>
      <w:proofErr w:type="spellStart"/>
      <w:r w:rsidRPr="004A1EDE">
        <w:rPr>
          <w:rFonts w:ascii="Times New Roman" w:hAnsi="Times New Roman" w:cs="Times New Roman"/>
          <w:sz w:val="24"/>
          <w:szCs w:val="24"/>
        </w:rPr>
        <w:t>utilised</w:t>
      </w:r>
      <w:proofErr w:type="spellEnd"/>
      <w:r w:rsidRPr="004A1EDE">
        <w:rPr>
          <w:rFonts w:ascii="Times New Roman" w:hAnsi="Times New Roman" w:cs="Times New Roman"/>
          <w:sz w:val="24"/>
          <w:szCs w:val="24"/>
        </w:rPr>
        <w:t xml:space="preserve"> as a high-energy and protein-rich animal feed to support the production of milk, meat, and/or eggs. Chickpea straw can also be used as an alternate source of fodder in the diets of ruminants (</w:t>
      </w:r>
      <w:proofErr w:type="spellStart"/>
      <w:r w:rsidRPr="003C797E">
        <w:rPr>
          <w:rFonts w:ascii="Times New Roman" w:hAnsi="Times New Roman" w:cs="Times New Roman"/>
          <w:color w:val="FF0000"/>
          <w:sz w:val="24"/>
          <w:szCs w:val="24"/>
        </w:rPr>
        <w:t>Bampidis</w:t>
      </w:r>
      <w:proofErr w:type="spellEnd"/>
      <w:r w:rsidRPr="003C797E">
        <w:rPr>
          <w:rFonts w:ascii="Times New Roman" w:hAnsi="Times New Roman" w:cs="Times New Roman"/>
          <w:color w:val="FF0000"/>
          <w:sz w:val="24"/>
          <w:szCs w:val="24"/>
        </w:rPr>
        <w:t xml:space="preserve"> and Christodoulou, 2011</w:t>
      </w:r>
      <w:r w:rsidRPr="004A1EDE">
        <w:rPr>
          <w:rFonts w:ascii="Times New Roman" w:hAnsi="Times New Roman" w:cs="Times New Roman"/>
          <w:sz w:val="24"/>
          <w:szCs w:val="24"/>
        </w:rPr>
        <w:t>).</w:t>
      </w:r>
    </w:p>
    <w:p w14:paraId="4D7EA139" w14:textId="77777777" w:rsidR="004A1EDE" w:rsidRDefault="0002042D" w:rsidP="004A1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A1EDE" w:rsidRPr="004A1EDE">
        <w:rPr>
          <w:rFonts w:ascii="Times New Roman" w:hAnsi="Times New Roman" w:cs="Times New Roman"/>
          <w:sz w:val="24"/>
          <w:szCs w:val="24"/>
        </w:rPr>
        <w:t xml:space="preserve">As the fourth major plant nutrient and a secondary essential element, </w:t>
      </w:r>
      <w:proofErr w:type="spellStart"/>
      <w:r w:rsidR="004A1EDE" w:rsidRPr="004A1EDE">
        <w:rPr>
          <w:rFonts w:ascii="Times New Roman" w:hAnsi="Times New Roman" w:cs="Times New Roman"/>
          <w:sz w:val="24"/>
          <w:szCs w:val="24"/>
        </w:rPr>
        <w:t>sulphur</w:t>
      </w:r>
      <w:proofErr w:type="spellEnd"/>
      <w:r w:rsidR="004A1EDE" w:rsidRPr="004A1EDE">
        <w:rPr>
          <w:rFonts w:ascii="Times New Roman" w:hAnsi="Times New Roman" w:cs="Times New Roman"/>
          <w:sz w:val="24"/>
          <w:szCs w:val="24"/>
        </w:rPr>
        <w:t xml:space="preserve"> plays an important role in the metabolism of plants since it is an integral part of several essential amino acids, including methionine, cystine, and cysteine. The creation of </w:t>
      </w:r>
      <w:proofErr w:type="spellStart"/>
      <w:r w:rsidR="004A1EDE" w:rsidRPr="004A1EDE">
        <w:rPr>
          <w:rFonts w:ascii="Times New Roman" w:hAnsi="Times New Roman" w:cs="Times New Roman"/>
          <w:sz w:val="24"/>
          <w:szCs w:val="24"/>
        </w:rPr>
        <w:t>disulphide</w:t>
      </w:r>
      <w:proofErr w:type="spellEnd"/>
      <w:r w:rsidR="004A1EDE" w:rsidRPr="004A1EDE">
        <w:rPr>
          <w:rFonts w:ascii="Times New Roman" w:hAnsi="Times New Roman" w:cs="Times New Roman"/>
          <w:sz w:val="24"/>
          <w:szCs w:val="24"/>
        </w:rPr>
        <w:t xml:space="preserve"> bonds between polypeptide chains, one of </w:t>
      </w:r>
      <w:proofErr w:type="spellStart"/>
      <w:r w:rsidR="004A1EDE" w:rsidRPr="004A1EDE">
        <w:rPr>
          <w:rFonts w:ascii="Times New Roman" w:hAnsi="Times New Roman" w:cs="Times New Roman"/>
          <w:sz w:val="24"/>
          <w:szCs w:val="24"/>
        </w:rPr>
        <w:t>sulphur's</w:t>
      </w:r>
      <w:proofErr w:type="spellEnd"/>
      <w:r w:rsidR="004A1EDE" w:rsidRPr="004A1EDE">
        <w:rPr>
          <w:rFonts w:ascii="Times New Roman" w:hAnsi="Times New Roman" w:cs="Times New Roman"/>
          <w:sz w:val="24"/>
          <w:szCs w:val="24"/>
        </w:rPr>
        <w:t xml:space="preserve"> primary activities, is crucial for maintaining and regulating the configuration of proteins. It is necessary for the production of glutathione, Co enzyme A, biotin, thiamine, and vitamin B. Additionally, it aids in the production of nodules in pulses and is necessary for the synthesis of chlorophyll in green plants (</w:t>
      </w:r>
      <w:r w:rsidR="004A1EDE" w:rsidRPr="003C797E">
        <w:rPr>
          <w:rFonts w:ascii="Times New Roman" w:hAnsi="Times New Roman" w:cs="Times New Roman"/>
          <w:color w:val="FF0000"/>
          <w:sz w:val="24"/>
          <w:szCs w:val="24"/>
        </w:rPr>
        <w:t xml:space="preserve">Tisdale </w:t>
      </w:r>
      <w:r w:rsidR="004A1EDE" w:rsidRPr="003C797E">
        <w:rPr>
          <w:rFonts w:ascii="Times New Roman" w:hAnsi="Times New Roman" w:cs="Times New Roman"/>
          <w:i/>
          <w:iCs/>
          <w:color w:val="FF0000"/>
          <w:sz w:val="24"/>
          <w:szCs w:val="24"/>
        </w:rPr>
        <w:t>et al</w:t>
      </w:r>
      <w:r w:rsidR="004A1EDE" w:rsidRPr="003C797E">
        <w:rPr>
          <w:rFonts w:ascii="Times New Roman" w:hAnsi="Times New Roman" w:cs="Times New Roman"/>
          <w:color w:val="FF0000"/>
          <w:sz w:val="24"/>
          <w:szCs w:val="24"/>
        </w:rPr>
        <w:t>., 2014</w:t>
      </w:r>
      <w:r w:rsidR="004A1EDE" w:rsidRPr="004A1EDE">
        <w:rPr>
          <w:rFonts w:ascii="Times New Roman" w:hAnsi="Times New Roman" w:cs="Times New Roman"/>
          <w:sz w:val="24"/>
          <w:szCs w:val="24"/>
        </w:rPr>
        <w:t>).</w:t>
      </w:r>
      <w:r w:rsidR="004A1EDE">
        <w:rPr>
          <w:rFonts w:ascii="Times New Roman" w:hAnsi="Times New Roman" w:cs="Times New Roman"/>
          <w:sz w:val="24"/>
          <w:szCs w:val="24"/>
        </w:rPr>
        <w:t xml:space="preserve"> </w:t>
      </w:r>
      <w:r w:rsidR="004A1EDE" w:rsidRPr="004A1EDE">
        <w:rPr>
          <w:rFonts w:ascii="Times New Roman" w:hAnsi="Times New Roman" w:cs="Times New Roman"/>
          <w:sz w:val="24"/>
          <w:szCs w:val="24"/>
        </w:rPr>
        <w:t>Additionally, the addition of S</w:t>
      </w:r>
      <w:r w:rsidR="004A1EDE" w:rsidRPr="003C797E">
        <w:rPr>
          <w:rFonts w:ascii="Times New Roman" w:hAnsi="Times New Roman" w:cs="Times New Roman"/>
          <w:sz w:val="24"/>
          <w:szCs w:val="24"/>
          <w:vertAlign w:val="subscript"/>
        </w:rPr>
        <w:t>2</w:t>
      </w:r>
      <w:r w:rsidR="004A1EDE" w:rsidRPr="004A1EDE">
        <w:rPr>
          <w:rFonts w:ascii="Times New Roman" w:hAnsi="Times New Roman" w:cs="Times New Roman"/>
          <w:sz w:val="24"/>
          <w:szCs w:val="24"/>
        </w:rPr>
        <w:t xml:space="preserve">- to O-acetyl-L-serine increases the amount of sulfur-containing amino acids in proteins and has a good impact on how plants absorb and use nitrogen. An important cellular redox buffer that serves as a protector under stressful circumstances is the </w:t>
      </w:r>
      <w:proofErr w:type="spellStart"/>
      <w:r w:rsidR="004A1EDE" w:rsidRPr="004A1EDE">
        <w:rPr>
          <w:rFonts w:ascii="Times New Roman" w:hAnsi="Times New Roman" w:cs="Times New Roman"/>
          <w:sz w:val="24"/>
          <w:szCs w:val="24"/>
        </w:rPr>
        <w:t>sulphur</w:t>
      </w:r>
      <w:proofErr w:type="spellEnd"/>
      <w:r w:rsidR="004A1EDE" w:rsidRPr="004A1EDE">
        <w:rPr>
          <w:rFonts w:ascii="Times New Roman" w:hAnsi="Times New Roman" w:cs="Times New Roman"/>
          <w:sz w:val="24"/>
          <w:szCs w:val="24"/>
        </w:rPr>
        <w:t xml:space="preserve"> molecule glutathione. According to </w:t>
      </w:r>
      <w:r w:rsidR="004A1EDE" w:rsidRPr="003C797E">
        <w:rPr>
          <w:rFonts w:ascii="Times New Roman" w:hAnsi="Times New Roman" w:cs="Times New Roman"/>
          <w:color w:val="FF0000"/>
          <w:sz w:val="24"/>
          <w:szCs w:val="24"/>
        </w:rPr>
        <w:t>Abrol and Ahmad (2003</w:t>
      </w:r>
      <w:r w:rsidR="004A1EDE" w:rsidRPr="004A1EDE">
        <w:rPr>
          <w:rFonts w:ascii="Times New Roman" w:hAnsi="Times New Roman" w:cs="Times New Roman"/>
          <w:sz w:val="24"/>
          <w:szCs w:val="24"/>
        </w:rPr>
        <w:t>), plants are extremely well protected by glutathione responses against biotic stresses like pathogen infection and air pollution as well as natural abiotic stresses including drought, low and high temperatures, high light, UV, salinity, and anoxia.</w:t>
      </w:r>
    </w:p>
    <w:p w14:paraId="0DFBD3FD" w14:textId="77777777" w:rsidR="004A1EDE" w:rsidRPr="004A1EDE" w:rsidRDefault="004A1EDE" w:rsidP="004A1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A1EDE">
        <w:rPr>
          <w:rFonts w:ascii="Times New Roman" w:hAnsi="Times New Roman" w:cs="Times New Roman"/>
          <w:sz w:val="24"/>
          <w:szCs w:val="24"/>
        </w:rPr>
        <w:t xml:space="preserve">Sulphur is one of the most crucial vital plant nutrients for pulses since they are particularly susceptible to </w:t>
      </w:r>
      <w:proofErr w:type="spellStart"/>
      <w:r w:rsidRPr="004A1EDE">
        <w:rPr>
          <w:rFonts w:ascii="Times New Roman" w:hAnsi="Times New Roman" w:cs="Times New Roman"/>
          <w:sz w:val="24"/>
          <w:szCs w:val="24"/>
        </w:rPr>
        <w:t>sulphur</w:t>
      </w:r>
      <w:proofErr w:type="spellEnd"/>
      <w:r w:rsidRPr="004A1EDE">
        <w:rPr>
          <w:rFonts w:ascii="Times New Roman" w:hAnsi="Times New Roman" w:cs="Times New Roman"/>
          <w:sz w:val="24"/>
          <w:szCs w:val="24"/>
        </w:rPr>
        <w:t xml:space="preserve"> shortage, which lowers the quality and productivity of pulses. The majority of chickpea cultivation occurs on marginal soils with low fertility. The Bikaner district's soils are extremely deficient in </w:t>
      </w:r>
      <w:proofErr w:type="spellStart"/>
      <w:r w:rsidRPr="004A1EDE">
        <w:rPr>
          <w:rFonts w:ascii="Times New Roman" w:hAnsi="Times New Roman" w:cs="Times New Roman"/>
          <w:sz w:val="24"/>
          <w:szCs w:val="24"/>
        </w:rPr>
        <w:t>sulphur</w:t>
      </w:r>
      <w:proofErr w:type="spellEnd"/>
      <w:r w:rsidRPr="004A1EDE">
        <w:rPr>
          <w:rFonts w:ascii="Times New Roman" w:hAnsi="Times New Roman" w:cs="Times New Roman"/>
          <w:sz w:val="24"/>
          <w:szCs w:val="24"/>
        </w:rPr>
        <w:t xml:space="preserve"> and other nutrients. The </w:t>
      </w:r>
      <w:proofErr w:type="spellStart"/>
      <w:r w:rsidRPr="004A1EDE">
        <w:rPr>
          <w:rFonts w:ascii="Times New Roman" w:hAnsi="Times New Roman" w:cs="Times New Roman"/>
          <w:sz w:val="24"/>
          <w:szCs w:val="24"/>
        </w:rPr>
        <w:t>sulphur</w:t>
      </w:r>
      <w:proofErr w:type="spellEnd"/>
      <w:r w:rsidRPr="004A1EDE">
        <w:rPr>
          <w:rFonts w:ascii="Times New Roman" w:hAnsi="Times New Roman" w:cs="Times New Roman"/>
          <w:sz w:val="24"/>
          <w:szCs w:val="24"/>
        </w:rPr>
        <w:t xml:space="preserve"> concentration of 20–40% of the soils in the Bikaner district is determined to be below the threshold v</w:t>
      </w:r>
      <w:r w:rsidR="003C797E">
        <w:rPr>
          <w:rFonts w:ascii="Times New Roman" w:hAnsi="Times New Roman" w:cs="Times New Roman"/>
          <w:sz w:val="24"/>
          <w:szCs w:val="24"/>
        </w:rPr>
        <w:t>alue of 10 ppm (</w:t>
      </w:r>
      <w:r w:rsidR="003C797E" w:rsidRPr="003C797E">
        <w:rPr>
          <w:rFonts w:ascii="Times New Roman" w:hAnsi="Times New Roman" w:cs="Times New Roman"/>
          <w:color w:val="FF0000"/>
          <w:sz w:val="24"/>
          <w:szCs w:val="24"/>
        </w:rPr>
        <w:t>Anonymous, 2019</w:t>
      </w:r>
      <w:r w:rsidRPr="004A1EDE">
        <w:rPr>
          <w:rFonts w:ascii="Times New Roman" w:hAnsi="Times New Roman" w:cs="Times New Roman"/>
          <w:sz w:val="24"/>
          <w:szCs w:val="24"/>
        </w:rPr>
        <w:t>). Because of the low levels of organic matter and SO</w:t>
      </w:r>
      <w:r w:rsidRPr="003C797E">
        <w:rPr>
          <w:rFonts w:ascii="Times New Roman" w:hAnsi="Times New Roman" w:cs="Times New Roman"/>
          <w:sz w:val="24"/>
          <w:szCs w:val="24"/>
          <w:vertAlign w:val="subscript"/>
        </w:rPr>
        <w:t>4</w:t>
      </w:r>
      <w:r w:rsidRPr="003C797E">
        <w:rPr>
          <w:rFonts w:ascii="Times New Roman" w:hAnsi="Times New Roman" w:cs="Times New Roman"/>
          <w:sz w:val="24"/>
          <w:szCs w:val="24"/>
          <w:vertAlign w:val="superscript"/>
        </w:rPr>
        <w:t>-2</w:t>
      </w:r>
      <w:r w:rsidRPr="004A1EDE">
        <w:rPr>
          <w:rFonts w:ascii="Times New Roman" w:hAnsi="Times New Roman" w:cs="Times New Roman"/>
          <w:sz w:val="24"/>
          <w:szCs w:val="24"/>
        </w:rPr>
        <w:t xml:space="preserve"> ion leaching, crops produced on coarse textured soils are typically more susceptible to </w:t>
      </w:r>
      <w:proofErr w:type="spellStart"/>
      <w:r w:rsidRPr="004A1EDE">
        <w:rPr>
          <w:rFonts w:ascii="Times New Roman" w:hAnsi="Times New Roman" w:cs="Times New Roman"/>
          <w:sz w:val="24"/>
          <w:szCs w:val="24"/>
        </w:rPr>
        <w:t>sulphur</w:t>
      </w:r>
      <w:proofErr w:type="spellEnd"/>
      <w:r w:rsidRPr="004A1EDE">
        <w:rPr>
          <w:rFonts w:ascii="Times New Roman" w:hAnsi="Times New Roman" w:cs="Times New Roman"/>
          <w:sz w:val="24"/>
          <w:szCs w:val="24"/>
        </w:rPr>
        <w:t xml:space="preserve"> shortage. The losses in these soils are exacerbated by irrigation and rainfall. </w:t>
      </w:r>
      <w:proofErr w:type="spellStart"/>
      <w:r w:rsidRPr="004A1EDE">
        <w:rPr>
          <w:rFonts w:ascii="Times New Roman" w:hAnsi="Times New Roman" w:cs="Times New Roman"/>
          <w:sz w:val="24"/>
          <w:szCs w:val="24"/>
        </w:rPr>
        <w:t>Fertilisers</w:t>
      </w:r>
      <w:proofErr w:type="spellEnd"/>
      <w:r w:rsidRPr="004A1EDE">
        <w:rPr>
          <w:rFonts w:ascii="Times New Roman" w:hAnsi="Times New Roman" w:cs="Times New Roman"/>
          <w:sz w:val="24"/>
          <w:szCs w:val="24"/>
        </w:rPr>
        <w:t xml:space="preserve"> containing </w:t>
      </w:r>
      <w:r w:rsidR="003C797E" w:rsidRPr="004A1EDE">
        <w:rPr>
          <w:rFonts w:ascii="Times New Roman" w:hAnsi="Times New Roman" w:cs="Times New Roman"/>
          <w:sz w:val="24"/>
          <w:szCs w:val="24"/>
        </w:rPr>
        <w:t>SO</w:t>
      </w:r>
      <w:r w:rsidR="003C797E" w:rsidRPr="003C797E">
        <w:rPr>
          <w:rFonts w:ascii="Times New Roman" w:hAnsi="Times New Roman" w:cs="Times New Roman"/>
          <w:sz w:val="24"/>
          <w:szCs w:val="24"/>
          <w:vertAlign w:val="subscript"/>
        </w:rPr>
        <w:t>4</w:t>
      </w:r>
      <w:r w:rsidR="003C797E" w:rsidRPr="003C797E">
        <w:rPr>
          <w:rFonts w:ascii="Times New Roman" w:hAnsi="Times New Roman" w:cs="Times New Roman"/>
          <w:sz w:val="24"/>
          <w:szCs w:val="24"/>
          <w:vertAlign w:val="superscript"/>
        </w:rPr>
        <w:t>-2</w:t>
      </w:r>
      <w:r w:rsidR="003C797E" w:rsidRPr="004A1EDE">
        <w:rPr>
          <w:rFonts w:ascii="Times New Roman" w:hAnsi="Times New Roman" w:cs="Times New Roman"/>
          <w:sz w:val="24"/>
          <w:szCs w:val="24"/>
        </w:rPr>
        <w:t xml:space="preserve"> </w:t>
      </w:r>
      <w:r w:rsidRPr="004A1EDE">
        <w:rPr>
          <w:rFonts w:ascii="Times New Roman" w:hAnsi="Times New Roman" w:cs="Times New Roman"/>
          <w:sz w:val="24"/>
          <w:szCs w:val="24"/>
        </w:rPr>
        <w:t>may need to be used more o</w:t>
      </w:r>
      <w:r>
        <w:rPr>
          <w:rFonts w:ascii="Times New Roman" w:hAnsi="Times New Roman" w:cs="Times New Roman"/>
          <w:sz w:val="24"/>
          <w:szCs w:val="24"/>
        </w:rPr>
        <w:t xml:space="preserve">ften in these circumstances. </w:t>
      </w:r>
      <w:r w:rsidRPr="004A1EDE">
        <w:rPr>
          <w:rFonts w:ascii="Times New Roman" w:hAnsi="Times New Roman" w:cs="Times New Roman"/>
          <w:sz w:val="24"/>
          <w:szCs w:val="24"/>
        </w:rPr>
        <w:t xml:space="preserve">Additionally, increased agricultural activities and management techniques, such as the use of high yielding varieties, multiple cropping, irrigation, and application of higher rates of other plant nutrients, as well as protracted use of S free </w:t>
      </w:r>
      <w:proofErr w:type="spellStart"/>
      <w:r w:rsidRPr="004A1EDE">
        <w:rPr>
          <w:rFonts w:ascii="Times New Roman" w:hAnsi="Times New Roman" w:cs="Times New Roman"/>
          <w:sz w:val="24"/>
          <w:szCs w:val="24"/>
        </w:rPr>
        <w:t>fertilisers</w:t>
      </w:r>
      <w:proofErr w:type="spellEnd"/>
      <w:r w:rsidRPr="004A1EDE">
        <w:rPr>
          <w:rFonts w:ascii="Times New Roman" w:hAnsi="Times New Roman" w:cs="Times New Roman"/>
          <w:sz w:val="24"/>
          <w:szCs w:val="24"/>
        </w:rPr>
        <w:t xml:space="preserve">, eventually accelerated the </w:t>
      </w:r>
      <w:proofErr w:type="spellStart"/>
      <w:r w:rsidRPr="004A1EDE">
        <w:rPr>
          <w:rFonts w:ascii="Times New Roman" w:hAnsi="Times New Roman" w:cs="Times New Roman"/>
          <w:sz w:val="24"/>
          <w:szCs w:val="24"/>
        </w:rPr>
        <w:t>sulphur</w:t>
      </w:r>
      <w:proofErr w:type="spellEnd"/>
      <w:r w:rsidRPr="004A1EDE">
        <w:rPr>
          <w:rFonts w:ascii="Times New Roman" w:hAnsi="Times New Roman" w:cs="Times New Roman"/>
          <w:sz w:val="24"/>
          <w:szCs w:val="24"/>
        </w:rPr>
        <w:t xml:space="preserve"> deficiency in soils and plants.</w:t>
      </w:r>
    </w:p>
    <w:p w14:paraId="110040F1" w14:textId="77777777" w:rsidR="006E68D8" w:rsidRDefault="006E68D8" w:rsidP="004A1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6E68D8">
        <w:rPr>
          <w:rFonts w:ascii="Times New Roman" w:hAnsi="Times New Roman" w:cs="Times New Roman"/>
          <w:sz w:val="24"/>
          <w:szCs w:val="24"/>
        </w:rPr>
        <w:t xml:space="preserve">Low quality, lower yields are the result of soil </w:t>
      </w:r>
      <w:proofErr w:type="spellStart"/>
      <w:r w:rsidRPr="006E68D8">
        <w:rPr>
          <w:rFonts w:ascii="Times New Roman" w:hAnsi="Times New Roman" w:cs="Times New Roman"/>
          <w:sz w:val="24"/>
          <w:szCs w:val="24"/>
        </w:rPr>
        <w:t>sulphur</w:t>
      </w:r>
      <w:proofErr w:type="spellEnd"/>
      <w:r w:rsidRPr="006E68D8">
        <w:rPr>
          <w:rFonts w:ascii="Times New Roman" w:hAnsi="Times New Roman" w:cs="Times New Roman"/>
          <w:sz w:val="24"/>
          <w:szCs w:val="24"/>
        </w:rPr>
        <w:t xml:space="preserve"> shortage. There is a need to remedy the </w:t>
      </w:r>
      <w:proofErr w:type="spellStart"/>
      <w:r w:rsidRPr="006E68D8">
        <w:rPr>
          <w:rFonts w:ascii="Times New Roman" w:hAnsi="Times New Roman" w:cs="Times New Roman"/>
          <w:sz w:val="24"/>
          <w:szCs w:val="24"/>
        </w:rPr>
        <w:t>sulphur</w:t>
      </w:r>
      <w:proofErr w:type="spellEnd"/>
      <w:r w:rsidRPr="006E68D8">
        <w:rPr>
          <w:rFonts w:ascii="Times New Roman" w:hAnsi="Times New Roman" w:cs="Times New Roman"/>
          <w:sz w:val="24"/>
          <w:szCs w:val="24"/>
        </w:rPr>
        <w:t xml:space="preserve"> deficiency in the soils as a result. Sulphur deficiency can be treated by adding sulphate as a basal dose from a variety of sources as well as by foliar applications of liquid sulphate or other sulfate-containing </w:t>
      </w:r>
      <w:proofErr w:type="spellStart"/>
      <w:r w:rsidRPr="006E68D8">
        <w:rPr>
          <w:rFonts w:ascii="Times New Roman" w:hAnsi="Times New Roman" w:cs="Times New Roman"/>
          <w:sz w:val="24"/>
          <w:szCs w:val="24"/>
        </w:rPr>
        <w:t>fertilisers</w:t>
      </w:r>
      <w:proofErr w:type="spellEnd"/>
      <w:r w:rsidRPr="006E68D8">
        <w:rPr>
          <w:rFonts w:ascii="Times New Roman" w:hAnsi="Times New Roman" w:cs="Times New Roman"/>
          <w:sz w:val="24"/>
          <w:szCs w:val="24"/>
        </w:rPr>
        <w:t>.</w:t>
      </w:r>
    </w:p>
    <w:p w14:paraId="51C82196" w14:textId="77777777" w:rsidR="006E68D8" w:rsidRDefault="006E68D8" w:rsidP="004A1EDE">
      <w:pPr>
        <w:spacing w:after="0" w:line="360" w:lineRule="auto"/>
        <w:jc w:val="both"/>
        <w:rPr>
          <w:rFonts w:ascii="Times New Roman" w:hAnsi="Times New Roman" w:cs="Times New Roman"/>
          <w:b/>
          <w:bCs/>
          <w:sz w:val="24"/>
          <w:szCs w:val="24"/>
        </w:rPr>
      </w:pPr>
      <w:commentRangeStart w:id="4"/>
      <w:r w:rsidRPr="006E68D8">
        <w:rPr>
          <w:rFonts w:ascii="Times New Roman" w:hAnsi="Times New Roman" w:cs="Times New Roman"/>
          <w:b/>
          <w:bCs/>
          <w:sz w:val="24"/>
          <w:szCs w:val="24"/>
        </w:rPr>
        <w:t>Materials and Methods</w:t>
      </w:r>
      <w:commentRangeEnd w:id="4"/>
      <w:r w:rsidR="001C212F">
        <w:rPr>
          <w:rStyle w:val="CommentReference"/>
        </w:rPr>
        <w:commentReference w:id="4"/>
      </w:r>
    </w:p>
    <w:p w14:paraId="05BD4EA3" w14:textId="77777777" w:rsidR="00737CBF" w:rsidRDefault="00737CBF" w:rsidP="004A1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37CBF">
        <w:rPr>
          <w:rFonts w:ascii="Times New Roman" w:hAnsi="Times New Roman" w:cs="Times New Roman"/>
          <w:sz w:val="24"/>
          <w:szCs w:val="24"/>
        </w:rPr>
        <w:t>An evaluation of the "Response of Chickpea (</w:t>
      </w:r>
      <w:r w:rsidRPr="00737CBF">
        <w:rPr>
          <w:rFonts w:ascii="Times New Roman" w:hAnsi="Times New Roman" w:cs="Times New Roman"/>
          <w:i/>
          <w:iCs/>
          <w:sz w:val="24"/>
          <w:szCs w:val="24"/>
        </w:rPr>
        <w:t>Cicer arietinum</w:t>
      </w:r>
      <w:r w:rsidRPr="00737CBF">
        <w:rPr>
          <w:rFonts w:ascii="Times New Roman" w:hAnsi="Times New Roman" w:cs="Times New Roman"/>
          <w:sz w:val="24"/>
          <w:szCs w:val="24"/>
        </w:rPr>
        <w:t xml:space="preserve"> L.) to Different Sulphur Levels and Application Methods under Irrigated Conditions of Rajasthan" was done in the field at the Agronomy Farm, Department of Agronomy, College of Agriculture, SKRAU, Bikaner (Rajasthan) during the </w:t>
      </w:r>
      <w:r w:rsidRPr="00737CBF">
        <w:rPr>
          <w:rFonts w:ascii="Times New Roman" w:hAnsi="Times New Roman" w:cs="Times New Roman"/>
          <w:i/>
          <w:iCs/>
          <w:sz w:val="24"/>
          <w:szCs w:val="24"/>
        </w:rPr>
        <w:t>rabi</w:t>
      </w:r>
      <w:r w:rsidRPr="00737CBF">
        <w:rPr>
          <w:rFonts w:ascii="Times New Roman" w:hAnsi="Times New Roman" w:cs="Times New Roman"/>
          <w:sz w:val="24"/>
          <w:szCs w:val="24"/>
        </w:rPr>
        <w:t xml:space="preserve"> season of 2019–20. The Agronomy Farm is located 235 </w:t>
      </w:r>
      <w:proofErr w:type="spellStart"/>
      <w:r w:rsidRPr="00737CBF">
        <w:rPr>
          <w:rFonts w:ascii="Times New Roman" w:hAnsi="Times New Roman" w:cs="Times New Roman"/>
          <w:sz w:val="24"/>
          <w:szCs w:val="24"/>
        </w:rPr>
        <w:t>metres</w:t>
      </w:r>
      <w:proofErr w:type="spellEnd"/>
      <w:r w:rsidRPr="00737CBF">
        <w:rPr>
          <w:rFonts w:ascii="Times New Roman" w:hAnsi="Times New Roman" w:cs="Times New Roman"/>
          <w:sz w:val="24"/>
          <w:szCs w:val="24"/>
        </w:rPr>
        <w:t xml:space="preserve"> above mean sea level at latitude 28.010N and longitude 73.350E. The Department of Agronomy, College of Agriculture, SKRAU, Bikaner provides all the necessary facilities for crop cultivation.</w:t>
      </w:r>
      <w:r>
        <w:rPr>
          <w:rFonts w:ascii="Times New Roman" w:hAnsi="Times New Roman" w:cs="Times New Roman"/>
          <w:sz w:val="24"/>
          <w:szCs w:val="24"/>
        </w:rPr>
        <w:t xml:space="preserve"> </w:t>
      </w:r>
      <w:r w:rsidRPr="00C52061">
        <w:rPr>
          <w:rFonts w:ascii="Times New Roman" w:hAnsi="Times New Roman" w:cs="Times New Roman"/>
          <w:sz w:val="24"/>
          <w:szCs w:val="24"/>
        </w:rPr>
        <w:t>The soil of experimental field was sandy loam in texture, slightly alkaline in reaction, poor in organic carbon content (0.109%), very low in available nitrogen (89.21 kg ha</w:t>
      </w:r>
      <w:r w:rsidRPr="00C52061">
        <w:rPr>
          <w:rFonts w:ascii="Times New Roman" w:hAnsi="Times New Roman" w:cs="Times New Roman"/>
          <w:sz w:val="24"/>
          <w:szCs w:val="24"/>
          <w:vertAlign w:val="superscript"/>
        </w:rPr>
        <w:t>-1</w:t>
      </w:r>
      <w:r w:rsidRPr="00C52061">
        <w:rPr>
          <w:rFonts w:ascii="Times New Roman" w:hAnsi="Times New Roman" w:cs="Times New Roman"/>
          <w:sz w:val="24"/>
          <w:szCs w:val="24"/>
        </w:rPr>
        <w:t>), low in available phosphorus (19.1 kg ha</w:t>
      </w:r>
      <w:r w:rsidRPr="00C52061">
        <w:rPr>
          <w:rFonts w:ascii="Times New Roman" w:hAnsi="Times New Roman" w:cs="Times New Roman"/>
          <w:sz w:val="24"/>
          <w:szCs w:val="24"/>
          <w:vertAlign w:val="superscript"/>
        </w:rPr>
        <w:t>-1</w:t>
      </w:r>
      <w:r w:rsidRPr="00C52061">
        <w:rPr>
          <w:rFonts w:ascii="Times New Roman" w:hAnsi="Times New Roman" w:cs="Times New Roman"/>
          <w:sz w:val="24"/>
          <w:szCs w:val="24"/>
        </w:rPr>
        <w:t>), medium in available potassium (190.5 kg ha</w:t>
      </w:r>
      <w:r w:rsidRPr="00C52061">
        <w:rPr>
          <w:rFonts w:ascii="Times New Roman" w:hAnsi="Times New Roman" w:cs="Times New Roman"/>
          <w:sz w:val="24"/>
          <w:szCs w:val="24"/>
          <w:vertAlign w:val="superscript"/>
        </w:rPr>
        <w:t>-1</w:t>
      </w:r>
      <w:r w:rsidRPr="00C52061">
        <w:rPr>
          <w:rFonts w:ascii="Times New Roman" w:hAnsi="Times New Roman" w:cs="Times New Roman"/>
          <w:sz w:val="24"/>
          <w:szCs w:val="24"/>
        </w:rPr>
        <w:t xml:space="preserve">) and low in available </w:t>
      </w:r>
      <w:proofErr w:type="spellStart"/>
      <w:r w:rsidRPr="00C52061">
        <w:rPr>
          <w:rFonts w:ascii="Times New Roman" w:hAnsi="Times New Roman" w:cs="Times New Roman"/>
          <w:sz w:val="24"/>
          <w:szCs w:val="24"/>
        </w:rPr>
        <w:t>sulphur</w:t>
      </w:r>
      <w:proofErr w:type="spellEnd"/>
      <w:r w:rsidRPr="00C52061">
        <w:rPr>
          <w:rFonts w:ascii="Times New Roman" w:hAnsi="Times New Roman" w:cs="Times New Roman"/>
          <w:sz w:val="24"/>
          <w:szCs w:val="24"/>
        </w:rPr>
        <w:t xml:space="preserve"> (16.35 kg ha</w:t>
      </w:r>
      <w:r w:rsidRPr="00C52061">
        <w:rPr>
          <w:rFonts w:ascii="Times New Roman" w:hAnsi="Times New Roman" w:cs="Times New Roman"/>
          <w:sz w:val="24"/>
          <w:szCs w:val="24"/>
          <w:vertAlign w:val="superscript"/>
        </w:rPr>
        <w:t>-1</w:t>
      </w:r>
      <w:r w:rsidRPr="00C52061">
        <w:rPr>
          <w:rFonts w:ascii="Times New Roman" w:hAnsi="Times New Roman" w:cs="Times New Roman"/>
          <w:sz w:val="24"/>
          <w:szCs w:val="24"/>
        </w:rPr>
        <w:t>).</w:t>
      </w:r>
      <w:r>
        <w:rPr>
          <w:rFonts w:ascii="Times New Roman" w:hAnsi="Times New Roman" w:cs="Times New Roman"/>
          <w:sz w:val="24"/>
          <w:szCs w:val="24"/>
        </w:rPr>
        <w:t xml:space="preserve"> </w:t>
      </w:r>
      <w:r w:rsidRPr="00737CBF">
        <w:rPr>
          <w:rFonts w:ascii="Times New Roman" w:hAnsi="Times New Roman" w:cs="Times New Roman"/>
          <w:sz w:val="24"/>
          <w:szCs w:val="24"/>
        </w:rPr>
        <w:t>The crop was sowed with GNG 1958 (</w:t>
      </w:r>
      <w:proofErr w:type="spellStart"/>
      <w:r w:rsidRPr="00737CBF">
        <w:rPr>
          <w:rFonts w:ascii="Times New Roman" w:hAnsi="Times New Roman" w:cs="Times New Roman"/>
          <w:sz w:val="24"/>
          <w:szCs w:val="24"/>
        </w:rPr>
        <w:t>Marudhar</w:t>
      </w:r>
      <w:proofErr w:type="spellEnd"/>
      <w:r w:rsidRPr="00737CBF">
        <w:rPr>
          <w:rFonts w:ascii="Times New Roman" w:hAnsi="Times New Roman" w:cs="Times New Roman"/>
          <w:sz w:val="24"/>
          <w:szCs w:val="24"/>
        </w:rPr>
        <w:t xml:space="preserve">) on November 7, 2019. Four levels of basal </w:t>
      </w:r>
      <w:proofErr w:type="spellStart"/>
      <w:r w:rsidRPr="00737CBF">
        <w:rPr>
          <w:rFonts w:ascii="Times New Roman" w:hAnsi="Times New Roman" w:cs="Times New Roman"/>
          <w:sz w:val="24"/>
          <w:szCs w:val="24"/>
        </w:rPr>
        <w:t>sulphur</w:t>
      </w:r>
      <w:proofErr w:type="spellEnd"/>
      <w:r w:rsidRPr="00737CBF">
        <w:rPr>
          <w:rFonts w:ascii="Times New Roman" w:hAnsi="Times New Roman" w:cs="Times New Roman"/>
          <w:sz w:val="24"/>
          <w:szCs w:val="24"/>
        </w:rPr>
        <w:t xml:space="preserve"> application—0, 20, 40, and 60 kg ha</w:t>
      </w:r>
      <w:r w:rsidRPr="00737CBF">
        <w:rPr>
          <w:rFonts w:ascii="Times New Roman" w:hAnsi="Times New Roman" w:cs="Times New Roman"/>
          <w:sz w:val="24"/>
          <w:szCs w:val="24"/>
          <w:vertAlign w:val="superscript"/>
        </w:rPr>
        <w:t>-1</w:t>
      </w:r>
      <w:r w:rsidRPr="00737CBF">
        <w:rPr>
          <w:rFonts w:ascii="Times New Roman" w:hAnsi="Times New Roman" w:cs="Times New Roman"/>
          <w:sz w:val="24"/>
          <w:szCs w:val="24"/>
        </w:rPr>
        <w:t xml:space="preserve"> in main plots and four concentrations of foliar spray at 65 and 75 DAS of liquid </w:t>
      </w:r>
      <w:proofErr w:type="spellStart"/>
      <w:r w:rsidRPr="00737CBF">
        <w:rPr>
          <w:rFonts w:ascii="Times New Roman" w:hAnsi="Times New Roman" w:cs="Times New Roman"/>
          <w:sz w:val="24"/>
          <w:szCs w:val="24"/>
        </w:rPr>
        <w:t>sulphur</w:t>
      </w:r>
      <w:proofErr w:type="spellEnd"/>
      <w:r w:rsidRPr="00737CBF">
        <w:rPr>
          <w:rFonts w:ascii="Times New Roman" w:hAnsi="Times New Roman" w:cs="Times New Roman"/>
          <w:sz w:val="24"/>
          <w:szCs w:val="24"/>
        </w:rPr>
        <w:t xml:space="preserve"> (0, 0.1, 0.2, and 0.3% </w:t>
      </w:r>
      <w:proofErr w:type="spellStart"/>
      <w:r w:rsidRPr="00737CBF">
        <w:rPr>
          <w:rFonts w:ascii="Times New Roman" w:hAnsi="Times New Roman" w:cs="Times New Roman"/>
          <w:sz w:val="24"/>
          <w:szCs w:val="24"/>
        </w:rPr>
        <w:t>sulphur</w:t>
      </w:r>
      <w:proofErr w:type="spellEnd"/>
      <w:r w:rsidRPr="00737CBF">
        <w:rPr>
          <w:rFonts w:ascii="Times New Roman" w:hAnsi="Times New Roman" w:cs="Times New Roman"/>
          <w:sz w:val="24"/>
          <w:szCs w:val="24"/>
        </w:rPr>
        <w:t xml:space="preserve">) in sub plots </w:t>
      </w:r>
      <w:r>
        <w:rPr>
          <w:rFonts w:ascii="Times New Roman" w:hAnsi="Times New Roman" w:cs="Times New Roman"/>
          <w:sz w:val="24"/>
          <w:szCs w:val="24"/>
        </w:rPr>
        <w:t>with</w:t>
      </w:r>
      <w:r w:rsidRPr="00737CBF">
        <w:rPr>
          <w:rFonts w:ascii="Times New Roman" w:hAnsi="Times New Roman" w:cs="Times New Roman"/>
          <w:sz w:val="24"/>
          <w:szCs w:val="24"/>
        </w:rPr>
        <w:t xml:space="preserve"> three replications were </w:t>
      </w:r>
      <w:r>
        <w:rPr>
          <w:rFonts w:ascii="Times New Roman" w:hAnsi="Times New Roman" w:cs="Times New Roman"/>
          <w:sz w:val="24"/>
          <w:szCs w:val="24"/>
        </w:rPr>
        <w:t>laid out</w:t>
      </w:r>
      <w:r w:rsidRPr="00737CBF">
        <w:rPr>
          <w:rFonts w:ascii="Times New Roman" w:hAnsi="Times New Roman" w:cs="Times New Roman"/>
          <w:sz w:val="24"/>
          <w:szCs w:val="24"/>
        </w:rPr>
        <w:t xml:space="preserve"> in a split plot design.</w:t>
      </w:r>
    </w:p>
    <w:p w14:paraId="4A7E8035" w14:textId="77777777" w:rsidR="00737CBF" w:rsidRDefault="00A876DA" w:rsidP="004A1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37CBF" w:rsidRPr="00737CBF">
        <w:rPr>
          <w:rFonts w:ascii="Times New Roman" w:hAnsi="Times New Roman" w:cs="Times New Roman"/>
          <w:sz w:val="24"/>
          <w:szCs w:val="24"/>
        </w:rPr>
        <w:t xml:space="preserve">In the main plots, gypsum was used as the base dose for the application of </w:t>
      </w:r>
      <w:proofErr w:type="spellStart"/>
      <w:r w:rsidR="00737CBF" w:rsidRPr="00737CBF">
        <w:rPr>
          <w:rFonts w:ascii="Times New Roman" w:hAnsi="Times New Roman" w:cs="Times New Roman"/>
          <w:sz w:val="24"/>
          <w:szCs w:val="24"/>
        </w:rPr>
        <w:t>sulphur</w:t>
      </w:r>
      <w:proofErr w:type="spellEnd"/>
      <w:r w:rsidR="00737CBF" w:rsidRPr="00737CBF">
        <w:rPr>
          <w:rFonts w:ascii="Times New Roman" w:hAnsi="Times New Roman" w:cs="Times New Roman"/>
          <w:sz w:val="24"/>
          <w:szCs w:val="24"/>
        </w:rPr>
        <w:t xml:space="preserve">, and in the sub plots, liquid </w:t>
      </w:r>
      <w:proofErr w:type="spellStart"/>
      <w:r w:rsidR="00737CBF" w:rsidRPr="00737CBF">
        <w:rPr>
          <w:rFonts w:ascii="Times New Roman" w:hAnsi="Times New Roman" w:cs="Times New Roman"/>
          <w:sz w:val="24"/>
          <w:szCs w:val="24"/>
        </w:rPr>
        <w:t>sulphur</w:t>
      </w:r>
      <w:proofErr w:type="spellEnd"/>
      <w:r w:rsidR="00737CBF" w:rsidRPr="00737CBF">
        <w:rPr>
          <w:rFonts w:ascii="Times New Roman" w:hAnsi="Times New Roman" w:cs="Times New Roman"/>
          <w:sz w:val="24"/>
          <w:szCs w:val="24"/>
        </w:rPr>
        <w:t xml:space="preserve"> was applied twice, once at 65 DAS and again at 10 days later (75 DAS), in accordance with the treatments, using 500 </w:t>
      </w:r>
      <w:proofErr w:type="spellStart"/>
      <w:r w:rsidR="00737CBF" w:rsidRPr="00737CBF">
        <w:rPr>
          <w:rFonts w:ascii="Times New Roman" w:hAnsi="Times New Roman" w:cs="Times New Roman"/>
          <w:sz w:val="24"/>
          <w:szCs w:val="24"/>
        </w:rPr>
        <w:t>litres</w:t>
      </w:r>
      <w:proofErr w:type="spellEnd"/>
      <w:r w:rsidR="00737CBF" w:rsidRPr="00737CBF">
        <w:rPr>
          <w:rFonts w:ascii="Times New Roman" w:hAnsi="Times New Roman" w:cs="Times New Roman"/>
          <w:sz w:val="24"/>
          <w:szCs w:val="24"/>
        </w:rPr>
        <w:t xml:space="preserve"> of water ha</w:t>
      </w:r>
      <w:r w:rsidR="00737CBF" w:rsidRPr="00737CBF">
        <w:rPr>
          <w:rFonts w:ascii="Times New Roman" w:hAnsi="Times New Roman" w:cs="Times New Roman"/>
          <w:sz w:val="24"/>
          <w:szCs w:val="24"/>
          <w:vertAlign w:val="superscript"/>
        </w:rPr>
        <w:t>-1</w:t>
      </w:r>
      <w:r w:rsidR="00737CBF" w:rsidRPr="00737CBF">
        <w:rPr>
          <w:rFonts w:ascii="Times New Roman" w:hAnsi="Times New Roman" w:cs="Times New Roman"/>
          <w:sz w:val="24"/>
          <w:szCs w:val="24"/>
        </w:rPr>
        <w:t>. According to the treatments (20, 40 and 60 kg ha</w:t>
      </w:r>
      <w:r w:rsidR="00737CBF" w:rsidRPr="00737CBF">
        <w:rPr>
          <w:rFonts w:ascii="Times New Roman" w:hAnsi="Times New Roman" w:cs="Times New Roman"/>
          <w:sz w:val="24"/>
          <w:szCs w:val="24"/>
          <w:vertAlign w:val="superscript"/>
        </w:rPr>
        <w:t>-1</w:t>
      </w:r>
      <w:r w:rsidR="00737CBF" w:rsidRPr="00737CBF">
        <w:rPr>
          <w:rFonts w:ascii="Times New Roman" w:hAnsi="Times New Roman" w:cs="Times New Roman"/>
          <w:sz w:val="24"/>
          <w:szCs w:val="24"/>
        </w:rPr>
        <w:t>), application rates of 108, 216 and 324 kg ha</w:t>
      </w:r>
      <w:r w:rsidR="00737CBF" w:rsidRPr="00737CBF">
        <w:rPr>
          <w:rFonts w:ascii="Times New Roman" w:hAnsi="Times New Roman" w:cs="Times New Roman"/>
          <w:sz w:val="24"/>
          <w:szCs w:val="24"/>
          <w:vertAlign w:val="superscript"/>
        </w:rPr>
        <w:t>-1</w:t>
      </w:r>
      <w:r w:rsidR="00737CBF" w:rsidRPr="00737CBF">
        <w:rPr>
          <w:rFonts w:ascii="Times New Roman" w:hAnsi="Times New Roman" w:cs="Times New Roman"/>
          <w:sz w:val="24"/>
          <w:szCs w:val="24"/>
        </w:rPr>
        <w:t xml:space="preserve"> of gypsum were chosen for the main plot and applied before sowing. The soil was then blended with a tractor-drawn rotavator. The control plot </w:t>
      </w:r>
      <w:r>
        <w:rPr>
          <w:rFonts w:ascii="Times New Roman" w:hAnsi="Times New Roman" w:cs="Times New Roman"/>
          <w:sz w:val="24"/>
          <w:szCs w:val="24"/>
        </w:rPr>
        <w:t>was</w:t>
      </w:r>
      <w:r w:rsidR="00737CBF" w:rsidRPr="00737CBF">
        <w:rPr>
          <w:rFonts w:ascii="Times New Roman" w:hAnsi="Times New Roman" w:cs="Times New Roman"/>
          <w:sz w:val="24"/>
          <w:szCs w:val="24"/>
        </w:rPr>
        <w:t xml:space="preserve"> no </w:t>
      </w:r>
      <w:proofErr w:type="spellStart"/>
      <w:r w:rsidR="00737CBF" w:rsidRPr="00737CBF">
        <w:rPr>
          <w:rFonts w:ascii="Times New Roman" w:hAnsi="Times New Roman" w:cs="Times New Roman"/>
          <w:sz w:val="24"/>
          <w:szCs w:val="24"/>
        </w:rPr>
        <w:t>sulphur</w:t>
      </w:r>
      <w:proofErr w:type="spellEnd"/>
      <w:r w:rsidR="00737CBF" w:rsidRPr="00737CBF">
        <w:rPr>
          <w:rFonts w:ascii="Times New Roman" w:hAnsi="Times New Roman" w:cs="Times New Roman"/>
          <w:sz w:val="24"/>
          <w:szCs w:val="24"/>
        </w:rPr>
        <w:t xml:space="preserve"> application.</w:t>
      </w:r>
      <w:r>
        <w:rPr>
          <w:rFonts w:ascii="Times New Roman" w:hAnsi="Times New Roman" w:cs="Times New Roman"/>
          <w:sz w:val="24"/>
          <w:szCs w:val="24"/>
        </w:rPr>
        <w:t xml:space="preserve"> I</w:t>
      </w:r>
      <w:r w:rsidRPr="00A876DA">
        <w:rPr>
          <w:rFonts w:ascii="Times New Roman" w:hAnsi="Times New Roman" w:cs="Times New Roman"/>
          <w:sz w:val="24"/>
          <w:szCs w:val="24"/>
        </w:rPr>
        <w:t xml:space="preserve">n the subplots, solutions of the desired liquid </w:t>
      </w:r>
      <w:proofErr w:type="spellStart"/>
      <w:r w:rsidRPr="00A876DA">
        <w:rPr>
          <w:rFonts w:ascii="Times New Roman" w:hAnsi="Times New Roman" w:cs="Times New Roman"/>
          <w:sz w:val="24"/>
          <w:szCs w:val="24"/>
        </w:rPr>
        <w:t>sulphur</w:t>
      </w:r>
      <w:proofErr w:type="spellEnd"/>
      <w:r w:rsidRPr="00A876DA">
        <w:rPr>
          <w:rFonts w:ascii="Times New Roman" w:hAnsi="Times New Roman" w:cs="Times New Roman"/>
          <w:sz w:val="24"/>
          <w:szCs w:val="24"/>
        </w:rPr>
        <w:t xml:space="preserve"> concentrations (0.1, 0</w:t>
      </w:r>
      <w:r>
        <w:rPr>
          <w:rFonts w:ascii="Times New Roman" w:hAnsi="Times New Roman" w:cs="Times New Roman"/>
          <w:sz w:val="24"/>
          <w:szCs w:val="24"/>
        </w:rPr>
        <w:t>.2</w:t>
      </w:r>
      <w:r w:rsidRPr="00A876DA">
        <w:rPr>
          <w:rFonts w:ascii="Times New Roman" w:hAnsi="Times New Roman" w:cs="Times New Roman"/>
          <w:sz w:val="24"/>
          <w:szCs w:val="24"/>
        </w:rPr>
        <w:t xml:space="preserve"> and 0.3%) were produced and sprayed on the selected plots for the respective treatments using commercial liquid </w:t>
      </w:r>
      <w:proofErr w:type="spellStart"/>
      <w:r w:rsidRPr="00A876DA">
        <w:rPr>
          <w:rFonts w:ascii="Times New Roman" w:hAnsi="Times New Roman" w:cs="Times New Roman"/>
          <w:sz w:val="24"/>
          <w:szCs w:val="24"/>
        </w:rPr>
        <w:t>sulphur</w:t>
      </w:r>
      <w:proofErr w:type="spellEnd"/>
      <w:r w:rsidRPr="00A876DA">
        <w:rPr>
          <w:rFonts w:ascii="Times New Roman" w:hAnsi="Times New Roman" w:cs="Times New Roman"/>
          <w:sz w:val="24"/>
          <w:szCs w:val="24"/>
        </w:rPr>
        <w:t xml:space="preserve"> (40% S) content. In the plots under control, there was no foliar spray of liquid </w:t>
      </w:r>
      <w:proofErr w:type="spellStart"/>
      <w:r w:rsidRPr="00A876DA">
        <w:rPr>
          <w:rFonts w:ascii="Times New Roman" w:hAnsi="Times New Roman" w:cs="Times New Roman"/>
          <w:sz w:val="24"/>
          <w:szCs w:val="24"/>
        </w:rPr>
        <w:t>sulphur</w:t>
      </w:r>
      <w:proofErr w:type="spellEnd"/>
      <w:r w:rsidRPr="00A876DA">
        <w:rPr>
          <w:rFonts w:ascii="Times New Roman" w:hAnsi="Times New Roman" w:cs="Times New Roman"/>
          <w:sz w:val="24"/>
          <w:szCs w:val="24"/>
        </w:rPr>
        <w:t xml:space="preserve">. </w:t>
      </w:r>
      <w:r>
        <w:rPr>
          <w:rFonts w:ascii="Times New Roman" w:hAnsi="Times New Roman" w:cs="Times New Roman"/>
          <w:sz w:val="24"/>
          <w:szCs w:val="24"/>
        </w:rPr>
        <w:t xml:space="preserve">Essential macronutrients </w:t>
      </w:r>
      <w:r w:rsidRPr="00A876DA">
        <w:rPr>
          <w:rFonts w:ascii="Times New Roman" w:hAnsi="Times New Roman" w:cs="Times New Roman"/>
          <w:i/>
          <w:iCs/>
          <w:sz w:val="24"/>
          <w:szCs w:val="24"/>
        </w:rPr>
        <w:t>i.e</w:t>
      </w:r>
      <w:r>
        <w:rPr>
          <w:rFonts w:ascii="Times New Roman" w:hAnsi="Times New Roman" w:cs="Times New Roman"/>
          <w:sz w:val="24"/>
          <w:szCs w:val="24"/>
        </w:rPr>
        <w:t xml:space="preserve">., </w:t>
      </w:r>
      <w:r w:rsidRPr="00A876DA">
        <w:rPr>
          <w:rFonts w:ascii="Times New Roman" w:hAnsi="Times New Roman" w:cs="Times New Roman"/>
          <w:sz w:val="24"/>
          <w:szCs w:val="24"/>
        </w:rPr>
        <w:t>20 kg N, 40 kg P</w:t>
      </w:r>
      <w:r w:rsidRPr="00A876DA">
        <w:rPr>
          <w:rFonts w:ascii="Times New Roman" w:hAnsi="Times New Roman" w:cs="Times New Roman"/>
          <w:sz w:val="24"/>
          <w:szCs w:val="24"/>
          <w:vertAlign w:val="subscript"/>
        </w:rPr>
        <w:t>2</w:t>
      </w:r>
      <w:r w:rsidRPr="00A876DA">
        <w:rPr>
          <w:rFonts w:ascii="Times New Roman" w:hAnsi="Times New Roman" w:cs="Times New Roman"/>
          <w:sz w:val="24"/>
          <w:szCs w:val="24"/>
        </w:rPr>
        <w:t>O</w:t>
      </w:r>
      <w:r w:rsidRPr="00A876DA">
        <w:rPr>
          <w:rFonts w:ascii="Times New Roman" w:hAnsi="Times New Roman" w:cs="Times New Roman"/>
          <w:sz w:val="24"/>
          <w:szCs w:val="24"/>
          <w:vertAlign w:val="subscript"/>
        </w:rPr>
        <w:t>5</w:t>
      </w:r>
      <w:r w:rsidRPr="00A876DA">
        <w:rPr>
          <w:rFonts w:ascii="Times New Roman" w:hAnsi="Times New Roman" w:cs="Times New Roman"/>
          <w:sz w:val="24"/>
          <w:szCs w:val="24"/>
        </w:rPr>
        <w:t xml:space="preserve"> and 20 kg K</w:t>
      </w:r>
      <w:r w:rsidRPr="00A876DA">
        <w:rPr>
          <w:rFonts w:ascii="Times New Roman" w:hAnsi="Times New Roman" w:cs="Times New Roman"/>
          <w:sz w:val="24"/>
          <w:szCs w:val="24"/>
          <w:vertAlign w:val="subscript"/>
        </w:rPr>
        <w:t>2</w:t>
      </w:r>
      <w:r w:rsidRPr="00A876DA">
        <w:rPr>
          <w:rFonts w:ascii="Times New Roman" w:hAnsi="Times New Roman" w:cs="Times New Roman"/>
          <w:sz w:val="24"/>
          <w:szCs w:val="24"/>
        </w:rPr>
        <w:t>O ha</w:t>
      </w:r>
      <w:r w:rsidRPr="00A876DA">
        <w:rPr>
          <w:rFonts w:ascii="Times New Roman" w:hAnsi="Times New Roman" w:cs="Times New Roman"/>
          <w:sz w:val="24"/>
          <w:szCs w:val="24"/>
          <w:vertAlign w:val="superscript"/>
        </w:rPr>
        <w:t>-1</w:t>
      </w:r>
      <w:r w:rsidRPr="00A876DA">
        <w:rPr>
          <w:rFonts w:ascii="Times New Roman" w:hAnsi="Times New Roman" w:cs="Times New Roman"/>
          <w:sz w:val="24"/>
          <w:szCs w:val="24"/>
        </w:rPr>
        <w:t xml:space="preserve"> were applied as b</w:t>
      </w:r>
      <w:r>
        <w:rPr>
          <w:rFonts w:ascii="Times New Roman" w:hAnsi="Times New Roman" w:cs="Times New Roman"/>
          <w:sz w:val="24"/>
          <w:szCs w:val="24"/>
        </w:rPr>
        <w:t xml:space="preserve">asal </w:t>
      </w:r>
      <w:proofErr w:type="spellStart"/>
      <w:r>
        <w:rPr>
          <w:rFonts w:ascii="Times New Roman" w:hAnsi="Times New Roman" w:cs="Times New Roman"/>
          <w:sz w:val="24"/>
          <w:szCs w:val="24"/>
        </w:rPr>
        <w:t>fertiliser</w:t>
      </w:r>
      <w:proofErr w:type="spellEnd"/>
      <w:r>
        <w:rPr>
          <w:rFonts w:ascii="Times New Roman" w:hAnsi="Times New Roman" w:cs="Times New Roman"/>
          <w:sz w:val="24"/>
          <w:szCs w:val="24"/>
        </w:rPr>
        <w:t xml:space="preserve"> using urea, DAP</w:t>
      </w:r>
      <w:r w:rsidRPr="00A876DA">
        <w:rPr>
          <w:rFonts w:ascii="Times New Roman" w:hAnsi="Times New Roman" w:cs="Times New Roman"/>
          <w:sz w:val="24"/>
          <w:szCs w:val="24"/>
        </w:rPr>
        <w:t xml:space="preserve"> and MOP, respectively, in accordance with the recommendations. P</w:t>
      </w:r>
      <w:r w:rsidRPr="00A876DA">
        <w:rPr>
          <w:rFonts w:ascii="Times New Roman" w:hAnsi="Times New Roman" w:cs="Times New Roman"/>
          <w:sz w:val="24"/>
          <w:szCs w:val="24"/>
          <w:vertAlign w:val="subscript"/>
        </w:rPr>
        <w:t>2</w:t>
      </w:r>
      <w:r w:rsidRPr="00A876DA">
        <w:rPr>
          <w:rFonts w:ascii="Times New Roman" w:hAnsi="Times New Roman" w:cs="Times New Roman"/>
          <w:sz w:val="24"/>
          <w:szCs w:val="24"/>
        </w:rPr>
        <w:t>O</w:t>
      </w:r>
      <w:r w:rsidRPr="00A876DA">
        <w:rPr>
          <w:rFonts w:ascii="Times New Roman" w:hAnsi="Times New Roman" w:cs="Times New Roman"/>
          <w:sz w:val="24"/>
          <w:szCs w:val="24"/>
          <w:vertAlign w:val="subscript"/>
        </w:rPr>
        <w:t>5</w:t>
      </w:r>
      <w:r w:rsidRPr="00A876DA">
        <w:rPr>
          <w:rFonts w:ascii="Times New Roman" w:hAnsi="Times New Roman" w:cs="Times New Roman"/>
          <w:sz w:val="24"/>
          <w:szCs w:val="24"/>
        </w:rPr>
        <w:t xml:space="preserve"> was distributed in its entirety </w:t>
      </w:r>
      <w:r>
        <w:rPr>
          <w:rFonts w:ascii="Times New Roman" w:hAnsi="Times New Roman" w:cs="Times New Roman"/>
          <w:sz w:val="24"/>
          <w:szCs w:val="24"/>
        </w:rPr>
        <w:t>through</w:t>
      </w:r>
      <w:r w:rsidRPr="00A876DA">
        <w:rPr>
          <w:rFonts w:ascii="Times New Roman" w:hAnsi="Times New Roman" w:cs="Times New Roman"/>
          <w:sz w:val="24"/>
          <w:szCs w:val="24"/>
        </w:rPr>
        <w:t xml:space="preserve"> DAP. As a result, the amount of nitrogen that had previously been delivered through DAP was calculated, and urea was employed to supply the remaining nitrogen in accordance with the calculated amount.</w:t>
      </w:r>
    </w:p>
    <w:p w14:paraId="7209458C" w14:textId="77777777" w:rsidR="00A876DA" w:rsidRDefault="00A876DA" w:rsidP="004A1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A876DA">
        <w:rPr>
          <w:rFonts w:ascii="Times New Roman" w:hAnsi="Times New Roman" w:cs="Times New Roman"/>
          <w:sz w:val="24"/>
          <w:szCs w:val="24"/>
        </w:rPr>
        <w:t>After the pre</w:t>
      </w:r>
      <w:r w:rsidR="0024236F">
        <w:rPr>
          <w:rFonts w:ascii="Times New Roman" w:hAnsi="Times New Roman" w:cs="Times New Roman"/>
          <w:sz w:val="24"/>
          <w:szCs w:val="24"/>
        </w:rPr>
        <w:t>-</w:t>
      </w:r>
      <w:r w:rsidRPr="00A876DA">
        <w:rPr>
          <w:rFonts w:ascii="Times New Roman" w:hAnsi="Times New Roman" w:cs="Times New Roman"/>
          <w:sz w:val="24"/>
          <w:szCs w:val="24"/>
        </w:rPr>
        <w:t>season pearl millet crop is harvested, the land needs to be cross-cultivated using a tractor-drawn cultivator. Harrowing and planking were both done to prepare the field. For one hectare of land, 80 kg of seeds were used for the sowing process, and three irrigations were then given via sprinkler system as needed to encourage</w:t>
      </w:r>
      <w:r>
        <w:rPr>
          <w:rFonts w:ascii="Times New Roman" w:hAnsi="Times New Roman" w:cs="Times New Roman"/>
          <w:sz w:val="24"/>
          <w:szCs w:val="24"/>
        </w:rPr>
        <w:t xml:space="preserve"> the better growth, development</w:t>
      </w:r>
      <w:r w:rsidRPr="00A876DA">
        <w:rPr>
          <w:rFonts w:ascii="Times New Roman" w:hAnsi="Times New Roman" w:cs="Times New Roman"/>
          <w:sz w:val="24"/>
          <w:szCs w:val="24"/>
        </w:rPr>
        <w:t xml:space="preserve"> and yield of chickpea. To lessen crop weed competition, two hand </w:t>
      </w:r>
      <w:proofErr w:type="spellStart"/>
      <w:r w:rsidRPr="00A876DA">
        <w:rPr>
          <w:rFonts w:ascii="Times New Roman" w:hAnsi="Times New Roman" w:cs="Times New Roman"/>
          <w:sz w:val="24"/>
          <w:szCs w:val="24"/>
        </w:rPr>
        <w:t>weedings</w:t>
      </w:r>
      <w:proofErr w:type="spellEnd"/>
      <w:r w:rsidRPr="00A876DA">
        <w:rPr>
          <w:rFonts w:ascii="Times New Roman" w:hAnsi="Times New Roman" w:cs="Times New Roman"/>
          <w:sz w:val="24"/>
          <w:szCs w:val="24"/>
        </w:rPr>
        <w:t xml:space="preserve"> were performed at 22 DAS (November 30, 2019) and 15 days after the initial weeding (December 15, 2019). To control pod borer, quinalphos 25% EC @ 1 </w:t>
      </w:r>
      <w:proofErr w:type="spellStart"/>
      <w:r w:rsidRPr="00A876DA">
        <w:rPr>
          <w:rFonts w:ascii="Times New Roman" w:hAnsi="Times New Roman" w:cs="Times New Roman"/>
          <w:sz w:val="24"/>
          <w:szCs w:val="24"/>
        </w:rPr>
        <w:t>litre</w:t>
      </w:r>
      <w:proofErr w:type="spellEnd"/>
      <w:r w:rsidRPr="00A876DA">
        <w:rPr>
          <w:rFonts w:ascii="Times New Roman" w:hAnsi="Times New Roman" w:cs="Times New Roman"/>
          <w:sz w:val="24"/>
          <w:szCs w:val="24"/>
        </w:rPr>
        <w:t xml:space="preserve"> </w:t>
      </w:r>
      <w:proofErr w:type="spellStart"/>
      <w:r w:rsidRPr="00A876DA">
        <w:rPr>
          <w:rFonts w:ascii="Times New Roman" w:hAnsi="Times New Roman" w:cs="Times New Roman"/>
          <w:i/>
          <w:iCs/>
          <w:sz w:val="24"/>
          <w:szCs w:val="24"/>
        </w:rPr>
        <w:t>a.i</w:t>
      </w:r>
      <w:r w:rsidRPr="00A876DA">
        <w:rPr>
          <w:rFonts w:ascii="Times New Roman" w:hAnsi="Times New Roman" w:cs="Times New Roman"/>
          <w:sz w:val="24"/>
          <w:szCs w:val="24"/>
        </w:rPr>
        <w:t>.</w:t>
      </w:r>
      <w:proofErr w:type="spellEnd"/>
      <w:r w:rsidRPr="00A876DA">
        <w:rPr>
          <w:rFonts w:ascii="Times New Roman" w:hAnsi="Times New Roman" w:cs="Times New Roman"/>
          <w:sz w:val="24"/>
          <w:szCs w:val="24"/>
        </w:rPr>
        <w:t xml:space="preserve"> ha</w:t>
      </w:r>
      <w:r w:rsidRPr="00A876DA">
        <w:rPr>
          <w:rFonts w:ascii="Times New Roman" w:hAnsi="Times New Roman" w:cs="Times New Roman"/>
          <w:sz w:val="24"/>
          <w:szCs w:val="24"/>
          <w:vertAlign w:val="superscript"/>
        </w:rPr>
        <w:t>-1</w:t>
      </w:r>
      <w:r w:rsidRPr="00A876DA">
        <w:rPr>
          <w:rFonts w:ascii="Times New Roman" w:hAnsi="Times New Roman" w:cs="Times New Roman"/>
          <w:sz w:val="24"/>
          <w:szCs w:val="24"/>
        </w:rPr>
        <w:t xml:space="preserve"> was produced in 500 </w:t>
      </w:r>
      <w:proofErr w:type="spellStart"/>
      <w:r w:rsidRPr="00A876DA">
        <w:rPr>
          <w:rFonts w:ascii="Times New Roman" w:hAnsi="Times New Roman" w:cs="Times New Roman"/>
          <w:sz w:val="24"/>
          <w:szCs w:val="24"/>
        </w:rPr>
        <w:t>litres</w:t>
      </w:r>
      <w:proofErr w:type="spellEnd"/>
      <w:r w:rsidRPr="00A876DA">
        <w:rPr>
          <w:rFonts w:ascii="Times New Roman" w:hAnsi="Times New Roman" w:cs="Times New Roman"/>
          <w:sz w:val="24"/>
          <w:szCs w:val="24"/>
        </w:rPr>
        <w:t xml:space="preserve"> of water ha</w:t>
      </w:r>
      <w:r w:rsidRPr="00A876DA">
        <w:rPr>
          <w:rFonts w:ascii="Times New Roman" w:hAnsi="Times New Roman" w:cs="Times New Roman"/>
          <w:sz w:val="24"/>
          <w:szCs w:val="24"/>
          <w:vertAlign w:val="superscript"/>
        </w:rPr>
        <w:t>-1</w:t>
      </w:r>
      <w:r w:rsidRPr="00A876DA">
        <w:rPr>
          <w:rFonts w:ascii="Times New Roman" w:hAnsi="Times New Roman" w:cs="Times New Roman"/>
          <w:sz w:val="24"/>
          <w:szCs w:val="24"/>
        </w:rPr>
        <w:t xml:space="preserve"> and sprayed on 26.02.2020.</w:t>
      </w:r>
    </w:p>
    <w:p w14:paraId="68BDF2F5" w14:textId="77777777" w:rsidR="00733426" w:rsidRDefault="00A876DA" w:rsidP="00A876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876DA">
        <w:rPr>
          <w:rFonts w:ascii="Times New Roman" w:hAnsi="Times New Roman" w:cs="Times New Roman"/>
          <w:sz w:val="24"/>
          <w:szCs w:val="24"/>
        </w:rPr>
        <w:t>The weight of the seeds collected from each plot was measured after harvest and threshing, and the seed yield was then converted to kg ha</w:t>
      </w:r>
      <w:r w:rsidRPr="00A876DA">
        <w:rPr>
          <w:rFonts w:ascii="Times New Roman" w:hAnsi="Times New Roman" w:cs="Times New Roman"/>
          <w:sz w:val="24"/>
          <w:szCs w:val="24"/>
          <w:vertAlign w:val="superscript"/>
        </w:rPr>
        <w:t>-1</w:t>
      </w:r>
      <w:r w:rsidRPr="00A876DA">
        <w:rPr>
          <w:rFonts w:ascii="Times New Roman" w:hAnsi="Times New Roman" w:cs="Times New Roman"/>
          <w:sz w:val="24"/>
          <w:szCs w:val="24"/>
        </w:rPr>
        <w:t>. The straw yield (kg ha</w:t>
      </w:r>
      <w:r w:rsidRPr="00A876DA">
        <w:rPr>
          <w:rFonts w:ascii="Times New Roman" w:hAnsi="Times New Roman" w:cs="Times New Roman"/>
          <w:sz w:val="24"/>
          <w:szCs w:val="24"/>
          <w:vertAlign w:val="superscript"/>
        </w:rPr>
        <w:t>-1</w:t>
      </w:r>
      <w:r w:rsidRPr="00A876DA">
        <w:rPr>
          <w:rFonts w:ascii="Times New Roman" w:hAnsi="Times New Roman" w:cs="Times New Roman"/>
          <w:sz w:val="24"/>
          <w:szCs w:val="24"/>
        </w:rPr>
        <w:t>) was calculated by subtracting the biological yield (kg ha</w:t>
      </w:r>
      <w:r w:rsidRPr="00A876DA">
        <w:rPr>
          <w:rFonts w:ascii="Times New Roman" w:hAnsi="Times New Roman" w:cs="Times New Roman"/>
          <w:sz w:val="24"/>
          <w:szCs w:val="24"/>
          <w:vertAlign w:val="superscript"/>
        </w:rPr>
        <w:t>-1</w:t>
      </w:r>
      <w:r w:rsidRPr="00A876DA">
        <w:rPr>
          <w:rFonts w:ascii="Times New Roman" w:hAnsi="Times New Roman" w:cs="Times New Roman"/>
          <w:sz w:val="24"/>
          <w:szCs w:val="24"/>
        </w:rPr>
        <w:t>) from the seed yield (kg ha</w:t>
      </w:r>
      <w:r w:rsidRPr="00A876DA">
        <w:rPr>
          <w:rFonts w:ascii="Times New Roman" w:hAnsi="Times New Roman" w:cs="Times New Roman"/>
          <w:sz w:val="24"/>
          <w:szCs w:val="24"/>
          <w:vertAlign w:val="superscript"/>
        </w:rPr>
        <w:t>-1</w:t>
      </w:r>
      <w:r w:rsidRPr="00A876DA">
        <w:rPr>
          <w:rFonts w:ascii="Times New Roman" w:hAnsi="Times New Roman" w:cs="Times New Roman"/>
          <w:sz w:val="24"/>
          <w:szCs w:val="24"/>
        </w:rPr>
        <w:t>).</w:t>
      </w:r>
    </w:p>
    <w:p w14:paraId="5A1E9ECF" w14:textId="77777777" w:rsidR="00AA6AE9" w:rsidRPr="00AA6AE9" w:rsidRDefault="00AA6AE9" w:rsidP="00AA6A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A6AE9">
        <w:rPr>
          <w:rFonts w:ascii="Times New Roman" w:hAnsi="Times New Roman" w:cs="Times New Roman"/>
          <w:sz w:val="24"/>
          <w:szCs w:val="24"/>
        </w:rPr>
        <w:t>At the time of harvest, representative seed and straw samples were collected from each plot and oven-dried at 70°C to a consistent weight. Additionally, samples were oven dried, ground into fine powder separately using a grinder, and their nutritional content was assessed using the following accepted techniques:</w:t>
      </w:r>
    </w:p>
    <w:p w14:paraId="63BF4410" w14:textId="77777777" w:rsidR="00AA6AE9" w:rsidRPr="00AA6AE9" w:rsidRDefault="000F484A" w:rsidP="00AA6A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A6AE9">
        <w:rPr>
          <w:rFonts w:ascii="Times New Roman" w:hAnsi="Times New Roman" w:cs="Times New Roman"/>
          <w:sz w:val="24"/>
          <w:szCs w:val="24"/>
        </w:rPr>
        <w:t>T</w:t>
      </w:r>
      <w:r w:rsidR="00AA6AE9" w:rsidRPr="00AA6AE9">
        <w:rPr>
          <w:rFonts w:ascii="Times New Roman" w:hAnsi="Times New Roman" w:cs="Times New Roman"/>
          <w:sz w:val="24"/>
          <w:szCs w:val="24"/>
        </w:rPr>
        <w:t>he samples</w:t>
      </w:r>
      <w:r w:rsidR="00AA6AE9">
        <w:rPr>
          <w:rFonts w:ascii="Times New Roman" w:hAnsi="Times New Roman" w:cs="Times New Roman"/>
          <w:sz w:val="24"/>
          <w:szCs w:val="24"/>
        </w:rPr>
        <w:t xml:space="preserve"> were</w:t>
      </w:r>
      <w:r w:rsidR="00AA6AE9" w:rsidRPr="00AA6AE9">
        <w:rPr>
          <w:rFonts w:ascii="Times New Roman" w:hAnsi="Times New Roman" w:cs="Times New Roman"/>
          <w:sz w:val="24"/>
          <w:szCs w:val="24"/>
        </w:rPr>
        <w:t xml:space="preserve"> </w:t>
      </w:r>
      <w:r w:rsidRPr="00AA6AE9">
        <w:rPr>
          <w:rFonts w:ascii="Times New Roman" w:hAnsi="Times New Roman" w:cs="Times New Roman"/>
          <w:sz w:val="24"/>
          <w:szCs w:val="24"/>
        </w:rPr>
        <w:t xml:space="preserve">digesting </w:t>
      </w:r>
      <w:r>
        <w:rPr>
          <w:rFonts w:ascii="Times New Roman" w:hAnsi="Times New Roman" w:cs="Times New Roman"/>
          <w:sz w:val="24"/>
          <w:szCs w:val="24"/>
        </w:rPr>
        <w:t xml:space="preserve">with </w:t>
      </w:r>
      <w:proofErr w:type="spellStart"/>
      <w:r w:rsidR="00AA6AE9" w:rsidRPr="00AA6AE9">
        <w:rPr>
          <w:rFonts w:ascii="Times New Roman" w:hAnsi="Times New Roman" w:cs="Times New Roman"/>
          <w:sz w:val="24"/>
          <w:szCs w:val="24"/>
        </w:rPr>
        <w:t>sulphuric</w:t>
      </w:r>
      <w:proofErr w:type="spellEnd"/>
      <w:r w:rsidR="00AA6AE9" w:rsidRPr="00AA6AE9">
        <w:rPr>
          <w:rFonts w:ascii="Times New Roman" w:hAnsi="Times New Roman" w:cs="Times New Roman"/>
          <w:sz w:val="24"/>
          <w:szCs w:val="24"/>
        </w:rPr>
        <w:t xml:space="preserve"> acid</w:t>
      </w:r>
      <w:r>
        <w:rPr>
          <w:rFonts w:ascii="Times New Roman" w:hAnsi="Times New Roman" w:cs="Times New Roman"/>
          <w:sz w:val="24"/>
          <w:szCs w:val="24"/>
        </w:rPr>
        <w:t xml:space="preserve"> for nitrogen estimation</w:t>
      </w:r>
      <w:r w:rsidR="00AA6AE9" w:rsidRPr="00AA6AE9">
        <w:rPr>
          <w:rFonts w:ascii="Times New Roman" w:hAnsi="Times New Roman" w:cs="Times New Roman"/>
          <w:sz w:val="24"/>
          <w:szCs w:val="24"/>
        </w:rPr>
        <w:t xml:space="preserve"> while removing the black </w:t>
      </w:r>
      <w:proofErr w:type="spellStart"/>
      <w:r w:rsidR="00AA6AE9" w:rsidRPr="00AA6AE9">
        <w:rPr>
          <w:rFonts w:ascii="Times New Roman" w:hAnsi="Times New Roman" w:cs="Times New Roman"/>
          <w:sz w:val="24"/>
          <w:szCs w:val="24"/>
        </w:rPr>
        <w:t>colour</w:t>
      </w:r>
      <w:proofErr w:type="spellEnd"/>
      <w:r w:rsidR="00AA6AE9" w:rsidRPr="00AA6AE9">
        <w:rPr>
          <w:rFonts w:ascii="Times New Roman" w:hAnsi="Times New Roman" w:cs="Times New Roman"/>
          <w:sz w:val="24"/>
          <w:szCs w:val="24"/>
        </w:rPr>
        <w:t xml:space="preserve"> with hydrogen peroxide, nitrogen was calculated. Nessler's reagent was used to generate an orange hue in order to estimate nitrogen using a colorimetric approach (</w:t>
      </w:r>
      <w:r w:rsidR="00AA6AE9" w:rsidRPr="000F484A">
        <w:rPr>
          <w:rFonts w:ascii="Times New Roman" w:hAnsi="Times New Roman" w:cs="Times New Roman"/>
          <w:color w:val="FF0000"/>
          <w:sz w:val="24"/>
          <w:szCs w:val="24"/>
        </w:rPr>
        <w:t>Snell &amp; Snell, 1949</w:t>
      </w:r>
      <w:r w:rsidR="00AA6AE9" w:rsidRPr="00AA6AE9">
        <w:rPr>
          <w:rFonts w:ascii="Times New Roman" w:hAnsi="Times New Roman" w:cs="Times New Roman"/>
          <w:sz w:val="24"/>
          <w:szCs w:val="24"/>
        </w:rPr>
        <w:t>). Calculated nitrogen content was represented as a percentage.</w:t>
      </w:r>
    </w:p>
    <w:p w14:paraId="3BA303FD" w14:textId="77777777" w:rsidR="00AA6AE9" w:rsidRPr="00AA6AE9" w:rsidRDefault="000F484A" w:rsidP="00AA6A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A6AE9" w:rsidRPr="00AA6AE9">
        <w:rPr>
          <w:rFonts w:ascii="Times New Roman" w:hAnsi="Times New Roman" w:cs="Times New Roman"/>
          <w:sz w:val="24"/>
          <w:szCs w:val="24"/>
        </w:rPr>
        <w:t xml:space="preserve">According to </w:t>
      </w:r>
      <w:r w:rsidR="00AA6AE9" w:rsidRPr="000F484A">
        <w:rPr>
          <w:rFonts w:ascii="Times New Roman" w:hAnsi="Times New Roman" w:cs="Times New Roman"/>
          <w:color w:val="FF0000"/>
          <w:sz w:val="24"/>
          <w:szCs w:val="24"/>
        </w:rPr>
        <w:t xml:space="preserve">Tabatabai and </w:t>
      </w:r>
      <w:proofErr w:type="spellStart"/>
      <w:r w:rsidR="00AA6AE9" w:rsidRPr="000F484A">
        <w:rPr>
          <w:rFonts w:ascii="Times New Roman" w:hAnsi="Times New Roman" w:cs="Times New Roman"/>
          <w:color w:val="FF0000"/>
          <w:sz w:val="24"/>
          <w:szCs w:val="24"/>
        </w:rPr>
        <w:t>Buremer</w:t>
      </w:r>
      <w:proofErr w:type="spellEnd"/>
      <w:r w:rsidR="00AA6AE9" w:rsidRPr="000F484A">
        <w:rPr>
          <w:rFonts w:ascii="Times New Roman" w:hAnsi="Times New Roman" w:cs="Times New Roman"/>
          <w:color w:val="FF0000"/>
          <w:sz w:val="24"/>
          <w:szCs w:val="24"/>
        </w:rPr>
        <w:t xml:space="preserve"> (1970</w:t>
      </w:r>
      <w:r w:rsidR="00AA6AE9" w:rsidRPr="00AA6AE9">
        <w:rPr>
          <w:rFonts w:ascii="Times New Roman" w:hAnsi="Times New Roman" w:cs="Times New Roman"/>
          <w:sz w:val="24"/>
          <w:szCs w:val="24"/>
        </w:rPr>
        <w:t xml:space="preserve">), </w:t>
      </w:r>
      <w:proofErr w:type="spellStart"/>
      <w:r w:rsidR="00AA6AE9" w:rsidRPr="00AA6AE9">
        <w:rPr>
          <w:rFonts w:ascii="Times New Roman" w:hAnsi="Times New Roman" w:cs="Times New Roman"/>
          <w:sz w:val="24"/>
          <w:szCs w:val="24"/>
        </w:rPr>
        <w:t>sulphur</w:t>
      </w:r>
      <w:proofErr w:type="spellEnd"/>
      <w:r w:rsidR="00AA6AE9" w:rsidRPr="00AA6AE9">
        <w:rPr>
          <w:rFonts w:ascii="Times New Roman" w:hAnsi="Times New Roman" w:cs="Times New Roman"/>
          <w:sz w:val="24"/>
          <w:szCs w:val="24"/>
        </w:rPr>
        <w:t xml:space="preserve"> was assessed by digesting plant samples with a di-acid mixture (HNO</w:t>
      </w:r>
      <w:r w:rsidR="00AA6AE9" w:rsidRPr="000F484A">
        <w:rPr>
          <w:rFonts w:ascii="Times New Roman" w:hAnsi="Times New Roman" w:cs="Times New Roman"/>
          <w:sz w:val="24"/>
          <w:szCs w:val="24"/>
          <w:vertAlign w:val="subscript"/>
        </w:rPr>
        <w:t>3</w:t>
      </w:r>
      <w:r w:rsidR="00AA6AE9" w:rsidRPr="00AA6AE9">
        <w:rPr>
          <w:rFonts w:ascii="Times New Roman" w:hAnsi="Times New Roman" w:cs="Times New Roman"/>
          <w:sz w:val="24"/>
          <w:szCs w:val="24"/>
        </w:rPr>
        <w:t xml:space="preserve"> and H</w:t>
      </w:r>
      <w:r w:rsidR="00AA6AE9" w:rsidRPr="000F484A">
        <w:rPr>
          <w:rFonts w:ascii="Times New Roman" w:hAnsi="Times New Roman" w:cs="Times New Roman"/>
          <w:sz w:val="24"/>
          <w:szCs w:val="24"/>
          <w:vertAlign w:val="subscript"/>
        </w:rPr>
        <w:t>3</w:t>
      </w:r>
      <w:r w:rsidR="00AA6AE9" w:rsidRPr="00AA6AE9">
        <w:rPr>
          <w:rFonts w:ascii="Times New Roman" w:hAnsi="Times New Roman" w:cs="Times New Roman"/>
          <w:sz w:val="24"/>
          <w:szCs w:val="24"/>
        </w:rPr>
        <w:t>PO</w:t>
      </w:r>
      <w:r w:rsidR="00AA6AE9" w:rsidRPr="000F484A">
        <w:rPr>
          <w:rFonts w:ascii="Times New Roman" w:hAnsi="Times New Roman" w:cs="Times New Roman"/>
          <w:sz w:val="24"/>
          <w:szCs w:val="24"/>
          <w:vertAlign w:val="subscript"/>
        </w:rPr>
        <w:t>4</w:t>
      </w:r>
      <w:r w:rsidR="00AA6AE9" w:rsidRPr="00AA6AE9">
        <w:rPr>
          <w:rFonts w:ascii="Times New Roman" w:hAnsi="Times New Roman" w:cs="Times New Roman"/>
          <w:sz w:val="24"/>
          <w:szCs w:val="24"/>
        </w:rPr>
        <w:t xml:space="preserve">), and the amount was then measured using an appropriate fraction of the digested material using the </w:t>
      </w:r>
      <w:proofErr w:type="spellStart"/>
      <w:r w:rsidR="00AA6AE9" w:rsidRPr="00AA6AE9">
        <w:rPr>
          <w:rFonts w:ascii="Times New Roman" w:hAnsi="Times New Roman" w:cs="Times New Roman"/>
          <w:sz w:val="24"/>
          <w:szCs w:val="24"/>
        </w:rPr>
        <w:t>turbimetric</w:t>
      </w:r>
      <w:proofErr w:type="spellEnd"/>
      <w:r w:rsidR="00AA6AE9" w:rsidRPr="00AA6AE9">
        <w:rPr>
          <w:rFonts w:ascii="Times New Roman" w:hAnsi="Times New Roman" w:cs="Times New Roman"/>
          <w:sz w:val="24"/>
          <w:szCs w:val="24"/>
        </w:rPr>
        <w:t xml:space="preserve"> method using a spectrophotometer.</w:t>
      </w:r>
    </w:p>
    <w:p w14:paraId="77DCC325" w14:textId="77777777" w:rsidR="00733426" w:rsidRDefault="00AA6AE9" w:rsidP="007334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33426" w:rsidRPr="00733426">
        <w:rPr>
          <w:rFonts w:ascii="Times New Roman" w:hAnsi="Times New Roman" w:cs="Times New Roman"/>
          <w:sz w:val="24"/>
          <w:szCs w:val="24"/>
        </w:rPr>
        <w:t xml:space="preserve">The following formula was used to measure the uptake of nitrogen and </w:t>
      </w:r>
      <w:proofErr w:type="spellStart"/>
      <w:r w:rsidR="00733426" w:rsidRPr="00733426">
        <w:rPr>
          <w:rFonts w:ascii="Times New Roman" w:hAnsi="Times New Roman" w:cs="Times New Roman"/>
          <w:sz w:val="24"/>
          <w:szCs w:val="24"/>
        </w:rPr>
        <w:t>sulphur</w:t>
      </w:r>
      <w:proofErr w:type="spellEnd"/>
      <w:r w:rsidR="00733426" w:rsidRPr="00733426">
        <w:rPr>
          <w:rFonts w:ascii="Times New Roman" w:hAnsi="Times New Roman" w:cs="Times New Roman"/>
          <w:sz w:val="24"/>
          <w:szCs w:val="24"/>
        </w:rPr>
        <w:t xml:space="preserve"> in seed and straw:</w:t>
      </w:r>
    </w:p>
    <w:p w14:paraId="6B375228" w14:textId="77777777" w:rsidR="00733426" w:rsidRDefault="00733426" w:rsidP="0073342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Nutrient uptake </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kg ha</m:t>
                  </m:r>
                </m:e>
                <m:sup>
                  <m:r>
                    <w:rPr>
                      <w:rFonts w:ascii="Cambria Math" w:hAnsi="Cambria Math" w:cs="Times New Roman"/>
                      <w:sz w:val="24"/>
                      <w:szCs w:val="24"/>
                    </w:rPr>
                    <m:t>-1</m:t>
                  </m:r>
                </m:sup>
              </m:sSup>
            </m:e>
          </m:d>
          <m:r>
            <w:rPr>
              <w:rFonts w:ascii="Cambria Math" w:hAnsi="Cambria Math" w:cs="Times New Roman"/>
              <w:sz w:val="24"/>
              <w:szCs w:val="24"/>
            </w:rPr>
            <m:t>=</m:t>
          </m:r>
          <m:f>
            <m:fPr>
              <m:ctrlPr>
                <w:rPr>
                  <w:rFonts w:ascii="Cambria Math" w:hAnsi="Cambria Math" w:cs="Times New Roman"/>
                  <w:i/>
                  <w:sz w:val="24"/>
                  <w:szCs w:val="24"/>
                </w:rPr>
              </m:ctrlPr>
            </m:fPr>
            <m:num>
              <m:eqArr>
                <m:eqArrPr>
                  <m:ctrlPr>
                    <w:rPr>
                      <w:rFonts w:ascii="Cambria Math" w:hAnsi="Cambria Math" w:cs="Times New Roman"/>
                      <w:i/>
                      <w:sz w:val="24"/>
                      <w:szCs w:val="24"/>
                    </w:rPr>
                  </m:ctrlPr>
                </m:eqArrPr>
                <m:e>
                  <m:r>
                    <w:rPr>
                      <w:rFonts w:ascii="Cambria Math" w:hAnsi="Cambria Math" w:cs="Times New Roman"/>
                      <w:sz w:val="24"/>
                      <w:szCs w:val="24"/>
                    </w:rPr>
                    <m:t xml:space="preserve">Nutrient content </m:t>
                  </m:r>
                </m:e>
                <m:e>
                  <m:r>
                    <w:rPr>
                      <w:rFonts w:ascii="Cambria Math" w:hAnsi="Cambria Math" w:cs="Times New Roman"/>
                      <w:sz w:val="24"/>
                      <w:szCs w:val="24"/>
                    </w:rPr>
                    <m:t xml:space="preserve">in seed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 xml:space="preserve">×Seed yield </m:t>
                  </m:r>
                  <m:ctrlPr>
                    <w:rPr>
                      <w:rFonts w:ascii="Cambria Math" w:eastAsia="Cambria Math" w:hAnsi="Cambria Math" w:cs="Cambria Math"/>
                      <w:i/>
                      <w:sz w:val="24"/>
                      <w:szCs w:val="24"/>
                    </w:rPr>
                  </m:ctrlPr>
                </m:e>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kg ha</m:t>
                          </m:r>
                        </m:e>
                        <m:sup>
                          <m:r>
                            <w:rPr>
                              <w:rFonts w:ascii="Cambria Math" w:hAnsi="Cambria Math" w:cs="Times New Roman"/>
                              <w:sz w:val="24"/>
                              <w:szCs w:val="24"/>
                            </w:rPr>
                            <m:t>-1</m:t>
                          </m:r>
                        </m:sup>
                      </m:sSup>
                    </m:e>
                  </m:d>
                  <m:r>
                    <w:rPr>
                      <w:rFonts w:ascii="Cambria Math" w:hAnsi="Cambria Math" w:cs="Times New Roman"/>
                      <w:sz w:val="24"/>
                      <w:szCs w:val="24"/>
                    </w:rPr>
                    <m:t xml:space="preserve">+ </m:t>
                  </m:r>
                  <m:ctrlPr>
                    <w:rPr>
                      <w:rFonts w:ascii="Cambria Math" w:eastAsia="Cambria Math" w:hAnsi="Cambria Math" w:cs="Cambria Math"/>
                      <w:i/>
                      <w:sz w:val="24"/>
                      <w:szCs w:val="24"/>
                    </w:rPr>
                  </m:ctrlPr>
                </m:e>
                <m:e>
                  <m:r>
                    <w:rPr>
                      <w:rFonts w:ascii="Cambria Math" w:hAnsi="Cambria Math" w:cs="Times New Roman"/>
                      <w:sz w:val="24"/>
                      <w:szCs w:val="24"/>
                    </w:rPr>
                    <m:t>Nutrient content</m:t>
                  </m:r>
                  <m:ctrlPr>
                    <w:rPr>
                      <w:rFonts w:ascii="Cambria Math" w:eastAsia="Cambria Math" w:hAnsi="Cambria Math" w:cs="Cambria Math"/>
                      <w:i/>
                      <w:sz w:val="24"/>
                      <w:szCs w:val="24"/>
                    </w:rPr>
                  </m:ctrlPr>
                </m:e>
                <m:e>
                  <m:r>
                    <w:rPr>
                      <w:rFonts w:ascii="Cambria Math" w:hAnsi="Cambria Math" w:cs="Times New Roman"/>
                      <w:sz w:val="24"/>
                      <w:szCs w:val="24"/>
                    </w:rPr>
                    <m:t xml:space="preserve"> in straw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 xml:space="preserve">×Straw yield </m:t>
                  </m:r>
                  <m:ctrlPr>
                    <w:rPr>
                      <w:rFonts w:ascii="Cambria Math" w:eastAsia="Cambria Math" w:hAnsi="Cambria Math" w:cs="Cambria Math"/>
                      <w:i/>
                      <w:sz w:val="24"/>
                      <w:szCs w:val="24"/>
                    </w:rPr>
                  </m:ctrlPr>
                </m:e>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kg ha</m:t>
                          </m:r>
                        </m:e>
                        <m:sup>
                          <m:r>
                            <w:rPr>
                              <w:rFonts w:ascii="Cambria Math" w:hAnsi="Cambria Math" w:cs="Times New Roman"/>
                              <w:sz w:val="24"/>
                              <w:szCs w:val="24"/>
                            </w:rPr>
                            <m:t>-1</m:t>
                          </m:r>
                        </m:sup>
                      </m:sSup>
                    </m:e>
                  </m:d>
                </m:e>
              </m:eqArr>
            </m:num>
            <m:den>
              <m:r>
                <w:rPr>
                  <w:rFonts w:ascii="Cambria Math" w:hAnsi="Cambria Math" w:cs="Times New Roman"/>
                  <w:sz w:val="24"/>
                  <w:szCs w:val="24"/>
                </w:rPr>
                <m:t>100</m:t>
              </m:r>
            </m:den>
          </m:f>
        </m:oMath>
      </m:oMathPara>
    </w:p>
    <w:p w14:paraId="4457C224" w14:textId="77777777" w:rsidR="00733426" w:rsidRPr="00733426" w:rsidRDefault="00A876DA" w:rsidP="007334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3426">
        <w:rPr>
          <w:rFonts w:ascii="Times New Roman" w:hAnsi="Times New Roman" w:cs="Times New Roman"/>
          <w:sz w:val="24"/>
          <w:szCs w:val="24"/>
        </w:rPr>
        <w:tab/>
      </w:r>
      <w:r w:rsidR="00733426" w:rsidRPr="00733426">
        <w:rPr>
          <w:rFonts w:ascii="Times New Roman" w:hAnsi="Times New Roman" w:cs="Times New Roman"/>
          <w:sz w:val="24"/>
          <w:szCs w:val="24"/>
        </w:rPr>
        <w:t xml:space="preserve">According to </w:t>
      </w:r>
      <w:r w:rsidR="00733426" w:rsidRPr="003C797E">
        <w:rPr>
          <w:rFonts w:ascii="Times New Roman" w:hAnsi="Times New Roman" w:cs="Times New Roman"/>
          <w:color w:val="FF0000"/>
          <w:sz w:val="24"/>
          <w:szCs w:val="24"/>
        </w:rPr>
        <w:t>A.O.A.C. (1960</w:t>
      </w:r>
      <w:r w:rsidR="00733426" w:rsidRPr="00733426">
        <w:rPr>
          <w:rFonts w:ascii="Times New Roman" w:hAnsi="Times New Roman" w:cs="Times New Roman"/>
          <w:sz w:val="24"/>
          <w:szCs w:val="24"/>
        </w:rPr>
        <w:t>), protein content in seeds was estimated by multiplying the nitrogen concentration (per</w:t>
      </w:r>
      <w:r w:rsidR="00733426">
        <w:rPr>
          <w:rFonts w:ascii="Times New Roman" w:hAnsi="Times New Roman" w:cs="Times New Roman"/>
          <w:sz w:val="24"/>
          <w:szCs w:val="24"/>
        </w:rPr>
        <w:t xml:space="preserve"> </w:t>
      </w:r>
      <w:r w:rsidR="00733426" w:rsidRPr="00733426">
        <w:rPr>
          <w:rFonts w:ascii="Times New Roman" w:hAnsi="Times New Roman" w:cs="Times New Roman"/>
          <w:sz w:val="24"/>
          <w:szCs w:val="24"/>
        </w:rPr>
        <w:t>cent) in seeds by a factor of 6.25.</w:t>
      </w:r>
    </w:p>
    <w:p w14:paraId="75BFB16C" w14:textId="77777777" w:rsidR="00A876DA" w:rsidRDefault="00733426" w:rsidP="00A876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876DA" w:rsidRPr="00A876DA">
        <w:rPr>
          <w:rFonts w:ascii="Times New Roman" w:hAnsi="Times New Roman" w:cs="Times New Roman"/>
          <w:sz w:val="24"/>
          <w:szCs w:val="24"/>
        </w:rPr>
        <w:t xml:space="preserve">By using the technique of analysis of variance for split plot design, the typical procedure provided by </w:t>
      </w:r>
      <w:r w:rsidR="00A876DA" w:rsidRPr="00A876DA">
        <w:rPr>
          <w:rFonts w:ascii="Times New Roman" w:hAnsi="Times New Roman" w:cs="Times New Roman"/>
          <w:color w:val="FF0000"/>
          <w:sz w:val="24"/>
          <w:szCs w:val="24"/>
        </w:rPr>
        <w:t xml:space="preserve">Fisher </w:t>
      </w:r>
      <w:r w:rsidR="00F7165F">
        <w:rPr>
          <w:rFonts w:ascii="Times New Roman" w:hAnsi="Times New Roman" w:cs="Times New Roman"/>
          <w:color w:val="FF0000"/>
          <w:sz w:val="24"/>
          <w:szCs w:val="24"/>
        </w:rPr>
        <w:t xml:space="preserve">and </w:t>
      </w:r>
      <w:r w:rsidR="00F7165F" w:rsidRPr="00C71272">
        <w:rPr>
          <w:rFonts w:ascii="Times New Roman" w:hAnsi="Times New Roman" w:cs="Times New Roman"/>
          <w:sz w:val="24"/>
          <w:szCs w:val="22"/>
        </w:rPr>
        <w:t>Yates</w:t>
      </w:r>
      <w:r w:rsidR="00F7165F" w:rsidRPr="00A876DA">
        <w:rPr>
          <w:rFonts w:ascii="Times New Roman" w:hAnsi="Times New Roman" w:cs="Times New Roman"/>
          <w:color w:val="FF0000"/>
          <w:sz w:val="24"/>
          <w:szCs w:val="24"/>
        </w:rPr>
        <w:t xml:space="preserve"> </w:t>
      </w:r>
      <w:r w:rsidR="00A876DA" w:rsidRPr="00A876DA">
        <w:rPr>
          <w:rFonts w:ascii="Times New Roman" w:hAnsi="Times New Roman" w:cs="Times New Roman"/>
          <w:color w:val="FF0000"/>
          <w:sz w:val="24"/>
          <w:szCs w:val="24"/>
        </w:rPr>
        <w:t>(1950)</w:t>
      </w:r>
      <w:r w:rsidR="00A876DA" w:rsidRPr="00A876DA">
        <w:rPr>
          <w:rFonts w:ascii="Times New Roman" w:hAnsi="Times New Roman" w:cs="Times New Roman"/>
          <w:sz w:val="24"/>
          <w:szCs w:val="24"/>
        </w:rPr>
        <w:t xml:space="preserve"> was followed to examine the significance of the data. When the "F" test indicated significance at the 5% level of probability, the crucial differences were calculated to evaluate the importance of differences between the treatments. </w:t>
      </w:r>
    </w:p>
    <w:p w14:paraId="56066DF9" w14:textId="77777777" w:rsidR="000F484A" w:rsidRPr="000F484A" w:rsidRDefault="000F484A" w:rsidP="000F484A">
      <w:pPr>
        <w:spacing w:after="0" w:line="360" w:lineRule="auto"/>
        <w:jc w:val="both"/>
        <w:rPr>
          <w:rFonts w:ascii="Times New Roman" w:hAnsi="Times New Roman" w:cs="Times New Roman"/>
          <w:b/>
          <w:bCs/>
          <w:sz w:val="24"/>
          <w:szCs w:val="24"/>
        </w:rPr>
      </w:pPr>
      <w:r w:rsidRPr="000F484A">
        <w:rPr>
          <w:rFonts w:ascii="Times New Roman" w:hAnsi="Times New Roman" w:cs="Times New Roman"/>
          <w:b/>
          <w:bCs/>
          <w:sz w:val="24"/>
          <w:szCs w:val="24"/>
        </w:rPr>
        <w:t>Results and Discussion</w:t>
      </w:r>
    </w:p>
    <w:p w14:paraId="4FB5DF78" w14:textId="77777777" w:rsidR="000F484A" w:rsidRPr="000F484A" w:rsidRDefault="000F484A" w:rsidP="000F484A">
      <w:pPr>
        <w:spacing w:after="0" w:line="360" w:lineRule="auto"/>
        <w:jc w:val="both"/>
        <w:rPr>
          <w:rFonts w:ascii="Times New Roman" w:hAnsi="Times New Roman" w:cs="Times New Roman"/>
          <w:b/>
          <w:bCs/>
          <w:sz w:val="24"/>
          <w:szCs w:val="24"/>
        </w:rPr>
      </w:pPr>
      <w:commentRangeStart w:id="5"/>
      <w:r w:rsidRPr="000F484A">
        <w:rPr>
          <w:rFonts w:ascii="Times New Roman" w:hAnsi="Times New Roman" w:cs="Times New Roman"/>
          <w:b/>
          <w:bCs/>
          <w:sz w:val="24"/>
          <w:szCs w:val="24"/>
        </w:rPr>
        <w:t xml:space="preserve">Basal application of </w:t>
      </w:r>
      <w:proofErr w:type="spellStart"/>
      <w:r w:rsidRPr="000F484A">
        <w:rPr>
          <w:rFonts w:ascii="Times New Roman" w:hAnsi="Times New Roman" w:cs="Times New Roman"/>
          <w:b/>
          <w:bCs/>
          <w:sz w:val="24"/>
          <w:szCs w:val="24"/>
        </w:rPr>
        <w:t>sulphur</w:t>
      </w:r>
      <w:commentRangeEnd w:id="5"/>
      <w:proofErr w:type="spellEnd"/>
      <w:r w:rsidR="002F2D16">
        <w:rPr>
          <w:rStyle w:val="CommentReference"/>
        </w:rPr>
        <w:commentReference w:id="5"/>
      </w:r>
    </w:p>
    <w:p w14:paraId="0F4ADBA8" w14:textId="77777777" w:rsidR="000F484A" w:rsidRPr="0049469F" w:rsidRDefault="000F484A" w:rsidP="00A876DA">
      <w:pPr>
        <w:spacing w:after="0" w:line="360" w:lineRule="auto"/>
        <w:jc w:val="both"/>
        <w:rPr>
          <w:rFonts w:ascii="Times New Roman" w:hAnsi="Times New Roman" w:cs="Times New Roman"/>
          <w:b/>
          <w:bCs/>
          <w:sz w:val="24"/>
          <w:szCs w:val="24"/>
        </w:rPr>
      </w:pPr>
      <w:r w:rsidRPr="0049469F">
        <w:rPr>
          <w:rFonts w:ascii="Times New Roman" w:hAnsi="Times New Roman" w:cs="Times New Roman"/>
          <w:b/>
          <w:bCs/>
          <w:sz w:val="24"/>
          <w:szCs w:val="24"/>
        </w:rPr>
        <w:t>Yield</w:t>
      </w:r>
    </w:p>
    <w:p w14:paraId="45D9866F" w14:textId="77777777" w:rsidR="00AA2E37" w:rsidRDefault="0049469F" w:rsidP="00A876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AA2E37" w:rsidRPr="00AA2E37">
        <w:rPr>
          <w:rFonts w:ascii="Times New Roman" w:hAnsi="Times New Roman" w:cs="Times New Roman"/>
          <w:sz w:val="24"/>
          <w:szCs w:val="24"/>
        </w:rPr>
        <w:t>seed</w:t>
      </w:r>
      <w:r>
        <w:rPr>
          <w:rFonts w:ascii="Times New Roman" w:hAnsi="Times New Roman" w:cs="Times New Roman"/>
          <w:sz w:val="24"/>
          <w:szCs w:val="24"/>
        </w:rPr>
        <w:t xml:space="preserve"> and</w:t>
      </w:r>
      <w:r w:rsidR="00AA2E37" w:rsidRPr="00AA2E37">
        <w:rPr>
          <w:rFonts w:ascii="Times New Roman" w:hAnsi="Times New Roman" w:cs="Times New Roman"/>
          <w:sz w:val="24"/>
          <w:szCs w:val="24"/>
        </w:rPr>
        <w:t xml:space="preserve"> straw</w:t>
      </w:r>
      <w:r>
        <w:rPr>
          <w:rFonts w:ascii="Times New Roman" w:hAnsi="Times New Roman" w:cs="Times New Roman"/>
          <w:sz w:val="24"/>
          <w:szCs w:val="24"/>
        </w:rPr>
        <w:t xml:space="preserve"> yield of c</w:t>
      </w:r>
      <w:r w:rsidRPr="00AA2E37">
        <w:rPr>
          <w:rFonts w:ascii="Times New Roman" w:hAnsi="Times New Roman" w:cs="Times New Roman"/>
          <w:sz w:val="24"/>
          <w:szCs w:val="24"/>
        </w:rPr>
        <w:t xml:space="preserve">hickpea </w:t>
      </w:r>
      <w:r w:rsidR="00AA2E37" w:rsidRPr="00AA2E37">
        <w:rPr>
          <w:rFonts w:ascii="Times New Roman" w:hAnsi="Times New Roman" w:cs="Times New Roman"/>
          <w:sz w:val="24"/>
          <w:szCs w:val="24"/>
        </w:rPr>
        <w:t xml:space="preserve">(Table </w:t>
      </w:r>
      <w:r>
        <w:rPr>
          <w:rFonts w:ascii="Times New Roman" w:hAnsi="Times New Roman" w:cs="Times New Roman"/>
          <w:sz w:val="24"/>
          <w:szCs w:val="24"/>
        </w:rPr>
        <w:t>1</w:t>
      </w:r>
      <w:r w:rsidR="00AA2E37" w:rsidRPr="00AA2E37">
        <w:rPr>
          <w:rFonts w:ascii="Times New Roman" w:hAnsi="Times New Roman" w:cs="Times New Roman"/>
          <w:sz w:val="24"/>
          <w:szCs w:val="24"/>
        </w:rPr>
        <w:t xml:space="preserve">) showed a considerable increase with basal </w:t>
      </w:r>
      <w:proofErr w:type="spellStart"/>
      <w:r w:rsidR="00AA2E37" w:rsidRPr="00AA2E37">
        <w:rPr>
          <w:rFonts w:ascii="Times New Roman" w:hAnsi="Times New Roman" w:cs="Times New Roman"/>
          <w:sz w:val="24"/>
          <w:szCs w:val="24"/>
        </w:rPr>
        <w:t>sulphur</w:t>
      </w:r>
      <w:proofErr w:type="spellEnd"/>
      <w:r w:rsidR="00AA2E37" w:rsidRPr="00AA2E37">
        <w:rPr>
          <w:rFonts w:ascii="Times New Roman" w:hAnsi="Times New Roman" w:cs="Times New Roman"/>
          <w:sz w:val="24"/>
          <w:szCs w:val="24"/>
        </w:rPr>
        <w:t xml:space="preserve"> treatments of 40 kg ha</w:t>
      </w:r>
      <w:r w:rsidR="00AA2E37" w:rsidRPr="0049469F">
        <w:rPr>
          <w:rFonts w:ascii="Times New Roman" w:hAnsi="Times New Roman" w:cs="Times New Roman"/>
          <w:sz w:val="24"/>
          <w:szCs w:val="24"/>
          <w:vertAlign w:val="superscript"/>
        </w:rPr>
        <w:t>-1</w:t>
      </w:r>
      <w:r w:rsidR="00AA2E37" w:rsidRPr="00AA2E37">
        <w:rPr>
          <w:rFonts w:ascii="Times New Roman" w:hAnsi="Times New Roman" w:cs="Times New Roman"/>
          <w:sz w:val="24"/>
          <w:szCs w:val="24"/>
        </w:rPr>
        <w:t xml:space="preserve"> compared to </w:t>
      </w:r>
      <w:r>
        <w:rPr>
          <w:rFonts w:ascii="Times New Roman" w:hAnsi="Times New Roman" w:cs="Times New Roman"/>
          <w:sz w:val="24"/>
          <w:szCs w:val="24"/>
        </w:rPr>
        <w:t xml:space="preserve">control and </w:t>
      </w:r>
      <w:r w:rsidR="00AA2E37" w:rsidRPr="00AA2E37">
        <w:rPr>
          <w:rFonts w:ascii="Times New Roman" w:hAnsi="Times New Roman" w:cs="Times New Roman"/>
          <w:sz w:val="24"/>
          <w:szCs w:val="24"/>
        </w:rPr>
        <w:t>20 kg ha</w:t>
      </w:r>
      <w:r w:rsidR="00AA2E37" w:rsidRPr="0049469F">
        <w:rPr>
          <w:rFonts w:ascii="Times New Roman" w:hAnsi="Times New Roman" w:cs="Times New Roman"/>
          <w:sz w:val="24"/>
          <w:szCs w:val="24"/>
          <w:vertAlign w:val="superscript"/>
        </w:rPr>
        <w:t>-1</w:t>
      </w:r>
      <w:r w:rsidR="00AA2E37" w:rsidRPr="00AA2E37">
        <w:rPr>
          <w:rFonts w:ascii="Times New Roman" w:hAnsi="Times New Roman" w:cs="Times New Roman"/>
          <w:sz w:val="24"/>
          <w:szCs w:val="24"/>
        </w:rPr>
        <w:t xml:space="preserve">, respectively, which was on par with basal </w:t>
      </w:r>
      <w:proofErr w:type="spellStart"/>
      <w:r w:rsidR="00AA2E37" w:rsidRPr="00AA2E37">
        <w:rPr>
          <w:rFonts w:ascii="Times New Roman" w:hAnsi="Times New Roman" w:cs="Times New Roman"/>
          <w:sz w:val="24"/>
          <w:szCs w:val="24"/>
        </w:rPr>
        <w:t>sulphur</w:t>
      </w:r>
      <w:proofErr w:type="spellEnd"/>
      <w:r w:rsidR="00AA2E37" w:rsidRPr="00AA2E37">
        <w:rPr>
          <w:rFonts w:ascii="Times New Roman" w:hAnsi="Times New Roman" w:cs="Times New Roman"/>
          <w:sz w:val="24"/>
          <w:szCs w:val="24"/>
        </w:rPr>
        <w:t xml:space="preserve"> applications of 60 kg ha</w:t>
      </w:r>
      <w:r w:rsidR="00AA2E37" w:rsidRPr="0049469F">
        <w:rPr>
          <w:rFonts w:ascii="Times New Roman" w:hAnsi="Times New Roman" w:cs="Times New Roman"/>
          <w:sz w:val="24"/>
          <w:szCs w:val="24"/>
          <w:vertAlign w:val="superscript"/>
        </w:rPr>
        <w:t>-1</w:t>
      </w:r>
      <w:r w:rsidR="00AA2E37" w:rsidRPr="00AA2E37">
        <w:rPr>
          <w:rFonts w:ascii="Times New Roman" w:hAnsi="Times New Roman" w:cs="Times New Roman"/>
          <w:sz w:val="24"/>
          <w:szCs w:val="24"/>
        </w:rPr>
        <w:t xml:space="preserve">. Early and abundant </w:t>
      </w:r>
      <w:proofErr w:type="spellStart"/>
      <w:r w:rsidR="00AA2E37" w:rsidRPr="00AA2E37">
        <w:rPr>
          <w:rFonts w:ascii="Times New Roman" w:hAnsi="Times New Roman" w:cs="Times New Roman"/>
          <w:sz w:val="24"/>
          <w:szCs w:val="24"/>
        </w:rPr>
        <w:t>sulphur</w:t>
      </w:r>
      <w:proofErr w:type="spellEnd"/>
      <w:r w:rsidR="00AA2E37" w:rsidRPr="00AA2E37">
        <w:rPr>
          <w:rFonts w:ascii="Times New Roman" w:hAnsi="Times New Roman" w:cs="Times New Roman"/>
          <w:sz w:val="24"/>
          <w:szCs w:val="24"/>
        </w:rPr>
        <w:t xml:space="preserve"> availability to plants influenced seed size and development </w:t>
      </w:r>
      <w:proofErr w:type="spellStart"/>
      <w:r w:rsidR="00AA2E37" w:rsidRPr="00AA2E37">
        <w:rPr>
          <w:rFonts w:ascii="Times New Roman" w:hAnsi="Times New Roman" w:cs="Times New Roman"/>
          <w:sz w:val="24"/>
          <w:szCs w:val="24"/>
        </w:rPr>
        <w:t>favourably</w:t>
      </w:r>
      <w:proofErr w:type="spellEnd"/>
      <w:r w:rsidR="00AA2E37" w:rsidRPr="00AA2E37">
        <w:rPr>
          <w:rFonts w:ascii="Times New Roman" w:hAnsi="Times New Roman" w:cs="Times New Roman"/>
          <w:sz w:val="24"/>
          <w:szCs w:val="24"/>
        </w:rPr>
        <w:t xml:space="preserve">, which in turn increased the </w:t>
      </w:r>
      <w:r>
        <w:rPr>
          <w:rFonts w:ascii="Times New Roman" w:hAnsi="Times New Roman" w:cs="Times New Roman"/>
          <w:sz w:val="24"/>
          <w:szCs w:val="24"/>
        </w:rPr>
        <w:t xml:space="preserve">yield attributes like </w:t>
      </w:r>
      <w:r w:rsidR="00AA2E37" w:rsidRPr="00AA2E37">
        <w:rPr>
          <w:rFonts w:ascii="Times New Roman" w:hAnsi="Times New Roman" w:cs="Times New Roman"/>
          <w:sz w:val="24"/>
          <w:szCs w:val="24"/>
        </w:rPr>
        <w:t>number of pods and test weight. Since test weight and pods plant</w:t>
      </w:r>
      <w:r w:rsidR="00AA2E37" w:rsidRPr="0049469F">
        <w:rPr>
          <w:rFonts w:ascii="Times New Roman" w:hAnsi="Times New Roman" w:cs="Times New Roman"/>
          <w:sz w:val="24"/>
          <w:szCs w:val="24"/>
          <w:vertAlign w:val="superscript"/>
        </w:rPr>
        <w:t>-1</w:t>
      </w:r>
      <w:r w:rsidR="00AA2E37" w:rsidRPr="00AA2E37">
        <w:rPr>
          <w:rFonts w:ascii="Times New Roman" w:hAnsi="Times New Roman" w:cs="Times New Roman"/>
          <w:sz w:val="24"/>
          <w:szCs w:val="24"/>
        </w:rPr>
        <w:t xml:space="preserve"> are yield parameters, a significant improvement in these attributes may have led to a significantly higher chickpea seed output. The findings of </w:t>
      </w:r>
      <w:r w:rsidR="00AA2E37" w:rsidRPr="0049469F">
        <w:rPr>
          <w:rFonts w:ascii="Times New Roman" w:hAnsi="Times New Roman" w:cs="Times New Roman"/>
          <w:color w:val="FF0000"/>
          <w:sz w:val="24"/>
          <w:szCs w:val="24"/>
        </w:rPr>
        <w:t xml:space="preserve">Mir </w:t>
      </w:r>
      <w:r w:rsidR="00AA2E37" w:rsidRPr="0049469F">
        <w:rPr>
          <w:rFonts w:ascii="Times New Roman" w:hAnsi="Times New Roman" w:cs="Times New Roman"/>
          <w:i/>
          <w:iCs/>
          <w:color w:val="FF0000"/>
          <w:sz w:val="24"/>
          <w:szCs w:val="24"/>
        </w:rPr>
        <w:t>et al</w:t>
      </w:r>
      <w:r w:rsidR="00AA2E37" w:rsidRPr="0049469F">
        <w:rPr>
          <w:rFonts w:ascii="Times New Roman" w:hAnsi="Times New Roman" w:cs="Times New Roman"/>
          <w:color w:val="FF0000"/>
          <w:sz w:val="24"/>
          <w:szCs w:val="24"/>
        </w:rPr>
        <w:t>. (2013)</w:t>
      </w:r>
      <w:r w:rsidR="00AA2E37" w:rsidRPr="00AA2E37">
        <w:rPr>
          <w:rFonts w:ascii="Times New Roman" w:hAnsi="Times New Roman" w:cs="Times New Roman"/>
          <w:sz w:val="24"/>
          <w:szCs w:val="24"/>
        </w:rPr>
        <w:t xml:space="preserve"> in </w:t>
      </w:r>
      <w:proofErr w:type="spellStart"/>
      <w:r w:rsidR="00AA2E37" w:rsidRPr="00AA2E37">
        <w:rPr>
          <w:rFonts w:ascii="Times New Roman" w:hAnsi="Times New Roman" w:cs="Times New Roman"/>
          <w:sz w:val="24"/>
          <w:szCs w:val="24"/>
        </w:rPr>
        <w:t>blackgram</w:t>
      </w:r>
      <w:proofErr w:type="spellEnd"/>
      <w:r w:rsidR="007F2056">
        <w:rPr>
          <w:rFonts w:ascii="Times New Roman" w:hAnsi="Times New Roman" w:cs="Times New Roman"/>
          <w:sz w:val="24"/>
          <w:szCs w:val="24"/>
        </w:rPr>
        <w:t>,</w:t>
      </w:r>
      <w:r>
        <w:rPr>
          <w:rFonts w:ascii="Times New Roman" w:hAnsi="Times New Roman" w:cs="Times New Roman"/>
          <w:sz w:val="24"/>
          <w:szCs w:val="24"/>
        </w:rPr>
        <w:t xml:space="preserve"> </w:t>
      </w:r>
      <w:r w:rsidRPr="0049469F">
        <w:rPr>
          <w:rFonts w:ascii="Times New Roman" w:hAnsi="Times New Roman" w:cs="Times New Roman"/>
          <w:color w:val="FF0000"/>
          <w:sz w:val="24"/>
          <w:szCs w:val="24"/>
        </w:rPr>
        <w:t xml:space="preserve">Srinivasulu </w:t>
      </w:r>
      <w:r w:rsidRPr="0049469F">
        <w:rPr>
          <w:rFonts w:ascii="Times New Roman" w:hAnsi="Times New Roman" w:cs="Times New Roman"/>
          <w:i/>
          <w:iCs/>
          <w:color w:val="FF0000"/>
          <w:sz w:val="24"/>
          <w:szCs w:val="24"/>
        </w:rPr>
        <w:t>et al</w:t>
      </w:r>
      <w:r w:rsidRPr="0049469F">
        <w:rPr>
          <w:rFonts w:ascii="Times New Roman" w:hAnsi="Times New Roman" w:cs="Times New Roman"/>
          <w:color w:val="FF0000"/>
          <w:sz w:val="24"/>
          <w:szCs w:val="24"/>
        </w:rPr>
        <w:t>. (2015)</w:t>
      </w:r>
      <w:r w:rsidRPr="0049469F">
        <w:rPr>
          <w:rFonts w:ascii="Times New Roman" w:hAnsi="Times New Roman" w:cs="Times New Roman"/>
          <w:sz w:val="24"/>
          <w:szCs w:val="24"/>
        </w:rPr>
        <w:t xml:space="preserve"> in chickpea</w:t>
      </w:r>
      <w:r w:rsidR="00AA2E37" w:rsidRPr="00AA2E37">
        <w:rPr>
          <w:rFonts w:ascii="Times New Roman" w:hAnsi="Times New Roman" w:cs="Times New Roman"/>
          <w:sz w:val="24"/>
          <w:szCs w:val="24"/>
        </w:rPr>
        <w:t xml:space="preserve"> </w:t>
      </w:r>
      <w:r w:rsidR="007F2056">
        <w:rPr>
          <w:rFonts w:ascii="Times New Roman" w:hAnsi="Times New Roman" w:cs="Times New Roman"/>
          <w:sz w:val="24"/>
          <w:szCs w:val="24"/>
        </w:rPr>
        <w:t xml:space="preserve">and </w:t>
      </w:r>
      <w:r w:rsidR="007F2056" w:rsidRPr="007F2056">
        <w:rPr>
          <w:rFonts w:ascii="Times New Roman" w:hAnsi="Times New Roman" w:cs="Times New Roman"/>
          <w:sz w:val="24"/>
          <w:szCs w:val="24"/>
        </w:rPr>
        <w:t xml:space="preserve">Shukla </w:t>
      </w:r>
      <w:r w:rsidR="007F2056" w:rsidRPr="007F2056">
        <w:rPr>
          <w:rFonts w:ascii="Times New Roman" w:hAnsi="Times New Roman" w:cs="Times New Roman"/>
          <w:i/>
          <w:iCs/>
          <w:sz w:val="24"/>
          <w:szCs w:val="24"/>
        </w:rPr>
        <w:t>et al</w:t>
      </w:r>
      <w:r w:rsidR="007F2056" w:rsidRPr="007F2056">
        <w:rPr>
          <w:rFonts w:ascii="Times New Roman" w:hAnsi="Times New Roman" w:cs="Times New Roman"/>
          <w:sz w:val="24"/>
          <w:szCs w:val="24"/>
        </w:rPr>
        <w:t xml:space="preserve">. (2023) in chickpea </w:t>
      </w:r>
      <w:r w:rsidR="00AA2E37" w:rsidRPr="00AA2E37">
        <w:rPr>
          <w:rFonts w:ascii="Times New Roman" w:hAnsi="Times New Roman" w:cs="Times New Roman"/>
          <w:sz w:val="24"/>
          <w:szCs w:val="24"/>
        </w:rPr>
        <w:t xml:space="preserve">are closely supported by the current trend of increased grain yield brought on by basal </w:t>
      </w:r>
      <w:proofErr w:type="spellStart"/>
      <w:r w:rsidR="00AA2E37" w:rsidRPr="00AA2E37">
        <w:rPr>
          <w:rFonts w:ascii="Times New Roman" w:hAnsi="Times New Roman" w:cs="Times New Roman"/>
          <w:sz w:val="24"/>
          <w:szCs w:val="24"/>
        </w:rPr>
        <w:t>sulphur</w:t>
      </w:r>
      <w:proofErr w:type="spellEnd"/>
      <w:r w:rsidR="00AA2E37" w:rsidRPr="00AA2E37">
        <w:rPr>
          <w:rFonts w:ascii="Times New Roman" w:hAnsi="Times New Roman" w:cs="Times New Roman"/>
          <w:sz w:val="24"/>
          <w:szCs w:val="24"/>
        </w:rPr>
        <w:t xml:space="preserve"> application.</w:t>
      </w:r>
    </w:p>
    <w:p w14:paraId="45073853" w14:textId="77777777" w:rsidR="000F484A" w:rsidRDefault="000F484A" w:rsidP="00A876DA">
      <w:pPr>
        <w:spacing w:after="0" w:line="360" w:lineRule="auto"/>
        <w:jc w:val="both"/>
        <w:rPr>
          <w:rFonts w:ascii="Times New Roman" w:hAnsi="Times New Roman" w:cs="Times New Roman"/>
          <w:b/>
          <w:bCs/>
          <w:sz w:val="24"/>
          <w:szCs w:val="24"/>
        </w:rPr>
      </w:pPr>
      <w:r w:rsidRPr="0049469F">
        <w:rPr>
          <w:rFonts w:ascii="Times New Roman" w:hAnsi="Times New Roman" w:cs="Times New Roman"/>
          <w:b/>
          <w:bCs/>
          <w:sz w:val="24"/>
          <w:szCs w:val="24"/>
        </w:rPr>
        <w:t>Nutrient content</w:t>
      </w:r>
    </w:p>
    <w:p w14:paraId="4108A67D" w14:textId="77777777" w:rsidR="001C187A" w:rsidRPr="001C187A" w:rsidRDefault="0049469F" w:rsidP="001C187A">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t>A</w:t>
      </w:r>
      <w:r w:rsidRPr="0049469F">
        <w:rPr>
          <w:rFonts w:ascii="Times New Roman" w:hAnsi="Times New Roman" w:cs="Times New Roman"/>
          <w:sz w:val="24"/>
          <w:szCs w:val="24"/>
        </w:rPr>
        <w:t xml:space="preserve"> </w:t>
      </w:r>
      <w:r>
        <w:rPr>
          <w:rFonts w:ascii="Times New Roman" w:hAnsi="Times New Roman" w:cs="Times New Roman"/>
          <w:sz w:val="24"/>
          <w:szCs w:val="24"/>
        </w:rPr>
        <w:t>reference</w:t>
      </w:r>
      <w:r w:rsidRPr="0049469F">
        <w:rPr>
          <w:rFonts w:ascii="Times New Roman" w:hAnsi="Times New Roman" w:cs="Times New Roman"/>
          <w:sz w:val="24"/>
          <w:szCs w:val="24"/>
        </w:rPr>
        <w:t xml:space="preserve"> of data in Table 1 shows that basal applications of </w:t>
      </w:r>
      <w:proofErr w:type="spellStart"/>
      <w:r w:rsidRPr="0049469F">
        <w:rPr>
          <w:rFonts w:ascii="Times New Roman" w:hAnsi="Times New Roman" w:cs="Times New Roman"/>
          <w:sz w:val="24"/>
          <w:szCs w:val="24"/>
        </w:rPr>
        <w:t>sulphur</w:t>
      </w:r>
      <w:proofErr w:type="spellEnd"/>
      <w:r w:rsidRPr="0049469F">
        <w:rPr>
          <w:rFonts w:ascii="Times New Roman" w:hAnsi="Times New Roman" w:cs="Times New Roman"/>
          <w:sz w:val="24"/>
          <w:szCs w:val="24"/>
        </w:rPr>
        <w:t xml:space="preserve"> at </w:t>
      </w:r>
      <w:r>
        <w:rPr>
          <w:rFonts w:ascii="Times New Roman" w:hAnsi="Times New Roman" w:cs="Times New Roman"/>
          <w:sz w:val="24"/>
          <w:szCs w:val="24"/>
        </w:rPr>
        <w:t>4</w:t>
      </w:r>
      <w:r w:rsidRPr="0049469F">
        <w:rPr>
          <w:rFonts w:ascii="Times New Roman" w:hAnsi="Times New Roman" w:cs="Times New Roman"/>
          <w:sz w:val="24"/>
          <w:szCs w:val="24"/>
        </w:rPr>
        <w:t>0 kg ha</w:t>
      </w:r>
      <w:r w:rsidRPr="0049469F">
        <w:rPr>
          <w:rFonts w:ascii="Times New Roman" w:hAnsi="Times New Roman" w:cs="Times New Roman"/>
          <w:sz w:val="24"/>
          <w:szCs w:val="24"/>
          <w:vertAlign w:val="superscript"/>
        </w:rPr>
        <w:t xml:space="preserve">-1 </w:t>
      </w:r>
      <w:r w:rsidRPr="0049469F">
        <w:rPr>
          <w:rFonts w:ascii="Times New Roman" w:hAnsi="Times New Roman" w:cs="Times New Roman"/>
          <w:sz w:val="24"/>
          <w:szCs w:val="24"/>
        </w:rPr>
        <w:t xml:space="preserve">resulted significant influence on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content in seed and straw</w:t>
      </w:r>
      <w:r w:rsidRPr="0049469F">
        <w:rPr>
          <w:rFonts w:ascii="Times New Roman" w:hAnsi="Times New Roman" w:cs="Times New Roman"/>
          <w:sz w:val="24"/>
          <w:szCs w:val="24"/>
        </w:rPr>
        <w:t xml:space="preserve"> over control and basal applications of </w:t>
      </w:r>
      <w:proofErr w:type="spellStart"/>
      <w:r w:rsidRPr="0049469F">
        <w:rPr>
          <w:rFonts w:ascii="Times New Roman" w:hAnsi="Times New Roman" w:cs="Times New Roman"/>
          <w:sz w:val="24"/>
          <w:szCs w:val="24"/>
        </w:rPr>
        <w:t>sulphur</w:t>
      </w:r>
      <w:proofErr w:type="spellEnd"/>
      <w:r w:rsidRPr="0049469F">
        <w:rPr>
          <w:rFonts w:ascii="Times New Roman" w:hAnsi="Times New Roman" w:cs="Times New Roman"/>
          <w:sz w:val="24"/>
          <w:szCs w:val="24"/>
        </w:rPr>
        <w:t xml:space="preserve"> at 20 kg ha</w:t>
      </w:r>
      <w:r w:rsidRPr="0049469F">
        <w:rPr>
          <w:rFonts w:ascii="Times New Roman" w:hAnsi="Times New Roman" w:cs="Times New Roman"/>
          <w:sz w:val="24"/>
          <w:szCs w:val="24"/>
          <w:vertAlign w:val="superscript"/>
        </w:rPr>
        <w:t>-1</w:t>
      </w:r>
      <w:r w:rsidRPr="0049469F">
        <w:rPr>
          <w:rFonts w:ascii="Times New Roman" w:hAnsi="Times New Roman" w:cs="Times New Roman"/>
          <w:sz w:val="24"/>
          <w:szCs w:val="24"/>
        </w:rPr>
        <w:t xml:space="preserve">, which was being at par with basal applications of </w:t>
      </w:r>
      <w:proofErr w:type="spellStart"/>
      <w:r w:rsidRPr="0049469F">
        <w:rPr>
          <w:rFonts w:ascii="Times New Roman" w:hAnsi="Times New Roman" w:cs="Times New Roman"/>
          <w:sz w:val="24"/>
          <w:szCs w:val="24"/>
        </w:rPr>
        <w:t>sulphur</w:t>
      </w:r>
      <w:proofErr w:type="spellEnd"/>
      <w:r w:rsidRPr="0049469F">
        <w:rPr>
          <w:rFonts w:ascii="Times New Roman" w:hAnsi="Times New Roman" w:cs="Times New Roman"/>
          <w:sz w:val="24"/>
          <w:szCs w:val="24"/>
        </w:rPr>
        <w:t xml:space="preserve"> at 60 kg ha</w:t>
      </w:r>
      <w:r w:rsidRPr="0049469F">
        <w:rPr>
          <w:rFonts w:ascii="Times New Roman" w:hAnsi="Times New Roman" w:cs="Times New Roman"/>
          <w:sz w:val="24"/>
          <w:szCs w:val="24"/>
          <w:vertAlign w:val="superscript"/>
        </w:rPr>
        <w:t>-1</w:t>
      </w:r>
      <w:r w:rsidRPr="0049469F">
        <w:rPr>
          <w:rFonts w:ascii="Times New Roman" w:hAnsi="Times New Roman" w:cs="Times New Roman"/>
          <w:sz w:val="24"/>
          <w:szCs w:val="24"/>
        </w:rPr>
        <w:t>.</w:t>
      </w:r>
      <w:r w:rsidR="009637A9">
        <w:rPr>
          <w:rFonts w:ascii="Times New Roman" w:hAnsi="Times New Roman" w:cs="Times New Roman"/>
          <w:sz w:val="24"/>
          <w:szCs w:val="24"/>
        </w:rPr>
        <w:t xml:space="preserve"> </w:t>
      </w:r>
      <w:r w:rsidR="009637A9" w:rsidRPr="009637A9">
        <w:rPr>
          <w:rFonts w:ascii="Times New Roman" w:hAnsi="Times New Roman" w:cs="Times New Roman"/>
          <w:sz w:val="24"/>
          <w:szCs w:val="24"/>
        </w:rPr>
        <w:t xml:space="preserve">A slight </w:t>
      </w:r>
      <w:r w:rsidR="0015157B" w:rsidRPr="009637A9">
        <w:rPr>
          <w:rFonts w:ascii="Times New Roman" w:hAnsi="Times New Roman" w:cs="Times New Roman"/>
          <w:sz w:val="24"/>
          <w:szCs w:val="24"/>
        </w:rPr>
        <w:t>i</w:t>
      </w:r>
      <w:r w:rsidR="0015157B">
        <w:rPr>
          <w:rFonts w:ascii="Times New Roman" w:hAnsi="Times New Roman" w:cs="Times New Roman"/>
          <w:sz w:val="24"/>
          <w:szCs w:val="24"/>
        </w:rPr>
        <w:t>nfluenced</w:t>
      </w:r>
      <w:r w:rsidR="009637A9" w:rsidRPr="009637A9">
        <w:rPr>
          <w:rFonts w:ascii="Times New Roman" w:hAnsi="Times New Roman" w:cs="Times New Roman"/>
          <w:sz w:val="24"/>
          <w:szCs w:val="24"/>
        </w:rPr>
        <w:t xml:space="preserve"> in nitrogen content in seed and straw was also </w:t>
      </w:r>
      <w:r w:rsidR="009637A9">
        <w:rPr>
          <w:rFonts w:ascii="Times New Roman" w:hAnsi="Times New Roman" w:cs="Times New Roman"/>
          <w:sz w:val="24"/>
          <w:szCs w:val="24"/>
        </w:rPr>
        <w:t>found</w:t>
      </w:r>
      <w:r w:rsidR="009637A9" w:rsidRPr="009637A9">
        <w:rPr>
          <w:rFonts w:ascii="Times New Roman" w:hAnsi="Times New Roman" w:cs="Times New Roman"/>
          <w:sz w:val="24"/>
          <w:szCs w:val="24"/>
        </w:rPr>
        <w:t xml:space="preserve"> but failed to report it as significant</w:t>
      </w:r>
      <w:r w:rsidR="009637A9">
        <w:rPr>
          <w:rFonts w:ascii="Times New Roman" w:hAnsi="Times New Roman" w:cs="Times New Roman"/>
          <w:sz w:val="24"/>
          <w:szCs w:val="24"/>
        </w:rPr>
        <w:t>.</w:t>
      </w:r>
      <w:r w:rsidR="0015157B">
        <w:rPr>
          <w:rFonts w:ascii="Times New Roman" w:hAnsi="Times New Roman" w:cs="Times New Roman"/>
          <w:sz w:val="24"/>
          <w:szCs w:val="24"/>
        </w:rPr>
        <w:t xml:space="preserve"> </w:t>
      </w:r>
      <w:r w:rsidR="0015157B" w:rsidRPr="0015157B">
        <w:rPr>
          <w:rFonts w:ascii="Times New Roman" w:hAnsi="Times New Roman" w:cs="Times New Roman"/>
          <w:sz w:val="24"/>
          <w:szCs w:val="24"/>
        </w:rPr>
        <w:t xml:space="preserve">The increased nutritional environment in the crop root zone and plant system appears to be the cause of the beneficial effect of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application on t</w:t>
      </w:r>
      <w:r w:rsidR="0015157B">
        <w:rPr>
          <w:rFonts w:ascii="Times New Roman" w:hAnsi="Times New Roman" w:cs="Times New Roman"/>
          <w:sz w:val="24"/>
          <w:szCs w:val="24"/>
        </w:rPr>
        <w:t xml:space="preserve">he </w:t>
      </w:r>
      <w:proofErr w:type="spellStart"/>
      <w:r w:rsidR="0015157B">
        <w:rPr>
          <w:rFonts w:ascii="Times New Roman" w:hAnsi="Times New Roman" w:cs="Times New Roman"/>
          <w:sz w:val="24"/>
          <w:szCs w:val="24"/>
        </w:rPr>
        <w:t>sulphur</w:t>
      </w:r>
      <w:proofErr w:type="spellEnd"/>
      <w:r w:rsidR="0015157B">
        <w:rPr>
          <w:rFonts w:ascii="Times New Roman" w:hAnsi="Times New Roman" w:cs="Times New Roman"/>
          <w:sz w:val="24"/>
          <w:szCs w:val="24"/>
        </w:rPr>
        <w:t xml:space="preserve"> content of the chick</w:t>
      </w:r>
      <w:r w:rsidR="0015157B" w:rsidRPr="0015157B">
        <w:rPr>
          <w:rFonts w:ascii="Times New Roman" w:hAnsi="Times New Roman" w:cs="Times New Roman"/>
          <w:sz w:val="24"/>
          <w:szCs w:val="24"/>
        </w:rPr>
        <w:t xml:space="preserve">pea crop. A superior nutritional environment was generated in the crop root zone by applying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at a base rate together with the regular provision of all major nutrients (N, P, and K in the form of DAP, urea, and MOP at the time of sowing). This better nutritional environment in the root zone may have aided in improved root development, which in turn increased the absorption of nutrients f</w:t>
      </w:r>
      <w:r w:rsidR="0015157B">
        <w:rPr>
          <w:rFonts w:ascii="Times New Roman" w:hAnsi="Times New Roman" w:cs="Times New Roman"/>
          <w:sz w:val="24"/>
          <w:szCs w:val="24"/>
        </w:rPr>
        <w:t xml:space="preserve">rom the soil, including </w:t>
      </w:r>
      <w:proofErr w:type="spellStart"/>
      <w:r w:rsid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as compared to the control.</w:t>
      </w:r>
      <w:r w:rsidR="0015157B">
        <w:rPr>
          <w:rFonts w:ascii="Times New Roman" w:hAnsi="Times New Roman" w:cs="Times New Roman"/>
          <w:sz w:val="24"/>
          <w:szCs w:val="24"/>
        </w:rPr>
        <w:t xml:space="preserve"> </w:t>
      </w:r>
      <w:r w:rsidR="0015157B" w:rsidRPr="0015157B">
        <w:rPr>
          <w:rFonts w:ascii="Times New Roman" w:hAnsi="Times New Roman" w:cs="Times New Roman"/>
          <w:sz w:val="24"/>
          <w:szCs w:val="24"/>
        </w:rPr>
        <w:t>This might be the result of improved nutritional conditions at photosynthetic sites and plant systems due to increased availability</w:t>
      </w:r>
      <w:r w:rsidR="0015157B">
        <w:rPr>
          <w:rFonts w:ascii="Times New Roman" w:hAnsi="Times New Roman" w:cs="Times New Roman"/>
          <w:sz w:val="24"/>
          <w:szCs w:val="24"/>
        </w:rPr>
        <w:t xml:space="preserve"> of </w:t>
      </w:r>
      <w:proofErr w:type="spellStart"/>
      <w:r w:rsidR="0015157B">
        <w:rPr>
          <w:rFonts w:ascii="Times New Roman" w:hAnsi="Times New Roman" w:cs="Times New Roman"/>
          <w:sz w:val="24"/>
          <w:szCs w:val="24"/>
        </w:rPr>
        <w:t>sulphur</w:t>
      </w:r>
      <w:proofErr w:type="spellEnd"/>
      <w:r w:rsidR="0015157B">
        <w:rPr>
          <w:rFonts w:ascii="Times New Roman" w:hAnsi="Times New Roman" w:cs="Times New Roman"/>
          <w:sz w:val="24"/>
          <w:szCs w:val="24"/>
        </w:rPr>
        <w:t xml:space="preserve"> in the rhizosphere </w:t>
      </w:r>
      <w:r w:rsidR="0015157B" w:rsidRPr="0015157B">
        <w:rPr>
          <w:rFonts w:ascii="Times New Roman" w:hAnsi="Times New Roman" w:cs="Times New Roman"/>
          <w:sz w:val="24"/>
          <w:szCs w:val="24"/>
        </w:rPr>
        <w:t xml:space="preserve">under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application. Increased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availability in the rhizosphere may have encouraged crop plants to absorb nutrients, which must have moved to other plant sections due to enhanced metabolic activities (</w:t>
      </w:r>
      <w:r w:rsidR="0015157B" w:rsidRPr="0015157B">
        <w:rPr>
          <w:rFonts w:ascii="Times New Roman" w:hAnsi="Times New Roman" w:cs="Times New Roman"/>
          <w:color w:val="FF0000"/>
          <w:sz w:val="24"/>
          <w:szCs w:val="24"/>
        </w:rPr>
        <w:t>Jat and Mehra, 2007</w:t>
      </w:r>
      <w:r w:rsidR="0015157B" w:rsidRPr="0015157B">
        <w:rPr>
          <w:rFonts w:ascii="Times New Roman" w:hAnsi="Times New Roman" w:cs="Times New Roman"/>
          <w:sz w:val="24"/>
          <w:szCs w:val="24"/>
        </w:rPr>
        <w:t>).</w:t>
      </w:r>
      <w:r w:rsidR="001C187A">
        <w:rPr>
          <w:rFonts w:ascii="Times New Roman" w:hAnsi="Times New Roman" w:cs="Times New Roman"/>
          <w:sz w:val="24"/>
          <w:szCs w:val="24"/>
        </w:rPr>
        <w:t xml:space="preserve"> The quality </w:t>
      </w:r>
      <w:r w:rsidR="001C187A" w:rsidRPr="00676829">
        <w:rPr>
          <w:rFonts w:ascii="Times New Roman" w:hAnsi="Times New Roman" w:cs="Times New Roman"/>
          <w:i/>
          <w:iCs/>
          <w:sz w:val="24"/>
          <w:szCs w:val="24"/>
        </w:rPr>
        <w:t>i.e</w:t>
      </w:r>
      <w:r w:rsidR="001C187A">
        <w:rPr>
          <w:rFonts w:ascii="Times New Roman" w:hAnsi="Times New Roman" w:cs="Times New Roman"/>
          <w:sz w:val="24"/>
          <w:szCs w:val="24"/>
        </w:rPr>
        <w:t xml:space="preserve">., protein </w:t>
      </w:r>
      <w:r w:rsidR="001C187A" w:rsidRPr="009637A9">
        <w:rPr>
          <w:rFonts w:ascii="Times New Roman" w:hAnsi="Times New Roman" w:cs="Times New Roman"/>
          <w:sz w:val="24"/>
          <w:szCs w:val="24"/>
        </w:rPr>
        <w:lastRenderedPageBreak/>
        <w:t>(since nitrogen is an important part of protein)</w:t>
      </w:r>
      <w:r w:rsidR="001C187A">
        <w:rPr>
          <w:rFonts w:ascii="Times New Roman" w:hAnsi="Times New Roman" w:cs="Times New Roman"/>
          <w:sz w:val="24"/>
          <w:szCs w:val="24"/>
        </w:rPr>
        <w:t xml:space="preserve"> content in seed (</w:t>
      </w:r>
      <w:r w:rsidR="001C187A" w:rsidRPr="0049469F">
        <w:rPr>
          <w:rFonts w:ascii="Times New Roman" w:hAnsi="Times New Roman" w:cs="Times New Roman"/>
          <w:sz w:val="24"/>
          <w:szCs w:val="24"/>
        </w:rPr>
        <w:t xml:space="preserve">Table </w:t>
      </w:r>
      <w:r w:rsidR="001C187A">
        <w:rPr>
          <w:rFonts w:ascii="Times New Roman" w:hAnsi="Times New Roman" w:cs="Times New Roman"/>
          <w:sz w:val="24"/>
          <w:szCs w:val="24"/>
        </w:rPr>
        <w:t xml:space="preserve">2) of chickpea was significantly unaffected with </w:t>
      </w:r>
      <w:r w:rsidR="001C187A" w:rsidRPr="0049469F">
        <w:rPr>
          <w:rFonts w:ascii="Times New Roman" w:hAnsi="Times New Roman" w:cs="Times New Roman"/>
          <w:sz w:val="24"/>
          <w:szCs w:val="24"/>
        </w:rPr>
        <w:t xml:space="preserve">basal applications of </w:t>
      </w:r>
      <w:proofErr w:type="spellStart"/>
      <w:r w:rsidR="001C187A" w:rsidRPr="0049469F">
        <w:rPr>
          <w:rFonts w:ascii="Times New Roman" w:hAnsi="Times New Roman" w:cs="Times New Roman"/>
          <w:sz w:val="24"/>
          <w:szCs w:val="24"/>
        </w:rPr>
        <w:t>sulphur</w:t>
      </w:r>
      <w:proofErr w:type="spellEnd"/>
      <w:r w:rsidR="001C187A">
        <w:rPr>
          <w:rFonts w:ascii="Times New Roman" w:hAnsi="Times New Roman" w:cs="Times New Roman"/>
          <w:sz w:val="24"/>
          <w:szCs w:val="24"/>
        </w:rPr>
        <w:t>.</w:t>
      </w:r>
    </w:p>
    <w:p w14:paraId="03E7D731" w14:textId="77777777" w:rsidR="000F484A" w:rsidRDefault="000F484A" w:rsidP="00A876DA">
      <w:pPr>
        <w:spacing w:after="0" w:line="360" w:lineRule="auto"/>
        <w:jc w:val="both"/>
        <w:rPr>
          <w:rFonts w:ascii="Times New Roman" w:hAnsi="Times New Roman" w:cs="Times New Roman"/>
          <w:b/>
          <w:bCs/>
          <w:sz w:val="24"/>
          <w:szCs w:val="24"/>
        </w:rPr>
      </w:pPr>
      <w:commentRangeStart w:id="6"/>
      <w:r w:rsidRPr="0049469F">
        <w:rPr>
          <w:rFonts w:ascii="Times New Roman" w:hAnsi="Times New Roman" w:cs="Times New Roman"/>
          <w:b/>
          <w:bCs/>
          <w:sz w:val="24"/>
          <w:szCs w:val="24"/>
        </w:rPr>
        <w:t>Nutrient uptake</w:t>
      </w:r>
      <w:commentRangeEnd w:id="6"/>
      <w:r w:rsidR="002F2D16">
        <w:rPr>
          <w:rStyle w:val="CommentReference"/>
        </w:rPr>
        <w:commentReference w:id="6"/>
      </w:r>
    </w:p>
    <w:p w14:paraId="703714BE" w14:textId="77777777" w:rsidR="0049469F" w:rsidRPr="001C187A" w:rsidRDefault="0049469F" w:rsidP="00A876DA">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Pr="0049469F">
        <w:rPr>
          <w:rFonts w:ascii="Times New Roman" w:hAnsi="Times New Roman" w:cs="Times New Roman"/>
          <w:sz w:val="24"/>
          <w:szCs w:val="24"/>
        </w:rPr>
        <w:t xml:space="preserve">An appraisal of data in Table </w:t>
      </w:r>
      <w:r w:rsidR="00676829">
        <w:rPr>
          <w:rFonts w:ascii="Times New Roman" w:hAnsi="Times New Roman" w:cs="Times New Roman"/>
          <w:sz w:val="24"/>
          <w:szCs w:val="24"/>
        </w:rPr>
        <w:t>2</w:t>
      </w:r>
      <w:r w:rsidRPr="0049469F">
        <w:rPr>
          <w:rFonts w:ascii="Times New Roman" w:hAnsi="Times New Roman" w:cs="Times New Roman"/>
          <w:sz w:val="24"/>
          <w:szCs w:val="24"/>
        </w:rPr>
        <w:t xml:space="preserve"> shows that significant</w:t>
      </w:r>
      <w:r>
        <w:rPr>
          <w:rFonts w:ascii="Times New Roman" w:hAnsi="Times New Roman" w:cs="Times New Roman"/>
          <w:sz w:val="24"/>
          <w:szCs w:val="24"/>
        </w:rPr>
        <w:t xml:space="preserve">ly highest nitrogen and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uptake by seed, straw</w:t>
      </w:r>
      <w:r w:rsidRPr="0049469F">
        <w:rPr>
          <w:rFonts w:ascii="Times New Roman" w:hAnsi="Times New Roman" w:cs="Times New Roman"/>
          <w:sz w:val="24"/>
          <w:szCs w:val="24"/>
        </w:rPr>
        <w:t xml:space="preserve"> </w:t>
      </w:r>
      <w:r>
        <w:rPr>
          <w:rFonts w:ascii="Times New Roman" w:hAnsi="Times New Roman" w:cs="Times New Roman"/>
          <w:sz w:val="24"/>
          <w:szCs w:val="24"/>
        </w:rPr>
        <w:t>and</w:t>
      </w:r>
      <w:r w:rsidRPr="0049469F">
        <w:rPr>
          <w:rFonts w:ascii="Times New Roman" w:hAnsi="Times New Roman" w:cs="Times New Roman"/>
          <w:sz w:val="24"/>
          <w:szCs w:val="24"/>
        </w:rPr>
        <w:t xml:space="preserve"> </w:t>
      </w:r>
      <w:r>
        <w:rPr>
          <w:rFonts w:ascii="Times New Roman" w:hAnsi="Times New Roman" w:cs="Times New Roman"/>
          <w:sz w:val="24"/>
          <w:szCs w:val="24"/>
        </w:rPr>
        <w:t xml:space="preserve">total uptake by chickpea crop was observed under </w:t>
      </w:r>
      <w:r w:rsidRPr="0049469F">
        <w:rPr>
          <w:rFonts w:ascii="Times New Roman" w:hAnsi="Times New Roman" w:cs="Times New Roman"/>
          <w:sz w:val="24"/>
          <w:szCs w:val="24"/>
        </w:rPr>
        <w:t xml:space="preserve">basal applications of </w:t>
      </w:r>
      <w:proofErr w:type="spellStart"/>
      <w:r w:rsidRPr="0049469F">
        <w:rPr>
          <w:rFonts w:ascii="Times New Roman" w:hAnsi="Times New Roman" w:cs="Times New Roman"/>
          <w:sz w:val="24"/>
          <w:szCs w:val="24"/>
        </w:rPr>
        <w:t>sulphur</w:t>
      </w:r>
      <w:proofErr w:type="spellEnd"/>
      <w:r w:rsidRPr="0049469F">
        <w:rPr>
          <w:rFonts w:ascii="Times New Roman" w:hAnsi="Times New Roman" w:cs="Times New Roman"/>
          <w:sz w:val="24"/>
          <w:szCs w:val="24"/>
        </w:rPr>
        <w:t xml:space="preserve"> at </w:t>
      </w:r>
      <w:r>
        <w:rPr>
          <w:rFonts w:ascii="Times New Roman" w:hAnsi="Times New Roman" w:cs="Times New Roman"/>
          <w:sz w:val="24"/>
          <w:szCs w:val="24"/>
        </w:rPr>
        <w:t>4</w:t>
      </w:r>
      <w:r w:rsidRPr="0049469F">
        <w:rPr>
          <w:rFonts w:ascii="Times New Roman" w:hAnsi="Times New Roman" w:cs="Times New Roman"/>
          <w:sz w:val="24"/>
          <w:szCs w:val="24"/>
        </w:rPr>
        <w:t>0 kg ha</w:t>
      </w:r>
      <w:r w:rsidRPr="0049469F">
        <w:rPr>
          <w:rFonts w:ascii="Times New Roman" w:hAnsi="Times New Roman" w:cs="Times New Roman"/>
          <w:sz w:val="24"/>
          <w:szCs w:val="24"/>
          <w:vertAlign w:val="superscript"/>
        </w:rPr>
        <w:t xml:space="preserve">-1 </w:t>
      </w:r>
      <w:r w:rsidRPr="0049469F">
        <w:rPr>
          <w:rFonts w:ascii="Times New Roman" w:hAnsi="Times New Roman" w:cs="Times New Roman"/>
          <w:sz w:val="24"/>
          <w:szCs w:val="24"/>
        </w:rPr>
        <w:t xml:space="preserve">over control and basal applications of </w:t>
      </w:r>
      <w:proofErr w:type="spellStart"/>
      <w:r w:rsidRPr="0049469F">
        <w:rPr>
          <w:rFonts w:ascii="Times New Roman" w:hAnsi="Times New Roman" w:cs="Times New Roman"/>
          <w:sz w:val="24"/>
          <w:szCs w:val="24"/>
        </w:rPr>
        <w:t>sulphur</w:t>
      </w:r>
      <w:proofErr w:type="spellEnd"/>
      <w:r w:rsidRPr="0049469F">
        <w:rPr>
          <w:rFonts w:ascii="Times New Roman" w:hAnsi="Times New Roman" w:cs="Times New Roman"/>
          <w:sz w:val="24"/>
          <w:szCs w:val="24"/>
        </w:rPr>
        <w:t xml:space="preserve"> at 20 kg ha</w:t>
      </w:r>
      <w:r w:rsidRPr="0049469F">
        <w:rPr>
          <w:rFonts w:ascii="Times New Roman" w:hAnsi="Times New Roman" w:cs="Times New Roman"/>
          <w:sz w:val="24"/>
          <w:szCs w:val="24"/>
          <w:vertAlign w:val="superscript"/>
        </w:rPr>
        <w:t>-1</w:t>
      </w:r>
      <w:r w:rsidRPr="0049469F">
        <w:rPr>
          <w:rFonts w:ascii="Times New Roman" w:hAnsi="Times New Roman" w:cs="Times New Roman"/>
          <w:sz w:val="24"/>
          <w:szCs w:val="24"/>
        </w:rPr>
        <w:t xml:space="preserve">, which was being at par with basal applications of </w:t>
      </w:r>
      <w:proofErr w:type="spellStart"/>
      <w:r w:rsidRPr="0049469F">
        <w:rPr>
          <w:rFonts w:ascii="Times New Roman" w:hAnsi="Times New Roman" w:cs="Times New Roman"/>
          <w:sz w:val="24"/>
          <w:szCs w:val="24"/>
        </w:rPr>
        <w:t>sulphur</w:t>
      </w:r>
      <w:proofErr w:type="spellEnd"/>
      <w:r w:rsidRPr="0049469F">
        <w:rPr>
          <w:rFonts w:ascii="Times New Roman" w:hAnsi="Times New Roman" w:cs="Times New Roman"/>
          <w:sz w:val="24"/>
          <w:szCs w:val="24"/>
        </w:rPr>
        <w:t xml:space="preserve"> at 60 kg ha</w:t>
      </w:r>
      <w:r w:rsidRPr="0049469F">
        <w:rPr>
          <w:rFonts w:ascii="Times New Roman" w:hAnsi="Times New Roman" w:cs="Times New Roman"/>
          <w:sz w:val="24"/>
          <w:szCs w:val="24"/>
          <w:vertAlign w:val="superscript"/>
        </w:rPr>
        <w:t>-1</w:t>
      </w:r>
      <w:r w:rsidRPr="0049469F">
        <w:rPr>
          <w:rFonts w:ascii="Times New Roman" w:hAnsi="Times New Roman" w:cs="Times New Roman"/>
          <w:sz w:val="24"/>
          <w:szCs w:val="24"/>
        </w:rPr>
        <w:t>.</w:t>
      </w:r>
      <w:r w:rsidR="0015157B">
        <w:rPr>
          <w:rFonts w:ascii="Times New Roman" w:hAnsi="Times New Roman" w:cs="Times New Roman"/>
          <w:sz w:val="24"/>
          <w:szCs w:val="24"/>
        </w:rPr>
        <w:t xml:space="preserve"> </w:t>
      </w:r>
      <w:r w:rsidR="0015157B" w:rsidRPr="0015157B">
        <w:rPr>
          <w:rFonts w:ascii="Times New Roman" w:hAnsi="Times New Roman" w:cs="Times New Roman"/>
          <w:sz w:val="24"/>
          <w:szCs w:val="24"/>
        </w:rPr>
        <w:t xml:space="preserve">It is significant to note that nutrient uptake depends on nutrient contents and seed and straw yields, hence basal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treatment greatly enhanced overall uptakes as well as nitrogen and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uptakes in seed and straw.</w:t>
      </w:r>
      <w:r w:rsidR="0015157B">
        <w:rPr>
          <w:rFonts w:ascii="Times New Roman" w:hAnsi="Times New Roman" w:cs="Times New Roman"/>
          <w:sz w:val="24"/>
          <w:szCs w:val="24"/>
        </w:rPr>
        <w:t xml:space="preserve"> </w:t>
      </w:r>
      <w:r w:rsidR="0015157B" w:rsidRPr="003C797E">
        <w:rPr>
          <w:rFonts w:ascii="Times New Roman" w:hAnsi="Times New Roman" w:cs="Times New Roman"/>
          <w:color w:val="FF0000"/>
          <w:sz w:val="24"/>
          <w:szCs w:val="24"/>
        </w:rPr>
        <w:t xml:space="preserve">Meena </w:t>
      </w:r>
      <w:r w:rsidR="0015157B" w:rsidRPr="003C797E">
        <w:rPr>
          <w:rFonts w:ascii="Times New Roman" w:hAnsi="Times New Roman" w:cs="Times New Roman"/>
          <w:i/>
          <w:iCs/>
          <w:color w:val="FF0000"/>
          <w:sz w:val="24"/>
          <w:szCs w:val="24"/>
        </w:rPr>
        <w:t>et al</w:t>
      </w:r>
      <w:r w:rsidR="0015157B" w:rsidRPr="003C797E">
        <w:rPr>
          <w:rFonts w:ascii="Times New Roman" w:hAnsi="Times New Roman" w:cs="Times New Roman"/>
          <w:color w:val="FF0000"/>
          <w:sz w:val="24"/>
          <w:szCs w:val="24"/>
        </w:rPr>
        <w:t xml:space="preserve">. (2013) in </w:t>
      </w:r>
      <w:proofErr w:type="spellStart"/>
      <w:r w:rsidR="0015157B" w:rsidRPr="003C797E">
        <w:rPr>
          <w:rFonts w:ascii="Times New Roman" w:hAnsi="Times New Roman" w:cs="Times New Roman"/>
          <w:color w:val="FF0000"/>
          <w:sz w:val="24"/>
          <w:szCs w:val="24"/>
        </w:rPr>
        <w:t>mungbean</w:t>
      </w:r>
      <w:proofErr w:type="spellEnd"/>
      <w:r w:rsidR="0015157B" w:rsidRPr="003C797E">
        <w:rPr>
          <w:rFonts w:ascii="Times New Roman" w:hAnsi="Times New Roman" w:cs="Times New Roman"/>
          <w:color w:val="FF0000"/>
          <w:sz w:val="24"/>
          <w:szCs w:val="24"/>
        </w:rPr>
        <w:t xml:space="preserve">, Dogan </w:t>
      </w:r>
      <w:r w:rsidR="0015157B" w:rsidRPr="003C797E">
        <w:rPr>
          <w:rFonts w:ascii="Times New Roman" w:hAnsi="Times New Roman" w:cs="Times New Roman"/>
          <w:i/>
          <w:iCs/>
          <w:color w:val="FF0000"/>
          <w:sz w:val="24"/>
          <w:szCs w:val="24"/>
        </w:rPr>
        <w:t>et al</w:t>
      </w:r>
      <w:r w:rsidR="0015157B" w:rsidRPr="003C797E">
        <w:rPr>
          <w:rFonts w:ascii="Times New Roman" w:hAnsi="Times New Roman" w:cs="Times New Roman"/>
          <w:color w:val="FF0000"/>
          <w:sz w:val="24"/>
          <w:szCs w:val="24"/>
        </w:rPr>
        <w:t xml:space="preserve">. (2015) in chickpea, Phogat </w:t>
      </w:r>
      <w:r w:rsidR="0015157B" w:rsidRPr="003C797E">
        <w:rPr>
          <w:rFonts w:ascii="Times New Roman" w:hAnsi="Times New Roman" w:cs="Times New Roman"/>
          <w:i/>
          <w:iCs/>
          <w:color w:val="FF0000"/>
          <w:sz w:val="24"/>
          <w:szCs w:val="24"/>
        </w:rPr>
        <w:t>et al</w:t>
      </w:r>
      <w:r w:rsidR="0015157B" w:rsidRPr="003C797E">
        <w:rPr>
          <w:rFonts w:ascii="Times New Roman" w:hAnsi="Times New Roman" w:cs="Times New Roman"/>
          <w:color w:val="FF0000"/>
          <w:sz w:val="24"/>
          <w:szCs w:val="24"/>
        </w:rPr>
        <w:t xml:space="preserve">. (2018) in </w:t>
      </w:r>
      <w:proofErr w:type="spellStart"/>
      <w:r w:rsidR="0015157B" w:rsidRPr="003C797E">
        <w:rPr>
          <w:rFonts w:ascii="Times New Roman" w:hAnsi="Times New Roman" w:cs="Times New Roman"/>
          <w:color w:val="FF0000"/>
          <w:sz w:val="24"/>
          <w:szCs w:val="24"/>
        </w:rPr>
        <w:t>blackgram</w:t>
      </w:r>
      <w:proofErr w:type="spellEnd"/>
      <w:r w:rsidR="0015157B" w:rsidRPr="003C797E">
        <w:rPr>
          <w:rFonts w:ascii="Times New Roman" w:hAnsi="Times New Roman" w:cs="Times New Roman"/>
          <w:color w:val="FF0000"/>
          <w:sz w:val="24"/>
          <w:szCs w:val="24"/>
        </w:rPr>
        <w:t xml:space="preserve">, Ram and Katiyar (2018) in </w:t>
      </w:r>
      <w:proofErr w:type="spellStart"/>
      <w:r w:rsidR="0015157B" w:rsidRPr="003C797E">
        <w:rPr>
          <w:rFonts w:ascii="Times New Roman" w:hAnsi="Times New Roman" w:cs="Times New Roman"/>
          <w:color w:val="FF0000"/>
          <w:sz w:val="24"/>
          <w:szCs w:val="24"/>
        </w:rPr>
        <w:t>mungbean</w:t>
      </w:r>
      <w:proofErr w:type="spellEnd"/>
      <w:r w:rsidR="0015157B" w:rsidRPr="003C797E">
        <w:rPr>
          <w:rFonts w:ascii="Times New Roman" w:hAnsi="Times New Roman" w:cs="Times New Roman"/>
          <w:color w:val="FF0000"/>
          <w:sz w:val="24"/>
          <w:szCs w:val="24"/>
        </w:rPr>
        <w:t xml:space="preserve"> and </w:t>
      </w:r>
      <w:proofErr w:type="spellStart"/>
      <w:r w:rsidR="0015157B" w:rsidRPr="003C797E">
        <w:rPr>
          <w:rFonts w:ascii="Times New Roman" w:hAnsi="Times New Roman" w:cs="Times New Roman"/>
          <w:color w:val="FF0000"/>
          <w:sz w:val="24"/>
          <w:szCs w:val="24"/>
        </w:rPr>
        <w:t>Dharwe</w:t>
      </w:r>
      <w:proofErr w:type="spellEnd"/>
      <w:r w:rsidR="0015157B" w:rsidRPr="003C797E">
        <w:rPr>
          <w:rFonts w:ascii="Times New Roman" w:hAnsi="Times New Roman" w:cs="Times New Roman"/>
          <w:color w:val="FF0000"/>
          <w:sz w:val="24"/>
          <w:szCs w:val="24"/>
        </w:rPr>
        <w:t xml:space="preserve"> </w:t>
      </w:r>
      <w:r w:rsidR="0015157B" w:rsidRPr="003C797E">
        <w:rPr>
          <w:rFonts w:ascii="Times New Roman" w:hAnsi="Times New Roman" w:cs="Times New Roman"/>
          <w:i/>
          <w:iCs/>
          <w:color w:val="FF0000"/>
          <w:sz w:val="24"/>
          <w:szCs w:val="24"/>
        </w:rPr>
        <w:t>et al</w:t>
      </w:r>
      <w:r w:rsidR="0015157B" w:rsidRPr="003C797E">
        <w:rPr>
          <w:rFonts w:ascii="Times New Roman" w:hAnsi="Times New Roman" w:cs="Times New Roman"/>
          <w:color w:val="FF0000"/>
          <w:sz w:val="24"/>
          <w:szCs w:val="24"/>
        </w:rPr>
        <w:t>.</w:t>
      </w:r>
      <w:r w:rsidR="0015157B" w:rsidRPr="0015157B">
        <w:rPr>
          <w:rFonts w:ascii="Times New Roman" w:hAnsi="Times New Roman" w:cs="Times New Roman"/>
          <w:sz w:val="24"/>
          <w:szCs w:val="24"/>
        </w:rPr>
        <w:t xml:space="preserve"> </w:t>
      </w:r>
      <w:r w:rsidR="0015157B">
        <w:rPr>
          <w:rFonts w:ascii="Times New Roman" w:hAnsi="Times New Roman" w:cs="Times New Roman"/>
          <w:sz w:val="24"/>
          <w:szCs w:val="24"/>
        </w:rPr>
        <w:t>(</w:t>
      </w:r>
      <w:r w:rsidR="0015157B" w:rsidRPr="0015157B">
        <w:rPr>
          <w:rFonts w:ascii="Times New Roman" w:hAnsi="Times New Roman" w:cs="Times New Roman"/>
          <w:sz w:val="24"/>
          <w:szCs w:val="24"/>
        </w:rPr>
        <w:t>2019</w:t>
      </w:r>
      <w:r w:rsidR="0015157B">
        <w:rPr>
          <w:rFonts w:ascii="Times New Roman" w:hAnsi="Times New Roman" w:cs="Times New Roman"/>
          <w:sz w:val="24"/>
          <w:szCs w:val="24"/>
        </w:rPr>
        <w:t>)</w:t>
      </w:r>
      <w:r w:rsidR="0015157B" w:rsidRPr="0015157B">
        <w:rPr>
          <w:rFonts w:ascii="Times New Roman" w:hAnsi="Times New Roman" w:cs="Times New Roman"/>
          <w:sz w:val="24"/>
          <w:szCs w:val="24"/>
        </w:rPr>
        <w:t xml:space="preserve"> in chickpea have all reported similar tendencies of increase in nutrient content and uptakes.</w:t>
      </w:r>
      <w:r w:rsidR="001C187A">
        <w:rPr>
          <w:rFonts w:ascii="Times New Roman" w:hAnsi="Times New Roman" w:cs="Times New Roman"/>
          <w:sz w:val="24"/>
          <w:szCs w:val="24"/>
        </w:rPr>
        <w:t xml:space="preserve"> </w:t>
      </w:r>
    </w:p>
    <w:p w14:paraId="0C23A1BB" w14:textId="77777777" w:rsidR="000F484A" w:rsidRDefault="000F484A" w:rsidP="000F484A">
      <w:pPr>
        <w:spacing w:after="0" w:line="360" w:lineRule="auto"/>
        <w:jc w:val="both"/>
        <w:rPr>
          <w:rFonts w:ascii="Times New Roman" w:hAnsi="Times New Roman" w:cs="Times New Roman"/>
          <w:b/>
          <w:bCs/>
          <w:sz w:val="24"/>
          <w:szCs w:val="24"/>
        </w:rPr>
      </w:pPr>
      <w:commentRangeStart w:id="7"/>
      <w:r w:rsidRPr="000F484A">
        <w:rPr>
          <w:rFonts w:ascii="Times New Roman" w:hAnsi="Times New Roman" w:cs="Times New Roman"/>
          <w:b/>
          <w:bCs/>
          <w:sz w:val="24"/>
          <w:szCs w:val="24"/>
        </w:rPr>
        <w:t xml:space="preserve">Foliar spray of liquid </w:t>
      </w:r>
      <w:proofErr w:type="spellStart"/>
      <w:r w:rsidRPr="000F484A">
        <w:rPr>
          <w:rFonts w:ascii="Times New Roman" w:hAnsi="Times New Roman" w:cs="Times New Roman"/>
          <w:b/>
          <w:bCs/>
          <w:sz w:val="24"/>
          <w:szCs w:val="24"/>
        </w:rPr>
        <w:t>sulphur</w:t>
      </w:r>
      <w:proofErr w:type="spellEnd"/>
    </w:p>
    <w:p w14:paraId="4E003B34" w14:textId="77777777" w:rsidR="000F484A" w:rsidRPr="00AA2E37" w:rsidRDefault="000F484A" w:rsidP="000F484A">
      <w:pPr>
        <w:spacing w:after="0" w:line="360" w:lineRule="auto"/>
        <w:jc w:val="both"/>
        <w:rPr>
          <w:rFonts w:ascii="Times New Roman" w:hAnsi="Times New Roman" w:cs="Times New Roman"/>
          <w:b/>
          <w:bCs/>
          <w:sz w:val="24"/>
          <w:szCs w:val="24"/>
        </w:rPr>
      </w:pPr>
      <w:r w:rsidRPr="00AA2E37">
        <w:rPr>
          <w:rFonts w:ascii="Times New Roman" w:hAnsi="Times New Roman" w:cs="Times New Roman"/>
          <w:b/>
          <w:bCs/>
          <w:sz w:val="24"/>
          <w:szCs w:val="24"/>
        </w:rPr>
        <w:t>Yield</w:t>
      </w:r>
      <w:commentRangeEnd w:id="7"/>
      <w:r w:rsidR="001C0A69">
        <w:rPr>
          <w:rStyle w:val="CommentReference"/>
        </w:rPr>
        <w:commentReference w:id="7"/>
      </w:r>
    </w:p>
    <w:p w14:paraId="79EC2389" w14:textId="77777777" w:rsidR="00AA2E37" w:rsidRDefault="00AA2E37" w:rsidP="000F48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 examination of data presented in </w:t>
      </w:r>
      <w:r w:rsidRPr="00AA2E37">
        <w:rPr>
          <w:rFonts w:ascii="Times New Roman" w:hAnsi="Times New Roman" w:cs="Times New Roman"/>
          <w:sz w:val="24"/>
          <w:szCs w:val="24"/>
        </w:rPr>
        <w:t xml:space="preserve">Table 2 shows that foliar spraying with liquid </w:t>
      </w:r>
      <w:proofErr w:type="spellStart"/>
      <w:r w:rsidRPr="00AA2E37">
        <w:rPr>
          <w:rFonts w:ascii="Times New Roman" w:hAnsi="Times New Roman" w:cs="Times New Roman"/>
          <w:sz w:val="24"/>
          <w:szCs w:val="24"/>
        </w:rPr>
        <w:t>sulphur</w:t>
      </w:r>
      <w:proofErr w:type="spellEnd"/>
      <w:r w:rsidRPr="00AA2E37">
        <w:rPr>
          <w:rFonts w:ascii="Times New Roman" w:hAnsi="Times New Roman" w:cs="Times New Roman"/>
          <w:sz w:val="24"/>
          <w:szCs w:val="24"/>
        </w:rPr>
        <w:t xml:space="preserve"> (0.2%) considerably boosted yield, including seed and straw</w:t>
      </w:r>
      <w:r>
        <w:rPr>
          <w:rFonts w:ascii="Times New Roman" w:hAnsi="Times New Roman" w:cs="Times New Roman"/>
          <w:sz w:val="24"/>
          <w:szCs w:val="24"/>
        </w:rPr>
        <w:t xml:space="preserve"> yield,</w:t>
      </w:r>
      <w:r w:rsidRPr="00AA2E37">
        <w:rPr>
          <w:rFonts w:ascii="Times New Roman" w:hAnsi="Times New Roman" w:cs="Times New Roman"/>
          <w:sz w:val="24"/>
          <w:szCs w:val="24"/>
        </w:rPr>
        <w:t xml:space="preserve"> above foliar spraying with </w:t>
      </w:r>
      <w:proofErr w:type="spellStart"/>
      <w:r w:rsidRPr="00AA2E37">
        <w:rPr>
          <w:rFonts w:ascii="Times New Roman" w:hAnsi="Times New Roman" w:cs="Times New Roman"/>
          <w:sz w:val="24"/>
          <w:szCs w:val="24"/>
        </w:rPr>
        <w:t>sulphur</w:t>
      </w:r>
      <w:proofErr w:type="spellEnd"/>
      <w:r w:rsidRPr="00AA2E37">
        <w:rPr>
          <w:rFonts w:ascii="Times New Roman" w:hAnsi="Times New Roman" w:cs="Times New Roman"/>
          <w:sz w:val="24"/>
          <w:szCs w:val="24"/>
        </w:rPr>
        <w:t xml:space="preserve"> (0.1%), which was at par with foliar spraying with </w:t>
      </w:r>
      <w:proofErr w:type="spellStart"/>
      <w:r w:rsidRPr="00AA2E37">
        <w:rPr>
          <w:rFonts w:ascii="Times New Roman" w:hAnsi="Times New Roman" w:cs="Times New Roman"/>
          <w:sz w:val="24"/>
          <w:szCs w:val="24"/>
        </w:rPr>
        <w:t>sulphur</w:t>
      </w:r>
      <w:proofErr w:type="spellEnd"/>
      <w:r w:rsidRPr="00AA2E37">
        <w:rPr>
          <w:rFonts w:ascii="Times New Roman" w:hAnsi="Times New Roman" w:cs="Times New Roman"/>
          <w:sz w:val="24"/>
          <w:szCs w:val="24"/>
        </w:rPr>
        <w:t xml:space="preserve"> (0.3%).</w:t>
      </w:r>
      <w:r>
        <w:rPr>
          <w:rFonts w:ascii="Times New Roman" w:hAnsi="Times New Roman" w:cs="Times New Roman"/>
          <w:sz w:val="24"/>
          <w:szCs w:val="24"/>
        </w:rPr>
        <w:t xml:space="preserve"> </w:t>
      </w:r>
      <w:r w:rsidRPr="00AA2E37">
        <w:rPr>
          <w:rFonts w:ascii="Times New Roman" w:hAnsi="Times New Roman" w:cs="Times New Roman"/>
          <w:sz w:val="24"/>
          <w:szCs w:val="24"/>
        </w:rPr>
        <w:t xml:space="preserve">Improvements in photosynthesis, growth factors, and better partitioning capacity brought about by foliar spraying with liquid </w:t>
      </w:r>
      <w:proofErr w:type="spellStart"/>
      <w:r w:rsidRPr="00AA2E37">
        <w:rPr>
          <w:rFonts w:ascii="Times New Roman" w:hAnsi="Times New Roman" w:cs="Times New Roman"/>
          <w:sz w:val="24"/>
          <w:szCs w:val="24"/>
        </w:rPr>
        <w:t>sulphur</w:t>
      </w:r>
      <w:proofErr w:type="spellEnd"/>
      <w:r w:rsidRPr="00AA2E37">
        <w:rPr>
          <w:rFonts w:ascii="Times New Roman" w:hAnsi="Times New Roman" w:cs="Times New Roman"/>
          <w:sz w:val="24"/>
          <w:szCs w:val="24"/>
        </w:rPr>
        <w:t xml:space="preserve"> must be the cumulative outcome of improved yield characteristics and seed production. Since dry matter accumulation and plant height are the two main factors that influence plant growth, improvements in both growth parameters led to improved straw output. These conclusions are supported by the results of </w:t>
      </w:r>
      <w:r w:rsidRPr="00AA2E37">
        <w:rPr>
          <w:rFonts w:ascii="Times New Roman" w:hAnsi="Times New Roman" w:cs="Times New Roman"/>
          <w:color w:val="FF0000"/>
          <w:sz w:val="24"/>
          <w:szCs w:val="24"/>
        </w:rPr>
        <w:t xml:space="preserve">Khalid </w:t>
      </w:r>
      <w:r w:rsidRPr="00AA2E37">
        <w:rPr>
          <w:rFonts w:ascii="Times New Roman" w:hAnsi="Times New Roman" w:cs="Times New Roman"/>
          <w:i/>
          <w:iCs/>
          <w:color w:val="FF0000"/>
          <w:sz w:val="24"/>
          <w:szCs w:val="24"/>
        </w:rPr>
        <w:t>et al</w:t>
      </w:r>
      <w:r w:rsidRPr="00AA2E37">
        <w:rPr>
          <w:rFonts w:ascii="Times New Roman" w:hAnsi="Times New Roman" w:cs="Times New Roman"/>
          <w:color w:val="FF0000"/>
          <w:sz w:val="24"/>
          <w:szCs w:val="24"/>
        </w:rPr>
        <w:t>.</w:t>
      </w:r>
      <w:r w:rsidRPr="00AA2E37">
        <w:rPr>
          <w:rFonts w:ascii="Times New Roman" w:hAnsi="Times New Roman" w:cs="Times New Roman"/>
          <w:sz w:val="24"/>
          <w:szCs w:val="24"/>
        </w:rPr>
        <w:t xml:space="preserve"> (2016) in </w:t>
      </w:r>
      <w:r>
        <w:rPr>
          <w:rFonts w:ascii="Times New Roman" w:hAnsi="Times New Roman" w:cs="Times New Roman"/>
          <w:sz w:val="24"/>
          <w:szCs w:val="24"/>
        </w:rPr>
        <w:t>B</w:t>
      </w:r>
      <w:r w:rsidRPr="00AA2E37">
        <w:rPr>
          <w:rFonts w:ascii="Times New Roman" w:hAnsi="Times New Roman" w:cs="Times New Roman"/>
          <w:i/>
          <w:iCs/>
          <w:sz w:val="24"/>
          <w:szCs w:val="24"/>
        </w:rPr>
        <w:t>rassica</w:t>
      </w:r>
      <w:r w:rsidRPr="00AA2E37">
        <w:rPr>
          <w:rFonts w:ascii="Times New Roman" w:hAnsi="Times New Roman" w:cs="Times New Roman"/>
          <w:b/>
          <w:bCs/>
          <w:sz w:val="24"/>
          <w:szCs w:val="24"/>
        </w:rPr>
        <w:t xml:space="preserve"> </w:t>
      </w:r>
      <w:r w:rsidRPr="00AA2E37">
        <w:rPr>
          <w:rFonts w:ascii="Times New Roman" w:hAnsi="Times New Roman" w:cs="Times New Roman"/>
          <w:i/>
          <w:iCs/>
          <w:sz w:val="24"/>
          <w:szCs w:val="24"/>
        </w:rPr>
        <w:t>napus</w:t>
      </w:r>
      <w:r w:rsidRPr="00AA2E37">
        <w:rPr>
          <w:rFonts w:ascii="Times New Roman" w:hAnsi="Times New Roman" w:cs="Times New Roman"/>
          <w:sz w:val="24"/>
          <w:szCs w:val="24"/>
        </w:rPr>
        <w:t xml:space="preserve"> and </w:t>
      </w:r>
      <w:r w:rsidRPr="00AA2E37">
        <w:rPr>
          <w:rFonts w:ascii="Times New Roman" w:hAnsi="Times New Roman" w:cs="Times New Roman"/>
          <w:color w:val="FF0000"/>
          <w:sz w:val="24"/>
          <w:szCs w:val="24"/>
        </w:rPr>
        <w:t xml:space="preserve">Lakshmi </w:t>
      </w:r>
      <w:r w:rsidRPr="00AA2E37">
        <w:rPr>
          <w:rFonts w:ascii="Times New Roman" w:hAnsi="Times New Roman" w:cs="Times New Roman"/>
          <w:i/>
          <w:iCs/>
          <w:color w:val="FF0000"/>
          <w:sz w:val="24"/>
          <w:szCs w:val="24"/>
        </w:rPr>
        <w:t>et al</w:t>
      </w:r>
      <w:r w:rsidRPr="00AA2E37">
        <w:rPr>
          <w:rFonts w:ascii="Times New Roman" w:hAnsi="Times New Roman" w:cs="Times New Roman"/>
          <w:color w:val="FF0000"/>
          <w:sz w:val="24"/>
          <w:szCs w:val="24"/>
        </w:rPr>
        <w:t>. (2017</w:t>
      </w:r>
      <w:r w:rsidRPr="00AA2E37">
        <w:rPr>
          <w:rFonts w:ascii="Times New Roman" w:hAnsi="Times New Roman" w:cs="Times New Roman"/>
          <w:sz w:val="24"/>
          <w:szCs w:val="24"/>
        </w:rPr>
        <w:t xml:space="preserve">) in </w:t>
      </w:r>
      <w:proofErr w:type="spellStart"/>
      <w:r w:rsidRPr="00AA2E37">
        <w:rPr>
          <w:rFonts w:ascii="Times New Roman" w:hAnsi="Times New Roman" w:cs="Times New Roman"/>
          <w:sz w:val="24"/>
          <w:szCs w:val="24"/>
        </w:rPr>
        <w:t>blackgram</w:t>
      </w:r>
      <w:proofErr w:type="spellEnd"/>
      <w:r w:rsidRPr="00AA2E37">
        <w:rPr>
          <w:rFonts w:ascii="Times New Roman" w:hAnsi="Times New Roman" w:cs="Times New Roman"/>
          <w:sz w:val="24"/>
          <w:szCs w:val="24"/>
        </w:rPr>
        <w:t>.</w:t>
      </w:r>
    </w:p>
    <w:p w14:paraId="731C4351" w14:textId="77777777" w:rsidR="000F484A" w:rsidRDefault="000F484A" w:rsidP="000F484A">
      <w:pPr>
        <w:spacing w:after="0" w:line="360" w:lineRule="auto"/>
        <w:jc w:val="both"/>
        <w:rPr>
          <w:rFonts w:ascii="Times New Roman" w:hAnsi="Times New Roman" w:cs="Times New Roman"/>
          <w:b/>
          <w:bCs/>
          <w:sz w:val="24"/>
          <w:szCs w:val="24"/>
        </w:rPr>
      </w:pPr>
      <w:r w:rsidRPr="00AA2E37">
        <w:rPr>
          <w:rFonts w:ascii="Times New Roman" w:hAnsi="Times New Roman" w:cs="Times New Roman"/>
          <w:b/>
          <w:bCs/>
          <w:sz w:val="24"/>
          <w:szCs w:val="24"/>
        </w:rPr>
        <w:t>Nutrient content</w:t>
      </w:r>
    </w:p>
    <w:p w14:paraId="1E4F60B5" w14:textId="77777777" w:rsidR="0015157B" w:rsidRDefault="00676829" w:rsidP="000F48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76829">
        <w:rPr>
          <w:rFonts w:ascii="Times New Roman" w:hAnsi="Times New Roman" w:cs="Times New Roman"/>
          <w:sz w:val="24"/>
          <w:szCs w:val="24"/>
        </w:rPr>
        <w:t xml:space="preserve">Foliar spray of liquid </w:t>
      </w:r>
      <w:proofErr w:type="spellStart"/>
      <w:r w:rsidRPr="00676829">
        <w:rPr>
          <w:rFonts w:ascii="Times New Roman" w:hAnsi="Times New Roman" w:cs="Times New Roman"/>
          <w:sz w:val="24"/>
          <w:szCs w:val="24"/>
        </w:rPr>
        <w:t>sulphur</w:t>
      </w:r>
      <w:proofErr w:type="spellEnd"/>
      <w:r w:rsidRPr="00676829">
        <w:rPr>
          <w:rFonts w:ascii="Times New Roman" w:hAnsi="Times New Roman" w:cs="Times New Roman"/>
          <w:sz w:val="24"/>
          <w:szCs w:val="24"/>
        </w:rPr>
        <w:t xml:space="preserve"> (0.2%) significantly increased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content in seed and straw of chickpea </w:t>
      </w:r>
      <w:r w:rsidRPr="00676829">
        <w:rPr>
          <w:rFonts w:ascii="Times New Roman" w:hAnsi="Times New Roman" w:cs="Times New Roman"/>
          <w:sz w:val="24"/>
          <w:szCs w:val="24"/>
        </w:rPr>
        <w:t xml:space="preserve">over control and foliar spray of liquid </w:t>
      </w:r>
      <w:proofErr w:type="spellStart"/>
      <w:r w:rsidRPr="00676829">
        <w:rPr>
          <w:rFonts w:ascii="Times New Roman" w:hAnsi="Times New Roman" w:cs="Times New Roman"/>
          <w:sz w:val="24"/>
          <w:szCs w:val="24"/>
        </w:rPr>
        <w:t>sulphur</w:t>
      </w:r>
      <w:proofErr w:type="spellEnd"/>
      <w:r w:rsidRPr="00676829">
        <w:rPr>
          <w:rFonts w:ascii="Times New Roman" w:hAnsi="Times New Roman" w:cs="Times New Roman"/>
          <w:sz w:val="24"/>
          <w:szCs w:val="24"/>
        </w:rPr>
        <w:t xml:space="preserve"> (0.1%), which was being at par with foliar spray of liquid </w:t>
      </w:r>
      <w:proofErr w:type="spellStart"/>
      <w:r w:rsidRPr="00676829">
        <w:rPr>
          <w:rFonts w:ascii="Times New Roman" w:hAnsi="Times New Roman" w:cs="Times New Roman"/>
          <w:sz w:val="24"/>
          <w:szCs w:val="24"/>
        </w:rPr>
        <w:t>sulphur</w:t>
      </w:r>
      <w:proofErr w:type="spellEnd"/>
      <w:r w:rsidRPr="00676829">
        <w:rPr>
          <w:rFonts w:ascii="Times New Roman" w:hAnsi="Times New Roman" w:cs="Times New Roman"/>
          <w:sz w:val="24"/>
          <w:szCs w:val="24"/>
        </w:rPr>
        <w:t xml:space="preserve"> (0.3%)</w:t>
      </w:r>
      <w:r>
        <w:rPr>
          <w:rFonts w:ascii="Times New Roman" w:hAnsi="Times New Roman" w:cs="Times New Roman"/>
          <w:sz w:val="24"/>
          <w:szCs w:val="24"/>
        </w:rPr>
        <w:t xml:space="preserve">. However, nitrogen content in seed and straw of chickpea remained unchanged due to </w:t>
      </w:r>
      <w:r w:rsidRPr="00676829">
        <w:rPr>
          <w:rFonts w:ascii="Times New Roman" w:hAnsi="Times New Roman" w:cs="Times New Roman"/>
          <w:sz w:val="24"/>
          <w:szCs w:val="24"/>
        </w:rPr>
        <w:t xml:space="preserve">foliar spray of liquid </w:t>
      </w:r>
      <w:proofErr w:type="spellStart"/>
      <w:r w:rsidRPr="00676829">
        <w:rPr>
          <w:rFonts w:ascii="Times New Roman" w:hAnsi="Times New Roman" w:cs="Times New Roman"/>
          <w:sz w:val="24"/>
          <w:szCs w:val="24"/>
        </w:rPr>
        <w:t>sulphur</w:t>
      </w:r>
      <w:proofErr w:type="spellEnd"/>
      <w:r>
        <w:rPr>
          <w:rFonts w:ascii="Times New Roman" w:hAnsi="Times New Roman" w:cs="Times New Roman"/>
          <w:sz w:val="24"/>
          <w:szCs w:val="24"/>
        </w:rPr>
        <w:t xml:space="preserve">. </w:t>
      </w:r>
      <w:r w:rsidR="0015157B" w:rsidRPr="0015157B">
        <w:rPr>
          <w:rFonts w:ascii="Times New Roman" w:hAnsi="Times New Roman" w:cs="Times New Roman"/>
          <w:sz w:val="24"/>
          <w:szCs w:val="24"/>
        </w:rPr>
        <w:t xml:space="preserve">The improved nutritional environment and metabolism at the photosynthetic sites and in the plant system, as well as the direct supply of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through foliar application, were the causes of the beneficial influence of foliar spray of liquid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on the crop's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contents. This rise in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levels may also be attributed to more of it being absorbed from the soil as a result of enhanced plant metabolism.</w:t>
      </w:r>
      <w:r w:rsidR="003C797E">
        <w:rPr>
          <w:rFonts w:ascii="Times New Roman" w:hAnsi="Times New Roman" w:cs="Times New Roman"/>
          <w:sz w:val="24"/>
          <w:szCs w:val="24"/>
        </w:rPr>
        <w:t xml:space="preserve"> </w:t>
      </w:r>
      <w:r w:rsidR="003C797E" w:rsidRPr="0015157B">
        <w:rPr>
          <w:rFonts w:ascii="Times New Roman" w:hAnsi="Times New Roman" w:cs="Times New Roman"/>
          <w:color w:val="FF0000"/>
          <w:sz w:val="24"/>
          <w:szCs w:val="24"/>
        </w:rPr>
        <w:t xml:space="preserve">Tea </w:t>
      </w:r>
      <w:r w:rsidR="003C797E" w:rsidRPr="0015157B">
        <w:rPr>
          <w:rFonts w:ascii="Times New Roman" w:hAnsi="Times New Roman" w:cs="Times New Roman"/>
          <w:i/>
          <w:iCs/>
          <w:color w:val="FF0000"/>
          <w:sz w:val="24"/>
          <w:szCs w:val="24"/>
        </w:rPr>
        <w:t>et al</w:t>
      </w:r>
      <w:r w:rsidR="003C797E" w:rsidRPr="0015157B">
        <w:rPr>
          <w:rFonts w:ascii="Times New Roman" w:hAnsi="Times New Roman" w:cs="Times New Roman"/>
          <w:color w:val="FF0000"/>
          <w:sz w:val="24"/>
          <w:szCs w:val="24"/>
        </w:rPr>
        <w:t>. (2007)</w:t>
      </w:r>
      <w:r w:rsidR="003C797E" w:rsidRPr="0015157B">
        <w:rPr>
          <w:rFonts w:ascii="Times New Roman" w:hAnsi="Times New Roman" w:cs="Times New Roman"/>
          <w:sz w:val="24"/>
          <w:szCs w:val="24"/>
        </w:rPr>
        <w:t xml:space="preserve"> </w:t>
      </w:r>
      <w:r w:rsidR="003C797E">
        <w:rPr>
          <w:rFonts w:ascii="Times New Roman" w:hAnsi="Times New Roman" w:cs="Times New Roman"/>
          <w:sz w:val="24"/>
          <w:szCs w:val="24"/>
        </w:rPr>
        <w:t>found that wheat</w:t>
      </w:r>
      <w:r w:rsidR="003C797E" w:rsidRPr="0015157B">
        <w:rPr>
          <w:rFonts w:ascii="Times New Roman" w:hAnsi="Times New Roman" w:cs="Times New Roman"/>
          <w:sz w:val="24"/>
          <w:szCs w:val="24"/>
        </w:rPr>
        <w:t xml:space="preserve"> </w:t>
      </w:r>
      <w:proofErr w:type="spellStart"/>
      <w:r w:rsidR="003C797E" w:rsidRPr="0015157B">
        <w:rPr>
          <w:rFonts w:ascii="Times New Roman" w:hAnsi="Times New Roman" w:cs="Times New Roman"/>
          <w:sz w:val="24"/>
          <w:szCs w:val="24"/>
        </w:rPr>
        <w:t>sulphur</w:t>
      </w:r>
      <w:proofErr w:type="spellEnd"/>
      <w:r w:rsidR="003C797E" w:rsidRPr="0015157B">
        <w:rPr>
          <w:rFonts w:ascii="Times New Roman" w:hAnsi="Times New Roman" w:cs="Times New Roman"/>
          <w:sz w:val="24"/>
          <w:szCs w:val="24"/>
        </w:rPr>
        <w:t xml:space="preserve"> contents rose when </w:t>
      </w:r>
      <w:r w:rsidR="003C797E" w:rsidRPr="0015157B">
        <w:rPr>
          <w:rFonts w:ascii="Times New Roman" w:hAnsi="Times New Roman" w:cs="Times New Roman"/>
          <w:sz w:val="24"/>
          <w:szCs w:val="24"/>
        </w:rPr>
        <w:lastRenderedPageBreak/>
        <w:t xml:space="preserve">foliar </w:t>
      </w:r>
      <w:proofErr w:type="spellStart"/>
      <w:r w:rsidR="003C797E" w:rsidRPr="0015157B">
        <w:rPr>
          <w:rFonts w:ascii="Times New Roman" w:hAnsi="Times New Roman" w:cs="Times New Roman"/>
          <w:sz w:val="24"/>
          <w:szCs w:val="24"/>
        </w:rPr>
        <w:t>sulphur</w:t>
      </w:r>
      <w:proofErr w:type="spellEnd"/>
      <w:r w:rsidR="003C797E" w:rsidRPr="0015157B">
        <w:rPr>
          <w:rFonts w:ascii="Times New Roman" w:hAnsi="Times New Roman" w:cs="Times New Roman"/>
          <w:sz w:val="24"/>
          <w:szCs w:val="24"/>
        </w:rPr>
        <w:t xml:space="preserve"> spray concentrations increased.</w:t>
      </w:r>
      <w:r w:rsidR="001C187A">
        <w:rPr>
          <w:rFonts w:ascii="Times New Roman" w:hAnsi="Times New Roman" w:cs="Times New Roman"/>
          <w:sz w:val="24"/>
          <w:szCs w:val="24"/>
        </w:rPr>
        <w:t xml:space="preserve"> The quality </w:t>
      </w:r>
      <w:r w:rsidR="001C187A" w:rsidRPr="00676829">
        <w:rPr>
          <w:rFonts w:ascii="Times New Roman" w:hAnsi="Times New Roman" w:cs="Times New Roman"/>
          <w:i/>
          <w:iCs/>
          <w:sz w:val="24"/>
          <w:szCs w:val="24"/>
        </w:rPr>
        <w:t>i.e</w:t>
      </w:r>
      <w:r w:rsidR="001C187A">
        <w:rPr>
          <w:rFonts w:ascii="Times New Roman" w:hAnsi="Times New Roman" w:cs="Times New Roman"/>
          <w:sz w:val="24"/>
          <w:szCs w:val="24"/>
        </w:rPr>
        <w:t>., protein content in seed (</w:t>
      </w:r>
      <w:r w:rsidR="001C187A" w:rsidRPr="0049469F">
        <w:rPr>
          <w:rFonts w:ascii="Times New Roman" w:hAnsi="Times New Roman" w:cs="Times New Roman"/>
          <w:sz w:val="24"/>
          <w:szCs w:val="24"/>
        </w:rPr>
        <w:t xml:space="preserve">Table </w:t>
      </w:r>
      <w:r w:rsidR="001C187A">
        <w:rPr>
          <w:rFonts w:ascii="Times New Roman" w:hAnsi="Times New Roman" w:cs="Times New Roman"/>
          <w:sz w:val="24"/>
          <w:szCs w:val="24"/>
        </w:rPr>
        <w:t>2) of chickpea was influenced with f</w:t>
      </w:r>
      <w:r w:rsidR="001C187A" w:rsidRPr="00676829">
        <w:rPr>
          <w:rFonts w:ascii="Times New Roman" w:hAnsi="Times New Roman" w:cs="Times New Roman"/>
          <w:sz w:val="24"/>
          <w:szCs w:val="24"/>
        </w:rPr>
        <w:t xml:space="preserve">oliar spray of liquid </w:t>
      </w:r>
      <w:proofErr w:type="spellStart"/>
      <w:r w:rsidR="001C187A" w:rsidRPr="00676829">
        <w:rPr>
          <w:rFonts w:ascii="Times New Roman" w:hAnsi="Times New Roman" w:cs="Times New Roman"/>
          <w:sz w:val="24"/>
          <w:szCs w:val="24"/>
        </w:rPr>
        <w:t>sulphur</w:t>
      </w:r>
      <w:proofErr w:type="spellEnd"/>
      <w:r w:rsidR="001C187A" w:rsidRPr="00676829">
        <w:rPr>
          <w:rFonts w:ascii="Times New Roman" w:hAnsi="Times New Roman" w:cs="Times New Roman"/>
          <w:sz w:val="24"/>
          <w:szCs w:val="24"/>
        </w:rPr>
        <w:t xml:space="preserve"> </w:t>
      </w:r>
      <w:r w:rsidR="001C187A">
        <w:rPr>
          <w:rFonts w:ascii="Times New Roman" w:hAnsi="Times New Roman" w:cs="Times New Roman"/>
          <w:sz w:val="24"/>
          <w:szCs w:val="24"/>
        </w:rPr>
        <w:t xml:space="preserve">but significantly not increased with </w:t>
      </w:r>
      <w:r w:rsidR="001C187A" w:rsidRPr="0049469F">
        <w:rPr>
          <w:rFonts w:ascii="Times New Roman" w:hAnsi="Times New Roman" w:cs="Times New Roman"/>
          <w:sz w:val="24"/>
          <w:szCs w:val="24"/>
        </w:rPr>
        <w:t xml:space="preserve">basal applications of </w:t>
      </w:r>
      <w:proofErr w:type="spellStart"/>
      <w:r w:rsidR="001C187A" w:rsidRPr="0049469F">
        <w:rPr>
          <w:rFonts w:ascii="Times New Roman" w:hAnsi="Times New Roman" w:cs="Times New Roman"/>
          <w:sz w:val="24"/>
          <w:szCs w:val="24"/>
        </w:rPr>
        <w:t>sulphur</w:t>
      </w:r>
      <w:proofErr w:type="spellEnd"/>
      <w:r w:rsidR="001C187A">
        <w:rPr>
          <w:rFonts w:ascii="Times New Roman" w:hAnsi="Times New Roman" w:cs="Times New Roman"/>
          <w:sz w:val="24"/>
          <w:szCs w:val="24"/>
        </w:rPr>
        <w:t>.</w:t>
      </w:r>
    </w:p>
    <w:p w14:paraId="663DB0FB" w14:textId="77777777" w:rsidR="000F484A" w:rsidRDefault="000F484A" w:rsidP="000F484A">
      <w:pPr>
        <w:spacing w:after="0" w:line="360" w:lineRule="auto"/>
        <w:jc w:val="both"/>
        <w:rPr>
          <w:rFonts w:ascii="Times New Roman" w:hAnsi="Times New Roman" w:cs="Times New Roman"/>
          <w:b/>
          <w:bCs/>
          <w:sz w:val="24"/>
          <w:szCs w:val="24"/>
        </w:rPr>
      </w:pPr>
      <w:r w:rsidRPr="00AA2E37">
        <w:rPr>
          <w:rFonts w:ascii="Times New Roman" w:hAnsi="Times New Roman" w:cs="Times New Roman"/>
          <w:b/>
          <w:bCs/>
          <w:sz w:val="24"/>
          <w:szCs w:val="24"/>
        </w:rPr>
        <w:t>Nutrient uptake</w:t>
      </w:r>
    </w:p>
    <w:p w14:paraId="67BB73FC" w14:textId="77777777" w:rsidR="00676829" w:rsidRPr="00676829" w:rsidRDefault="00676829" w:rsidP="000F48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nitrogen and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uptake by seed, straw</w:t>
      </w:r>
      <w:r w:rsidRPr="0049469F">
        <w:rPr>
          <w:rFonts w:ascii="Times New Roman" w:hAnsi="Times New Roman" w:cs="Times New Roman"/>
          <w:sz w:val="24"/>
          <w:szCs w:val="24"/>
        </w:rPr>
        <w:t xml:space="preserve"> </w:t>
      </w:r>
      <w:r>
        <w:rPr>
          <w:rFonts w:ascii="Times New Roman" w:hAnsi="Times New Roman" w:cs="Times New Roman"/>
          <w:sz w:val="24"/>
          <w:szCs w:val="24"/>
        </w:rPr>
        <w:t>and</w:t>
      </w:r>
      <w:r w:rsidRPr="0049469F">
        <w:rPr>
          <w:rFonts w:ascii="Times New Roman" w:hAnsi="Times New Roman" w:cs="Times New Roman"/>
          <w:sz w:val="24"/>
          <w:szCs w:val="24"/>
        </w:rPr>
        <w:t xml:space="preserve"> </w:t>
      </w:r>
      <w:r>
        <w:rPr>
          <w:rFonts w:ascii="Times New Roman" w:hAnsi="Times New Roman" w:cs="Times New Roman"/>
          <w:sz w:val="24"/>
          <w:szCs w:val="24"/>
        </w:rPr>
        <w:t>total uptake by chickpea crop significantly influenced with f</w:t>
      </w:r>
      <w:r w:rsidRPr="00676829">
        <w:rPr>
          <w:rFonts w:ascii="Times New Roman" w:hAnsi="Times New Roman" w:cs="Times New Roman"/>
          <w:sz w:val="24"/>
          <w:szCs w:val="24"/>
        </w:rPr>
        <w:t xml:space="preserve">oliar spray of liquid </w:t>
      </w:r>
      <w:proofErr w:type="spellStart"/>
      <w:r w:rsidRPr="00676829">
        <w:rPr>
          <w:rFonts w:ascii="Times New Roman" w:hAnsi="Times New Roman" w:cs="Times New Roman"/>
          <w:sz w:val="24"/>
          <w:szCs w:val="24"/>
        </w:rPr>
        <w:t>sulphur</w:t>
      </w:r>
      <w:proofErr w:type="spellEnd"/>
      <w:r w:rsidRPr="00676829">
        <w:rPr>
          <w:rFonts w:ascii="Times New Roman" w:hAnsi="Times New Roman" w:cs="Times New Roman"/>
          <w:sz w:val="24"/>
          <w:szCs w:val="24"/>
        </w:rPr>
        <w:t xml:space="preserve"> (0.2%)</w:t>
      </w:r>
      <w:r>
        <w:rPr>
          <w:rFonts w:ascii="Times New Roman" w:hAnsi="Times New Roman" w:cs="Times New Roman"/>
          <w:sz w:val="24"/>
          <w:szCs w:val="24"/>
        </w:rPr>
        <w:t xml:space="preserve"> as compared to </w:t>
      </w:r>
      <w:r w:rsidRPr="00676829">
        <w:rPr>
          <w:rFonts w:ascii="Times New Roman" w:hAnsi="Times New Roman" w:cs="Times New Roman"/>
          <w:sz w:val="24"/>
          <w:szCs w:val="24"/>
        </w:rPr>
        <w:t xml:space="preserve">control and foliar spray of liquid </w:t>
      </w:r>
      <w:proofErr w:type="spellStart"/>
      <w:r w:rsidRPr="00676829">
        <w:rPr>
          <w:rFonts w:ascii="Times New Roman" w:hAnsi="Times New Roman" w:cs="Times New Roman"/>
          <w:sz w:val="24"/>
          <w:szCs w:val="24"/>
        </w:rPr>
        <w:t>sulphur</w:t>
      </w:r>
      <w:proofErr w:type="spellEnd"/>
      <w:r w:rsidRPr="00676829">
        <w:rPr>
          <w:rFonts w:ascii="Times New Roman" w:hAnsi="Times New Roman" w:cs="Times New Roman"/>
          <w:sz w:val="24"/>
          <w:szCs w:val="24"/>
        </w:rPr>
        <w:t xml:space="preserve"> (0.1%), which was being at par with foliar spray of liquid </w:t>
      </w:r>
      <w:proofErr w:type="spellStart"/>
      <w:r w:rsidRPr="00676829">
        <w:rPr>
          <w:rFonts w:ascii="Times New Roman" w:hAnsi="Times New Roman" w:cs="Times New Roman"/>
          <w:sz w:val="24"/>
          <w:szCs w:val="24"/>
        </w:rPr>
        <w:t>sulphur</w:t>
      </w:r>
      <w:proofErr w:type="spellEnd"/>
      <w:r w:rsidRPr="00676829">
        <w:rPr>
          <w:rFonts w:ascii="Times New Roman" w:hAnsi="Times New Roman" w:cs="Times New Roman"/>
          <w:sz w:val="24"/>
          <w:szCs w:val="24"/>
        </w:rPr>
        <w:t xml:space="preserve"> (0.3%)</w:t>
      </w:r>
      <w:r>
        <w:rPr>
          <w:rFonts w:ascii="Times New Roman" w:hAnsi="Times New Roman" w:cs="Times New Roman"/>
          <w:sz w:val="24"/>
          <w:szCs w:val="24"/>
        </w:rPr>
        <w:t>.</w:t>
      </w:r>
      <w:r w:rsidR="0015157B">
        <w:rPr>
          <w:rFonts w:ascii="Times New Roman" w:hAnsi="Times New Roman" w:cs="Times New Roman"/>
          <w:sz w:val="24"/>
          <w:szCs w:val="24"/>
        </w:rPr>
        <w:t xml:space="preserve"> </w:t>
      </w:r>
      <w:r w:rsidR="0015157B" w:rsidRPr="0015157B">
        <w:rPr>
          <w:rFonts w:ascii="Times New Roman" w:hAnsi="Times New Roman" w:cs="Times New Roman"/>
          <w:sz w:val="24"/>
          <w:szCs w:val="24"/>
        </w:rPr>
        <w:t xml:space="preserve">Foliar sprays of liquid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considerably boosted uptakes of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in seeds and straw and its total absorption because of increases in both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contents and growth parameters. Since nutrient uptake is a function of nutrient contents of plant parts and dry matter buildup. The influence of increased dry matter accumulation (seed and straw yields) as well as small improvements in nitrogen contents, however, can be used to explain the large improvement in nitrogen uptakes by seed and straw as well as </w:t>
      </w:r>
      <w:r w:rsidR="0015157B">
        <w:rPr>
          <w:rFonts w:ascii="Times New Roman" w:hAnsi="Times New Roman" w:cs="Times New Roman"/>
          <w:sz w:val="24"/>
          <w:szCs w:val="24"/>
        </w:rPr>
        <w:t>total</w:t>
      </w:r>
      <w:r w:rsidR="0015157B" w:rsidRPr="0015157B">
        <w:rPr>
          <w:rFonts w:ascii="Times New Roman" w:hAnsi="Times New Roman" w:cs="Times New Roman"/>
          <w:sz w:val="24"/>
          <w:szCs w:val="24"/>
        </w:rPr>
        <w:t xml:space="preserve"> nitrogen </w:t>
      </w:r>
      <w:r w:rsidR="0015157B">
        <w:rPr>
          <w:rFonts w:ascii="Times New Roman" w:hAnsi="Times New Roman" w:cs="Times New Roman"/>
          <w:sz w:val="24"/>
          <w:szCs w:val="24"/>
        </w:rPr>
        <w:t>uptake</w:t>
      </w:r>
      <w:r w:rsidR="0015157B" w:rsidRPr="0015157B">
        <w:rPr>
          <w:rFonts w:ascii="Times New Roman" w:hAnsi="Times New Roman" w:cs="Times New Roman"/>
          <w:sz w:val="24"/>
          <w:szCs w:val="24"/>
        </w:rPr>
        <w:t xml:space="preserve">. In addition, </w:t>
      </w:r>
      <w:r w:rsidR="0015157B" w:rsidRPr="0015157B">
        <w:rPr>
          <w:rFonts w:ascii="Times New Roman" w:hAnsi="Times New Roman" w:cs="Times New Roman"/>
          <w:color w:val="FF0000"/>
          <w:sz w:val="24"/>
          <w:szCs w:val="24"/>
        </w:rPr>
        <w:t xml:space="preserve">Tea </w:t>
      </w:r>
      <w:r w:rsidR="0015157B" w:rsidRPr="0015157B">
        <w:rPr>
          <w:rFonts w:ascii="Times New Roman" w:hAnsi="Times New Roman" w:cs="Times New Roman"/>
          <w:i/>
          <w:iCs/>
          <w:color w:val="FF0000"/>
          <w:sz w:val="24"/>
          <w:szCs w:val="24"/>
        </w:rPr>
        <w:t>et al</w:t>
      </w:r>
      <w:r w:rsidR="0015157B" w:rsidRPr="0015157B">
        <w:rPr>
          <w:rFonts w:ascii="Times New Roman" w:hAnsi="Times New Roman" w:cs="Times New Roman"/>
          <w:color w:val="FF0000"/>
          <w:sz w:val="24"/>
          <w:szCs w:val="24"/>
        </w:rPr>
        <w:t>. (2007)</w:t>
      </w:r>
      <w:r w:rsidR="0015157B" w:rsidRPr="0015157B">
        <w:rPr>
          <w:rFonts w:ascii="Times New Roman" w:hAnsi="Times New Roman" w:cs="Times New Roman"/>
          <w:sz w:val="24"/>
          <w:szCs w:val="24"/>
        </w:rPr>
        <w:t xml:space="preserve"> </w:t>
      </w:r>
      <w:r w:rsidR="0015157B">
        <w:rPr>
          <w:rFonts w:ascii="Times New Roman" w:hAnsi="Times New Roman" w:cs="Times New Roman"/>
          <w:sz w:val="24"/>
          <w:szCs w:val="24"/>
        </w:rPr>
        <w:t>found that wheat</w:t>
      </w:r>
      <w:r w:rsidR="0015157B" w:rsidRPr="0015157B">
        <w:rPr>
          <w:rFonts w:ascii="Times New Roman" w:hAnsi="Times New Roman" w:cs="Times New Roman"/>
          <w:sz w:val="24"/>
          <w:szCs w:val="24"/>
        </w:rPr>
        <w:t xml:space="preserve"> nitrogen and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contents rose when foliar </w:t>
      </w:r>
      <w:proofErr w:type="spellStart"/>
      <w:r w:rsidR="0015157B" w:rsidRPr="0015157B">
        <w:rPr>
          <w:rFonts w:ascii="Times New Roman" w:hAnsi="Times New Roman" w:cs="Times New Roman"/>
          <w:sz w:val="24"/>
          <w:szCs w:val="24"/>
        </w:rPr>
        <w:t>sulphur</w:t>
      </w:r>
      <w:proofErr w:type="spellEnd"/>
      <w:r w:rsidR="0015157B" w:rsidRPr="0015157B">
        <w:rPr>
          <w:rFonts w:ascii="Times New Roman" w:hAnsi="Times New Roman" w:cs="Times New Roman"/>
          <w:sz w:val="24"/>
          <w:szCs w:val="24"/>
        </w:rPr>
        <w:t xml:space="preserve"> and nitrogen spray concentrations increased.</w:t>
      </w:r>
    </w:p>
    <w:p w14:paraId="1D5D6C7B" w14:textId="77777777" w:rsidR="000F484A" w:rsidRPr="000F484A" w:rsidRDefault="000F484A" w:rsidP="000F484A">
      <w:pPr>
        <w:spacing w:after="0" w:line="360" w:lineRule="auto"/>
        <w:jc w:val="both"/>
        <w:rPr>
          <w:rFonts w:ascii="Times New Roman" w:hAnsi="Times New Roman" w:cs="Times New Roman"/>
          <w:b/>
          <w:bCs/>
          <w:sz w:val="24"/>
          <w:szCs w:val="24"/>
        </w:rPr>
      </w:pPr>
      <w:commentRangeStart w:id="8"/>
      <w:r w:rsidRPr="000F484A">
        <w:rPr>
          <w:rFonts w:ascii="Times New Roman" w:hAnsi="Times New Roman" w:cs="Times New Roman"/>
          <w:b/>
          <w:bCs/>
          <w:sz w:val="24"/>
          <w:szCs w:val="24"/>
        </w:rPr>
        <w:t>Conclusion</w:t>
      </w:r>
      <w:commentRangeEnd w:id="8"/>
      <w:r w:rsidR="00DC18A3">
        <w:rPr>
          <w:rStyle w:val="CommentReference"/>
        </w:rPr>
        <w:commentReference w:id="8"/>
      </w:r>
    </w:p>
    <w:p w14:paraId="24176DAC" w14:textId="77777777" w:rsidR="000F484A" w:rsidRPr="000F484A" w:rsidRDefault="000F484A" w:rsidP="000F484A">
      <w:pPr>
        <w:spacing w:after="0" w:line="360" w:lineRule="auto"/>
        <w:jc w:val="both"/>
        <w:rPr>
          <w:rFonts w:ascii="Times New Roman" w:hAnsi="Times New Roman" w:cs="Times New Roman"/>
          <w:sz w:val="24"/>
          <w:szCs w:val="24"/>
        </w:rPr>
      </w:pPr>
      <w:r w:rsidRPr="000F484A">
        <w:rPr>
          <w:rFonts w:ascii="Times New Roman" w:hAnsi="Times New Roman" w:cs="Times New Roman"/>
          <w:sz w:val="24"/>
          <w:szCs w:val="24"/>
        </w:rPr>
        <w:tab/>
        <w:t xml:space="preserve">Based on our </w:t>
      </w:r>
      <w:proofErr w:type="gramStart"/>
      <w:r w:rsidRPr="000F484A">
        <w:rPr>
          <w:rFonts w:ascii="Times New Roman" w:hAnsi="Times New Roman" w:cs="Times New Roman"/>
          <w:sz w:val="24"/>
          <w:szCs w:val="24"/>
        </w:rPr>
        <w:t>one year</w:t>
      </w:r>
      <w:proofErr w:type="gramEnd"/>
      <w:r w:rsidRPr="000F484A">
        <w:rPr>
          <w:rFonts w:ascii="Times New Roman" w:hAnsi="Times New Roman" w:cs="Times New Roman"/>
          <w:sz w:val="24"/>
          <w:szCs w:val="24"/>
        </w:rPr>
        <w:t xml:space="preserve"> experimental results, it was concluded that the basal application of </w:t>
      </w:r>
      <w:proofErr w:type="spellStart"/>
      <w:r w:rsidRPr="000F484A">
        <w:rPr>
          <w:rFonts w:ascii="Times New Roman" w:hAnsi="Times New Roman" w:cs="Times New Roman"/>
          <w:sz w:val="24"/>
          <w:szCs w:val="24"/>
        </w:rPr>
        <w:t>sulphur</w:t>
      </w:r>
      <w:proofErr w:type="spellEnd"/>
      <w:r w:rsidRPr="000F484A">
        <w:rPr>
          <w:rFonts w:ascii="Times New Roman" w:hAnsi="Times New Roman" w:cs="Times New Roman"/>
          <w:sz w:val="24"/>
          <w:szCs w:val="24"/>
        </w:rPr>
        <w:t xml:space="preserve"> 40 kg ha</w:t>
      </w:r>
      <w:r w:rsidRPr="000F484A">
        <w:rPr>
          <w:rFonts w:ascii="Times New Roman" w:hAnsi="Times New Roman" w:cs="Times New Roman"/>
          <w:sz w:val="24"/>
          <w:szCs w:val="24"/>
          <w:vertAlign w:val="superscript"/>
        </w:rPr>
        <w:t>-1</w:t>
      </w:r>
      <w:r w:rsidRPr="000F484A">
        <w:rPr>
          <w:rFonts w:ascii="Times New Roman" w:hAnsi="Times New Roman" w:cs="Times New Roman"/>
          <w:sz w:val="24"/>
          <w:szCs w:val="24"/>
        </w:rPr>
        <w:t xml:space="preserve"> and foliar spray of </w:t>
      </w:r>
      <w:proofErr w:type="spellStart"/>
      <w:r w:rsidRPr="000F484A">
        <w:rPr>
          <w:rFonts w:ascii="Times New Roman" w:hAnsi="Times New Roman" w:cs="Times New Roman"/>
          <w:sz w:val="24"/>
          <w:szCs w:val="24"/>
        </w:rPr>
        <w:t>sulphur</w:t>
      </w:r>
      <w:proofErr w:type="spellEnd"/>
      <w:r w:rsidRPr="000F484A">
        <w:rPr>
          <w:rFonts w:ascii="Times New Roman" w:hAnsi="Times New Roman" w:cs="Times New Roman"/>
          <w:sz w:val="24"/>
          <w:szCs w:val="24"/>
        </w:rPr>
        <w:t xml:space="preserve"> (0.2%) recorded maximum yield</w:t>
      </w:r>
      <w:r>
        <w:rPr>
          <w:rFonts w:ascii="Times New Roman" w:hAnsi="Times New Roman" w:cs="Times New Roman"/>
          <w:sz w:val="24"/>
          <w:szCs w:val="24"/>
        </w:rPr>
        <w:t xml:space="preserve">,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content in seed &amp; straw</w:t>
      </w:r>
      <w:r w:rsidRPr="000F484A">
        <w:rPr>
          <w:rFonts w:ascii="Times New Roman" w:hAnsi="Times New Roman" w:cs="Times New Roman"/>
          <w:sz w:val="24"/>
          <w:szCs w:val="24"/>
        </w:rPr>
        <w:t xml:space="preserve"> and </w:t>
      </w:r>
      <w:r>
        <w:rPr>
          <w:rFonts w:ascii="Times New Roman" w:hAnsi="Times New Roman" w:cs="Times New Roman"/>
          <w:sz w:val="24"/>
          <w:szCs w:val="24"/>
        </w:rPr>
        <w:t xml:space="preserve">nutrient uptake </w:t>
      </w:r>
      <w:r w:rsidRPr="000F484A">
        <w:rPr>
          <w:rFonts w:ascii="Times New Roman" w:hAnsi="Times New Roman" w:cs="Times New Roman"/>
          <w:sz w:val="24"/>
          <w:szCs w:val="24"/>
        </w:rPr>
        <w:t>which may be more preferred for farmers since it is more profitable and can therefore be recommended to the farmers.</w:t>
      </w:r>
    </w:p>
    <w:p w14:paraId="31D721CC" w14:textId="77777777" w:rsidR="000F484A" w:rsidRDefault="000F484A" w:rsidP="000F484A">
      <w:pPr>
        <w:spacing w:after="0" w:line="360" w:lineRule="auto"/>
        <w:jc w:val="both"/>
        <w:rPr>
          <w:rFonts w:ascii="Times New Roman" w:hAnsi="Times New Roman" w:cs="Times New Roman"/>
          <w:b/>
          <w:bCs/>
          <w:sz w:val="24"/>
          <w:szCs w:val="24"/>
        </w:rPr>
      </w:pPr>
      <w:commentRangeStart w:id="9"/>
      <w:r w:rsidRPr="000F484A">
        <w:rPr>
          <w:rFonts w:ascii="Times New Roman" w:hAnsi="Times New Roman" w:cs="Times New Roman"/>
          <w:b/>
          <w:bCs/>
          <w:sz w:val="24"/>
          <w:szCs w:val="24"/>
        </w:rPr>
        <w:t>References</w:t>
      </w:r>
      <w:commentRangeEnd w:id="9"/>
      <w:r w:rsidR="00DC18A3">
        <w:rPr>
          <w:rStyle w:val="CommentReference"/>
        </w:rPr>
        <w:commentReference w:id="9"/>
      </w:r>
    </w:p>
    <w:p w14:paraId="624E8489" w14:textId="77777777" w:rsidR="007A5C86" w:rsidRDefault="007A5C86" w:rsidP="007A5C86">
      <w:pPr>
        <w:spacing w:after="0" w:line="360" w:lineRule="auto"/>
        <w:jc w:val="both"/>
        <w:rPr>
          <w:rFonts w:ascii="Times New Roman" w:hAnsi="Times New Roman" w:cs="Times New Roman"/>
          <w:sz w:val="24"/>
          <w:szCs w:val="22"/>
        </w:rPr>
      </w:pPr>
      <w:r w:rsidRPr="007A5C86">
        <w:rPr>
          <w:rFonts w:ascii="Times New Roman" w:hAnsi="Times New Roman" w:cs="Times New Roman"/>
          <w:sz w:val="24"/>
          <w:szCs w:val="22"/>
        </w:rPr>
        <w:t>Association of Official Agricultural Chemists. (1960). Official methods of analysis of the Association of Official Agricultural Chemists.</w:t>
      </w:r>
      <w:r>
        <w:rPr>
          <w:rFonts w:ascii="Times New Roman" w:hAnsi="Times New Roman" w:cs="Times New Roman"/>
          <w:sz w:val="24"/>
          <w:szCs w:val="22"/>
        </w:rPr>
        <w:t xml:space="preserve"> </w:t>
      </w:r>
    </w:p>
    <w:p w14:paraId="49A86271" w14:textId="77777777" w:rsidR="007A5C86" w:rsidRDefault="007A5C86" w:rsidP="007A5C86">
      <w:pPr>
        <w:spacing w:after="0" w:line="360" w:lineRule="auto"/>
        <w:jc w:val="both"/>
        <w:rPr>
          <w:rFonts w:ascii="Times New Roman" w:hAnsi="Times New Roman" w:cs="Times New Roman"/>
          <w:sz w:val="24"/>
          <w:szCs w:val="22"/>
        </w:rPr>
      </w:pPr>
      <w:r w:rsidRPr="007A5C86">
        <w:rPr>
          <w:rFonts w:ascii="Times New Roman" w:hAnsi="Times New Roman" w:cs="Times New Roman"/>
          <w:sz w:val="24"/>
          <w:szCs w:val="22"/>
        </w:rPr>
        <w:t xml:space="preserve">Abrol, Y. P., &amp; Ahmad, A. (Eds.). (2003). Sulphur in plants. Kluwer Academic Publishers. </w:t>
      </w:r>
      <w:hyperlink r:id="rId11" w:history="1">
        <w:r w:rsidRPr="003D08C5">
          <w:rPr>
            <w:rStyle w:val="Hyperlink"/>
            <w:rFonts w:ascii="Times New Roman" w:hAnsi="Times New Roman" w:cs="Times New Roman"/>
            <w:sz w:val="24"/>
            <w:szCs w:val="22"/>
          </w:rPr>
          <w:t>https://doi.org/10.1007/978-94-017-0289-8</w:t>
        </w:r>
      </w:hyperlink>
      <w:r>
        <w:rPr>
          <w:rFonts w:ascii="Times New Roman" w:hAnsi="Times New Roman" w:cs="Times New Roman"/>
          <w:sz w:val="24"/>
          <w:szCs w:val="22"/>
        </w:rPr>
        <w:t xml:space="preserve"> </w:t>
      </w:r>
    </w:p>
    <w:p w14:paraId="0BF8D28E" w14:textId="4AC6DA10" w:rsidR="004F632D" w:rsidRPr="007A5C86" w:rsidRDefault="004F632D" w:rsidP="007A5C86">
      <w:pPr>
        <w:spacing w:after="0" w:line="360" w:lineRule="auto"/>
        <w:jc w:val="both"/>
        <w:rPr>
          <w:rFonts w:ascii="Times New Roman" w:hAnsi="Times New Roman" w:cs="Times New Roman"/>
          <w:sz w:val="24"/>
          <w:szCs w:val="22"/>
        </w:rPr>
      </w:pPr>
      <w:r w:rsidRPr="007A5C86">
        <w:rPr>
          <w:rFonts w:ascii="Times New Roman" w:hAnsi="Times New Roman" w:cs="Times New Roman"/>
          <w:sz w:val="24"/>
          <w:szCs w:val="22"/>
        </w:rPr>
        <w:t xml:space="preserve">Anonymous (2019). </w:t>
      </w:r>
      <w:hyperlink r:id="rId12">
        <w:r w:rsidRPr="007A5C86">
          <w:rPr>
            <w:rStyle w:val="Hyperlink"/>
            <w:rFonts w:ascii="Times New Roman" w:hAnsi="Times New Roman" w:cs="Times New Roman"/>
            <w:color w:val="auto"/>
            <w:sz w:val="24"/>
            <w:szCs w:val="22"/>
            <w:u w:val="none"/>
          </w:rPr>
          <w:t>https://www.sulphurinstitute.org</w:t>
        </w:r>
      </w:hyperlink>
      <w:r w:rsidRPr="007A5C86">
        <w:rPr>
          <w:rFonts w:ascii="Times New Roman" w:hAnsi="Times New Roman" w:cs="Times New Roman"/>
          <w:sz w:val="24"/>
          <w:szCs w:val="22"/>
        </w:rPr>
        <w:t>. The Sulphur Institute, Washington, USA.</w:t>
      </w:r>
    </w:p>
    <w:p w14:paraId="4E2FC0F3" w14:textId="77777777" w:rsidR="007A5C86" w:rsidRDefault="007A5C86" w:rsidP="007A5C86">
      <w:pPr>
        <w:spacing w:after="0" w:line="360" w:lineRule="auto"/>
        <w:jc w:val="both"/>
        <w:rPr>
          <w:rFonts w:ascii="Times New Roman" w:hAnsi="Times New Roman" w:cs="Times New Roman"/>
          <w:sz w:val="24"/>
          <w:szCs w:val="22"/>
        </w:rPr>
      </w:pPr>
      <w:proofErr w:type="spellStart"/>
      <w:r w:rsidRPr="007A5C86">
        <w:rPr>
          <w:rFonts w:ascii="Times New Roman" w:hAnsi="Times New Roman" w:cs="Times New Roman"/>
          <w:sz w:val="24"/>
          <w:szCs w:val="22"/>
        </w:rPr>
        <w:t>Bampidis</w:t>
      </w:r>
      <w:proofErr w:type="spellEnd"/>
      <w:r w:rsidRPr="007A5C86">
        <w:rPr>
          <w:rFonts w:ascii="Times New Roman" w:hAnsi="Times New Roman" w:cs="Times New Roman"/>
          <w:sz w:val="24"/>
          <w:szCs w:val="22"/>
        </w:rPr>
        <w:t xml:space="preserve">, V. A., &amp; Christodoulou, V. (2011). Chickpeas (Cicer arietinum L.) in animal nutrition: A review. Animal Feed Science and Technology. </w:t>
      </w:r>
      <w:hyperlink r:id="rId13" w:history="1">
        <w:r w:rsidRPr="003D08C5">
          <w:rPr>
            <w:rStyle w:val="Hyperlink"/>
            <w:rFonts w:ascii="Times New Roman" w:hAnsi="Times New Roman" w:cs="Times New Roman"/>
            <w:sz w:val="24"/>
            <w:szCs w:val="22"/>
          </w:rPr>
          <w:t>https://doi.org/10.1016/j.anifeedsci.2011.04.098</w:t>
        </w:r>
      </w:hyperlink>
      <w:r>
        <w:rPr>
          <w:rFonts w:ascii="Times New Roman" w:hAnsi="Times New Roman" w:cs="Times New Roman"/>
          <w:sz w:val="24"/>
          <w:szCs w:val="22"/>
        </w:rPr>
        <w:t xml:space="preserve"> </w:t>
      </w:r>
    </w:p>
    <w:p w14:paraId="4F1FE758" w14:textId="154E6F57" w:rsidR="007A5C86" w:rsidRDefault="007A5C86" w:rsidP="007A5C86">
      <w:pPr>
        <w:spacing w:after="0" w:line="360" w:lineRule="auto"/>
        <w:jc w:val="both"/>
      </w:pPr>
      <w:proofErr w:type="spellStart"/>
      <w:r w:rsidRPr="007A5C86">
        <w:rPr>
          <w:rFonts w:ascii="Times New Roman" w:hAnsi="Times New Roman" w:cs="Times New Roman"/>
          <w:sz w:val="24"/>
          <w:szCs w:val="22"/>
        </w:rPr>
        <w:t>Dharwe</w:t>
      </w:r>
      <w:proofErr w:type="spellEnd"/>
      <w:r w:rsidRPr="007A5C86">
        <w:rPr>
          <w:rFonts w:ascii="Times New Roman" w:hAnsi="Times New Roman" w:cs="Times New Roman"/>
          <w:sz w:val="24"/>
          <w:szCs w:val="22"/>
        </w:rPr>
        <w:t xml:space="preserve">, D. S., Dixit, H. C., Dotaniya, C. K., </w:t>
      </w:r>
      <w:proofErr w:type="spellStart"/>
      <w:r w:rsidRPr="007A5C86">
        <w:rPr>
          <w:rFonts w:ascii="Times New Roman" w:hAnsi="Times New Roman" w:cs="Times New Roman"/>
          <w:sz w:val="24"/>
          <w:szCs w:val="22"/>
        </w:rPr>
        <w:t>Doutaniya</w:t>
      </w:r>
      <w:proofErr w:type="spellEnd"/>
      <w:r w:rsidRPr="007A5C86">
        <w:rPr>
          <w:rFonts w:ascii="Times New Roman" w:hAnsi="Times New Roman" w:cs="Times New Roman"/>
          <w:sz w:val="24"/>
          <w:szCs w:val="22"/>
        </w:rPr>
        <w:t xml:space="preserve">, R. K., </w:t>
      </w:r>
      <w:proofErr w:type="spellStart"/>
      <w:r w:rsidRPr="007A5C86">
        <w:rPr>
          <w:rFonts w:ascii="Times New Roman" w:hAnsi="Times New Roman" w:cs="Times New Roman"/>
          <w:sz w:val="24"/>
          <w:szCs w:val="22"/>
        </w:rPr>
        <w:t>Mohbe</w:t>
      </w:r>
      <w:proofErr w:type="spellEnd"/>
      <w:r w:rsidRPr="007A5C86">
        <w:rPr>
          <w:rFonts w:ascii="Times New Roman" w:hAnsi="Times New Roman" w:cs="Times New Roman"/>
          <w:sz w:val="24"/>
          <w:szCs w:val="22"/>
        </w:rPr>
        <w:t xml:space="preserve">, S., &amp; </w:t>
      </w:r>
      <w:proofErr w:type="spellStart"/>
      <w:r w:rsidRPr="007A5C86">
        <w:rPr>
          <w:rFonts w:ascii="Times New Roman" w:hAnsi="Times New Roman" w:cs="Times New Roman"/>
          <w:sz w:val="24"/>
          <w:szCs w:val="22"/>
        </w:rPr>
        <w:t>Tarwariya</w:t>
      </w:r>
      <w:proofErr w:type="spellEnd"/>
      <w:r w:rsidRPr="007A5C86">
        <w:rPr>
          <w:rFonts w:ascii="Times New Roman" w:hAnsi="Times New Roman" w:cs="Times New Roman"/>
          <w:sz w:val="24"/>
          <w:szCs w:val="22"/>
        </w:rPr>
        <w:t xml:space="preserve">, M. K. (2019). Effect of phosphorus and </w:t>
      </w:r>
      <w:proofErr w:type="spellStart"/>
      <w:r w:rsidRPr="007A5C86">
        <w:rPr>
          <w:rFonts w:ascii="Times New Roman" w:hAnsi="Times New Roman" w:cs="Times New Roman"/>
          <w:sz w:val="24"/>
          <w:szCs w:val="22"/>
        </w:rPr>
        <w:t>sulphur</w:t>
      </w:r>
      <w:proofErr w:type="spellEnd"/>
      <w:r w:rsidRPr="007A5C86">
        <w:rPr>
          <w:rFonts w:ascii="Times New Roman" w:hAnsi="Times New Roman" w:cs="Times New Roman"/>
          <w:sz w:val="24"/>
          <w:szCs w:val="22"/>
        </w:rPr>
        <w:t xml:space="preserve"> on yield attributes, nutrient content and nutrient uptake of green gram in </w:t>
      </w:r>
      <w:proofErr w:type="spellStart"/>
      <w:r w:rsidRPr="007A5C86">
        <w:rPr>
          <w:rFonts w:ascii="Times New Roman" w:hAnsi="Times New Roman" w:cs="Times New Roman"/>
          <w:sz w:val="24"/>
          <w:szCs w:val="22"/>
        </w:rPr>
        <w:t>bundelkhand</w:t>
      </w:r>
      <w:proofErr w:type="spellEnd"/>
      <w:r w:rsidRPr="007A5C86">
        <w:rPr>
          <w:rFonts w:ascii="Times New Roman" w:hAnsi="Times New Roman" w:cs="Times New Roman"/>
          <w:sz w:val="24"/>
          <w:szCs w:val="22"/>
        </w:rPr>
        <w:t xml:space="preserve"> soil. International Journal of Current Research, 11(11), 8225-8229. </w:t>
      </w:r>
      <w:hyperlink r:id="rId14" w:history="1">
        <w:r w:rsidRPr="003D08C5">
          <w:rPr>
            <w:rStyle w:val="Hyperlink"/>
            <w:rFonts w:ascii="Times New Roman" w:hAnsi="Times New Roman" w:cs="Times New Roman"/>
            <w:sz w:val="24"/>
            <w:szCs w:val="22"/>
          </w:rPr>
          <w:t>https://doi.org/10.24941/ijcr.37099.11.</w:t>
        </w:r>
        <w:r w:rsidRPr="003D08C5">
          <w:rPr>
            <w:rStyle w:val="Hyperlink"/>
          </w:rPr>
          <w:t>2019</w:t>
        </w:r>
      </w:hyperlink>
    </w:p>
    <w:p w14:paraId="39A334A2" w14:textId="3ACFC0B0" w:rsidR="004F632D" w:rsidRPr="007A5C86" w:rsidRDefault="004F632D" w:rsidP="007A5C86">
      <w:pPr>
        <w:spacing w:after="0" w:line="360" w:lineRule="auto"/>
        <w:jc w:val="both"/>
        <w:rPr>
          <w:rFonts w:ascii="Times New Roman" w:hAnsi="Times New Roman" w:cs="Times New Roman"/>
          <w:sz w:val="24"/>
          <w:szCs w:val="22"/>
        </w:rPr>
      </w:pPr>
      <w:proofErr w:type="spellStart"/>
      <w:proofErr w:type="gramStart"/>
      <w:r w:rsidRPr="007A5C86">
        <w:lastRenderedPageBreak/>
        <w:t>Dogan</w:t>
      </w:r>
      <w:r w:rsidRPr="007A5C86">
        <w:rPr>
          <w:rFonts w:ascii="Times New Roman" w:hAnsi="Times New Roman" w:cs="Times New Roman"/>
          <w:sz w:val="24"/>
          <w:szCs w:val="22"/>
        </w:rPr>
        <w:t>,Y</w:t>
      </w:r>
      <w:proofErr w:type="spellEnd"/>
      <w:r w:rsidRPr="007A5C86">
        <w:rPr>
          <w:rFonts w:ascii="Times New Roman" w:hAnsi="Times New Roman" w:cs="Times New Roman"/>
          <w:sz w:val="24"/>
          <w:szCs w:val="22"/>
        </w:rPr>
        <w:t>.</w:t>
      </w:r>
      <w:proofErr w:type="gramEnd"/>
      <w:r w:rsidRPr="007A5C86">
        <w:rPr>
          <w:rFonts w:ascii="Times New Roman" w:hAnsi="Times New Roman" w:cs="Times New Roman"/>
          <w:sz w:val="24"/>
          <w:szCs w:val="22"/>
        </w:rPr>
        <w:t>, Togay, N. and Togay, Y. (2015). Nutrient status and yield of chickpea (</w:t>
      </w:r>
      <w:r w:rsidRPr="007A5C86">
        <w:rPr>
          <w:rFonts w:ascii="Times New Roman" w:hAnsi="Times New Roman" w:cs="Times New Roman"/>
          <w:i/>
          <w:sz w:val="24"/>
          <w:szCs w:val="22"/>
        </w:rPr>
        <w:t xml:space="preserve">Cicer arietinum </w:t>
      </w:r>
      <w:r w:rsidRPr="007A5C86">
        <w:rPr>
          <w:rFonts w:ascii="Times New Roman" w:hAnsi="Times New Roman" w:cs="Times New Roman"/>
          <w:sz w:val="24"/>
          <w:szCs w:val="22"/>
        </w:rPr>
        <w:t xml:space="preserve">L.) as influenced by application of different harvest timing and </w:t>
      </w:r>
      <w:proofErr w:type="spellStart"/>
      <w:r w:rsidRPr="007A5C86">
        <w:rPr>
          <w:rFonts w:ascii="Times New Roman" w:hAnsi="Times New Roman" w:cs="Times New Roman"/>
          <w:sz w:val="24"/>
          <w:szCs w:val="22"/>
        </w:rPr>
        <w:t>sulphur</w:t>
      </w:r>
      <w:proofErr w:type="spellEnd"/>
      <w:r w:rsidRPr="007A5C86">
        <w:rPr>
          <w:rFonts w:ascii="Times New Roman" w:hAnsi="Times New Roman" w:cs="Times New Roman"/>
          <w:sz w:val="24"/>
          <w:szCs w:val="22"/>
        </w:rPr>
        <w:t xml:space="preserve"> </w:t>
      </w:r>
      <w:proofErr w:type="spellStart"/>
      <w:r w:rsidRPr="007A5C86">
        <w:rPr>
          <w:rFonts w:ascii="Times New Roman" w:hAnsi="Times New Roman" w:cs="Times New Roman"/>
          <w:sz w:val="24"/>
          <w:szCs w:val="22"/>
        </w:rPr>
        <w:t>feriliser</w:t>
      </w:r>
      <w:proofErr w:type="spellEnd"/>
      <w:r w:rsidRPr="007A5C86">
        <w:rPr>
          <w:rFonts w:ascii="Times New Roman" w:hAnsi="Times New Roman" w:cs="Times New Roman"/>
          <w:sz w:val="24"/>
          <w:szCs w:val="22"/>
        </w:rPr>
        <w:t xml:space="preserve">. </w:t>
      </w:r>
      <w:r w:rsidRPr="007A5C86">
        <w:rPr>
          <w:rFonts w:ascii="Times New Roman" w:hAnsi="Times New Roman" w:cs="Times New Roman"/>
          <w:i/>
          <w:sz w:val="24"/>
          <w:szCs w:val="22"/>
        </w:rPr>
        <w:t xml:space="preserve">Oxidation Communications, </w:t>
      </w:r>
      <w:r w:rsidRPr="007A5C86">
        <w:rPr>
          <w:rFonts w:ascii="Times New Roman" w:hAnsi="Times New Roman" w:cs="Times New Roman"/>
          <w:b/>
          <w:sz w:val="24"/>
          <w:szCs w:val="22"/>
        </w:rPr>
        <w:t>38</w:t>
      </w:r>
      <w:r w:rsidRPr="007A5C86">
        <w:rPr>
          <w:rFonts w:ascii="Times New Roman" w:hAnsi="Times New Roman" w:cs="Times New Roman"/>
          <w:sz w:val="24"/>
          <w:szCs w:val="22"/>
        </w:rPr>
        <w:t>(3): 1286- 1295.</w:t>
      </w:r>
    </w:p>
    <w:p w14:paraId="46083D90" w14:textId="77777777" w:rsidR="007A5C86" w:rsidRDefault="007A5C86" w:rsidP="007A5C86">
      <w:pPr>
        <w:spacing w:after="0" w:line="360" w:lineRule="auto"/>
        <w:jc w:val="both"/>
      </w:pPr>
      <w:r w:rsidRPr="007A5C86">
        <w:rPr>
          <w:rFonts w:ascii="Times New Roman" w:hAnsi="Times New Roman" w:cs="Times New Roman"/>
          <w:sz w:val="24"/>
          <w:szCs w:val="22"/>
        </w:rPr>
        <w:t>Fisher, R. A., &amp; Yates, F. (1963). Statistical tables for biological, agricultural and medical research (6th ed.). Oliver &amp; Boyd.</w:t>
      </w:r>
    </w:p>
    <w:p w14:paraId="41D37334" w14:textId="77777777" w:rsidR="007A5C86" w:rsidRDefault="007A5C86" w:rsidP="007A5C86">
      <w:pPr>
        <w:spacing w:after="0" w:line="360" w:lineRule="auto"/>
        <w:jc w:val="both"/>
        <w:rPr>
          <w:rFonts w:ascii="Times New Roman" w:hAnsi="Times New Roman" w:cs="Times New Roman"/>
          <w:sz w:val="24"/>
          <w:szCs w:val="22"/>
        </w:rPr>
      </w:pPr>
      <w:r w:rsidRPr="007A5C86">
        <w:rPr>
          <w:rFonts w:ascii="Times New Roman" w:hAnsi="Times New Roman" w:cs="Times New Roman"/>
          <w:sz w:val="24"/>
          <w:szCs w:val="22"/>
        </w:rPr>
        <w:t>Hirdyani, H. (2014). Nutritional composition of Chickpea (</w:t>
      </w:r>
      <w:proofErr w:type="spellStart"/>
      <w:r w:rsidRPr="007A5C86">
        <w:rPr>
          <w:rFonts w:ascii="Times New Roman" w:hAnsi="Times New Roman" w:cs="Times New Roman"/>
          <w:sz w:val="24"/>
          <w:szCs w:val="22"/>
        </w:rPr>
        <w:t>Cicerarietinum</w:t>
      </w:r>
      <w:proofErr w:type="spellEnd"/>
      <w:r w:rsidRPr="007A5C86">
        <w:rPr>
          <w:rFonts w:ascii="Times New Roman" w:hAnsi="Times New Roman" w:cs="Times New Roman"/>
          <w:sz w:val="24"/>
          <w:szCs w:val="22"/>
        </w:rPr>
        <w:t xml:space="preserve">-L) and </w:t>
      </w:r>
      <w:proofErr w:type="gramStart"/>
      <w:r w:rsidRPr="007A5C86">
        <w:rPr>
          <w:rFonts w:ascii="Times New Roman" w:hAnsi="Times New Roman" w:cs="Times New Roman"/>
          <w:sz w:val="24"/>
          <w:szCs w:val="22"/>
        </w:rPr>
        <w:t>value added</w:t>
      </w:r>
      <w:proofErr w:type="gramEnd"/>
      <w:r w:rsidRPr="007A5C86">
        <w:rPr>
          <w:rFonts w:ascii="Times New Roman" w:hAnsi="Times New Roman" w:cs="Times New Roman"/>
          <w:sz w:val="24"/>
          <w:szCs w:val="22"/>
        </w:rPr>
        <w:t xml:space="preserve"> products - a review. Indian Journal of Community Health, 26(Supp 2), 102-106. </w:t>
      </w:r>
      <w:hyperlink r:id="rId15" w:history="1">
        <w:r w:rsidRPr="003D08C5">
          <w:rPr>
            <w:rStyle w:val="Hyperlink"/>
            <w:rFonts w:ascii="Times New Roman" w:hAnsi="Times New Roman" w:cs="Times New Roman"/>
            <w:sz w:val="24"/>
            <w:szCs w:val="22"/>
          </w:rPr>
          <w:t>https://www.iapsmupuk.org/journal/index.php/IJCH/article/view/477</w:t>
        </w:r>
      </w:hyperlink>
      <w:r>
        <w:rPr>
          <w:rFonts w:ascii="Times New Roman" w:hAnsi="Times New Roman" w:cs="Times New Roman"/>
          <w:sz w:val="24"/>
          <w:szCs w:val="22"/>
        </w:rPr>
        <w:t xml:space="preserve"> </w:t>
      </w:r>
    </w:p>
    <w:p w14:paraId="534352BC" w14:textId="0E35D25A" w:rsidR="004F632D" w:rsidRPr="007A5C86" w:rsidRDefault="004F632D" w:rsidP="007A5C86">
      <w:pPr>
        <w:spacing w:after="0" w:line="360" w:lineRule="auto"/>
        <w:jc w:val="both"/>
        <w:rPr>
          <w:rFonts w:ascii="Times New Roman" w:hAnsi="Times New Roman" w:cs="Times New Roman"/>
          <w:sz w:val="24"/>
          <w:szCs w:val="22"/>
        </w:rPr>
      </w:pPr>
      <w:r w:rsidRPr="007A5C86">
        <w:rPr>
          <w:rFonts w:ascii="Times New Roman" w:hAnsi="Times New Roman" w:cs="Times New Roman"/>
          <w:sz w:val="24"/>
          <w:szCs w:val="22"/>
        </w:rPr>
        <w:t xml:space="preserve">Jat, J.R. and Mehra, R.K. (2007). Effect of </w:t>
      </w:r>
      <w:proofErr w:type="spellStart"/>
      <w:r w:rsidRPr="007A5C86">
        <w:rPr>
          <w:rFonts w:ascii="Times New Roman" w:hAnsi="Times New Roman" w:cs="Times New Roman"/>
          <w:sz w:val="24"/>
          <w:szCs w:val="22"/>
        </w:rPr>
        <w:t>sulphur</w:t>
      </w:r>
      <w:proofErr w:type="spellEnd"/>
      <w:r w:rsidRPr="007A5C86">
        <w:rPr>
          <w:rFonts w:ascii="Times New Roman" w:hAnsi="Times New Roman" w:cs="Times New Roman"/>
          <w:sz w:val="24"/>
          <w:szCs w:val="22"/>
        </w:rPr>
        <w:t xml:space="preserve"> and zinc on yield, macro nutrient content and uptake by mustard on </w:t>
      </w:r>
      <w:proofErr w:type="spellStart"/>
      <w:r w:rsidRPr="007A5C86">
        <w:rPr>
          <w:rFonts w:ascii="Times New Roman" w:hAnsi="Times New Roman" w:cs="Times New Roman"/>
          <w:sz w:val="24"/>
          <w:szCs w:val="22"/>
        </w:rPr>
        <w:t>Haplustepts</w:t>
      </w:r>
      <w:proofErr w:type="spellEnd"/>
      <w:r w:rsidRPr="007A5C86">
        <w:rPr>
          <w:rFonts w:ascii="Times New Roman" w:hAnsi="Times New Roman" w:cs="Times New Roman"/>
          <w:sz w:val="24"/>
          <w:szCs w:val="22"/>
        </w:rPr>
        <w:t xml:space="preserve">. </w:t>
      </w:r>
      <w:r w:rsidRPr="007A5C86">
        <w:rPr>
          <w:rFonts w:ascii="Times New Roman" w:hAnsi="Times New Roman" w:cs="Times New Roman"/>
          <w:i/>
          <w:sz w:val="24"/>
          <w:szCs w:val="22"/>
        </w:rPr>
        <w:t>Journal of Indian Society of Soil Science</w:t>
      </w:r>
      <w:r w:rsidRPr="007A5C86">
        <w:rPr>
          <w:rFonts w:ascii="Times New Roman" w:hAnsi="Times New Roman" w:cs="Times New Roman"/>
          <w:sz w:val="24"/>
          <w:szCs w:val="22"/>
        </w:rPr>
        <w:t xml:space="preserve">, </w:t>
      </w:r>
      <w:r w:rsidRPr="007A5C86">
        <w:rPr>
          <w:rFonts w:ascii="Times New Roman" w:hAnsi="Times New Roman" w:cs="Times New Roman"/>
          <w:b/>
          <w:sz w:val="24"/>
          <w:szCs w:val="22"/>
        </w:rPr>
        <w:t>55</w:t>
      </w:r>
      <w:r w:rsidRPr="007A5C86">
        <w:rPr>
          <w:rFonts w:ascii="Times New Roman" w:hAnsi="Times New Roman" w:cs="Times New Roman"/>
          <w:sz w:val="24"/>
          <w:szCs w:val="22"/>
        </w:rPr>
        <w:t>(2): 190-195.</w:t>
      </w:r>
    </w:p>
    <w:p w14:paraId="70AB83FA" w14:textId="77777777" w:rsidR="007A5C86" w:rsidRDefault="007A5C86" w:rsidP="007A5C86">
      <w:pPr>
        <w:spacing w:after="0" w:line="360" w:lineRule="auto"/>
        <w:jc w:val="both"/>
      </w:pPr>
      <w:proofErr w:type="spellStart"/>
      <w:r w:rsidRPr="007A5C86">
        <w:t>Jukanti</w:t>
      </w:r>
      <w:proofErr w:type="spellEnd"/>
      <w:r w:rsidRPr="007A5C86">
        <w:t xml:space="preserve">, A. K., Gaur, P. M., Gowda, C. L. L., &amp; </w:t>
      </w:r>
      <w:proofErr w:type="spellStart"/>
      <w:r w:rsidRPr="007A5C86">
        <w:t>Chibbar</w:t>
      </w:r>
      <w:proofErr w:type="spellEnd"/>
      <w:r w:rsidRPr="007A5C86">
        <w:t xml:space="preserve">, R. N. (2012). Nutritional quality and health benefits of chickpea (Cicer arietinum L.): a review. British Journal of Nutrition, 108(S1), S11-S26. </w:t>
      </w:r>
      <w:hyperlink r:id="rId16" w:history="1">
        <w:r w:rsidRPr="003D08C5">
          <w:rPr>
            <w:rStyle w:val="Hyperlink"/>
          </w:rPr>
          <w:t>https://doi.org/10.1017/S0007114512000797</w:t>
        </w:r>
      </w:hyperlink>
      <w:r>
        <w:t xml:space="preserve"> </w:t>
      </w:r>
    </w:p>
    <w:p w14:paraId="72C43CB6" w14:textId="77777777" w:rsidR="007A5C86" w:rsidRDefault="007A5C86" w:rsidP="007A5C86">
      <w:pPr>
        <w:spacing w:after="0" w:line="360" w:lineRule="auto"/>
        <w:jc w:val="both"/>
        <w:rPr>
          <w:rFonts w:ascii="Times New Roman" w:hAnsi="Times New Roman" w:cs="Times New Roman"/>
          <w:sz w:val="24"/>
          <w:szCs w:val="22"/>
        </w:rPr>
      </w:pPr>
      <w:r w:rsidRPr="007A5C86">
        <w:rPr>
          <w:rFonts w:ascii="Times New Roman" w:hAnsi="Times New Roman" w:cs="Times New Roman"/>
          <w:sz w:val="24"/>
          <w:szCs w:val="22"/>
        </w:rPr>
        <w:t xml:space="preserve">Khalid, S., Afridi, M. Z., Munsif, F., Imranuddin, Ullah, I., &amp; Nadia. (2016). Effect of </w:t>
      </w:r>
      <w:proofErr w:type="spellStart"/>
      <w:r w:rsidRPr="007A5C86">
        <w:rPr>
          <w:rFonts w:ascii="Times New Roman" w:hAnsi="Times New Roman" w:cs="Times New Roman"/>
          <w:sz w:val="24"/>
          <w:szCs w:val="22"/>
        </w:rPr>
        <w:t>sulphur</w:t>
      </w:r>
      <w:proofErr w:type="spellEnd"/>
      <w:r w:rsidRPr="007A5C86">
        <w:rPr>
          <w:rFonts w:ascii="Times New Roman" w:hAnsi="Times New Roman" w:cs="Times New Roman"/>
          <w:sz w:val="24"/>
          <w:szCs w:val="22"/>
        </w:rPr>
        <w:t xml:space="preserve"> foliar application on yield and yield components of Brassica napus. International Journal of Agricultural and Environmental Research, 2(3), 232-236. </w:t>
      </w:r>
      <w:hyperlink r:id="rId17" w:history="1">
        <w:r w:rsidRPr="003D08C5">
          <w:rPr>
            <w:rStyle w:val="Hyperlink"/>
            <w:rFonts w:ascii="Times New Roman" w:hAnsi="Times New Roman" w:cs="Times New Roman"/>
            <w:sz w:val="24"/>
            <w:szCs w:val="22"/>
          </w:rPr>
          <w:t>https://doi.org/10.13140/RG.2.2.33876.45442</w:t>
        </w:r>
      </w:hyperlink>
      <w:r>
        <w:rPr>
          <w:rFonts w:ascii="Times New Roman" w:hAnsi="Times New Roman" w:cs="Times New Roman"/>
          <w:sz w:val="24"/>
          <w:szCs w:val="22"/>
        </w:rPr>
        <w:t xml:space="preserve"> </w:t>
      </w:r>
    </w:p>
    <w:p w14:paraId="7CF8A6AE" w14:textId="77777777" w:rsidR="007A5C86" w:rsidRDefault="007A5C86" w:rsidP="007A5C86">
      <w:pPr>
        <w:spacing w:after="0" w:line="360" w:lineRule="auto"/>
        <w:jc w:val="both"/>
        <w:rPr>
          <w:rFonts w:ascii="Times New Roman" w:hAnsi="Times New Roman" w:cs="Times New Roman"/>
          <w:sz w:val="24"/>
          <w:szCs w:val="22"/>
        </w:rPr>
      </w:pPr>
      <w:r w:rsidRPr="007A5C86">
        <w:rPr>
          <w:rFonts w:ascii="Times New Roman" w:hAnsi="Times New Roman" w:cs="Times New Roman"/>
          <w:sz w:val="24"/>
          <w:szCs w:val="22"/>
        </w:rPr>
        <w:t xml:space="preserve">Lakshmi, E. J., Babu, P. V. R., Reddy, G. P., </w:t>
      </w:r>
      <w:proofErr w:type="spellStart"/>
      <w:r w:rsidRPr="007A5C86">
        <w:rPr>
          <w:rFonts w:ascii="Times New Roman" w:hAnsi="Times New Roman" w:cs="Times New Roman"/>
          <w:sz w:val="24"/>
          <w:szCs w:val="22"/>
        </w:rPr>
        <w:t>Umamaheswari</w:t>
      </w:r>
      <w:proofErr w:type="spellEnd"/>
      <w:r w:rsidRPr="007A5C86">
        <w:rPr>
          <w:rFonts w:ascii="Times New Roman" w:hAnsi="Times New Roman" w:cs="Times New Roman"/>
          <w:sz w:val="24"/>
          <w:szCs w:val="22"/>
        </w:rPr>
        <w:t xml:space="preserve">, P., &amp; Reddy, A. P. K. (2017). Effect of foliar application of secondary nutrients and zinc on growth and yield of </w:t>
      </w:r>
      <w:proofErr w:type="spellStart"/>
      <w:r w:rsidRPr="007A5C86">
        <w:rPr>
          <w:rFonts w:ascii="Times New Roman" w:hAnsi="Times New Roman" w:cs="Times New Roman"/>
          <w:sz w:val="24"/>
          <w:szCs w:val="22"/>
        </w:rPr>
        <w:t>blackgram</w:t>
      </w:r>
      <w:proofErr w:type="spellEnd"/>
      <w:r w:rsidRPr="007A5C86">
        <w:rPr>
          <w:rFonts w:ascii="Times New Roman" w:hAnsi="Times New Roman" w:cs="Times New Roman"/>
          <w:sz w:val="24"/>
          <w:szCs w:val="22"/>
        </w:rPr>
        <w:t xml:space="preserve">. International Journal of Chemical Studies, 5(6), 944-947. </w:t>
      </w:r>
      <w:hyperlink r:id="rId18" w:history="1">
        <w:r w:rsidRPr="003D08C5">
          <w:rPr>
            <w:rStyle w:val="Hyperlink"/>
            <w:rFonts w:ascii="Times New Roman" w:hAnsi="Times New Roman" w:cs="Times New Roman"/>
            <w:sz w:val="24"/>
            <w:szCs w:val="22"/>
          </w:rPr>
          <w:t>https://www.chemijournal.com/vol5issue6/Abstract2017/5_6_2_131.pdf</w:t>
        </w:r>
      </w:hyperlink>
      <w:r>
        <w:rPr>
          <w:rFonts w:ascii="Times New Roman" w:hAnsi="Times New Roman" w:cs="Times New Roman"/>
          <w:sz w:val="24"/>
          <w:szCs w:val="22"/>
        </w:rPr>
        <w:t xml:space="preserve"> </w:t>
      </w:r>
    </w:p>
    <w:p w14:paraId="5A2C9D9C" w14:textId="77777777" w:rsidR="007A5C86" w:rsidRDefault="007A5C86" w:rsidP="007A5C86">
      <w:pPr>
        <w:spacing w:after="0" w:line="360" w:lineRule="auto"/>
        <w:jc w:val="both"/>
        <w:rPr>
          <w:rFonts w:ascii="Times New Roman" w:hAnsi="Times New Roman" w:cs="Times New Roman"/>
          <w:sz w:val="24"/>
          <w:szCs w:val="22"/>
        </w:rPr>
      </w:pPr>
      <w:r w:rsidRPr="007A5C86">
        <w:rPr>
          <w:rFonts w:ascii="Times New Roman" w:hAnsi="Times New Roman" w:cs="Times New Roman"/>
          <w:sz w:val="24"/>
          <w:szCs w:val="22"/>
        </w:rPr>
        <w:t xml:space="preserve">Meena, K. K., Meena, R. S., &amp; Kumawat, S. M. (2013). Effect of </w:t>
      </w:r>
      <w:proofErr w:type="spellStart"/>
      <w:r w:rsidRPr="007A5C86">
        <w:rPr>
          <w:rFonts w:ascii="Times New Roman" w:hAnsi="Times New Roman" w:cs="Times New Roman"/>
          <w:sz w:val="24"/>
          <w:szCs w:val="22"/>
        </w:rPr>
        <w:t>sulphur</w:t>
      </w:r>
      <w:proofErr w:type="spellEnd"/>
      <w:r w:rsidRPr="007A5C86">
        <w:rPr>
          <w:rFonts w:ascii="Times New Roman" w:hAnsi="Times New Roman" w:cs="Times New Roman"/>
          <w:sz w:val="24"/>
          <w:szCs w:val="22"/>
        </w:rPr>
        <w:t xml:space="preserve"> and iron fertilization on yield attributes, yield and nutrient uptake of </w:t>
      </w:r>
      <w:proofErr w:type="spellStart"/>
      <w:r w:rsidRPr="007A5C86">
        <w:rPr>
          <w:rFonts w:ascii="Times New Roman" w:hAnsi="Times New Roman" w:cs="Times New Roman"/>
          <w:sz w:val="24"/>
          <w:szCs w:val="22"/>
        </w:rPr>
        <w:t>mungbean</w:t>
      </w:r>
      <w:proofErr w:type="spellEnd"/>
      <w:r w:rsidRPr="007A5C86">
        <w:rPr>
          <w:rFonts w:ascii="Times New Roman" w:hAnsi="Times New Roman" w:cs="Times New Roman"/>
          <w:sz w:val="24"/>
          <w:szCs w:val="22"/>
        </w:rPr>
        <w:t xml:space="preserve"> (Vigna radiata). Indian Journal of Agricultural Sciences, 83(4), 472–6. </w:t>
      </w:r>
      <w:hyperlink r:id="rId19" w:history="1">
        <w:r w:rsidRPr="003D08C5">
          <w:rPr>
            <w:rStyle w:val="Hyperlink"/>
            <w:rFonts w:ascii="Times New Roman" w:hAnsi="Times New Roman" w:cs="Times New Roman"/>
            <w:sz w:val="24"/>
            <w:szCs w:val="22"/>
          </w:rPr>
          <w:t>https://epubs.icar.org.in/index.php/IJAgS</w:t>
        </w:r>
      </w:hyperlink>
      <w:r>
        <w:rPr>
          <w:rFonts w:ascii="Times New Roman" w:hAnsi="Times New Roman" w:cs="Times New Roman"/>
          <w:sz w:val="24"/>
          <w:szCs w:val="22"/>
        </w:rPr>
        <w:t xml:space="preserve"> </w:t>
      </w:r>
    </w:p>
    <w:p w14:paraId="0F77455C" w14:textId="77777777" w:rsidR="007A5C86" w:rsidRDefault="007A5C86" w:rsidP="007A5C86">
      <w:pPr>
        <w:spacing w:after="0" w:line="360" w:lineRule="auto"/>
        <w:jc w:val="both"/>
        <w:rPr>
          <w:rFonts w:ascii="Times New Roman" w:hAnsi="Times New Roman" w:cs="Times New Roman"/>
          <w:sz w:val="24"/>
          <w:szCs w:val="22"/>
        </w:rPr>
      </w:pPr>
      <w:r w:rsidRPr="007A5C86">
        <w:rPr>
          <w:rFonts w:ascii="Times New Roman" w:hAnsi="Times New Roman" w:cs="Times New Roman"/>
          <w:sz w:val="24"/>
          <w:szCs w:val="22"/>
        </w:rPr>
        <w:t xml:space="preserve">Mir, A. H., Lal, S. B., Salmani, M., Abid, M., &amp; Khan, I. (2013). Growth, yield and nutrient content of </w:t>
      </w:r>
      <w:proofErr w:type="spellStart"/>
      <w:r w:rsidRPr="007A5C86">
        <w:rPr>
          <w:rFonts w:ascii="Times New Roman" w:hAnsi="Times New Roman" w:cs="Times New Roman"/>
          <w:sz w:val="24"/>
          <w:szCs w:val="22"/>
        </w:rPr>
        <w:t>blackgram</w:t>
      </w:r>
      <w:proofErr w:type="spellEnd"/>
      <w:r w:rsidRPr="007A5C86">
        <w:rPr>
          <w:rFonts w:ascii="Times New Roman" w:hAnsi="Times New Roman" w:cs="Times New Roman"/>
          <w:sz w:val="24"/>
          <w:szCs w:val="22"/>
        </w:rPr>
        <w:t xml:space="preserve"> (Vigna mungo) as influenced by levels of phosphorus, </w:t>
      </w:r>
      <w:proofErr w:type="spellStart"/>
      <w:r w:rsidRPr="007A5C86">
        <w:rPr>
          <w:rFonts w:ascii="Times New Roman" w:hAnsi="Times New Roman" w:cs="Times New Roman"/>
          <w:sz w:val="24"/>
          <w:szCs w:val="22"/>
        </w:rPr>
        <w:t>sulphur</w:t>
      </w:r>
      <w:proofErr w:type="spellEnd"/>
      <w:r w:rsidRPr="007A5C86">
        <w:rPr>
          <w:rFonts w:ascii="Times New Roman" w:hAnsi="Times New Roman" w:cs="Times New Roman"/>
          <w:sz w:val="24"/>
          <w:szCs w:val="22"/>
        </w:rPr>
        <w:t xml:space="preserve"> and Phosphorus Solubilizing Bacteria. SAARC Journal of Agriculture, 11(1), 1-6. </w:t>
      </w:r>
      <w:hyperlink r:id="rId20" w:history="1">
        <w:r w:rsidRPr="003D08C5">
          <w:rPr>
            <w:rStyle w:val="Hyperlink"/>
            <w:rFonts w:ascii="Times New Roman" w:hAnsi="Times New Roman" w:cs="Times New Roman"/>
            <w:sz w:val="24"/>
            <w:szCs w:val="22"/>
          </w:rPr>
          <w:t>https://doi.org/10.3329/sja.v11i1.18370</w:t>
        </w:r>
      </w:hyperlink>
      <w:r>
        <w:rPr>
          <w:rFonts w:ascii="Times New Roman" w:hAnsi="Times New Roman" w:cs="Times New Roman"/>
          <w:sz w:val="24"/>
          <w:szCs w:val="22"/>
        </w:rPr>
        <w:t xml:space="preserve"> </w:t>
      </w:r>
    </w:p>
    <w:p w14:paraId="1BEDD690" w14:textId="61F56F56" w:rsidR="007A5C86" w:rsidRDefault="007A5C86" w:rsidP="007A5C86">
      <w:pPr>
        <w:spacing w:after="0" w:line="360" w:lineRule="auto"/>
        <w:jc w:val="both"/>
        <w:rPr>
          <w:rFonts w:ascii="Times New Roman" w:hAnsi="Times New Roman" w:cs="Times New Roman"/>
          <w:b/>
          <w:bCs/>
          <w:sz w:val="24"/>
          <w:szCs w:val="22"/>
        </w:rPr>
      </w:pPr>
      <w:r w:rsidRPr="007A5C86">
        <w:rPr>
          <w:rFonts w:ascii="Times New Roman" w:hAnsi="Times New Roman" w:cs="Times New Roman"/>
          <w:sz w:val="24"/>
          <w:szCs w:val="22"/>
        </w:rPr>
        <w:t xml:space="preserve">Phogat, M., Rai, A.P., &amp; Kumar, S. (2018). Interaction effect of phosphorus and </w:t>
      </w:r>
      <w:proofErr w:type="spellStart"/>
      <w:r w:rsidRPr="007A5C86">
        <w:rPr>
          <w:rFonts w:ascii="Times New Roman" w:hAnsi="Times New Roman" w:cs="Times New Roman"/>
          <w:sz w:val="24"/>
          <w:szCs w:val="22"/>
        </w:rPr>
        <w:t>sulphur</w:t>
      </w:r>
      <w:proofErr w:type="spellEnd"/>
      <w:r w:rsidRPr="007A5C86">
        <w:rPr>
          <w:rFonts w:ascii="Times New Roman" w:hAnsi="Times New Roman" w:cs="Times New Roman"/>
          <w:sz w:val="24"/>
          <w:szCs w:val="22"/>
        </w:rPr>
        <w:t xml:space="preserve"> application on nutrient uptake, yield and yield attributing parameters of black gram [Vigna mungo (L.) Hepper]. Legume Research. </w:t>
      </w:r>
      <w:hyperlink r:id="rId21" w:history="1">
        <w:r w:rsidRPr="003D08C5">
          <w:rPr>
            <w:rStyle w:val="Hyperlink"/>
            <w:rFonts w:ascii="Times New Roman" w:hAnsi="Times New Roman" w:cs="Times New Roman"/>
            <w:sz w:val="24"/>
            <w:szCs w:val="22"/>
          </w:rPr>
          <w:t>https://doi.org/10.18805/LR-</w:t>
        </w:r>
        <w:r w:rsidRPr="003D08C5">
          <w:rPr>
            <w:rStyle w:val="Hyperlink"/>
            <w:rFonts w:ascii="Times New Roman" w:hAnsi="Times New Roman" w:cs="Times New Roman"/>
            <w:b/>
            <w:bCs/>
            <w:sz w:val="24"/>
            <w:szCs w:val="22"/>
          </w:rPr>
          <w:t>3963</w:t>
        </w:r>
      </w:hyperlink>
    </w:p>
    <w:p w14:paraId="3EB8575C" w14:textId="7026CF5B" w:rsidR="004F632D" w:rsidRPr="007A5C86" w:rsidRDefault="004F632D" w:rsidP="007A5C86">
      <w:pPr>
        <w:spacing w:after="0" w:line="360" w:lineRule="auto"/>
        <w:jc w:val="both"/>
        <w:rPr>
          <w:rFonts w:ascii="Times New Roman" w:hAnsi="Times New Roman" w:cs="Times New Roman"/>
          <w:sz w:val="24"/>
          <w:szCs w:val="22"/>
        </w:rPr>
      </w:pPr>
      <w:r w:rsidRPr="007A5C86">
        <w:rPr>
          <w:rFonts w:ascii="Times New Roman" w:hAnsi="Times New Roman" w:cs="Times New Roman"/>
          <w:b/>
          <w:bCs/>
          <w:sz w:val="24"/>
          <w:szCs w:val="22"/>
        </w:rPr>
        <w:lastRenderedPageBreak/>
        <w:t>Ram</w:t>
      </w:r>
      <w:r w:rsidRPr="007A5C86">
        <w:rPr>
          <w:rFonts w:ascii="Times New Roman" w:hAnsi="Times New Roman" w:cs="Times New Roman"/>
          <w:sz w:val="24"/>
          <w:szCs w:val="22"/>
        </w:rPr>
        <w:t xml:space="preserve">, S. and Katiyar, T.P.S. (2018). Response of </w:t>
      </w:r>
      <w:proofErr w:type="spellStart"/>
      <w:r w:rsidRPr="007A5C86">
        <w:rPr>
          <w:rFonts w:ascii="Times New Roman" w:hAnsi="Times New Roman" w:cs="Times New Roman"/>
          <w:sz w:val="24"/>
          <w:szCs w:val="22"/>
        </w:rPr>
        <w:t>sulphur</w:t>
      </w:r>
      <w:proofErr w:type="spellEnd"/>
      <w:r w:rsidRPr="007A5C86">
        <w:rPr>
          <w:rFonts w:ascii="Times New Roman" w:hAnsi="Times New Roman" w:cs="Times New Roman"/>
          <w:sz w:val="24"/>
          <w:szCs w:val="22"/>
        </w:rPr>
        <w:t xml:space="preserve"> and zinc on yield, quality and nutrient uptake of summer </w:t>
      </w:r>
      <w:proofErr w:type="spellStart"/>
      <w:r w:rsidRPr="007A5C86">
        <w:rPr>
          <w:rFonts w:ascii="Times New Roman" w:hAnsi="Times New Roman" w:cs="Times New Roman"/>
          <w:sz w:val="24"/>
          <w:szCs w:val="22"/>
        </w:rPr>
        <w:t>mungbean</w:t>
      </w:r>
      <w:proofErr w:type="spellEnd"/>
      <w:r w:rsidRPr="007A5C86">
        <w:rPr>
          <w:rFonts w:ascii="Times New Roman" w:hAnsi="Times New Roman" w:cs="Times New Roman"/>
          <w:sz w:val="24"/>
          <w:szCs w:val="22"/>
        </w:rPr>
        <w:t xml:space="preserve"> (</w:t>
      </w:r>
      <w:r w:rsidRPr="007A5C86">
        <w:rPr>
          <w:rFonts w:ascii="Times New Roman" w:hAnsi="Times New Roman" w:cs="Times New Roman"/>
          <w:i/>
          <w:sz w:val="24"/>
          <w:szCs w:val="22"/>
        </w:rPr>
        <w:t xml:space="preserve">Vigna radiata </w:t>
      </w:r>
      <w:r w:rsidRPr="007A5C86">
        <w:rPr>
          <w:rFonts w:ascii="Times New Roman" w:hAnsi="Times New Roman" w:cs="Times New Roman"/>
          <w:sz w:val="24"/>
          <w:szCs w:val="22"/>
        </w:rPr>
        <w:t xml:space="preserve">L. Wilczek). </w:t>
      </w:r>
      <w:r w:rsidRPr="007A5C86">
        <w:rPr>
          <w:rFonts w:ascii="Times New Roman" w:hAnsi="Times New Roman" w:cs="Times New Roman"/>
          <w:i/>
          <w:sz w:val="24"/>
          <w:szCs w:val="22"/>
        </w:rPr>
        <w:t>Journal of Pharmacognosy and Phytochemistry</w:t>
      </w:r>
      <w:r w:rsidRPr="007A5C86">
        <w:rPr>
          <w:rFonts w:ascii="Times New Roman" w:hAnsi="Times New Roman" w:cs="Times New Roman"/>
          <w:sz w:val="24"/>
          <w:szCs w:val="22"/>
        </w:rPr>
        <w:t>, SP1: 3243-3245.</w:t>
      </w:r>
    </w:p>
    <w:p w14:paraId="0366AB00" w14:textId="30893E78" w:rsidR="007A5C86" w:rsidRPr="008E659F" w:rsidRDefault="007A5C86" w:rsidP="007A5C86">
      <w:pPr>
        <w:spacing w:after="0" w:line="360" w:lineRule="auto"/>
        <w:jc w:val="both"/>
        <w:rPr>
          <w:lang w:val="pt-BR"/>
        </w:rPr>
      </w:pPr>
      <w:r w:rsidRPr="007A5C86">
        <w:rPr>
          <w:rFonts w:ascii="Times New Roman" w:hAnsi="Times New Roman" w:cs="Times New Roman"/>
          <w:sz w:val="24"/>
          <w:szCs w:val="22"/>
        </w:rPr>
        <w:t xml:space="preserve">Rathore, P. S. (2011). Techniques and management of field crop production. </w:t>
      </w:r>
      <w:r w:rsidRPr="008E659F">
        <w:rPr>
          <w:rFonts w:ascii="Times New Roman" w:hAnsi="Times New Roman" w:cs="Times New Roman"/>
          <w:sz w:val="24"/>
          <w:szCs w:val="22"/>
          <w:lang w:val="pt-BR"/>
        </w:rPr>
        <w:t xml:space="preserve">Agrobios (India). </w:t>
      </w:r>
      <w:r>
        <w:fldChar w:fldCharType="begin"/>
      </w:r>
      <w:r w:rsidRPr="008E659F">
        <w:rPr>
          <w:lang w:val="pt-BR"/>
        </w:rPr>
        <w:instrText>HYPERLINK "https://www.agrobiosonline.com/book-details/techniques-and-management-of-field-crop-production/ABI-285"</w:instrText>
      </w:r>
      <w:r>
        <w:fldChar w:fldCharType="separate"/>
      </w:r>
      <w:r w:rsidRPr="008E659F">
        <w:rPr>
          <w:rStyle w:val="Hyperlink"/>
          <w:rFonts w:ascii="Times New Roman" w:hAnsi="Times New Roman" w:cs="Times New Roman"/>
          <w:sz w:val="24"/>
          <w:szCs w:val="22"/>
          <w:lang w:val="pt-BR"/>
        </w:rPr>
        <w:t>https://www.agrobiosonline.com/book-details/techniques-and-management-of-field-crop-production/ABI-</w:t>
      </w:r>
      <w:r w:rsidRPr="008E659F">
        <w:rPr>
          <w:rStyle w:val="Hyperlink"/>
          <w:lang w:val="pt-BR"/>
        </w:rPr>
        <w:t>285</w:t>
      </w:r>
      <w:r>
        <w:fldChar w:fldCharType="end"/>
      </w:r>
    </w:p>
    <w:p w14:paraId="1A39DBCD" w14:textId="77777777" w:rsidR="007A5C86" w:rsidRDefault="007A5C86" w:rsidP="007A5C86">
      <w:pPr>
        <w:spacing w:after="0" w:line="360" w:lineRule="auto"/>
        <w:jc w:val="both"/>
      </w:pPr>
      <w:r w:rsidRPr="007A5C86">
        <w:t xml:space="preserve">Shukla, A., Mishra, A., Mishra, U. S., </w:t>
      </w:r>
      <w:proofErr w:type="spellStart"/>
      <w:r w:rsidRPr="007A5C86">
        <w:t>Sirothia</w:t>
      </w:r>
      <w:proofErr w:type="spellEnd"/>
      <w:r w:rsidRPr="007A5C86">
        <w:t xml:space="preserve">, P., Singh, O. K., &amp; Jendre, A. (2023). Effect of </w:t>
      </w:r>
      <w:proofErr w:type="spellStart"/>
      <w:r w:rsidRPr="007A5C86">
        <w:t>sulphur</w:t>
      </w:r>
      <w:proofErr w:type="spellEnd"/>
      <w:r w:rsidRPr="007A5C86">
        <w:t xml:space="preserve"> and vermicompost on growth parameters, yield attributes and yield of chickpea. International Journal of Plant &amp; Soil Science, 35(20), 602–608. </w:t>
      </w:r>
      <w:hyperlink r:id="rId22" w:history="1">
        <w:r w:rsidRPr="003D08C5">
          <w:rPr>
            <w:rStyle w:val="Hyperlink"/>
          </w:rPr>
          <w:t>https://doi.org/10.9734/ijpss/2023/v35i203844</w:t>
        </w:r>
      </w:hyperlink>
      <w:r>
        <w:t xml:space="preserve"> </w:t>
      </w:r>
    </w:p>
    <w:p w14:paraId="7A5233E3" w14:textId="06D45126" w:rsidR="004F632D" w:rsidRPr="007A5C86" w:rsidRDefault="004F632D" w:rsidP="007A5C86">
      <w:pPr>
        <w:spacing w:after="0" w:line="360" w:lineRule="auto"/>
        <w:jc w:val="both"/>
        <w:rPr>
          <w:rFonts w:ascii="Times New Roman" w:hAnsi="Times New Roman" w:cs="Times New Roman"/>
          <w:sz w:val="24"/>
          <w:szCs w:val="22"/>
        </w:rPr>
      </w:pPr>
      <w:r w:rsidRPr="007A5C86">
        <w:rPr>
          <w:rFonts w:ascii="Times New Roman" w:hAnsi="Times New Roman" w:cs="Times New Roman"/>
          <w:sz w:val="24"/>
          <w:szCs w:val="22"/>
        </w:rPr>
        <w:t xml:space="preserve">Snell, F. D. and Snell, C. T. (1949). Colorimetric method and analysis. B. </w:t>
      </w:r>
      <w:r w:rsidRPr="007A5C86">
        <w:rPr>
          <w:rFonts w:ascii="Times New Roman" w:hAnsi="Times New Roman" w:cs="Times New Roman"/>
          <w:i/>
          <w:sz w:val="24"/>
          <w:szCs w:val="22"/>
        </w:rPr>
        <w:t xml:space="preserve">Van Nostrand Reinhold Company Inc. </w:t>
      </w:r>
      <w:r w:rsidRPr="007A5C86">
        <w:rPr>
          <w:rFonts w:ascii="Times New Roman" w:hAnsi="Times New Roman" w:cs="Times New Roman"/>
          <w:sz w:val="24"/>
          <w:szCs w:val="22"/>
        </w:rPr>
        <w:t xml:space="preserve">New York, Third Edition </w:t>
      </w:r>
      <w:r w:rsidRPr="007A5C86">
        <w:rPr>
          <w:rFonts w:ascii="Times New Roman" w:hAnsi="Times New Roman" w:cs="Times New Roman"/>
          <w:b/>
          <w:sz w:val="24"/>
          <w:szCs w:val="22"/>
        </w:rPr>
        <w:t>11</w:t>
      </w:r>
      <w:r w:rsidRPr="007A5C86">
        <w:rPr>
          <w:rFonts w:ascii="Times New Roman" w:hAnsi="Times New Roman" w:cs="Times New Roman"/>
          <w:sz w:val="24"/>
          <w:szCs w:val="22"/>
        </w:rPr>
        <w:t>.</w:t>
      </w:r>
    </w:p>
    <w:p w14:paraId="1901C0B8" w14:textId="19845C4F" w:rsidR="00F26256" w:rsidRDefault="00F26256" w:rsidP="007A5C86">
      <w:pPr>
        <w:spacing w:after="0" w:line="360" w:lineRule="auto"/>
        <w:jc w:val="both"/>
        <w:rPr>
          <w:rFonts w:ascii="Times New Roman" w:hAnsi="Times New Roman" w:cs="Times New Roman"/>
          <w:sz w:val="24"/>
          <w:szCs w:val="22"/>
        </w:rPr>
      </w:pPr>
      <w:r w:rsidRPr="00F26256">
        <w:rPr>
          <w:rFonts w:ascii="Times New Roman" w:hAnsi="Times New Roman" w:cs="Times New Roman"/>
          <w:sz w:val="24"/>
          <w:szCs w:val="22"/>
        </w:rPr>
        <w:t xml:space="preserve">Srinivasulu, D. V., Solanki, R. M., Kumari, C. R., &amp; Babu, M. V. S. (2015). Nutrient uptake, yield and protein content of chickpea (Cicer arietinum L.) as influenced by irrigation and </w:t>
      </w:r>
      <w:proofErr w:type="spellStart"/>
      <w:r w:rsidRPr="00F26256">
        <w:rPr>
          <w:rFonts w:ascii="Times New Roman" w:hAnsi="Times New Roman" w:cs="Times New Roman"/>
          <w:sz w:val="24"/>
          <w:szCs w:val="22"/>
        </w:rPr>
        <w:t>sulphur</w:t>
      </w:r>
      <w:proofErr w:type="spellEnd"/>
      <w:r w:rsidRPr="00F26256">
        <w:rPr>
          <w:rFonts w:ascii="Times New Roman" w:hAnsi="Times New Roman" w:cs="Times New Roman"/>
          <w:sz w:val="24"/>
          <w:szCs w:val="22"/>
        </w:rPr>
        <w:t xml:space="preserve"> levels in medium black soils. International Journal of Agricultural Sciences, 11(1), 54–58. </w:t>
      </w:r>
      <w:hyperlink r:id="rId23" w:history="1">
        <w:r w:rsidRPr="003D08C5">
          <w:rPr>
            <w:rStyle w:val="Hyperlink"/>
            <w:rFonts w:ascii="Times New Roman" w:hAnsi="Times New Roman" w:cs="Times New Roman"/>
            <w:sz w:val="24"/>
            <w:szCs w:val="22"/>
          </w:rPr>
          <w:t>https://doi.org/10.15740/HAS/IJAS/11.1/54-58</w:t>
        </w:r>
      </w:hyperlink>
    </w:p>
    <w:p w14:paraId="354A1814" w14:textId="77777777" w:rsidR="00F26256" w:rsidRDefault="00F26256" w:rsidP="007A5C86">
      <w:pPr>
        <w:spacing w:after="0" w:line="360" w:lineRule="auto"/>
        <w:jc w:val="both"/>
        <w:rPr>
          <w:rFonts w:ascii="Times New Roman" w:hAnsi="Times New Roman" w:cs="Times New Roman"/>
          <w:sz w:val="24"/>
          <w:szCs w:val="22"/>
        </w:rPr>
      </w:pPr>
      <w:r w:rsidRPr="008E659F">
        <w:rPr>
          <w:rFonts w:ascii="Times New Roman" w:hAnsi="Times New Roman" w:cs="Times New Roman"/>
          <w:sz w:val="24"/>
          <w:szCs w:val="22"/>
          <w:lang w:val="pt-BR"/>
        </w:rPr>
        <w:t xml:space="preserve">Tabatabai, M. A., &amp; Bremner, J. M. (1970). </w:t>
      </w:r>
      <w:r w:rsidRPr="00F26256">
        <w:rPr>
          <w:rFonts w:ascii="Times New Roman" w:hAnsi="Times New Roman" w:cs="Times New Roman"/>
          <w:sz w:val="24"/>
          <w:szCs w:val="22"/>
        </w:rPr>
        <w:t xml:space="preserve">A simple turbidimetric method of determining total sulfur in plant materials. Agronomy Journal, 62, 805-806. </w:t>
      </w:r>
      <w:hyperlink r:id="rId24" w:history="1">
        <w:r w:rsidRPr="003D08C5">
          <w:rPr>
            <w:rStyle w:val="Hyperlink"/>
            <w:rFonts w:ascii="Times New Roman" w:hAnsi="Times New Roman" w:cs="Times New Roman"/>
            <w:sz w:val="24"/>
            <w:szCs w:val="22"/>
          </w:rPr>
          <w:t>https://doi.org/10.2134/agronj1970.00021962006200060038x</w:t>
        </w:r>
      </w:hyperlink>
      <w:r>
        <w:rPr>
          <w:rFonts w:ascii="Times New Roman" w:hAnsi="Times New Roman" w:cs="Times New Roman"/>
          <w:sz w:val="24"/>
          <w:szCs w:val="22"/>
        </w:rPr>
        <w:t xml:space="preserve"> </w:t>
      </w:r>
    </w:p>
    <w:p w14:paraId="16BEB99C" w14:textId="77777777" w:rsidR="00F26256" w:rsidRDefault="00F26256" w:rsidP="007A5C86">
      <w:pPr>
        <w:spacing w:after="0" w:line="360" w:lineRule="auto"/>
        <w:jc w:val="both"/>
        <w:rPr>
          <w:rFonts w:ascii="Times New Roman" w:hAnsi="Times New Roman" w:cs="Times New Roman"/>
          <w:sz w:val="24"/>
          <w:szCs w:val="22"/>
        </w:rPr>
      </w:pPr>
      <w:r w:rsidRPr="00F26256">
        <w:rPr>
          <w:rFonts w:ascii="Times New Roman" w:hAnsi="Times New Roman" w:cs="Times New Roman"/>
          <w:sz w:val="24"/>
          <w:szCs w:val="22"/>
        </w:rPr>
        <w:t xml:space="preserve">Tea, I., Genter, T., </w:t>
      </w:r>
      <w:proofErr w:type="spellStart"/>
      <w:r w:rsidRPr="00F26256">
        <w:rPr>
          <w:rFonts w:ascii="Times New Roman" w:hAnsi="Times New Roman" w:cs="Times New Roman"/>
          <w:sz w:val="24"/>
          <w:szCs w:val="22"/>
        </w:rPr>
        <w:t>Naulet</w:t>
      </w:r>
      <w:proofErr w:type="spellEnd"/>
      <w:r w:rsidRPr="00F26256">
        <w:rPr>
          <w:rFonts w:ascii="Times New Roman" w:hAnsi="Times New Roman" w:cs="Times New Roman"/>
          <w:sz w:val="24"/>
          <w:szCs w:val="22"/>
        </w:rPr>
        <w:t xml:space="preserve">, N., </w:t>
      </w:r>
      <w:proofErr w:type="spellStart"/>
      <w:r w:rsidRPr="00F26256">
        <w:rPr>
          <w:rFonts w:ascii="Times New Roman" w:hAnsi="Times New Roman" w:cs="Times New Roman"/>
          <w:sz w:val="24"/>
          <w:szCs w:val="22"/>
        </w:rPr>
        <w:t>Lummerzheim</w:t>
      </w:r>
      <w:proofErr w:type="spellEnd"/>
      <w:r w:rsidRPr="00F26256">
        <w:rPr>
          <w:rFonts w:ascii="Times New Roman" w:hAnsi="Times New Roman" w:cs="Times New Roman"/>
          <w:sz w:val="24"/>
          <w:szCs w:val="22"/>
        </w:rPr>
        <w:t xml:space="preserve">, M., &amp; Kleiber, D. (2007). Interaction between nitrogen and sulfur by foliar application and its effect on flour bread-making quality. Journal of the Science of Food and Agriculture, 87(15), 2853–2859. </w:t>
      </w:r>
      <w:hyperlink r:id="rId25" w:history="1">
        <w:r w:rsidRPr="003D08C5">
          <w:rPr>
            <w:rStyle w:val="Hyperlink"/>
            <w:rFonts w:ascii="Times New Roman" w:hAnsi="Times New Roman" w:cs="Times New Roman"/>
            <w:sz w:val="24"/>
            <w:szCs w:val="22"/>
          </w:rPr>
          <w:t>https://doi.org/10.1002/jsfa.3044</w:t>
        </w:r>
      </w:hyperlink>
      <w:r>
        <w:rPr>
          <w:rFonts w:ascii="Times New Roman" w:hAnsi="Times New Roman" w:cs="Times New Roman"/>
          <w:sz w:val="24"/>
          <w:szCs w:val="22"/>
        </w:rPr>
        <w:t xml:space="preserve"> </w:t>
      </w:r>
    </w:p>
    <w:p w14:paraId="3FE436D7" w14:textId="77777777" w:rsidR="007F2056" w:rsidRDefault="00F26256" w:rsidP="004A1EDE">
      <w:pPr>
        <w:spacing w:after="0" w:line="360" w:lineRule="auto"/>
        <w:jc w:val="both"/>
        <w:rPr>
          <w:rFonts w:ascii="Times New Roman" w:hAnsi="Times New Roman" w:cs="Times New Roman"/>
          <w:sz w:val="24"/>
          <w:szCs w:val="22"/>
        </w:rPr>
      </w:pPr>
      <w:r w:rsidRPr="00F26256">
        <w:rPr>
          <w:rFonts w:ascii="Times New Roman" w:hAnsi="Times New Roman" w:cs="Times New Roman"/>
          <w:sz w:val="24"/>
          <w:szCs w:val="22"/>
        </w:rPr>
        <w:t xml:space="preserve">Havlin, J. L., Tisdale, S. L., Nelson, W. L., &amp; Beaton, J. D. (2014). Soil fertility and fertilizers: An introduction to nutrient management. Pearson Prentice Hall. </w:t>
      </w:r>
      <w:hyperlink r:id="rId26" w:history="1">
        <w:r w:rsidRPr="003D08C5">
          <w:rPr>
            <w:rStyle w:val="Hyperlink"/>
            <w:rFonts w:ascii="Times New Roman" w:hAnsi="Times New Roman" w:cs="Times New Roman"/>
            <w:sz w:val="24"/>
            <w:szCs w:val="22"/>
          </w:rPr>
          <w:t>https://www.pearson.com/us/higher-education/program/Havlin-Soil-Fertility-and-Fertilizers-An-Introduction-to-Nutrient-Management-8th-Edition/PGM100000000000ID0000000000000000.html</w:t>
        </w:r>
      </w:hyperlink>
      <w:r>
        <w:rPr>
          <w:rFonts w:ascii="Times New Roman" w:hAnsi="Times New Roman" w:cs="Times New Roman"/>
          <w:sz w:val="24"/>
          <w:szCs w:val="22"/>
        </w:rPr>
        <w:t xml:space="preserve"> </w:t>
      </w:r>
    </w:p>
    <w:p w14:paraId="36D489A1" w14:textId="60A1F295" w:rsidR="00F26256" w:rsidRPr="00C52061" w:rsidRDefault="00F26256" w:rsidP="004A1EDE">
      <w:pPr>
        <w:spacing w:after="0" w:line="360" w:lineRule="auto"/>
        <w:jc w:val="both"/>
        <w:rPr>
          <w:rFonts w:ascii="Times New Roman" w:hAnsi="Times New Roman" w:cs="Times New Roman"/>
          <w:sz w:val="24"/>
          <w:szCs w:val="24"/>
        </w:rPr>
        <w:sectPr w:rsidR="00F26256" w:rsidRPr="00C52061" w:rsidSect="003C797E">
          <w:headerReference w:type="even" r:id="rId27"/>
          <w:headerReference w:type="default" r:id="rId28"/>
          <w:footerReference w:type="even" r:id="rId29"/>
          <w:footerReference w:type="default" r:id="rId30"/>
          <w:headerReference w:type="first" r:id="rId31"/>
          <w:footerReference w:type="first" r:id="rId32"/>
          <w:pgSz w:w="11907" w:h="16839" w:code="9"/>
          <w:pgMar w:top="1440" w:right="1440" w:bottom="1440" w:left="1440" w:header="708" w:footer="708" w:gutter="0"/>
          <w:cols w:space="708"/>
          <w:docGrid w:linePitch="360"/>
        </w:sectPr>
      </w:pPr>
    </w:p>
    <w:p w14:paraId="12B0B6A4" w14:textId="77777777" w:rsidR="00C34EEE" w:rsidRDefault="00C34EEE" w:rsidP="00C34EEE">
      <w:pPr>
        <w:spacing w:after="0" w:line="360" w:lineRule="auto"/>
        <w:jc w:val="both"/>
        <w:rPr>
          <w:rFonts w:ascii="Times New Roman" w:hAnsi="Times New Roman" w:cs="Times New Roman"/>
          <w:b/>
          <w:bCs/>
          <w:sz w:val="24"/>
          <w:szCs w:val="24"/>
        </w:rPr>
      </w:pPr>
      <w:r w:rsidRPr="001A43E5">
        <w:rPr>
          <w:rFonts w:ascii="Times New Roman" w:hAnsi="Times New Roman" w:cs="Times New Roman"/>
          <w:b/>
          <w:bCs/>
          <w:sz w:val="24"/>
          <w:szCs w:val="24"/>
        </w:rPr>
        <w:lastRenderedPageBreak/>
        <w:t xml:space="preserve">Table 1 Effect of </w:t>
      </w:r>
      <w:proofErr w:type="spellStart"/>
      <w:r w:rsidRPr="001A43E5">
        <w:rPr>
          <w:rFonts w:ascii="Times New Roman" w:hAnsi="Times New Roman" w:cs="Times New Roman"/>
          <w:b/>
          <w:bCs/>
          <w:sz w:val="24"/>
          <w:szCs w:val="24"/>
        </w:rPr>
        <w:t>sulphur</w:t>
      </w:r>
      <w:proofErr w:type="spellEnd"/>
      <w:r w:rsidRPr="001A43E5">
        <w:rPr>
          <w:rFonts w:ascii="Times New Roman" w:hAnsi="Times New Roman" w:cs="Times New Roman"/>
          <w:b/>
          <w:bCs/>
          <w:sz w:val="24"/>
          <w:szCs w:val="24"/>
        </w:rPr>
        <w:t xml:space="preserve"> levels and application methods on </w:t>
      </w:r>
      <w:r w:rsidR="00ED0E65">
        <w:rPr>
          <w:rFonts w:ascii="Times New Roman" w:hAnsi="Times New Roman" w:cs="Times New Roman"/>
          <w:b/>
          <w:bCs/>
          <w:sz w:val="24"/>
          <w:szCs w:val="24"/>
        </w:rPr>
        <w:t xml:space="preserve">yield and nutrient (N &amp; S) content in grain </w:t>
      </w:r>
      <w:commentRangeStart w:id="10"/>
      <w:r w:rsidR="00ED0E65">
        <w:rPr>
          <w:rFonts w:ascii="Times New Roman" w:hAnsi="Times New Roman" w:cs="Times New Roman"/>
          <w:b/>
          <w:bCs/>
          <w:sz w:val="24"/>
          <w:szCs w:val="24"/>
        </w:rPr>
        <w:t xml:space="preserve">and </w:t>
      </w:r>
      <w:proofErr w:type="spellStart"/>
      <w:r w:rsidR="00ED0E65">
        <w:rPr>
          <w:rFonts w:ascii="Times New Roman" w:hAnsi="Times New Roman" w:cs="Times New Roman"/>
          <w:b/>
          <w:bCs/>
          <w:sz w:val="24"/>
          <w:szCs w:val="24"/>
        </w:rPr>
        <w:t>starw</w:t>
      </w:r>
      <w:proofErr w:type="spellEnd"/>
      <w:r w:rsidRPr="001A43E5">
        <w:rPr>
          <w:rFonts w:ascii="Times New Roman" w:hAnsi="Times New Roman" w:cs="Times New Roman"/>
          <w:b/>
          <w:bCs/>
          <w:sz w:val="24"/>
          <w:szCs w:val="24"/>
        </w:rPr>
        <w:t xml:space="preserve"> of chickpea</w:t>
      </w:r>
      <w:commentRangeEnd w:id="10"/>
      <w:r w:rsidR="00CC1C8C">
        <w:rPr>
          <w:rStyle w:val="CommentReference"/>
        </w:rPr>
        <w:commentReference w:id="10"/>
      </w:r>
    </w:p>
    <w:tbl>
      <w:tblPr>
        <w:tblStyle w:val="TableGrid"/>
        <w:tblW w:w="13985" w:type="dxa"/>
        <w:tblLook w:val="04A0" w:firstRow="1" w:lastRow="0" w:firstColumn="1" w:lastColumn="0" w:noHBand="0" w:noVBand="1"/>
      </w:tblPr>
      <w:tblGrid>
        <w:gridCol w:w="1520"/>
        <w:gridCol w:w="2199"/>
        <w:gridCol w:w="2281"/>
        <w:gridCol w:w="1902"/>
        <w:gridCol w:w="1900"/>
        <w:gridCol w:w="1902"/>
        <w:gridCol w:w="2281"/>
      </w:tblGrid>
      <w:tr w:rsidR="00ED0E65" w:rsidRPr="00ED0E65" w14:paraId="7E640BF2" w14:textId="77777777" w:rsidTr="00ED0E65">
        <w:trPr>
          <w:trHeight w:val="384"/>
        </w:trPr>
        <w:tc>
          <w:tcPr>
            <w:tcW w:w="0" w:type="auto"/>
            <w:vMerge w:val="restart"/>
            <w:vAlign w:val="center"/>
          </w:tcPr>
          <w:p w14:paraId="205B65A8" w14:textId="77777777" w:rsidR="00ED0E65" w:rsidRPr="00ED0E65" w:rsidRDefault="00ED0E65" w:rsidP="00ED0E65">
            <w:pPr>
              <w:spacing w:line="360" w:lineRule="auto"/>
              <w:rPr>
                <w:rFonts w:ascii="Times New Roman" w:hAnsi="Times New Roman" w:cs="Times New Roman"/>
                <w:b/>
                <w:bCs/>
                <w:sz w:val="24"/>
                <w:szCs w:val="24"/>
              </w:rPr>
            </w:pPr>
            <w:r w:rsidRPr="00ED0E65">
              <w:rPr>
                <w:rFonts w:ascii="Times New Roman" w:hAnsi="Times New Roman" w:cs="Times New Roman"/>
                <w:b/>
                <w:bCs/>
                <w:sz w:val="24"/>
                <w:szCs w:val="24"/>
              </w:rPr>
              <w:t>Treatments</w:t>
            </w:r>
          </w:p>
        </w:tc>
        <w:tc>
          <w:tcPr>
            <w:tcW w:w="4339" w:type="dxa"/>
            <w:gridSpan w:val="2"/>
            <w:vAlign w:val="center"/>
          </w:tcPr>
          <w:p w14:paraId="6D579AB9" w14:textId="77777777" w:rsidR="00ED0E65" w:rsidRPr="00ED0E65" w:rsidRDefault="00ED0E65" w:rsidP="00ED0E65">
            <w:pPr>
              <w:spacing w:line="360" w:lineRule="auto"/>
              <w:jc w:val="center"/>
              <w:rPr>
                <w:rFonts w:ascii="Times New Roman" w:hAnsi="Times New Roman" w:cs="Times New Roman"/>
                <w:b/>
                <w:bCs/>
                <w:sz w:val="24"/>
                <w:szCs w:val="24"/>
              </w:rPr>
            </w:pPr>
            <w:r w:rsidRPr="00ED0E65">
              <w:rPr>
                <w:rFonts w:ascii="Times New Roman" w:hAnsi="Times New Roman" w:cs="Times New Roman"/>
                <w:b/>
                <w:bCs/>
                <w:sz w:val="24"/>
                <w:szCs w:val="24"/>
              </w:rPr>
              <w:t>Yield</w:t>
            </w:r>
          </w:p>
        </w:tc>
        <w:tc>
          <w:tcPr>
            <w:tcW w:w="3682" w:type="dxa"/>
            <w:gridSpan w:val="2"/>
            <w:vAlign w:val="center"/>
          </w:tcPr>
          <w:p w14:paraId="54D789FE" w14:textId="77777777" w:rsidR="00ED0E65" w:rsidRPr="00ED0E65" w:rsidRDefault="00ED0E65" w:rsidP="00ED0E65">
            <w:pPr>
              <w:spacing w:line="360" w:lineRule="auto"/>
              <w:jc w:val="center"/>
              <w:rPr>
                <w:rFonts w:ascii="Times New Roman" w:hAnsi="Times New Roman" w:cs="Times New Roman"/>
                <w:b/>
                <w:bCs/>
                <w:sz w:val="24"/>
                <w:szCs w:val="24"/>
              </w:rPr>
            </w:pPr>
            <w:r w:rsidRPr="00ED0E65">
              <w:rPr>
                <w:rFonts w:ascii="Times New Roman" w:hAnsi="Times New Roman" w:cs="Times New Roman"/>
                <w:b/>
                <w:bCs/>
                <w:sz w:val="24"/>
                <w:szCs w:val="24"/>
              </w:rPr>
              <w:t>N content</w:t>
            </w:r>
          </w:p>
        </w:tc>
        <w:tc>
          <w:tcPr>
            <w:tcW w:w="4051" w:type="dxa"/>
            <w:gridSpan w:val="2"/>
            <w:vAlign w:val="center"/>
          </w:tcPr>
          <w:p w14:paraId="6BD5A691" w14:textId="77777777" w:rsidR="00ED0E65" w:rsidRPr="00ED0E65" w:rsidRDefault="00ED0E65" w:rsidP="00ED0E65">
            <w:pPr>
              <w:spacing w:line="360" w:lineRule="auto"/>
              <w:jc w:val="center"/>
              <w:rPr>
                <w:rFonts w:ascii="Times New Roman" w:hAnsi="Times New Roman" w:cs="Times New Roman"/>
                <w:b/>
                <w:bCs/>
                <w:sz w:val="24"/>
                <w:szCs w:val="24"/>
              </w:rPr>
            </w:pPr>
            <w:r w:rsidRPr="00ED0E65">
              <w:rPr>
                <w:rFonts w:ascii="Times New Roman" w:hAnsi="Times New Roman" w:cs="Times New Roman"/>
                <w:b/>
                <w:bCs/>
                <w:sz w:val="24"/>
                <w:szCs w:val="24"/>
              </w:rPr>
              <w:t>S content</w:t>
            </w:r>
          </w:p>
        </w:tc>
      </w:tr>
      <w:tr w:rsidR="00ED0E65" w:rsidRPr="00ED0E65" w14:paraId="09A0BFF2" w14:textId="77777777" w:rsidTr="00ED0E65">
        <w:trPr>
          <w:trHeight w:val="134"/>
        </w:trPr>
        <w:tc>
          <w:tcPr>
            <w:tcW w:w="0" w:type="auto"/>
            <w:vMerge/>
            <w:vAlign w:val="center"/>
          </w:tcPr>
          <w:p w14:paraId="5F2B4C1B" w14:textId="77777777" w:rsidR="00A34DA7" w:rsidRPr="00ED0E65" w:rsidRDefault="00A34DA7" w:rsidP="00ED0E65">
            <w:pPr>
              <w:spacing w:line="360" w:lineRule="auto"/>
              <w:rPr>
                <w:rFonts w:ascii="Times New Roman" w:hAnsi="Times New Roman" w:cs="Times New Roman"/>
                <w:b/>
                <w:bCs/>
                <w:sz w:val="24"/>
                <w:szCs w:val="24"/>
              </w:rPr>
            </w:pPr>
          </w:p>
        </w:tc>
        <w:tc>
          <w:tcPr>
            <w:tcW w:w="2130" w:type="dxa"/>
            <w:vAlign w:val="center"/>
          </w:tcPr>
          <w:p w14:paraId="1B139821" w14:textId="77777777" w:rsidR="00A34DA7" w:rsidRPr="00ED0E65" w:rsidRDefault="00ED0E65" w:rsidP="00ED0E6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Grain</w:t>
            </w:r>
          </w:p>
        </w:tc>
        <w:tc>
          <w:tcPr>
            <w:tcW w:w="2209" w:type="dxa"/>
            <w:vAlign w:val="center"/>
          </w:tcPr>
          <w:p w14:paraId="59BFE82D" w14:textId="77777777" w:rsidR="00A34DA7" w:rsidRPr="00ED0E65" w:rsidRDefault="00A34DA7" w:rsidP="00ED0E65">
            <w:pPr>
              <w:spacing w:line="360" w:lineRule="auto"/>
              <w:jc w:val="center"/>
              <w:rPr>
                <w:rFonts w:ascii="Times New Roman" w:hAnsi="Times New Roman" w:cs="Times New Roman"/>
                <w:b/>
                <w:bCs/>
                <w:sz w:val="24"/>
                <w:szCs w:val="24"/>
              </w:rPr>
            </w:pPr>
            <w:r w:rsidRPr="00ED0E65">
              <w:rPr>
                <w:rFonts w:ascii="Times New Roman" w:hAnsi="Times New Roman" w:cs="Times New Roman"/>
                <w:b/>
                <w:bCs/>
                <w:sz w:val="24"/>
                <w:szCs w:val="24"/>
              </w:rPr>
              <w:t>Straw</w:t>
            </w:r>
          </w:p>
        </w:tc>
        <w:tc>
          <w:tcPr>
            <w:tcW w:w="1842" w:type="dxa"/>
            <w:vAlign w:val="center"/>
          </w:tcPr>
          <w:p w14:paraId="323AFD69" w14:textId="77777777" w:rsidR="00A34DA7" w:rsidRPr="00ED0E65" w:rsidRDefault="00A34DA7" w:rsidP="00ED0E65">
            <w:pPr>
              <w:spacing w:line="360" w:lineRule="auto"/>
              <w:jc w:val="center"/>
              <w:rPr>
                <w:rFonts w:ascii="Times New Roman" w:hAnsi="Times New Roman" w:cs="Times New Roman"/>
                <w:b/>
                <w:bCs/>
                <w:sz w:val="24"/>
                <w:szCs w:val="24"/>
              </w:rPr>
            </w:pPr>
            <w:r w:rsidRPr="00ED0E65">
              <w:rPr>
                <w:rFonts w:ascii="Times New Roman" w:hAnsi="Times New Roman" w:cs="Times New Roman"/>
                <w:b/>
                <w:bCs/>
                <w:sz w:val="24"/>
                <w:szCs w:val="24"/>
              </w:rPr>
              <w:t>Grain</w:t>
            </w:r>
          </w:p>
        </w:tc>
        <w:tc>
          <w:tcPr>
            <w:tcW w:w="1840" w:type="dxa"/>
            <w:vAlign w:val="center"/>
          </w:tcPr>
          <w:p w14:paraId="1C1870AD" w14:textId="77777777" w:rsidR="00A34DA7" w:rsidRPr="00ED0E65" w:rsidRDefault="00A34DA7" w:rsidP="00ED0E65">
            <w:pPr>
              <w:spacing w:line="360" w:lineRule="auto"/>
              <w:jc w:val="center"/>
              <w:rPr>
                <w:rFonts w:ascii="Times New Roman" w:hAnsi="Times New Roman" w:cs="Times New Roman"/>
                <w:b/>
                <w:bCs/>
                <w:sz w:val="24"/>
                <w:szCs w:val="24"/>
              </w:rPr>
            </w:pPr>
            <w:r w:rsidRPr="00ED0E65">
              <w:rPr>
                <w:rFonts w:ascii="Times New Roman" w:hAnsi="Times New Roman" w:cs="Times New Roman"/>
                <w:b/>
                <w:bCs/>
                <w:sz w:val="24"/>
                <w:szCs w:val="24"/>
              </w:rPr>
              <w:t>Straw</w:t>
            </w:r>
          </w:p>
        </w:tc>
        <w:tc>
          <w:tcPr>
            <w:tcW w:w="1842" w:type="dxa"/>
            <w:vAlign w:val="center"/>
          </w:tcPr>
          <w:p w14:paraId="70A753EB" w14:textId="77777777" w:rsidR="00A34DA7" w:rsidRPr="00ED0E65" w:rsidRDefault="00A34DA7" w:rsidP="00ED0E65">
            <w:pPr>
              <w:spacing w:line="360" w:lineRule="auto"/>
              <w:jc w:val="center"/>
              <w:rPr>
                <w:rFonts w:ascii="Times New Roman" w:hAnsi="Times New Roman" w:cs="Times New Roman"/>
                <w:b/>
                <w:bCs/>
                <w:sz w:val="24"/>
                <w:szCs w:val="24"/>
              </w:rPr>
            </w:pPr>
            <w:r w:rsidRPr="00ED0E65">
              <w:rPr>
                <w:rFonts w:ascii="Times New Roman" w:hAnsi="Times New Roman" w:cs="Times New Roman"/>
                <w:b/>
                <w:bCs/>
                <w:sz w:val="24"/>
                <w:szCs w:val="24"/>
              </w:rPr>
              <w:t>Grain</w:t>
            </w:r>
          </w:p>
        </w:tc>
        <w:tc>
          <w:tcPr>
            <w:tcW w:w="2209" w:type="dxa"/>
            <w:vAlign w:val="center"/>
          </w:tcPr>
          <w:p w14:paraId="5E4B4B9D" w14:textId="77777777" w:rsidR="00A34DA7" w:rsidRPr="00ED0E65" w:rsidRDefault="00A34DA7" w:rsidP="00ED0E65">
            <w:pPr>
              <w:spacing w:line="360" w:lineRule="auto"/>
              <w:jc w:val="center"/>
              <w:rPr>
                <w:rFonts w:ascii="Times New Roman" w:hAnsi="Times New Roman" w:cs="Times New Roman"/>
                <w:b/>
                <w:bCs/>
                <w:sz w:val="24"/>
                <w:szCs w:val="24"/>
              </w:rPr>
            </w:pPr>
            <w:r w:rsidRPr="00ED0E65">
              <w:rPr>
                <w:rFonts w:ascii="Times New Roman" w:hAnsi="Times New Roman" w:cs="Times New Roman"/>
                <w:b/>
                <w:bCs/>
                <w:sz w:val="24"/>
                <w:szCs w:val="24"/>
              </w:rPr>
              <w:t>Straw</w:t>
            </w:r>
          </w:p>
        </w:tc>
      </w:tr>
      <w:tr w:rsidR="00A34DA7" w:rsidRPr="00ED0E65" w14:paraId="00D37CF5" w14:textId="77777777" w:rsidTr="00ED0E65">
        <w:trPr>
          <w:trHeight w:val="384"/>
        </w:trPr>
        <w:tc>
          <w:tcPr>
            <w:tcW w:w="13985" w:type="dxa"/>
            <w:gridSpan w:val="7"/>
            <w:vAlign w:val="center"/>
          </w:tcPr>
          <w:p w14:paraId="76F06EB1" w14:textId="77777777" w:rsidR="00A34DA7" w:rsidRPr="00ED0E65" w:rsidRDefault="00A34DA7" w:rsidP="00ED0E65">
            <w:pPr>
              <w:spacing w:line="360" w:lineRule="auto"/>
              <w:rPr>
                <w:rFonts w:ascii="Times New Roman" w:hAnsi="Times New Roman" w:cs="Times New Roman"/>
                <w:b/>
                <w:bCs/>
                <w:sz w:val="24"/>
                <w:szCs w:val="24"/>
              </w:rPr>
            </w:pPr>
            <w:r w:rsidRPr="00ED0E65">
              <w:rPr>
                <w:rFonts w:ascii="Times New Roman" w:hAnsi="Times New Roman" w:cs="Times New Roman"/>
                <w:b/>
                <w:bCs/>
                <w:sz w:val="24"/>
                <w:szCs w:val="24"/>
              </w:rPr>
              <w:t xml:space="preserve">Basal application of </w:t>
            </w:r>
            <w:proofErr w:type="spellStart"/>
            <w:r w:rsidRPr="00ED0E65">
              <w:rPr>
                <w:rFonts w:ascii="Times New Roman" w:hAnsi="Times New Roman" w:cs="Times New Roman"/>
                <w:b/>
                <w:bCs/>
                <w:sz w:val="24"/>
                <w:szCs w:val="24"/>
              </w:rPr>
              <w:t>sulphur</w:t>
            </w:r>
            <w:proofErr w:type="spellEnd"/>
            <w:r w:rsidRPr="00ED0E65">
              <w:rPr>
                <w:rFonts w:ascii="Times New Roman" w:hAnsi="Times New Roman" w:cs="Times New Roman"/>
                <w:b/>
                <w:bCs/>
                <w:sz w:val="24"/>
                <w:szCs w:val="24"/>
              </w:rPr>
              <w:t xml:space="preserve"> (kg ha</w:t>
            </w:r>
            <w:r w:rsidRPr="00ED0E65">
              <w:rPr>
                <w:rFonts w:ascii="Times New Roman" w:hAnsi="Times New Roman" w:cs="Times New Roman"/>
                <w:b/>
                <w:bCs/>
                <w:sz w:val="24"/>
                <w:szCs w:val="24"/>
                <w:vertAlign w:val="superscript"/>
              </w:rPr>
              <w:t>-1</w:t>
            </w:r>
            <w:r w:rsidRPr="00ED0E65">
              <w:rPr>
                <w:rFonts w:ascii="Times New Roman" w:hAnsi="Times New Roman" w:cs="Times New Roman"/>
                <w:b/>
                <w:bCs/>
                <w:sz w:val="24"/>
                <w:szCs w:val="24"/>
              </w:rPr>
              <w:t>)</w:t>
            </w:r>
          </w:p>
        </w:tc>
      </w:tr>
      <w:tr w:rsidR="00ED0E65" w:rsidRPr="00ED0E65" w14:paraId="4ADCA99A" w14:textId="77777777" w:rsidTr="00ED0E65">
        <w:trPr>
          <w:trHeight w:val="397"/>
        </w:trPr>
        <w:tc>
          <w:tcPr>
            <w:tcW w:w="0" w:type="auto"/>
            <w:vAlign w:val="center"/>
          </w:tcPr>
          <w:p w14:paraId="4C6D71D5" w14:textId="77777777" w:rsidR="00A34DA7" w:rsidRPr="00ED0E65" w:rsidRDefault="00A34DA7" w:rsidP="00ED0E65">
            <w:pPr>
              <w:spacing w:line="360" w:lineRule="auto"/>
              <w:rPr>
                <w:rFonts w:ascii="Times New Roman" w:hAnsi="Times New Roman" w:cs="Times New Roman"/>
                <w:b/>
                <w:bCs/>
                <w:sz w:val="24"/>
                <w:szCs w:val="24"/>
              </w:rPr>
            </w:pPr>
            <w:r w:rsidRPr="00ED0E65">
              <w:rPr>
                <w:rFonts w:ascii="Times New Roman" w:hAnsi="Times New Roman" w:cs="Times New Roman"/>
                <w:b/>
                <w:bCs/>
                <w:sz w:val="24"/>
                <w:szCs w:val="24"/>
              </w:rPr>
              <w:t>Control</w:t>
            </w:r>
          </w:p>
        </w:tc>
        <w:tc>
          <w:tcPr>
            <w:tcW w:w="2130" w:type="dxa"/>
            <w:vAlign w:val="center"/>
          </w:tcPr>
          <w:p w14:paraId="1DB4E661" w14:textId="77777777" w:rsidR="00A34DA7" w:rsidRPr="00ED0E65" w:rsidRDefault="00A34DA7" w:rsidP="00ED0E65">
            <w:pPr>
              <w:pStyle w:val="TableParagraph"/>
              <w:spacing w:after="200"/>
              <w:ind w:left="416" w:right="405"/>
              <w:jc w:val="center"/>
              <w:rPr>
                <w:rFonts w:ascii="Times New Roman" w:hAnsi="Times New Roman" w:cs="Times New Roman"/>
                <w:b/>
                <w:bCs/>
                <w:sz w:val="24"/>
                <w:szCs w:val="24"/>
              </w:rPr>
            </w:pPr>
            <w:r w:rsidRPr="00ED0E65">
              <w:rPr>
                <w:rFonts w:ascii="Times New Roman" w:hAnsi="Times New Roman" w:cs="Times New Roman"/>
                <w:b/>
                <w:bCs/>
                <w:sz w:val="24"/>
                <w:szCs w:val="24"/>
              </w:rPr>
              <w:t>1551</w:t>
            </w:r>
          </w:p>
        </w:tc>
        <w:tc>
          <w:tcPr>
            <w:tcW w:w="2209" w:type="dxa"/>
            <w:vAlign w:val="center"/>
          </w:tcPr>
          <w:p w14:paraId="3FF6C8B1" w14:textId="77777777" w:rsidR="00A34DA7" w:rsidRPr="00ED0E65" w:rsidRDefault="00A34DA7" w:rsidP="00ED0E65">
            <w:pPr>
              <w:pStyle w:val="TableParagraph"/>
              <w:spacing w:after="200"/>
              <w:ind w:left="420"/>
              <w:jc w:val="center"/>
              <w:rPr>
                <w:rFonts w:ascii="Times New Roman" w:hAnsi="Times New Roman" w:cs="Times New Roman"/>
                <w:b/>
                <w:bCs/>
                <w:sz w:val="24"/>
                <w:szCs w:val="24"/>
              </w:rPr>
            </w:pPr>
            <w:r w:rsidRPr="00ED0E65">
              <w:rPr>
                <w:rFonts w:ascii="Times New Roman" w:hAnsi="Times New Roman" w:cs="Times New Roman"/>
                <w:b/>
                <w:bCs/>
                <w:sz w:val="24"/>
                <w:szCs w:val="24"/>
              </w:rPr>
              <w:t>2725</w:t>
            </w:r>
          </w:p>
        </w:tc>
        <w:tc>
          <w:tcPr>
            <w:tcW w:w="1842" w:type="dxa"/>
            <w:vAlign w:val="center"/>
          </w:tcPr>
          <w:p w14:paraId="797E03A4" w14:textId="77777777" w:rsidR="00A34DA7" w:rsidRPr="00ED0E65" w:rsidRDefault="00A34DA7" w:rsidP="00ED0E65">
            <w:pPr>
              <w:pStyle w:val="TableParagraph"/>
              <w:spacing w:after="200"/>
              <w:ind w:left="257" w:right="253"/>
              <w:jc w:val="center"/>
              <w:rPr>
                <w:rFonts w:ascii="Times New Roman" w:hAnsi="Times New Roman" w:cs="Times New Roman"/>
                <w:b/>
                <w:bCs/>
                <w:sz w:val="24"/>
                <w:szCs w:val="24"/>
              </w:rPr>
            </w:pPr>
            <w:r w:rsidRPr="00ED0E65">
              <w:rPr>
                <w:rFonts w:ascii="Times New Roman" w:hAnsi="Times New Roman" w:cs="Times New Roman"/>
                <w:b/>
                <w:bCs/>
                <w:sz w:val="24"/>
                <w:szCs w:val="24"/>
              </w:rPr>
              <w:t>3.24</w:t>
            </w:r>
          </w:p>
        </w:tc>
        <w:tc>
          <w:tcPr>
            <w:tcW w:w="1840" w:type="dxa"/>
            <w:vAlign w:val="center"/>
          </w:tcPr>
          <w:p w14:paraId="725EA682" w14:textId="77777777" w:rsidR="00A34DA7" w:rsidRPr="00ED0E65" w:rsidRDefault="00A34DA7" w:rsidP="00ED0E65">
            <w:pPr>
              <w:pStyle w:val="TableParagraph"/>
              <w:spacing w:after="200"/>
              <w:ind w:left="293" w:right="284"/>
              <w:jc w:val="center"/>
              <w:rPr>
                <w:rFonts w:ascii="Times New Roman" w:hAnsi="Times New Roman" w:cs="Times New Roman"/>
                <w:b/>
                <w:bCs/>
                <w:sz w:val="24"/>
                <w:szCs w:val="24"/>
              </w:rPr>
            </w:pPr>
            <w:r w:rsidRPr="00ED0E65">
              <w:rPr>
                <w:rFonts w:ascii="Times New Roman" w:hAnsi="Times New Roman" w:cs="Times New Roman"/>
                <w:b/>
                <w:bCs/>
                <w:sz w:val="24"/>
                <w:szCs w:val="24"/>
              </w:rPr>
              <w:t>1.13</w:t>
            </w:r>
          </w:p>
        </w:tc>
        <w:tc>
          <w:tcPr>
            <w:tcW w:w="1842" w:type="dxa"/>
            <w:vAlign w:val="center"/>
          </w:tcPr>
          <w:p w14:paraId="3426B3DA" w14:textId="77777777" w:rsidR="00A34DA7" w:rsidRPr="00ED0E65" w:rsidRDefault="00A34DA7" w:rsidP="00ED0E65">
            <w:pPr>
              <w:pStyle w:val="TableParagraph"/>
              <w:spacing w:after="200"/>
              <w:ind w:right="287"/>
              <w:jc w:val="center"/>
              <w:rPr>
                <w:rFonts w:ascii="Times New Roman" w:hAnsi="Times New Roman" w:cs="Times New Roman"/>
                <w:b/>
                <w:bCs/>
                <w:sz w:val="24"/>
                <w:szCs w:val="24"/>
              </w:rPr>
            </w:pPr>
            <w:r w:rsidRPr="00ED0E65">
              <w:rPr>
                <w:rFonts w:ascii="Times New Roman" w:hAnsi="Times New Roman" w:cs="Times New Roman"/>
                <w:b/>
                <w:bCs/>
                <w:sz w:val="24"/>
                <w:szCs w:val="24"/>
              </w:rPr>
              <w:t>0.322</w:t>
            </w:r>
          </w:p>
        </w:tc>
        <w:tc>
          <w:tcPr>
            <w:tcW w:w="2209" w:type="dxa"/>
            <w:vAlign w:val="center"/>
          </w:tcPr>
          <w:p w14:paraId="4BCE77F4" w14:textId="77777777" w:rsidR="00A34DA7" w:rsidRPr="00ED0E65" w:rsidRDefault="00A34DA7" w:rsidP="00ED0E65">
            <w:pPr>
              <w:pStyle w:val="TableParagraph"/>
              <w:spacing w:after="200"/>
              <w:ind w:left="263"/>
              <w:jc w:val="center"/>
              <w:rPr>
                <w:rFonts w:ascii="Times New Roman" w:hAnsi="Times New Roman" w:cs="Times New Roman"/>
                <w:b/>
                <w:bCs/>
                <w:sz w:val="24"/>
                <w:szCs w:val="24"/>
              </w:rPr>
            </w:pPr>
            <w:r w:rsidRPr="00ED0E65">
              <w:rPr>
                <w:rFonts w:ascii="Times New Roman" w:hAnsi="Times New Roman" w:cs="Times New Roman"/>
                <w:b/>
                <w:bCs/>
                <w:sz w:val="24"/>
                <w:szCs w:val="24"/>
              </w:rPr>
              <w:t>0.262</w:t>
            </w:r>
          </w:p>
        </w:tc>
      </w:tr>
      <w:tr w:rsidR="00ED0E65" w:rsidRPr="00ED0E65" w14:paraId="5726FDA9" w14:textId="77777777" w:rsidTr="00ED0E65">
        <w:trPr>
          <w:trHeight w:val="407"/>
        </w:trPr>
        <w:tc>
          <w:tcPr>
            <w:tcW w:w="0" w:type="auto"/>
            <w:vAlign w:val="center"/>
          </w:tcPr>
          <w:p w14:paraId="0E634A3F" w14:textId="77777777" w:rsidR="00A34DA7" w:rsidRPr="00ED0E65" w:rsidRDefault="00A34DA7" w:rsidP="00ED0E65">
            <w:pPr>
              <w:spacing w:line="360" w:lineRule="auto"/>
              <w:rPr>
                <w:rFonts w:ascii="Times New Roman" w:hAnsi="Times New Roman" w:cs="Times New Roman"/>
                <w:b/>
                <w:bCs/>
                <w:sz w:val="24"/>
                <w:szCs w:val="24"/>
              </w:rPr>
            </w:pPr>
            <w:r w:rsidRPr="00ED0E65">
              <w:rPr>
                <w:rFonts w:ascii="Times New Roman" w:hAnsi="Times New Roman" w:cs="Times New Roman"/>
                <w:b/>
                <w:bCs/>
                <w:sz w:val="24"/>
                <w:szCs w:val="24"/>
              </w:rPr>
              <w:t>20</w:t>
            </w:r>
          </w:p>
        </w:tc>
        <w:tc>
          <w:tcPr>
            <w:tcW w:w="2130" w:type="dxa"/>
            <w:vAlign w:val="center"/>
          </w:tcPr>
          <w:p w14:paraId="12240970" w14:textId="77777777" w:rsidR="00A34DA7" w:rsidRPr="00ED0E65" w:rsidRDefault="00A34DA7" w:rsidP="00ED0E65">
            <w:pPr>
              <w:pStyle w:val="TableParagraph"/>
              <w:spacing w:after="200"/>
              <w:ind w:left="416" w:right="405"/>
              <w:jc w:val="center"/>
              <w:rPr>
                <w:rFonts w:ascii="Times New Roman" w:hAnsi="Times New Roman" w:cs="Times New Roman"/>
                <w:b/>
                <w:bCs/>
                <w:sz w:val="24"/>
                <w:szCs w:val="24"/>
              </w:rPr>
            </w:pPr>
            <w:r w:rsidRPr="00ED0E65">
              <w:rPr>
                <w:rFonts w:ascii="Times New Roman" w:hAnsi="Times New Roman" w:cs="Times New Roman"/>
                <w:b/>
                <w:bCs/>
                <w:sz w:val="24"/>
                <w:szCs w:val="24"/>
              </w:rPr>
              <w:t>1826</w:t>
            </w:r>
          </w:p>
        </w:tc>
        <w:tc>
          <w:tcPr>
            <w:tcW w:w="2209" w:type="dxa"/>
            <w:vAlign w:val="center"/>
          </w:tcPr>
          <w:p w14:paraId="0B8ACA28" w14:textId="77777777" w:rsidR="00A34DA7" w:rsidRPr="00ED0E65" w:rsidRDefault="00A34DA7" w:rsidP="00ED0E65">
            <w:pPr>
              <w:pStyle w:val="TableParagraph"/>
              <w:spacing w:after="200"/>
              <w:ind w:left="420"/>
              <w:jc w:val="center"/>
              <w:rPr>
                <w:rFonts w:ascii="Times New Roman" w:hAnsi="Times New Roman" w:cs="Times New Roman"/>
                <w:b/>
                <w:bCs/>
                <w:sz w:val="24"/>
                <w:szCs w:val="24"/>
              </w:rPr>
            </w:pPr>
            <w:r w:rsidRPr="00ED0E65">
              <w:rPr>
                <w:rFonts w:ascii="Times New Roman" w:hAnsi="Times New Roman" w:cs="Times New Roman"/>
                <w:b/>
                <w:bCs/>
                <w:sz w:val="24"/>
                <w:szCs w:val="24"/>
              </w:rPr>
              <w:t>3019</w:t>
            </w:r>
          </w:p>
        </w:tc>
        <w:tc>
          <w:tcPr>
            <w:tcW w:w="1842" w:type="dxa"/>
            <w:vAlign w:val="center"/>
          </w:tcPr>
          <w:p w14:paraId="667A2A69" w14:textId="77777777" w:rsidR="00A34DA7" w:rsidRPr="00ED0E65" w:rsidRDefault="00A34DA7" w:rsidP="00ED0E65">
            <w:pPr>
              <w:pStyle w:val="TableParagraph"/>
              <w:spacing w:after="200"/>
              <w:ind w:left="257" w:right="253"/>
              <w:jc w:val="center"/>
              <w:rPr>
                <w:rFonts w:ascii="Times New Roman" w:hAnsi="Times New Roman" w:cs="Times New Roman"/>
                <w:b/>
                <w:bCs/>
                <w:sz w:val="24"/>
                <w:szCs w:val="24"/>
              </w:rPr>
            </w:pPr>
            <w:r w:rsidRPr="00ED0E65">
              <w:rPr>
                <w:rFonts w:ascii="Times New Roman" w:hAnsi="Times New Roman" w:cs="Times New Roman"/>
                <w:b/>
                <w:bCs/>
                <w:sz w:val="24"/>
                <w:szCs w:val="24"/>
              </w:rPr>
              <w:t>3.35</w:t>
            </w:r>
          </w:p>
        </w:tc>
        <w:tc>
          <w:tcPr>
            <w:tcW w:w="1840" w:type="dxa"/>
            <w:vAlign w:val="center"/>
          </w:tcPr>
          <w:p w14:paraId="77B9DBBA" w14:textId="77777777" w:rsidR="00A34DA7" w:rsidRPr="00ED0E65" w:rsidRDefault="00A34DA7" w:rsidP="00ED0E65">
            <w:pPr>
              <w:pStyle w:val="TableParagraph"/>
              <w:spacing w:after="200"/>
              <w:ind w:left="293" w:right="284"/>
              <w:jc w:val="center"/>
              <w:rPr>
                <w:rFonts w:ascii="Times New Roman" w:hAnsi="Times New Roman" w:cs="Times New Roman"/>
                <w:b/>
                <w:bCs/>
                <w:sz w:val="24"/>
                <w:szCs w:val="24"/>
              </w:rPr>
            </w:pPr>
            <w:r w:rsidRPr="00ED0E65">
              <w:rPr>
                <w:rFonts w:ascii="Times New Roman" w:hAnsi="Times New Roman" w:cs="Times New Roman"/>
                <w:b/>
                <w:bCs/>
                <w:sz w:val="24"/>
                <w:szCs w:val="24"/>
              </w:rPr>
              <w:t>1.15</w:t>
            </w:r>
          </w:p>
        </w:tc>
        <w:tc>
          <w:tcPr>
            <w:tcW w:w="1842" w:type="dxa"/>
            <w:vAlign w:val="center"/>
          </w:tcPr>
          <w:p w14:paraId="302F69C1" w14:textId="77777777" w:rsidR="00A34DA7" w:rsidRPr="00ED0E65" w:rsidRDefault="00A34DA7" w:rsidP="00ED0E65">
            <w:pPr>
              <w:pStyle w:val="TableParagraph"/>
              <w:spacing w:after="200"/>
              <w:ind w:right="287"/>
              <w:jc w:val="center"/>
              <w:rPr>
                <w:rFonts w:ascii="Times New Roman" w:hAnsi="Times New Roman" w:cs="Times New Roman"/>
                <w:b/>
                <w:bCs/>
                <w:sz w:val="24"/>
                <w:szCs w:val="24"/>
              </w:rPr>
            </w:pPr>
            <w:r w:rsidRPr="00ED0E65">
              <w:rPr>
                <w:rFonts w:ascii="Times New Roman" w:hAnsi="Times New Roman" w:cs="Times New Roman"/>
                <w:b/>
                <w:bCs/>
                <w:sz w:val="24"/>
                <w:szCs w:val="24"/>
              </w:rPr>
              <w:t>0.365</w:t>
            </w:r>
          </w:p>
        </w:tc>
        <w:tc>
          <w:tcPr>
            <w:tcW w:w="2209" w:type="dxa"/>
            <w:vAlign w:val="center"/>
          </w:tcPr>
          <w:p w14:paraId="25F8DC45" w14:textId="77777777" w:rsidR="00A34DA7" w:rsidRPr="00ED0E65" w:rsidRDefault="00A34DA7" w:rsidP="00ED0E65">
            <w:pPr>
              <w:pStyle w:val="TableParagraph"/>
              <w:spacing w:after="200"/>
              <w:ind w:left="263"/>
              <w:jc w:val="center"/>
              <w:rPr>
                <w:rFonts w:ascii="Times New Roman" w:hAnsi="Times New Roman" w:cs="Times New Roman"/>
                <w:b/>
                <w:bCs/>
                <w:sz w:val="24"/>
                <w:szCs w:val="24"/>
              </w:rPr>
            </w:pPr>
            <w:r w:rsidRPr="00ED0E65">
              <w:rPr>
                <w:rFonts w:ascii="Times New Roman" w:hAnsi="Times New Roman" w:cs="Times New Roman"/>
                <w:b/>
                <w:bCs/>
                <w:sz w:val="24"/>
                <w:szCs w:val="24"/>
              </w:rPr>
              <w:t>0.289</w:t>
            </w:r>
          </w:p>
        </w:tc>
      </w:tr>
      <w:tr w:rsidR="00ED0E65" w:rsidRPr="00ED0E65" w14:paraId="39F6010B" w14:textId="77777777" w:rsidTr="00ED0E65">
        <w:trPr>
          <w:trHeight w:val="397"/>
        </w:trPr>
        <w:tc>
          <w:tcPr>
            <w:tcW w:w="0" w:type="auto"/>
            <w:vAlign w:val="center"/>
          </w:tcPr>
          <w:p w14:paraId="0DDE17E3" w14:textId="77777777" w:rsidR="00A34DA7" w:rsidRPr="00ED0E65" w:rsidRDefault="00A34DA7" w:rsidP="00ED0E65">
            <w:pPr>
              <w:spacing w:line="360" w:lineRule="auto"/>
              <w:rPr>
                <w:rFonts w:ascii="Times New Roman" w:hAnsi="Times New Roman" w:cs="Times New Roman"/>
                <w:b/>
                <w:bCs/>
                <w:sz w:val="24"/>
                <w:szCs w:val="24"/>
              </w:rPr>
            </w:pPr>
            <w:r w:rsidRPr="00ED0E65">
              <w:rPr>
                <w:rFonts w:ascii="Times New Roman" w:hAnsi="Times New Roman" w:cs="Times New Roman"/>
                <w:b/>
                <w:bCs/>
                <w:sz w:val="24"/>
                <w:szCs w:val="24"/>
              </w:rPr>
              <w:t>40</w:t>
            </w:r>
          </w:p>
        </w:tc>
        <w:tc>
          <w:tcPr>
            <w:tcW w:w="2130" w:type="dxa"/>
            <w:vAlign w:val="center"/>
          </w:tcPr>
          <w:p w14:paraId="1C470AA0" w14:textId="77777777" w:rsidR="00A34DA7" w:rsidRPr="00ED0E65" w:rsidRDefault="00A34DA7" w:rsidP="00ED0E65">
            <w:pPr>
              <w:pStyle w:val="TableParagraph"/>
              <w:spacing w:after="200"/>
              <w:ind w:left="416" w:right="405"/>
              <w:jc w:val="center"/>
              <w:rPr>
                <w:rFonts w:ascii="Times New Roman" w:hAnsi="Times New Roman" w:cs="Times New Roman"/>
                <w:b/>
                <w:bCs/>
                <w:sz w:val="24"/>
                <w:szCs w:val="24"/>
              </w:rPr>
            </w:pPr>
            <w:r w:rsidRPr="00ED0E65">
              <w:rPr>
                <w:rFonts w:ascii="Times New Roman" w:hAnsi="Times New Roman" w:cs="Times New Roman"/>
                <w:b/>
                <w:bCs/>
                <w:sz w:val="24"/>
                <w:szCs w:val="24"/>
              </w:rPr>
              <w:t>2053</w:t>
            </w:r>
          </w:p>
        </w:tc>
        <w:tc>
          <w:tcPr>
            <w:tcW w:w="2209" w:type="dxa"/>
            <w:vAlign w:val="center"/>
          </w:tcPr>
          <w:p w14:paraId="6C6F6793" w14:textId="77777777" w:rsidR="00A34DA7" w:rsidRPr="00ED0E65" w:rsidRDefault="00A34DA7" w:rsidP="00ED0E65">
            <w:pPr>
              <w:pStyle w:val="TableParagraph"/>
              <w:spacing w:after="200"/>
              <w:ind w:left="420"/>
              <w:jc w:val="center"/>
              <w:rPr>
                <w:rFonts w:ascii="Times New Roman" w:hAnsi="Times New Roman" w:cs="Times New Roman"/>
                <w:b/>
                <w:bCs/>
                <w:sz w:val="24"/>
                <w:szCs w:val="24"/>
              </w:rPr>
            </w:pPr>
            <w:r w:rsidRPr="00ED0E65">
              <w:rPr>
                <w:rFonts w:ascii="Times New Roman" w:hAnsi="Times New Roman" w:cs="Times New Roman"/>
                <w:b/>
                <w:bCs/>
                <w:sz w:val="24"/>
                <w:szCs w:val="24"/>
              </w:rPr>
              <w:t>3292</w:t>
            </w:r>
          </w:p>
        </w:tc>
        <w:tc>
          <w:tcPr>
            <w:tcW w:w="1842" w:type="dxa"/>
            <w:vAlign w:val="center"/>
          </w:tcPr>
          <w:p w14:paraId="08E56F3D" w14:textId="77777777" w:rsidR="00A34DA7" w:rsidRPr="00ED0E65" w:rsidRDefault="00A34DA7" w:rsidP="00ED0E65">
            <w:pPr>
              <w:pStyle w:val="TableParagraph"/>
              <w:spacing w:after="200"/>
              <w:ind w:left="257" w:right="253"/>
              <w:jc w:val="center"/>
              <w:rPr>
                <w:rFonts w:ascii="Times New Roman" w:hAnsi="Times New Roman" w:cs="Times New Roman"/>
                <w:b/>
                <w:bCs/>
                <w:sz w:val="24"/>
                <w:szCs w:val="24"/>
              </w:rPr>
            </w:pPr>
            <w:r w:rsidRPr="00ED0E65">
              <w:rPr>
                <w:rFonts w:ascii="Times New Roman" w:hAnsi="Times New Roman" w:cs="Times New Roman"/>
                <w:b/>
                <w:bCs/>
                <w:sz w:val="24"/>
                <w:szCs w:val="24"/>
              </w:rPr>
              <w:t>3.42</w:t>
            </w:r>
          </w:p>
        </w:tc>
        <w:tc>
          <w:tcPr>
            <w:tcW w:w="1840" w:type="dxa"/>
            <w:vAlign w:val="center"/>
          </w:tcPr>
          <w:p w14:paraId="64E91BF3" w14:textId="77777777" w:rsidR="00A34DA7" w:rsidRPr="00ED0E65" w:rsidRDefault="00A34DA7" w:rsidP="00ED0E65">
            <w:pPr>
              <w:pStyle w:val="TableParagraph"/>
              <w:spacing w:after="200"/>
              <w:ind w:left="293" w:right="284"/>
              <w:jc w:val="center"/>
              <w:rPr>
                <w:rFonts w:ascii="Times New Roman" w:hAnsi="Times New Roman" w:cs="Times New Roman"/>
                <w:b/>
                <w:bCs/>
                <w:sz w:val="24"/>
                <w:szCs w:val="24"/>
              </w:rPr>
            </w:pPr>
            <w:r w:rsidRPr="00ED0E65">
              <w:rPr>
                <w:rFonts w:ascii="Times New Roman" w:hAnsi="Times New Roman" w:cs="Times New Roman"/>
                <w:b/>
                <w:bCs/>
                <w:sz w:val="24"/>
                <w:szCs w:val="24"/>
              </w:rPr>
              <w:t>1.15</w:t>
            </w:r>
          </w:p>
        </w:tc>
        <w:tc>
          <w:tcPr>
            <w:tcW w:w="1842" w:type="dxa"/>
            <w:vAlign w:val="center"/>
          </w:tcPr>
          <w:p w14:paraId="5DE21A3C" w14:textId="77777777" w:rsidR="00A34DA7" w:rsidRPr="00ED0E65" w:rsidRDefault="00A34DA7" w:rsidP="00ED0E65">
            <w:pPr>
              <w:pStyle w:val="TableParagraph"/>
              <w:spacing w:after="200"/>
              <w:ind w:right="287"/>
              <w:jc w:val="center"/>
              <w:rPr>
                <w:rFonts w:ascii="Times New Roman" w:hAnsi="Times New Roman" w:cs="Times New Roman"/>
                <w:b/>
                <w:bCs/>
                <w:sz w:val="24"/>
                <w:szCs w:val="24"/>
              </w:rPr>
            </w:pPr>
            <w:r w:rsidRPr="00ED0E65">
              <w:rPr>
                <w:rFonts w:ascii="Times New Roman" w:hAnsi="Times New Roman" w:cs="Times New Roman"/>
                <w:b/>
                <w:bCs/>
                <w:sz w:val="24"/>
                <w:szCs w:val="24"/>
              </w:rPr>
              <w:t>0.398</w:t>
            </w:r>
          </w:p>
        </w:tc>
        <w:tc>
          <w:tcPr>
            <w:tcW w:w="2209" w:type="dxa"/>
            <w:vAlign w:val="center"/>
          </w:tcPr>
          <w:p w14:paraId="46154B49" w14:textId="77777777" w:rsidR="00A34DA7" w:rsidRPr="00ED0E65" w:rsidRDefault="00A34DA7" w:rsidP="00ED0E65">
            <w:pPr>
              <w:pStyle w:val="TableParagraph"/>
              <w:spacing w:after="200"/>
              <w:ind w:left="263"/>
              <w:jc w:val="center"/>
              <w:rPr>
                <w:rFonts w:ascii="Times New Roman" w:hAnsi="Times New Roman" w:cs="Times New Roman"/>
                <w:b/>
                <w:bCs/>
                <w:sz w:val="24"/>
                <w:szCs w:val="24"/>
              </w:rPr>
            </w:pPr>
            <w:r w:rsidRPr="00ED0E65">
              <w:rPr>
                <w:rFonts w:ascii="Times New Roman" w:hAnsi="Times New Roman" w:cs="Times New Roman"/>
                <w:b/>
                <w:bCs/>
                <w:sz w:val="24"/>
                <w:szCs w:val="24"/>
              </w:rPr>
              <w:t>0.313</w:t>
            </w:r>
          </w:p>
        </w:tc>
      </w:tr>
      <w:tr w:rsidR="00ED0E65" w:rsidRPr="00ED0E65" w14:paraId="55017B3E" w14:textId="77777777" w:rsidTr="00ED0E65">
        <w:trPr>
          <w:trHeight w:val="407"/>
        </w:trPr>
        <w:tc>
          <w:tcPr>
            <w:tcW w:w="0" w:type="auto"/>
            <w:vAlign w:val="center"/>
          </w:tcPr>
          <w:p w14:paraId="2D92CE73" w14:textId="77777777" w:rsidR="00A34DA7" w:rsidRPr="00ED0E65" w:rsidRDefault="00A34DA7" w:rsidP="00ED0E65">
            <w:pPr>
              <w:spacing w:line="360" w:lineRule="auto"/>
              <w:rPr>
                <w:rFonts w:ascii="Times New Roman" w:hAnsi="Times New Roman" w:cs="Times New Roman"/>
                <w:b/>
                <w:bCs/>
                <w:sz w:val="24"/>
                <w:szCs w:val="24"/>
              </w:rPr>
            </w:pPr>
            <w:r w:rsidRPr="00ED0E65">
              <w:rPr>
                <w:rFonts w:ascii="Times New Roman" w:hAnsi="Times New Roman" w:cs="Times New Roman"/>
                <w:b/>
                <w:bCs/>
                <w:sz w:val="24"/>
                <w:szCs w:val="24"/>
              </w:rPr>
              <w:t>60</w:t>
            </w:r>
          </w:p>
        </w:tc>
        <w:tc>
          <w:tcPr>
            <w:tcW w:w="2130" w:type="dxa"/>
            <w:vAlign w:val="center"/>
          </w:tcPr>
          <w:p w14:paraId="7406E83E" w14:textId="77777777" w:rsidR="00A34DA7" w:rsidRPr="00ED0E65" w:rsidRDefault="00A34DA7" w:rsidP="00ED0E65">
            <w:pPr>
              <w:pStyle w:val="TableParagraph"/>
              <w:spacing w:after="200"/>
              <w:ind w:left="416" w:right="405"/>
              <w:jc w:val="center"/>
              <w:rPr>
                <w:rFonts w:ascii="Times New Roman" w:hAnsi="Times New Roman" w:cs="Times New Roman"/>
                <w:b/>
                <w:bCs/>
                <w:sz w:val="24"/>
                <w:szCs w:val="24"/>
              </w:rPr>
            </w:pPr>
            <w:r w:rsidRPr="00ED0E65">
              <w:rPr>
                <w:rFonts w:ascii="Times New Roman" w:hAnsi="Times New Roman" w:cs="Times New Roman"/>
                <w:b/>
                <w:bCs/>
                <w:sz w:val="24"/>
                <w:szCs w:val="24"/>
              </w:rPr>
              <w:t>2163</w:t>
            </w:r>
          </w:p>
        </w:tc>
        <w:tc>
          <w:tcPr>
            <w:tcW w:w="2209" w:type="dxa"/>
            <w:vAlign w:val="center"/>
          </w:tcPr>
          <w:p w14:paraId="480883E4" w14:textId="77777777" w:rsidR="00A34DA7" w:rsidRPr="00ED0E65" w:rsidRDefault="00A34DA7" w:rsidP="00ED0E65">
            <w:pPr>
              <w:pStyle w:val="TableParagraph"/>
              <w:spacing w:after="200"/>
              <w:ind w:left="420"/>
              <w:jc w:val="center"/>
              <w:rPr>
                <w:rFonts w:ascii="Times New Roman" w:hAnsi="Times New Roman" w:cs="Times New Roman"/>
                <w:b/>
                <w:bCs/>
                <w:sz w:val="24"/>
                <w:szCs w:val="24"/>
              </w:rPr>
            </w:pPr>
            <w:r w:rsidRPr="00ED0E65">
              <w:rPr>
                <w:rFonts w:ascii="Times New Roman" w:hAnsi="Times New Roman" w:cs="Times New Roman"/>
                <w:b/>
                <w:bCs/>
                <w:sz w:val="24"/>
                <w:szCs w:val="24"/>
              </w:rPr>
              <w:t>3417</w:t>
            </w:r>
          </w:p>
        </w:tc>
        <w:tc>
          <w:tcPr>
            <w:tcW w:w="1842" w:type="dxa"/>
            <w:vAlign w:val="center"/>
          </w:tcPr>
          <w:p w14:paraId="09B894ED" w14:textId="77777777" w:rsidR="00A34DA7" w:rsidRPr="00ED0E65" w:rsidRDefault="00A34DA7" w:rsidP="00ED0E65">
            <w:pPr>
              <w:pStyle w:val="TableParagraph"/>
              <w:spacing w:after="200"/>
              <w:ind w:left="257" w:right="253"/>
              <w:jc w:val="center"/>
              <w:rPr>
                <w:rFonts w:ascii="Times New Roman" w:hAnsi="Times New Roman" w:cs="Times New Roman"/>
                <w:b/>
                <w:bCs/>
                <w:sz w:val="24"/>
                <w:szCs w:val="24"/>
              </w:rPr>
            </w:pPr>
            <w:r w:rsidRPr="00ED0E65">
              <w:rPr>
                <w:rFonts w:ascii="Times New Roman" w:hAnsi="Times New Roman" w:cs="Times New Roman"/>
                <w:b/>
                <w:bCs/>
                <w:sz w:val="24"/>
                <w:szCs w:val="24"/>
              </w:rPr>
              <w:t>3.45</w:t>
            </w:r>
          </w:p>
        </w:tc>
        <w:tc>
          <w:tcPr>
            <w:tcW w:w="1840" w:type="dxa"/>
            <w:vAlign w:val="center"/>
          </w:tcPr>
          <w:p w14:paraId="09360C70" w14:textId="77777777" w:rsidR="00A34DA7" w:rsidRPr="00ED0E65" w:rsidRDefault="00A34DA7" w:rsidP="00ED0E65">
            <w:pPr>
              <w:pStyle w:val="TableParagraph"/>
              <w:spacing w:after="200"/>
              <w:ind w:left="293" w:right="284"/>
              <w:jc w:val="center"/>
              <w:rPr>
                <w:rFonts w:ascii="Times New Roman" w:hAnsi="Times New Roman" w:cs="Times New Roman"/>
                <w:b/>
                <w:bCs/>
                <w:sz w:val="24"/>
                <w:szCs w:val="24"/>
              </w:rPr>
            </w:pPr>
            <w:r w:rsidRPr="00ED0E65">
              <w:rPr>
                <w:rFonts w:ascii="Times New Roman" w:hAnsi="Times New Roman" w:cs="Times New Roman"/>
                <w:b/>
                <w:bCs/>
                <w:sz w:val="24"/>
                <w:szCs w:val="24"/>
              </w:rPr>
              <w:t>1.17</w:t>
            </w:r>
          </w:p>
        </w:tc>
        <w:tc>
          <w:tcPr>
            <w:tcW w:w="1842" w:type="dxa"/>
            <w:vAlign w:val="center"/>
          </w:tcPr>
          <w:p w14:paraId="7987CAF9" w14:textId="77777777" w:rsidR="00A34DA7" w:rsidRPr="00ED0E65" w:rsidRDefault="00A34DA7" w:rsidP="00ED0E65">
            <w:pPr>
              <w:pStyle w:val="TableParagraph"/>
              <w:spacing w:after="200"/>
              <w:ind w:right="287"/>
              <w:jc w:val="center"/>
              <w:rPr>
                <w:rFonts w:ascii="Times New Roman" w:hAnsi="Times New Roman" w:cs="Times New Roman"/>
                <w:b/>
                <w:bCs/>
                <w:sz w:val="24"/>
                <w:szCs w:val="24"/>
              </w:rPr>
            </w:pPr>
            <w:r w:rsidRPr="00ED0E65">
              <w:rPr>
                <w:rFonts w:ascii="Times New Roman" w:hAnsi="Times New Roman" w:cs="Times New Roman"/>
                <w:b/>
                <w:bCs/>
                <w:sz w:val="24"/>
                <w:szCs w:val="24"/>
              </w:rPr>
              <w:t>0.412</w:t>
            </w:r>
          </w:p>
        </w:tc>
        <w:tc>
          <w:tcPr>
            <w:tcW w:w="2209" w:type="dxa"/>
            <w:vAlign w:val="center"/>
          </w:tcPr>
          <w:p w14:paraId="6982ABB0" w14:textId="77777777" w:rsidR="00A34DA7" w:rsidRPr="00ED0E65" w:rsidRDefault="00A34DA7" w:rsidP="00ED0E65">
            <w:pPr>
              <w:pStyle w:val="TableParagraph"/>
              <w:spacing w:after="200"/>
              <w:ind w:left="263"/>
              <w:jc w:val="center"/>
              <w:rPr>
                <w:rFonts w:ascii="Times New Roman" w:hAnsi="Times New Roman" w:cs="Times New Roman"/>
                <w:b/>
                <w:bCs/>
                <w:sz w:val="24"/>
                <w:szCs w:val="24"/>
              </w:rPr>
            </w:pPr>
            <w:r w:rsidRPr="00ED0E65">
              <w:rPr>
                <w:rFonts w:ascii="Times New Roman" w:hAnsi="Times New Roman" w:cs="Times New Roman"/>
                <w:b/>
                <w:bCs/>
                <w:sz w:val="24"/>
                <w:szCs w:val="24"/>
              </w:rPr>
              <w:t>0.326</w:t>
            </w:r>
          </w:p>
        </w:tc>
      </w:tr>
      <w:tr w:rsidR="00ED0E65" w:rsidRPr="00ED0E65" w14:paraId="4733D3C9" w14:textId="77777777" w:rsidTr="00ED0E65">
        <w:trPr>
          <w:trHeight w:val="407"/>
        </w:trPr>
        <w:tc>
          <w:tcPr>
            <w:tcW w:w="0" w:type="auto"/>
            <w:vAlign w:val="center"/>
          </w:tcPr>
          <w:p w14:paraId="34E1E07A" w14:textId="77777777" w:rsidR="00A34DA7" w:rsidRPr="00ED0E65" w:rsidRDefault="00A34DA7" w:rsidP="00ED0E65">
            <w:pPr>
              <w:spacing w:line="360" w:lineRule="auto"/>
              <w:rPr>
                <w:rFonts w:ascii="Times New Roman" w:hAnsi="Times New Roman" w:cs="Times New Roman"/>
                <w:b/>
                <w:bCs/>
                <w:sz w:val="24"/>
                <w:szCs w:val="24"/>
              </w:rPr>
            </w:pPr>
            <w:proofErr w:type="spellStart"/>
            <w:r w:rsidRPr="00ED0E65">
              <w:rPr>
                <w:rFonts w:ascii="Times New Roman" w:hAnsi="Times New Roman" w:cs="Times New Roman"/>
                <w:b/>
                <w:bCs/>
                <w:sz w:val="24"/>
                <w:szCs w:val="24"/>
              </w:rPr>
              <w:t>SEm</w:t>
            </w:r>
            <w:proofErr w:type="spellEnd"/>
            <w:r w:rsidRPr="00ED0E65">
              <w:rPr>
                <w:rFonts w:ascii="Times New Roman" w:hAnsi="Times New Roman" w:cs="Times New Roman"/>
                <w:b/>
                <w:bCs/>
                <w:sz w:val="24"/>
                <w:szCs w:val="24"/>
              </w:rPr>
              <w:t xml:space="preserve"> ±</w:t>
            </w:r>
          </w:p>
        </w:tc>
        <w:tc>
          <w:tcPr>
            <w:tcW w:w="2130" w:type="dxa"/>
            <w:vAlign w:val="center"/>
          </w:tcPr>
          <w:p w14:paraId="586D71D3" w14:textId="77777777" w:rsidR="00A34DA7" w:rsidRPr="00ED0E65" w:rsidRDefault="00A34DA7" w:rsidP="00ED0E65">
            <w:pPr>
              <w:pStyle w:val="TableParagraph"/>
              <w:spacing w:after="200"/>
              <w:ind w:left="415" w:right="405"/>
              <w:jc w:val="center"/>
              <w:rPr>
                <w:rFonts w:ascii="Times New Roman" w:hAnsi="Times New Roman" w:cs="Times New Roman"/>
                <w:b/>
                <w:bCs/>
                <w:sz w:val="24"/>
                <w:szCs w:val="24"/>
              </w:rPr>
            </w:pPr>
            <w:r w:rsidRPr="00ED0E65">
              <w:rPr>
                <w:rFonts w:ascii="Times New Roman" w:hAnsi="Times New Roman" w:cs="Times New Roman"/>
                <w:b/>
                <w:bCs/>
                <w:sz w:val="24"/>
                <w:szCs w:val="24"/>
              </w:rPr>
              <w:t>55</w:t>
            </w:r>
          </w:p>
        </w:tc>
        <w:tc>
          <w:tcPr>
            <w:tcW w:w="2209" w:type="dxa"/>
            <w:vAlign w:val="center"/>
          </w:tcPr>
          <w:p w14:paraId="79B48CC2" w14:textId="77777777" w:rsidR="00A34DA7" w:rsidRPr="00ED0E65" w:rsidRDefault="00A34DA7" w:rsidP="00ED0E65">
            <w:pPr>
              <w:pStyle w:val="TableParagraph"/>
              <w:spacing w:after="200"/>
              <w:ind w:left="533" w:right="526"/>
              <w:jc w:val="center"/>
              <w:rPr>
                <w:rFonts w:ascii="Times New Roman" w:hAnsi="Times New Roman" w:cs="Times New Roman"/>
                <w:b/>
                <w:bCs/>
                <w:sz w:val="24"/>
                <w:szCs w:val="24"/>
              </w:rPr>
            </w:pPr>
            <w:r w:rsidRPr="00ED0E65">
              <w:rPr>
                <w:rFonts w:ascii="Times New Roman" w:hAnsi="Times New Roman" w:cs="Times New Roman"/>
                <w:b/>
                <w:bCs/>
                <w:sz w:val="24"/>
                <w:szCs w:val="24"/>
              </w:rPr>
              <w:t>77</w:t>
            </w:r>
          </w:p>
        </w:tc>
        <w:tc>
          <w:tcPr>
            <w:tcW w:w="1842" w:type="dxa"/>
            <w:vAlign w:val="center"/>
          </w:tcPr>
          <w:p w14:paraId="1E88D7E7" w14:textId="77777777" w:rsidR="00A34DA7" w:rsidRPr="00ED0E65" w:rsidRDefault="00A34DA7" w:rsidP="00ED0E65">
            <w:pPr>
              <w:pStyle w:val="TableParagraph"/>
              <w:spacing w:after="200"/>
              <w:ind w:left="258" w:right="251"/>
              <w:jc w:val="center"/>
              <w:rPr>
                <w:rFonts w:ascii="Times New Roman" w:hAnsi="Times New Roman" w:cs="Times New Roman"/>
                <w:b/>
                <w:bCs/>
                <w:sz w:val="24"/>
                <w:szCs w:val="24"/>
              </w:rPr>
            </w:pPr>
            <w:r w:rsidRPr="00ED0E65">
              <w:rPr>
                <w:rFonts w:ascii="Times New Roman" w:hAnsi="Times New Roman" w:cs="Times New Roman"/>
                <w:b/>
                <w:bCs/>
                <w:sz w:val="24"/>
                <w:szCs w:val="24"/>
              </w:rPr>
              <w:t>0.149</w:t>
            </w:r>
          </w:p>
        </w:tc>
        <w:tc>
          <w:tcPr>
            <w:tcW w:w="1840" w:type="dxa"/>
            <w:vAlign w:val="center"/>
          </w:tcPr>
          <w:p w14:paraId="02CF8247" w14:textId="77777777" w:rsidR="00A34DA7" w:rsidRPr="00ED0E65" w:rsidRDefault="00A34DA7" w:rsidP="00ED0E65">
            <w:pPr>
              <w:pStyle w:val="TableParagraph"/>
              <w:spacing w:after="200"/>
              <w:ind w:left="296" w:right="284"/>
              <w:jc w:val="center"/>
              <w:rPr>
                <w:rFonts w:ascii="Times New Roman" w:hAnsi="Times New Roman" w:cs="Times New Roman"/>
                <w:b/>
                <w:bCs/>
                <w:sz w:val="24"/>
                <w:szCs w:val="24"/>
              </w:rPr>
            </w:pPr>
            <w:r w:rsidRPr="00ED0E65">
              <w:rPr>
                <w:rFonts w:ascii="Times New Roman" w:hAnsi="Times New Roman" w:cs="Times New Roman"/>
                <w:b/>
                <w:bCs/>
                <w:sz w:val="24"/>
                <w:szCs w:val="24"/>
              </w:rPr>
              <w:t>0.010</w:t>
            </w:r>
          </w:p>
        </w:tc>
        <w:tc>
          <w:tcPr>
            <w:tcW w:w="1842" w:type="dxa"/>
            <w:vAlign w:val="center"/>
          </w:tcPr>
          <w:p w14:paraId="6DC58A99" w14:textId="77777777" w:rsidR="00A34DA7" w:rsidRPr="00ED0E65" w:rsidRDefault="00A34DA7" w:rsidP="00ED0E65">
            <w:pPr>
              <w:pStyle w:val="TableParagraph"/>
              <w:spacing w:after="200"/>
              <w:ind w:right="287"/>
              <w:jc w:val="center"/>
              <w:rPr>
                <w:rFonts w:ascii="Times New Roman" w:hAnsi="Times New Roman" w:cs="Times New Roman"/>
                <w:b/>
                <w:bCs/>
                <w:sz w:val="24"/>
                <w:szCs w:val="24"/>
              </w:rPr>
            </w:pPr>
            <w:r w:rsidRPr="00ED0E65">
              <w:rPr>
                <w:rFonts w:ascii="Times New Roman" w:hAnsi="Times New Roman" w:cs="Times New Roman"/>
                <w:b/>
                <w:bCs/>
                <w:sz w:val="24"/>
                <w:szCs w:val="24"/>
              </w:rPr>
              <w:t>0.008</w:t>
            </w:r>
          </w:p>
        </w:tc>
        <w:tc>
          <w:tcPr>
            <w:tcW w:w="2209" w:type="dxa"/>
            <w:vAlign w:val="center"/>
          </w:tcPr>
          <w:p w14:paraId="4E630140" w14:textId="77777777" w:rsidR="00A34DA7" w:rsidRPr="00ED0E65" w:rsidRDefault="00A34DA7" w:rsidP="00ED0E65">
            <w:pPr>
              <w:pStyle w:val="TableParagraph"/>
              <w:spacing w:after="200"/>
              <w:ind w:left="263"/>
              <w:jc w:val="center"/>
              <w:rPr>
                <w:rFonts w:ascii="Times New Roman" w:hAnsi="Times New Roman" w:cs="Times New Roman"/>
                <w:b/>
                <w:bCs/>
                <w:sz w:val="24"/>
                <w:szCs w:val="24"/>
              </w:rPr>
            </w:pPr>
            <w:r w:rsidRPr="00ED0E65">
              <w:rPr>
                <w:rFonts w:ascii="Times New Roman" w:hAnsi="Times New Roman" w:cs="Times New Roman"/>
                <w:b/>
                <w:bCs/>
                <w:sz w:val="24"/>
                <w:szCs w:val="24"/>
              </w:rPr>
              <w:t>0.006</w:t>
            </w:r>
          </w:p>
        </w:tc>
      </w:tr>
      <w:tr w:rsidR="00ED0E65" w:rsidRPr="00ED0E65" w14:paraId="16160187" w14:textId="77777777" w:rsidTr="00ED0E65">
        <w:trPr>
          <w:trHeight w:val="397"/>
        </w:trPr>
        <w:tc>
          <w:tcPr>
            <w:tcW w:w="0" w:type="auto"/>
            <w:vAlign w:val="center"/>
          </w:tcPr>
          <w:p w14:paraId="2A509033" w14:textId="77777777" w:rsidR="00A34DA7" w:rsidRPr="00ED0E65" w:rsidRDefault="00A34DA7" w:rsidP="00ED0E65">
            <w:pPr>
              <w:spacing w:line="360" w:lineRule="auto"/>
              <w:rPr>
                <w:rFonts w:ascii="Times New Roman" w:hAnsi="Times New Roman" w:cs="Times New Roman"/>
                <w:b/>
                <w:bCs/>
                <w:sz w:val="24"/>
                <w:szCs w:val="24"/>
              </w:rPr>
            </w:pPr>
            <w:r w:rsidRPr="00ED0E65">
              <w:rPr>
                <w:rFonts w:ascii="Times New Roman" w:hAnsi="Times New Roman" w:cs="Times New Roman"/>
                <w:b/>
                <w:bCs/>
                <w:sz w:val="24"/>
                <w:szCs w:val="24"/>
              </w:rPr>
              <w:t>CD (p=0.05)</w:t>
            </w:r>
          </w:p>
        </w:tc>
        <w:tc>
          <w:tcPr>
            <w:tcW w:w="2130" w:type="dxa"/>
            <w:vAlign w:val="center"/>
          </w:tcPr>
          <w:p w14:paraId="6FB8C79F" w14:textId="77777777" w:rsidR="00A34DA7" w:rsidRPr="00ED0E65" w:rsidRDefault="00A34DA7" w:rsidP="00ED0E65">
            <w:pPr>
              <w:pStyle w:val="TableParagraph"/>
              <w:spacing w:after="200"/>
              <w:ind w:left="415" w:right="405"/>
              <w:jc w:val="center"/>
              <w:rPr>
                <w:rFonts w:ascii="Times New Roman" w:hAnsi="Times New Roman" w:cs="Times New Roman"/>
                <w:b/>
                <w:bCs/>
                <w:sz w:val="24"/>
                <w:szCs w:val="24"/>
              </w:rPr>
            </w:pPr>
            <w:r w:rsidRPr="00ED0E65">
              <w:rPr>
                <w:rFonts w:ascii="Times New Roman" w:hAnsi="Times New Roman" w:cs="Times New Roman"/>
                <w:b/>
                <w:bCs/>
                <w:sz w:val="24"/>
                <w:szCs w:val="24"/>
              </w:rPr>
              <w:t>189</w:t>
            </w:r>
          </w:p>
        </w:tc>
        <w:tc>
          <w:tcPr>
            <w:tcW w:w="2209" w:type="dxa"/>
            <w:vAlign w:val="center"/>
          </w:tcPr>
          <w:p w14:paraId="1ECF0976" w14:textId="77777777" w:rsidR="00A34DA7" w:rsidRPr="00ED0E65" w:rsidRDefault="00A34DA7" w:rsidP="00ED0E65">
            <w:pPr>
              <w:pStyle w:val="TableParagraph"/>
              <w:spacing w:after="200"/>
              <w:ind w:left="485"/>
              <w:jc w:val="center"/>
              <w:rPr>
                <w:rFonts w:ascii="Times New Roman" w:hAnsi="Times New Roman" w:cs="Times New Roman"/>
                <w:b/>
                <w:bCs/>
                <w:sz w:val="24"/>
                <w:szCs w:val="24"/>
              </w:rPr>
            </w:pPr>
            <w:r w:rsidRPr="00ED0E65">
              <w:rPr>
                <w:rFonts w:ascii="Times New Roman" w:hAnsi="Times New Roman" w:cs="Times New Roman"/>
                <w:b/>
                <w:bCs/>
                <w:sz w:val="24"/>
                <w:szCs w:val="24"/>
              </w:rPr>
              <w:t>266</w:t>
            </w:r>
          </w:p>
        </w:tc>
        <w:tc>
          <w:tcPr>
            <w:tcW w:w="1842" w:type="dxa"/>
            <w:vAlign w:val="center"/>
          </w:tcPr>
          <w:p w14:paraId="07AAC086" w14:textId="77777777" w:rsidR="00A34DA7" w:rsidRPr="00ED0E65" w:rsidRDefault="00A34DA7" w:rsidP="00ED0E65">
            <w:pPr>
              <w:pStyle w:val="TableParagraph"/>
              <w:spacing w:after="200"/>
              <w:ind w:left="255" w:right="253"/>
              <w:jc w:val="center"/>
              <w:rPr>
                <w:rFonts w:ascii="Times New Roman" w:hAnsi="Times New Roman" w:cs="Times New Roman"/>
                <w:b/>
                <w:bCs/>
                <w:sz w:val="24"/>
                <w:szCs w:val="24"/>
              </w:rPr>
            </w:pPr>
            <w:r w:rsidRPr="00ED0E65">
              <w:rPr>
                <w:rFonts w:ascii="Times New Roman" w:hAnsi="Times New Roman" w:cs="Times New Roman"/>
                <w:b/>
                <w:bCs/>
                <w:sz w:val="24"/>
                <w:szCs w:val="24"/>
              </w:rPr>
              <w:t>NS</w:t>
            </w:r>
          </w:p>
        </w:tc>
        <w:tc>
          <w:tcPr>
            <w:tcW w:w="1840" w:type="dxa"/>
            <w:vAlign w:val="center"/>
          </w:tcPr>
          <w:p w14:paraId="3CA88130" w14:textId="77777777" w:rsidR="00A34DA7" w:rsidRPr="00ED0E65" w:rsidRDefault="00A34DA7" w:rsidP="00ED0E65">
            <w:pPr>
              <w:pStyle w:val="TableParagraph"/>
              <w:spacing w:after="200"/>
              <w:ind w:left="291" w:right="284"/>
              <w:jc w:val="center"/>
              <w:rPr>
                <w:rFonts w:ascii="Times New Roman" w:hAnsi="Times New Roman" w:cs="Times New Roman"/>
                <w:b/>
                <w:bCs/>
                <w:sz w:val="24"/>
                <w:szCs w:val="24"/>
              </w:rPr>
            </w:pPr>
            <w:r w:rsidRPr="00ED0E65">
              <w:rPr>
                <w:rFonts w:ascii="Times New Roman" w:hAnsi="Times New Roman" w:cs="Times New Roman"/>
                <w:b/>
                <w:bCs/>
                <w:sz w:val="24"/>
                <w:szCs w:val="24"/>
              </w:rPr>
              <w:t>NS</w:t>
            </w:r>
          </w:p>
        </w:tc>
        <w:tc>
          <w:tcPr>
            <w:tcW w:w="1842" w:type="dxa"/>
            <w:vAlign w:val="center"/>
          </w:tcPr>
          <w:p w14:paraId="2770E43B" w14:textId="77777777" w:rsidR="00A34DA7" w:rsidRPr="00ED0E65" w:rsidRDefault="00A34DA7" w:rsidP="00ED0E65">
            <w:pPr>
              <w:pStyle w:val="TableParagraph"/>
              <w:spacing w:after="200"/>
              <w:ind w:right="287"/>
              <w:jc w:val="center"/>
              <w:rPr>
                <w:rFonts w:ascii="Times New Roman" w:hAnsi="Times New Roman" w:cs="Times New Roman"/>
                <w:b/>
                <w:bCs/>
                <w:sz w:val="24"/>
                <w:szCs w:val="24"/>
              </w:rPr>
            </w:pPr>
            <w:r w:rsidRPr="00ED0E65">
              <w:rPr>
                <w:rFonts w:ascii="Times New Roman" w:hAnsi="Times New Roman" w:cs="Times New Roman"/>
                <w:b/>
                <w:bCs/>
                <w:sz w:val="24"/>
                <w:szCs w:val="24"/>
              </w:rPr>
              <w:t>0.029</w:t>
            </w:r>
          </w:p>
        </w:tc>
        <w:tc>
          <w:tcPr>
            <w:tcW w:w="2209" w:type="dxa"/>
            <w:vAlign w:val="center"/>
          </w:tcPr>
          <w:p w14:paraId="30F08473" w14:textId="77777777" w:rsidR="00A34DA7" w:rsidRPr="00ED0E65" w:rsidRDefault="00A34DA7" w:rsidP="00ED0E65">
            <w:pPr>
              <w:pStyle w:val="TableParagraph"/>
              <w:spacing w:after="200"/>
              <w:ind w:left="263"/>
              <w:jc w:val="center"/>
              <w:rPr>
                <w:rFonts w:ascii="Times New Roman" w:hAnsi="Times New Roman" w:cs="Times New Roman"/>
                <w:b/>
                <w:bCs/>
                <w:sz w:val="24"/>
                <w:szCs w:val="24"/>
              </w:rPr>
            </w:pPr>
            <w:r w:rsidRPr="00ED0E65">
              <w:rPr>
                <w:rFonts w:ascii="Times New Roman" w:hAnsi="Times New Roman" w:cs="Times New Roman"/>
                <w:b/>
                <w:bCs/>
                <w:sz w:val="24"/>
                <w:szCs w:val="24"/>
              </w:rPr>
              <w:t>0.022</w:t>
            </w:r>
          </w:p>
        </w:tc>
      </w:tr>
      <w:tr w:rsidR="00A34DA7" w:rsidRPr="00ED0E65" w14:paraId="2F6913BD" w14:textId="77777777" w:rsidTr="00ED0E65">
        <w:trPr>
          <w:trHeight w:val="384"/>
        </w:trPr>
        <w:tc>
          <w:tcPr>
            <w:tcW w:w="13985" w:type="dxa"/>
            <w:gridSpan w:val="7"/>
            <w:vAlign w:val="center"/>
          </w:tcPr>
          <w:p w14:paraId="65455209" w14:textId="77777777" w:rsidR="00A34DA7" w:rsidRPr="00ED0E65" w:rsidRDefault="00A34DA7" w:rsidP="00ED0E65">
            <w:pPr>
              <w:spacing w:line="360" w:lineRule="auto"/>
              <w:rPr>
                <w:rFonts w:ascii="Times New Roman" w:hAnsi="Times New Roman" w:cs="Times New Roman"/>
                <w:b/>
                <w:bCs/>
                <w:sz w:val="24"/>
                <w:szCs w:val="24"/>
              </w:rPr>
            </w:pPr>
            <w:r w:rsidRPr="00ED0E65">
              <w:rPr>
                <w:rFonts w:ascii="Times New Roman" w:hAnsi="Times New Roman" w:cs="Times New Roman"/>
                <w:b/>
                <w:bCs/>
                <w:sz w:val="24"/>
                <w:szCs w:val="24"/>
              </w:rPr>
              <w:t xml:space="preserve">Foliar spray of liquid </w:t>
            </w:r>
            <w:proofErr w:type="spellStart"/>
            <w:r w:rsidRPr="00ED0E65">
              <w:rPr>
                <w:rFonts w:ascii="Times New Roman" w:hAnsi="Times New Roman" w:cs="Times New Roman"/>
                <w:b/>
                <w:bCs/>
                <w:sz w:val="24"/>
                <w:szCs w:val="24"/>
              </w:rPr>
              <w:t>sulphur</w:t>
            </w:r>
            <w:proofErr w:type="spellEnd"/>
          </w:p>
        </w:tc>
      </w:tr>
      <w:tr w:rsidR="00ED0E65" w:rsidRPr="00ED0E65" w14:paraId="3D5AECE3" w14:textId="77777777" w:rsidTr="00ED0E65">
        <w:trPr>
          <w:trHeight w:val="384"/>
        </w:trPr>
        <w:tc>
          <w:tcPr>
            <w:tcW w:w="0" w:type="auto"/>
            <w:vAlign w:val="center"/>
          </w:tcPr>
          <w:p w14:paraId="6D2705C9" w14:textId="77777777" w:rsidR="00A34DA7" w:rsidRPr="00ED0E65" w:rsidRDefault="00A34DA7" w:rsidP="00ED0E65">
            <w:pPr>
              <w:spacing w:line="360" w:lineRule="auto"/>
              <w:rPr>
                <w:rFonts w:ascii="Times New Roman" w:hAnsi="Times New Roman" w:cs="Times New Roman"/>
                <w:b/>
                <w:bCs/>
                <w:sz w:val="24"/>
                <w:szCs w:val="24"/>
              </w:rPr>
            </w:pPr>
            <w:r w:rsidRPr="00ED0E65">
              <w:rPr>
                <w:rFonts w:ascii="Times New Roman" w:hAnsi="Times New Roman" w:cs="Times New Roman"/>
                <w:b/>
                <w:bCs/>
                <w:sz w:val="24"/>
                <w:szCs w:val="24"/>
              </w:rPr>
              <w:t>Control</w:t>
            </w:r>
          </w:p>
        </w:tc>
        <w:tc>
          <w:tcPr>
            <w:tcW w:w="2130" w:type="dxa"/>
            <w:vAlign w:val="center"/>
          </w:tcPr>
          <w:p w14:paraId="0D15DED8" w14:textId="77777777" w:rsidR="00A34DA7" w:rsidRPr="00ED0E65" w:rsidRDefault="00A34DA7" w:rsidP="00ED0E65">
            <w:pPr>
              <w:pStyle w:val="TableParagraph"/>
              <w:spacing w:before="166"/>
              <w:ind w:left="416" w:right="405"/>
              <w:jc w:val="center"/>
              <w:rPr>
                <w:rFonts w:ascii="Times New Roman" w:hAnsi="Times New Roman" w:cs="Times New Roman"/>
                <w:b/>
                <w:bCs/>
                <w:sz w:val="24"/>
                <w:szCs w:val="24"/>
              </w:rPr>
            </w:pPr>
            <w:r w:rsidRPr="00ED0E65">
              <w:rPr>
                <w:rFonts w:ascii="Times New Roman" w:hAnsi="Times New Roman" w:cs="Times New Roman"/>
                <w:b/>
                <w:bCs/>
                <w:sz w:val="24"/>
                <w:szCs w:val="24"/>
              </w:rPr>
              <w:t>1579</w:t>
            </w:r>
          </w:p>
        </w:tc>
        <w:tc>
          <w:tcPr>
            <w:tcW w:w="2209" w:type="dxa"/>
            <w:vAlign w:val="center"/>
          </w:tcPr>
          <w:p w14:paraId="1B12AA76" w14:textId="77777777" w:rsidR="00A34DA7" w:rsidRPr="00ED0E65" w:rsidRDefault="00A34DA7" w:rsidP="00ED0E65">
            <w:pPr>
              <w:pStyle w:val="TableParagraph"/>
              <w:spacing w:before="166"/>
              <w:ind w:left="420"/>
              <w:jc w:val="center"/>
              <w:rPr>
                <w:rFonts w:ascii="Times New Roman" w:hAnsi="Times New Roman" w:cs="Times New Roman"/>
                <w:b/>
                <w:bCs/>
                <w:sz w:val="24"/>
                <w:szCs w:val="24"/>
              </w:rPr>
            </w:pPr>
            <w:r w:rsidRPr="00ED0E65">
              <w:rPr>
                <w:rFonts w:ascii="Times New Roman" w:hAnsi="Times New Roman" w:cs="Times New Roman"/>
                <w:b/>
                <w:bCs/>
                <w:sz w:val="24"/>
                <w:szCs w:val="24"/>
              </w:rPr>
              <w:t>2758</w:t>
            </w:r>
          </w:p>
        </w:tc>
        <w:tc>
          <w:tcPr>
            <w:tcW w:w="1842" w:type="dxa"/>
            <w:vAlign w:val="center"/>
          </w:tcPr>
          <w:p w14:paraId="362227DE" w14:textId="77777777" w:rsidR="00A34DA7" w:rsidRPr="00ED0E65" w:rsidRDefault="00A34DA7" w:rsidP="00ED0E65">
            <w:pPr>
              <w:pStyle w:val="TableParagraph"/>
              <w:spacing w:before="144"/>
              <w:ind w:left="258" w:right="253"/>
              <w:jc w:val="center"/>
              <w:rPr>
                <w:rFonts w:ascii="Times New Roman" w:hAnsi="Times New Roman" w:cs="Times New Roman"/>
                <w:b/>
                <w:bCs/>
                <w:sz w:val="24"/>
                <w:szCs w:val="24"/>
              </w:rPr>
            </w:pPr>
            <w:r w:rsidRPr="00ED0E65">
              <w:rPr>
                <w:rFonts w:ascii="Times New Roman" w:hAnsi="Times New Roman" w:cs="Times New Roman"/>
                <w:b/>
                <w:bCs/>
                <w:sz w:val="24"/>
                <w:szCs w:val="24"/>
              </w:rPr>
              <w:t>3.22</w:t>
            </w:r>
          </w:p>
        </w:tc>
        <w:tc>
          <w:tcPr>
            <w:tcW w:w="1840" w:type="dxa"/>
            <w:vAlign w:val="center"/>
          </w:tcPr>
          <w:p w14:paraId="57602F90" w14:textId="77777777" w:rsidR="00A34DA7" w:rsidRPr="00ED0E65" w:rsidRDefault="00A34DA7" w:rsidP="00ED0E65">
            <w:pPr>
              <w:pStyle w:val="TableParagraph"/>
              <w:spacing w:before="144"/>
              <w:ind w:left="293" w:right="284"/>
              <w:jc w:val="center"/>
              <w:rPr>
                <w:rFonts w:ascii="Times New Roman" w:hAnsi="Times New Roman" w:cs="Times New Roman"/>
                <w:b/>
                <w:bCs/>
                <w:sz w:val="24"/>
                <w:szCs w:val="24"/>
              </w:rPr>
            </w:pPr>
            <w:r w:rsidRPr="00ED0E65">
              <w:rPr>
                <w:rFonts w:ascii="Times New Roman" w:hAnsi="Times New Roman" w:cs="Times New Roman"/>
                <w:b/>
                <w:bCs/>
                <w:sz w:val="24"/>
                <w:szCs w:val="24"/>
              </w:rPr>
              <w:t>1.13</w:t>
            </w:r>
          </w:p>
        </w:tc>
        <w:tc>
          <w:tcPr>
            <w:tcW w:w="1842" w:type="dxa"/>
            <w:vAlign w:val="center"/>
          </w:tcPr>
          <w:p w14:paraId="200D7ED5" w14:textId="77777777" w:rsidR="00A34DA7" w:rsidRPr="00ED0E65" w:rsidRDefault="00A34DA7" w:rsidP="00ED0E65">
            <w:pPr>
              <w:pStyle w:val="TableParagraph"/>
              <w:spacing w:before="144"/>
              <w:ind w:right="287"/>
              <w:jc w:val="center"/>
              <w:rPr>
                <w:rFonts w:ascii="Times New Roman" w:hAnsi="Times New Roman" w:cs="Times New Roman"/>
                <w:b/>
                <w:bCs/>
                <w:sz w:val="24"/>
                <w:szCs w:val="24"/>
              </w:rPr>
            </w:pPr>
            <w:r w:rsidRPr="00ED0E65">
              <w:rPr>
                <w:rFonts w:ascii="Times New Roman" w:hAnsi="Times New Roman" w:cs="Times New Roman"/>
                <w:b/>
                <w:bCs/>
                <w:sz w:val="24"/>
                <w:szCs w:val="24"/>
              </w:rPr>
              <w:t>0.339</w:t>
            </w:r>
          </w:p>
        </w:tc>
        <w:tc>
          <w:tcPr>
            <w:tcW w:w="2209" w:type="dxa"/>
            <w:vAlign w:val="center"/>
          </w:tcPr>
          <w:p w14:paraId="40C76AD9" w14:textId="77777777" w:rsidR="00A34DA7" w:rsidRPr="00ED0E65" w:rsidRDefault="00A34DA7" w:rsidP="00ED0E65">
            <w:pPr>
              <w:pStyle w:val="TableParagraph"/>
              <w:spacing w:before="144"/>
              <w:ind w:left="263"/>
              <w:jc w:val="center"/>
              <w:rPr>
                <w:rFonts w:ascii="Times New Roman" w:hAnsi="Times New Roman" w:cs="Times New Roman"/>
                <w:b/>
                <w:bCs/>
                <w:sz w:val="24"/>
                <w:szCs w:val="24"/>
              </w:rPr>
            </w:pPr>
            <w:r w:rsidRPr="00ED0E65">
              <w:rPr>
                <w:rFonts w:ascii="Times New Roman" w:hAnsi="Times New Roman" w:cs="Times New Roman"/>
                <w:b/>
                <w:bCs/>
                <w:sz w:val="24"/>
                <w:szCs w:val="24"/>
              </w:rPr>
              <w:t>0.271</w:t>
            </w:r>
          </w:p>
        </w:tc>
      </w:tr>
      <w:tr w:rsidR="00ED0E65" w:rsidRPr="00ED0E65" w14:paraId="24B581A5" w14:textId="77777777" w:rsidTr="00ED0E65">
        <w:trPr>
          <w:trHeight w:val="384"/>
        </w:trPr>
        <w:tc>
          <w:tcPr>
            <w:tcW w:w="0" w:type="auto"/>
            <w:vAlign w:val="center"/>
          </w:tcPr>
          <w:p w14:paraId="643E8313" w14:textId="77777777" w:rsidR="00A34DA7" w:rsidRPr="00ED0E65" w:rsidRDefault="00A34DA7" w:rsidP="00ED0E65">
            <w:pPr>
              <w:spacing w:line="360" w:lineRule="auto"/>
              <w:rPr>
                <w:rFonts w:ascii="Times New Roman" w:hAnsi="Times New Roman" w:cs="Times New Roman"/>
                <w:b/>
                <w:bCs/>
                <w:sz w:val="24"/>
                <w:szCs w:val="24"/>
              </w:rPr>
            </w:pPr>
            <w:r w:rsidRPr="00ED0E65">
              <w:rPr>
                <w:rFonts w:ascii="Times New Roman" w:hAnsi="Times New Roman" w:cs="Times New Roman"/>
                <w:b/>
                <w:bCs/>
                <w:sz w:val="24"/>
                <w:szCs w:val="24"/>
              </w:rPr>
              <w:t>0.1%</w:t>
            </w:r>
          </w:p>
        </w:tc>
        <w:tc>
          <w:tcPr>
            <w:tcW w:w="2130" w:type="dxa"/>
            <w:vAlign w:val="center"/>
          </w:tcPr>
          <w:p w14:paraId="4D375C19" w14:textId="77777777" w:rsidR="00A34DA7" w:rsidRPr="00ED0E65" w:rsidRDefault="00A34DA7" w:rsidP="00ED0E65">
            <w:pPr>
              <w:pStyle w:val="TableParagraph"/>
              <w:spacing w:before="166"/>
              <w:ind w:left="416" w:right="405"/>
              <w:jc w:val="center"/>
              <w:rPr>
                <w:rFonts w:ascii="Times New Roman" w:hAnsi="Times New Roman" w:cs="Times New Roman"/>
                <w:b/>
                <w:bCs/>
                <w:sz w:val="24"/>
                <w:szCs w:val="24"/>
              </w:rPr>
            </w:pPr>
            <w:r w:rsidRPr="00ED0E65">
              <w:rPr>
                <w:rFonts w:ascii="Times New Roman" w:hAnsi="Times New Roman" w:cs="Times New Roman"/>
                <w:b/>
                <w:bCs/>
                <w:sz w:val="24"/>
                <w:szCs w:val="24"/>
              </w:rPr>
              <w:t>1830</w:t>
            </w:r>
          </w:p>
        </w:tc>
        <w:tc>
          <w:tcPr>
            <w:tcW w:w="2209" w:type="dxa"/>
            <w:vAlign w:val="center"/>
          </w:tcPr>
          <w:p w14:paraId="5FD51002" w14:textId="77777777" w:rsidR="00A34DA7" w:rsidRPr="00ED0E65" w:rsidRDefault="00A34DA7" w:rsidP="00ED0E65">
            <w:pPr>
              <w:pStyle w:val="TableParagraph"/>
              <w:spacing w:before="166"/>
              <w:ind w:left="420"/>
              <w:jc w:val="center"/>
              <w:rPr>
                <w:rFonts w:ascii="Times New Roman" w:hAnsi="Times New Roman" w:cs="Times New Roman"/>
                <w:b/>
                <w:bCs/>
                <w:sz w:val="24"/>
                <w:szCs w:val="24"/>
              </w:rPr>
            </w:pPr>
            <w:r w:rsidRPr="00ED0E65">
              <w:rPr>
                <w:rFonts w:ascii="Times New Roman" w:hAnsi="Times New Roman" w:cs="Times New Roman"/>
                <w:b/>
                <w:bCs/>
                <w:sz w:val="24"/>
                <w:szCs w:val="24"/>
              </w:rPr>
              <w:t>3033</w:t>
            </w:r>
          </w:p>
        </w:tc>
        <w:tc>
          <w:tcPr>
            <w:tcW w:w="1842" w:type="dxa"/>
            <w:vAlign w:val="center"/>
          </w:tcPr>
          <w:p w14:paraId="0BD41045" w14:textId="77777777" w:rsidR="00A34DA7" w:rsidRPr="00ED0E65" w:rsidRDefault="00A34DA7" w:rsidP="00ED0E65">
            <w:pPr>
              <w:pStyle w:val="TableParagraph"/>
              <w:spacing w:before="144"/>
              <w:ind w:left="258" w:right="253"/>
              <w:jc w:val="center"/>
              <w:rPr>
                <w:rFonts w:ascii="Times New Roman" w:hAnsi="Times New Roman" w:cs="Times New Roman"/>
                <w:b/>
                <w:bCs/>
                <w:sz w:val="24"/>
                <w:szCs w:val="24"/>
              </w:rPr>
            </w:pPr>
            <w:r w:rsidRPr="00ED0E65">
              <w:rPr>
                <w:rFonts w:ascii="Times New Roman" w:hAnsi="Times New Roman" w:cs="Times New Roman"/>
                <w:b/>
                <w:bCs/>
                <w:sz w:val="24"/>
                <w:szCs w:val="24"/>
              </w:rPr>
              <w:t>3.37</w:t>
            </w:r>
          </w:p>
        </w:tc>
        <w:tc>
          <w:tcPr>
            <w:tcW w:w="1840" w:type="dxa"/>
            <w:vAlign w:val="center"/>
          </w:tcPr>
          <w:p w14:paraId="6180DDFD" w14:textId="77777777" w:rsidR="00A34DA7" w:rsidRPr="00ED0E65" w:rsidRDefault="00A34DA7" w:rsidP="00ED0E65">
            <w:pPr>
              <w:pStyle w:val="TableParagraph"/>
              <w:spacing w:before="144"/>
              <w:ind w:left="294" w:right="284"/>
              <w:jc w:val="center"/>
              <w:rPr>
                <w:rFonts w:ascii="Times New Roman" w:hAnsi="Times New Roman" w:cs="Times New Roman"/>
                <w:b/>
                <w:bCs/>
                <w:sz w:val="24"/>
                <w:szCs w:val="24"/>
              </w:rPr>
            </w:pPr>
            <w:r w:rsidRPr="00ED0E65">
              <w:rPr>
                <w:rFonts w:ascii="Times New Roman" w:hAnsi="Times New Roman" w:cs="Times New Roman"/>
                <w:b/>
                <w:bCs/>
                <w:sz w:val="24"/>
                <w:szCs w:val="24"/>
              </w:rPr>
              <w:t>1.15</w:t>
            </w:r>
          </w:p>
        </w:tc>
        <w:tc>
          <w:tcPr>
            <w:tcW w:w="1842" w:type="dxa"/>
            <w:vAlign w:val="center"/>
          </w:tcPr>
          <w:p w14:paraId="27D11239" w14:textId="77777777" w:rsidR="00A34DA7" w:rsidRPr="00ED0E65" w:rsidRDefault="00A34DA7" w:rsidP="00ED0E65">
            <w:pPr>
              <w:pStyle w:val="TableParagraph"/>
              <w:spacing w:before="144"/>
              <w:ind w:right="287"/>
              <w:jc w:val="center"/>
              <w:rPr>
                <w:rFonts w:ascii="Times New Roman" w:hAnsi="Times New Roman" w:cs="Times New Roman"/>
                <w:b/>
                <w:bCs/>
                <w:sz w:val="24"/>
                <w:szCs w:val="24"/>
              </w:rPr>
            </w:pPr>
            <w:r w:rsidRPr="00ED0E65">
              <w:rPr>
                <w:rFonts w:ascii="Times New Roman" w:hAnsi="Times New Roman" w:cs="Times New Roman"/>
                <w:b/>
                <w:bCs/>
                <w:sz w:val="24"/>
                <w:szCs w:val="24"/>
              </w:rPr>
              <w:t>0.366</w:t>
            </w:r>
          </w:p>
        </w:tc>
        <w:tc>
          <w:tcPr>
            <w:tcW w:w="2209" w:type="dxa"/>
            <w:vAlign w:val="center"/>
          </w:tcPr>
          <w:p w14:paraId="1AB4C9FC" w14:textId="77777777" w:rsidR="00A34DA7" w:rsidRPr="00ED0E65" w:rsidRDefault="00A34DA7" w:rsidP="00ED0E65">
            <w:pPr>
              <w:pStyle w:val="TableParagraph"/>
              <w:spacing w:before="144"/>
              <w:ind w:left="263"/>
              <w:jc w:val="center"/>
              <w:rPr>
                <w:rFonts w:ascii="Times New Roman" w:hAnsi="Times New Roman" w:cs="Times New Roman"/>
                <w:b/>
                <w:bCs/>
                <w:sz w:val="24"/>
                <w:szCs w:val="24"/>
              </w:rPr>
            </w:pPr>
            <w:r w:rsidRPr="00ED0E65">
              <w:rPr>
                <w:rFonts w:ascii="Times New Roman" w:hAnsi="Times New Roman" w:cs="Times New Roman"/>
                <w:b/>
                <w:bCs/>
                <w:sz w:val="24"/>
                <w:szCs w:val="24"/>
              </w:rPr>
              <w:t>0.292</w:t>
            </w:r>
          </w:p>
        </w:tc>
      </w:tr>
      <w:tr w:rsidR="00ED0E65" w:rsidRPr="00ED0E65" w14:paraId="2020271D" w14:textId="77777777" w:rsidTr="00ED0E65">
        <w:trPr>
          <w:trHeight w:val="384"/>
        </w:trPr>
        <w:tc>
          <w:tcPr>
            <w:tcW w:w="0" w:type="auto"/>
            <w:vAlign w:val="center"/>
          </w:tcPr>
          <w:p w14:paraId="623B5A26" w14:textId="77777777" w:rsidR="00A34DA7" w:rsidRPr="00ED0E65" w:rsidRDefault="00A34DA7" w:rsidP="00ED0E65">
            <w:pPr>
              <w:spacing w:line="360" w:lineRule="auto"/>
              <w:rPr>
                <w:rFonts w:ascii="Times New Roman" w:hAnsi="Times New Roman" w:cs="Times New Roman"/>
                <w:b/>
                <w:bCs/>
                <w:sz w:val="24"/>
                <w:szCs w:val="24"/>
              </w:rPr>
            </w:pPr>
            <w:r w:rsidRPr="00ED0E65">
              <w:rPr>
                <w:rFonts w:ascii="Times New Roman" w:hAnsi="Times New Roman" w:cs="Times New Roman"/>
                <w:b/>
                <w:bCs/>
                <w:sz w:val="24"/>
                <w:szCs w:val="24"/>
              </w:rPr>
              <w:t>0.2%</w:t>
            </w:r>
          </w:p>
        </w:tc>
        <w:tc>
          <w:tcPr>
            <w:tcW w:w="2130" w:type="dxa"/>
            <w:vAlign w:val="center"/>
          </w:tcPr>
          <w:p w14:paraId="19FE6163" w14:textId="77777777" w:rsidR="00A34DA7" w:rsidRPr="00ED0E65" w:rsidRDefault="00A34DA7" w:rsidP="00ED0E65">
            <w:pPr>
              <w:pStyle w:val="TableParagraph"/>
              <w:spacing w:before="166"/>
              <w:ind w:left="416" w:right="405"/>
              <w:jc w:val="center"/>
              <w:rPr>
                <w:rFonts w:ascii="Times New Roman" w:hAnsi="Times New Roman" w:cs="Times New Roman"/>
                <w:b/>
                <w:bCs/>
                <w:sz w:val="24"/>
                <w:szCs w:val="24"/>
              </w:rPr>
            </w:pPr>
            <w:r w:rsidRPr="00ED0E65">
              <w:rPr>
                <w:rFonts w:ascii="Times New Roman" w:hAnsi="Times New Roman" w:cs="Times New Roman"/>
                <w:b/>
                <w:bCs/>
                <w:sz w:val="24"/>
                <w:szCs w:val="24"/>
              </w:rPr>
              <w:t>2038</w:t>
            </w:r>
          </w:p>
        </w:tc>
        <w:tc>
          <w:tcPr>
            <w:tcW w:w="2209" w:type="dxa"/>
            <w:vAlign w:val="center"/>
          </w:tcPr>
          <w:p w14:paraId="4EEAD6ED" w14:textId="77777777" w:rsidR="00A34DA7" w:rsidRPr="00ED0E65" w:rsidRDefault="00A34DA7" w:rsidP="00ED0E65">
            <w:pPr>
              <w:pStyle w:val="TableParagraph"/>
              <w:spacing w:before="166"/>
              <w:ind w:left="420"/>
              <w:jc w:val="center"/>
              <w:rPr>
                <w:rFonts w:ascii="Times New Roman" w:hAnsi="Times New Roman" w:cs="Times New Roman"/>
                <w:b/>
                <w:bCs/>
                <w:sz w:val="24"/>
                <w:szCs w:val="24"/>
              </w:rPr>
            </w:pPr>
            <w:r w:rsidRPr="00ED0E65">
              <w:rPr>
                <w:rFonts w:ascii="Times New Roman" w:hAnsi="Times New Roman" w:cs="Times New Roman"/>
                <w:b/>
                <w:bCs/>
                <w:sz w:val="24"/>
                <w:szCs w:val="24"/>
              </w:rPr>
              <w:t>3279</w:t>
            </w:r>
          </w:p>
        </w:tc>
        <w:tc>
          <w:tcPr>
            <w:tcW w:w="1842" w:type="dxa"/>
            <w:vAlign w:val="center"/>
          </w:tcPr>
          <w:p w14:paraId="22441246" w14:textId="77777777" w:rsidR="00A34DA7" w:rsidRPr="00ED0E65" w:rsidRDefault="00A34DA7" w:rsidP="00ED0E65">
            <w:pPr>
              <w:pStyle w:val="TableParagraph"/>
              <w:spacing w:before="144"/>
              <w:ind w:left="258" w:right="253"/>
              <w:jc w:val="center"/>
              <w:rPr>
                <w:rFonts w:ascii="Times New Roman" w:hAnsi="Times New Roman" w:cs="Times New Roman"/>
                <w:b/>
                <w:bCs/>
                <w:sz w:val="24"/>
                <w:szCs w:val="24"/>
              </w:rPr>
            </w:pPr>
            <w:r w:rsidRPr="00ED0E65">
              <w:rPr>
                <w:rFonts w:ascii="Times New Roman" w:hAnsi="Times New Roman" w:cs="Times New Roman"/>
                <w:b/>
                <w:bCs/>
                <w:sz w:val="24"/>
                <w:szCs w:val="24"/>
              </w:rPr>
              <w:t>3.42</w:t>
            </w:r>
          </w:p>
        </w:tc>
        <w:tc>
          <w:tcPr>
            <w:tcW w:w="1840" w:type="dxa"/>
            <w:vAlign w:val="center"/>
          </w:tcPr>
          <w:p w14:paraId="287DC88B" w14:textId="77777777" w:rsidR="00A34DA7" w:rsidRPr="00ED0E65" w:rsidRDefault="00A34DA7" w:rsidP="00ED0E65">
            <w:pPr>
              <w:pStyle w:val="TableParagraph"/>
              <w:spacing w:before="144"/>
              <w:ind w:left="293" w:right="284"/>
              <w:jc w:val="center"/>
              <w:rPr>
                <w:rFonts w:ascii="Times New Roman" w:hAnsi="Times New Roman" w:cs="Times New Roman"/>
                <w:b/>
                <w:bCs/>
                <w:sz w:val="24"/>
                <w:szCs w:val="24"/>
              </w:rPr>
            </w:pPr>
            <w:r w:rsidRPr="00ED0E65">
              <w:rPr>
                <w:rFonts w:ascii="Times New Roman" w:hAnsi="Times New Roman" w:cs="Times New Roman"/>
                <w:b/>
                <w:bCs/>
                <w:sz w:val="24"/>
                <w:szCs w:val="24"/>
              </w:rPr>
              <w:t>1.16</w:t>
            </w:r>
          </w:p>
        </w:tc>
        <w:tc>
          <w:tcPr>
            <w:tcW w:w="1842" w:type="dxa"/>
            <w:vAlign w:val="center"/>
          </w:tcPr>
          <w:p w14:paraId="7C83506A" w14:textId="77777777" w:rsidR="00A34DA7" w:rsidRPr="00ED0E65" w:rsidRDefault="00A34DA7" w:rsidP="00ED0E65">
            <w:pPr>
              <w:pStyle w:val="TableParagraph"/>
              <w:spacing w:before="144"/>
              <w:ind w:right="287"/>
              <w:jc w:val="center"/>
              <w:rPr>
                <w:rFonts w:ascii="Times New Roman" w:hAnsi="Times New Roman" w:cs="Times New Roman"/>
                <w:b/>
                <w:bCs/>
                <w:sz w:val="24"/>
                <w:szCs w:val="24"/>
              </w:rPr>
            </w:pPr>
            <w:r w:rsidRPr="00ED0E65">
              <w:rPr>
                <w:rFonts w:ascii="Times New Roman" w:hAnsi="Times New Roman" w:cs="Times New Roman"/>
                <w:b/>
                <w:bCs/>
                <w:sz w:val="24"/>
                <w:szCs w:val="24"/>
              </w:rPr>
              <w:t>0.391</w:t>
            </w:r>
          </w:p>
        </w:tc>
        <w:tc>
          <w:tcPr>
            <w:tcW w:w="2209" w:type="dxa"/>
            <w:vAlign w:val="center"/>
          </w:tcPr>
          <w:p w14:paraId="54B0DD21" w14:textId="77777777" w:rsidR="00A34DA7" w:rsidRPr="00ED0E65" w:rsidRDefault="00A34DA7" w:rsidP="00ED0E65">
            <w:pPr>
              <w:pStyle w:val="TableParagraph"/>
              <w:spacing w:before="144"/>
              <w:ind w:left="263"/>
              <w:jc w:val="center"/>
              <w:rPr>
                <w:rFonts w:ascii="Times New Roman" w:hAnsi="Times New Roman" w:cs="Times New Roman"/>
                <w:b/>
                <w:bCs/>
                <w:sz w:val="24"/>
                <w:szCs w:val="24"/>
              </w:rPr>
            </w:pPr>
            <w:r w:rsidRPr="00ED0E65">
              <w:rPr>
                <w:rFonts w:ascii="Times New Roman" w:hAnsi="Times New Roman" w:cs="Times New Roman"/>
                <w:b/>
                <w:bCs/>
                <w:sz w:val="24"/>
                <w:szCs w:val="24"/>
              </w:rPr>
              <w:t>0.310</w:t>
            </w:r>
          </w:p>
        </w:tc>
      </w:tr>
      <w:tr w:rsidR="00ED0E65" w:rsidRPr="00ED0E65" w14:paraId="3296985B" w14:textId="77777777" w:rsidTr="00ED0E65">
        <w:trPr>
          <w:trHeight w:val="373"/>
        </w:trPr>
        <w:tc>
          <w:tcPr>
            <w:tcW w:w="0" w:type="auto"/>
            <w:vAlign w:val="center"/>
          </w:tcPr>
          <w:p w14:paraId="0C893B23" w14:textId="77777777" w:rsidR="00A34DA7" w:rsidRPr="00ED0E65" w:rsidRDefault="00A34DA7" w:rsidP="00ED0E65">
            <w:pPr>
              <w:spacing w:line="360" w:lineRule="auto"/>
              <w:rPr>
                <w:rFonts w:ascii="Times New Roman" w:hAnsi="Times New Roman" w:cs="Times New Roman"/>
                <w:b/>
                <w:bCs/>
                <w:sz w:val="24"/>
                <w:szCs w:val="24"/>
              </w:rPr>
            </w:pPr>
            <w:r w:rsidRPr="00ED0E65">
              <w:rPr>
                <w:rFonts w:ascii="Times New Roman" w:hAnsi="Times New Roman" w:cs="Times New Roman"/>
                <w:b/>
                <w:bCs/>
                <w:sz w:val="24"/>
                <w:szCs w:val="24"/>
              </w:rPr>
              <w:t>0.3%</w:t>
            </w:r>
          </w:p>
        </w:tc>
        <w:tc>
          <w:tcPr>
            <w:tcW w:w="2130" w:type="dxa"/>
            <w:vAlign w:val="center"/>
          </w:tcPr>
          <w:p w14:paraId="07AE58A7" w14:textId="77777777" w:rsidR="00A34DA7" w:rsidRPr="00ED0E65" w:rsidRDefault="00A34DA7" w:rsidP="00ED0E65">
            <w:pPr>
              <w:pStyle w:val="TableParagraph"/>
              <w:spacing w:before="163"/>
              <w:ind w:left="416" w:right="405"/>
              <w:jc w:val="center"/>
              <w:rPr>
                <w:rFonts w:ascii="Times New Roman" w:hAnsi="Times New Roman" w:cs="Times New Roman"/>
                <w:b/>
                <w:bCs/>
                <w:sz w:val="24"/>
                <w:szCs w:val="24"/>
              </w:rPr>
            </w:pPr>
            <w:r w:rsidRPr="00ED0E65">
              <w:rPr>
                <w:rFonts w:ascii="Times New Roman" w:hAnsi="Times New Roman" w:cs="Times New Roman"/>
                <w:b/>
                <w:bCs/>
                <w:sz w:val="24"/>
                <w:szCs w:val="24"/>
              </w:rPr>
              <w:t>2144</w:t>
            </w:r>
          </w:p>
        </w:tc>
        <w:tc>
          <w:tcPr>
            <w:tcW w:w="2209" w:type="dxa"/>
            <w:vAlign w:val="center"/>
          </w:tcPr>
          <w:p w14:paraId="468BB537" w14:textId="77777777" w:rsidR="00A34DA7" w:rsidRPr="00ED0E65" w:rsidRDefault="00A34DA7" w:rsidP="00ED0E65">
            <w:pPr>
              <w:pStyle w:val="TableParagraph"/>
              <w:spacing w:before="163"/>
              <w:ind w:left="420"/>
              <w:jc w:val="center"/>
              <w:rPr>
                <w:rFonts w:ascii="Times New Roman" w:hAnsi="Times New Roman" w:cs="Times New Roman"/>
                <w:b/>
                <w:bCs/>
                <w:sz w:val="24"/>
                <w:szCs w:val="24"/>
              </w:rPr>
            </w:pPr>
            <w:r w:rsidRPr="00ED0E65">
              <w:rPr>
                <w:rFonts w:ascii="Times New Roman" w:hAnsi="Times New Roman" w:cs="Times New Roman"/>
                <w:b/>
                <w:bCs/>
                <w:sz w:val="24"/>
                <w:szCs w:val="24"/>
              </w:rPr>
              <w:t>3382</w:t>
            </w:r>
          </w:p>
        </w:tc>
        <w:tc>
          <w:tcPr>
            <w:tcW w:w="1842" w:type="dxa"/>
            <w:vAlign w:val="center"/>
          </w:tcPr>
          <w:p w14:paraId="78B3E1CF" w14:textId="77777777" w:rsidR="00A34DA7" w:rsidRPr="00ED0E65" w:rsidRDefault="00A34DA7" w:rsidP="00ED0E65">
            <w:pPr>
              <w:pStyle w:val="TableParagraph"/>
              <w:spacing w:before="144"/>
              <w:ind w:left="257" w:right="253"/>
              <w:jc w:val="center"/>
              <w:rPr>
                <w:rFonts w:ascii="Times New Roman" w:hAnsi="Times New Roman" w:cs="Times New Roman"/>
                <w:b/>
                <w:bCs/>
                <w:sz w:val="24"/>
                <w:szCs w:val="24"/>
              </w:rPr>
            </w:pPr>
            <w:r w:rsidRPr="00ED0E65">
              <w:rPr>
                <w:rFonts w:ascii="Times New Roman" w:hAnsi="Times New Roman" w:cs="Times New Roman"/>
                <w:b/>
                <w:bCs/>
                <w:sz w:val="24"/>
                <w:szCs w:val="24"/>
              </w:rPr>
              <w:t>3.46</w:t>
            </w:r>
          </w:p>
        </w:tc>
        <w:tc>
          <w:tcPr>
            <w:tcW w:w="1840" w:type="dxa"/>
            <w:vAlign w:val="center"/>
          </w:tcPr>
          <w:p w14:paraId="27EAB272" w14:textId="77777777" w:rsidR="00A34DA7" w:rsidRPr="00ED0E65" w:rsidRDefault="00A34DA7" w:rsidP="00ED0E65">
            <w:pPr>
              <w:pStyle w:val="TableParagraph"/>
              <w:spacing w:before="144"/>
              <w:ind w:left="294" w:right="284"/>
              <w:jc w:val="center"/>
              <w:rPr>
                <w:rFonts w:ascii="Times New Roman" w:hAnsi="Times New Roman" w:cs="Times New Roman"/>
                <w:b/>
                <w:bCs/>
                <w:sz w:val="24"/>
                <w:szCs w:val="24"/>
              </w:rPr>
            </w:pPr>
            <w:r w:rsidRPr="00ED0E65">
              <w:rPr>
                <w:rFonts w:ascii="Times New Roman" w:hAnsi="Times New Roman" w:cs="Times New Roman"/>
                <w:b/>
                <w:bCs/>
                <w:sz w:val="24"/>
                <w:szCs w:val="24"/>
              </w:rPr>
              <w:t>1.17</w:t>
            </w:r>
          </w:p>
        </w:tc>
        <w:tc>
          <w:tcPr>
            <w:tcW w:w="1842" w:type="dxa"/>
            <w:vAlign w:val="center"/>
          </w:tcPr>
          <w:p w14:paraId="71CC76C9" w14:textId="77777777" w:rsidR="00A34DA7" w:rsidRPr="00ED0E65" w:rsidRDefault="00A34DA7" w:rsidP="00ED0E65">
            <w:pPr>
              <w:pStyle w:val="TableParagraph"/>
              <w:spacing w:before="144"/>
              <w:ind w:right="287"/>
              <w:jc w:val="center"/>
              <w:rPr>
                <w:rFonts w:ascii="Times New Roman" w:hAnsi="Times New Roman" w:cs="Times New Roman"/>
                <w:b/>
                <w:bCs/>
                <w:sz w:val="24"/>
                <w:szCs w:val="24"/>
              </w:rPr>
            </w:pPr>
            <w:r w:rsidRPr="00ED0E65">
              <w:rPr>
                <w:rFonts w:ascii="Times New Roman" w:hAnsi="Times New Roman" w:cs="Times New Roman"/>
                <w:b/>
                <w:bCs/>
                <w:sz w:val="24"/>
                <w:szCs w:val="24"/>
              </w:rPr>
              <w:t>0.402</w:t>
            </w:r>
          </w:p>
        </w:tc>
        <w:tc>
          <w:tcPr>
            <w:tcW w:w="2209" w:type="dxa"/>
            <w:vAlign w:val="center"/>
          </w:tcPr>
          <w:p w14:paraId="4BF5DFC6" w14:textId="77777777" w:rsidR="00A34DA7" w:rsidRPr="00ED0E65" w:rsidRDefault="00A34DA7" w:rsidP="00ED0E65">
            <w:pPr>
              <w:pStyle w:val="TableParagraph"/>
              <w:spacing w:before="144"/>
              <w:ind w:left="263"/>
              <w:jc w:val="center"/>
              <w:rPr>
                <w:rFonts w:ascii="Times New Roman" w:hAnsi="Times New Roman" w:cs="Times New Roman"/>
                <w:b/>
                <w:bCs/>
                <w:sz w:val="24"/>
                <w:szCs w:val="24"/>
              </w:rPr>
            </w:pPr>
            <w:r w:rsidRPr="00ED0E65">
              <w:rPr>
                <w:rFonts w:ascii="Times New Roman" w:hAnsi="Times New Roman" w:cs="Times New Roman"/>
                <w:b/>
                <w:bCs/>
                <w:sz w:val="24"/>
                <w:szCs w:val="24"/>
              </w:rPr>
              <w:t>0.317</w:t>
            </w:r>
          </w:p>
        </w:tc>
      </w:tr>
      <w:tr w:rsidR="00ED0E65" w:rsidRPr="00ED0E65" w14:paraId="7514B644" w14:textId="77777777" w:rsidTr="00ED0E65">
        <w:trPr>
          <w:trHeight w:val="407"/>
        </w:trPr>
        <w:tc>
          <w:tcPr>
            <w:tcW w:w="0" w:type="auto"/>
            <w:vAlign w:val="center"/>
          </w:tcPr>
          <w:p w14:paraId="565FA456" w14:textId="77777777" w:rsidR="00A34DA7" w:rsidRPr="00ED0E65" w:rsidRDefault="00A34DA7" w:rsidP="00ED0E65">
            <w:pPr>
              <w:spacing w:line="360" w:lineRule="auto"/>
              <w:rPr>
                <w:rFonts w:ascii="Times New Roman" w:hAnsi="Times New Roman" w:cs="Times New Roman"/>
                <w:b/>
                <w:bCs/>
                <w:sz w:val="24"/>
                <w:szCs w:val="24"/>
              </w:rPr>
            </w:pPr>
            <w:proofErr w:type="spellStart"/>
            <w:r w:rsidRPr="00ED0E65">
              <w:rPr>
                <w:rFonts w:ascii="Times New Roman" w:hAnsi="Times New Roman" w:cs="Times New Roman"/>
                <w:b/>
                <w:bCs/>
                <w:sz w:val="24"/>
                <w:szCs w:val="24"/>
              </w:rPr>
              <w:t>SEm</w:t>
            </w:r>
            <w:proofErr w:type="spellEnd"/>
            <w:r w:rsidRPr="00ED0E65">
              <w:rPr>
                <w:rFonts w:ascii="Times New Roman" w:hAnsi="Times New Roman" w:cs="Times New Roman"/>
                <w:b/>
                <w:bCs/>
                <w:sz w:val="24"/>
                <w:szCs w:val="24"/>
              </w:rPr>
              <w:t xml:space="preserve"> ±</w:t>
            </w:r>
          </w:p>
        </w:tc>
        <w:tc>
          <w:tcPr>
            <w:tcW w:w="2130" w:type="dxa"/>
            <w:vAlign w:val="center"/>
          </w:tcPr>
          <w:p w14:paraId="2E3069CF" w14:textId="77777777" w:rsidR="00A34DA7" w:rsidRPr="00ED0E65" w:rsidRDefault="00A34DA7" w:rsidP="00ED0E65">
            <w:pPr>
              <w:pStyle w:val="TableParagraph"/>
              <w:spacing w:before="163"/>
              <w:ind w:left="415" w:right="405"/>
              <w:jc w:val="center"/>
              <w:rPr>
                <w:rFonts w:ascii="Times New Roman" w:hAnsi="Times New Roman" w:cs="Times New Roman"/>
                <w:b/>
                <w:bCs/>
                <w:sz w:val="24"/>
                <w:szCs w:val="24"/>
              </w:rPr>
            </w:pPr>
            <w:r w:rsidRPr="00ED0E65">
              <w:rPr>
                <w:rFonts w:ascii="Times New Roman" w:hAnsi="Times New Roman" w:cs="Times New Roman"/>
                <w:b/>
                <w:bCs/>
                <w:sz w:val="24"/>
                <w:szCs w:val="24"/>
              </w:rPr>
              <w:t>56</w:t>
            </w:r>
          </w:p>
        </w:tc>
        <w:tc>
          <w:tcPr>
            <w:tcW w:w="2209" w:type="dxa"/>
            <w:vAlign w:val="center"/>
          </w:tcPr>
          <w:p w14:paraId="1257F9A0" w14:textId="77777777" w:rsidR="00A34DA7" w:rsidRPr="00ED0E65" w:rsidRDefault="00A34DA7" w:rsidP="00ED0E65">
            <w:pPr>
              <w:pStyle w:val="TableParagraph"/>
              <w:spacing w:before="163"/>
              <w:ind w:left="533" w:right="526"/>
              <w:jc w:val="center"/>
              <w:rPr>
                <w:rFonts w:ascii="Times New Roman" w:hAnsi="Times New Roman" w:cs="Times New Roman"/>
                <w:b/>
                <w:bCs/>
                <w:sz w:val="24"/>
                <w:szCs w:val="24"/>
              </w:rPr>
            </w:pPr>
            <w:r w:rsidRPr="00ED0E65">
              <w:rPr>
                <w:rFonts w:ascii="Times New Roman" w:hAnsi="Times New Roman" w:cs="Times New Roman"/>
                <w:b/>
                <w:bCs/>
                <w:sz w:val="24"/>
                <w:szCs w:val="24"/>
              </w:rPr>
              <w:t>75</w:t>
            </w:r>
          </w:p>
        </w:tc>
        <w:tc>
          <w:tcPr>
            <w:tcW w:w="1842" w:type="dxa"/>
            <w:vAlign w:val="center"/>
          </w:tcPr>
          <w:p w14:paraId="54103748" w14:textId="77777777" w:rsidR="00A34DA7" w:rsidRPr="00ED0E65" w:rsidRDefault="00A34DA7" w:rsidP="00ED0E65">
            <w:pPr>
              <w:pStyle w:val="TableParagraph"/>
              <w:spacing w:before="144"/>
              <w:ind w:left="258" w:right="251"/>
              <w:jc w:val="center"/>
              <w:rPr>
                <w:rFonts w:ascii="Times New Roman" w:hAnsi="Times New Roman" w:cs="Times New Roman"/>
                <w:b/>
                <w:bCs/>
                <w:sz w:val="24"/>
                <w:szCs w:val="24"/>
              </w:rPr>
            </w:pPr>
            <w:r w:rsidRPr="00ED0E65">
              <w:rPr>
                <w:rFonts w:ascii="Times New Roman" w:hAnsi="Times New Roman" w:cs="Times New Roman"/>
                <w:b/>
                <w:bCs/>
                <w:sz w:val="24"/>
                <w:szCs w:val="24"/>
              </w:rPr>
              <w:t>0.089</w:t>
            </w:r>
          </w:p>
        </w:tc>
        <w:tc>
          <w:tcPr>
            <w:tcW w:w="1840" w:type="dxa"/>
            <w:vAlign w:val="center"/>
          </w:tcPr>
          <w:p w14:paraId="0D259BED" w14:textId="77777777" w:rsidR="00A34DA7" w:rsidRPr="00ED0E65" w:rsidRDefault="00A34DA7" w:rsidP="00ED0E65">
            <w:pPr>
              <w:pStyle w:val="TableParagraph"/>
              <w:spacing w:before="144"/>
              <w:ind w:left="296" w:right="284"/>
              <w:jc w:val="center"/>
              <w:rPr>
                <w:rFonts w:ascii="Times New Roman" w:hAnsi="Times New Roman" w:cs="Times New Roman"/>
                <w:b/>
                <w:bCs/>
                <w:sz w:val="24"/>
                <w:szCs w:val="24"/>
              </w:rPr>
            </w:pPr>
            <w:r w:rsidRPr="00ED0E65">
              <w:rPr>
                <w:rFonts w:ascii="Times New Roman" w:hAnsi="Times New Roman" w:cs="Times New Roman"/>
                <w:b/>
                <w:bCs/>
                <w:sz w:val="24"/>
                <w:szCs w:val="24"/>
              </w:rPr>
              <w:t>0.017</w:t>
            </w:r>
          </w:p>
        </w:tc>
        <w:tc>
          <w:tcPr>
            <w:tcW w:w="1842" w:type="dxa"/>
            <w:vAlign w:val="center"/>
          </w:tcPr>
          <w:p w14:paraId="76DB939C" w14:textId="77777777" w:rsidR="00A34DA7" w:rsidRPr="00ED0E65" w:rsidRDefault="00A34DA7" w:rsidP="00ED0E65">
            <w:pPr>
              <w:pStyle w:val="TableParagraph"/>
              <w:spacing w:before="144"/>
              <w:ind w:right="287"/>
              <w:jc w:val="center"/>
              <w:rPr>
                <w:rFonts w:ascii="Times New Roman" w:hAnsi="Times New Roman" w:cs="Times New Roman"/>
                <w:b/>
                <w:bCs/>
                <w:sz w:val="24"/>
                <w:szCs w:val="24"/>
              </w:rPr>
            </w:pPr>
            <w:r w:rsidRPr="00ED0E65">
              <w:rPr>
                <w:rFonts w:ascii="Times New Roman" w:hAnsi="Times New Roman" w:cs="Times New Roman"/>
                <w:b/>
                <w:bCs/>
                <w:sz w:val="24"/>
                <w:szCs w:val="24"/>
              </w:rPr>
              <w:t>0.005</w:t>
            </w:r>
          </w:p>
        </w:tc>
        <w:tc>
          <w:tcPr>
            <w:tcW w:w="2209" w:type="dxa"/>
            <w:vAlign w:val="center"/>
          </w:tcPr>
          <w:p w14:paraId="60BAB092" w14:textId="77777777" w:rsidR="00A34DA7" w:rsidRPr="00ED0E65" w:rsidRDefault="00A34DA7" w:rsidP="00ED0E65">
            <w:pPr>
              <w:pStyle w:val="TableParagraph"/>
              <w:spacing w:before="144"/>
              <w:ind w:left="263"/>
              <w:jc w:val="center"/>
              <w:rPr>
                <w:rFonts w:ascii="Times New Roman" w:hAnsi="Times New Roman" w:cs="Times New Roman"/>
                <w:b/>
                <w:bCs/>
                <w:sz w:val="24"/>
                <w:szCs w:val="24"/>
              </w:rPr>
            </w:pPr>
            <w:r w:rsidRPr="00ED0E65">
              <w:rPr>
                <w:rFonts w:ascii="Times New Roman" w:hAnsi="Times New Roman" w:cs="Times New Roman"/>
                <w:b/>
                <w:bCs/>
                <w:sz w:val="24"/>
                <w:szCs w:val="24"/>
              </w:rPr>
              <w:t>0.006</w:t>
            </w:r>
          </w:p>
        </w:tc>
      </w:tr>
      <w:tr w:rsidR="00ED0E65" w:rsidRPr="00ED0E65" w14:paraId="14C30583" w14:textId="77777777" w:rsidTr="00ED0E65">
        <w:trPr>
          <w:trHeight w:val="397"/>
        </w:trPr>
        <w:tc>
          <w:tcPr>
            <w:tcW w:w="0" w:type="auto"/>
            <w:vAlign w:val="center"/>
          </w:tcPr>
          <w:p w14:paraId="36A137C1" w14:textId="77777777" w:rsidR="00A34DA7" w:rsidRPr="00ED0E65" w:rsidRDefault="00A34DA7" w:rsidP="00ED0E65">
            <w:pPr>
              <w:spacing w:line="360" w:lineRule="auto"/>
              <w:rPr>
                <w:rFonts w:ascii="Times New Roman" w:hAnsi="Times New Roman" w:cs="Times New Roman"/>
                <w:b/>
                <w:bCs/>
                <w:sz w:val="24"/>
                <w:szCs w:val="24"/>
              </w:rPr>
            </w:pPr>
            <w:r w:rsidRPr="00ED0E65">
              <w:rPr>
                <w:rFonts w:ascii="Times New Roman" w:hAnsi="Times New Roman" w:cs="Times New Roman"/>
                <w:b/>
                <w:bCs/>
                <w:sz w:val="24"/>
                <w:szCs w:val="24"/>
              </w:rPr>
              <w:t>CD (p=0.05)</w:t>
            </w:r>
          </w:p>
        </w:tc>
        <w:tc>
          <w:tcPr>
            <w:tcW w:w="2130" w:type="dxa"/>
            <w:vAlign w:val="center"/>
          </w:tcPr>
          <w:p w14:paraId="61E4B410" w14:textId="77777777" w:rsidR="00A34DA7" w:rsidRPr="00ED0E65" w:rsidRDefault="00A34DA7" w:rsidP="00ED0E65">
            <w:pPr>
              <w:pStyle w:val="TableParagraph"/>
              <w:spacing w:before="163"/>
              <w:ind w:left="415" w:right="405"/>
              <w:jc w:val="center"/>
              <w:rPr>
                <w:rFonts w:ascii="Times New Roman" w:hAnsi="Times New Roman" w:cs="Times New Roman"/>
                <w:b/>
                <w:bCs/>
                <w:sz w:val="24"/>
                <w:szCs w:val="24"/>
              </w:rPr>
            </w:pPr>
            <w:r w:rsidRPr="00ED0E65">
              <w:rPr>
                <w:rFonts w:ascii="Times New Roman" w:hAnsi="Times New Roman" w:cs="Times New Roman"/>
                <w:b/>
                <w:bCs/>
                <w:sz w:val="24"/>
                <w:szCs w:val="24"/>
              </w:rPr>
              <w:t>164</w:t>
            </w:r>
          </w:p>
        </w:tc>
        <w:tc>
          <w:tcPr>
            <w:tcW w:w="2209" w:type="dxa"/>
            <w:vAlign w:val="center"/>
          </w:tcPr>
          <w:p w14:paraId="1DDCB88F" w14:textId="77777777" w:rsidR="00A34DA7" w:rsidRPr="00ED0E65" w:rsidRDefault="00A34DA7" w:rsidP="00ED0E65">
            <w:pPr>
              <w:pStyle w:val="TableParagraph"/>
              <w:spacing w:before="163"/>
              <w:ind w:left="485"/>
              <w:jc w:val="center"/>
              <w:rPr>
                <w:rFonts w:ascii="Times New Roman" w:hAnsi="Times New Roman" w:cs="Times New Roman"/>
                <w:b/>
                <w:bCs/>
                <w:sz w:val="24"/>
                <w:szCs w:val="24"/>
              </w:rPr>
            </w:pPr>
            <w:r w:rsidRPr="00ED0E65">
              <w:rPr>
                <w:rFonts w:ascii="Times New Roman" w:hAnsi="Times New Roman" w:cs="Times New Roman"/>
                <w:b/>
                <w:bCs/>
                <w:sz w:val="24"/>
                <w:szCs w:val="24"/>
              </w:rPr>
              <w:t>219</w:t>
            </w:r>
          </w:p>
        </w:tc>
        <w:tc>
          <w:tcPr>
            <w:tcW w:w="1842" w:type="dxa"/>
            <w:vAlign w:val="center"/>
          </w:tcPr>
          <w:p w14:paraId="37A10B42" w14:textId="77777777" w:rsidR="00A34DA7" w:rsidRPr="00ED0E65" w:rsidRDefault="00A34DA7" w:rsidP="00ED0E65">
            <w:pPr>
              <w:pStyle w:val="TableParagraph"/>
              <w:spacing w:before="144"/>
              <w:ind w:left="255" w:right="253"/>
              <w:jc w:val="center"/>
              <w:rPr>
                <w:rFonts w:ascii="Times New Roman" w:hAnsi="Times New Roman" w:cs="Times New Roman"/>
                <w:b/>
                <w:bCs/>
                <w:sz w:val="24"/>
                <w:szCs w:val="24"/>
              </w:rPr>
            </w:pPr>
            <w:r w:rsidRPr="00ED0E65">
              <w:rPr>
                <w:rFonts w:ascii="Times New Roman" w:hAnsi="Times New Roman" w:cs="Times New Roman"/>
                <w:b/>
                <w:bCs/>
                <w:sz w:val="24"/>
                <w:szCs w:val="24"/>
              </w:rPr>
              <w:t>NS</w:t>
            </w:r>
          </w:p>
        </w:tc>
        <w:tc>
          <w:tcPr>
            <w:tcW w:w="1840" w:type="dxa"/>
            <w:vAlign w:val="center"/>
          </w:tcPr>
          <w:p w14:paraId="3839BD7E" w14:textId="77777777" w:rsidR="00A34DA7" w:rsidRPr="00ED0E65" w:rsidRDefault="00A34DA7" w:rsidP="00ED0E65">
            <w:pPr>
              <w:pStyle w:val="TableParagraph"/>
              <w:spacing w:before="144"/>
              <w:ind w:left="291" w:right="284"/>
              <w:jc w:val="center"/>
              <w:rPr>
                <w:rFonts w:ascii="Times New Roman" w:hAnsi="Times New Roman" w:cs="Times New Roman"/>
                <w:b/>
                <w:bCs/>
                <w:sz w:val="24"/>
                <w:szCs w:val="24"/>
              </w:rPr>
            </w:pPr>
            <w:r w:rsidRPr="00ED0E65">
              <w:rPr>
                <w:rFonts w:ascii="Times New Roman" w:hAnsi="Times New Roman" w:cs="Times New Roman"/>
                <w:b/>
                <w:bCs/>
                <w:sz w:val="24"/>
                <w:szCs w:val="24"/>
              </w:rPr>
              <w:t>NS</w:t>
            </w:r>
          </w:p>
        </w:tc>
        <w:tc>
          <w:tcPr>
            <w:tcW w:w="1842" w:type="dxa"/>
            <w:vAlign w:val="center"/>
          </w:tcPr>
          <w:p w14:paraId="1A274E70" w14:textId="77777777" w:rsidR="00A34DA7" w:rsidRPr="00ED0E65" w:rsidRDefault="00A34DA7" w:rsidP="00ED0E65">
            <w:pPr>
              <w:pStyle w:val="TableParagraph"/>
              <w:spacing w:before="144"/>
              <w:ind w:right="287"/>
              <w:jc w:val="center"/>
              <w:rPr>
                <w:rFonts w:ascii="Times New Roman" w:hAnsi="Times New Roman" w:cs="Times New Roman"/>
                <w:b/>
                <w:bCs/>
                <w:sz w:val="24"/>
                <w:szCs w:val="24"/>
              </w:rPr>
            </w:pPr>
            <w:r w:rsidRPr="00ED0E65">
              <w:rPr>
                <w:rFonts w:ascii="Times New Roman" w:hAnsi="Times New Roman" w:cs="Times New Roman"/>
                <w:b/>
                <w:bCs/>
                <w:sz w:val="24"/>
                <w:szCs w:val="24"/>
              </w:rPr>
              <w:t>0.015</w:t>
            </w:r>
          </w:p>
        </w:tc>
        <w:tc>
          <w:tcPr>
            <w:tcW w:w="2209" w:type="dxa"/>
            <w:vAlign w:val="center"/>
          </w:tcPr>
          <w:p w14:paraId="70F8D2FC" w14:textId="77777777" w:rsidR="00A34DA7" w:rsidRPr="00ED0E65" w:rsidRDefault="00A34DA7" w:rsidP="00ED0E65">
            <w:pPr>
              <w:pStyle w:val="TableParagraph"/>
              <w:spacing w:before="144"/>
              <w:ind w:left="263"/>
              <w:jc w:val="center"/>
              <w:rPr>
                <w:rFonts w:ascii="Times New Roman" w:hAnsi="Times New Roman" w:cs="Times New Roman"/>
                <w:b/>
                <w:bCs/>
                <w:sz w:val="24"/>
                <w:szCs w:val="24"/>
              </w:rPr>
            </w:pPr>
            <w:r w:rsidRPr="00ED0E65">
              <w:rPr>
                <w:rFonts w:ascii="Times New Roman" w:hAnsi="Times New Roman" w:cs="Times New Roman"/>
                <w:b/>
                <w:bCs/>
                <w:sz w:val="24"/>
                <w:szCs w:val="24"/>
              </w:rPr>
              <w:t>0.017</w:t>
            </w:r>
          </w:p>
        </w:tc>
      </w:tr>
    </w:tbl>
    <w:p w14:paraId="18B71EBA" w14:textId="77777777" w:rsidR="00C34EEE" w:rsidRDefault="00C34EEE" w:rsidP="00C52061">
      <w:pPr>
        <w:spacing w:after="0" w:line="360" w:lineRule="auto"/>
        <w:jc w:val="both"/>
        <w:rPr>
          <w:rFonts w:ascii="Times New Roman" w:hAnsi="Times New Roman" w:cs="Times New Roman"/>
          <w:sz w:val="24"/>
          <w:szCs w:val="24"/>
        </w:rPr>
      </w:pPr>
    </w:p>
    <w:p w14:paraId="44227886" w14:textId="77777777" w:rsidR="00ED0E65" w:rsidRDefault="00ED0E65" w:rsidP="00C52061">
      <w:pPr>
        <w:spacing w:after="0" w:line="360" w:lineRule="auto"/>
        <w:jc w:val="both"/>
        <w:rPr>
          <w:rFonts w:ascii="Times New Roman" w:hAnsi="Times New Roman" w:cs="Times New Roman"/>
          <w:sz w:val="24"/>
          <w:szCs w:val="24"/>
        </w:rPr>
      </w:pPr>
    </w:p>
    <w:p w14:paraId="797673EF" w14:textId="77777777" w:rsidR="00ED0E65" w:rsidRDefault="00ED0E65" w:rsidP="00C52061">
      <w:pPr>
        <w:spacing w:after="0" w:line="360" w:lineRule="auto"/>
        <w:jc w:val="both"/>
        <w:rPr>
          <w:rFonts w:ascii="Times New Roman" w:hAnsi="Times New Roman" w:cs="Times New Roman"/>
          <w:sz w:val="24"/>
          <w:szCs w:val="24"/>
        </w:rPr>
      </w:pPr>
    </w:p>
    <w:p w14:paraId="504A8E0F" w14:textId="77777777" w:rsidR="00ED0E65" w:rsidRDefault="00ED0E65" w:rsidP="00ED0E65">
      <w:pPr>
        <w:spacing w:after="0" w:line="360" w:lineRule="auto"/>
        <w:jc w:val="both"/>
        <w:rPr>
          <w:rFonts w:ascii="Times New Roman" w:hAnsi="Times New Roman" w:cs="Times New Roman"/>
          <w:b/>
          <w:bCs/>
          <w:sz w:val="24"/>
          <w:szCs w:val="24"/>
        </w:rPr>
      </w:pPr>
      <w:r w:rsidRPr="001A43E5">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2</w:t>
      </w:r>
      <w:r w:rsidRPr="001A43E5">
        <w:rPr>
          <w:rFonts w:ascii="Times New Roman" w:hAnsi="Times New Roman" w:cs="Times New Roman"/>
          <w:b/>
          <w:bCs/>
          <w:sz w:val="24"/>
          <w:szCs w:val="24"/>
        </w:rPr>
        <w:t xml:space="preserve"> Effect of </w:t>
      </w:r>
      <w:proofErr w:type="spellStart"/>
      <w:r w:rsidRPr="001A43E5">
        <w:rPr>
          <w:rFonts w:ascii="Times New Roman" w:hAnsi="Times New Roman" w:cs="Times New Roman"/>
          <w:b/>
          <w:bCs/>
          <w:sz w:val="24"/>
          <w:szCs w:val="24"/>
        </w:rPr>
        <w:t>sulphur</w:t>
      </w:r>
      <w:proofErr w:type="spellEnd"/>
      <w:r w:rsidRPr="001A43E5">
        <w:rPr>
          <w:rFonts w:ascii="Times New Roman" w:hAnsi="Times New Roman" w:cs="Times New Roman"/>
          <w:b/>
          <w:bCs/>
          <w:sz w:val="24"/>
          <w:szCs w:val="24"/>
        </w:rPr>
        <w:t xml:space="preserve"> levels and application methods on </w:t>
      </w:r>
      <w:r>
        <w:rPr>
          <w:rFonts w:ascii="Times New Roman" w:hAnsi="Times New Roman" w:cs="Times New Roman"/>
          <w:b/>
          <w:bCs/>
          <w:sz w:val="24"/>
          <w:szCs w:val="24"/>
        </w:rPr>
        <w:t>nutrient (N &amp; P) uptake</w:t>
      </w:r>
      <w:r w:rsidR="00F55543">
        <w:rPr>
          <w:rFonts w:ascii="Times New Roman" w:hAnsi="Times New Roman" w:cs="Times New Roman"/>
          <w:b/>
          <w:bCs/>
          <w:sz w:val="24"/>
          <w:szCs w:val="24"/>
        </w:rPr>
        <w:t xml:space="preserve"> and quality</w:t>
      </w:r>
      <w:r>
        <w:rPr>
          <w:rFonts w:ascii="Times New Roman" w:hAnsi="Times New Roman" w:cs="Times New Roman"/>
          <w:b/>
          <w:bCs/>
          <w:sz w:val="24"/>
          <w:szCs w:val="24"/>
        </w:rPr>
        <w:t xml:space="preserve"> </w:t>
      </w:r>
      <w:r w:rsidR="00F55543">
        <w:rPr>
          <w:rFonts w:ascii="Times New Roman" w:hAnsi="Times New Roman" w:cs="Times New Roman"/>
          <w:b/>
          <w:bCs/>
          <w:sz w:val="24"/>
          <w:szCs w:val="24"/>
        </w:rPr>
        <w:t xml:space="preserve">(protein content) </w:t>
      </w:r>
      <w:r w:rsidRPr="001A43E5">
        <w:rPr>
          <w:rFonts w:ascii="Times New Roman" w:hAnsi="Times New Roman" w:cs="Times New Roman"/>
          <w:b/>
          <w:bCs/>
          <w:sz w:val="24"/>
          <w:szCs w:val="24"/>
        </w:rPr>
        <w:t>of chickpea</w:t>
      </w:r>
    </w:p>
    <w:tbl>
      <w:tblPr>
        <w:tblStyle w:val="TableGrid"/>
        <w:tblW w:w="0" w:type="auto"/>
        <w:tblLook w:val="04A0" w:firstRow="1" w:lastRow="0" w:firstColumn="1" w:lastColumn="0" w:noHBand="0" w:noVBand="1"/>
      </w:tblPr>
      <w:tblGrid>
        <w:gridCol w:w="2056"/>
        <w:gridCol w:w="1514"/>
        <w:gridCol w:w="1515"/>
        <w:gridCol w:w="1515"/>
        <w:gridCol w:w="1515"/>
        <w:gridCol w:w="1515"/>
        <w:gridCol w:w="1515"/>
        <w:gridCol w:w="3030"/>
      </w:tblGrid>
      <w:tr w:rsidR="00F55543" w:rsidRPr="00F55543" w14:paraId="05F2C3AC" w14:textId="77777777" w:rsidTr="00ED0E65">
        <w:tc>
          <w:tcPr>
            <w:tcW w:w="2056" w:type="dxa"/>
            <w:vMerge w:val="restart"/>
            <w:vAlign w:val="center"/>
          </w:tcPr>
          <w:p w14:paraId="5738C790" w14:textId="77777777" w:rsidR="00F55543" w:rsidRPr="00F55543" w:rsidRDefault="00F55543" w:rsidP="00ED0E65">
            <w:pPr>
              <w:spacing w:line="360" w:lineRule="auto"/>
              <w:rPr>
                <w:rFonts w:ascii="Times New Roman" w:hAnsi="Times New Roman" w:cs="Times New Roman"/>
                <w:b/>
                <w:bCs/>
                <w:sz w:val="24"/>
                <w:szCs w:val="24"/>
              </w:rPr>
            </w:pPr>
            <w:r w:rsidRPr="00F55543">
              <w:rPr>
                <w:rFonts w:ascii="Times New Roman" w:hAnsi="Times New Roman" w:cs="Times New Roman"/>
                <w:b/>
                <w:bCs/>
                <w:sz w:val="24"/>
                <w:szCs w:val="24"/>
              </w:rPr>
              <w:t>Treatments</w:t>
            </w:r>
          </w:p>
        </w:tc>
        <w:tc>
          <w:tcPr>
            <w:tcW w:w="4544" w:type="dxa"/>
            <w:gridSpan w:val="3"/>
            <w:vAlign w:val="center"/>
          </w:tcPr>
          <w:p w14:paraId="384CD1A7" w14:textId="77777777" w:rsidR="00F55543" w:rsidRPr="00F55543" w:rsidRDefault="00F55543" w:rsidP="00ED0E65">
            <w:pPr>
              <w:spacing w:line="360" w:lineRule="auto"/>
              <w:jc w:val="center"/>
              <w:rPr>
                <w:rFonts w:ascii="Times New Roman" w:hAnsi="Times New Roman" w:cs="Times New Roman"/>
                <w:b/>
                <w:bCs/>
                <w:sz w:val="24"/>
                <w:szCs w:val="24"/>
              </w:rPr>
            </w:pPr>
            <w:r w:rsidRPr="00F55543">
              <w:rPr>
                <w:rFonts w:ascii="Times New Roman" w:hAnsi="Times New Roman" w:cs="Times New Roman"/>
                <w:b/>
                <w:bCs/>
                <w:sz w:val="24"/>
                <w:szCs w:val="24"/>
              </w:rPr>
              <w:t>N uptake</w:t>
            </w:r>
          </w:p>
        </w:tc>
        <w:tc>
          <w:tcPr>
            <w:tcW w:w="4545" w:type="dxa"/>
            <w:gridSpan w:val="3"/>
            <w:vAlign w:val="center"/>
          </w:tcPr>
          <w:p w14:paraId="7613D48C" w14:textId="77777777" w:rsidR="00F55543" w:rsidRPr="00F55543" w:rsidRDefault="00F55543" w:rsidP="00ED0E65">
            <w:pPr>
              <w:spacing w:line="360" w:lineRule="auto"/>
              <w:jc w:val="center"/>
              <w:rPr>
                <w:rFonts w:ascii="Times New Roman" w:hAnsi="Times New Roman" w:cs="Times New Roman"/>
                <w:b/>
                <w:bCs/>
                <w:sz w:val="24"/>
                <w:szCs w:val="24"/>
              </w:rPr>
            </w:pPr>
            <w:r w:rsidRPr="00F55543">
              <w:rPr>
                <w:rFonts w:ascii="Times New Roman" w:hAnsi="Times New Roman" w:cs="Times New Roman"/>
                <w:b/>
                <w:bCs/>
                <w:sz w:val="24"/>
                <w:szCs w:val="24"/>
              </w:rPr>
              <w:t>S uptake</w:t>
            </w:r>
          </w:p>
        </w:tc>
        <w:tc>
          <w:tcPr>
            <w:tcW w:w="3030" w:type="dxa"/>
            <w:vMerge w:val="restart"/>
            <w:vAlign w:val="center"/>
          </w:tcPr>
          <w:p w14:paraId="71CDF9BD" w14:textId="77777777" w:rsidR="00F55543" w:rsidRPr="00F55543" w:rsidRDefault="00F55543" w:rsidP="00ED0E65">
            <w:pPr>
              <w:spacing w:line="360" w:lineRule="auto"/>
              <w:jc w:val="center"/>
              <w:rPr>
                <w:rFonts w:ascii="Times New Roman" w:hAnsi="Times New Roman" w:cs="Times New Roman"/>
                <w:b/>
                <w:bCs/>
                <w:sz w:val="24"/>
                <w:szCs w:val="24"/>
              </w:rPr>
            </w:pPr>
            <w:r w:rsidRPr="00F55543">
              <w:rPr>
                <w:rFonts w:ascii="Times New Roman" w:hAnsi="Times New Roman" w:cs="Times New Roman"/>
                <w:b/>
                <w:bCs/>
                <w:sz w:val="24"/>
                <w:szCs w:val="24"/>
              </w:rPr>
              <w:t>Protein content in grain</w:t>
            </w:r>
          </w:p>
        </w:tc>
      </w:tr>
      <w:tr w:rsidR="00F55543" w:rsidRPr="00F55543" w14:paraId="2DDC4EC3" w14:textId="77777777" w:rsidTr="00F55543">
        <w:tc>
          <w:tcPr>
            <w:tcW w:w="2056" w:type="dxa"/>
            <w:vMerge/>
            <w:vAlign w:val="center"/>
          </w:tcPr>
          <w:p w14:paraId="4D494246" w14:textId="77777777" w:rsidR="00F55543" w:rsidRPr="00F55543" w:rsidRDefault="00F55543" w:rsidP="00ED0E65">
            <w:pPr>
              <w:spacing w:line="360" w:lineRule="auto"/>
              <w:rPr>
                <w:rFonts w:ascii="Times New Roman" w:hAnsi="Times New Roman" w:cs="Times New Roman"/>
                <w:b/>
                <w:bCs/>
                <w:sz w:val="24"/>
                <w:szCs w:val="24"/>
              </w:rPr>
            </w:pPr>
          </w:p>
        </w:tc>
        <w:tc>
          <w:tcPr>
            <w:tcW w:w="1514" w:type="dxa"/>
            <w:vAlign w:val="center"/>
          </w:tcPr>
          <w:p w14:paraId="0E805864" w14:textId="77777777" w:rsidR="00F55543" w:rsidRPr="00F55543" w:rsidRDefault="00F55543" w:rsidP="00ED0E65">
            <w:pPr>
              <w:spacing w:line="360" w:lineRule="auto"/>
              <w:jc w:val="center"/>
              <w:rPr>
                <w:rFonts w:ascii="Times New Roman" w:hAnsi="Times New Roman" w:cs="Times New Roman"/>
                <w:b/>
                <w:bCs/>
                <w:sz w:val="24"/>
                <w:szCs w:val="24"/>
              </w:rPr>
            </w:pPr>
            <w:r w:rsidRPr="00F55543">
              <w:rPr>
                <w:rFonts w:ascii="Times New Roman" w:hAnsi="Times New Roman" w:cs="Times New Roman"/>
                <w:b/>
                <w:bCs/>
                <w:sz w:val="24"/>
                <w:szCs w:val="24"/>
              </w:rPr>
              <w:t>Grain</w:t>
            </w:r>
          </w:p>
        </w:tc>
        <w:tc>
          <w:tcPr>
            <w:tcW w:w="1515" w:type="dxa"/>
            <w:vAlign w:val="center"/>
          </w:tcPr>
          <w:p w14:paraId="6CCBA973" w14:textId="77777777" w:rsidR="00F55543" w:rsidRPr="00F55543" w:rsidRDefault="00F55543" w:rsidP="00ED0E65">
            <w:pPr>
              <w:spacing w:line="360" w:lineRule="auto"/>
              <w:jc w:val="center"/>
              <w:rPr>
                <w:rFonts w:ascii="Times New Roman" w:hAnsi="Times New Roman" w:cs="Times New Roman"/>
                <w:b/>
                <w:bCs/>
                <w:sz w:val="24"/>
                <w:szCs w:val="24"/>
              </w:rPr>
            </w:pPr>
            <w:r w:rsidRPr="00F55543">
              <w:rPr>
                <w:rFonts w:ascii="Times New Roman" w:hAnsi="Times New Roman" w:cs="Times New Roman"/>
                <w:b/>
                <w:bCs/>
                <w:sz w:val="24"/>
                <w:szCs w:val="24"/>
              </w:rPr>
              <w:t>Straw</w:t>
            </w:r>
          </w:p>
        </w:tc>
        <w:tc>
          <w:tcPr>
            <w:tcW w:w="1515" w:type="dxa"/>
            <w:vAlign w:val="center"/>
          </w:tcPr>
          <w:p w14:paraId="5C3098A9" w14:textId="77777777" w:rsidR="00F55543" w:rsidRPr="00F55543" w:rsidRDefault="00F55543" w:rsidP="00ED0E65">
            <w:pPr>
              <w:spacing w:line="360" w:lineRule="auto"/>
              <w:jc w:val="center"/>
              <w:rPr>
                <w:rFonts w:ascii="Times New Roman" w:hAnsi="Times New Roman" w:cs="Times New Roman"/>
                <w:b/>
                <w:bCs/>
                <w:sz w:val="24"/>
                <w:szCs w:val="24"/>
              </w:rPr>
            </w:pPr>
            <w:r w:rsidRPr="00F55543">
              <w:rPr>
                <w:rFonts w:ascii="Times New Roman" w:hAnsi="Times New Roman" w:cs="Times New Roman"/>
                <w:b/>
                <w:bCs/>
                <w:sz w:val="24"/>
                <w:szCs w:val="24"/>
              </w:rPr>
              <w:t>Total</w:t>
            </w:r>
          </w:p>
        </w:tc>
        <w:tc>
          <w:tcPr>
            <w:tcW w:w="1515" w:type="dxa"/>
            <w:vAlign w:val="center"/>
          </w:tcPr>
          <w:p w14:paraId="4F5D7D36" w14:textId="77777777" w:rsidR="00F55543" w:rsidRPr="00F55543" w:rsidRDefault="00F55543" w:rsidP="00ED0E65">
            <w:pPr>
              <w:spacing w:line="360" w:lineRule="auto"/>
              <w:jc w:val="center"/>
              <w:rPr>
                <w:rFonts w:ascii="Times New Roman" w:hAnsi="Times New Roman" w:cs="Times New Roman"/>
                <w:b/>
                <w:bCs/>
                <w:sz w:val="24"/>
                <w:szCs w:val="24"/>
              </w:rPr>
            </w:pPr>
            <w:r w:rsidRPr="00F55543">
              <w:rPr>
                <w:rFonts w:ascii="Times New Roman" w:hAnsi="Times New Roman" w:cs="Times New Roman"/>
                <w:b/>
                <w:bCs/>
                <w:sz w:val="24"/>
                <w:szCs w:val="24"/>
              </w:rPr>
              <w:t>Grain</w:t>
            </w:r>
          </w:p>
        </w:tc>
        <w:tc>
          <w:tcPr>
            <w:tcW w:w="1515" w:type="dxa"/>
            <w:vAlign w:val="center"/>
          </w:tcPr>
          <w:p w14:paraId="50995715" w14:textId="77777777" w:rsidR="00F55543" w:rsidRPr="00F55543" w:rsidRDefault="00F55543" w:rsidP="00ED0E65">
            <w:pPr>
              <w:spacing w:line="360" w:lineRule="auto"/>
              <w:jc w:val="center"/>
              <w:rPr>
                <w:rFonts w:ascii="Times New Roman" w:hAnsi="Times New Roman" w:cs="Times New Roman"/>
                <w:b/>
                <w:bCs/>
                <w:sz w:val="24"/>
                <w:szCs w:val="24"/>
              </w:rPr>
            </w:pPr>
            <w:r w:rsidRPr="00F55543">
              <w:rPr>
                <w:rFonts w:ascii="Times New Roman" w:hAnsi="Times New Roman" w:cs="Times New Roman"/>
                <w:b/>
                <w:bCs/>
                <w:sz w:val="24"/>
                <w:szCs w:val="24"/>
              </w:rPr>
              <w:t>Straw</w:t>
            </w:r>
          </w:p>
        </w:tc>
        <w:tc>
          <w:tcPr>
            <w:tcW w:w="1515" w:type="dxa"/>
            <w:vAlign w:val="center"/>
          </w:tcPr>
          <w:p w14:paraId="25AEB1FF" w14:textId="77777777" w:rsidR="00F55543" w:rsidRPr="00F55543" w:rsidRDefault="00F55543" w:rsidP="00ED0E65">
            <w:pPr>
              <w:spacing w:line="360" w:lineRule="auto"/>
              <w:jc w:val="center"/>
              <w:rPr>
                <w:rFonts w:ascii="Times New Roman" w:hAnsi="Times New Roman" w:cs="Times New Roman"/>
                <w:b/>
                <w:bCs/>
                <w:sz w:val="24"/>
                <w:szCs w:val="24"/>
              </w:rPr>
            </w:pPr>
            <w:r w:rsidRPr="00F55543">
              <w:rPr>
                <w:rFonts w:ascii="Times New Roman" w:hAnsi="Times New Roman" w:cs="Times New Roman"/>
                <w:b/>
                <w:bCs/>
                <w:sz w:val="24"/>
                <w:szCs w:val="24"/>
              </w:rPr>
              <w:t>Total</w:t>
            </w:r>
          </w:p>
        </w:tc>
        <w:tc>
          <w:tcPr>
            <w:tcW w:w="3030" w:type="dxa"/>
            <w:vMerge/>
            <w:vAlign w:val="center"/>
          </w:tcPr>
          <w:p w14:paraId="39EF56A8" w14:textId="77777777" w:rsidR="00F55543" w:rsidRPr="00F55543" w:rsidRDefault="00F55543" w:rsidP="00ED0E65">
            <w:pPr>
              <w:spacing w:line="360" w:lineRule="auto"/>
              <w:jc w:val="center"/>
              <w:rPr>
                <w:rFonts w:ascii="Times New Roman" w:hAnsi="Times New Roman" w:cs="Times New Roman"/>
                <w:b/>
                <w:bCs/>
                <w:sz w:val="24"/>
                <w:szCs w:val="24"/>
              </w:rPr>
            </w:pPr>
          </w:p>
        </w:tc>
      </w:tr>
      <w:tr w:rsidR="00ED0E65" w:rsidRPr="00F55543" w14:paraId="104EDC89" w14:textId="77777777" w:rsidTr="00ED0E65">
        <w:tc>
          <w:tcPr>
            <w:tcW w:w="14175" w:type="dxa"/>
            <w:gridSpan w:val="8"/>
            <w:vAlign w:val="center"/>
          </w:tcPr>
          <w:p w14:paraId="77C65F9C" w14:textId="77777777" w:rsidR="00ED0E65" w:rsidRPr="00F55543" w:rsidRDefault="00ED0E65" w:rsidP="00ED0E65">
            <w:pPr>
              <w:spacing w:line="360" w:lineRule="auto"/>
              <w:rPr>
                <w:rFonts w:ascii="Times New Roman" w:hAnsi="Times New Roman" w:cs="Times New Roman"/>
                <w:b/>
                <w:bCs/>
                <w:sz w:val="24"/>
                <w:szCs w:val="24"/>
              </w:rPr>
            </w:pPr>
            <w:r w:rsidRPr="00F55543">
              <w:rPr>
                <w:rFonts w:ascii="Times New Roman" w:hAnsi="Times New Roman" w:cs="Times New Roman"/>
                <w:b/>
                <w:bCs/>
                <w:sz w:val="24"/>
                <w:szCs w:val="24"/>
              </w:rPr>
              <w:t xml:space="preserve">Basal application of </w:t>
            </w:r>
            <w:proofErr w:type="spellStart"/>
            <w:r w:rsidRPr="00F55543">
              <w:rPr>
                <w:rFonts w:ascii="Times New Roman" w:hAnsi="Times New Roman" w:cs="Times New Roman"/>
                <w:b/>
                <w:bCs/>
                <w:sz w:val="24"/>
                <w:szCs w:val="24"/>
              </w:rPr>
              <w:t>sulphur</w:t>
            </w:r>
            <w:proofErr w:type="spellEnd"/>
            <w:r w:rsidRPr="00F55543">
              <w:rPr>
                <w:rFonts w:ascii="Times New Roman" w:hAnsi="Times New Roman" w:cs="Times New Roman"/>
                <w:b/>
                <w:bCs/>
                <w:sz w:val="24"/>
                <w:szCs w:val="24"/>
              </w:rPr>
              <w:t xml:space="preserve"> (kg ha</w:t>
            </w:r>
            <w:r w:rsidRPr="00F55543">
              <w:rPr>
                <w:rFonts w:ascii="Times New Roman" w:hAnsi="Times New Roman" w:cs="Times New Roman"/>
                <w:b/>
                <w:bCs/>
                <w:sz w:val="24"/>
                <w:szCs w:val="24"/>
                <w:vertAlign w:val="superscript"/>
              </w:rPr>
              <w:t>-1</w:t>
            </w:r>
            <w:r w:rsidRPr="00F55543">
              <w:rPr>
                <w:rFonts w:ascii="Times New Roman" w:hAnsi="Times New Roman" w:cs="Times New Roman"/>
                <w:b/>
                <w:bCs/>
                <w:sz w:val="24"/>
                <w:szCs w:val="24"/>
              </w:rPr>
              <w:t>)</w:t>
            </w:r>
          </w:p>
        </w:tc>
      </w:tr>
      <w:tr w:rsidR="00F55543" w:rsidRPr="00F55543" w14:paraId="6CC93842" w14:textId="77777777" w:rsidTr="003C797E">
        <w:tc>
          <w:tcPr>
            <w:tcW w:w="2056" w:type="dxa"/>
            <w:vAlign w:val="center"/>
          </w:tcPr>
          <w:p w14:paraId="3C6F26CC" w14:textId="77777777" w:rsidR="00F55543" w:rsidRPr="00F55543" w:rsidRDefault="00F55543" w:rsidP="00ED0E65">
            <w:pPr>
              <w:spacing w:line="360" w:lineRule="auto"/>
              <w:rPr>
                <w:rFonts w:ascii="Times New Roman" w:hAnsi="Times New Roman" w:cs="Times New Roman"/>
                <w:b/>
                <w:bCs/>
                <w:sz w:val="24"/>
                <w:szCs w:val="24"/>
              </w:rPr>
            </w:pPr>
            <w:r w:rsidRPr="00F55543">
              <w:rPr>
                <w:rFonts w:ascii="Times New Roman" w:hAnsi="Times New Roman" w:cs="Times New Roman"/>
                <w:b/>
                <w:bCs/>
                <w:sz w:val="24"/>
                <w:szCs w:val="24"/>
              </w:rPr>
              <w:t>Control</w:t>
            </w:r>
          </w:p>
        </w:tc>
        <w:tc>
          <w:tcPr>
            <w:tcW w:w="1514" w:type="dxa"/>
            <w:vAlign w:val="center"/>
          </w:tcPr>
          <w:p w14:paraId="0F302E56" w14:textId="77777777" w:rsidR="00F55543" w:rsidRPr="00F55543" w:rsidRDefault="00F55543" w:rsidP="00ED0E65">
            <w:pPr>
              <w:pStyle w:val="TableParagraph"/>
              <w:spacing w:before="158"/>
              <w:ind w:left="290"/>
              <w:jc w:val="center"/>
              <w:rPr>
                <w:rFonts w:ascii="Times New Roman" w:hAnsi="Times New Roman" w:cs="Times New Roman"/>
                <w:b/>
                <w:bCs/>
                <w:sz w:val="24"/>
                <w:szCs w:val="24"/>
              </w:rPr>
            </w:pPr>
            <w:r w:rsidRPr="00F55543">
              <w:rPr>
                <w:rFonts w:ascii="Times New Roman" w:hAnsi="Times New Roman" w:cs="Times New Roman"/>
                <w:b/>
                <w:bCs/>
                <w:sz w:val="24"/>
                <w:szCs w:val="24"/>
              </w:rPr>
              <w:t>50.6</w:t>
            </w:r>
          </w:p>
        </w:tc>
        <w:tc>
          <w:tcPr>
            <w:tcW w:w="1515" w:type="dxa"/>
            <w:vAlign w:val="center"/>
          </w:tcPr>
          <w:p w14:paraId="466E64FF" w14:textId="77777777" w:rsidR="00F55543" w:rsidRPr="00F55543" w:rsidRDefault="00F55543" w:rsidP="00ED0E65">
            <w:pPr>
              <w:pStyle w:val="TableParagraph"/>
              <w:spacing w:before="158"/>
              <w:ind w:left="176" w:right="171"/>
              <w:jc w:val="center"/>
              <w:rPr>
                <w:rFonts w:ascii="Times New Roman" w:hAnsi="Times New Roman" w:cs="Times New Roman"/>
                <w:b/>
                <w:bCs/>
                <w:sz w:val="24"/>
                <w:szCs w:val="24"/>
              </w:rPr>
            </w:pPr>
            <w:r w:rsidRPr="00F55543">
              <w:rPr>
                <w:rFonts w:ascii="Times New Roman" w:hAnsi="Times New Roman" w:cs="Times New Roman"/>
                <w:b/>
                <w:bCs/>
                <w:sz w:val="24"/>
                <w:szCs w:val="24"/>
              </w:rPr>
              <w:t>30.8</w:t>
            </w:r>
          </w:p>
        </w:tc>
        <w:tc>
          <w:tcPr>
            <w:tcW w:w="1515" w:type="dxa"/>
            <w:vAlign w:val="center"/>
          </w:tcPr>
          <w:p w14:paraId="1425569E" w14:textId="77777777" w:rsidR="00F55543" w:rsidRPr="00F55543" w:rsidRDefault="00F55543" w:rsidP="00ED0E65">
            <w:pPr>
              <w:pStyle w:val="TableParagraph"/>
              <w:spacing w:before="158"/>
              <w:ind w:left="204" w:right="194"/>
              <w:jc w:val="center"/>
              <w:rPr>
                <w:rFonts w:ascii="Times New Roman" w:hAnsi="Times New Roman" w:cs="Times New Roman"/>
                <w:b/>
                <w:bCs/>
                <w:sz w:val="24"/>
                <w:szCs w:val="24"/>
              </w:rPr>
            </w:pPr>
            <w:r w:rsidRPr="00F55543">
              <w:rPr>
                <w:rFonts w:ascii="Times New Roman" w:hAnsi="Times New Roman" w:cs="Times New Roman"/>
                <w:b/>
                <w:bCs/>
                <w:sz w:val="24"/>
                <w:szCs w:val="24"/>
              </w:rPr>
              <w:t>81.5</w:t>
            </w:r>
          </w:p>
        </w:tc>
        <w:tc>
          <w:tcPr>
            <w:tcW w:w="1515" w:type="dxa"/>
            <w:vAlign w:val="center"/>
          </w:tcPr>
          <w:p w14:paraId="7778A5EA" w14:textId="77777777" w:rsidR="00F55543" w:rsidRPr="00F55543" w:rsidRDefault="00F55543" w:rsidP="00ED0E65">
            <w:pPr>
              <w:pStyle w:val="TableParagraph"/>
              <w:spacing w:before="158"/>
              <w:ind w:left="177" w:right="172"/>
              <w:jc w:val="center"/>
              <w:rPr>
                <w:rFonts w:ascii="Times New Roman" w:hAnsi="Times New Roman" w:cs="Times New Roman"/>
                <w:b/>
                <w:bCs/>
                <w:sz w:val="24"/>
                <w:szCs w:val="24"/>
              </w:rPr>
            </w:pPr>
            <w:r w:rsidRPr="00F55543">
              <w:rPr>
                <w:rFonts w:ascii="Times New Roman" w:hAnsi="Times New Roman" w:cs="Times New Roman"/>
                <w:b/>
                <w:bCs/>
                <w:sz w:val="24"/>
                <w:szCs w:val="24"/>
              </w:rPr>
              <w:t>5.02</w:t>
            </w:r>
          </w:p>
        </w:tc>
        <w:tc>
          <w:tcPr>
            <w:tcW w:w="1515" w:type="dxa"/>
            <w:vAlign w:val="center"/>
          </w:tcPr>
          <w:p w14:paraId="6A81FCE3" w14:textId="77777777" w:rsidR="00F55543" w:rsidRPr="00F55543" w:rsidRDefault="00F55543" w:rsidP="00ED0E65">
            <w:pPr>
              <w:pStyle w:val="TableParagraph"/>
              <w:spacing w:before="158"/>
              <w:ind w:left="162" w:right="156"/>
              <w:jc w:val="center"/>
              <w:rPr>
                <w:rFonts w:ascii="Times New Roman" w:hAnsi="Times New Roman" w:cs="Times New Roman"/>
                <w:b/>
                <w:bCs/>
                <w:sz w:val="24"/>
                <w:szCs w:val="24"/>
              </w:rPr>
            </w:pPr>
            <w:r w:rsidRPr="00F55543">
              <w:rPr>
                <w:rFonts w:ascii="Times New Roman" w:hAnsi="Times New Roman" w:cs="Times New Roman"/>
                <w:b/>
                <w:bCs/>
                <w:sz w:val="24"/>
                <w:szCs w:val="24"/>
              </w:rPr>
              <w:t>7.18</w:t>
            </w:r>
          </w:p>
        </w:tc>
        <w:tc>
          <w:tcPr>
            <w:tcW w:w="1515" w:type="dxa"/>
            <w:vAlign w:val="center"/>
          </w:tcPr>
          <w:p w14:paraId="17CF8C79" w14:textId="77777777" w:rsidR="00F55543" w:rsidRPr="00F55543" w:rsidRDefault="00F55543" w:rsidP="00ED0E65">
            <w:pPr>
              <w:pStyle w:val="TableParagraph"/>
              <w:spacing w:before="158"/>
              <w:ind w:left="278"/>
              <w:jc w:val="center"/>
              <w:rPr>
                <w:rFonts w:ascii="Times New Roman" w:hAnsi="Times New Roman" w:cs="Times New Roman"/>
                <w:b/>
                <w:bCs/>
                <w:sz w:val="24"/>
                <w:szCs w:val="24"/>
              </w:rPr>
            </w:pPr>
            <w:r w:rsidRPr="00F55543">
              <w:rPr>
                <w:rFonts w:ascii="Times New Roman" w:hAnsi="Times New Roman" w:cs="Times New Roman"/>
                <w:b/>
                <w:bCs/>
                <w:sz w:val="24"/>
                <w:szCs w:val="24"/>
              </w:rPr>
              <w:t>12.2</w:t>
            </w:r>
          </w:p>
        </w:tc>
        <w:tc>
          <w:tcPr>
            <w:tcW w:w="3030" w:type="dxa"/>
          </w:tcPr>
          <w:p w14:paraId="104CC90A" w14:textId="77777777" w:rsidR="00F55543" w:rsidRPr="00F55543" w:rsidRDefault="00F55543" w:rsidP="003C797E">
            <w:pPr>
              <w:pStyle w:val="TableParagraph"/>
              <w:spacing w:before="145"/>
              <w:ind w:left="529" w:right="522"/>
              <w:jc w:val="center"/>
              <w:rPr>
                <w:rFonts w:ascii="Times New Roman" w:hAnsi="Times New Roman" w:cs="Times New Roman"/>
                <w:b/>
                <w:bCs/>
                <w:sz w:val="24"/>
                <w:szCs w:val="24"/>
              </w:rPr>
            </w:pPr>
            <w:r w:rsidRPr="00F55543">
              <w:rPr>
                <w:rFonts w:ascii="Times New Roman" w:hAnsi="Times New Roman" w:cs="Times New Roman"/>
                <w:b/>
                <w:bCs/>
                <w:sz w:val="24"/>
                <w:szCs w:val="24"/>
              </w:rPr>
              <w:t>20.2</w:t>
            </w:r>
          </w:p>
        </w:tc>
      </w:tr>
      <w:tr w:rsidR="00F55543" w:rsidRPr="00F55543" w14:paraId="42AFB374" w14:textId="77777777" w:rsidTr="003C797E">
        <w:tc>
          <w:tcPr>
            <w:tcW w:w="2056" w:type="dxa"/>
            <w:vAlign w:val="center"/>
          </w:tcPr>
          <w:p w14:paraId="7E801B95" w14:textId="77777777" w:rsidR="00F55543" w:rsidRPr="00F55543" w:rsidRDefault="00F55543" w:rsidP="00ED0E65">
            <w:pPr>
              <w:spacing w:line="360" w:lineRule="auto"/>
              <w:rPr>
                <w:rFonts w:ascii="Times New Roman" w:hAnsi="Times New Roman" w:cs="Times New Roman"/>
                <w:b/>
                <w:bCs/>
                <w:sz w:val="24"/>
                <w:szCs w:val="24"/>
              </w:rPr>
            </w:pPr>
            <w:r w:rsidRPr="00F55543">
              <w:rPr>
                <w:rFonts w:ascii="Times New Roman" w:hAnsi="Times New Roman" w:cs="Times New Roman"/>
                <w:b/>
                <w:bCs/>
                <w:sz w:val="24"/>
                <w:szCs w:val="24"/>
              </w:rPr>
              <w:t>20</w:t>
            </w:r>
          </w:p>
        </w:tc>
        <w:tc>
          <w:tcPr>
            <w:tcW w:w="1514" w:type="dxa"/>
            <w:vAlign w:val="center"/>
          </w:tcPr>
          <w:p w14:paraId="13AF1AA4" w14:textId="77777777" w:rsidR="00F55543" w:rsidRPr="00F55543" w:rsidRDefault="00F55543" w:rsidP="00ED0E65">
            <w:pPr>
              <w:pStyle w:val="TableParagraph"/>
              <w:spacing w:before="158"/>
              <w:ind w:left="290"/>
              <w:jc w:val="center"/>
              <w:rPr>
                <w:rFonts w:ascii="Times New Roman" w:hAnsi="Times New Roman" w:cs="Times New Roman"/>
                <w:b/>
                <w:bCs/>
                <w:sz w:val="24"/>
                <w:szCs w:val="24"/>
              </w:rPr>
            </w:pPr>
            <w:r w:rsidRPr="00F55543">
              <w:rPr>
                <w:rFonts w:ascii="Times New Roman" w:hAnsi="Times New Roman" w:cs="Times New Roman"/>
                <w:b/>
                <w:bCs/>
                <w:sz w:val="24"/>
                <w:szCs w:val="24"/>
              </w:rPr>
              <w:t>61.6</w:t>
            </w:r>
          </w:p>
        </w:tc>
        <w:tc>
          <w:tcPr>
            <w:tcW w:w="1515" w:type="dxa"/>
            <w:vAlign w:val="center"/>
          </w:tcPr>
          <w:p w14:paraId="3F9DD4A1" w14:textId="77777777" w:rsidR="00F55543" w:rsidRPr="00F55543" w:rsidRDefault="00F55543" w:rsidP="00ED0E65">
            <w:pPr>
              <w:pStyle w:val="TableParagraph"/>
              <w:spacing w:before="158"/>
              <w:ind w:left="176" w:right="171"/>
              <w:jc w:val="center"/>
              <w:rPr>
                <w:rFonts w:ascii="Times New Roman" w:hAnsi="Times New Roman" w:cs="Times New Roman"/>
                <w:b/>
                <w:bCs/>
                <w:sz w:val="24"/>
                <w:szCs w:val="24"/>
              </w:rPr>
            </w:pPr>
            <w:r w:rsidRPr="00F55543">
              <w:rPr>
                <w:rFonts w:ascii="Times New Roman" w:hAnsi="Times New Roman" w:cs="Times New Roman"/>
                <w:b/>
                <w:bCs/>
                <w:sz w:val="24"/>
                <w:szCs w:val="24"/>
              </w:rPr>
              <w:t>35.0</w:t>
            </w:r>
          </w:p>
        </w:tc>
        <w:tc>
          <w:tcPr>
            <w:tcW w:w="1515" w:type="dxa"/>
            <w:vAlign w:val="center"/>
          </w:tcPr>
          <w:p w14:paraId="24F2F02B" w14:textId="77777777" w:rsidR="00F55543" w:rsidRPr="00F55543" w:rsidRDefault="00F55543" w:rsidP="00ED0E65">
            <w:pPr>
              <w:pStyle w:val="TableParagraph"/>
              <w:spacing w:before="158"/>
              <w:ind w:left="204" w:right="193"/>
              <w:jc w:val="center"/>
              <w:rPr>
                <w:rFonts w:ascii="Times New Roman" w:hAnsi="Times New Roman" w:cs="Times New Roman"/>
                <w:b/>
                <w:bCs/>
                <w:sz w:val="24"/>
                <w:szCs w:val="24"/>
              </w:rPr>
            </w:pPr>
            <w:r w:rsidRPr="00F55543">
              <w:rPr>
                <w:rFonts w:ascii="Times New Roman" w:hAnsi="Times New Roman" w:cs="Times New Roman"/>
                <w:b/>
                <w:bCs/>
                <w:sz w:val="24"/>
                <w:szCs w:val="24"/>
              </w:rPr>
              <w:t>96.6</w:t>
            </w:r>
          </w:p>
        </w:tc>
        <w:tc>
          <w:tcPr>
            <w:tcW w:w="1515" w:type="dxa"/>
            <w:vAlign w:val="center"/>
          </w:tcPr>
          <w:p w14:paraId="16F466A2" w14:textId="77777777" w:rsidR="00F55543" w:rsidRPr="00F55543" w:rsidRDefault="00F55543" w:rsidP="00ED0E65">
            <w:pPr>
              <w:pStyle w:val="TableParagraph"/>
              <w:spacing w:before="158"/>
              <w:ind w:left="177" w:right="172"/>
              <w:jc w:val="center"/>
              <w:rPr>
                <w:rFonts w:ascii="Times New Roman" w:hAnsi="Times New Roman" w:cs="Times New Roman"/>
                <w:b/>
                <w:bCs/>
                <w:sz w:val="24"/>
                <w:szCs w:val="24"/>
              </w:rPr>
            </w:pPr>
            <w:r w:rsidRPr="00F55543">
              <w:rPr>
                <w:rFonts w:ascii="Times New Roman" w:hAnsi="Times New Roman" w:cs="Times New Roman"/>
                <w:b/>
                <w:bCs/>
                <w:sz w:val="24"/>
                <w:szCs w:val="24"/>
              </w:rPr>
              <w:t>6.73</w:t>
            </w:r>
          </w:p>
        </w:tc>
        <w:tc>
          <w:tcPr>
            <w:tcW w:w="1515" w:type="dxa"/>
            <w:vAlign w:val="center"/>
          </w:tcPr>
          <w:p w14:paraId="3912137E" w14:textId="77777777" w:rsidR="00F55543" w:rsidRPr="00F55543" w:rsidRDefault="00F55543" w:rsidP="00ED0E65">
            <w:pPr>
              <w:pStyle w:val="TableParagraph"/>
              <w:spacing w:before="158"/>
              <w:ind w:left="162" w:right="156"/>
              <w:jc w:val="center"/>
              <w:rPr>
                <w:rFonts w:ascii="Times New Roman" w:hAnsi="Times New Roman" w:cs="Times New Roman"/>
                <w:b/>
                <w:bCs/>
                <w:sz w:val="24"/>
                <w:szCs w:val="24"/>
              </w:rPr>
            </w:pPr>
            <w:r w:rsidRPr="00F55543">
              <w:rPr>
                <w:rFonts w:ascii="Times New Roman" w:hAnsi="Times New Roman" w:cs="Times New Roman"/>
                <w:b/>
                <w:bCs/>
                <w:sz w:val="24"/>
                <w:szCs w:val="24"/>
              </w:rPr>
              <w:t>8.80</w:t>
            </w:r>
          </w:p>
        </w:tc>
        <w:tc>
          <w:tcPr>
            <w:tcW w:w="1515" w:type="dxa"/>
            <w:vAlign w:val="center"/>
          </w:tcPr>
          <w:p w14:paraId="05829CEC" w14:textId="77777777" w:rsidR="00F55543" w:rsidRPr="00F55543" w:rsidRDefault="00F55543" w:rsidP="00ED0E65">
            <w:pPr>
              <w:pStyle w:val="TableParagraph"/>
              <w:spacing w:before="158"/>
              <w:ind w:left="278"/>
              <w:jc w:val="center"/>
              <w:rPr>
                <w:rFonts w:ascii="Times New Roman" w:hAnsi="Times New Roman" w:cs="Times New Roman"/>
                <w:b/>
                <w:bCs/>
                <w:sz w:val="24"/>
                <w:szCs w:val="24"/>
              </w:rPr>
            </w:pPr>
            <w:r w:rsidRPr="00F55543">
              <w:rPr>
                <w:rFonts w:ascii="Times New Roman" w:hAnsi="Times New Roman" w:cs="Times New Roman"/>
                <w:b/>
                <w:bCs/>
                <w:sz w:val="24"/>
                <w:szCs w:val="24"/>
              </w:rPr>
              <w:t>15.5</w:t>
            </w:r>
          </w:p>
        </w:tc>
        <w:tc>
          <w:tcPr>
            <w:tcW w:w="3030" w:type="dxa"/>
          </w:tcPr>
          <w:p w14:paraId="7ECABC88" w14:textId="77777777" w:rsidR="00F55543" w:rsidRPr="00F55543" w:rsidRDefault="00F55543" w:rsidP="003C797E">
            <w:pPr>
              <w:pStyle w:val="TableParagraph"/>
              <w:spacing w:before="144"/>
              <w:ind w:left="529" w:right="522"/>
              <w:jc w:val="center"/>
              <w:rPr>
                <w:rFonts w:ascii="Times New Roman" w:hAnsi="Times New Roman" w:cs="Times New Roman"/>
                <w:b/>
                <w:bCs/>
                <w:sz w:val="24"/>
                <w:szCs w:val="24"/>
              </w:rPr>
            </w:pPr>
            <w:r w:rsidRPr="00F55543">
              <w:rPr>
                <w:rFonts w:ascii="Times New Roman" w:hAnsi="Times New Roman" w:cs="Times New Roman"/>
                <w:b/>
                <w:bCs/>
                <w:sz w:val="24"/>
                <w:szCs w:val="24"/>
              </w:rPr>
              <w:t>20.9</w:t>
            </w:r>
          </w:p>
        </w:tc>
      </w:tr>
      <w:tr w:rsidR="00F55543" w:rsidRPr="00F55543" w14:paraId="7903ECB9" w14:textId="77777777" w:rsidTr="003C797E">
        <w:tc>
          <w:tcPr>
            <w:tcW w:w="2056" w:type="dxa"/>
            <w:vAlign w:val="center"/>
          </w:tcPr>
          <w:p w14:paraId="69844154" w14:textId="77777777" w:rsidR="00F55543" w:rsidRPr="00F55543" w:rsidRDefault="00F55543" w:rsidP="00ED0E65">
            <w:pPr>
              <w:spacing w:line="360" w:lineRule="auto"/>
              <w:rPr>
                <w:rFonts w:ascii="Times New Roman" w:hAnsi="Times New Roman" w:cs="Times New Roman"/>
                <w:b/>
                <w:bCs/>
                <w:sz w:val="24"/>
                <w:szCs w:val="24"/>
              </w:rPr>
            </w:pPr>
            <w:r w:rsidRPr="00F55543">
              <w:rPr>
                <w:rFonts w:ascii="Times New Roman" w:hAnsi="Times New Roman" w:cs="Times New Roman"/>
                <w:b/>
                <w:bCs/>
                <w:sz w:val="24"/>
                <w:szCs w:val="24"/>
              </w:rPr>
              <w:t>40</w:t>
            </w:r>
          </w:p>
        </w:tc>
        <w:tc>
          <w:tcPr>
            <w:tcW w:w="1514" w:type="dxa"/>
            <w:vAlign w:val="center"/>
          </w:tcPr>
          <w:p w14:paraId="11CB2BB4" w14:textId="77777777" w:rsidR="00F55543" w:rsidRPr="00F55543" w:rsidRDefault="00F55543" w:rsidP="00ED0E65">
            <w:pPr>
              <w:pStyle w:val="TableParagraph"/>
              <w:spacing w:before="158"/>
              <w:ind w:left="290"/>
              <w:jc w:val="center"/>
              <w:rPr>
                <w:rFonts w:ascii="Times New Roman" w:hAnsi="Times New Roman" w:cs="Times New Roman"/>
                <w:b/>
                <w:bCs/>
                <w:sz w:val="24"/>
                <w:szCs w:val="24"/>
              </w:rPr>
            </w:pPr>
            <w:r w:rsidRPr="00F55543">
              <w:rPr>
                <w:rFonts w:ascii="Times New Roman" w:hAnsi="Times New Roman" w:cs="Times New Roman"/>
                <w:b/>
                <w:bCs/>
                <w:sz w:val="24"/>
                <w:szCs w:val="24"/>
              </w:rPr>
              <w:t>70.1</w:t>
            </w:r>
          </w:p>
        </w:tc>
        <w:tc>
          <w:tcPr>
            <w:tcW w:w="1515" w:type="dxa"/>
            <w:vAlign w:val="center"/>
          </w:tcPr>
          <w:p w14:paraId="3A58595B" w14:textId="77777777" w:rsidR="00F55543" w:rsidRPr="00F55543" w:rsidRDefault="00F55543" w:rsidP="00ED0E65">
            <w:pPr>
              <w:pStyle w:val="TableParagraph"/>
              <w:spacing w:before="158"/>
              <w:ind w:left="176" w:right="171"/>
              <w:jc w:val="center"/>
              <w:rPr>
                <w:rFonts w:ascii="Times New Roman" w:hAnsi="Times New Roman" w:cs="Times New Roman"/>
                <w:b/>
                <w:bCs/>
                <w:sz w:val="24"/>
                <w:szCs w:val="24"/>
              </w:rPr>
            </w:pPr>
            <w:r w:rsidRPr="00F55543">
              <w:rPr>
                <w:rFonts w:ascii="Times New Roman" w:hAnsi="Times New Roman" w:cs="Times New Roman"/>
                <w:b/>
                <w:bCs/>
                <w:sz w:val="24"/>
                <w:szCs w:val="24"/>
              </w:rPr>
              <w:t>38.0</w:t>
            </w:r>
          </w:p>
        </w:tc>
        <w:tc>
          <w:tcPr>
            <w:tcW w:w="1515" w:type="dxa"/>
            <w:vAlign w:val="center"/>
          </w:tcPr>
          <w:p w14:paraId="6A68BE0A" w14:textId="77777777" w:rsidR="00F55543" w:rsidRPr="00F55543" w:rsidRDefault="00F55543" w:rsidP="00ED0E65">
            <w:pPr>
              <w:pStyle w:val="TableParagraph"/>
              <w:spacing w:before="158"/>
              <w:ind w:left="204" w:right="196"/>
              <w:jc w:val="center"/>
              <w:rPr>
                <w:rFonts w:ascii="Times New Roman" w:hAnsi="Times New Roman" w:cs="Times New Roman"/>
                <w:b/>
                <w:bCs/>
                <w:sz w:val="24"/>
                <w:szCs w:val="24"/>
              </w:rPr>
            </w:pPr>
            <w:r w:rsidRPr="00F55543">
              <w:rPr>
                <w:rFonts w:ascii="Times New Roman" w:hAnsi="Times New Roman" w:cs="Times New Roman"/>
                <w:b/>
                <w:bCs/>
                <w:sz w:val="24"/>
                <w:szCs w:val="24"/>
              </w:rPr>
              <w:t>108.0</w:t>
            </w:r>
          </w:p>
        </w:tc>
        <w:tc>
          <w:tcPr>
            <w:tcW w:w="1515" w:type="dxa"/>
            <w:vAlign w:val="center"/>
          </w:tcPr>
          <w:p w14:paraId="4F4F787F" w14:textId="77777777" w:rsidR="00F55543" w:rsidRPr="00F55543" w:rsidRDefault="00F55543" w:rsidP="00ED0E65">
            <w:pPr>
              <w:pStyle w:val="TableParagraph"/>
              <w:spacing w:before="158"/>
              <w:ind w:left="177" w:right="172"/>
              <w:jc w:val="center"/>
              <w:rPr>
                <w:rFonts w:ascii="Times New Roman" w:hAnsi="Times New Roman" w:cs="Times New Roman"/>
                <w:b/>
                <w:bCs/>
                <w:sz w:val="24"/>
                <w:szCs w:val="24"/>
              </w:rPr>
            </w:pPr>
            <w:r w:rsidRPr="00F55543">
              <w:rPr>
                <w:rFonts w:ascii="Times New Roman" w:hAnsi="Times New Roman" w:cs="Times New Roman"/>
                <w:b/>
                <w:bCs/>
                <w:sz w:val="24"/>
                <w:szCs w:val="24"/>
              </w:rPr>
              <w:t>8.25</w:t>
            </w:r>
          </w:p>
        </w:tc>
        <w:tc>
          <w:tcPr>
            <w:tcW w:w="1515" w:type="dxa"/>
            <w:vAlign w:val="center"/>
          </w:tcPr>
          <w:p w14:paraId="36CE8B6F" w14:textId="77777777" w:rsidR="00F55543" w:rsidRPr="00F55543" w:rsidRDefault="00F55543" w:rsidP="00ED0E65">
            <w:pPr>
              <w:pStyle w:val="TableParagraph"/>
              <w:spacing w:before="158"/>
              <w:ind w:left="163" w:right="156"/>
              <w:jc w:val="center"/>
              <w:rPr>
                <w:rFonts w:ascii="Times New Roman" w:hAnsi="Times New Roman" w:cs="Times New Roman"/>
                <w:b/>
                <w:bCs/>
                <w:sz w:val="24"/>
                <w:szCs w:val="24"/>
              </w:rPr>
            </w:pPr>
            <w:r w:rsidRPr="00F55543">
              <w:rPr>
                <w:rFonts w:ascii="Times New Roman" w:hAnsi="Times New Roman" w:cs="Times New Roman"/>
                <w:b/>
                <w:bCs/>
                <w:sz w:val="24"/>
                <w:szCs w:val="24"/>
              </w:rPr>
              <w:t>10.3</w:t>
            </w:r>
          </w:p>
        </w:tc>
        <w:tc>
          <w:tcPr>
            <w:tcW w:w="1515" w:type="dxa"/>
            <w:vAlign w:val="center"/>
          </w:tcPr>
          <w:p w14:paraId="2CC7FF5C" w14:textId="77777777" w:rsidR="00F55543" w:rsidRPr="00F55543" w:rsidRDefault="00F55543" w:rsidP="00ED0E65">
            <w:pPr>
              <w:pStyle w:val="TableParagraph"/>
              <w:spacing w:before="158"/>
              <w:ind w:left="278"/>
              <w:jc w:val="center"/>
              <w:rPr>
                <w:rFonts w:ascii="Times New Roman" w:hAnsi="Times New Roman" w:cs="Times New Roman"/>
                <w:b/>
                <w:bCs/>
                <w:sz w:val="24"/>
                <w:szCs w:val="24"/>
              </w:rPr>
            </w:pPr>
            <w:r w:rsidRPr="00F55543">
              <w:rPr>
                <w:rFonts w:ascii="Times New Roman" w:hAnsi="Times New Roman" w:cs="Times New Roman"/>
                <w:b/>
                <w:bCs/>
                <w:sz w:val="24"/>
                <w:szCs w:val="24"/>
              </w:rPr>
              <w:t>18.5</w:t>
            </w:r>
          </w:p>
        </w:tc>
        <w:tc>
          <w:tcPr>
            <w:tcW w:w="3030" w:type="dxa"/>
          </w:tcPr>
          <w:p w14:paraId="0F9C44B1" w14:textId="77777777" w:rsidR="00F55543" w:rsidRPr="00F55543" w:rsidRDefault="00F55543" w:rsidP="003C797E">
            <w:pPr>
              <w:pStyle w:val="TableParagraph"/>
              <w:spacing w:before="144"/>
              <w:ind w:left="529" w:right="521"/>
              <w:jc w:val="center"/>
              <w:rPr>
                <w:rFonts w:ascii="Times New Roman" w:hAnsi="Times New Roman" w:cs="Times New Roman"/>
                <w:b/>
                <w:bCs/>
                <w:sz w:val="24"/>
                <w:szCs w:val="24"/>
              </w:rPr>
            </w:pPr>
            <w:r w:rsidRPr="00F55543">
              <w:rPr>
                <w:rFonts w:ascii="Times New Roman" w:hAnsi="Times New Roman" w:cs="Times New Roman"/>
                <w:b/>
                <w:bCs/>
                <w:sz w:val="24"/>
                <w:szCs w:val="24"/>
              </w:rPr>
              <w:t>21.4</w:t>
            </w:r>
          </w:p>
        </w:tc>
      </w:tr>
      <w:tr w:rsidR="00F55543" w:rsidRPr="00F55543" w14:paraId="4F6E8240" w14:textId="77777777" w:rsidTr="003C797E">
        <w:tc>
          <w:tcPr>
            <w:tcW w:w="2056" w:type="dxa"/>
            <w:vAlign w:val="center"/>
          </w:tcPr>
          <w:p w14:paraId="269D7EC7" w14:textId="77777777" w:rsidR="00F55543" w:rsidRPr="00F55543" w:rsidRDefault="00F55543" w:rsidP="00ED0E65">
            <w:pPr>
              <w:spacing w:line="360" w:lineRule="auto"/>
              <w:rPr>
                <w:rFonts w:ascii="Times New Roman" w:hAnsi="Times New Roman" w:cs="Times New Roman"/>
                <w:b/>
                <w:bCs/>
                <w:sz w:val="24"/>
                <w:szCs w:val="24"/>
              </w:rPr>
            </w:pPr>
            <w:r w:rsidRPr="00F55543">
              <w:rPr>
                <w:rFonts w:ascii="Times New Roman" w:hAnsi="Times New Roman" w:cs="Times New Roman"/>
                <w:b/>
                <w:bCs/>
                <w:sz w:val="24"/>
                <w:szCs w:val="24"/>
              </w:rPr>
              <w:t>60</w:t>
            </w:r>
          </w:p>
        </w:tc>
        <w:tc>
          <w:tcPr>
            <w:tcW w:w="1514" w:type="dxa"/>
            <w:vAlign w:val="center"/>
          </w:tcPr>
          <w:p w14:paraId="03155EA8" w14:textId="77777777" w:rsidR="00F55543" w:rsidRPr="00F55543" w:rsidRDefault="00F55543" w:rsidP="00ED0E65">
            <w:pPr>
              <w:pStyle w:val="TableParagraph"/>
              <w:spacing w:before="161"/>
              <w:ind w:left="290"/>
              <w:jc w:val="center"/>
              <w:rPr>
                <w:rFonts w:ascii="Times New Roman" w:hAnsi="Times New Roman" w:cs="Times New Roman"/>
                <w:b/>
                <w:bCs/>
                <w:sz w:val="24"/>
                <w:szCs w:val="24"/>
              </w:rPr>
            </w:pPr>
            <w:r w:rsidRPr="00F55543">
              <w:rPr>
                <w:rFonts w:ascii="Times New Roman" w:hAnsi="Times New Roman" w:cs="Times New Roman"/>
                <w:b/>
                <w:bCs/>
                <w:sz w:val="24"/>
                <w:szCs w:val="24"/>
              </w:rPr>
              <w:t>74.7</w:t>
            </w:r>
          </w:p>
        </w:tc>
        <w:tc>
          <w:tcPr>
            <w:tcW w:w="1515" w:type="dxa"/>
            <w:vAlign w:val="center"/>
          </w:tcPr>
          <w:p w14:paraId="65DCF5A5" w14:textId="77777777" w:rsidR="00F55543" w:rsidRPr="00F55543" w:rsidRDefault="00F55543" w:rsidP="00ED0E65">
            <w:pPr>
              <w:pStyle w:val="TableParagraph"/>
              <w:spacing w:before="161"/>
              <w:ind w:left="176" w:right="171"/>
              <w:jc w:val="center"/>
              <w:rPr>
                <w:rFonts w:ascii="Times New Roman" w:hAnsi="Times New Roman" w:cs="Times New Roman"/>
                <w:b/>
                <w:bCs/>
                <w:sz w:val="24"/>
                <w:szCs w:val="24"/>
              </w:rPr>
            </w:pPr>
            <w:r w:rsidRPr="00F55543">
              <w:rPr>
                <w:rFonts w:ascii="Times New Roman" w:hAnsi="Times New Roman" w:cs="Times New Roman"/>
                <w:b/>
                <w:bCs/>
                <w:sz w:val="24"/>
                <w:szCs w:val="24"/>
              </w:rPr>
              <w:t>40.1</w:t>
            </w:r>
          </w:p>
        </w:tc>
        <w:tc>
          <w:tcPr>
            <w:tcW w:w="1515" w:type="dxa"/>
            <w:vAlign w:val="center"/>
          </w:tcPr>
          <w:p w14:paraId="68C8B7FF" w14:textId="77777777" w:rsidR="00F55543" w:rsidRPr="00F55543" w:rsidRDefault="00F55543" w:rsidP="00ED0E65">
            <w:pPr>
              <w:pStyle w:val="TableParagraph"/>
              <w:spacing w:before="161"/>
              <w:ind w:left="204" w:right="196"/>
              <w:jc w:val="center"/>
              <w:rPr>
                <w:rFonts w:ascii="Times New Roman" w:hAnsi="Times New Roman" w:cs="Times New Roman"/>
                <w:b/>
                <w:bCs/>
                <w:sz w:val="24"/>
                <w:szCs w:val="24"/>
              </w:rPr>
            </w:pPr>
            <w:r w:rsidRPr="00F55543">
              <w:rPr>
                <w:rFonts w:ascii="Times New Roman" w:hAnsi="Times New Roman" w:cs="Times New Roman"/>
                <w:b/>
                <w:bCs/>
                <w:sz w:val="24"/>
                <w:szCs w:val="24"/>
              </w:rPr>
              <w:t>114.8</w:t>
            </w:r>
          </w:p>
        </w:tc>
        <w:tc>
          <w:tcPr>
            <w:tcW w:w="1515" w:type="dxa"/>
            <w:vAlign w:val="center"/>
          </w:tcPr>
          <w:p w14:paraId="7747A88B" w14:textId="77777777" w:rsidR="00F55543" w:rsidRPr="00F55543" w:rsidRDefault="00F55543" w:rsidP="00ED0E65">
            <w:pPr>
              <w:pStyle w:val="TableParagraph"/>
              <w:spacing w:before="161"/>
              <w:ind w:left="177" w:right="172"/>
              <w:jc w:val="center"/>
              <w:rPr>
                <w:rFonts w:ascii="Times New Roman" w:hAnsi="Times New Roman" w:cs="Times New Roman"/>
                <w:b/>
                <w:bCs/>
                <w:sz w:val="24"/>
                <w:szCs w:val="24"/>
              </w:rPr>
            </w:pPr>
            <w:r w:rsidRPr="00F55543">
              <w:rPr>
                <w:rFonts w:ascii="Times New Roman" w:hAnsi="Times New Roman" w:cs="Times New Roman"/>
                <w:b/>
                <w:bCs/>
                <w:sz w:val="24"/>
                <w:szCs w:val="24"/>
              </w:rPr>
              <w:t>8.96</w:t>
            </w:r>
          </w:p>
        </w:tc>
        <w:tc>
          <w:tcPr>
            <w:tcW w:w="1515" w:type="dxa"/>
            <w:vAlign w:val="center"/>
          </w:tcPr>
          <w:p w14:paraId="1319E6D1" w14:textId="77777777" w:rsidR="00F55543" w:rsidRPr="00F55543" w:rsidRDefault="00F55543" w:rsidP="00ED0E65">
            <w:pPr>
              <w:pStyle w:val="TableParagraph"/>
              <w:spacing w:before="161"/>
              <w:ind w:left="162" w:right="156"/>
              <w:jc w:val="center"/>
              <w:rPr>
                <w:rFonts w:ascii="Times New Roman" w:hAnsi="Times New Roman" w:cs="Times New Roman"/>
                <w:b/>
                <w:bCs/>
                <w:sz w:val="24"/>
                <w:szCs w:val="24"/>
              </w:rPr>
            </w:pPr>
            <w:r w:rsidRPr="00F55543">
              <w:rPr>
                <w:rFonts w:ascii="Times New Roman" w:hAnsi="Times New Roman" w:cs="Times New Roman"/>
                <w:b/>
                <w:bCs/>
                <w:sz w:val="24"/>
                <w:szCs w:val="24"/>
              </w:rPr>
              <w:t>11.2</w:t>
            </w:r>
          </w:p>
        </w:tc>
        <w:tc>
          <w:tcPr>
            <w:tcW w:w="1515" w:type="dxa"/>
            <w:vAlign w:val="center"/>
          </w:tcPr>
          <w:p w14:paraId="63B89F63" w14:textId="77777777" w:rsidR="00F55543" w:rsidRPr="00F55543" w:rsidRDefault="00F55543" w:rsidP="00ED0E65">
            <w:pPr>
              <w:pStyle w:val="TableParagraph"/>
              <w:spacing w:before="161"/>
              <w:ind w:left="278"/>
              <w:jc w:val="center"/>
              <w:rPr>
                <w:rFonts w:ascii="Times New Roman" w:hAnsi="Times New Roman" w:cs="Times New Roman"/>
                <w:b/>
                <w:bCs/>
                <w:sz w:val="24"/>
                <w:szCs w:val="24"/>
              </w:rPr>
            </w:pPr>
            <w:r w:rsidRPr="00F55543">
              <w:rPr>
                <w:rFonts w:ascii="Times New Roman" w:hAnsi="Times New Roman" w:cs="Times New Roman"/>
                <w:b/>
                <w:bCs/>
                <w:sz w:val="24"/>
                <w:szCs w:val="24"/>
              </w:rPr>
              <w:t>20.2</w:t>
            </w:r>
          </w:p>
        </w:tc>
        <w:tc>
          <w:tcPr>
            <w:tcW w:w="3030" w:type="dxa"/>
          </w:tcPr>
          <w:p w14:paraId="3CC79366" w14:textId="77777777" w:rsidR="00F55543" w:rsidRPr="00F55543" w:rsidRDefault="00F55543" w:rsidP="003C797E">
            <w:pPr>
              <w:pStyle w:val="TableParagraph"/>
              <w:spacing w:before="144"/>
              <w:ind w:left="529" w:right="521"/>
              <w:jc w:val="center"/>
              <w:rPr>
                <w:rFonts w:ascii="Times New Roman" w:hAnsi="Times New Roman" w:cs="Times New Roman"/>
                <w:b/>
                <w:bCs/>
                <w:sz w:val="24"/>
                <w:szCs w:val="24"/>
              </w:rPr>
            </w:pPr>
            <w:r w:rsidRPr="00F55543">
              <w:rPr>
                <w:rFonts w:ascii="Times New Roman" w:hAnsi="Times New Roman" w:cs="Times New Roman"/>
                <w:b/>
                <w:bCs/>
                <w:sz w:val="24"/>
                <w:szCs w:val="24"/>
              </w:rPr>
              <w:t>21.6</w:t>
            </w:r>
          </w:p>
        </w:tc>
      </w:tr>
      <w:tr w:rsidR="00F55543" w:rsidRPr="00F55543" w14:paraId="24FB2901" w14:textId="77777777" w:rsidTr="003C797E">
        <w:tc>
          <w:tcPr>
            <w:tcW w:w="2056" w:type="dxa"/>
            <w:vAlign w:val="center"/>
          </w:tcPr>
          <w:p w14:paraId="5D87B50E" w14:textId="77777777" w:rsidR="00F55543" w:rsidRPr="00F55543" w:rsidRDefault="00F55543" w:rsidP="00ED0E65">
            <w:pPr>
              <w:spacing w:line="360" w:lineRule="auto"/>
              <w:rPr>
                <w:rFonts w:ascii="Times New Roman" w:hAnsi="Times New Roman" w:cs="Times New Roman"/>
                <w:b/>
                <w:bCs/>
                <w:sz w:val="24"/>
                <w:szCs w:val="24"/>
              </w:rPr>
            </w:pPr>
            <w:proofErr w:type="spellStart"/>
            <w:r w:rsidRPr="00F55543">
              <w:rPr>
                <w:rFonts w:ascii="Times New Roman" w:hAnsi="Times New Roman" w:cs="Times New Roman"/>
                <w:b/>
                <w:bCs/>
                <w:sz w:val="24"/>
                <w:szCs w:val="24"/>
              </w:rPr>
              <w:t>SEm</w:t>
            </w:r>
            <w:proofErr w:type="spellEnd"/>
            <w:r w:rsidRPr="00F55543">
              <w:rPr>
                <w:rFonts w:ascii="Times New Roman" w:hAnsi="Times New Roman" w:cs="Times New Roman"/>
                <w:b/>
                <w:bCs/>
                <w:sz w:val="24"/>
                <w:szCs w:val="24"/>
              </w:rPr>
              <w:t xml:space="preserve"> ±</w:t>
            </w:r>
          </w:p>
        </w:tc>
        <w:tc>
          <w:tcPr>
            <w:tcW w:w="1514" w:type="dxa"/>
            <w:vAlign w:val="center"/>
          </w:tcPr>
          <w:p w14:paraId="3A39B1D4" w14:textId="77777777" w:rsidR="00F55543" w:rsidRPr="00F55543" w:rsidRDefault="00F55543" w:rsidP="00ED0E65">
            <w:pPr>
              <w:pStyle w:val="TableParagraph"/>
              <w:spacing w:before="158"/>
              <w:ind w:left="290"/>
              <w:jc w:val="center"/>
              <w:rPr>
                <w:rFonts w:ascii="Times New Roman" w:hAnsi="Times New Roman" w:cs="Times New Roman"/>
                <w:b/>
                <w:bCs/>
                <w:sz w:val="24"/>
                <w:szCs w:val="24"/>
              </w:rPr>
            </w:pPr>
            <w:r w:rsidRPr="00F55543">
              <w:rPr>
                <w:rFonts w:ascii="Times New Roman" w:hAnsi="Times New Roman" w:cs="Times New Roman"/>
                <w:b/>
                <w:bCs/>
                <w:sz w:val="24"/>
                <w:szCs w:val="24"/>
              </w:rPr>
              <w:t>2.93</w:t>
            </w:r>
          </w:p>
        </w:tc>
        <w:tc>
          <w:tcPr>
            <w:tcW w:w="1515" w:type="dxa"/>
            <w:vAlign w:val="center"/>
          </w:tcPr>
          <w:p w14:paraId="5267E064" w14:textId="77777777" w:rsidR="00F55543" w:rsidRPr="00F55543" w:rsidRDefault="00F55543" w:rsidP="00ED0E65">
            <w:pPr>
              <w:pStyle w:val="TableParagraph"/>
              <w:spacing w:before="158"/>
              <w:ind w:left="175" w:right="171"/>
              <w:jc w:val="center"/>
              <w:rPr>
                <w:rFonts w:ascii="Times New Roman" w:hAnsi="Times New Roman" w:cs="Times New Roman"/>
                <w:b/>
                <w:bCs/>
                <w:sz w:val="24"/>
                <w:szCs w:val="24"/>
              </w:rPr>
            </w:pPr>
            <w:r w:rsidRPr="00F55543">
              <w:rPr>
                <w:rFonts w:ascii="Times New Roman" w:hAnsi="Times New Roman" w:cs="Times New Roman"/>
                <w:b/>
                <w:bCs/>
                <w:sz w:val="24"/>
                <w:szCs w:val="24"/>
              </w:rPr>
              <w:t>0.74</w:t>
            </w:r>
          </w:p>
        </w:tc>
        <w:tc>
          <w:tcPr>
            <w:tcW w:w="1515" w:type="dxa"/>
            <w:vAlign w:val="center"/>
          </w:tcPr>
          <w:p w14:paraId="76183604" w14:textId="77777777" w:rsidR="00F55543" w:rsidRPr="00F55543" w:rsidRDefault="00F55543" w:rsidP="00ED0E65">
            <w:pPr>
              <w:pStyle w:val="TableParagraph"/>
              <w:spacing w:before="158"/>
              <w:ind w:left="204" w:right="194"/>
              <w:jc w:val="center"/>
              <w:rPr>
                <w:rFonts w:ascii="Times New Roman" w:hAnsi="Times New Roman" w:cs="Times New Roman"/>
                <w:b/>
                <w:bCs/>
                <w:sz w:val="24"/>
                <w:szCs w:val="24"/>
              </w:rPr>
            </w:pPr>
            <w:r w:rsidRPr="00F55543">
              <w:rPr>
                <w:rFonts w:ascii="Times New Roman" w:hAnsi="Times New Roman" w:cs="Times New Roman"/>
                <w:b/>
                <w:bCs/>
                <w:sz w:val="24"/>
                <w:szCs w:val="24"/>
              </w:rPr>
              <w:t>3.14</w:t>
            </w:r>
          </w:p>
        </w:tc>
        <w:tc>
          <w:tcPr>
            <w:tcW w:w="1515" w:type="dxa"/>
            <w:vAlign w:val="center"/>
          </w:tcPr>
          <w:p w14:paraId="19DD218E" w14:textId="77777777" w:rsidR="00F55543" w:rsidRPr="00F55543" w:rsidRDefault="00F55543" w:rsidP="00ED0E65">
            <w:pPr>
              <w:pStyle w:val="TableParagraph"/>
              <w:spacing w:before="158"/>
              <w:ind w:left="177" w:right="172"/>
              <w:jc w:val="center"/>
              <w:rPr>
                <w:rFonts w:ascii="Times New Roman" w:hAnsi="Times New Roman" w:cs="Times New Roman"/>
                <w:b/>
                <w:bCs/>
                <w:sz w:val="24"/>
                <w:szCs w:val="24"/>
              </w:rPr>
            </w:pPr>
            <w:r w:rsidRPr="00F55543">
              <w:rPr>
                <w:rFonts w:ascii="Times New Roman" w:hAnsi="Times New Roman" w:cs="Times New Roman"/>
                <w:b/>
                <w:bCs/>
                <w:sz w:val="24"/>
                <w:szCs w:val="24"/>
              </w:rPr>
              <w:t>0.22</w:t>
            </w:r>
          </w:p>
        </w:tc>
        <w:tc>
          <w:tcPr>
            <w:tcW w:w="1515" w:type="dxa"/>
            <w:vAlign w:val="center"/>
          </w:tcPr>
          <w:p w14:paraId="535CFFDA" w14:textId="77777777" w:rsidR="00F55543" w:rsidRPr="00F55543" w:rsidRDefault="00F55543" w:rsidP="00ED0E65">
            <w:pPr>
              <w:pStyle w:val="TableParagraph"/>
              <w:spacing w:before="158"/>
              <w:ind w:left="162" w:right="156"/>
              <w:jc w:val="center"/>
              <w:rPr>
                <w:rFonts w:ascii="Times New Roman" w:hAnsi="Times New Roman" w:cs="Times New Roman"/>
                <w:b/>
                <w:bCs/>
                <w:sz w:val="24"/>
                <w:szCs w:val="24"/>
              </w:rPr>
            </w:pPr>
            <w:r w:rsidRPr="00F55543">
              <w:rPr>
                <w:rFonts w:ascii="Times New Roman" w:hAnsi="Times New Roman" w:cs="Times New Roman"/>
                <w:b/>
                <w:bCs/>
                <w:sz w:val="24"/>
                <w:szCs w:val="24"/>
              </w:rPr>
              <w:t>0.33</w:t>
            </w:r>
          </w:p>
        </w:tc>
        <w:tc>
          <w:tcPr>
            <w:tcW w:w="1515" w:type="dxa"/>
            <w:vAlign w:val="center"/>
          </w:tcPr>
          <w:p w14:paraId="31D04209" w14:textId="77777777" w:rsidR="00F55543" w:rsidRPr="00F55543" w:rsidRDefault="00F55543" w:rsidP="00ED0E65">
            <w:pPr>
              <w:pStyle w:val="TableParagraph"/>
              <w:spacing w:before="158"/>
              <w:ind w:left="278"/>
              <w:jc w:val="center"/>
              <w:rPr>
                <w:rFonts w:ascii="Times New Roman" w:hAnsi="Times New Roman" w:cs="Times New Roman"/>
                <w:b/>
                <w:bCs/>
                <w:sz w:val="24"/>
                <w:szCs w:val="24"/>
              </w:rPr>
            </w:pPr>
            <w:r w:rsidRPr="00F55543">
              <w:rPr>
                <w:rFonts w:ascii="Times New Roman" w:hAnsi="Times New Roman" w:cs="Times New Roman"/>
                <w:b/>
                <w:bCs/>
                <w:sz w:val="24"/>
                <w:szCs w:val="24"/>
              </w:rPr>
              <w:t>0.43</w:t>
            </w:r>
          </w:p>
        </w:tc>
        <w:tc>
          <w:tcPr>
            <w:tcW w:w="3030" w:type="dxa"/>
          </w:tcPr>
          <w:p w14:paraId="1D822611" w14:textId="77777777" w:rsidR="00F55543" w:rsidRPr="00F55543" w:rsidRDefault="00F55543" w:rsidP="003C797E">
            <w:pPr>
              <w:pStyle w:val="TableParagraph"/>
              <w:spacing w:before="144"/>
              <w:ind w:left="529" w:right="521"/>
              <w:jc w:val="center"/>
              <w:rPr>
                <w:rFonts w:ascii="Times New Roman" w:hAnsi="Times New Roman" w:cs="Times New Roman"/>
                <w:b/>
                <w:bCs/>
                <w:sz w:val="24"/>
                <w:szCs w:val="24"/>
              </w:rPr>
            </w:pPr>
            <w:r w:rsidRPr="00F55543">
              <w:rPr>
                <w:rFonts w:ascii="Times New Roman" w:hAnsi="Times New Roman" w:cs="Times New Roman"/>
                <w:b/>
                <w:bCs/>
                <w:sz w:val="24"/>
                <w:szCs w:val="24"/>
              </w:rPr>
              <w:t>0.93</w:t>
            </w:r>
          </w:p>
        </w:tc>
      </w:tr>
      <w:tr w:rsidR="00F55543" w:rsidRPr="00F55543" w14:paraId="72F0C0C3" w14:textId="77777777" w:rsidTr="003C797E">
        <w:tc>
          <w:tcPr>
            <w:tcW w:w="2056" w:type="dxa"/>
            <w:vAlign w:val="center"/>
          </w:tcPr>
          <w:p w14:paraId="5260C223" w14:textId="77777777" w:rsidR="00F55543" w:rsidRPr="00F55543" w:rsidRDefault="00F55543" w:rsidP="00ED0E65">
            <w:pPr>
              <w:spacing w:line="360" w:lineRule="auto"/>
              <w:rPr>
                <w:rFonts w:ascii="Times New Roman" w:hAnsi="Times New Roman" w:cs="Times New Roman"/>
                <w:b/>
                <w:bCs/>
                <w:sz w:val="24"/>
                <w:szCs w:val="24"/>
              </w:rPr>
            </w:pPr>
            <w:r w:rsidRPr="00F55543">
              <w:rPr>
                <w:rFonts w:ascii="Times New Roman" w:hAnsi="Times New Roman" w:cs="Times New Roman"/>
                <w:b/>
                <w:bCs/>
                <w:sz w:val="24"/>
                <w:szCs w:val="24"/>
              </w:rPr>
              <w:t>CD (p=0.05)</w:t>
            </w:r>
          </w:p>
        </w:tc>
        <w:tc>
          <w:tcPr>
            <w:tcW w:w="1514" w:type="dxa"/>
            <w:vAlign w:val="center"/>
          </w:tcPr>
          <w:p w14:paraId="65048A16" w14:textId="77777777" w:rsidR="00F55543" w:rsidRPr="00F55543" w:rsidRDefault="00F55543" w:rsidP="00ED0E65">
            <w:pPr>
              <w:pStyle w:val="TableParagraph"/>
              <w:spacing w:before="158"/>
              <w:ind w:left="225"/>
              <w:jc w:val="center"/>
              <w:rPr>
                <w:rFonts w:ascii="Times New Roman" w:hAnsi="Times New Roman" w:cs="Times New Roman"/>
                <w:b/>
                <w:bCs/>
                <w:sz w:val="24"/>
                <w:szCs w:val="24"/>
              </w:rPr>
            </w:pPr>
            <w:r w:rsidRPr="00F55543">
              <w:rPr>
                <w:rFonts w:ascii="Times New Roman" w:hAnsi="Times New Roman" w:cs="Times New Roman"/>
                <w:b/>
                <w:bCs/>
                <w:sz w:val="24"/>
                <w:szCs w:val="24"/>
              </w:rPr>
              <w:t>10.15</w:t>
            </w:r>
          </w:p>
        </w:tc>
        <w:tc>
          <w:tcPr>
            <w:tcW w:w="1515" w:type="dxa"/>
            <w:vAlign w:val="center"/>
          </w:tcPr>
          <w:p w14:paraId="7A3251DE" w14:textId="77777777" w:rsidR="00F55543" w:rsidRPr="00F55543" w:rsidRDefault="00F55543" w:rsidP="00ED0E65">
            <w:pPr>
              <w:pStyle w:val="TableParagraph"/>
              <w:spacing w:before="158"/>
              <w:ind w:left="175" w:right="171"/>
              <w:jc w:val="center"/>
              <w:rPr>
                <w:rFonts w:ascii="Times New Roman" w:hAnsi="Times New Roman" w:cs="Times New Roman"/>
                <w:b/>
                <w:bCs/>
                <w:sz w:val="24"/>
                <w:szCs w:val="24"/>
              </w:rPr>
            </w:pPr>
            <w:r w:rsidRPr="00F55543">
              <w:rPr>
                <w:rFonts w:ascii="Times New Roman" w:hAnsi="Times New Roman" w:cs="Times New Roman"/>
                <w:b/>
                <w:bCs/>
                <w:sz w:val="24"/>
                <w:szCs w:val="24"/>
              </w:rPr>
              <w:t>2.56</w:t>
            </w:r>
          </w:p>
        </w:tc>
        <w:tc>
          <w:tcPr>
            <w:tcW w:w="1515" w:type="dxa"/>
            <w:vAlign w:val="center"/>
          </w:tcPr>
          <w:p w14:paraId="777BB6B8" w14:textId="77777777" w:rsidR="00F55543" w:rsidRPr="00F55543" w:rsidRDefault="00F55543" w:rsidP="00ED0E65">
            <w:pPr>
              <w:pStyle w:val="TableParagraph"/>
              <w:spacing w:before="158"/>
              <w:ind w:left="204" w:right="196"/>
              <w:jc w:val="center"/>
              <w:rPr>
                <w:rFonts w:ascii="Times New Roman" w:hAnsi="Times New Roman" w:cs="Times New Roman"/>
                <w:b/>
                <w:bCs/>
                <w:sz w:val="24"/>
                <w:szCs w:val="24"/>
              </w:rPr>
            </w:pPr>
            <w:r w:rsidRPr="00F55543">
              <w:rPr>
                <w:rFonts w:ascii="Times New Roman" w:hAnsi="Times New Roman" w:cs="Times New Roman"/>
                <w:b/>
                <w:bCs/>
                <w:sz w:val="24"/>
                <w:szCs w:val="24"/>
              </w:rPr>
              <w:t>10.86</w:t>
            </w:r>
          </w:p>
        </w:tc>
        <w:tc>
          <w:tcPr>
            <w:tcW w:w="1515" w:type="dxa"/>
            <w:vAlign w:val="center"/>
          </w:tcPr>
          <w:p w14:paraId="601DA176" w14:textId="77777777" w:rsidR="00F55543" w:rsidRPr="00F55543" w:rsidRDefault="00F55543" w:rsidP="00ED0E65">
            <w:pPr>
              <w:pStyle w:val="TableParagraph"/>
              <w:spacing w:before="158"/>
              <w:ind w:left="177" w:right="172"/>
              <w:jc w:val="center"/>
              <w:rPr>
                <w:rFonts w:ascii="Times New Roman" w:hAnsi="Times New Roman" w:cs="Times New Roman"/>
                <w:b/>
                <w:bCs/>
                <w:sz w:val="24"/>
                <w:szCs w:val="24"/>
              </w:rPr>
            </w:pPr>
            <w:r w:rsidRPr="00F55543">
              <w:rPr>
                <w:rFonts w:ascii="Times New Roman" w:hAnsi="Times New Roman" w:cs="Times New Roman"/>
                <w:b/>
                <w:bCs/>
                <w:sz w:val="24"/>
                <w:szCs w:val="24"/>
              </w:rPr>
              <w:t>0.78</w:t>
            </w:r>
          </w:p>
        </w:tc>
        <w:tc>
          <w:tcPr>
            <w:tcW w:w="1515" w:type="dxa"/>
            <w:vAlign w:val="center"/>
          </w:tcPr>
          <w:p w14:paraId="6BC80601" w14:textId="77777777" w:rsidR="00F55543" w:rsidRPr="00F55543" w:rsidRDefault="00F55543" w:rsidP="00ED0E65">
            <w:pPr>
              <w:pStyle w:val="TableParagraph"/>
              <w:spacing w:before="158"/>
              <w:ind w:left="162" w:right="156"/>
              <w:jc w:val="center"/>
              <w:rPr>
                <w:rFonts w:ascii="Times New Roman" w:hAnsi="Times New Roman" w:cs="Times New Roman"/>
                <w:b/>
                <w:bCs/>
                <w:sz w:val="24"/>
                <w:szCs w:val="24"/>
              </w:rPr>
            </w:pPr>
            <w:r w:rsidRPr="00F55543">
              <w:rPr>
                <w:rFonts w:ascii="Times New Roman" w:hAnsi="Times New Roman" w:cs="Times New Roman"/>
                <w:b/>
                <w:bCs/>
                <w:sz w:val="24"/>
                <w:szCs w:val="24"/>
              </w:rPr>
              <w:t>1.15</w:t>
            </w:r>
          </w:p>
        </w:tc>
        <w:tc>
          <w:tcPr>
            <w:tcW w:w="1515" w:type="dxa"/>
            <w:vAlign w:val="center"/>
          </w:tcPr>
          <w:p w14:paraId="739B41E8" w14:textId="77777777" w:rsidR="00F55543" w:rsidRPr="00F55543" w:rsidRDefault="00F55543" w:rsidP="00ED0E65">
            <w:pPr>
              <w:pStyle w:val="TableParagraph"/>
              <w:spacing w:before="158"/>
              <w:ind w:left="278"/>
              <w:jc w:val="center"/>
              <w:rPr>
                <w:rFonts w:ascii="Times New Roman" w:hAnsi="Times New Roman" w:cs="Times New Roman"/>
                <w:b/>
                <w:bCs/>
                <w:sz w:val="24"/>
                <w:szCs w:val="24"/>
              </w:rPr>
            </w:pPr>
            <w:r w:rsidRPr="00F55543">
              <w:rPr>
                <w:rFonts w:ascii="Times New Roman" w:hAnsi="Times New Roman" w:cs="Times New Roman"/>
                <w:b/>
                <w:bCs/>
                <w:sz w:val="24"/>
                <w:szCs w:val="24"/>
              </w:rPr>
              <w:t>1.50</w:t>
            </w:r>
          </w:p>
        </w:tc>
        <w:tc>
          <w:tcPr>
            <w:tcW w:w="3030" w:type="dxa"/>
          </w:tcPr>
          <w:p w14:paraId="263C50B4" w14:textId="77777777" w:rsidR="00F55543" w:rsidRPr="00F55543" w:rsidRDefault="00F55543" w:rsidP="003C797E">
            <w:pPr>
              <w:pStyle w:val="TableParagraph"/>
              <w:spacing w:before="144"/>
              <w:ind w:left="528" w:right="522"/>
              <w:jc w:val="center"/>
              <w:rPr>
                <w:rFonts w:ascii="Times New Roman" w:hAnsi="Times New Roman" w:cs="Times New Roman"/>
                <w:b/>
                <w:bCs/>
                <w:sz w:val="24"/>
                <w:szCs w:val="24"/>
              </w:rPr>
            </w:pPr>
            <w:r w:rsidRPr="00F55543">
              <w:rPr>
                <w:rFonts w:ascii="Times New Roman" w:hAnsi="Times New Roman" w:cs="Times New Roman"/>
                <w:b/>
                <w:bCs/>
                <w:sz w:val="24"/>
                <w:szCs w:val="24"/>
              </w:rPr>
              <w:t>NS</w:t>
            </w:r>
          </w:p>
        </w:tc>
      </w:tr>
      <w:tr w:rsidR="00ED0E65" w:rsidRPr="00F55543" w14:paraId="76383FA4" w14:textId="77777777" w:rsidTr="00ED0E65">
        <w:tc>
          <w:tcPr>
            <w:tcW w:w="14175" w:type="dxa"/>
            <w:gridSpan w:val="8"/>
            <w:vAlign w:val="center"/>
          </w:tcPr>
          <w:p w14:paraId="191FDB99" w14:textId="77777777" w:rsidR="00ED0E65" w:rsidRPr="00F55543" w:rsidRDefault="00ED0E65" w:rsidP="00ED0E65">
            <w:pPr>
              <w:spacing w:line="360" w:lineRule="auto"/>
              <w:rPr>
                <w:rFonts w:ascii="Times New Roman" w:hAnsi="Times New Roman" w:cs="Times New Roman"/>
                <w:b/>
                <w:bCs/>
                <w:sz w:val="24"/>
                <w:szCs w:val="24"/>
              </w:rPr>
            </w:pPr>
            <w:r w:rsidRPr="00F55543">
              <w:rPr>
                <w:rFonts w:ascii="Times New Roman" w:hAnsi="Times New Roman" w:cs="Times New Roman"/>
                <w:b/>
                <w:bCs/>
                <w:sz w:val="24"/>
                <w:szCs w:val="24"/>
              </w:rPr>
              <w:t xml:space="preserve">Foliar spray of liquid </w:t>
            </w:r>
            <w:proofErr w:type="spellStart"/>
            <w:r w:rsidRPr="00F55543">
              <w:rPr>
                <w:rFonts w:ascii="Times New Roman" w:hAnsi="Times New Roman" w:cs="Times New Roman"/>
                <w:b/>
                <w:bCs/>
                <w:sz w:val="24"/>
                <w:szCs w:val="24"/>
              </w:rPr>
              <w:t>sulphur</w:t>
            </w:r>
            <w:proofErr w:type="spellEnd"/>
          </w:p>
        </w:tc>
      </w:tr>
      <w:tr w:rsidR="00F55543" w:rsidRPr="00F55543" w14:paraId="6FB130BB" w14:textId="77777777" w:rsidTr="003C797E">
        <w:tc>
          <w:tcPr>
            <w:tcW w:w="2056" w:type="dxa"/>
            <w:vAlign w:val="center"/>
          </w:tcPr>
          <w:p w14:paraId="66EE6638" w14:textId="77777777" w:rsidR="00F55543" w:rsidRPr="00F55543" w:rsidRDefault="00F55543" w:rsidP="00ED0E65">
            <w:pPr>
              <w:spacing w:line="360" w:lineRule="auto"/>
              <w:rPr>
                <w:rFonts w:ascii="Times New Roman" w:hAnsi="Times New Roman" w:cs="Times New Roman"/>
                <w:b/>
                <w:bCs/>
                <w:sz w:val="24"/>
                <w:szCs w:val="24"/>
              </w:rPr>
            </w:pPr>
            <w:r w:rsidRPr="00F55543">
              <w:rPr>
                <w:rFonts w:ascii="Times New Roman" w:hAnsi="Times New Roman" w:cs="Times New Roman"/>
                <w:b/>
                <w:bCs/>
                <w:sz w:val="24"/>
                <w:szCs w:val="24"/>
              </w:rPr>
              <w:t>Control</w:t>
            </w:r>
          </w:p>
        </w:tc>
        <w:tc>
          <w:tcPr>
            <w:tcW w:w="1514" w:type="dxa"/>
            <w:vAlign w:val="center"/>
          </w:tcPr>
          <w:p w14:paraId="62D4650F" w14:textId="77777777" w:rsidR="00F55543" w:rsidRPr="00F55543" w:rsidRDefault="00F55543" w:rsidP="00ED0E65">
            <w:pPr>
              <w:pStyle w:val="TableParagraph"/>
              <w:spacing w:before="161"/>
              <w:ind w:left="290"/>
              <w:jc w:val="center"/>
              <w:rPr>
                <w:rFonts w:ascii="Times New Roman" w:hAnsi="Times New Roman" w:cs="Times New Roman"/>
                <w:b/>
                <w:bCs/>
                <w:sz w:val="24"/>
                <w:szCs w:val="24"/>
              </w:rPr>
            </w:pPr>
            <w:r w:rsidRPr="00F55543">
              <w:rPr>
                <w:rFonts w:ascii="Times New Roman" w:hAnsi="Times New Roman" w:cs="Times New Roman"/>
                <w:b/>
                <w:bCs/>
                <w:sz w:val="24"/>
                <w:szCs w:val="24"/>
              </w:rPr>
              <w:t>50.8</w:t>
            </w:r>
          </w:p>
        </w:tc>
        <w:tc>
          <w:tcPr>
            <w:tcW w:w="1515" w:type="dxa"/>
            <w:vAlign w:val="center"/>
          </w:tcPr>
          <w:p w14:paraId="0935CDD0" w14:textId="77777777" w:rsidR="00F55543" w:rsidRPr="00F55543" w:rsidRDefault="00F55543" w:rsidP="00ED0E65">
            <w:pPr>
              <w:pStyle w:val="TableParagraph"/>
              <w:spacing w:before="161"/>
              <w:ind w:left="175" w:right="171"/>
              <w:jc w:val="center"/>
              <w:rPr>
                <w:rFonts w:ascii="Times New Roman" w:hAnsi="Times New Roman" w:cs="Times New Roman"/>
                <w:b/>
                <w:bCs/>
                <w:sz w:val="24"/>
                <w:szCs w:val="24"/>
              </w:rPr>
            </w:pPr>
            <w:r w:rsidRPr="00F55543">
              <w:rPr>
                <w:rFonts w:ascii="Times New Roman" w:hAnsi="Times New Roman" w:cs="Times New Roman"/>
                <w:b/>
                <w:bCs/>
                <w:sz w:val="24"/>
                <w:szCs w:val="24"/>
              </w:rPr>
              <w:t>31.3</w:t>
            </w:r>
          </w:p>
        </w:tc>
        <w:tc>
          <w:tcPr>
            <w:tcW w:w="1515" w:type="dxa"/>
            <w:vAlign w:val="center"/>
          </w:tcPr>
          <w:p w14:paraId="70256479" w14:textId="77777777" w:rsidR="00F55543" w:rsidRPr="00F55543" w:rsidRDefault="00F55543" w:rsidP="00ED0E65">
            <w:pPr>
              <w:pStyle w:val="TableParagraph"/>
              <w:spacing w:before="161"/>
              <w:ind w:left="204" w:right="194"/>
              <w:jc w:val="center"/>
              <w:rPr>
                <w:rFonts w:ascii="Times New Roman" w:hAnsi="Times New Roman" w:cs="Times New Roman"/>
                <w:b/>
                <w:bCs/>
                <w:sz w:val="24"/>
                <w:szCs w:val="24"/>
              </w:rPr>
            </w:pPr>
            <w:r w:rsidRPr="00F55543">
              <w:rPr>
                <w:rFonts w:ascii="Times New Roman" w:hAnsi="Times New Roman" w:cs="Times New Roman"/>
                <w:b/>
                <w:bCs/>
                <w:sz w:val="24"/>
                <w:szCs w:val="24"/>
              </w:rPr>
              <w:t>82.2</w:t>
            </w:r>
          </w:p>
        </w:tc>
        <w:tc>
          <w:tcPr>
            <w:tcW w:w="1515" w:type="dxa"/>
            <w:vAlign w:val="center"/>
          </w:tcPr>
          <w:p w14:paraId="658C73D6" w14:textId="77777777" w:rsidR="00F55543" w:rsidRPr="00F55543" w:rsidRDefault="00F55543" w:rsidP="00ED0E65">
            <w:pPr>
              <w:pStyle w:val="TableParagraph"/>
              <w:spacing w:before="161"/>
              <w:ind w:left="177" w:right="172"/>
              <w:jc w:val="center"/>
              <w:rPr>
                <w:rFonts w:ascii="Times New Roman" w:hAnsi="Times New Roman" w:cs="Times New Roman"/>
                <w:b/>
                <w:bCs/>
                <w:sz w:val="24"/>
                <w:szCs w:val="24"/>
              </w:rPr>
            </w:pPr>
            <w:r w:rsidRPr="00F55543">
              <w:rPr>
                <w:rFonts w:ascii="Times New Roman" w:hAnsi="Times New Roman" w:cs="Times New Roman"/>
                <w:b/>
                <w:bCs/>
                <w:sz w:val="24"/>
                <w:szCs w:val="24"/>
              </w:rPr>
              <w:t>5.43</w:t>
            </w:r>
          </w:p>
        </w:tc>
        <w:tc>
          <w:tcPr>
            <w:tcW w:w="1515" w:type="dxa"/>
            <w:vAlign w:val="center"/>
          </w:tcPr>
          <w:p w14:paraId="5844B893" w14:textId="77777777" w:rsidR="00F55543" w:rsidRPr="00F55543" w:rsidRDefault="00F55543" w:rsidP="00ED0E65">
            <w:pPr>
              <w:pStyle w:val="TableParagraph"/>
              <w:spacing w:before="161"/>
              <w:ind w:left="162" w:right="156"/>
              <w:jc w:val="center"/>
              <w:rPr>
                <w:rFonts w:ascii="Times New Roman" w:hAnsi="Times New Roman" w:cs="Times New Roman"/>
                <w:b/>
                <w:bCs/>
                <w:sz w:val="24"/>
                <w:szCs w:val="24"/>
              </w:rPr>
            </w:pPr>
            <w:r w:rsidRPr="00F55543">
              <w:rPr>
                <w:rFonts w:ascii="Times New Roman" w:hAnsi="Times New Roman" w:cs="Times New Roman"/>
                <w:b/>
                <w:bCs/>
                <w:sz w:val="24"/>
                <w:szCs w:val="24"/>
              </w:rPr>
              <w:t>7.54</w:t>
            </w:r>
          </w:p>
        </w:tc>
        <w:tc>
          <w:tcPr>
            <w:tcW w:w="1515" w:type="dxa"/>
            <w:vAlign w:val="center"/>
          </w:tcPr>
          <w:p w14:paraId="5F69C574" w14:textId="77777777" w:rsidR="00F55543" w:rsidRPr="00F55543" w:rsidRDefault="00F55543" w:rsidP="00ED0E65">
            <w:pPr>
              <w:pStyle w:val="TableParagraph"/>
              <w:spacing w:before="161"/>
              <w:ind w:left="278"/>
              <w:jc w:val="center"/>
              <w:rPr>
                <w:rFonts w:ascii="Times New Roman" w:hAnsi="Times New Roman" w:cs="Times New Roman"/>
                <w:b/>
                <w:bCs/>
                <w:sz w:val="24"/>
                <w:szCs w:val="24"/>
              </w:rPr>
            </w:pPr>
            <w:r w:rsidRPr="00F55543">
              <w:rPr>
                <w:rFonts w:ascii="Times New Roman" w:hAnsi="Times New Roman" w:cs="Times New Roman"/>
                <w:b/>
                <w:bCs/>
                <w:sz w:val="24"/>
                <w:szCs w:val="24"/>
              </w:rPr>
              <w:t>13.0</w:t>
            </w:r>
          </w:p>
        </w:tc>
        <w:tc>
          <w:tcPr>
            <w:tcW w:w="3030" w:type="dxa"/>
          </w:tcPr>
          <w:p w14:paraId="77C8DC1D" w14:textId="77777777" w:rsidR="00F55543" w:rsidRPr="00F55543" w:rsidRDefault="00F55543" w:rsidP="003C797E">
            <w:pPr>
              <w:pStyle w:val="TableParagraph"/>
              <w:spacing w:before="144"/>
              <w:ind w:left="529" w:right="522"/>
              <w:jc w:val="center"/>
              <w:rPr>
                <w:rFonts w:ascii="Times New Roman" w:hAnsi="Times New Roman" w:cs="Times New Roman"/>
                <w:b/>
                <w:bCs/>
                <w:sz w:val="24"/>
                <w:szCs w:val="24"/>
              </w:rPr>
            </w:pPr>
            <w:r w:rsidRPr="00F55543">
              <w:rPr>
                <w:rFonts w:ascii="Times New Roman" w:hAnsi="Times New Roman" w:cs="Times New Roman"/>
                <w:b/>
                <w:bCs/>
                <w:sz w:val="24"/>
                <w:szCs w:val="24"/>
              </w:rPr>
              <w:t>20.1</w:t>
            </w:r>
          </w:p>
        </w:tc>
      </w:tr>
      <w:tr w:rsidR="00F55543" w:rsidRPr="00F55543" w14:paraId="6F42471A" w14:textId="77777777" w:rsidTr="003C797E">
        <w:tc>
          <w:tcPr>
            <w:tcW w:w="2056" w:type="dxa"/>
            <w:vAlign w:val="center"/>
          </w:tcPr>
          <w:p w14:paraId="7BA75ADC" w14:textId="77777777" w:rsidR="00F55543" w:rsidRPr="00F55543" w:rsidRDefault="00F55543" w:rsidP="00ED0E65">
            <w:pPr>
              <w:spacing w:line="360" w:lineRule="auto"/>
              <w:rPr>
                <w:rFonts w:ascii="Times New Roman" w:hAnsi="Times New Roman" w:cs="Times New Roman"/>
                <w:b/>
                <w:bCs/>
                <w:sz w:val="24"/>
                <w:szCs w:val="24"/>
              </w:rPr>
            </w:pPr>
            <w:r w:rsidRPr="00F55543">
              <w:rPr>
                <w:rFonts w:ascii="Times New Roman" w:hAnsi="Times New Roman" w:cs="Times New Roman"/>
                <w:b/>
                <w:bCs/>
                <w:sz w:val="24"/>
                <w:szCs w:val="24"/>
              </w:rPr>
              <w:t>0.1%</w:t>
            </w:r>
          </w:p>
        </w:tc>
        <w:tc>
          <w:tcPr>
            <w:tcW w:w="1514" w:type="dxa"/>
            <w:vAlign w:val="center"/>
          </w:tcPr>
          <w:p w14:paraId="5E559D89" w14:textId="77777777" w:rsidR="00F55543" w:rsidRPr="00F55543" w:rsidRDefault="00F55543" w:rsidP="00ED0E65">
            <w:pPr>
              <w:pStyle w:val="TableParagraph"/>
              <w:spacing w:before="158"/>
              <w:ind w:left="290"/>
              <w:jc w:val="center"/>
              <w:rPr>
                <w:rFonts w:ascii="Times New Roman" w:hAnsi="Times New Roman" w:cs="Times New Roman"/>
                <w:b/>
                <w:bCs/>
                <w:sz w:val="24"/>
                <w:szCs w:val="24"/>
              </w:rPr>
            </w:pPr>
            <w:r w:rsidRPr="00F55543">
              <w:rPr>
                <w:rFonts w:ascii="Times New Roman" w:hAnsi="Times New Roman" w:cs="Times New Roman"/>
                <w:b/>
                <w:bCs/>
                <w:sz w:val="24"/>
                <w:szCs w:val="24"/>
              </w:rPr>
              <w:t>62.0</w:t>
            </w:r>
          </w:p>
        </w:tc>
        <w:tc>
          <w:tcPr>
            <w:tcW w:w="1515" w:type="dxa"/>
            <w:vAlign w:val="center"/>
          </w:tcPr>
          <w:p w14:paraId="1589751A" w14:textId="77777777" w:rsidR="00F55543" w:rsidRPr="00F55543" w:rsidRDefault="00F55543" w:rsidP="00ED0E65">
            <w:pPr>
              <w:pStyle w:val="TableParagraph"/>
              <w:spacing w:before="158"/>
              <w:ind w:left="175" w:right="171"/>
              <w:jc w:val="center"/>
              <w:rPr>
                <w:rFonts w:ascii="Times New Roman" w:hAnsi="Times New Roman" w:cs="Times New Roman"/>
                <w:b/>
                <w:bCs/>
                <w:sz w:val="24"/>
                <w:szCs w:val="24"/>
              </w:rPr>
            </w:pPr>
            <w:r w:rsidRPr="00F55543">
              <w:rPr>
                <w:rFonts w:ascii="Times New Roman" w:hAnsi="Times New Roman" w:cs="Times New Roman"/>
                <w:b/>
                <w:bCs/>
                <w:sz w:val="24"/>
                <w:szCs w:val="24"/>
              </w:rPr>
              <w:t>34.7</w:t>
            </w:r>
          </w:p>
        </w:tc>
        <w:tc>
          <w:tcPr>
            <w:tcW w:w="1515" w:type="dxa"/>
            <w:vAlign w:val="center"/>
          </w:tcPr>
          <w:p w14:paraId="555E223D" w14:textId="77777777" w:rsidR="00F55543" w:rsidRPr="00F55543" w:rsidRDefault="00F55543" w:rsidP="00ED0E65">
            <w:pPr>
              <w:pStyle w:val="TableParagraph"/>
              <w:spacing w:before="158"/>
              <w:ind w:left="204" w:right="193"/>
              <w:jc w:val="center"/>
              <w:rPr>
                <w:rFonts w:ascii="Times New Roman" w:hAnsi="Times New Roman" w:cs="Times New Roman"/>
                <w:b/>
                <w:bCs/>
                <w:sz w:val="24"/>
                <w:szCs w:val="24"/>
              </w:rPr>
            </w:pPr>
            <w:r w:rsidRPr="00F55543">
              <w:rPr>
                <w:rFonts w:ascii="Times New Roman" w:hAnsi="Times New Roman" w:cs="Times New Roman"/>
                <w:b/>
                <w:bCs/>
                <w:sz w:val="24"/>
                <w:szCs w:val="24"/>
              </w:rPr>
              <w:t>96.8</w:t>
            </w:r>
          </w:p>
        </w:tc>
        <w:tc>
          <w:tcPr>
            <w:tcW w:w="1515" w:type="dxa"/>
            <w:vAlign w:val="center"/>
          </w:tcPr>
          <w:p w14:paraId="1754560E" w14:textId="77777777" w:rsidR="00F55543" w:rsidRPr="00F55543" w:rsidRDefault="00F55543" w:rsidP="00ED0E65">
            <w:pPr>
              <w:pStyle w:val="TableParagraph"/>
              <w:spacing w:before="158"/>
              <w:ind w:left="177" w:right="172"/>
              <w:jc w:val="center"/>
              <w:rPr>
                <w:rFonts w:ascii="Times New Roman" w:hAnsi="Times New Roman" w:cs="Times New Roman"/>
                <w:b/>
                <w:bCs/>
                <w:sz w:val="24"/>
                <w:szCs w:val="24"/>
              </w:rPr>
            </w:pPr>
            <w:r w:rsidRPr="00F55543">
              <w:rPr>
                <w:rFonts w:ascii="Times New Roman" w:hAnsi="Times New Roman" w:cs="Times New Roman"/>
                <w:b/>
                <w:bCs/>
                <w:sz w:val="24"/>
                <w:szCs w:val="24"/>
              </w:rPr>
              <w:t>6.81</w:t>
            </w:r>
          </w:p>
        </w:tc>
        <w:tc>
          <w:tcPr>
            <w:tcW w:w="1515" w:type="dxa"/>
            <w:vAlign w:val="center"/>
          </w:tcPr>
          <w:p w14:paraId="19760D09" w14:textId="77777777" w:rsidR="00F55543" w:rsidRPr="00F55543" w:rsidRDefault="00F55543" w:rsidP="00ED0E65">
            <w:pPr>
              <w:pStyle w:val="TableParagraph"/>
              <w:spacing w:before="158"/>
              <w:ind w:left="162" w:right="156"/>
              <w:jc w:val="center"/>
              <w:rPr>
                <w:rFonts w:ascii="Times New Roman" w:hAnsi="Times New Roman" w:cs="Times New Roman"/>
                <w:b/>
                <w:bCs/>
                <w:sz w:val="24"/>
                <w:szCs w:val="24"/>
              </w:rPr>
            </w:pPr>
            <w:r w:rsidRPr="00F55543">
              <w:rPr>
                <w:rFonts w:ascii="Times New Roman" w:hAnsi="Times New Roman" w:cs="Times New Roman"/>
                <w:b/>
                <w:bCs/>
                <w:sz w:val="24"/>
                <w:szCs w:val="24"/>
              </w:rPr>
              <w:t>8.94</w:t>
            </w:r>
          </w:p>
        </w:tc>
        <w:tc>
          <w:tcPr>
            <w:tcW w:w="1515" w:type="dxa"/>
            <w:vAlign w:val="center"/>
          </w:tcPr>
          <w:p w14:paraId="60DEE3B7" w14:textId="77777777" w:rsidR="00F55543" w:rsidRPr="00F55543" w:rsidRDefault="00F55543" w:rsidP="00ED0E65">
            <w:pPr>
              <w:pStyle w:val="TableParagraph"/>
              <w:spacing w:before="158"/>
              <w:ind w:left="278"/>
              <w:jc w:val="center"/>
              <w:rPr>
                <w:rFonts w:ascii="Times New Roman" w:hAnsi="Times New Roman" w:cs="Times New Roman"/>
                <w:b/>
                <w:bCs/>
                <w:sz w:val="24"/>
                <w:szCs w:val="24"/>
              </w:rPr>
            </w:pPr>
            <w:r w:rsidRPr="00F55543">
              <w:rPr>
                <w:rFonts w:ascii="Times New Roman" w:hAnsi="Times New Roman" w:cs="Times New Roman"/>
                <w:b/>
                <w:bCs/>
                <w:sz w:val="24"/>
                <w:szCs w:val="24"/>
              </w:rPr>
              <w:t>15.7</w:t>
            </w:r>
          </w:p>
        </w:tc>
        <w:tc>
          <w:tcPr>
            <w:tcW w:w="3030" w:type="dxa"/>
          </w:tcPr>
          <w:p w14:paraId="61D2CE54" w14:textId="77777777" w:rsidR="00F55543" w:rsidRPr="00F55543" w:rsidRDefault="00F55543" w:rsidP="003C797E">
            <w:pPr>
              <w:pStyle w:val="TableParagraph"/>
              <w:spacing w:before="144"/>
              <w:ind w:left="529" w:right="522"/>
              <w:jc w:val="center"/>
              <w:rPr>
                <w:rFonts w:ascii="Times New Roman" w:hAnsi="Times New Roman" w:cs="Times New Roman"/>
                <w:b/>
                <w:bCs/>
                <w:sz w:val="24"/>
                <w:szCs w:val="24"/>
              </w:rPr>
            </w:pPr>
            <w:r w:rsidRPr="00F55543">
              <w:rPr>
                <w:rFonts w:ascii="Times New Roman" w:hAnsi="Times New Roman" w:cs="Times New Roman"/>
                <w:b/>
                <w:bCs/>
                <w:sz w:val="24"/>
                <w:szCs w:val="24"/>
              </w:rPr>
              <w:t>21.0</w:t>
            </w:r>
          </w:p>
        </w:tc>
      </w:tr>
      <w:tr w:rsidR="00F55543" w:rsidRPr="00F55543" w14:paraId="4EFFB3DD" w14:textId="77777777" w:rsidTr="003C797E">
        <w:tc>
          <w:tcPr>
            <w:tcW w:w="2056" w:type="dxa"/>
            <w:vAlign w:val="center"/>
          </w:tcPr>
          <w:p w14:paraId="5CAEA170" w14:textId="77777777" w:rsidR="00F55543" w:rsidRPr="00F55543" w:rsidRDefault="00F55543" w:rsidP="00ED0E65">
            <w:pPr>
              <w:spacing w:line="360" w:lineRule="auto"/>
              <w:rPr>
                <w:rFonts w:ascii="Times New Roman" w:hAnsi="Times New Roman" w:cs="Times New Roman"/>
                <w:b/>
                <w:bCs/>
                <w:sz w:val="24"/>
                <w:szCs w:val="24"/>
              </w:rPr>
            </w:pPr>
            <w:r w:rsidRPr="00F55543">
              <w:rPr>
                <w:rFonts w:ascii="Times New Roman" w:hAnsi="Times New Roman" w:cs="Times New Roman"/>
                <w:b/>
                <w:bCs/>
                <w:sz w:val="24"/>
                <w:szCs w:val="24"/>
              </w:rPr>
              <w:t>0.2%</w:t>
            </w:r>
          </w:p>
        </w:tc>
        <w:tc>
          <w:tcPr>
            <w:tcW w:w="1514" w:type="dxa"/>
            <w:vAlign w:val="center"/>
          </w:tcPr>
          <w:p w14:paraId="32741C3B" w14:textId="77777777" w:rsidR="00F55543" w:rsidRPr="00F55543" w:rsidRDefault="00F55543" w:rsidP="00ED0E65">
            <w:pPr>
              <w:pStyle w:val="TableParagraph"/>
              <w:spacing w:before="158"/>
              <w:ind w:left="290"/>
              <w:jc w:val="center"/>
              <w:rPr>
                <w:rFonts w:ascii="Times New Roman" w:hAnsi="Times New Roman" w:cs="Times New Roman"/>
                <w:b/>
                <w:bCs/>
                <w:sz w:val="24"/>
                <w:szCs w:val="24"/>
              </w:rPr>
            </w:pPr>
            <w:r w:rsidRPr="00F55543">
              <w:rPr>
                <w:rFonts w:ascii="Times New Roman" w:hAnsi="Times New Roman" w:cs="Times New Roman"/>
                <w:b/>
                <w:bCs/>
                <w:sz w:val="24"/>
                <w:szCs w:val="24"/>
              </w:rPr>
              <w:t>70.0</w:t>
            </w:r>
          </w:p>
        </w:tc>
        <w:tc>
          <w:tcPr>
            <w:tcW w:w="1515" w:type="dxa"/>
            <w:vAlign w:val="center"/>
          </w:tcPr>
          <w:p w14:paraId="2B6BD568" w14:textId="77777777" w:rsidR="00F55543" w:rsidRPr="00F55543" w:rsidRDefault="00F55543" w:rsidP="00ED0E65">
            <w:pPr>
              <w:pStyle w:val="TableParagraph"/>
              <w:spacing w:before="158"/>
              <w:ind w:left="176" w:right="171"/>
              <w:jc w:val="center"/>
              <w:rPr>
                <w:rFonts w:ascii="Times New Roman" w:hAnsi="Times New Roman" w:cs="Times New Roman"/>
                <w:b/>
                <w:bCs/>
                <w:sz w:val="24"/>
                <w:szCs w:val="24"/>
              </w:rPr>
            </w:pPr>
            <w:r w:rsidRPr="00F55543">
              <w:rPr>
                <w:rFonts w:ascii="Times New Roman" w:hAnsi="Times New Roman" w:cs="Times New Roman"/>
                <w:b/>
                <w:bCs/>
                <w:sz w:val="24"/>
                <w:szCs w:val="24"/>
              </w:rPr>
              <w:t>38.3</w:t>
            </w:r>
          </w:p>
        </w:tc>
        <w:tc>
          <w:tcPr>
            <w:tcW w:w="1515" w:type="dxa"/>
            <w:vAlign w:val="center"/>
          </w:tcPr>
          <w:p w14:paraId="62E6C5AE" w14:textId="77777777" w:rsidR="00F55543" w:rsidRPr="00F55543" w:rsidRDefault="00F55543" w:rsidP="00ED0E65">
            <w:pPr>
              <w:pStyle w:val="TableParagraph"/>
              <w:spacing w:before="158"/>
              <w:ind w:left="204" w:right="196"/>
              <w:jc w:val="center"/>
              <w:rPr>
                <w:rFonts w:ascii="Times New Roman" w:hAnsi="Times New Roman" w:cs="Times New Roman"/>
                <w:b/>
                <w:bCs/>
                <w:sz w:val="24"/>
                <w:szCs w:val="24"/>
              </w:rPr>
            </w:pPr>
            <w:r w:rsidRPr="00F55543">
              <w:rPr>
                <w:rFonts w:ascii="Times New Roman" w:hAnsi="Times New Roman" w:cs="Times New Roman"/>
                <w:b/>
                <w:bCs/>
                <w:sz w:val="24"/>
                <w:szCs w:val="24"/>
              </w:rPr>
              <w:t>108.3</w:t>
            </w:r>
          </w:p>
        </w:tc>
        <w:tc>
          <w:tcPr>
            <w:tcW w:w="1515" w:type="dxa"/>
            <w:vAlign w:val="center"/>
          </w:tcPr>
          <w:p w14:paraId="4A3A8851" w14:textId="77777777" w:rsidR="00F55543" w:rsidRPr="00F55543" w:rsidRDefault="00F55543" w:rsidP="00ED0E65">
            <w:pPr>
              <w:pStyle w:val="TableParagraph"/>
              <w:spacing w:before="158"/>
              <w:ind w:left="177" w:right="172"/>
              <w:jc w:val="center"/>
              <w:rPr>
                <w:rFonts w:ascii="Times New Roman" w:hAnsi="Times New Roman" w:cs="Times New Roman"/>
                <w:b/>
                <w:bCs/>
                <w:sz w:val="24"/>
                <w:szCs w:val="24"/>
              </w:rPr>
            </w:pPr>
            <w:r w:rsidRPr="00F55543">
              <w:rPr>
                <w:rFonts w:ascii="Times New Roman" w:hAnsi="Times New Roman" w:cs="Times New Roman"/>
                <w:b/>
                <w:bCs/>
                <w:sz w:val="24"/>
                <w:szCs w:val="24"/>
              </w:rPr>
              <w:t>8.05</w:t>
            </w:r>
          </w:p>
        </w:tc>
        <w:tc>
          <w:tcPr>
            <w:tcW w:w="1515" w:type="dxa"/>
            <w:vAlign w:val="center"/>
          </w:tcPr>
          <w:p w14:paraId="428C58AD" w14:textId="77777777" w:rsidR="00F55543" w:rsidRPr="00F55543" w:rsidRDefault="00F55543" w:rsidP="00ED0E65">
            <w:pPr>
              <w:pStyle w:val="TableParagraph"/>
              <w:spacing w:before="158"/>
              <w:ind w:left="162" w:right="156"/>
              <w:jc w:val="center"/>
              <w:rPr>
                <w:rFonts w:ascii="Times New Roman" w:hAnsi="Times New Roman" w:cs="Times New Roman"/>
                <w:b/>
                <w:bCs/>
                <w:sz w:val="24"/>
                <w:szCs w:val="24"/>
              </w:rPr>
            </w:pPr>
            <w:r w:rsidRPr="00F55543">
              <w:rPr>
                <w:rFonts w:ascii="Times New Roman" w:hAnsi="Times New Roman" w:cs="Times New Roman"/>
                <w:b/>
                <w:bCs/>
                <w:sz w:val="24"/>
                <w:szCs w:val="24"/>
              </w:rPr>
              <w:t>10.2</w:t>
            </w:r>
          </w:p>
        </w:tc>
        <w:tc>
          <w:tcPr>
            <w:tcW w:w="1515" w:type="dxa"/>
            <w:vAlign w:val="center"/>
          </w:tcPr>
          <w:p w14:paraId="1D32C91B" w14:textId="77777777" w:rsidR="00F55543" w:rsidRPr="00F55543" w:rsidRDefault="00F55543" w:rsidP="00ED0E65">
            <w:pPr>
              <w:pStyle w:val="TableParagraph"/>
              <w:spacing w:before="158"/>
              <w:ind w:left="278"/>
              <w:jc w:val="center"/>
              <w:rPr>
                <w:rFonts w:ascii="Times New Roman" w:hAnsi="Times New Roman" w:cs="Times New Roman"/>
                <w:b/>
                <w:bCs/>
                <w:sz w:val="24"/>
                <w:szCs w:val="24"/>
              </w:rPr>
            </w:pPr>
            <w:r w:rsidRPr="00F55543">
              <w:rPr>
                <w:rFonts w:ascii="Times New Roman" w:hAnsi="Times New Roman" w:cs="Times New Roman"/>
                <w:b/>
                <w:bCs/>
                <w:sz w:val="24"/>
                <w:szCs w:val="24"/>
              </w:rPr>
              <w:t>18.3</w:t>
            </w:r>
          </w:p>
        </w:tc>
        <w:tc>
          <w:tcPr>
            <w:tcW w:w="3030" w:type="dxa"/>
          </w:tcPr>
          <w:p w14:paraId="4059C5A2" w14:textId="77777777" w:rsidR="00F55543" w:rsidRPr="00F55543" w:rsidRDefault="00F55543" w:rsidP="003C797E">
            <w:pPr>
              <w:pStyle w:val="TableParagraph"/>
              <w:spacing w:before="144"/>
              <w:ind w:left="529" w:right="521"/>
              <w:jc w:val="center"/>
              <w:rPr>
                <w:rFonts w:ascii="Times New Roman" w:hAnsi="Times New Roman" w:cs="Times New Roman"/>
                <w:b/>
                <w:bCs/>
                <w:sz w:val="24"/>
                <w:szCs w:val="24"/>
              </w:rPr>
            </w:pPr>
            <w:r w:rsidRPr="00F55543">
              <w:rPr>
                <w:rFonts w:ascii="Times New Roman" w:hAnsi="Times New Roman" w:cs="Times New Roman"/>
                <w:b/>
                <w:bCs/>
                <w:sz w:val="24"/>
                <w:szCs w:val="24"/>
              </w:rPr>
              <w:t>21.4</w:t>
            </w:r>
          </w:p>
        </w:tc>
      </w:tr>
      <w:tr w:rsidR="00F55543" w:rsidRPr="00F55543" w14:paraId="72BD39D5" w14:textId="77777777" w:rsidTr="003C797E">
        <w:tc>
          <w:tcPr>
            <w:tcW w:w="2056" w:type="dxa"/>
            <w:vAlign w:val="center"/>
          </w:tcPr>
          <w:p w14:paraId="42A40139" w14:textId="77777777" w:rsidR="00F55543" w:rsidRPr="00F55543" w:rsidRDefault="00F55543" w:rsidP="00ED0E65">
            <w:pPr>
              <w:spacing w:line="360" w:lineRule="auto"/>
              <w:rPr>
                <w:rFonts w:ascii="Times New Roman" w:hAnsi="Times New Roman" w:cs="Times New Roman"/>
                <w:b/>
                <w:bCs/>
                <w:sz w:val="24"/>
                <w:szCs w:val="24"/>
              </w:rPr>
            </w:pPr>
            <w:r w:rsidRPr="00F55543">
              <w:rPr>
                <w:rFonts w:ascii="Times New Roman" w:hAnsi="Times New Roman" w:cs="Times New Roman"/>
                <w:b/>
                <w:bCs/>
                <w:sz w:val="24"/>
                <w:szCs w:val="24"/>
              </w:rPr>
              <w:t>0.3%</w:t>
            </w:r>
          </w:p>
        </w:tc>
        <w:tc>
          <w:tcPr>
            <w:tcW w:w="1514" w:type="dxa"/>
            <w:vAlign w:val="center"/>
          </w:tcPr>
          <w:p w14:paraId="28CFBCAD" w14:textId="77777777" w:rsidR="00F55543" w:rsidRPr="00F55543" w:rsidRDefault="00F55543" w:rsidP="00ED0E65">
            <w:pPr>
              <w:pStyle w:val="TableParagraph"/>
              <w:spacing w:before="158"/>
              <w:ind w:left="290"/>
              <w:jc w:val="center"/>
              <w:rPr>
                <w:rFonts w:ascii="Times New Roman" w:hAnsi="Times New Roman" w:cs="Times New Roman"/>
                <w:b/>
                <w:bCs/>
                <w:sz w:val="24"/>
                <w:szCs w:val="24"/>
              </w:rPr>
            </w:pPr>
            <w:r w:rsidRPr="00F55543">
              <w:rPr>
                <w:rFonts w:ascii="Times New Roman" w:hAnsi="Times New Roman" w:cs="Times New Roman"/>
                <w:b/>
                <w:bCs/>
                <w:sz w:val="24"/>
                <w:szCs w:val="24"/>
              </w:rPr>
              <w:t>74.1</w:t>
            </w:r>
          </w:p>
        </w:tc>
        <w:tc>
          <w:tcPr>
            <w:tcW w:w="1515" w:type="dxa"/>
            <w:vAlign w:val="center"/>
          </w:tcPr>
          <w:p w14:paraId="448611F0" w14:textId="77777777" w:rsidR="00F55543" w:rsidRPr="00F55543" w:rsidRDefault="00F55543" w:rsidP="00ED0E65">
            <w:pPr>
              <w:pStyle w:val="TableParagraph"/>
              <w:spacing w:before="158"/>
              <w:ind w:left="175" w:right="171"/>
              <w:jc w:val="center"/>
              <w:rPr>
                <w:rFonts w:ascii="Times New Roman" w:hAnsi="Times New Roman" w:cs="Times New Roman"/>
                <w:b/>
                <w:bCs/>
                <w:sz w:val="24"/>
                <w:szCs w:val="24"/>
              </w:rPr>
            </w:pPr>
            <w:r w:rsidRPr="00F55543">
              <w:rPr>
                <w:rFonts w:ascii="Times New Roman" w:hAnsi="Times New Roman" w:cs="Times New Roman"/>
                <w:b/>
                <w:bCs/>
                <w:sz w:val="24"/>
                <w:szCs w:val="24"/>
              </w:rPr>
              <w:t>39.5</w:t>
            </w:r>
          </w:p>
        </w:tc>
        <w:tc>
          <w:tcPr>
            <w:tcW w:w="1515" w:type="dxa"/>
            <w:vAlign w:val="center"/>
          </w:tcPr>
          <w:p w14:paraId="666AFCE7" w14:textId="77777777" w:rsidR="00F55543" w:rsidRPr="00F55543" w:rsidRDefault="00F55543" w:rsidP="00ED0E65">
            <w:pPr>
              <w:pStyle w:val="TableParagraph"/>
              <w:spacing w:before="158"/>
              <w:ind w:left="204" w:right="196"/>
              <w:jc w:val="center"/>
              <w:rPr>
                <w:rFonts w:ascii="Times New Roman" w:hAnsi="Times New Roman" w:cs="Times New Roman"/>
                <w:b/>
                <w:bCs/>
                <w:sz w:val="24"/>
                <w:szCs w:val="24"/>
              </w:rPr>
            </w:pPr>
            <w:r w:rsidRPr="00F55543">
              <w:rPr>
                <w:rFonts w:ascii="Times New Roman" w:hAnsi="Times New Roman" w:cs="Times New Roman"/>
                <w:b/>
                <w:bCs/>
                <w:sz w:val="24"/>
                <w:szCs w:val="24"/>
              </w:rPr>
              <w:t>113.6</w:t>
            </w:r>
          </w:p>
        </w:tc>
        <w:tc>
          <w:tcPr>
            <w:tcW w:w="1515" w:type="dxa"/>
            <w:vAlign w:val="center"/>
          </w:tcPr>
          <w:p w14:paraId="31750628" w14:textId="77777777" w:rsidR="00F55543" w:rsidRPr="00F55543" w:rsidRDefault="00F55543" w:rsidP="00ED0E65">
            <w:pPr>
              <w:pStyle w:val="TableParagraph"/>
              <w:spacing w:before="158"/>
              <w:ind w:left="177" w:right="172"/>
              <w:jc w:val="center"/>
              <w:rPr>
                <w:rFonts w:ascii="Times New Roman" w:hAnsi="Times New Roman" w:cs="Times New Roman"/>
                <w:b/>
                <w:bCs/>
                <w:sz w:val="24"/>
                <w:szCs w:val="24"/>
              </w:rPr>
            </w:pPr>
            <w:r w:rsidRPr="00F55543">
              <w:rPr>
                <w:rFonts w:ascii="Times New Roman" w:hAnsi="Times New Roman" w:cs="Times New Roman"/>
                <w:b/>
                <w:bCs/>
                <w:sz w:val="24"/>
                <w:szCs w:val="24"/>
              </w:rPr>
              <w:t>8.68</w:t>
            </w:r>
          </w:p>
        </w:tc>
        <w:tc>
          <w:tcPr>
            <w:tcW w:w="1515" w:type="dxa"/>
            <w:vAlign w:val="center"/>
          </w:tcPr>
          <w:p w14:paraId="7179F702" w14:textId="77777777" w:rsidR="00F55543" w:rsidRPr="00F55543" w:rsidRDefault="00F55543" w:rsidP="00ED0E65">
            <w:pPr>
              <w:pStyle w:val="TableParagraph"/>
              <w:spacing w:before="158"/>
              <w:ind w:left="163" w:right="156"/>
              <w:jc w:val="center"/>
              <w:rPr>
                <w:rFonts w:ascii="Times New Roman" w:hAnsi="Times New Roman" w:cs="Times New Roman"/>
                <w:b/>
                <w:bCs/>
                <w:sz w:val="24"/>
                <w:szCs w:val="24"/>
              </w:rPr>
            </w:pPr>
            <w:r w:rsidRPr="00F55543">
              <w:rPr>
                <w:rFonts w:ascii="Times New Roman" w:hAnsi="Times New Roman" w:cs="Times New Roman"/>
                <w:b/>
                <w:bCs/>
                <w:sz w:val="24"/>
                <w:szCs w:val="24"/>
              </w:rPr>
              <w:t>10.8</w:t>
            </w:r>
          </w:p>
        </w:tc>
        <w:tc>
          <w:tcPr>
            <w:tcW w:w="1515" w:type="dxa"/>
            <w:vAlign w:val="center"/>
          </w:tcPr>
          <w:p w14:paraId="6F05F6B1" w14:textId="77777777" w:rsidR="00F55543" w:rsidRPr="00F55543" w:rsidRDefault="00F55543" w:rsidP="00ED0E65">
            <w:pPr>
              <w:pStyle w:val="TableParagraph"/>
              <w:spacing w:before="158"/>
              <w:ind w:left="278"/>
              <w:jc w:val="center"/>
              <w:rPr>
                <w:rFonts w:ascii="Times New Roman" w:hAnsi="Times New Roman" w:cs="Times New Roman"/>
                <w:b/>
                <w:bCs/>
                <w:sz w:val="24"/>
                <w:szCs w:val="24"/>
              </w:rPr>
            </w:pPr>
            <w:r w:rsidRPr="00F55543">
              <w:rPr>
                <w:rFonts w:ascii="Times New Roman" w:hAnsi="Times New Roman" w:cs="Times New Roman"/>
                <w:b/>
                <w:bCs/>
                <w:sz w:val="24"/>
                <w:szCs w:val="24"/>
              </w:rPr>
              <w:t>19.5</w:t>
            </w:r>
          </w:p>
        </w:tc>
        <w:tc>
          <w:tcPr>
            <w:tcW w:w="3030" w:type="dxa"/>
          </w:tcPr>
          <w:p w14:paraId="52D5E4F4" w14:textId="77777777" w:rsidR="00F55543" w:rsidRPr="00F55543" w:rsidRDefault="00F55543" w:rsidP="003C797E">
            <w:pPr>
              <w:pStyle w:val="TableParagraph"/>
              <w:spacing w:before="144"/>
              <w:ind w:left="529" w:right="522"/>
              <w:jc w:val="center"/>
              <w:rPr>
                <w:rFonts w:ascii="Times New Roman" w:hAnsi="Times New Roman" w:cs="Times New Roman"/>
                <w:b/>
                <w:bCs/>
                <w:sz w:val="24"/>
                <w:szCs w:val="24"/>
              </w:rPr>
            </w:pPr>
            <w:r w:rsidRPr="00F55543">
              <w:rPr>
                <w:rFonts w:ascii="Times New Roman" w:hAnsi="Times New Roman" w:cs="Times New Roman"/>
                <w:b/>
                <w:bCs/>
                <w:sz w:val="24"/>
                <w:szCs w:val="24"/>
              </w:rPr>
              <w:t>21.6</w:t>
            </w:r>
          </w:p>
        </w:tc>
      </w:tr>
      <w:tr w:rsidR="00F55543" w:rsidRPr="00F55543" w14:paraId="68517F8D" w14:textId="77777777" w:rsidTr="003C797E">
        <w:tc>
          <w:tcPr>
            <w:tcW w:w="2056" w:type="dxa"/>
            <w:vAlign w:val="center"/>
          </w:tcPr>
          <w:p w14:paraId="60608E5F" w14:textId="77777777" w:rsidR="00F55543" w:rsidRPr="00F55543" w:rsidRDefault="00F55543" w:rsidP="00ED0E65">
            <w:pPr>
              <w:spacing w:line="360" w:lineRule="auto"/>
              <w:rPr>
                <w:rFonts w:ascii="Times New Roman" w:hAnsi="Times New Roman" w:cs="Times New Roman"/>
                <w:b/>
                <w:bCs/>
                <w:sz w:val="24"/>
                <w:szCs w:val="24"/>
              </w:rPr>
            </w:pPr>
            <w:proofErr w:type="spellStart"/>
            <w:r w:rsidRPr="00F55543">
              <w:rPr>
                <w:rFonts w:ascii="Times New Roman" w:hAnsi="Times New Roman" w:cs="Times New Roman"/>
                <w:b/>
                <w:bCs/>
                <w:sz w:val="24"/>
                <w:szCs w:val="24"/>
              </w:rPr>
              <w:t>SEm</w:t>
            </w:r>
            <w:proofErr w:type="spellEnd"/>
            <w:r w:rsidRPr="00F55543">
              <w:rPr>
                <w:rFonts w:ascii="Times New Roman" w:hAnsi="Times New Roman" w:cs="Times New Roman"/>
                <w:b/>
                <w:bCs/>
                <w:sz w:val="24"/>
                <w:szCs w:val="24"/>
              </w:rPr>
              <w:t xml:space="preserve"> ±</w:t>
            </w:r>
          </w:p>
        </w:tc>
        <w:tc>
          <w:tcPr>
            <w:tcW w:w="1514" w:type="dxa"/>
            <w:vAlign w:val="center"/>
          </w:tcPr>
          <w:p w14:paraId="7342C539" w14:textId="77777777" w:rsidR="00F55543" w:rsidRPr="00F55543" w:rsidRDefault="00F55543" w:rsidP="00ED0E65">
            <w:pPr>
              <w:pStyle w:val="TableParagraph"/>
              <w:spacing w:before="161"/>
              <w:ind w:left="290"/>
              <w:jc w:val="center"/>
              <w:rPr>
                <w:rFonts w:ascii="Times New Roman" w:hAnsi="Times New Roman" w:cs="Times New Roman"/>
                <w:b/>
                <w:bCs/>
                <w:sz w:val="24"/>
                <w:szCs w:val="24"/>
              </w:rPr>
            </w:pPr>
            <w:r w:rsidRPr="00F55543">
              <w:rPr>
                <w:rFonts w:ascii="Times New Roman" w:hAnsi="Times New Roman" w:cs="Times New Roman"/>
                <w:b/>
                <w:bCs/>
                <w:sz w:val="24"/>
                <w:szCs w:val="24"/>
              </w:rPr>
              <w:t>2.48</w:t>
            </w:r>
          </w:p>
        </w:tc>
        <w:tc>
          <w:tcPr>
            <w:tcW w:w="1515" w:type="dxa"/>
            <w:vAlign w:val="center"/>
          </w:tcPr>
          <w:p w14:paraId="63951F6E" w14:textId="77777777" w:rsidR="00F55543" w:rsidRPr="00F55543" w:rsidRDefault="00F55543" w:rsidP="00ED0E65">
            <w:pPr>
              <w:pStyle w:val="TableParagraph"/>
              <w:spacing w:before="161"/>
              <w:ind w:left="175" w:right="171"/>
              <w:jc w:val="center"/>
              <w:rPr>
                <w:rFonts w:ascii="Times New Roman" w:hAnsi="Times New Roman" w:cs="Times New Roman"/>
                <w:b/>
                <w:bCs/>
                <w:sz w:val="24"/>
                <w:szCs w:val="24"/>
              </w:rPr>
            </w:pPr>
            <w:r w:rsidRPr="00F55543">
              <w:rPr>
                <w:rFonts w:ascii="Times New Roman" w:hAnsi="Times New Roman" w:cs="Times New Roman"/>
                <w:b/>
                <w:bCs/>
                <w:sz w:val="24"/>
                <w:szCs w:val="24"/>
              </w:rPr>
              <w:t>0.97</w:t>
            </w:r>
          </w:p>
        </w:tc>
        <w:tc>
          <w:tcPr>
            <w:tcW w:w="1515" w:type="dxa"/>
            <w:vAlign w:val="center"/>
          </w:tcPr>
          <w:p w14:paraId="6AE3A563" w14:textId="77777777" w:rsidR="00F55543" w:rsidRPr="00F55543" w:rsidRDefault="00F55543" w:rsidP="00ED0E65">
            <w:pPr>
              <w:pStyle w:val="TableParagraph"/>
              <w:spacing w:before="161"/>
              <w:ind w:left="204" w:right="194"/>
              <w:jc w:val="center"/>
              <w:rPr>
                <w:rFonts w:ascii="Times New Roman" w:hAnsi="Times New Roman" w:cs="Times New Roman"/>
                <w:b/>
                <w:bCs/>
                <w:sz w:val="24"/>
                <w:szCs w:val="24"/>
              </w:rPr>
            </w:pPr>
            <w:r w:rsidRPr="00F55543">
              <w:rPr>
                <w:rFonts w:ascii="Times New Roman" w:hAnsi="Times New Roman" w:cs="Times New Roman"/>
                <w:b/>
                <w:bCs/>
                <w:sz w:val="24"/>
                <w:szCs w:val="24"/>
              </w:rPr>
              <w:t>2.61</w:t>
            </w:r>
          </w:p>
        </w:tc>
        <w:tc>
          <w:tcPr>
            <w:tcW w:w="1515" w:type="dxa"/>
            <w:vAlign w:val="center"/>
          </w:tcPr>
          <w:p w14:paraId="3A4CAC6B" w14:textId="77777777" w:rsidR="00F55543" w:rsidRPr="00F55543" w:rsidRDefault="00F55543" w:rsidP="00ED0E65">
            <w:pPr>
              <w:pStyle w:val="TableParagraph"/>
              <w:spacing w:before="161"/>
              <w:ind w:left="177" w:right="172"/>
              <w:jc w:val="center"/>
              <w:rPr>
                <w:rFonts w:ascii="Times New Roman" w:hAnsi="Times New Roman" w:cs="Times New Roman"/>
                <w:b/>
                <w:bCs/>
                <w:sz w:val="24"/>
                <w:szCs w:val="24"/>
              </w:rPr>
            </w:pPr>
            <w:r w:rsidRPr="00F55543">
              <w:rPr>
                <w:rFonts w:ascii="Times New Roman" w:hAnsi="Times New Roman" w:cs="Times New Roman"/>
                <w:b/>
                <w:bCs/>
                <w:sz w:val="24"/>
                <w:szCs w:val="24"/>
              </w:rPr>
              <w:t>0.24</w:t>
            </w:r>
          </w:p>
        </w:tc>
        <w:tc>
          <w:tcPr>
            <w:tcW w:w="1515" w:type="dxa"/>
            <w:vAlign w:val="center"/>
          </w:tcPr>
          <w:p w14:paraId="2A7F5C9D" w14:textId="77777777" w:rsidR="00F55543" w:rsidRPr="00F55543" w:rsidRDefault="00F55543" w:rsidP="00ED0E65">
            <w:pPr>
              <w:pStyle w:val="TableParagraph"/>
              <w:spacing w:before="161"/>
              <w:ind w:left="162" w:right="156"/>
              <w:jc w:val="center"/>
              <w:rPr>
                <w:rFonts w:ascii="Times New Roman" w:hAnsi="Times New Roman" w:cs="Times New Roman"/>
                <w:b/>
                <w:bCs/>
                <w:sz w:val="24"/>
                <w:szCs w:val="24"/>
              </w:rPr>
            </w:pPr>
            <w:r w:rsidRPr="00F55543">
              <w:rPr>
                <w:rFonts w:ascii="Times New Roman" w:hAnsi="Times New Roman" w:cs="Times New Roman"/>
                <w:b/>
                <w:bCs/>
                <w:sz w:val="24"/>
                <w:szCs w:val="24"/>
              </w:rPr>
              <w:t>0.31</w:t>
            </w:r>
          </w:p>
        </w:tc>
        <w:tc>
          <w:tcPr>
            <w:tcW w:w="1515" w:type="dxa"/>
            <w:vAlign w:val="center"/>
          </w:tcPr>
          <w:p w14:paraId="7310C168" w14:textId="77777777" w:rsidR="00F55543" w:rsidRPr="00F55543" w:rsidRDefault="00F55543" w:rsidP="00ED0E65">
            <w:pPr>
              <w:pStyle w:val="TableParagraph"/>
              <w:spacing w:before="161"/>
              <w:ind w:left="278"/>
              <w:jc w:val="center"/>
              <w:rPr>
                <w:rFonts w:ascii="Times New Roman" w:hAnsi="Times New Roman" w:cs="Times New Roman"/>
                <w:b/>
                <w:bCs/>
                <w:sz w:val="24"/>
                <w:szCs w:val="24"/>
              </w:rPr>
            </w:pPr>
            <w:r w:rsidRPr="00F55543">
              <w:rPr>
                <w:rFonts w:ascii="Times New Roman" w:hAnsi="Times New Roman" w:cs="Times New Roman"/>
                <w:b/>
                <w:bCs/>
                <w:sz w:val="24"/>
                <w:szCs w:val="24"/>
              </w:rPr>
              <w:t>0.40</w:t>
            </w:r>
          </w:p>
        </w:tc>
        <w:tc>
          <w:tcPr>
            <w:tcW w:w="3030" w:type="dxa"/>
          </w:tcPr>
          <w:p w14:paraId="64D8B2D5" w14:textId="77777777" w:rsidR="00F55543" w:rsidRPr="00F55543" w:rsidRDefault="00F55543" w:rsidP="003C797E">
            <w:pPr>
              <w:pStyle w:val="TableParagraph"/>
              <w:spacing w:before="144"/>
              <w:ind w:left="529" w:right="521"/>
              <w:jc w:val="center"/>
              <w:rPr>
                <w:rFonts w:ascii="Times New Roman" w:hAnsi="Times New Roman" w:cs="Times New Roman"/>
                <w:b/>
                <w:bCs/>
                <w:sz w:val="24"/>
                <w:szCs w:val="24"/>
              </w:rPr>
            </w:pPr>
            <w:r w:rsidRPr="00F55543">
              <w:rPr>
                <w:rFonts w:ascii="Times New Roman" w:hAnsi="Times New Roman" w:cs="Times New Roman"/>
                <w:b/>
                <w:bCs/>
                <w:sz w:val="24"/>
                <w:szCs w:val="24"/>
              </w:rPr>
              <w:t>0.55</w:t>
            </w:r>
          </w:p>
        </w:tc>
      </w:tr>
      <w:tr w:rsidR="00F55543" w:rsidRPr="00F55543" w14:paraId="2A7F02A9" w14:textId="77777777" w:rsidTr="003C797E">
        <w:tc>
          <w:tcPr>
            <w:tcW w:w="2056" w:type="dxa"/>
            <w:vAlign w:val="center"/>
          </w:tcPr>
          <w:p w14:paraId="19972CD3" w14:textId="77777777" w:rsidR="00F55543" w:rsidRPr="00F55543" w:rsidRDefault="00F55543" w:rsidP="00ED0E65">
            <w:pPr>
              <w:spacing w:line="360" w:lineRule="auto"/>
              <w:rPr>
                <w:rFonts w:ascii="Times New Roman" w:hAnsi="Times New Roman" w:cs="Times New Roman"/>
                <w:b/>
                <w:bCs/>
                <w:sz w:val="24"/>
                <w:szCs w:val="24"/>
              </w:rPr>
            </w:pPr>
            <w:r w:rsidRPr="00F55543">
              <w:rPr>
                <w:rFonts w:ascii="Times New Roman" w:hAnsi="Times New Roman" w:cs="Times New Roman"/>
                <w:b/>
                <w:bCs/>
                <w:sz w:val="24"/>
                <w:szCs w:val="24"/>
              </w:rPr>
              <w:t>CD (p=0.05)</w:t>
            </w:r>
          </w:p>
        </w:tc>
        <w:tc>
          <w:tcPr>
            <w:tcW w:w="1514" w:type="dxa"/>
            <w:vAlign w:val="center"/>
          </w:tcPr>
          <w:p w14:paraId="579F6402" w14:textId="77777777" w:rsidR="00F55543" w:rsidRPr="00F55543" w:rsidRDefault="00F55543" w:rsidP="00ED0E65">
            <w:pPr>
              <w:pStyle w:val="TableParagraph"/>
              <w:spacing w:before="159"/>
              <w:ind w:left="290"/>
              <w:jc w:val="center"/>
              <w:rPr>
                <w:rFonts w:ascii="Times New Roman" w:hAnsi="Times New Roman" w:cs="Times New Roman"/>
                <w:b/>
                <w:bCs/>
                <w:sz w:val="24"/>
                <w:szCs w:val="24"/>
              </w:rPr>
            </w:pPr>
            <w:r w:rsidRPr="00F55543">
              <w:rPr>
                <w:rFonts w:ascii="Times New Roman" w:hAnsi="Times New Roman" w:cs="Times New Roman"/>
                <w:b/>
                <w:bCs/>
                <w:sz w:val="24"/>
                <w:szCs w:val="24"/>
              </w:rPr>
              <w:t>7.24</w:t>
            </w:r>
          </w:p>
        </w:tc>
        <w:tc>
          <w:tcPr>
            <w:tcW w:w="1515" w:type="dxa"/>
            <w:vAlign w:val="center"/>
          </w:tcPr>
          <w:p w14:paraId="18CC73E6" w14:textId="77777777" w:rsidR="00F55543" w:rsidRPr="00F55543" w:rsidRDefault="00F55543" w:rsidP="00ED0E65">
            <w:pPr>
              <w:pStyle w:val="TableParagraph"/>
              <w:spacing w:before="159"/>
              <w:ind w:left="175" w:right="171"/>
              <w:jc w:val="center"/>
              <w:rPr>
                <w:rFonts w:ascii="Times New Roman" w:hAnsi="Times New Roman" w:cs="Times New Roman"/>
                <w:b/>
                <w:bCs/>
                <w:sz w:val="24"/>
                <w:szCs w:val="24"/>
              </w:rPr>
            </w:pPr>
            <w:r w:rsidRPr="00F55543">
              <w:rPr>
                <w:rFonts w:ascii="Times New Roman" w:hAnsi="Times New Roman" w:cs="Times New Roman"/>
                <w:b/>
                <w:bCs/>
                <w:sz w:val="24"/>
                <w:szCs w:val="24"/>
              </w:rPr>
              <w:t>2.83</w:t>
            </w:r>
          </w:p>
        </w:tc>
        <w:tc>
          <w:tcPr>
            <w:tcW w:w="1515" w:type="dxa"/>
            <w:vAlign w:val="center"/>
          </w:tcPr>
          <w:p w14:paraId="768709DB" w14:textId="77777777" w:rsidR="00F55543" w:rsidRPr="00F55543" w:rsidRDefault="00F55543" w:rsidP="00ED0E65">
            <w:pPr>
              <w:pStyle w:val="TableParagraph"/>
              <w:spacing w:before="159"/>
              <w:ind w:left="204" w:right="194"/>
              <w:jc w:val="center"/>
              <w:rPr>
                <w:rFonts w:ascii="Times New Roman" w:hAnsi="Times New Roman" w:cs="Times New Roman"/>
                <w:b/>
                <w:bCs/>
                <w:sz w:val="24"/>
                <w:szCs w:val="24"/>
              </w:rPr>
            </w:pPr>
            <w:r w:rsidRPr="00F55543">
              <w:rPr>
                <w:rFonts w:ascii="Times New Roman" w:hAnsi="Times New Roman" w:cs="Times New Roman"/>
                <w:b/>
                <w:bCs/>
                <w:sz w:val="24"/>
                <w:szCs w:val="24"/>
              </w:rPr>
              <w:t>7.62</w:t>
            </w:r>
          </w:p>
        </w:tc>
        <w:tc>
          <w:tcPr>
            <w:tcW w:w="1515" w:type="dxa"/>
            <w:vAlign w:val="center"/>
          </w:tcPr>
          <w:p w14:paraId="35920574" w14:textId="77777777" w:rsidR="00F55543" w:rsidRPr="00F55543" w:rsidRDefault="00F55543" w:rsidP="00ED0E65">
            <w:pPr>
              <w:pStyle w:val="TableParagraph"/>
              <w:spacing w:before="159"/>
              <w:ind w:left="177" w:right="172"/>
              <w:jc w:val="center"/>
              <w:rPr>
                <w:rFonts w:ascii="Times New Roman" w:hAnsi="Times New Roman" w:cs="Times New Roman"/>
                <w:b/>
                <w:bCs/>
                <w:sz w:val="24"/>
                <w:szCs w:val="24"/>
              </w:rPr>
            </w:pPr>
            <w:r w:rsidRPr="00F55543">
              <w:rPr>
                <w:rFonts w:ascii="Times New Roman" w:hAnsi="Times New Roman" w:cs="Times New Roman"/>
                <w:b/>
                <w:bCs/>
                <w:sz w:val="24"/>
                <w:szCs w:val="24"/>
              </w:rPr>
              <w:t>0.71</w:t>
            </w:r>
          </w:p>
        </w:tc>
        <w:tc>
          <w:tcPr>
            <w:tcW w:w="1515" w:type="dxa"/>
            <w:vAlign w:val="center"/>
          </w:tcPr>
          <w:p w14:paraId="3DE80663" w14:textId="77777777" w:rsidR="00F55543" w:rsidRPr="00F55543" w:rsidRDefault="00F55543" w:rsidP="00ED0E65">
            <w:pPr>
              <w:pStyle w:val="TableParagraph"/>
              <w:spacing w:before="159"/>
              <w:ind w:left="162" w:right="156"/>
              <w:jc w:val="center"/>
              <w:rPr>
                <w:rFonts w:ascii="Times New Roman" w:hAnsi="Times New Roman" w:cs="Times New Roman"/>
                <w:b/>
                <w:bCs/>
                <w:sz w:val="24"/>
                <w:szCs w:val="24"/>
              </w:rPr>
            </w:pPr>
            <w:r w:rsidRPr="00F55543">
              <w:rPr>
                <w:rFonts w:ascii="Times New Roman" w:hAnsi="Times New Roman" w:cs="Times New Roman"/>
                <w:b/>
                <w:bCs/>
                <w:sz w:val="24"/>
                <w:szCs w:val="24"/>
              </w:rPr>
              <w:t>0.92</w:t>
            </w:r>
          </w:p>
        </w:tc>
        <w:tc>
          <w:tcPr>
            <w:tcW w:w="1515" w:type="dxa"/>
            <w:vAlign w:val="center"/>
          </w:tcPr>
          <w:p w14:paraId="0949D63D" w14:textId="77777777" w:rsidR="00F55543" w:rsidRPr="00F55543" w:rsidRDefault="00F55543" w:rsidP="00ED0E65">
            <w:pPr>
              <w:pStyle w:val="TableParagraph"/>
              <w:spacing w:before="159"/>
              <w:ind w:left="278"/>
              <w:jc w:val="center"/>
              <w:rPr>
                <w:rFonts w:ascii="Times New Roman" w:hAnsi="Times New Roman" w:cs="Times New Roman"/>
                <w:b/>
                <w:bCs/>
                <w:sz w:val="24"/>
                <w:szCs w:val="24"/>
              </w:rPr>
            </w:pPr>
            <w:r w:rsidRPr="00F55543">
              <w:rPr>
                <w:rFonts w:ascii="Times New Roman" w:hAnsi="Times New Roman" w:cs="Times New Roman"/>
                <w:b/>
                <w:bCs/>
                <w:sz w:val="24"/>
                <w:szCs w:val="24"/>
              </w:rPr>
              <w:t>1.17</w:t>
            </w:r>
          </w:p>
        </w:tc>
        <w:tc>
          <w:tcPr>
            <w:tcW w:w="3030" w:type="dxa"/>
          </w:tcPr>
          <w:p w14:paraId="70ACA691" w14:textId="77777777" w:rsidR="00F55543" w:rsidRPr="00F55543" w:rsidRDefault="00F55543" w:rsidP="003C797E">
            <w:pPr>
              <w:pStyle w:val="TableParagraph"/>
              <w:spacing w:before="144"/>
              <w:ind w:left="528" w:right="522"/>
              <w:jc w:val="center"/>
              <w:rPr>
                <w:rFonts w:ascii="Times New Roman" w:hAnsi="Times New Roman" w:cs="Times New Roman"/>
                <w:b/>
                <w:bCs/>
                <w:sz w:val="24"/>
                <w:szCs w:val="24"/>
              </w:rPr>
            </w:pPr>
            <w:r w:rsidRPr="00F55543">
              <w:rPr>
                <w:rFonts w:ascii="Times New Roman" w:hAnsi="Times New Roman" w:cs="Times New Roman"/>
                <w:b/>
                <w:bCs/>
                <w:sz w:val="24"/>
                <w:szCs w:val="24"/>
              </w:rPr>
              <w:t>NS</w:t>
            </w:r>
          </w:p>
        </w:tc>
      </w:tr>
    </w:tbl>
    <w:p w14:paraId="6595DC24" w14:textId="77777777" w:rsidR="00ED0E65" w:rsidRDefault="00ED0E65" w:rsidP="00ED0E65">
      <w:pPr>
        <w:spacing w:after="0" w:line="360" w:lineRule="auto"/>
        <w:jc w:val="both"/>
        <w:rPr>
          <w:rFonts w:ascii="Times New Roman" w:hAnsi="Times New Roman" w:cs="Times New Roman"/>
          <w:sz w:val="24"/>
          <w:szCs w:val="24"/>
        </w:rPr>
      </w:pPr>
    </w:p>
    <w:p w14:paraId="412B4D9C" w14:textId="77777777" w:rsidR="00ED0E65" w:rsidRPr="00C34EEE" w:rsidRDefault="00ED0E65" w:rsidP="00C52061">
      <w:pPr>
        <w:spacing w:after="0" w:line="360" w:lineRule="auto"/>
        <w:jc w:val="both"/>
        <w:rPr>
          <w:rFonts w:ascii="Times New Roman" w:hAnsi="Times New Roman" w:cs="Times New Roman"/>
          <w:sz w:val="24"/>
          <w:szCs w:val="24"/>
        </w:rPr>
      </w:pPr>
    </w:p>
    <w:sectPr w:rsidR="00ED0E65" w:rsidRPr="00C34EEE" w:rsidSect="00C52061">
      <w:pgSz w:w="16839" w:h="11907" w:orient="landscape"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embian madhu" w:date="2025-12-27T14:42:00Z" w:initials="cm">
    <w:p w14:paraId="1C58936F" w14:textId="77777777" w:rsidR="008E659F" w:rsidRDefault="008E659F" w:rsidP="008E659F">
      <w:pPr>
        <w:pStyle w:val="CommentText"/>
      </w:pPr>
      <w:r>
        <w:rPr>
          <w:rStyle w:val="CommentReference"/>
        </w:rPr>
        <w:annotationRef/>
      </w:r>
      <w:r>
        <w:t xml:space="preserve">The topic is slightly lengthy. While informative, it could be made more concise without losing meaning, especially for journal submission. </w:t>
      </w:r>
    </w:p>
  </w:comment>
  <w:comment w:id="1" w:author="chembian madhu" w:date="2025-12-27T14:37:00Z" w:initials="cm">
    <w:p w14:paraId="2C8C3800" w14:textId="773DB383" w:rsidR="008E659F" w:rsidRDefault="008E659F" w:rsidP="008E659F">
      <w:pPr>
        <w:pStyle w:val="CommentText"/>
      </w:pPr>
      <w:r>
        <w:rPr>
          <w:rStyle w:val="CommentReference"/>
        </w:rPr>
        <w:annotationRef/>
      </w:r>
      <w:r>
        <w:t xml:space="preserve">The abstract contains several grammatical errors and awkward phrases (e.g., “were laid out up as a split plot design,” “resulted significant influence”), which reduce clarity and professional quality. </w:t>
      </w:r>
    </w:p>
    <w:p w14:paraId="1A4D1C90" w14:textId="77777777" w:rsidR="008E659F" w:rsidRDefault="008E659F" w:rsidP="008E659F">
      <w:pPr>
        <w:pStyle w:val="CommentText"/>
      </w:pPr>
      <w:r>
        <w:t xml:space="preserve">Similar outcomes (yield, sulphur content, uptake) are repeatedly mentioned for both basal and foliar treatments, making the abstract lengthy and slightly repetitive. Concise summarization would improve readability. </w:t>
      </w:r>
    </w:p>
    <w:p w14:paraId="4BBF5EBC" w14:textId="77777777" w:rsidR="008E659F" w:rsidRDefault="008E659F" w:rsidP="008E659F">
      <w:pPr>
        <w:pStyle w:val="CommentText"/>
      </w:pPr>
      <w:r>
        <w:t xml:space="preserve">The abstract reports significance and treatment superiority but does not provide actual values or percentage increases, which would enhance scientific rigor and impact. </w:t>
      </w:r>
    </w:p>
  </w:comment>
  <w:comment w:id="2" w:author="chembian madhu" w:date="2025-12-27T14:37:00Z" w:initials="cm">
    <w:p w14:paraId="5BDC2F9C" w14:textId="0687F0BD" w:rsidR="008E659F" w:rsidRDefault="008E659F" w:rsidP="008E659F">
      <w:pPr>
        <w:pStyle w:val="CommentText"/>
      </w:pPr>
      <w:r>
        <w:rPr>
          <w:rStyle w:val="CommentReference"/>
        </w:rPr>
        <w:annotationRef/>
      </w:r>
      <w:r>
        <w:t xml:space="preserve">spelling errors </w:t>
      </w:r>
    </w:p>
  </w:comment>
  <w:comment w:id="3" w:author="chembian madhu" w:date="2025-12-27T14:44:00Z" w:initials="cm">
    <w:p w14:paraId="267C9364" w14:textId="77777777" w:rsidR="00D9508D" w:rsidRDefault="008E659F" w:rsidP="00D9508D">
      <w:pPr>
        <w:pStyle w:val="CommentText"/>
      </w:pPr>
      <w:r>
        <w:rPr>
          <w:rStyle w:val="CommentReference"/>
        </w:rPr>
        <w:annotationRef/>
      </w:r>
      <w:r w:rsidR="00D9508D">
        <w:t xml:space="preserve">The introduction is somewhat </w:t>
      </w:r>
      <w:r w:rsidR="00D9508D">
        <w:rPr>
          <w:b/>
          <w:bCs/>
        </w:rPr>
        <w:t>lengthy</w:t>
      </w:r>
      <w:r w:rsidR="00D9508D">
        <w:t xml:space="preserve">, with repeated emphasis on nutritional aspects and sulphur functions. Conciseness would improve readability and impact. </w:t>
      </w:r>
    </w:p>
    <w:p w14:paraId="142F2E2F" w14:textId="77777777" w:rsidR="00D9508D" w:rsidRDefault="00D9508D" w:rsidP="00D9508D">
      <w:pPr>
        <w:pStyle w:val="CommentText"/>
      </w:pPr>
      <w:r>
        <w:t xml:space="preserve">Several sentences are awkwardly structured and contain grammatical errors (e.g., “Even yet,” “big scale,” “high biological value and strong digestibility”). These reduce scientific clarity. </w:t>
      </w:r>
    </w:p>
    <w:p w14:paraId="66CD3B53" w14:textId="77777777" w:rsidR="00D9508D" w:rsidRDefault="00D9508D" w:rsidP="00D9508D">
      <w:pPr>
        <w:pStyle w:val="CommentText"/>
      </w:pPr>
      <w:r>
        <w:t xml:space="preserve">While sulphur deficiency is well described, the need for comparing basal vs foliar sulphur application is not strongly articulated. This weakens the direct connection to the experimental treatments. </w:t>
      </w:r>
    </w:p>
  </w:comment>
  <w:comment w:id="4" w:author="chembian madhu" w:date="2025-12-27T14:59:00Z" w:initials="cm">
    <w:p w14:paraId="5F545E46" w14:textId="77777777" w:rsidR="001C212F" w:rsidRDefault="001C212F" w:rsidP="001C212F">
      <w:pPr>
        <w:pStyle w:val="CommentText"/>
      </w:pPr>
      <w:r>
        <w:rPr>
          <w:rStyle w:val="CommentReference"/>
        </w:rPr>
        <w:annotationRef/>
      </w:r>
      <w:r>
        <w:t xml:space="preserve">Several sentences are lengthy and grammatically weak (e.g., “was done in the field,” “were laid out in a split plot design”), which affects clarity and professionalism. </w:t>
      </w:r>
    </w:p>
    <w:p w14:paraId="42B18729" w14:textId="77777777" w:rsidR="001C212F" w:rsidRDefault="001C212F" w:rsidP="001C212F">
      <w:pPr>
        <w:pStyle w:val="CommentText"/>
      </w:pPr>
      <w:r>
        <w:t>Lack of plot size and spacing details.</w:t>
      </w:r>
    </w:p>
    <w:p w14:paraId="4C165BF9" w14:textId="77777777" w:rsidR="001C212F" w:rsidRDefault="001C212F" w:rsidP="001C212F">
      <w:pPr>
        <w:pStyle w:val="CommentText"/>
      </w:pPr>
      <w:r>
        <w:t xml:space="preserve">ome operational details (e.g., land preparation steps, previous crop, institutional facilities) are overly detailed and could be condensed to improve conciseness. </w:t>
      </w:r>
    </w:p>
  </w:comment>
  <w:comment w:id="5" w:author="chembian madhu" w:date="2025-12-27T15:16:00Z" w:initials="cm">
    <w:p w14:paraId="3053AE98" w14:textId="77777777" w:rsidR="002F2D16" w:rsidRDefault="002F2D16" w:rsidP="002F2D16">
      <w:pPr>
        <w:pStyle w:val="CommentText"/>
      </w:pPr>
      <w:r>
        <w:rPr>
          <w:rStyle w:val="CommentReference"/>
        </w:rPr>
        <w:annotationRef/>
      </w:r>
      <w:r>
        <w:t xml:space="preserve">The discussion repeatedly emphasizes “improved nutritional environment” and “root zone”, making the section verbose. Concise wording would improve readability. </w:t>
      </w:r>
    </w:p>
    <w:p w14:paraId="155DDA5C" w14:textId="77777777" w:rsidR="002F2D16" w:rsidRDefault="002F2D16" w:rsidP="002F2D16">
      <w:pPr>
        <w:pStyle w:val="CommentText"/>
      </w:pPr>
      <w:r>
        <w:t xml:space="preserve">The discussion mentions “significant increase” without citing actual yield values or percentage increases, which would strengthen scientific interpretation. </w:t>
      </w:r>
    </w:p>
    <w:p w14:paraId="5D11155D" w14:textId="77777777" w:rsidR="002F2D16" w:rsidRDefault="002F2D16" w:rsidP="002F2D16">
      <w:pPr>
        <w:pStyle w:val="CommentText"/>
      </w:pPr>
      <w:r>
        <w:t>Although quality is mentioned, only protein content is discussed briefly. Stronger linkage between sulphur nutrition and seed quality would enhance impact.</w:t>
      </w:r>
    </w:p>
  </w:comment>
  <w:comment w:id="6" w:author="chembian madhu" w:date="2025-12-27T15:19:00Z" w:initials="cm">
    <w:p w14:paraId="129B6621" w14:textId="77777777" w:rsidR="002F2D16" w:rsidRDefault="002F2D16" w:rsidP="002F2D16">
      <w:pPr>
        <w:pStyle w:val="CommentText"/>
      </w:pPr>
      <w:r>
        <w:rPr>
          <w:rStyle w:val="CommentReference"/>
        </w:rPr>
        <w:annotationRef/>
      </w:r>
      <w:r>
        <w:t xml:space="preserve">Phrases such as </w:t>
      </w:r>
      <w:r>
        <w:rPr>
          <w:i/>
          <w:iCs/>
        </w:rPr>
        <w:t>“An appraisal of data in Table 2 shows”</w:t>
      </w:r>
      <w:r>
        <w:t xml:space="preserve"> and </w:t>
      </w:r>
      <w:r>
        <w:rPr>
          <w:i/>
          <w:iCs/>
        </w:rPr>
        <w:t>“which was being at par”</w:t>
      </w:r>
      <w:r>
        <w:t xml:space="preserve"> are repetitive and grammatically weak. Improved wording would enhance clarity. </w:t>
      </w:r>
    </w:p>
    <w:p w14:paraId="6EA9BA81" w14:textId="77777777" w:rsidR="002F2D16" w:rsidRDefault="002F2D16" w:rsidP="002F2D16">
      <w:pPr>
        <w:pStyle w:val="CommentText"/>
      </w:pPr>
      <w:r>
        <w:t xml:space="preserve">he discussion does not present actual uptake values or percentage increases, limiting the depth of interpretation. </w:t>
      </w:r>
    </w:p>
    <w:p w14:paraId="7BF091C5" w14:textId="77777777" w:rsidR="002F2D16" w:rsidRDefault="002F2D16" w:rsidP="002F2D16">
      <w:pPr>
        <w:pStyle w:val="CommentText"/>
      </w:pPr>
      <w:r>
        <w:t xml:space="preserve">The section could be strengthened by briefly explaining how sulphur enhances nitrogen uptake (e.g., improved nodulation, protein synthesis, enzyme activity). </w:t>
      </w:r>
    </w:p>
  </w:comment>
  <w:comment w:id="7" w:author="chembian madhu" w:date="2025-12-27T15:21:00Z" w:initials="cm">
    <w:p w14:paraId="3E83CDAA" w14:textId="77777777" w:rsidR="001C0A69" w:rsidRDefault="001C0A69" w:rsidP="001C0A69">
      <w:pPr>
        <w:pStyle w:val="CommentText"/>
      </w:pPr>
      <w:r>
        <w:rPr>
          <w:rStyle w:val="CommentReference"/>
        </w:rPr>
        <w:annotationRef/>
      </w:r>
      <w:r>
        <w:t xml:space="preserve">The section could be strengthened by briefly mentioning sulphur’s role in enzyme activation, nodulation efficiency, or sulphur–nitrogen synergy. </w:t>
      </w:r>
    </w:p>
    <w:p w14:paraId="120BE401" w14:textId="77777777" w:rsidR="001C0A69" w:rsidRDefault="001C0A69" w:rsidP="001C0A69">
      <w:pPr>
        <w:pStyle w:val="CommentText"/>
      </w:pPr>
      <w:r>
        <w:t xml:space="preserve">Similar reasoning (photosynthesis, dry matter accumulation, improved metabolism) is repeated across yield, nutrient content, and uptake sections, making the discussion verbose. </w:t>
      </w:r>
    </w:p>
  </w:comment>
  <w:comment w:id="8" w:author="chembian madhu" w:date="2025-12-27T15:38:00Z" w:initials="cm">
    <w:p w14:paraId="61CE891C" w14:textId="77777777" w:rsidR="00DC18A3" w:rsidRDefault="00DC18A3" w:rsidP="00DC18A3">
      <w:pPr>
        <w:pStyle w:val="CommentText"/>
      </w:pPr>
      <w:r>
        <w:rPr>
          <w:rStyle w:val="CommentReference"/>
        </w:rPr>
        <w:annotationRef/>
      </w:r>
      <w:r>
        <w:t xml:space="preserve">Phrases such as </w:t>
      </w:r>
      <w:r>
        <w:rPr>
          <w:i/>
          <w:iCs/>
        </w:rPr>
        <w:t>“our one year experimental results”</w:t>
      </w:r>
      <w:r>
        <w:t xml:space="preserve"> and </w:t>
      </w:r>
      <w:r>
        <w:rPr>
          <w:i/>
          <w:iCs/>
        </w:rPr>
        <w:t>“may be more preferred for farmers”</w:t>
      </w:r>
      <w:r>
        <w:t xml:space="preserve"> are informal and reduce scientific rigor. </w:t>
      </w:r>
    </w:p>
  </w:comment>
  <w:comment w:id="9" w:author="chembian madhu" w:date="2025-12-27T15:41:00Z" w:initials="cm">
    <w:p w14:paraId="75750FFB" w14:textId="77777777" w:rsidR="00DC18A3" w:rsidRDefault="00DC18A3" w:rsidP="00DC18A3">
      <w:pPr>
        <w:pStyle w:val="CommentText"/>
      </w:pPr>
      <w:r>
        <w:rPr>
          <w:rStyle w:val="CommentReference"/>
        </w:rPr>
        <w:annotationRef/>
      </w:r>
      <w:r>
        <w:t>The reference list lacks uniformity in:</w:t>
      </w:r>
    </w:p>
    <w:p w14:paraId="26F2FDBB" w14:textId="77777777" w:rsidR="00DC18A3" w:rsidRDefault="00DC18A3" w:rsidP="00DC18A3">
      <w:pPr>
        <w:pStyle w:val="CommentText"/>
        <w:numPr>
          <w:ilvl w:val="0"/>
          <w:numId w:val="2"/>
        </w:numPr>
      </w:pPr>
      <w:r>
        <w:t>Author name formatting (e.g., use of initials vs full names)</w:t>
      </w:r>
    </w:p>
    <w:p w14:paraId="52FCB7FD" w14:textId="77777777" w:rsidR="00DC18A3" w:rsidRDefault="00DC18A3" w:rsidP="00DC18A3">
      <w:pPr>
        <w:pStyle w:val="CommentText"/>
        <w:numPr>
          <w:ilvl w:val="0"/>
          <w:numId w:val="2"/>
        </w:numPr>
      </w:pPr>
      <w:r>
        <w:t>Journal name formatting (italicization inconsistent)</w:t>
      </w:r>
    </w:p>
    <w:p w14:paraId="442B4292" w14:textId="77777777" w:rsidR="00DC18A3" w:rsidRDefault="00DC18A3" w:rsidP="00DC18A3">
      <w:pPr>
        <w:pStyle w:val="CommentText"/>
        <w:numPr>
          <w:ilvl w:val="0"/>
          <w:numId w:val="2"/>
        </w:numPr>
      </w:pPr>
      <w:r>
        <w:t>Volume, issue, and page number presentation</w:t>
      </w:r>
    </w:p>
    <w:p w14:paraId="4AA5B6D3" w14:textId="77777777" w:rsidR="00DC18A3" w:rsidRDefault="00DC18A3" w:rsidP="00DC18A3">
      <w:pPr>
        <w:pStyle w:val="CommentText"/>
      </w:pPr>
      <w:r>
        <w:t xml:space="preserve">“feriliser” → </w:t>
      </w:r>
      <w:r>
        <w:rPr>
          <w:i/>
          <w:iCs/>
        </w:rPr>
        <w:t>fertilizer</w:t>
      </w:r>
      <w:r>
        <w:t xml:space="preserve"> (Dogan et al., 2015)</w:t>
      </w:r>
    </w:p>
    <w:p w14:paraId="5263AA0C" w14:textId="77777777" w:rsidR="00DC18A3" w:rsidRDefault="00DC18A3" w:rsidP="00DC18A3">
      <w:pPr>
        <w:pStyle w:val="CommentText"/>
      </w:pPr>
      <w:r>
        <w:t xml:space="preserve">“Cicerarietinum-L” → </w:t>
      </w:r>
      <w:r>
        <w:rPr>
          <w:i/>
          <w:iCs/>
        </w:rPr>
        <w:t>Cicer arietinum L.</w:t>
      </w:r>
    </w:p>
    <w:p w14:paraId="547F6FB1" w14:textId="77777777" w:rsidR="00DC18A3" w:rsidRDefault="00DC18A3" w:rsidP="00DC18A3">
      <w:pPr>
        <w:pStyle w:val="CommentText"/>
      </w:pPr>
      <w:r>
        <w:t>Some editions and publication details are incomplete or unclear (Snell &amp; Snell, 1949).</w:t>
      </w:r>
    </w:p>
    <w:p w14:paraId="37ECB144" w14:textId="77777777" w:rsidR="00DC18A3" w:rsidRDefault="00DC18A3" w:rsidP="00DC18A3">
      <w:pPr>
        <w:pStyle w:val="CommentText"/>
      </w:pPr>
      <w:r>
        <w:t>Fisher &amp; Yates is cited as 1963, while earlier sections mention 1950.</w:t>
      </w:r>
    </w:p>
    <w:p w14:paraId="0E5960FD" w14:textId="77777777" w:rsidR="00DC18A3" w:rsidRDefault="00DC18A3" w:rsidP="00DC18A3">
      <w:pPr>
        <w:pStyle w:val="CommentText"/>
      </w:pPr>
      <w:r>
        <w:t>Rathore is cited as 2011, but earlier text mentions 2014.</w:t>
      </w:r>
    </w:p>
    <w:p w14:paraId="74B6D23F" w14:textId="77777777" w:rsidR="00DC18A3" w:rsidRDefault="00DC18A3" w:rsidP="00DC18A3">
      <w:pPr>
        <w:pStyle w:val="CommentText"/>
      </w:pPr>
      <w:r>
        <w:t xml:space="preserve">journals prefer DOI only, not full website links. </w:t>
      </w:r>
    </w:p>
  </w:comment>
  <w:comment w:id="10" w:author="chembian madhu" w:date="2025-12-27T15:48:00Z" w:initials="cm">
    <w:p w14:paraId="17CFFBE6" w14:textId="77777777" w:rsidR="00CC1C8C" w:rsidRDefault="00CC1C8C" w:rsidP="00CC1C8C">
      <w:pPr>
        <w:pStyle w:val="CommentText"/>
      </w:pPr>
      <w:r>
        <w:rPr>
          <w:rStyle w:val="CommentReference"/>
        </w:rPr>
        <w:annotationRef/>
      </w:r>
      <w:r>
        <w:t>Table title contains errors:</w:t>
      </w:r>
    </w:p>
    <w:p w14:paraId="20FF7202" w14:textId="77777777" w:rsidR="00CC1C8C" w:rsidRDefault="00CC1C8C" w:rsidP="00CC1C8C">
      <w:pPr>
        <w:pStyle w:val="CommentText"/>
      </w:pPr>
    </w:p>
    <w:p w14:paraId="02C58D33" w14:textId="77777777" w:rsidR="00CC1C8C" w:rsidRDefault="00CC1C8C" w:rsidP="00CC1C8C">
      <w:pPr>
        <w:pStyle w:val="CommentText"/>
        <w:numPr>
          <w:ilvl w:val="1"/>
          <w:numId w:val="3"/>
        </w:numPr>
        <w:ind w:left="360"/>
      </w:pPr>
      <w:r>
        <w:t xml:space="preserve">“starw” → </w:t>
      </w:r>
      <w:r>
        <w:rPr>
          <w:i/>
          <w:iCs/>
        </w:rPr>
        <w:t>straw</w:t>
      </w:r>
    </w:p>
    <w:p w14:paraId="6FC6822A" w14:textId="77777777" w:rsidR="00CC1C8C" w:rsidRDefault="00CC1C8C" w:rsidP="00CC1C8C">
      <w:pPr>
        <w:pStyle w:val="CommentText"/>
        <w:numPr>
          <w:ilvl w:val="1"/>
          <w:numId w:val="3"/>
        </w:numPr>
      </w:pPr>
      <w:r>
        <w:t>Table 2 title incorrectly mentions “N &amp; P uptake” instead of “N &amp; S uptake”.</w:t>
      </w:r>
    </w:p>
    <w:p w14:paraId="2D7C7EA5" w14:textId="77777777" w:rsidR="00CC1C8C" w:rsidRDefault="00CC1C8C" w:rsidP="00CC1C8C">
      <w:pPr>
        <w:pStyle w:val="CommentText"/>
      </w:pPr>
      <w:r>
        <w:t>Units (kg ha⁻¹, %) are not mentioned clearly in column headings and should be standardized</w:t>
      </w:r>
    </w:p>
    <w:p w14:paraId="56C29634" w14:textId="77777777" w:rsidR="00CC1C8C" w:rsidRDefault="00CC1C8C" w:rsidP="00CC1C8C">
      <w:pPr>
        <w:pStyle w:val="CommentText"/>
      </w:pPr>
      <w:r>
        <w:t xml:space="preserve">Values such as protein content (e.g., 21.6%) are given with high precision despite non-significant differences; rounding may be appropriate.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58936F" w15:done="0"/>
  <w15:commentEx w15:paraId="4BBF5EBC" w15:done="0"/>
  <w15:commentEx w15:paraId="5BDC2F9C" w15:done="0"/>
  <w15:commentEx w15:paraId="66CD3B53" w15:done="0"/>
  <w15:commentEx w15:paraId="4C165BF9" w15:done="0"/>
  <w15:commentEx w15:paraId="5D11155D" w15:done="0"/>
  <w15:commentEx w15:paraId="7BF091C5" w15:done="0"/>
  <w15:commentEx w15:paraId="120BE401" w15:done="0"/>
  <w15:commentEx w15:paraId="61CE891C" w15:done="0"/>
  <w15:commentEx w15:paraId="74B6D23F" w15:done="0"/>
  <w15:commentEx w15:paraId="56C296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2C6AF8" w16cex:dateUtc="2025-12-27T09:12:00Z"/>
  <w16cex:commentExtensible w16cex:durableId="7C4A3F16" w16cex:dateUtc="2025-12-27T09:07:00Z"/>
  <w16cex:commentExtensible w16cex:durableId="6E8A8F15" w16cex:dateUtc="2025-12-27T09:07:00Z"/>
  <w16cex:commentExtensible w16cex:durableId="67F11969" w16cex:dateUtc="2025-12-27T09:14:00Z"/>
  <w16cex:commentExtensible w16cex:durableId="5548D5AC" w16cex:dateUtc="2025-12-27T09:29:00Z"/>
  <w16cex:commentExtensible w16cex:durableId="6F4C9690" w16cex:dateUtc="2025-12-27T09:46:00Z"/>
  <w16cex:commentExtensible w16cex:durableId="072692A6" w16cex:dateUtc="2025-12-27T09:49:00Z"/>
  <w16cex:commentExtensible w16cex:durableId="5139F415" w16cex:dateUtc="2025-12-27T09:51:00Z"/>
  <w16cex:commentExtensible w16cex:durableId="761B6AF6" w16cex:dateUtc="2025-12-27T10:08:00Z"/>
  <w16cex:commentExtensible w16cex:durableId="19586EB7" w16cex:dateUtc="2025-12-27T10:11:00Z"/>
  <w16cex:commentExtensible w16cex:durableId="66787014" w16cex:dateUtc="2025-12-27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58936F" w16cid:durableId="392C6AF8"/>
  <w16cid:commentId w16cid:paraId="4BBF5EBC" w16cid:durableId="7C4A3F16"/>
  <w16cid:commentId w16cid:paraId="5BDC2F9C" w16cid:durableId="6E8A8F15"/>
  <w16cid:commentId w16cid:paraId="66CD3B53" w16cid:durableId="67F11969"/>
  <w16cid:commentId w16cid:paraId="4C165BF9" w16cid:durableId="5548D5AC"/>
  <w16cid:commentId w16cid:paraId="5D11155D" w16cid:durableId="6F4C9690"/>
  <w16cid:commentId w16cid:paraId="7BF091C5" w16cid:durableId="072692A6"/>
  <w16cid:commentId w16cid:paraId="120BE401" w16cid:durableId="5139F415"/>
  <w16cid:commentId w16cid:paraId="61CE891C" w16cid:durableId="761B6AF6"/>
  <w16cid:commentId w16cid:paraId="74B6D23F" w16cid:durableId="19586EB7"/>
  <w16cid:commentId w16cid:paraId="56C29634" w16cid:durableId="667870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667C3" w14:textId="77777777" w:rsidR="006835E4" w:rsidRDefault="006835E4" w:rsidP="00B67F72">
      <w:pPr>
        <w:spacing w:after="0" w:line="240" w:lineRule="auto"/>
      </w:pPr>
      <w:r>
        <w:separator/>
      </w:r>
    </w:p>
  </w:endnote>
  <w:endnote w:type="continuationSeparator" w:id="0">
    <w:p w14:paraId="57E1C83F" w14:textId="77777777" w:rsidR="006835E4" w:rsidRDefault="006835E4" w:rsidP="00B67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47C01" w14:textId="77777777" w:rsidR="00B67F72" w:rsidRDefault="00B67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5E6FA" w14:textId="77777777" w:rsidR="00B67F72" w:rsidRDefault="00B67F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FC6D" w14:textId="77777777" w:rsidR="00B67F72" w:rsidRDefault="00B67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5F18C" w14:textId="77777777" w:rsidR="006835E4" w:rsidRDefault="006835E4" w:rsidP="00B67F72">
      <w:pPr>
        <w:spacing w:after="0" w:line="240" w:lineRule="auto"/>
      </w:pPr>
      <w:r>
        <w:separator/>
      </w:r>
    </w:p>
  </w:footnote>
  <w:footnote w:type="continuationSeparator" w:id="0">
    <w:p w14:paraId="5E482D48" w14:textId="77777777" w:rsidR="006835E4" w:rsidRDefault="006835E4" w:rsidP="00B67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60DE" w14:textId="4AD929EC" w:rsidR="00B67F72" w:rsidRDefault="00000000">
    <w:pPr>
      <w:pStyle w:val="Header"/>
    </w:pPr>
    <w:r>
      <w:rPr>
        <w:noProof/>
      </w:rPr>
      <w:pict w14:anchorId="6BB2F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67762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4000" w14:textId="29484150" w:rsidR="00B67F72" w:rsidRDefault="00000000">
    <w:pPr>
      <w:pStyle w:val="Header"/>
    </w:pPr>
    <w:r>
      <w:rPr>
        <w:noProof/>
      </w:rPr>
      <w:pict w14:anchorId="5CEDC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67762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B431" w14:textId="79659378" w:rsidR="00B67F72" w:rsidRDefault="00000000">
    <w:pPr>
      <w:pStyle w:val="Header"/>
    </w:pPr>
    <w:r>
      <w:rPr>
        <w:noProof/>
      </w:rPr>
      <w:pict w14:anchorId="4FBBF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67762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5485"/>
    <w:multiLevelType w:val="hybridMultilevel"/>
    <w:tmpl w:val="9858EC9E"/>
    <w:lvl w:ilvl="0" w:tplc="2910A63A">
      <w:start w:val="1"/>
      <w:numFmt w:val="bullet"/>
      <w:lvlText w:val=""/>
      <w:lvlJc w:val="left"/>
      <w:pPr>
        <w:ind w:left="1080" w:hanging="360"/>
      </w:pPr>
      <w:rPr>
        <w:rFonts w:ascii="Symbol" w:hAnsi="Symbol"/>
      </w:rPr>
    </w:lvl>
    <w:lvl w:ilvl="1" w:tplc="6ABC221A">
      <w:start w:val="1"/>
      <w:numFmt w:val="bullet"/>
      <w:lvlText w:val=""/>
      <w:lvlJc w:val="left"/>
      <w:pPr>
        <w:ind w:left="1080" w:hanging="360"/>
      </w:pPr>
      <w:rPr>
        <w:rFonts w:ascii="Symbol" w:hAnsi="Symbol"/>
      </w:rPr>
    </w:lvl>
    <w:lvl w:ilvl="2" w:tplc="830A91A4">
      <w:start w:val="1"/>
      <w:numFmt w:val="bullet"/>
      <w:lvlText w:val=""/>
      <w:lvlJc w:val="left"/>
      <w:pPr>
        <w:ind w:left="1080" w:hanging="360"/>
      </w:pPr>
      <w:rPr>
        <w:rFonts w:ascii="Symbol" w:hAnsi="Symbol"/>
      </w:rPr>
    </w:lvl>
    <w:lvl w:ilvl="3" w:tplc="E19A617C">
      <w:start w:val="1"/>
      <w:numFmt w:val="bullet"/>
      <w:lvlText w:val=""/>
      <w:lvlJc w:val="left"/>
      <w:pPr>
        <w:ind w:left="1080" w:hanging="360"/>
      </w:pPr>
      <w:rPr>
        <w:rFonts w:ascii="Symbol" w:hAnsi="Symbol"/>
      </w:rPr>
    </w:lvl>
    <w:lvl w:ilvl="4" w:tplc="2D160DC2">
      <w:start w:val="1"/>
      <w:numFmt w:val="bullet"/>
      <w:lvlText w:val=""/>
      <w:lvlJc w:val="left"/>
      <w:pPr>
        <w:ind w:left="1080" w:hanging="360"/>
      </w:pPr>
      <w:rPr>
        <w:rFonts w:ascii="Symbol" w:hAnsi="Symbol"/>
      </w:rPr>
    </w:lvl>
    <w:lvl w:ilvl="5" w:tplc="256C17B0">
      <w:start w:val="1"/>
      <w:numFmt w:val="bullet"/>
      <w:lvlText w:val=""/>
      <w:lvlJc w:val="left"/>
      <w:pPr>
        <w:ind w:left="1080" w:hanging="360"/>
      </w:pPr>
      <w:rPr>
        <w:rFonts w:ascii="Symbol" w:hAnsi="Symbol"/>
      </w:rPr>
    </w:lvl>
    <w:lvl w:ilvl="6" w:tplc="19681122">
      <w:start w:val="1"/>
      <w:numFmt w:val="bullet"/>
      <w:lvlText w:val=""/>
      <w:lvlJc w:val="left"/>
      <w:pPr>
        <w:ind w:left="1080" w:hanging="360"/>
      </w:pPr>
      <w:rPr>
        <w:rFonts w:ascii="Symbol" w:hAnsi="Symbol"/>
      </w:rPr>
    </w:lvl>
    <w:lvl w:ilvl="7" w:tplc="9334B15C">
      <w:start w:val="1"/>
      <w:numFmt w:val="bullet"/>
      <w:lvlText w:val=""/>
      <w:lvlJc w:val="left"/>
      <w:pPr>
        <w:ind w:left="1080" w:hanging="360"/>
      </w:pPr>
      <w:rPr>
        <w:rFonts w:ascii="Symbol" w:hAnsi="Symbol"/>
      </w:rPr>
    </w:lvl>
    <w:lvl w:ilvl="8" w:tplc="CDE8D3AC">
      <w:start w:val="1"/>
      <w:numFmt w:val="bullet"/>
      <w:lvlText w:val=""/>
      <w:lvlJc w:val="left"/>
      <w:pPr>
        <w:ind w:left="1080" w:hanging="360"/>
      </w:pPr>
      <w:rPr>
        <w:rFonts w:ascii="Symbol" w:hAnsi="Symbol"/>
      </w:rPr>
    </w:lvl>
  </w:abstractNum>
  <w:abstractNum w:abstractNumId="1" w15:restartNumberingAfterBreak="0">
    <w:nsid w:val="5807595F"/>
    <w:multiLevelType w:val="hybridMultilevel"/>
    <w:tmpl w:val="D3FAAC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08801D5"/>
    <w:multiLevelType w:val="hybridMultilevel"/>
    <w:tmpl w:val="0832BE64"/>
    <w:lvl w:ilvl="0" w:tplc="8C88C326">
      <w:start w:val="1"/>
      <w:numFmt w:val="bullet"/>
      <w:lvlText w:val=""/>
      <w:lvlJc w:val="left"/>
      <w:pPr>
        <w:ind w:left="1080" w:hanging="360"/>
      </w:pPr>
      <w:rPr>
        <w:rFonts w:ascii="Symbol" w:hAnsi="Symbol"/>
      </w:rPr>
    </w:lvl>
    <w:lvl w:ilvl="1" w:tplc="1E96B65E">
      <w:start w:val="1"/>
      <w:numFmt w:val="bullet"/>
      <w:lvlText w:val=""/>
      <w:lvlJc w:val="left"/>
      <w:pPr>
        <w:ind w:left="1080" w:hanging="360"/>
      </w:pPr>
      <w:rPr>
        <w:rFonts w:ascii="Symbol" w:hAnsi="Symbol"/>
      </w:rPr>
    </w:lvl>
    <w:lvl w:ilvl="2" w:tplc="B79C4B48">
      <w:start w:val="1"/>
      <w:numFmt w:val="bullet"/>
      <w:lvlText w:val=""/>
      <w:lvlJc w:val="left"/>
      <w:pPr>
        <w:ind w:left="1080" w:hanging="360"/>
      </w:pPr>
      <w:rPr>
        <w:rFonts w:ascii="Symbol" w:hAnsi="Symbol"/>
      </w:rPr>
    </w:lvl>
    <w:lvl w:ilvl="3" w:tplc="703E670A">
      <w:start w:val="1"/>
      <w:numFmt w:val="bullet"/>
      <w:lvlText w:val=""/>
      <w:lvlJc w:val="left"/>
      <w:pPr>
        <w:ind w:left="1080" w:hanging="360"/>
      </w:pPr>
      <w:rPr>
        <w:rFonts w:ascii="Symbol" w:hAnsi="Symbol"/>
      </w:rPr>
    </w:lvl>
    <w:lvl w:ilvl="4" w:tplc="8266FB02">
      <w:start w:val="1"/>
      <w:numFmt w:val="bullet"/>
      <w:lvlText w:val=""/>
      <w:lvlJc w:val="left"/>
      <w:pPr>
        <w:ind w:left="1080" w:hanging="360"/>
      </w:pPr>
      <w:rPr>
        <w:rFonts w:ascii="Symbol" w:hAnsi="Symbol"/>
      </w:rPr>
    </w:lvl>
    <w:lvl w:ilvl="5" w:tplc="05606F42">
      <w:start w:val="1"/>
      <w:numFmt w:val="bullet"/>
      <w:lvlText w:val=""/>
      <w:lvlJc w:val="left"/>
      <w:pPr>
        <w:ind w:left="1080" w:hanging="360"/>
      </w:pPr>
      <w:rPr>
        <w:rFonts w:ascii="Symbol" w:hAnsi="Symbol"/>
      </w:rPr>
    </w:lvl>
    <w:lvl w:ilvl="6" w:tplc="BF8C05DE">
      <w:start w:val="1"/>
      <w:numFmt w:val="bullet"/>
      <w:lvlText w:val=""/>
      <w:lvlJc w:val="left"/>
      <w:pPr>
        <w:ind w:left="1080" w:hanging="360"/>
      </w:pPr>
      <w:rPr>
        <w:rFonts w:ascii="Symbol" w:hAnsi="Symbol"/>
      </w:rPr>
    </w:lvl>
    <w:lvl w:ilvl="7" w:tplc="7E482D02">
      <w:start w:val="1"/>
      <w:numFmt w:val="bullet"/>
      <w:lvlText w:val=""/>
      <w:lvlJc w:val="left"/>
      <w:pPr>
        <w:ind w:left="1080" w:hanging="360"/>
      </w:pPr>
      <w:rPr>
        <w:rFonts w:ascii="Symbol" w:hAnsi="Symbol"/>
      </w:rPr>
    </w:lvl>
    <w:lvl w:ilvl="8" w:tplc="0714C54C">
      <w:start w:val="1"/>
      <w:numFmt w:val="bullet"/>
      <w:lvlText w:val=""/>
      <w:lvlJc w:val="left"/>
      <w:pPr>
        <w:ind w:left="1080" w:hanging="360"/>
      </w:pPr>
      <w:rPr>
        <w:rFonts w:ascii="Symbol" w:hAnsi="Symbol"/>
      </w:rPr>
    </w:lvl>
  </w:abstractNum>
  <w:num w:numId="1" w16cid:durableId="1415399598">
    <w:abstractNumId w:val="1"/>
  </w:num>
  <w:num w:numId="2" w16cid:durableId="343440149">
    <w:abstractNumId w:val="0"/>
  </w:num>
  <w:num w:numId="3" w16cid:durableId="149529408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mbian madhu">
    <w15:presenceInfo w15:providerId="Windows Live" w15:userId="b4ed1eb65223a3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52061"/>
    <w:rsid w:val="0002042D"/>
    <w:rsid w:val="00054158"/>
    <w:rsid w:val="00083298"/>
    <w:rsid w:val="000F484A"/>
    <w:rsid w:val="0015157B"/>
    <w:rsid w:val="001A43E5"/>
    <w:rsid w:val="001C0A69"/>
    <w:rsid w:val="001C187A"/>
    <w:rsid w:val="001C212F"/>
    <w:rsid w:val="002164DD"/>
    <w:rsid w:val="0024236F"/>
    <w:rsid w:val="00254016"/>
    <w:rsid w:val="002F2D16"/>
    <w:rsid w:val="003C0FA6"/>
    <w:rsid w:val="003C797E"/>
    <w:rsid w:val="0049469F"/>
    <w:rsid w:val="004A1EDE"/>
    <w:rsid w:val="004F632D"/>
    <w:rsid w:val="00676829"/>
    <w:rsid w:val="006835E4"/>
    <w:rsid w:val="00694D4F"/>
    <w:rsid w:val="006E68D8"/>
    <w:rsid w:val="00733426"/>
    <w:rsid w:val="00737CBF"/>
    <w:rsid w:val="0079743C"/>
    <w:rsid w:val="007A5C86"/>
    <w:rsid w:val="007D7299"/>
    <w:rsid w:val="007E092B"/>
    <w:rsid w:val="007F2056"/>
    <w:rsid w:val="008760AB"/>
    <w:rsid w:val="008E659F"/>
    <w:rsid w:val="009637A9"/>
    <w:rsid w:val="00A34DA7"/>
    <w:rsid w:val="00A876DA"/>
    <w:rsid w:val="00AA2E37"/>
    <w:rsid w:val="00AA6AE9"/>
    <w:rsid w:val="00B67F72"/>
    <w:rsid w:val="00C34EEE"/>
    <w:rsid w:val="00C52061"/>
    <w:rsid w:val="00CA597A"/>
    <w:rsid w:val="00CC1C8C"/>
    <w:rsid w:val="00CC3DF2"/>
    <w:rsid w:val="00CD014A"/>
    <w:rsid w:val="00CF7934"/>
    <w:rsid w:val="00D9508D"/>
    <w:rsid w:val="00DC18A3"/>
    <w:rsid w:val="00E45B1B"/>
    <w:rsid w:val="00EB29CA"/>
    <w:rsid w:val="00ED0E65"/>
    <w:rsid w:val="00EE171A"/>
    <w:rsid w:val="00EE3AFB"/>
    <w:rsid w:val="00F26256"/>
    <w:rsid w:val="00F445BC"/>
    <w:rsid w:val="00F55543"/>
    <w:rsid w:val="00F7165F"/>
    <w:rsid w:val="00FA78B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C697A"/>
  <w15:docId w15:val="{AE89BAB5-DBFA-42DE-8AEB-DAF65F1F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2B"/>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4E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8760AB"/>
    <w:pPr>
      <w:widowControl w:val="0"/>
      <w:autoSpaceDE w:val="0"/>
      <w:autoSpaceDN w:val="0"/>
      <w:spacing w:after="0" w:line="240" w:lineRule="auto"/>
    </w:pPr>
    <w:rPr>
      <w:rFonts w:ascii="Arial MT" w:eastAsia="Arial MT" w:hAnsi="Arial MT" w:cs="Arial MT"/>
      <w:szCs w:val="22"/>
      <w:lang w:bidi="ar-SA"/>
    </w:rPr>
  </w:style>
  <w:style w:type="character" w:styleId="PlaceholderText">
    <w:name w:val="Placeholder Text"/>
    <w:basedOn w:val="DefaultParagraphFont"/>
    <w:uiPriority w:val="99"/>
    <w:semiHidden/>
    <w:rsid w:val="00733426"/>
    <w:rPr>
      <w:color w:val="808080"/>
    </w:rPr>
  </w:style>
  <w:style w:type="paragraph" w:styleId="BalloonText">
    <w:name w:val="Balloon Text"/>
    <w:basedOn w:val="Normal"/>
    <w:link w:val="BalloonTextChar"/>
    <w:uiPriority w:val="99"/>
    <w:semiHidden/>
    <w:unhideWhenUsed/>
    <w:rsid w:val="00733426"/>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733426"/>
    <w:rPr>
      <w:rFonts w:ascii="Tahoma" w:hAnsi="Tahoma" w:cs="Mangal"/>
      <w:sz w:val="16"/>
      <w:szCs w:val="14"/>
    </w:rPr>
  </w:style>
  <w:style w:type="character" w:styleId="Hyperlink">
    <w:name w:val="Hyperlink"/>
    <w:basedOn w:val="DefaultParagraphFont"/>
    <w:uiPriority w:val="99"/>
    <w:unhideWhenUsed/>
    <w:rsid w:val="00F7165F"/>
    <w:rPr>
      <w:color w:val="0000FF" w:themeColor="hyperlink"/>
      <w:u w:val="single"/>
    </w:rPr>
  </w:style>
  <w:style w:type="character" w:styleId="UnresolvedMention">
    <w:name w:val="Unresolved Mention"/>
    <w:basedOn w:val="DefaultParagraphFont"/>
    <w:uiPriority w:val="99"/>
    <w:semiHidden/>
    <w:unhideWhenUsed/>
    <w:rsid w:val="0079743C"/>
    <w:rPr>
      <w:color w:val="605E5C"/>
      <w:shd w:val="clear" w:color="auto" w:fill="E1DFDD"/>
    </w:rPr>
  </w:style>
  <w:style w:type="paragraph" w:styleId="ListParagraph">
    <w:name w:val="List Paragraph"/>
    <w:basedOn w:val="Normal"/>
    <w:uiPriority w:val="34"/>
    <w:qFormat/>
    <w:rsid w:val="007A5C86"/>
    <w:pPr>
      <w:ind w:left="720"/>
      <w:contextualSpacing/>
    </w:pPr>
  </w:style>
  <w:style w:type="paragraph" w:styleId="Header">
    <w:name w:val="header"/>
    <w:basedOn w:val="Normal"/>
    <w:link w:val="HeaderChar"/>
    <w:uiPriority w:val="99"/>
    <w:unhideWhenUsed/>
    <w:rsid w:val="00B67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F72"/>
    <w:rPr>
      <w:rFonts w:cs="Mangal"/>
    </w:rPr>
  </w:style>
  <w:style w:type="paragraph" w:styleId="Footer">
    <w:name w:val="footer"/>
    <w:basedOn w:val="Normal"/>
    <w:link w:val="FooterChar"/>
    <w:uiPriority w:val="99"/>
    <w:unhideWhenUsed/>
    <w:rsid w:val="00B67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F72"/>
    <w:rPr>
      <w:rFonts w:cs="Mangal"/>
    </w:rPr>
  </w:style>
  <w:style w:type="character" w:styleId="CommentReference">
    <w:name w:val="annotation reference"/>
    <w:basedOn w:val="DefaultParagraphFont"/>
    <w:uiPriority w:val="99"/>
    <w:semiHidden/>
    <w:unhideWhenUsed/>
    <w:rsid w:val="008E659F"/>
    <w:rPr>
      <w:sz w:val="16"/>
      <w:szCs w:val="16"/>
    </w:rPr>
  </w:style>
  <w:style w:type="paragraph" w:styleId="CommentText">
    <w:name w:val="annotation text"/>
    <w:basedOn w:val="Normal"/>
    <w:link w:val="CommentTextChar"/>
    <w:uiPriority w:val="99"/>
    <w:unhideWhenUsed/>
    <w:rsid w:val="008E659F"/>
    <w:pPr>
      <w:spacing w:line="240" w:lineRule="auto"/>
    </w:pPr>
    <w:rPr>
      <w:sz w:val="20"/>
      <w:szCs w:val="18"/>
    </w:rPr>
  </w:style>
  <w:style w:type="character" w:customStyle="1" w:styleId="CommentTextChar">
    <w:name w:val="Comment Text Char"/>
    <w:basedOn w:val="DefaultParagraphFont"/>
    <w:link w:val="CommentText"/>
    <w:uiPriority w:val="99"/>
    <w:rsid w:val="008E659F"/>
    <w:rPr>
      <w:rFonts w:cs="Mangal"/>
      <w:sz w:val="20"/>
      <w:szCs w:val="18"/>
    </w:rPr>
  </w:style>
  <w:style w:type="paragraph" w:styleId="CommentSubject">
    <w:name w:val="annotation subject"/>
    <w:basedOn w:val="CommentText"/>
    <w:next w:val="CommentText"/>
    <w:link w:val="CommentSubjectChar"/>
    <w:uiPriority w:val="99"/>
    <w:semiHidden/>
    <w:unhideWhenUsed/>
    <w:rsid w:val="008E659F"/>
    <w:rPr>
      <w:b/>
      <w:bCs/>
    </w:rPr>
  </w:style>
  <w:style w:type="character" w:customStyle="1" w:styleId="CommentSubjectChar">
    <w:name w:val="Comment Subject Char"/>
    <w:basedOn w:val="CommentTextChar"/>
    <w:link w:val="CommentSubject"/>
    <w:uiPriority w:val="99"/>
    <w:semiHidden/>
    <w:rsid w:val="008E659F"/>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nifeedsci.2011.04.098" TargetMode="External"/><Relationship Id="rId18" Type="http://schemas.openxmlformats.org/officeDocument/2006/relationships/hyperlink" Target="https://www.chemijournal.com/vol5issue6/Abstract2017/5_6_2_131.pdf" TargetMode="External"/><Relationship Id="rId26" Type="http://schemas.openxmlformats.org/officeDocument/2006/relationships/hyperlink" Target="https://www.pearson.com/us/higher-education/program/Havlin-Soil-Fertility-and-Fertilizers-An-Introduction-to-Nutrient-Management-8th-Edition/PGM100000000000ID0000000000000000.html" TargetMode="External"/><Relationship Id="rId3" Type="http://schemas.openxmlformats.org/officeDocument/2006/relationships/settings" Target="settings.xml"/><Relationship Id="rId21" Type="http://schemas.openxmlformats.org/officeDocument/2006/relationships/hyperlink" Target="https://doi.org/10.18805/LR-3963" TargetMode="External"/><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www.sulphurinstitute.org/" TargetMode="External"/><Relationship Id="rId17" Type="http://schemas.openxmlformats.org/officeDocument/2006/relationships/hyperlink" Target="https://doi.org/10.13140/RG.2.2.33876.45442" TargetMode="External"/><Relationship Id="rId25" Type="http://schemas.openxmlformats.org/officeDocument/2006/relationships/hyperlink" Target="https://doi.org/10.1002/jsfa.304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7/S0007114512000797" TargetMode="External"/><Relationship Id="rId20" Type="http://schemas.openxmlformats.org/officeDocument/2006/relationships/hyperlink" Target="https://doi.org/10.3329/sja.v11i1.1837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94-017-0289-8" TargetMode="External"/><Relationship Id="rId24" Type="http://schemas.openxmlformats.org/officeDocument/2006/relationships/hyperlink" Target="https://doi.org/10.2134/agronj1970.00021962006200060038x"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iapsmupuk.org/journal/index.php/IJCH/article/view/477" TargetMode="External"/><Relationship Id="rId23" Type="http://schemas.openxmlformats.org/officeDocument/2006/relationships/hyperlink" Target="https://doi.org/10.15740/HAS/IJAS/11.1/54-58" TargetMode="External"/><Relationship Id="rId28"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hyperlink" Target="https://epubs.icar.org.in/index.php/IJAgS" TargetMode="External"/><Relationship Id="rId31"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24941/ijcr.37099.11.2019" TargetMode="External"/><Relationship Id="rId22" Type="http://schemas.openxmlformats.org/officeDocument/2006/relationships/hyperlink" Target="https://doi.org/10.9734/ijpss/2023/v35i203844"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11</Pages>
  <Words>3840</Words>
  <Characters>21893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chembian madhu</cp:lastModifiedBy>
  <cp:revision>22</cp:revision>
  <dcterms:created xsi:type="dcterms:W3CDTF">2023-07-29T15:57:00Z</dcterms:created>
  <dcterms:modified xsi:type="dcterms:W3CDTF">2025-12-27T10:19:00Z</dcterms:modified>
</cp:coreProperties>
</file>