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B88" w:rsidRDefault="00542B88">
      <w:pPr>
        <w:pStyle w:val="BodyText"/>
        <w:spacing w:before="4"/>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42B88">
        <w:trPr>
          <w:trHeight w:val="290"/>
        </w:trPr>
        <w:tc>
          <w:tcPr>
            <w:tcW w:w="5168" w:type="dxa"/>
          </w:tcPr>
          <w:p w:rsidR="00542B88" w:rsidRDefault="002B4A3C">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542B88" w:rsidRDefault="00FE3D2D">
            <w:pPr>
              <w:pStyle w:val="TableParagraph"/>
              <w:spacing w:before="30"/>
              <w:ind w:left="107"/>
              <w:rPr>
                <w:rFonts w:ascii="Arial"/>
                <w:b/>
                <w:sz w:val="20"/>
              </w:rPr>
            </w:pPr>
            <w:hyperlink r:id="rId6">
              <w:r w:rsidR="002B4A3C">
                <w:rPr>
                  <w:rFonts w:ascii="Arial"/>
                  <w:b/>
                  <w:color w:val="0000FF"/>
                  <w:sz w:val="20"/>
                  <w:u w:val="single" w:color="0000FF"/>
                </w:rPr>
                <w:t>Journal</w:t>
              </w:r>
              <w:r w:rsidR="002B4A3C">
                <w:rPr>
                  <w:rFonts w:ascii="Arial"/>
                  <w:b/>
                  <w:color w:val="0000FF"/>
                  <w:spacing w:val="-9"/>
                  <w:sz w:val="20"/>
                  <w:u w:val="single" w:color="0000FF"/>
                </w:rPr>
                <w:t xml:space="preserve"> </w:t>
              </w:r>
              <w:r w:rsidR="002B4A3C">
                <w:rPr>
                  <w:rFonts w:ascii="Arial"/>
                  <w:b/>
                  <w:color w:val="0000FF"/>
                  <w:sz w:val="20"/>
                  <w:u w:val="single" w:color="0000FF"/>
                </w:rPr>
                <w:t>of</w:t>
              </w:r>
              <w:r w:rsidR="002B4A3C">
                <w:rPr>
                  <w:rFonts w:ascii="Arial"/>
                  <w:b/>
                  <w:color w:val="0000FF"/>
                  <w:spacing w:val="-6"/>
                  <w:sz w:val="20"/>
                  <w:u w:val="single" w:color="0000FF"/>
                </w:rPr>
                <w:t xml:space="preserve"> </w:t>
              </w:r>
              <w:r w:rsidR="002B4A3C">
                <w:rPr>
                  <w:rFonts w:ascii="Arial"/>
                  <w:b/>
                  <w:color w:val="0000FF"/>
                  <w:sz w:val="20"/>
                  <w:u w:val="single" w:color="0000FF"/>
                </w:rPr>
                <w:t>Engineering</w:t>
              </w:r>
              <w:r w:rsidR="002B4A3C">
                <w:rPr>
                  <w:rFonts w:ascii="Arial"/>
                  <w:b/>
                  <w:color w:val="0000FF"/>
                  <w:spacing w:val="-8"/>
                  <w:sz w:val="20"/>
                  <w:u w:val="single" w:color="0000FF"/>
                </w:rPr>
                <w:t xml:space="preserve"> </w:t>
              </w:r>
              <w:r w:rsidR="002B4A3C">
                <w:rPr>
                  <w:rFonts w:ascii="Arial"/>
                  <w:b/>
                  <w:color w:val="0000FF"/>
                  <w:sz w:val="20"/>
                  <w:u w:val="single" w:color="0000FF"/>
                </w:rPr>
                <w:t>Research</w:t>
              </w:r>
              <w:r w:rsidR="002B4A3C">
                <w:rPr>
                  <w:rFonts w:ascii="Arial"/>
                  <w:b/>
                  <w:color w:val="0000FF"/>
                  <w:spacing w:val="-6"/>
                  <w:sz w:val="20"/>
                  <w:u w:val="single" w:color="0000FF"/>
                </w:rPr>
                <w:t xml:space="preserve"> </w:t>
              </w:r>
              <w:r w:rsidR="002B4A3C">
                <w:rPr>
                  <w:rFonts w:ascii="Arial"/>
                  <w:b/>
                  <w:color w:val="0000FF"/>
                  <w:sz w:val="20"/>
                  <w:u w:val="single" w:color="0000FF"/>
                </w:rPr>
                <w:t>and</w:t>
              </w:r>
              <w:r w:rsidR="002B4A3C">
                <w:rPr>
                  <w:rFonts w:ascii="Arial"/>
                  <w:b/>
                  <w:color w:val="0000FF"/>
                  <w:spacing w:val="-8"/>
                  <w:sz w:val="20"/>
                  <w:u w:val="single" w:color="0000FF"/>
                </w:rPr>
                <w:t xml:space="preserve"> </w:t>
              </w:r>
              <w:r w:rsidR="002B4A3C">
                <w:rPr>
                  <w:rFonts w:ascii="Arial"/>
                  <w:b/>
                  <w:color w:val="0000FF"/>
                  <w:spacing w:val="-2"/>
                  <w:sz w:val="20"/>
                  <w:u w:val="single" w:color="0000FF"/>
                </w:rPr>
                <w:t>Reports</w:t>
              </w:r>
            </w:hyperlink>
          </w:p>
        </w:tc>
      </w:tr>
      <w:tr w:rsidR="00542B88">
        <w:trPr>
          <w:trHeight w:val="290"/>
        </w:trPr>
        <w:tc>
          <w:tcPr>
            <w:tcW w:w="5168" w:type="dxa"/>
          </w:tcPr>
          <w:p w:rsidR="00542B88" w:rsidRDefault="002B4A3C">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542B88" w:rsidRDefault="002B4A3C">
            <w:pPr>
              <w:pStyle w:val="TableParagraph"/>
              <w:spacing w:before="30"/>
              <w:ind w:left="107"/>
              <w:rPr>
                <w:rFonts w:ascii="Arial"/>
                <w:b/>
                <w:sz w:val="20"/>
              </w:rPr>
            </w:pPr>
            <w:r>
              <w:rPr>
                <w:rFonts w:ascii="Arial"/>
                <w:b/>
                <w:spacing w:val="-2"/>
                <w:sz w:val="20"/>
              </w:rPr>
              <w:t>Ms_JERR_152039</w:t>
            </w:r>
          </w:p>
        </w:tc>
      </w:tr>
      <w:tr w:rsidR="00542B88">
        <w:trPr>
          <w:trHeight w:val="650"/>
        </w:trPr>
        <w:tc>
          <w:tcPr>
            <w:tcW w:w="5168" w:type="dxa"/>
          </w:tcPr>
          <w:p w:rsidR="00542B88" w:rsidRDefault="002B4A3C">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542B88" w:rsidRDefault="002B4A3C">
            <w:pPr>
              <w:pStyle w:val="TableParagraph"/>
              <w:spacing w:before="210"/>
              <w:ind w:left="107"/>
              <w:rPr>
                <w:rFonts w:ascii="Arial"/>
                <w:b/>
                <w:sz w:val="20"/>
              </w:rPr>
            </w:pPr>
            <w:r>
              <w:rPr>
                <w:rFonts w:ascii="Arial"/>
                <w:b/>
                <w:sz w:val="20"/>
              </w:rPr>
              <w:t>Scalable</w:t>
            </w:r>
            <w:r>
              <w:rPr>
                <w:rFonts w:ascii="Arial"/>
                <w:b/>
                <w:spacing w:val="-9"/>
                <w:sz w:val="20"/>
              </w:rPr>
              <w:t xml:space="preserve"> </w:t>
            </w:r>
            <w:r>
              <w:rPr>
                <w:rFonts w:ascii="Arial"/>
                <w:b/>
                <w:sz w:val="20"/>
              </w:rPr>
              <w:t>Fraud</w:t>
            </w:r>
            <w:r>
              <w:rPr>
                <w:rFonts w:ascii="Arial"/>
                <w:b/>
                <w:spacing w:val="-7"/>
                <w:sz w:val="20"/>
              </w:rPr>
              <w:t xml:space="preserve"> </w:t>
            </w:r>
            <w:r>
              <w:rPr>
                <w:rFonts w:ascii="Arial"/>
                <w:b/>
                <w:sz w:val="20"/>
              </w:rPr>
              <w:t>Detection</w:t>
            </w:r>
            <w:r>
              <w:rPr>
                <w:rFonts w:ascii="Arial"/>
                <w:b/>
                <w:spacing w:val="-5"/>
                <w:sz w:val="20"/>
              </w:rPr>
              <w:t xml:space="preserve"> </w:t>
            </w:r>
            <w:r>
              <w:rPr>
                <w:rFonts w:ascii="Arial"/>
                <w:b/>
                <w:sz w:val="20"/>
              </w:rPr>
              <w:t>in</w:t>
            </w:r>
            <w:r>
              <w:rPr>
                <w:rFonts w:ascii="Arial"/>
                <w:b/>
                <w:spacing w:val="-9"/>
                <w:sz w:val="20"/>
              </w:rPr>
              <w:t xml:space="preserve"> </w:t>
            </w:r>
            <w:r>
              <w:rPr>
                <w:rFonts w:ascii="Arial"/>
                <w:b/>
                <w:sz w:val="20"/>
              </w:rPr>
              <w:t>High-Volume</w:t>
            </w:r>
            <w:r>
              <w:rPr>
                <w:rFonts w:ascii="Arial"/>
                <w:b/>
                <w:spacing w:val="-8"/>
                <w:sz w:val="20"/>
              </w:rPr>
              <w:t xml:space="preserve"> </w:t>
            </w:r>
            <w:r>
              <w:rPr>
                <w:rFonts w:ascii="Arial"/>
                <w:b/>
                <w:sz w:val="20"/>
              </w:rPr>
              <w:t>Financial</w:t>
            </w:r>
            <w:r>
              <w:rPr>
                <w:rFonts w:ascii="Arial"/>
                <w:b/>
                <w:spacing w:val="-6"/>
                <w:sz w:val="20"/>
              </w:rPr>
              <w:t xml:space="preserve"> </w:t>
            </w:r>
            <w:r>
              <w:rPr>
                <w:rFonts w:ascii="Arial"/>
                <w:b/>
                <w:sz w:val="20"/>
              </w:rPr>
              <w:t>Data</w:t>
            </w:r>
            <w:r>
              <w:rPr>
                <w:rFonts w:ascii="Arial"/>
                <w:b/>
                <w:spacing w:val="-8"/>
                <w:sz w:val="20"/>
              </w:rPr>
              <w:t xml:space="preserve"> </w:t>
            </w:r>
            <w:r>
              <w:rPr>
                <w:rFonts w:ascii="Arial"/>
                <w:b/>
                <w:sz w:val="20"/>
              </w:rPr>
              <w:t>Using</w:t>
            </w:r>
            <w:r>
              <w:rPr>
                <w:rFonts w:ascii="Arial"/>
                <w:b/>
                <w:spacing w:val="-6"/>
                <w:sz w:val="20"/>
              </w:rPr>
              <w:t xml:space="preserve"> </w:t>
            </w:r>
            <w:r>
              <w:rPr>
                <w:rFonts w:ascii="Arial"/>
                <w:b/>
                <w:sz w:val="20"/>
              </w:rPr>
              <w:t>Deep</w:t>
            </w:r>
            <w:r>
              <w:rPr>
                <w:rFonts w:ascii="Arial"/>
                <w:b/>
                <w:spacing w:val="-8"/>
                <w:sz w:val="20"/>
              </w:rPr>
              <w:t xml:space="preserve"> </w:t>
            </w:r>
            <w:r>
              <w:rPr>
                <w:rFonts w:ascii="Arial"/>
                <w:b/>
                <w:sz w:val="20"/>
              </w:rPr>
              <w:t>Learning</w:t>
            </w:r>
            <w:r>
              <w:rPr>
                <w:rFonts w:ascii="Arial"/>
                <w:b/>
                <w:spacing w:val="-7"/>
                <w:sz w:val="20"/>
              </w:rPr>
              <w:t xml:space="preserve"> </w:t>
            </w:r>
            <w:r>
              <w:rPr>
                <w:rFonts w:ascii="Arial"/>
                <w:b/>
                <w:spacing w:val="-2"/>
                <w:sz w:val="20"/>
              </w:rPr>
              <w:t>Models</w:t>
            </w:r>
          </w:p>
        </w:tc>
      </w:tr>
      <w:tr w:rsidR="00542B88">
        <w:trPr>
          <w:trHeight w:val="333"/>
        </w:trPr>
        <w:tc>
          <w:tcPr>
            <w:tcW w:w="5168" w:type="dxa"/>
          </w:tcPr>
          <w:p w:rsidR="00542B88" w:rsidRDefault="002B4A3C">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542B88" w:rsidRDefault="00542B88">
            <w:pPr>
              <w:pStyle w:val="TableParagraph"/>
              <w:rPr>
                <w:sz w:val="18"/>
              </w:rPr>
            </w:pPr>
          </w:p>
        </w:tc>
      </w:tr>
    </w:tbl>
    <w:p w:rsidR="00542B88" w:rsidRDefault="00542B88">
      <w:pPr>
        <w:pStyle w:val="BodyText"/>
      </w:pPr>
    </w:p>
    <w:p w:rsidR="00542B88" w:rsidRDefault="00542B88">
      <w:pPr>
        <w:pStyle w:val="BodyText"/>
        <w:spacing w:before="10"/>
        <w:rPr>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42B88">
        <w:trPr>
          <w:trHeight w:val="450"/>
        </w:trPr>
        <w:tc>
          <w:tcPr>
            <w:tcW w:w="21153" w:type="dxa"/>
            <w:gridSpan w:val="3"/>
            <w:tcBorders>
              <w:top w:val="nil"/>
              <w:left w:val="nil"/>
              <w:right w:val="nil"/>
            </w:tcBorders>
          </w:tcPr>
          <w:p w:rsidR="00542B88" w:rsidRDefault="002B4A3C">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542B88">
        <w:trPr>
          <w:trHeight w:val="964"/>
        </w:trPr>
        <w:tc>
          <w:tcPr>
            <w:tcW w:w="5352" w:type="dxa"/>
          </w:tcPr>
          <w:p w:rsidR="00542B88" w:rsidRDefault="00542B88">
            <w:pPr>
              <w:pStyle w:val="TableParagraph"/>
              <w:rPr>
                <w:sz w:val="18"/>
              </w:rPr>
            </w:pPr>
          </w:p>
        </w:tc>
        <w:tc>
          <w:tcPr>
            <w:tcW w:w="9356" w:type="dxa"/>
          </w:tcPr>
          <w:p w:rsidR="00542B88" w:rsidRDefault="002B4A3C">
            <w:pPr>
              <w:pStyle w:val="TableParagraph"/>
              <w:ind w:left="108"/>
              <w:rPr>
                <w:b/>
                <w:sz w:val="20"/>
              </w:rPr>
            </w:pPr>
            <w:r>
              <w:rPr>
                <w:b/>
                <w:sz w:val="20"/>
              </w:rPr>
              <w:t>Reviewer’s</w:t>
            </w:r>
            <w:r>
              <w:rPr>
                <w:b/>
                <w:spacing w:val="-9"/>
                <w:sz w:val="20"/>
              </w:rPr>
              <w:t xml:space="preserve"> </w:t>
            </w:r>
            <w:r>
              <w:rPr>
                <w:b/>
                <w:spacing w:val="-2"/>
                <w:sz w:val="20"/>
              </w:rPr>
              <w:t>comment</w:t>
            </w:r>
          </w:p>
          <w:p w:rsidR="00542B88" w:rsidRDefault="002B4A3C">
            <w:pPr>
              <w:pStyle w:val="TableParagraph"/>
              <w:ind w:left="108" w:right="144"/>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542B88" w:rsidRDefault="002B4A3C">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542B88">
        <w:trPr>
          <w:trHeight w:val="1840"/>
        </w:trPr>
        <w:tc>
          <w:tcPr>
            <w:tcW w:w="5352" w:type="dxa"/>
          </w:tcPr>
          <w:p w:rsidR="00542B88" w:rsidRDefault="002B4A3C">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542B88" w:rsidRDefault="002B4A3C">
            <w:pPr>
              <w:pStyle w:val="TableParagraph"/>
              <w:ind w:left="108" w:right="144"/>
              <w:rPr>
                <w:sz w:val="20"/>
              </w:rPr>
            </w:pPr>
            <w:r>
              <w:rPr>
                <w:sz w:val="20"/>
              </w:rPr>
              <w:t>This manuscript provides a thorough and relevant contribution to the scientific community by addressing fraud detection in high-volume</w:t>
            </w:r>
            <w:r>
              <w:rPr>
                <w:spacing w:val="-2"/>
                <w:sz w:val="20"/>
              </w:rPr>
              <w:t xml:space="preserve"> </w:t>
            </w:r>
            <w:r>
              <w:rPr>
                <w:sz w:val="20"/>
              </w:rPr>
              <w:t>financial transaction data using scalable machine learning models. As</w:t>
            </w:r>
            <w:r>
              <w:rPr>
                <w:spacing w:val="-1"/>
                <w:sz w:val="20"/>
              </w:rPr>
              <w:t xml:space="preserve"> </w:t>
            </w:r>
            <w:r>
              <w:rPr>
                <w:sz w:val="20"/>
              </w:rPr>
              <w:t>digital</w:t>
            </w:r>
            <w:r>
              <w:rPr>
                <w:spacing w:val="-1"/>
                <w:sz w:val="20"/>
              </w:rPr>
              <w:t xml:space="preserve"> </w:t>
            </w:r>
            <w:r>
              <w:rPr>
                <w:sz w:val="20"/>
              </w:rPr>
              <w:t>payments and mobile money systems expand globally, the need for accurate, efficient, and scalable fraud detection approaches is critical for both research and practice. The study reveals how gradient boosting models, supported by systematic preprocessing and class balancing techniques, perform on large and highly imbalanced datasets, providing empirical evidence useful for future methodological development. By benchmarking its outcomes against</w:t>
            </w:r>
            <w:r>
              <w:rPr>
                <w:spacing w:val="-5"/>
                <w:sz w:val="20"/>
              </w:rPr>
              <w:t xml:space="preserve"> </w:t>
            </w:r>
            <w:r>
              <w:rPr>
                <w:sz w:val="20"/>
              </w:rPr>
              <w:t>existing</w:t>
            </w:r>
            <w:r>
              <w:rPr>
                <w:spacing w:val="-3"/>
                <w:sz w:val="20"/>
              </w:rPr>
              <w:t xml:space="preserve"> </w:t>
            </w:r>
            <w:r>
              <w:rPr>
                <w:sz w:val="20"/>
              </w:rPr>
              <w:t>approaches,</w:t>
            </w:r>
            <w:r>
              <w:rPr>
                <w:spacing w:val="-4"/>
                <w:sz w:val="20"/>
              </w:rPr>
              <w:t xml:space="preserve"> </w:t>
            </w:r>
            <w:r>
              <w:rPr>
                <w:sz w:val="20"/>
              </w:rPr>
              <w:t>the</w:t>
            </w:r>
            <w:r>
              <w:rPr>
                <w:spacing w:val="-4"/>
                <w:sz w:val="20"/>
              </w:rPr>
              <w:t xml:space="preserve"> </w:t>
            </w:r>
            <w:r>
              <w:rPr>
                <w:sz w:val="20"/>
              </w:rPr>
              <w:t>manuscript</w:t>
            </w:r>
            <w:r>
              <w:rPr>
                <w:spacing w:val="-5"/>
                <w:sz w:val="20"/>
              </w:rPr>
              <w:t xml:space="preserve"> </w:t>
            </w:r>
            <w:r>
              <w:rPr>
                <w:sz w:val="20"/>
              </w:rPr>
              <w:t>strengthens</w:t>
            </w:r>
            <w:r>
              <w:rPr>
                <w:spacing w:val="-5"/>
                <w:sz w:val="20"/>
              </w:rPr>
              <w:t xml:space="preserve"> </w:t>
            </w:r>
            <w:r>
              <w:rPr>
                <w:sz w:val="20"/>
              </w:rPr>
              <w:t>comparative</w:t>
            </w:r>
            <w:r>
              <w:rPr>
                <w:spacing w:val="-4"/>
                <w:sz w:val="20"/>
              </w:rPr>
              <w:t xml:space="preserve"> </w:t>
            </w:r>
            <w:r>
              <w:rPr>
                <w:sz w:val="20"/>
              </w:rPr>
              <w:t>understanding</w:t>
            </w:r>
            <w:r>
              <w:rPr>
                <w:spacing w:val="-3"/>
                <w:sz w:val="20"/>
              </w:rPr>
              <w:t xml:space="preserve"> </w:t>
            </w:r>
            <w:r>
              <w:rPr>
                <w:sz w:val="20"/>
              </w:rPr>
              <w:t>and</w:t>
            </w:r>
            <w:r>
              <w:rPr>
                <w:spacing w:val="-5"/>
                <w:sz w:val="20"/>
              </w:rPr>
              <w:t xml:space="preserve"> </w:t>
            </w:r>
            <w:r>
              <w:rPr>
                <w:sz w:val="20"/>
              </w:rPr>
              <w:t>supports</w:t>
            </w:r>
            <w:r>
              <w:rPr>
                <w:spacing w:val="-5"/>
                <w:sz w:val="20"/>
              </w:rPr>
              <w:t xml:space="preserve"> </w:t>
            </w:r>
            <w:r>
              <w:rPr>
                <w:sz w:val="20"/>
              </w:rPr>
              <w:t>informed</w:t>
            </w:r>
            <w:r>
              <w:rPr>
                <w:spacing w:val="-5"/>
                <w:sz w:val="20"/>
              </w:rPr>
              <w:t xml:space="preserve"> </w:t>
            </w:r>
            <w:r>
              <w:rPr>
                <w:sz w:val="20"/>
              </w:rPr>
              <w:t>model</w:t>
            </w:r>
          </w:p>
          <w:p w:rsidR="00542B88" w:rsidRDefault="002B4A3C">
            <w:pPr>
              <w:pStyle w:val="TableParagraph"/>
              <w:spacing w:before="1" w:line="210" w:lineRule="exact"/>
              <w:ind w:left="108"/>
              <w:rPr>
                <w:sz w:val="20"/>
              </w:rPr>
            </w:pPr>
            <w:r>
              <w:rPr>
                <w:sz w:val="20"/>
              </w:rPr>
              <w:t>selection</w:t>
            </w:r>
            <w:r>
              <w:rPr>
                <w:spacing w:val="-5"/>
                <w:sz w:val="20"/>
              </w:rPr>
              <w:t xml:space="preserve"> </w:t>
            </w:r>
            <w:r>
              <w:rPr>
                <w:sz w:val="20"/>
              </w:rPr>
              <w:t>for</w:t>
            </w:r>
            <w:r>
              <w:rPr>
                <w:spacing w:val="-6"/>
                <w:sz w:val="20"/>
              </w:rPr>
              <w:t xml:space="preserve"> </w:t>
            </w:r>
            <w:r>
              <w:rPr>
                <w:sz w:val="20"/>
              </w:rPr>
              <w:t>researchers</w:t>
            </w:r>
            <w:r>
              <w:rPr>
                <w:spacing w:val="-7"/>
                <w:sz w:val="20"/>
              </w:rPr>
              <w:t xml:space="preserve"> </w:t>
            </w:r>
            <w:r>
              <w:rPr>
                <w:sz w:val="20"/>
              </w:rPr>
              <w:t>and</w:t>
            </w:r>
            <w:r>
              <w:rPr>
                <w:spacing w:val="-5"/>
                <w:sz w:val="20"/>
              </w:rPr>
              <w:t xml:space="preserve"> </w:t>
            </w:r>
            <w:r>
              <w:rPr>
                <w:sz w:val="20"/>
              </w:rPr>
              <w:t>industry</w:t>
            </w:r>
            <w:r>
              <w:rPr>
                <w:spacing w:val="-5"/>
                <w:sz w:val="20"/>
              </w:rPr>
              <w:t xml:space="preserve"> </w:t>
            </w:r>
            <w:r>
              <w:rPr>
                <w:sz w:val="20"/>
              </w:rPr>
              <w:t>stakeholders</w:t>
            </w:r>
            <w:r>
              <w:rPr>
                <w:spacing w:val="-7"/>
                <w:sz w:val="20"/>
              </w:rPr>
              <w:t xml:space="preserve"> </w:t>
            </w:r>
            <w:r>
              <w:rPr>
                <w:sz w:val="20"/>
              </w:rPr>
              <w:t>working</w:t>
            </w:r>
            <w:r>
              <w:rPr>
                <w:spacing w:val="-7"/>
                <w:sz w:val="20"/>
              </w:rPr>
              <w:t xml:space="preserve"> </w:t>
            </w:r>
            <w:r>
              <w:rPr>
                <w:sz w:val="20"/>
              </w:rPr>
              <w:t>on</w:t>
            </w:r>
            <w:r>
              <w:rPr>
                <w:spacing w:val="-5"/>
                <w:sz w:val="20"/>
              </w:rPr>
              <w:t xml:space="preserve"> </w:t>
            </w:r>
            <w:r>
              <w:rPr>
                <w:sz w:val="20"/>
              </w:rPr>
              <w:t>financial</w:t>
            </w:r>
            <w:r>
              <w:rPr>
                <w:spacing w:val="-5"/>
                <w:sz w:val="20"/>
              </w:rPr>
              <w:t xml:space="preserve"> </w:t>
            </w:r>
            <w:r>
              <w:rPr>
                <w:sz w:val="20"/>
              </w:rPr>
              <w:t>security</w:t>
            </w:r>
            <w:r>
              <w:rPr>
                <w:spacing w:val="-6"/>
                <w:sz w:val="20"/>
              </w:rPr>
              <w:t xml:space="preserve"> </w:t>
            </w:r>
            <w:r>
              <w:rPr>
                <w:spacing w:val="-2"/>
                <w:sz w:val="20"/>
              </w:rPr>
              <w:t>systems.</w:t>
            </w:r>
          </w:p>
        </w:tc>
        <w:tc>
          <w:tcPr>
            <w:tcW w:w="6445" w:type="dxa"/>
          </w:tcPr>
          <w:p w:rsidR="00542B88" w:rsidRDefault="00542B88">
            <w:pPr>
              <w:pStyle w:val="TableParagraph"/>
              <w:rPr>
                <w:sz w:val="18"/>
              </w:rPr>
            </w:pPr>
          </w:p>
        </w:tc>
      </w:tr>
      <w:tr w:rsidR="00542B88">
        <w:trPr>
          <w:trHeight w:val="1261"/>
        </w:trPr>
        <w:tc>
          <w:tcPr>
            <w:tcW w:w="5352" w:type="dxa"/>
          </w:tcPr>
          <w:p w:rsidR="00542B88" w:rsidRDefault="002B4A3C">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42B88" w:rsidRDefault="002B4A3C">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542B88" w:rsidRDefault="002B4A3C">
            <w:pPr>
              <w:pStyle w:val="TableParagraph"/>
              <w:ind w:left="108"/>
              <w:rPr>
                <w:sz w:val="20"/>
              </w:rPr>
            </w:pPr>
            <w:r>
              <w:rPr>
                <w:sz w:val="20"/>
              </w:rPr>
              <w:t>The title of the manuscript, “Scalable Fraud Detection in High-Volume Financial Data Using Deep Learning Models,”</w:t>
            </w:r>
            <w:r>
              <w:rPr>
                <w:spacing w:val="-1"/>
                <w:sz w:val="20"/>
              </w:rPr>
              <w:t xml:space="preserve"> </w:t>
            </w:r>
            <w:r>
              <w:rPr>
                <w:sz w:val="20"/>
              </w:rPr>
              <w:t>fits</w:t>
            </w:r>
            <w:r>
              <w:rPr>
                <w:spacing w:val="-2"/>
                <w:sz w:val="20"/>
              </w:rPr>
              <w:t xml:space="preserve"> </w:t>
            </w:r>
            <w:r>
              <w:rPr>
                <w:sz w:val="20"/>
              </w:rPr>
              <w:t>the</w:t>
            </w:r>
            <w:r>
              <w:rPr>
                <w:spacing w:val="-1"/>
                <w:sz w:val="20"/>
              </w:rPr>
              <w:t xml:space="preserve"> </w:t>
            </w:r>
            <w:r>
              <w:rPr>
                <w:sz w:val="20"/>
              </w:rPr>
              <w:t>scope</w:t>
            </w:r>
            <w:r>
              <w:rPr>
                <w:spacing w:val="-1"/>
                <w:sz w:val="20"/>
              </w:rPr>
              <w:t xml:space="preserve"> </w:t>
            </w:r>
            <w:r>
              <w:rPr>
                <w:sz w:val="20"/>
              </w:rPr>
              <w:t>and</w:t>
            </w:r>
            <w:r>
              <w:rPr>
                <w:spacing w:val="-2"/>
                <w:sz w:val="20"/>
              </w:rPr>
              <w:t xml:space="preserve"> </w:t>
            </w:r>
            <w:r>
              <w:rPr>
                <w:sz w:val="20"/>
              </w:rPr>
              <w:t>aims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study.</w:t>
            </w:r>
            <w:r>
              <w:rPr>
                <w:spacing w:val="-1"/>
                <w:sz w:val="20"/>
              </w:rPr>
              <w:t xml:space="preserve"> </w:t>
            </w:r>
            <w:r>
              <w:rPr>
                <w:sz w:val="20"/>
              </w:rPr>
              <w:t>It</w:t>
            </w:r>
            <w:r>
              <w:rPr>
                <w:spacing w:val="-2"/>
                <w:sz w:val="20"/>
              </w:rPr>
              <w:t xml:space="preserve"> </w:t>
            </w:r>
            <w:r>
              <w:rPr>
                <w:sz w:val="20"/>
              </w:rPr>
              <w:t>clearly conveys</w:t>
            </w:r>
            <w:r>
              <w:rPr>
                <w:spacing w:val="-2"/>
                <w:sz w:val="20"/>
              </w:rPr>
              <w:t xml:space="preserve"> </w:t>
            </w:r>
            <w:r>
              <w:rPr>
                <w:sz w:val="20"/>
              </w:rPr>
              <w:t>the</w:t>
            </w:r>
            <w:r>
              <w:rPr>
                <w:spacing w:val="-1"/>
                <w:sz w:val="20"/>
              </w:rPr>
              <w:t xml:space="preserve"> </w:t>
            </w:r>
            <w:r>
              <w:rPr>
                <w:sz w:val="20"/>
              </w:rPr>
              <w:t>core</w:t>
            </w:r>
            <w:r>
              <w:rPr>
                <w:spacing w:val="-3"/>
                <w:sz w:val="20"/>
              </w:rPr>
              <w:t xml:space="preserve"> </w:t>
            </w:r>
            <w:r>
              <w:rPr>
                <w:sz w:val="20"/>
              </w:rPr>
              <w:t>focus</w:t>
            </w:r>
            <w:r>
              <w:rPr>
                <w:spacing w:val="-2"/>
                <w:sz w:val="20"/>
              </w:rPr>
              <w:t xml:space="preserve"> </w:t>
            </w:r>
            <w:r>
              <w:rPr>
                <w:sz w:val="20"/>
              </w:rPr>
              <w:t>on fraud</w:t>
            </w:r>
            <w:r>
              <w:rPr>
                <w:spacing w:val="-2"/>
                <w:sz w:val="20"/>
              </w:rPr>
              <w:t xml:space="preserve"> </w:t>
            </w:r>
            <w:r>
              <w:rPr>
                <w:sz w:val="20"/>
              </w:rPr>
              <w:t>detection,</w:t>
            </w:r>
            <w:r>
              <w:rPr>
                <w:spacing w:val="-1"/>
                <w:sz w:val="20"/>
              </w:rPr>
              <w:t xml:space="preserve"> </w:t>
            </w:r>
            <w:r>
              <w:rPr>
                <w:sz w:val="20"/>
              </w:rPr>
              <w:t>scalability,</w:t>
            </w:r>
            <w:r>
              <w:rPr>
                <w:spacing w:val="-1"/>
                <w:sz w:val="20"/>
              </w:rPr>
              <w:t xml:space="preserve"> </w:t>
            </w:r>
            <w:r>
              <w:rPr>
                <w:sz w:val="20"/>
              </w:rPr>
              <w:t>and large financial transaction datasets, which aligns with the methods and results presented. The title is specific and relevant</w:t>
            </w:r>
            <w:r>
              <w:rPr>
                <w:spacing w:val="-4"/>
                <w:sz w:val="20"/>
              </w:rPr>
              <w:t xml:space="preserve"> </w:t>
            </w:r>
            <w:r>
              <w:rPr>
                <w:sz w:val="20"/>
              </w:rPr>
              <w:t>to</w:t>
            </w:r>
            <w:r>
              <w:rPr>
                <w:spacing w:val="-2"/>
                <w:sz w:val="20"/>
              </w:rPr>
              <w:t xml:space="preserve"> </w:t>
            </w:r>
            <w:r>
              <w:rPr>
                <w:sz w:val="20"/>
              </w:rPr>
              <w:t>researchers</w:t>
            </w:r>
            <w:r>
              <w:rPr>
                <w:spacing w:val="-4"/>
                <w:sz w:val="20"/>
              </w:rPr>
              <w:t xml:space="preserve"> </w:t>
            </w:r>
            <w:r>
              <w:rPr>
                <w:sz w:val="20"/>
              </w:rPr>
              <w:t>and</w:t>
            </w:r>
            <w:r>
              <w:rPr>
                <w:spacing w:val="-4"/>
                <w:sz w:val="20"/>
              </w:rPr>
              <w:t xml:space="preserve"> </w:t>
            </w:r>
            <w:r>
              <w:rPr>
                <w:sz w:val="20"/>
              </w:rPr>
              <w:t>practitioners</w:t>
            </w:r>
            <w:r>
              <w:rPr>
                <w:spacing w:val="-4"/>
                <w:sz w:val="20"/>
              </w:rPr>
              <w:t xml:space="preserve"> </w:t>
            </w:r>
            <w:r>
              <w:rPr>
                <w:sz w:val="20"/>
              </w:rPr>
              <w:t>working</w:t>
            </w:r>
            <w:r>
              <w:rPr>
                <w:spacing w:val="-2"/>
                <w:sz w:val="20"/>
              </w:rPr>
              <w:t xml:space="preserve"> </w:t>
            </w:r>
            <w:r>
              <w:rPr>
                <w:sz w:val="20"/>
              </w:rPr>
              <w:t>in</w:t>
            </w:r>
            <w:r>
              <w:rPr>
                <w:spacing w:val="-2"/>
                <w:sz w:val="20"/>
              </w:rPr>
              <w:t xml:space="preserve"> </w:t>
            </w:r>
            <w:r>
              <w:rPr>
                <w:sz w:val="20"/>
              </w:rPr>
              <w:t>financial</w:t>
            </w:r>
            <w:r>
              <w:rPr>
                <w:spacing w:val="-3"/>
                <w:sz w:val="20"/>
              </w:rPr>
              <w:t xml:space="preserve"> </w:t>
            </w:r>
            <w:r>
              <w:rPr>
                <w:sz w:val="20"/>
              </w:rPr>
              <w:t>security</w:t>
            </w:r>
            <w:r>
              <w:rPr>
                <w:spacing w:val="-3"/>
                <w:sz w:val="20"/>
              </w:rPr>
              <w:t xml:space="preserve"> </w:t>
            </w:r>
            <w:r>
              <w:rPr>
                <w:sz w:val="20"/>
              </w:rPr>
              <w:t>and</w:t>
            </w:r>
            <w:r>
              <w:rPr>
                <w:spacing w:val="-4"/>
                <w:sz w:val="20"/>
              </w:rPr>
              <w:t xml:space="preserve"> </w:t>
            </w:r>
            <w:r>
              <w:rPr>
                <w:sz w:val="20"/>
              </w:rPr>
              <w:t>machine</w:t>
            </w:r>
            <w:r>
              <w:rPr>
                <w:spacing w:val="-3"/>
                <w:sz w:val="20"/>
              </w:rPr>
              <w:t xml:space="preserve"> </w:t>
            </w:r>
            <w:r>
              <w:rPr>
                <w:sz w:val="20"/>
              </w:rPr>
              <w:t>learning. Again,</w:t>
            </w:r>
            <w:r>
              <w:rPr>
                <w:spacing w:val="-2"/>
                <w:sz w:val="20"/>
              </w:rPr>
              <w:t xml:space="preserve"> </w:t>
            </w:r>
            <w:r>
              <w:rPr>
                <w:sz w:val="20"/>
              </w:rPr>
              <w:t>it</w:t>
            </w:r>
            <w:r>
              <w:rPr>
                <w:spacing w:val="-4"/>
                <w:sz w:val="20"/>
              </w:rPr>
              <w:t xml:space="preserve"> </w:t>
            </w:r>
            <w:r>
              <w:rPr>
                <w:sz w:val="20"/>
              </w:rPr>
              <w:t>also</w:t>
            </w:r>
            <w:r>
              <w:rPr>
                <w:spacing w:val="-2"/>
                <w:sz w:val="20"/>
              </w:rPr>
              <w:t xml:space="preserve"> </w:t>
            </w:r>
            <w:r>
              <w:rPr>
                <w:sz w:val="20"/>
              </w:rPr>
              <w:t>reflects the applied nature of the research by linking advanced learning models with real-world transaction analysis.</w:t>
            </w:r>
          </w:p>
        </w:tc>
        <w:tc>
          <w:tcPr>
            <w:tcW w:w="6445" w:type="dxa"/>
          </w:tcPr>
          <w:p w:rsidR="00542B88" w:rsidRDefault="00542B88">
            <w:pPr>
              <w:pStyle w:val="TableParagraph"/>
              <w:rPr>
                <w:sz w:val="18"/>
              </w:rPr>
            </w:pPr>
          </w:p>
        </w:tc>
      </w:tr>
      <w:tr w:rsidR="00542B88">
        <w:trPr>
          <w:trHeight w:val="1379"/>
        </w:trPr>
        <w:tc>
          <w:tcPr>
            <w:tcW w:w="5352" w:type="dxa"/>
          </w:tcPr>
          <w:p w:rsidR="00542B88" w:rsidRDefault="002B4A3C">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542B88" w:rsidRDefault="002B4A3C">
            <w:pPr>
              <w:pStyle w:val="TableParagraph"/>
              <w:ind w:left="108"/>
              <w:rPr>
                <w:sz w:val="20"/>
              </w:rPr>
            </w:pPr>
            <w:r>
              <w:rPr>
                <w:sz w:val="20"/>
              </w:rPr>
              <w:t>The abstract is generally comprehensive and clearly outlines the study's focus, methodology, dataset, and main findings related to fraud detection in high-volume financial transactions. It summarizes the preprocessing steps, class</w:t>
            </w:r>
            <w:r>
              <w:rPr>
                <w:spacing w:val="-5"/>
                <w:sz w:val="20"/>
              </w:rPr>
              <w:t xml:space="preserve"> </w:t>
            </w:r>
            <w:r>
              <w:rPr>
                <w:sz w:val="20"/>
              </w:rPr>
              <w:t>balancing</w:t>
            </w:r>
            <w:r>
              <w:rPr>
                <w:spacing w:val="-3"/>
                <w:sz w:val="20"/>
              </w:rPr>
              <w:t xml:space="preserve"> </w:t>
            </w:r>
            <w:r>
              <w:rPr>
                <w:sz w:val="20"/>
              </w:rPr>
              <w:t>strategy,</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application</w:t>
            </w:r>
            <w:r>
              <w:rPr>
                <w:spacing w:val="-5"/>
                <w:sz w:val="20"/>
              </w:rPr>
              <w:t xml:space="preserve"> </w:t>
            </w:r>
            <w:r>
              <w:rPr>
                <w:sz w:val="20"/>
              </w:rPr>
              <w:t>of</w:t>
            </w:r>
            <w:r>
              <w:rPr>
                <w:spacing w:val="-4"/>
                <w:sz w:val="20"/>
              </w:rPr>
              <w:t xml:space="preserve"> </w:t>
            </w:r>
            <w:r>
              <w:rPr>
                <w:sz w:val="20"/>
              </w:rPr>
              <w:t>gradient</w:t>
            </w:r>
            <w:r>
              <w:rPr>
                <w:spacing w:val="-7"/>
                <w:sz w:val="20"/>
              </w:rPr>
              <w:t xml:space="preserve"> </w:t>
            </w:r>
            <w:r>
              <w:rPr>
                <w:sz w:val="20"/>
              </w:rPr>
              <w:t>boosting</w:t>
            </w:r>
            <w:r>
              <w:rPr>
                <w:spacing w:val="-3"/>
                <w:sz w:val="20"/>
              </w:rPr>
              <w:t xml:space="preserve"> </w:t>
            </w:r>
            <w:r>
              <w:rPr>
                <w:sz w:val="20"/>
              </w:rPr>
              <w:t>models,</w:t>
            </w:r>
            <w:r>
              <w:rPr>
                <w:spacing w:val="-4"/>
                <w:sz w:val="20"/>
              </w:rPr>
              <w:t xml:space="preserve"> </w:t>
            </w:r>
            <w:r>
              <w:rPr>
                <w:sz w:val="20"/>
              </w:rPr>
              <w:t>supported</w:t>
            </w:r>
            <w:r>
              <w:rPr>
                <w:spacing w:val="-3"/>
                <w:sz w:val="20"/>
              </w:rPr>
              <w:t xml:space="preserve"> </w:t>
            </w:r>
            <w:r>
              <w:rPr>
                <w:sz w:val="20"/>
              </w:rPr>
              <w:t>by</w:t>
            </w:r>
            <w:r>
              <w:rPr>
                <w:spacing w:val="-3"/>
                <w:sz w:val="20"/>
              </w:rPr>
              <w:t xml:space="preserve"> </w:t>
            </w:r>
            <w:r>
              <w:rPr>
                <w:sz w:val="20"/>
              </w:rPr>
              <w:t>performance</w:t>
            </w:r>
            <w:r>
              <w:rPr>
                <w:spacing w:val="-4"/>
                <w:sz w:val="20"/>
              </w:rPr>
              <w:t xml:space="preserve"> </w:t>
            </w:r>
            <w:r>
              <w:rPr>
                <w:sz w:val="20"/>
              </w:rPr>
              <w:t>metrics.</w:t>
            </w:r>
            <w:r>
              <w:rPr>
                <w:spacing w:val="-4"/>
                <w:sz w:val="20"/>
              </w:rPr>
              <w:t xml:space="preserve"> </w:t>
            </w:r>
            <w:r>
              <w:rPr>
                <w:sz w:val="20"/>
              </w:rPr>
              <w:t>The abstract would benefit from a more explicit statement of the research gap addressed by the study and its</w:t>
            </w:r>
          </w:p>
          <w:p w:rsidR="00542B88" w:rsidRDefault="002B4A3C">
            <w:pPr>
              <w:pStyle w:val="TableParagraph"/>
              <w:spacing w:line="230" w:lineRule="exact"/>
              <w:ind w:left="108"/>
              <w:rPr>
                <w:sz w:val="20"/>
              </w:rPr>
            </w:pPr>
            <w:r>
              <w:rPr>
                <w:sz w:val="20"/>
              </w:rPr>
              <w:t>contribution beyond existing methods. Adding a brief sentence on the practical relevance of the findings for financial</w:t>
            </w:r>
            <w:r>
              <w:rPr>
                <w:spacing w:val="-4"/>
                <w:sz w:val="20"/>
              </w:rPr>
              <w:t xml:space="preserve"> </w:t>
            </w:r>
            <w:r>
              <w:rPr>
                <w:sz w:val="20"/>
              </w:rPr>
              <w:t>institutions</w:t>
            </w:r>
            <w:r>
              <w:rPr>
                <w:spacing w:val="-5"/>
                <w:sz w:val="20"/>
              </w:rPr>
              <w:t xml:space="preserve"> </w:t>
            </w:r>
            <w:r>
              <w:rPr>
                <w:sz w:val="20"/>
              </w:rPr>
              <w:t>or</w:t>
            </w:r>
            <w:r>
              <w:rPr>
                <w:spacing w:val="-4"/>
                <w:sz w:val="20"/>
              </w:rPr>
              <w:t xml:space="preserve"> </w:t>
            </w:r>
            <w:r>
              <w:rPr>
                <w:sz w:val="20"/>
              </w:rPr>
              <w:t>large-scale</w:t>
            </w:r>
            <w:r>
              <w:rPr>
                <w:spacing w:val="-4"/>
                <w:sz w:val="20"/>
              </w:rPr>
              <w:t xml:space="preserve"> </w:t>
            </w:r>
            <w:r>
              <w:rPr>
                <w:sz w:val="20"/>
              </w:rPr>
              <w:t>transaction</w:t>
            </w:r>
            <w:r>
              <w:rPr>
                <w:spacing w:val="-3"/>
                <w:sz w:val="20"/>
              </w:rPr>
              <w:t xml:space="preserve"> </w:t>
            </w:r>
            <w:r>
              <w:rPr>
                <w:sz w:val="20"/>
              </w:rPr>
              <w:t>monitoring</w:t>
            </w:r>
            <w:r>
              <w:rPr>
                <w:spacing w:val="-3"/>
                <w:sz w:val="20"/>
              </w:rPr>
              <w:t xml:space="preserve"> </w:t>
            </w:r>
            <w:r>
              <w:rPr>
                <w:sz w:val="20"/>
              </w:rPr>
              <w:t>would</w:t>
            </w:r>
            <w:r>
              <w:rPr>
                <w:spacing w:val="-3"/>
                <w:sz w:val="20"/>
              </w:rPr>
              <w:t xml:space="preserve"> </w:t>
            </w:r>
            <w:r>
              <w:rPr>
                <w:sz w:val="20"/>
              </w:rPr>
              <w:t>strengthen</w:t>
            </w:r>
            <w:r>
              <w:rPr>
                <w:spacing w:val="-3"/>
                <w:sz w:val="20"/>
              </w:rPr>
              <w:t xml:space="preserve"> </w:t>
            </w:r>
            <w:r>
              <w:rPr>
                <w:sz w:val="20"/>
              </w:rPr>
              <w:t>its</w:t>
            </w:r>
            <w:r>
              <w:rPr>
                <w:spacing w:val="-5"/>
                <w:sz w:val="20"/>
              </w:rPr>
              <w:t xml:space="preserve"> </w:t>
            </w:r>
            <w:r>
              <w:rPr>
                <w:sz w:val="20"/>
              </w:rPr>
              <w:t>value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scientific</w:t>
            </w:r>
            <w:r>
              <w:rPr>
                <w:spacing w:val="-4"/>
                <w:sz w:val="20"/>
              </w:rPr>
              <w:t xml:space="preserve"> </w:t>
            </w:r>
            <w:r>
              <w:rPr>
                <w:sz w:val="20"/>
              </w:rPr>
              <w:t>community.</w:t>
            </w:r>
          </w:p>
        </w:tc>
        <w:tc>
          <w:tcPr>
            <w:tcW w:w="6445" w:type="dxa"/>
          </w:tcPr>
          <w:p w:rsidR="00542B88" w:rsidRDefault="00542B88">
            <w:pPr>
              <w:pStyle w:val="TableParagraph"/>
              <w:rPr>
                <w:sz w:val="18"/>
              </w:rPr>
            </w:pPr>
          </w:p>
        </w:tc>
      </w:tr>
      <w:tr w:rsidR="00542B88">
        <w:trPr>
          <w:trHeight w:val="1840"/>
        </w:trPr>
        <w:tc>
          <w:tcPr>
            <w:tcW w:w="5352" w:type="dxa"/>
          </w:tcPr>
          <w:p w:rsidR="00542B88" w:rsidRDefault="002B4A3C">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542B88" w:rsidRDefault="002B4A3C">
            <w:pPr>
              <w:pStyle w:val="TableParagraph"/>
              <w:ind w:left="108" w:right="127"/>
              <w:rPr>
                <w:sz w:val="20"/>
              </w:rPr>
            </w:pPr>
            <w:r>
              <w:rPr>
                <w:sz w:val="20"/>
              </w:rPr>
              <w:t>The manuscript is scientifically sound and aligned with established research in machine learning theory and current fraud detection studies. It addresses a relevant problem in financial systems by focusing on fraud</w:t>
            </w:r>
            <w:r>
              <w:rPr>
                <w:spacing w:val="40"/>
                <w:sz w:val="20"/>
              </w:rPr>
              <w:t xml:space="preserve"> </w:t>
            </w:r>
            <w:r>
              <w:rPr>
                <w:sz w:val="20"/>
              </w:rPr>
              <w:t>detection within large-scale and highly imbalanced transaction data, which is a well-recognized challenge in the field. The methodology follows a logical and accepted workflow, including data preprocessing, normalization, class balancing, model training, and evaluation using standard performance metrics. The usage of gradient boosting models is suitable for the dataset characteristics, and the experimental results are consistent with expectations</w:t>
            </w:r>
            <w:r>
              <w:rPr>
                <w:spacing w:val="-5"/>
                <w:sz w:val="20"/>
              </w:rPr>
              <w:t xml:space="preserve"> </w:t>
            </w:r>
            <w:r>
              <w:rPr>
                <w:sz w:val="20"/>
              </w:rPr>
              <w:t>reported</w:t>
            </w:r>
            <w:r>
              <w:rPr>
                <w:spacing w:val="-3"/>
                <w:sz w:val="20"/>
              </w:rPr>
              <w:t xml:space="preserve"> </w:t>
            </w:r>
            <w:r>
              <w:rPr>
                <w:sz w:val="20"/>
              </w:rPr>
              <w:t>in</w:t>
            </w:r>
            <w:r>
              <w:rPr>
                <w:spacing w:val="-6"/>
                <w:sz w:val="20"/>
              </w:rPr>
              <w:t xml:space="preserve"> </w:t>
            </w:r>
            <w:r>
              <w:rPr>
                <w:sz w:val="20"/>
              </w:rPr>
              <w:t>related</w:t>
            </w:r>
            <w:r>
              <w:rPr>
                <w:spacing w:val="-3"/>
                <w:sz w:val="20"/>
              </w:rPr>
              <w:t xml:space="preserve"> </w:t>
            </w:r>
            <w:r>
              <w:rPr>
                <w:sz w:val="20"/>
              </w:rPr>
              <w:t>research.</w:t>
            </w:r>
            <w:r>
              <w:rPr>
                <w:spacing w:val="-4"/>
                <w:sz w:val="20"/>
              </w:rPr>
              <w:t xml:space="preserve"> </w:t>
            </w:r>
            <w:r>
              <w:rPr>
                <w:sz w:val="20"/>
              </w:rPr>
              <w:t>Overall,</w:t>
            </w:r>
            <w:r>
              <w:rPr>
                <w:spacing w:val="-4"/>
                <w:sz w:val="20"/>
              </w:rPr>
              <w:t xml:space="preserve"> </w:t>
            </w:r>
            <w:r>
              <w:rPr>
                <w:sz w:val="20"/>
              </w:rPr>
              <w:t>the</w:t>
            </w:r>
            <w:r>
              <w:rPr>
                <w:spacing w:val="-4"/>
                <w:sz w:val="20"/>
              </w:rPr>
              <w:t xml:space="preserve"> </w:t>
            </w:r>
            <w:r>
              <w:rPr>
                <w:sz w:val="20"/>
              </w:rPr>
              <w:t>analytical</w:t>
            </w:r>
            <w:r>
              <w:rPr>
                <w:spacing w:val="-4"/>
                <w:sz w:val="20"/>
              </w:rPr>
              <w:t xml:space="preserve"> </w:t>
            </w:r>
            <w:r>
              <w:rPr>
                <w:sz w:val="20"/>
              </w:rPr>
              <w:t>approach,</w:t>
            </w:r>
            <w:r>
              <w:rPr>
                <w:spacing w:val="-4"/>
                <w:sz w:val="20"/>
              </w:rPr>
              <w:t xml:space="preserve"> </w:t>
            </w:r>
            <w:r>
              <w:rPr>
                <w:sz w:val="20"/>
              </w:rPr>
              <w:t>experimental</w:t>
            </w:r>
            <w:r>
              <w:rPr>
                <w:spacing w:val="-4"/>
                <w:sz w:val="20"/>
              </w:rPr>
              <w:t xml:space="preserve"> </w:t>
            </w:r>
            <w:r>
              <w:rPr>
                <w:sz w:val="20"/>
              </w:rPr>
              <w:t>design,</w:t>
            </w:r>
            <w:r>
              <w:rPr>
                <w:spacing w:val="-4"/>
                <w:sz w:val="20"/>
              </w:rPr>
              <w:t xml:space="preserve"> </w:t>
            </w:r>
            <w:r>
              <w:rPr>
                <w:sz w:val="20"/>
              </w:rPr>
              <w:t>and</w:t>
            </w:r>
            <w:r>
              <w:rPr>
                <w:spacing w:val="-3"/>
                <w:sz w:val="20"/>
              </w:rPr>
              <w:t xml:space="preserve"> </w:t>
            </w:r>
            <w:r>
              <w:rPr>
                <w:sz w:val="20"/>
              </w:rPr>
              <w:t>interpretation</w:t>
            </w:r>
          </w:p>
          <w:p w:rsidR="00542B88" w:rsidRDefault="002B4A3C">
            <w:pPr>
              <w:pStyle w:val="TableParagraph"/>
              <w:spacing w:before="1" w:line="210" w:lineRule="exact"/>
              <w:ind w:left="108"/>
              <w:rPr>
                <w:sz w:val="20"/>
              </w:rPr>
            </w:pPr>
            <w:r>
              <w:rPr>
                <w:sz w:val="20"/>
              </w:rPr>
              <w:t>of</w:t>
            </w:r>
            <w:r>
              <w:rPr>
                <w:spacing w:val="-5"/>
                <w:sz w:val="20"/>
              </w:rPr>
              <w:t xml:space="preserve"> </w:t>
            </w:r>
            <w:r>
              <w:rPr>
                <w:sz w:val="20"/>
              </w:rPr>
              <w:t>results</w:t>
            </w:r>
            <w:r>
              <w:rPr>
                <w:spacing w:val="-5"/>
                <w:sz w:val="20"/>
              </w:rPr>
              <w:t xml:space="preserve"> </w:t>
            </w:r>
            <w:r>
              <w:rPr>
                <w:sz w:val="20"/>
              </w:rPr>
              <w:t>are</w:t>
            </w:r>
            <w:r>
              <w:rPr>
                <w:spacing w:val="-4"/>
                <w:sz w:val="20"/>
              </w:rPr>
              <w:t xml:space="preserve"> </w:t>
            </w:r>
            <w:r>
              <w:rPr>
                <w:sz w:val="20"/>
              </w:rPr>
              <w:t>coherent</w:t>
            </w:r>
            <w:r>
              <w:rPr>
                <w:spacing w:val="-5"/>
                <w:sz w:val="20"/>
              </w:rPr>
              <w:t xml:space="preserve"> </w:t>
            </w:r>
            <w:r>
              <w:rPr>
                <w:sz w:val="20"/>
              </w:rPr>
              <w:t>and</w:t>
            </w:r>
            <w:r>
              <w:rPr>
                <w:spacing w:val="-4"/>
                <w:sz w:val="20"/>
              </w:rPr>
              <w:t xml:space="preserve"> </w:t>
            </w:r>
            <w:r>
              <w:rPr>
                <w:sz w:val="20"/>
              </w:rPr>
              <w:t>supported</w:t>
            </w:r>
            <w:r>
              <w:rPr>
                <w:spacing w:val="-5"/>
                <w:sz w:val="20"/>
              </w:rPr>
              <w:t xml:space="preserve"> </w:t>
            </w:r>
            <w:r>
              <w:rPr>
                <w:sz w:val="20"/>
              </w:rPr>
              <w:t>by</w:t>
            </w:r>
            <w:r>
              <w:rPr>
                <w:spacing w:val="-3"/>
                <w:sz w:val="20"/>
              </w:rPr>
              <w:t xml:space="preserve"> </w:t>
            </w:r>
            <w:r>
              <w:rPr>
                <w:sz w:val="20"/>
              </w:rPr>
              <w:t>the</w:t>
            </w:r>
            <w:r>
              <w:rPr>
                <w:spacing w:val="-6"/>
                <w:sz w:val="20"/>
              </w:rPr>
              <w:t xml:space="preserve"> </w:t>
            </w:r>
            <w:r>
              <w:rPr>
                <w:sz w:val="20"/>
              </w:rPr>
              <w:t>data,</w:t>
            </w:r>
            <w:r>
              <w:rPr>
                <w:spacing w:val="-4"/>
                <w:sz w:val="20"/>
              </w:rPr>
              <w:t xml:space="preserve"> </w:t>
            </w:r>
            <w:r>
              <w:rPr>
                <w:sz w:val="20"/>
              </w:rPr>
              <w:t>making</w:t>
            </w:r>
            <w:r>
              <w:rPr>
                <w:spacing w:val="-3"/>
                <w:sz w:val="20"/>
              </w:rPr>
              <w:t xml:space="preserve"> </w:t>
            </w:r>
            <w:r>
              <w:rPr>
                <w:sz w:val="20"/>
              </w:rPr>
              <w:t>the</w:t>
            </w:r>
            <w:r>
              <w:rPr>
                <w:spacing w:val="-6"/>
                <w:sz w:val="20"/>
              </w:rPr>
              <w:t xml:space="preserve"> </w:t>
            </w:r>
            <w:r>
              <w:rPr>
                <w:sz w:val="20"/>
              </w:rPr>
              <w:t>scientific</w:t>
            </w:r>
            <w:r>
              <w:rPr>
                <w:spacing w:val="-4"/>
                <w:sz w:val="20"/>
              </w:rPr>
              <w:t xml:space="preserve"> </w:t>
            </w:r>
            <w:r>
              <w:rPr>
                <w:sz w:val="20"/>
              </w:rPr>
              <w:t>claims</w:t>
            </w:r>
            <w:r>
              <w:rPr>
                <w:spacing w:val="-6"/>
                <w:sz w:val="20"/>
              </w:rPr>
              <w:t xml:space="preserve"> </w:t>
            </w:r>
            <w:r>
              <w:rPr>
                <w:sz w:val="20"/>
              </w:rPr>
              <w:t>reasonable</w:t>
            </w:r>
            <w:r>
              <w:rPr>
                <w:spacing w:val="-4"/>
                <w:sz w:val="20"/>
              </w:rPr>
              <w:t xml:space="preserve"> </w:t>
            </w:r>
            <w:r>
              <w:rPr>
                <w:sz w:val="20"/>
              </w:rPr>
              <w:t>and</w:t>
            </w:r>
            <w:r>
              <w:rPr>
                <w:spacing w:val="-3"/>
                <w:sz w:val="20"/>
              </w:rPr>
              <w:t xml:space="preserve"> </w:t>
            </w:r>
            <w:r>
              <w:rPr>
                <w:spacing w:val="-2"/>
                <w:sz w:val="20"/>
              </w:rPr>
              <w:t>justified.</w:t>
            </w:r>
          </w:p>
        </w:tc>
        <w:tc>
          <w:tcPr>
            <w:tcW w:w="6445" w:type="dxa"/>
          </w:tcPr>
          <w:p w:rsidR="00542B88" w:rsidRDefault="00542B88">
            <w:pPr>
              <w:pStyle w:val="TableParagraph"/>
              <w:rPr>
                <w:sz w:val="18"/>
              </w:rPr>
            </w:pPr>
          </w:p>
        </w:tc>
      </w:tr>
      <w:tr w:rsidR="00542B88">
        <w:trPr>
          <w:trHeight w:val="1379"/>
        </w:trPr>
        <w:tc>
          <w:tcPr>
            <w:tcW w:w="5352" w:type="dxa"/>
          </w:tcPr>
          <w:p w:rsidR="00542B88" w:rsidRDefault="002B4A3C">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542B88" w:rsidRDefault="002B4A3C">
            <w:pPr>
              <w:pStyle w:val="TableParagraph"/>
              <w:ind w:left="108" w:right="144"/>
              <w:rPr>
                <w:sz w:val="20"/>
              </w:rPr>
            </w:pPr>
            <w:r>
              <w:rPr>
                <w:sz w:val="20"/>
              </w:rPr>
              <w:t>The references are generally appropriate and cover key works on fraud detection and machine learning methods. There is a balance of foundational research and more recent studies, though several cited works are older than five years. I suggest adding two or more current peer-reviewed articles (2022–2025) that focus specifically on scalable machine learning for high-volume transactional data and recent advancements in fraud detection techniques.</w:t>
            </w:r>
            <w:r>
              <w:rPr>
                <w:spacing w:val="-5"/>
                <w:sz w:val="20"/>
              </w:rPr>
              <w:t xml:space="preserve"> </w:t>
            </w:r>
            <w:r>
              <w:rPr>
                <w:sz w:val="20"/>
              </w:rPr>
              <w:t>For</w:t>
            </w:r>
            <w:r>
              <w:rPr>
                <w:spacing w:val="-4"/>
                <w:sz w:val="20"/>
              </w:rPr>
              <w:t xml:space="preserve"> </w:t>
            </w:r>
            <w:r>
              <w:rPr>
                <w:sz w:val="20"/>
              </w:rPr>
              <w:t>example,</w:t>
            </w:r>
            <w:r>
              <w:rPr>
                <w:spacing w:val="-5"/>
                <w:sz w:val="20"/>
              </w:rPr>
              <w:t xml:space="preserve"> </w:t>
            </w:r>
            <w:r>
              <w:rPr>
                <w:sz w:val="20"/>
              </w:rPr>
              <w:t>a</w:t>
            </w:r>
            <w:r>
              <w:rPr>
                <w:spacing w:val="-6"/>
                <w:sz w:val="20"/>
              </w:rPr>
              <w:t xml:space="preserve"> </w:t>
            </w:r>
            <w:r>
              <w:rPr>
                <w:sz w:val="20"/>
              </w:rPr>
              <w:t>recent</w:t>
            </w:r>
            <w:r>
              <w:rPr>
                <w:spacing w:val="-5"/>
                <w:sz w:val="20"/>
              </w:rPr>
              <w:t xml:space="preserve"> </w:t>
            </w:r>
            <w:r>
              <w:rPr>
                <w:sz w:val="20"/>
              </w:rPr>
              <w:t>study</w:t>
            </w:r>
            <w:r>
              <w:rPr>
                <w:spacing w:val="-4"/>
                <w:sz w:val="20"/>
              </w:rPr>
              <w:t xml:space="preserve"> </w:t>
            </w:r>
            <w:r>
              <w:rPr>
                <w:sz w:val="20"/>
              </w:rPr>
              <w:t>on</w:t>
            </w:r>
            <w:r>
              <w:rPr>
                <w:spacing w:val="-3"/>
                <w:sz w:val="20"/>
              </w:rPr>
              <w:t xml:space="preserve"> </w:t>
            </w:r>
            <w:r>
              <w:rPr>
                <w:sz w:val="20"/>
              </w:rPr>
              <w:t>adaptive</w:t>
            </w:r>
            <w:r>
              <w:rPr>
                <w:spacing w:val="-6"/>
                <w:sz w:val="20"/>
              </w:rPr>
              <w:t xml:space="preserve"> </w:t>
            </w:r>
            <w:r>
              <w:rPr>
                <w:sz w:val="20"/>
              </w:rPr>
              <w:t>ensemble</w:t>
            </w:r>
            <w:r>
              <w:rPr>
                <w:spacing w:val="-5"/>
                <w:sz w:val="20"/>
              </w:rPr>
              <w:t xml:space="preserve"> </w:t>
            </w:r>
            <w:r>
              <w:rPr>
                <w:sz w:val="20"/>
              </w:rPr>
              <w:t>methods</w:t>
            </w:r>
            <w:r>
              <w:rPr>
                <w:spacing w:val="-5"/>
                <w:sz w:val="20"/>
              </w:rPr>
              <w:t xml:space="preserve"> </w:t>
            </w:r>
            <w:r>
              <w:rPr>
                <w:sz w:val="20"/>
              </w:rPr>
              <w:t>for</w:t>
            </w:r>
            <w:r>
              <w:rPr>
                <w:spacing w:val="-4"/>
                <w:sz w:val="20"/>
              </w:rPr>
              <w:t xml:space="preserve"> </w:t>
            </w:r>
            <w:r>
              <w:rPr>
                <w:sz w:val="20"/>
              </w:rPr>
              <w:t>large-scale</w:t>
            </w:r>
            <w:r>
              <w:rPr>
                <w:spacing w:val="-5"/>
                <w:sz w:val="20"/>
              </w:rPr>
              <w:t xml:space="preserve"> </w:t>
            </w:r>
            <w:r>
              <w:rPr>
                <w:sz w:val="20"/>
              </w:rPr>
              <w:t>fraud</w:t>
            </w:r>
            <w:r>
              <w:rPr>
                <w:spacing w:val="-3"/>
                <w:sz w:val="20"/>
              </w:rPr>
              <w:t xml:space="preserve"> </w:t>
            </w:r>
            <w:r>
              <w:rPr>
                <w:sz w:val="20"/>
              </w:rPr>
              <w:t>detection</w:t>
            </w:r>
            <w:r>
              <w:rPr>
                <w:spacing w:val="-4"/>
                <w:sz w:val="20"/>
              </w:rPr>
              <w:t xml:space="preserve"> </w:t>
            </w:r>
            <w:r>
              <w:rPr>
                <w:sz w:val="20"/>
              </w:rPr>
              <w:t>in</w:t>
            </w:r>
            <w:r>
              <w:rPr>
                <w:spacing w:val="-6"/>
                <w:sz w:val="20"/>
              </w:rPr>
              <w:t xml:space="preserve"> </w:t>
            </w:r>
            <w:r>
              <w:rPr>
                <w:spacing w:val="-2"/>
                <w:sz w:val="20"/>
              </w:rPr>
              <w:t>financial</w:t>
            </w:r>
          </w:p>
          <w:p w:rsidR="00542B88" w:rsidRDefault="002B4A3C">
            <w:pPr>
              <w:pStyle w:val="TableParagraph"/>
              <w:spacing w:line="209" w:lineRule="exact"/>
              <w:ind w:left="108"/>
              <w:rPr>
                <w:sz w:val="20"/>
              </w:rPr>
            </w:pPr>
            <w:r>
              <w:rPr>
                <w:sz w:val="20"/>
              </w:rPr>
              <w:t>systems</w:t>
            </w:r>
            <w:r>
              <w:rPr>
                <w:spacing w:val="-6"/>
                <w:sz w:val="20"/>
              </w:rPr>
              <w:t xml:space="preserve"> </w:t>
            </w:r>
            <w:r>
              <w:rPr>
                <w:sz w:val="20"/>
              </w:rPr>
              <w:t>would</w:t>
            </w:r>
            <w:r>
              <w:rPr>
                <w:spacing w:val="-3"/>
                <w:sz w:val="20"/>
              </w:rPr>
              <w:t xml:space="preserve"> </w:t>
            </w:r>
            <w:r>
              <w:rPr>
                <w:sz w:val="20"/>
              </w:rPr>
              <w:t>strengthen</w:t>
            </w:r>
            <w:r>
              <w:rPr>
                <w:spacing w:val="-4"/>
                <w:sz w:val="20"/>
              </w:rPr>
              <w:t xml:space="preserve"> </w:t>
            </w:r>
            <w:r>
              <w:rPr>
                <w:sz w:val="20"/>
              </w:rPr>
              <w:t>the</w:t>
            </w:r>
            <w:r>
              <w:rPr>
                <w:spacing w:val="-6"/>
                <w:sz w:val="20"/>
              </w:rPr>
              <w:t xml:space="preserve"> </w:t>
            </w:r>
            <w:r>
              <w:rPr>
                <w:sz w:val="20"/>
              </w:rPr>
              <w:t>literature</w:t>
            </w:r>
            <w:r>
              <w:rPr>
                <w:spacing w:val="-5"/>
                <w:sz w:val="20"/>
              </w:rPr>
              <w:t xml:space="preserve"> </w:t>
            </w:r>
            <w:r>
              <w:rPr>
                <w:sz w:val="20"/>
              </w:rPr>
              <w:t>context</w:t>
            </w:r>
            <w:r>
              <w:rPr>
                <w:spacing w:val="-5"/>
                <w:sz w:val="20"/>
              </w:rPr>
              <w:t xml:space="preserve"> </w:t>
            </w:r>
            <w:r>
              <w:rPr>
                <w:sz w:val="20"/>
              </w:rPr>
              <w:t>and</w:t>
            </w:r>
            <w:r>
              <w:rPr>
                <w:spacing w:val="-4"/>
                <w:sz w:val="20"/>
              </w:rPr>
              <w:t xml:space="preserve"> </w:t>
            </w:r>
            <w:r>
              <w:rPr>
                <w:sz w:val="20"/>
              </w:rPr>
              <w:t>show</w:t>
            </w:r>
            <w:r>
              <w:rPr>
                <w:spacing w:val="-4"/>
                <w:sz w:val="20"/>
              </w:rPr>
              <w:t xml:space="preserve"> </w:t>
            </w:r>
            <w:r>
              <w:rPr>
                <w:sz w:val="20"/>
              </w:rPr>
              <w:t>awareness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most</w:t>
            </w:r>
            <w:r>
              <w:rPr>
                <w:spacing w:val="-5"/>
                <w:sz w:val="20"/>
              </w:rPr>
              <w:t xml:space="preserve"> </w:t>
            </w:r>
            <w:r>
              <w:rPr>
                <w:sz w:val="20"/>
              </w:rPr>
              <w:t>recent</w:t>
            </w:r>
            <w:r>
              <w:rPr>
                <w:spacing w:val="-6"/>
                <w:sz w:val="20"/>
              </w:rPr>
              <w:t xml:space="preserve"> </w:t>
            </w:r>
            <w:r>
              <w:rPr>
                <w:sz w:val="20"/>
              </w:rPr>
              <w:t>developments</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field.</w:t>
            </w:r>
          </w:p>
        </w:tc>
        <w:tc>
          <w:tcPr>
            <w:tcW w:w="6445" w:type="dxa"/>
          </w:tcPr>
          <w:p w:rsidR="00542B88" w:rsidRDefault="00542B88">
            <w:pPr>
              <w:pStyle w:val="TableParagraph"/>
              <w:rPr>
                <w:sz w:val="18"/>
              </w:rPr>
            </w:pPr>
          </w:p>
        </w:tc>
      </w:tr>
      <w:tr w:rsidR="00542B88">
        <w:trPr>
          <w:trHeight w:val="1380"/>
        </w:trPr>
        <w:tc>
          <w:tcPr>
            <w:tcW w:w="5352" w:type="dxa"/>
          </w:tcPr>
          <w:p w:rsidR="00542B88" w:rsidRDefault="002B4A3C">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542B88" w:rsidRDefault="002B4A3C">
            <w:pPr>
              <w:pStyle w:val="TableParagraph"/>
              <w:ind w:left="108" w:right="144"/>
              <w:rPr>
                <w:sz w:val="20"/>
              </w:rPr>
            </w:pPr>
            <w:r>
              <w:rPr>
                <w:sz w:val="20"/>
              </w:rPr>
              <w:t>The</w:t>
            </w:r>
            <w:r>
              <w:rPr>
                <w:spacing w:val="-4"/>
                <w:sz w:val="20"/>
              </w:rPr>
              <w:t xml:space="preserve"> </w:t>
            </w:r>
            <w:r>
              <w:rPr>
                <w:sz w:val="20"/>
              </w:rPr>
              <w:t>language</w:t>
            </w:r>
            <w:r>
              <w:rPr>
                <w:spacing w:val="-4"/>
                <w:sz w:val="20"/>
              </w:rPr>
              <w:t xml:space="preserve"> </w:t>
            </w:r>
            <w:r>
              <w:rPr>
                <w:sz w:val="20"/>
              </w:rPr>
              <w:t>and</w:t>
            </w:r>
            <w:r>
              <w:rPr>
                <w:spacing w:val="-3"/>
                <w:sz w:val="20"/>
              </w:rPr>
              <w:t xml:space="preserve"> </w:t>
            </w:r>
            <w:r>
              <w:rPr>
                <w:sz w:val="20"/>
              </w:rPr>
              <w:t>English</w:t>
            </w:r>
            <w:r>
              <w:rPr>
                <w:spacing w:val="-3"/>
                <w:sz w:val="20"/>
              </w:rPr>
              <w:t xml:space="preserve"> </w:t>
            </w:r>
            <w:r>
              <w:rPr>
                <w:sz w:val="20"/>
              </w:rPr>
              <w:t>quality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manuscript</w:t>
            </w:r>
            <w:r>
              <w:rPr>
                <w:spacing w:val="-5"/>
                <w:sz w:val="20"/>
              </w:rPr>
              <w:t xml:space="preserve"> </w:t>
            </w:r>
            <w:r>
              <w:rPr>
                <w:sz w:val="20"/>
              </w:rPr>
              <w:t>are</w:t>
            </w:r>
            <w:r>
              <w:rPr>
                <w:spacing w:val="-6"/>
                <w:sz w:val="20"/>
              </w:rPr>
              <w:t xml:space="preserve"> </w:t>
            </w:r>
            <w:r>
              <w:rPr>
                <w:sz w:val="20"/>
              </w:rPr>
              <w:t>generally</w:t>
            </w:r>
            <w:r>
              <w:rPr>
                <w:spacing w:val="-3"/>
                <w:sz w:val="20"/>
              </w:rPr>
              <w:t xml:space="preserve"> </w:t>
            </w:r>
            <w:r>
              <w:rPr>
                <w:sz w:val="20"/>
              </w:rPr>
              <w:t>appropriate</w:t>
            </w:r>
            <w:r>
              <w:rPr>
                <w:spacing w:val="-4"/>
                <w:sz w:val="20"/>
              </w:rPr>
              <w:t xml:space="preserve"> </w:t>
            </w:r>
            <w:r>
              <w:rPr>
                <w:sz w:val="20"/>
              </w:rPr>
              <w:t>for</w:t>
            </w:r>
            <w:r>
              <w:rPr>
                <w:spacing w:val="-4"/>
                <w:sz w:val="20"/>
              </w:rPr>
              <w:t xml:space="preserve"> </w:t>
            </w:r>
            <w:r>
              <w:rPr>
                <w:sz w:val="20"/>
              </w:rPr>
              <w:t>scholarly</w:t>
            </w:r>
            <w:r>
              <w:rPr>
                <w:spacing w:val="-5"/>
                <w:sz w:val="20"/>
              </w:rPr>
              <w:t xml:space="preserve"> </w:t>
            </w:r>
            <w:r>
              <w:rPr>
                <w:sz w:val="20"/>
              </w:rPr>
              <w:t>communication.</w:t>
            </w:r>
            <w:r>
              <w:rPr>
                <w:spacing w:val="-4"/>
                <w:sz w:val="20"/>
              </w:rPr>
              <w:t xml:space="preserve"> </w:t>
            </w:r>
            <w:r>
              <w:rPr>
                <w:sz w:val="20"/>
              </w:rPr>
              <w:t>The manuscript applies appropriate technical terminology and communicates concepts related to machine learning based fraud detection with reasonable clarity. However, there are recurring issues with grammar, sentence structure,</w:t>
            </w:r>
            <w:r>
              <w:rPr>
                <w:spacing w:val="-2"/>
                <w:sz w:val="20"/>
              </w:rPr>
              <w:t xml:space="preserve"> </w:t>
            </w:r>
            <w:r>
              <w:rPr>
                <w:sz w:val="20"/>
              </w:rPr>
              <w:t>repetition,</w:t>
            </w:r>
            <w:r>
              <w:rPr>
                <w:spacing w:val="-3"/>
                <w:sz w:val="20"/>
              </w:rPr>
              <w:t xml:space="preserve"> </w:t>
            </w:r>
            <w:r>
              <w:rPr>
                <w:sz w:val="20"/>
              </w:rPr>
              <w:t>and</w:t>
            </w:r>
            <w:r>
              <w:rPr>
                <w:spacing w:val="-4"/>
                <w:sz w:val="20"/>
              </w:rPr>
              <w:t xml:space="preserve"> </w:t>
            </w:r>
            <w:r>
              <w:rPr>
                <w:sz w:val="20"/>
              </w:rPr>
              <w:t>certain</w:t>
            </w:r>
            <w:r>
              <w:rPr>
                <w:spacing w:val="-2"/>
                <w:sz w:val="20"/>
              </w:rPr>
              <w:t xml:space="preserve"> </w:t>
            </w:r>
            <w:r>
              <w:rPr>
                <w:sz w:val="20"/>
              </w:rPr>
              <w:t>expressions</w:t>
            </w:r>
            <w:r>
              <w:rPr>
                <w:spacing w:val="-4"/>
                <w:sz w:val="20"/>
              </w:rPr>
              <w:t xml:space="preserve"> </w:t>
            </w:r>
            <w:r>
              <w:rPr>
                <w:sz w:val="20"/>
              </w:rPr>
              <w:t>that</w:t>
            </w:r>
            <w:r>
              <w:rPr>
                <w:spacing w:val="-3"/>
                <w:sz w:val="20"/>
              </w:rPr>
              <w:t xml:space="preserve"> </w:t>
            </w:r>
            <w:r>
              <w:rPr>
                <w:sz w:val="20"/>
              </w:rPr>
              <w:t>could</w:t>
            </w:r>
            <w:r>
              <w:rPr>
                <w:spacing w:val="-2"/>
                <w:sz w:val="20"/>
              </w:rPr>
              <w:t xml:space="preserve"> </w:t>
            </w:r>
            <w:r>
              <w:rPr>
                <w:sz w:val="20"/>
              </w:rPr>
              <w:t>be</w:t>
            </w:r>
            <w:r>
              <w:rPr>
                <w:spacing w:val="-4"/>
                <w:sz w:val="20"/>
              </w:rPr>
              <w:t xml:space="preserve"> </w:t>
            </w:r>
            <w:r>
              <w:rPr>
                <w:sz w:val="20"/>
              </w:rPr>
              <w:t>smoothed</w:t>
            </w:r>
            <w:r>
              <w:rPr>
                <w:spacing w:val="-2"/>
                <w:sz w:val="20"/>
              </w:rPr>
              <w:t xml:space="preserve"> </w:t>
            </w:r>
            <w:r>
              <w:rPr>
                <w:sz w:val="20"/>
              </w:rPr>
              <w:t>to</w:t>
            </w:r>
            <w:r>
              <w:rPr>
                <w:spacing w:val="-2"/>
                <w:sz w:val="20"/>
              </w:rPr>
              <w:t xml:space="preserve"> </w:t>
            </w:r>
            <w:r>
              <w:rPr>
                <w:sz w:val="20"/>
              </w:rPr>
              <w:t>support</w:t>
            </w:r>
            <w:r>
              <w:rPr>
                <w:spacing w:val="-4"/>
                <w:sz w:val="20"/>
              </w:rPr>
              <w:t xml:space="preserve"> </w:t>
            </w:r>
            <w:r>
              <w:rPr>
                <w:sz w:val="20"/>
              </w:rPr>
              <w:t>a</w:t>
            </w:r>
            <w:r>
              <w:rPr>
                <w:spacing w:val="-3"/>
                <w:sz w:val="20"/>
              </w:rPr>
              <w:t xml:space="preserve"> </w:t>
            </w:r>
            <w:r>
              <w:rPr>
                <w:sz w:val="20"/>
              </w:rPr>
              <w:t>more</w:t>
            </w:r>
            <w:r>
              <w:rPr>
                <w:spacing w:val="-3"/>
                <w:sz w:val="20"/>
              </w:rPr>
              <w:t xml:space="preserve"> </w:t>
            </w:r>
            <w:r>
              <w:rPr>
                <w:sz w:val="20"/>
              </w:rPr>
              <w:t>fluid</w:t>
            </w:r>
            <w:r>
              <w:rPr>
                <w:spacing w:val="-4"/>
                <w:sz w:val="20"/>
              </w:rPr>
              <w:t xml:space="preserve"> </w:t>
            </w:r>
            <w:r>
              <w:rPr>
                <w:sz w:val="20"/>
              </w:rPr>
              <w:t>reading</w:t>
            </w:r>
            <w:r>
              <w:rPr>
                <w:spacing w:val="-2"/>
                <w:sz w:val="20"/>
              </w:rPr>
              <w:t xml:space="preserve"> </w:t>
            </w:r>
            <w:r>
              <w:rPr>
                <w:sz w:val="20"/>
              </w:rPr>
              <w:t>experience,</w:t>
            </w:r>
          </w:p>
          <w:p w:rsidR="00542B88" w:rsidRDefault="002B4A3C">
            <w:pPr>
              <w:pStyle w:val="TableParagraph"/>
              <w:spacing w:line="230" w:lineRule="exact"/>
              <w:ind w:left="108"/>
              <w:rPr>
                <w:sz w:val="20"/>
              </w:rPr>
            </w:pPr>
            <w:r>
              <w:rPr>
                <w:sz w:val="20"/>
              </w:rPr>
              <w:t>consistency,</w:t>
            </w:r>
            <w:r>
              <w:rPr>
                <w:spacing w:val="-3"/>
                <w:sz w:val="20"/>
              </w:rPr>
              <w:t xml:space="preserve"> </w:t>
            </w:r>
            <w:r>
              <w:rPr>
                <w:sz w:val="20"/>
              </w:rPr>
              <w:t>and</w:t>
            </w:r>
            <w:r>
              <w:rPr>
                <w:spacing w:val="-4"/>
                <w:sz w:val="20"/>
              </w:rPr>
              <w:t xml:space="preserve"> </w:t>
            </w:r>
            <w:r>
              <w:rPr>
                <w:sz w:val="20"/>
              </w:rPr>
              <w:t>precision.</w:t>
            </w:r>
            <w:r>
              <w:rPr>
                <w:spacing w:val="-3"/>
                <w:sz w:val="20"/>
              </w:rPr>
              <w:t xml:space="preserve"> </w:t>
            </w:r>
            <w:r>
              <w:rPr>
                <w:sz w:val="20"/>
              </w:rPr>
              <w:t>With</w:t>
            </w:r>
            <w:r>
              <w:rPr>
                <w:spacing w:val="-3"/>
                <w:sz w:val="20"/>
              </w:rPr>
              <w:t xml:space="preserve"> </w:t>
            </w:r>
            <w:r>
              <w:rPr>
                <w:sz w:val="20"/>
              </w:rPr>
              <w:t>focused</w:t>
            </w:r>
            <w:r>
              <w:rPr>
                <w:spacing w:val="-4"/>
                <w:sz w:val="20"/>
              </w:rPr>
              <w:t xml:space="preserve"> </w:t>
            </w:r>
            <w:r>
              <w:rPr>
                <w:sz w:val="20"/>
              </w:rPr>
              <w:t>grammatical</w:t>
            </w:r>
            <w:r>
              <w:rPr>
                <w:spacing w:val="-4"/>
                <w:sz w:val="20"/>
              </w:rPr>
              <w:t xml:space="preserve"> </w:t>
            </w:r>
            <w:r>
              <w:rPr>
                <w:sz w:val="20"/>
              </w:rPr>
              <w:t>and</w:t>
            </w:r>
            <w:r>
              <w:rPr>
                <w:spacing w:val="-2"/>
                <w:sz w:val="20"/>
              </w:rPr>
              <w:t xml:space="preserve"> </w:t>
            </w:r>
            <w:r>
              <w:rPr>
                <w:sz w:val="20"/>
              </w:rPr>
              <w:t>stylistic</w:t>
            </w:r>
            <w:r>
              <w:rPr>
                <w:spacing w:val="-3"/>
                <w:sz w:val="20"/>
              </w:rPr>
              <w:t xml:space="preserve"> </w:t>
            </w:r>
            <w:r>
              <w:rPr>
                <w:sz w:val="20"/>
              </w:rPr>
              <w:t>revision,</w:t>
            </w:r>
            <w:r>
              <w:rPr>
                <w:spacing w:val="-3"/>
                <w:sz w:val="20"/>
              </w:rPr>
              <w:t xml:space="preserve"> </w:t>
            </w:r>
            <w:r>
              <w:rPr>
                <w:sz w:val="20"/>
              </w:rPr>
              <w:t>the</w:t>
            </w:r>
            <w:r>
              <w:rPr>
                <w:spacing w:val="-3"/>
                <w:sz w:val="20"/>
              </w:rPr>
              <w:t xml:space="preserve"> </w:t>
            </w:r>
            <w:r>
              <w:rPr>
                <w:sz w:val="20"/>
              </w:rPr>
              <w:t>manuscript</w:t>
            </w:r>
            <w:r>
              <w:rPr>
                <w:spacing w:val="-4"/>
                <w:sz w:val="20"/>
              </w:rPr>
              <w:t xml:space="preserve"> </w:t>
            </w:r>
            <w:r>
              <w:rPr>
                <w:sz w:val="20"/>
              </w:rPr>
              <w:t>would</w:t>
            </w:r>
            <w:r>
              <w:rPr>
                <w:spacing w:val="-2"/>
                <w:sz w:val="20"/>
              </w:rPr>
              <w:t xml:space="preserve"> </w:t>
            </w:r>
            <w:r>
              <w:rPr>
                <w:sz w:val="20"/>
              </w:rPr>
              <w:t>meet</w:t>
            </w:r>
            <w:r>
              <w:rPr>
                <w:spacing w:val="-4"/>
                <w:sz w:val="20"/>
              </w:rPr>
              <w:t xml:space="preserve"> </w:t>
            </w:r>
            <w:r>
              <w:rPr>
                <w:sz w:val="20"/>
              </w:rPr>
              <w:t>the expected standards of academic writing and more effectively communicate its scientific contributions.</w:t>
            </w:r>
          </w:p>
        </w:tc>
        <w:tc>
          <w:tcPr>
            <w:tcW w:w="6445" w:type="dxa"/>
          </w:tcPr>
          <w:p w:rsidR="00542B88" w:rsidRDefault="00542B88">
            <w:pPr>
              <w:pStyle w:val="TableParagraph"/>
              <w:rPr>
                <w:sz w:val="18"/>
              </w:rPr>
            </w:pPr>
          </w:p>
        </w:tc>
      </w:tr>
      <w:tr w:rsidR="00542B88">
        <w:trPr>
          <w:trHeight w:val="1178"/>
        </w:trPr>
        <w:tc>
          <w:tcPr>
            <w:tcW w:w="5352" w:type="dxa"/>
          </w:tcPr>
          <w:p w:rsidR="00542B88" w:rsidRDefault="002B4A3C">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542B88" w:rsidRDefault="00542B88">
            <w:pPr>
              <w:pStyle w:val="TableParagraph"/>
              <w:rPr>
                <w:sz w:val="18"/>
              </w:rPr>
            </w:pPr>
          </w:p>
        </w:tc>
        <w:tc>
          <w:tcPr>
            <w:tcW w:w="6445" w:type="dxa"/>
          </w:tcPr>
          <w:p w:rsidR="00542B88" w:rsidRDefault="00542B88">
            <w:pPr>
              <w:pStyle w:val="TableParagraph"/>
              <w:rPr>
                <w:sz w:val="18"/>
              </w:rPr>
            </w:pPr>
          </w:p>
        </w:tc>
      </w:tr>
    </w:tbl>
    <w:p w:rsidR="00542B88" w:rsidRDefault="00542B88">
      <w:pPr>
        <w:pStyle w:val="TableParagraph"/>
        <w:rPr>
          <w:sz w:val="18"/>
        </w:rPr>
        <w:sectPr w:rsidR="00542B88">
          <w:headerReference w:type="default" r:id="rId7"/>
          <w:footerReference w:type="default" r:id="rId8"/>
          <w:pgSz w:w="23820" w:h="16840" w:orient="landscape"/>
          <w:pgMar w:top="2000" w:right="1275" w:bottom="880" w:left="1275" w:header="1285" w:footer="694" w:gutter="0"/>
          <w:cols w:space="720"/>
        </w:sectPr>
      </w:pPr>
    </w:p>
    <w:p w:rsidR="002B4A3C" w:rsidRDefault="002B4A3C" w:rsidP="00DC1139">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DC1139" w:rsidRPr="00DC1139" w:rsidTr="00DC113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C1139" w:rsidRPr="00DC1139" w:rsidRDefault="00DC1139" w:rsidP="00DC1139">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DC1139">
              <w:rPr>
                <w:rFonts w:ascii="Arial" w:eastAsia="Arial Unicode MS" w:hAnsi="Arial" w:cs="Arial"/>
                <w:b/>
                <w:sz w:val="20"/>
                <w:szCs w:val="20"/>
                <w:highlight w:val="yellow"/>
                <w:u w:val="single"/>
                <w:lang w:val="en-GB"/>
              </w:rPr>
              <w:t>PART  2:</w:t>
            </w:r>
            <w:r w:rsidRPr="00DC1139">
              <w:rPr>
                <w:rFonts w:ascii="Arial" w:eastAsia="Arial Unicode MS" w:hAnsi="Arial" w:cs="Arial"/>
                <w:b/>
                <w:sz w:val="20"/>
                <w:szCs w:val="20"/>
                <w:u w:val="single"/>
                <w:lang w:val="en-GB"/>
              </w:rPr>
              <w:t xml:space="preserve"> </w:t>
            </w:r>
          </w:p>
          <w:p w:rsidR="00DC1139" w:rsidRPr="00DC1139" w:rsidRDefault="00DC1139" w:rsidP="00DC1139">
            <w:pPr>
              <w:widowControl/>
              <w:autoSpaceDE/>
              <w:autoSpaceDN/>
              <w:spacing w:line="276" w:lineRule="auto"/>
              <w:rPr>
                <w:rFonts w:ascii="Arial" w:eastAsia="Arial Unicode MS" w:hAnsi="Arial" w:cs="Arial"/>
                <w:b/>
                <w:sz w:val="20"/>
                <w:szCs w:val="20"/>
                <w:u w:val="single"/>
                <w:lang w:val="en-GB"/>
              </w:rPr>
            </w:pPr>
          </w:p>
        </w:tc>
      </w:tr>
      <w:tr w:rsidR="00DC1139" w:rsidRPr="00DC1139" w:rsidTr="00DC113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C1139" w:rsidRPr="00DC1139" w:rsidRDefault="00DC1139" w:rsidP="00DC113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C1139" w:rsidRPr="00DC1139" w:rsidRDefault="00DC1139" w:rsidP="00DC1139">
            <w:pPr>
              <w:keepNext/>
              <w:widowControl/>
              <w:autoSpaceDE/>
              <w:autoSpaceDN/>
              <w:spacing w:line="276" w:lineRule="auto"/>
              <w:outlineLvl w:val="1"/>
              <w:rPr>
                <w:rFonts w:ascii="Arial" w:eastAsia="MS Mincho" w:hAnsi="Arial" w:cs="Arial"/>
                <w:b/>
                <w:bCs/>
                <w:sz w:val="20"/>
                <w:szCs w:val="20"/>
                <w:lang w:val="en-GB"/>
              </w:rPr>
            </w:pPr>
            <w:r w:rsidRPr="00DC113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C1139" w:rsidRPr="00DC1139" w:rsidRDefault="00DC1139" w:rsidP="00DC1139">
            <w:pPr>
              <w:widowControl/>
              <w:autoSpaceDE/>
              <w:autoSpaceDN/>
              <w:spacing w:after="160" w:line="252" w:lineRule="auto"/>
              <w:rPr>
                <w:rFonts w:ascii="Arial" w:eastAsia="Calibri" w:hAnsi="Arial" w:cs="Arial"/>
                <w:kern w:val="2"/>
                <w:sz w:val="20"/>
                <w:szCs w:val="20"/>
                <w:lang w:val="en-IN"/>
              </w:rPr>
            </w:pPr>
            <w:r w:rsidRPr="00DC1139">
              <w:rPr>
                <w:rFonts w:ascii="Arial" w:eastAsia="Calibri" w:hAnsi="Arial" w:cs="Arial"/>
                <w:b/>
                <w:kern w:val="2"/>
                <w:sz w:val="20"/>
                <w:szCs w:val="20"/>
                <w:lang w:val="en-IN"/>
              </w:rPr>
              <w:t>Author’s Feedback</w:t>
            </w:r>
            <w:r w:rsidRPr="00DC1139">
              <w:rPr>
                <w:rFonts w:ascii="Arial" w:eastAsia="Calibri" w:hAnsi="Arial" w:cs="Arial"/>
                <w:kern w:val="2"/>
                <w:sz w:val="20"/>
                <w:szCs w:val="20"/>
                <w:lang w:val="en-IN"/>
              </w:rPr>
              <w:t xml:space="preserve"> (It is mandatory that authors should write his/her feedback here)</w:t>
            </w:r>
          </w:p>
          <w:p w:rsidR="00DC1139" w:rsidRPr="00DC1139" w:rsidRDefault="00DC1139" w:rsidP="00DC1139">
            <w:pPr>
              <w:keepNext/>
              <w:widowControl/>
              <w:autoSpaceDE/>
              <w:autoSpaceDN/>
              <w:spacing w:line="276" w:lineRule="auto"/>
              <w:outlineLvl w:val="1"/>
              <w:rPr>
                <w:rFonts w:ascii="Arial" w:eastAsia="MS Mincho" w:hAnsi="Arial" w:cs="Arial"/>
                <w:bCs/>
                <w:sz w:val="20"/>
                <w:szCs w:val="20"/>
                <w:lang w:val="en-GB"/>
              </w:rPr>
            </w:pPr>
          </w:p>
        </w:tc>
      </w:tr>
      <w:tr w:rsidR="00DC1139" w:rsidRPr="00DC1139" w:rsidTr="00DC113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C1139" w:rsidRPr="00DC1139" w:rsidRDefault="00DC1139" w:rsidP="00DC1139">
            <w:pPr>
              <w:widowControl/>
              <w:autoSpaceDE/>
              <w:autoSpaceDN/>
              <w:spacing w:line="276" w:lineRule="auto"/>
              <w:rPr>
                <w:rFonts w:ascii="Arial" w:eastAsia="Arial Unicode MS" w:hAnsi="Arial" w:cs="Arial"/>
                <w:b/>
                <w:sz w:val="20"/>
                <w:szCs w:val="20"/>
                <w:lang w:val="en-GB"/>
              </w:rPr>
            </w:pPr>
            <w:r w:rsidRPr="00DC1139">
              <w:rPr>
                <w:rFonts w:ascii="Arial" w:eastAsia="Arial Unicode MS" w:hAnsi="Arial" w:cs="Arial"/>
                <w:b/>
                <w:sz w:val="20"/>
                <w:szCs w:val="20"/>
                <w:lang w:val="en-GB"/>
              </w:rPr>
              <w:t xml:space="preserve">Are there ethical issues in this manuscript? </w:t>
            </w:r>
          </w:p>
          <w:p w:rsidR="00DC1139" w:rsidRPr="00DC1139" w:rsidRDefault="00DC1139" w:rsidP="00DC113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C1139" w:rsidRPr="00DC1139" w:rsidRDefault="00DC1139" w:rsidP="00DC1139">
            <w:pPr>
              <w:widowControl/>
              <w:autoSpaceDE/>
              <w:autoSpaceDN/>
              <w:spacing w:line="276" w:lineRule="auto"/>
              <w:rPr>
                <w:rFonts w:ascii="Arial" w:eastAsia="Arial Unicode MS" w:hAnsi="Arial" w:cs="Arial"/>
                <w:i/>
                <w:iCs/>
                <w:sz w:val="20"/>
                <w:szCs w:val="20"/>
                <w:u w:val="single"/>
                <w:lang w:val="en-GB"/>
              </w:rPr>
            </w:pPr>
            <w:r w:rsidRPr="00DC1139">
              <w:rPr>
                <w:rFonts w:ascii="Arial" w:eastAsia="Arial Unicode MS" w:hAnsi="Arial" w:cs="Arial"/>
                <w:i/>
                <w:iCs/>
                <w:sz w:val="20"/>
                <w:szCs w:val="20"/>
                <w:u w:val="single"/>
                <w:lang w:val="en-GB"/>
              </w:rPr>
              <w:t xml:space="preserve">(If yes, </w:t>
            </w:r>
            <w:proofErr w:type="gramStart"/>
            <w:r w:rsidRPr="00DC1139">
              <w:rPr>
                <w:rFonts w:ascii="Arial" w:eastAsia="Arial Unicode MS" w:hAnsi="Arial" w:cs="Arial"/>
                <w:i/>
                <w:iCs/>
                <w:sz w:val="20"/>
                <w:szCs w:val="20"/>
                <w:u w:val="single"/>
                <w:lang w:val="en-GB"/>
              </w:rPr>
              <w:t>Kindly</w:t>
            </w:r>
            <w:proofErr w:type="gramEnd"/>
            <w:r w:rsidRPr="00DC1139">
              <w:rPr>
                <w:rFonts w:ascii="Arial" w:eastAsia="Arial Unicode MS" w:hAnsi="Arial" w:cs="Arial"/>
                <w:i/>
                <w:iCs/>
                <w:sz w:val="20"/>
                <w:szCs w:val="20"/>
                <w:u w:val="single"/>
                <w:lang w:val="en-GB"/>
              </w:rPr>
              <w:t xml:space="preserve"> please write down the ethical issues here in details)</w:t>
            </w:r>
          </w:p>
          <w:p w:rsidR="00DC1139" w:rsidRPr="00DC1139" w:rsidRDefault="00DC1139" w:rsidP="00DC1139">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C1139" w:rsidRPr="00DC1139" w:rsidRDefault="00DC1139" w:rsidP="00DC1139">
            <w:pPr>
              <w:widowControl/>
              <w:autoSpaceDE/>
              <w:autoSpaceDN/>
              <w:spacing w:line="276" w:lineRule="auto"/>
              <w:rPr>
                <w:rFonts w:ascii="Arial" w:eastAsia="Arial Unicode MS" w:hAnsi="Arial" w:cs="Arial"/>
                <w:sz w:val="20"/>
                <w:szCs w:val="20"/>
                <w:lang w:val="en-GB"/>
              </w:rPr>
            </w:pPr>
          </w:p>
          <w:p w:rsidR="00DC1139" w:rsidRPr="00DC1139" w:rsidRDefault="00DC1139" w:rsidP="00DC1139">
            <w:pPr>
              <w:widowControl/>
              <w:autoSpaceDE/>
              <w:autoSpaceDN/>
              <w:spacing w:line="276" w:lineRule="auto"/>
              <w:rPr>
                <w:rFonts w:ascii="Arial" w:eastAsia="Arial Unicode MS" w:hAnsi="Arial" w:cs="Arial"/>
                <w:sz w:val="20"/>
                <w:szCs w:val="20"/>
                <w:lang w:val="en-GB"/>
              </w:rPr>
            </w:pPr>
          </w:p>
          <w:p w:rsidR="00DC1139" w:rsidRPr="00DC1139" w:rsidRDefault="00DC1139" w:rsidP="00DC1139">
            <w:pPr>
              <w:widowControl/>
              <w:autoSpaceDE/>
              <w:autoSpaceDN/>
              <w:spacing w:line="276" w:lineRule="auto"/>
              <w:rPr>
                <w:rFonts w:ascii="Arial" w:eastAsia="Arial Unicode MS" w:hAnsi="Arial" w:cs="Arial"/>
                <w:sz w:val="20"/>
                <w:szCs w:val="20"/>
                <w:lang w:val="en-GB"/>
              </w:rPr>
            </w:pPr>
          </w:p>
        </w:tc>
      </w:tr>
      <w:bookmarkEnd w:id="0"/>
    </w:tbl>
    <w:p w:rsidR="00DC1139" w:rsidRPr="00DC1139" w:rsidRDefault="00DC1139" w:rsidP="00DC1139">
      <w:pPr>
        <w:widowControl/>
        <w:autoSpaceDE/>
        <w:autoSpaceDN/>
        <w:rPr>
          <w:sz w:val="24"/>
          <w:szCs w:val="24"/>
        </w:rPr>
      </w:pPr>
    </w:p>
    <w:p w:rsidR="00DC1139" w:rsidRPr="00DC1139" w:rsidRDefault="00DC1139" w:rsidP="00DC1139">
      <w:pPr>
        <w:widowControl/>
        <w:autoSpaceDE/>
        <w:autoSpaceDN/>
        <w:rPr>
          <w:sz w:val="24"/>
          <w:szCs w:val="24"/>
        </w:rPr>
      </w:pPr>
    </w:p>
    <w:p w:rsidR="00DC1139" w:rsidRPr="00DC1139" w:rsidRDefault="00DC1139" w:rsidP="00DC1139">
      <w:pPr>
        <w:widowControl/>
        <w:autoSpaceDE/>
        <w:autoSpaceDN/>
        <w:rPr>
          <w:bCs/>
          <w:sz w:val="24"/>
          <w:szCs w:val="24"/>
          <w:u w:val="single"/>
          <w:lang w:val="en-GB"/>
        </w:rPr>
      </w:pPr>
    </w:p>
    <w:bookmarkEnd w:id="1"/>
    <w:p w:rsidR="00CE7CBC" w:rsidRPr="002D75D1" w:rsidRDefault="00CE7CBC" w:rsidP="00CE7CBC">
      <w:pPr>
        <w:pStyle w:val="Affiliation"/>
        <w:spacing w:after="0" w:line="240" w:lineRule="auto"/>
        <w:jc w:val="left"/>
        <w:rPr>
          <w:rFonts w:ascii="Arial" w:hAnsi="Arial" w:cs="Arial"/>
          <w:b/>
          <w:u w:val="single"/>
        </w:rPr>
      </w:pPr>
      <w:r w:rsidRPr="002D75D1">
        <w:rPr>
          <w:rFonts w:ascii="Arial" w:hAnsi="Arial" w:cs="Arial"/>
          <w:b/>
          <w:u w:val="single"/>
        </w:rPr>
        <w:t>Reviewer details:</w:t>
      </w:r>
    </w:p>
    <w:p w:rsidR="00CE7CBC" w:rsidRPr="002D75D1" w:rsidRDefault="00CE7CBC" w:rsidP="00CE7CBC">
      <w:pPr>
        <w:pStyle w:val="Affiliation"/>
        <w:spacing w:after="0" w:line="240" w:lineRule="auto"/>
        <w:jc w:val="left"/>
        <w:rPr>
          <w:rFonts w:ascii="Arial" w:hAnsi="Arial" w:cs="Arial"/>
        </w:rPr>
      </w:pPr>
    </w:p>
    <w:p w:rsidR="00CE7CBC" w:rsidRPr="002D75D1" w:rsidRDefault="00CE7CBC" w:rsidP="00CE7CBC">
      <w:pPr>
        <w:rPr>
          <w:rFonts w:ascii="Arial" w:hAnsi="Arial" w:cs="Arial"/>
          <w:sz w:val="20"/>
          <w:szCs w:val="20"/>
        </w:rPr>
      </w:pPr>
      <w:proofErr w:type="spellStart"/>
      <w:r w:rsidRPr="002D75D1">
        <w:rPr>
          <w:rFonts w:ascii="Arial" w:hAnsi="Arial" w:cs="Arial"/>
          <w:sz w:val="20"/>
          <w:szCs w:val="20"/>
        </w:rPr>
        <w:t>Seun</w:t>
      </w:r>
      <w:proofErr w:type="spellEnd"/>
      <w:r w:rsidRPr="002D75D1">
        <w:rPr>
          <w:rFonts w:ascii="Arial" w:hAnsi="Arial" w:cs="Arial"/>
          <w:sz w:val="20"/>
          <w:szCs w:val="20"/>
        </w:rPr>
        <w:t xml:space="preserve"> Michael </w:t>
      </w:r>
      <w:proofErr w:type="spellStart"/>
      <w:r w:rsidRPr="002D75D1">
        <w:rPr>
          <w:rFonts w:ascii="Arial" w:hAnsi="Arial" w:cs="Arial"/>
          <w:sz w:val="20"/>
          <w:szCs w:val="20"/>
        </w:rPr>
        <w:t>Oyekunle</w:t>
      </w:r>
      <w:proofErr w:type="spellEnd"/>
      <w:r w:rsidRPr="002D75D1">
        <w:rPr>
          <w:rFonts w:ascii="Arial" w:hAnsi="Arial" w:cs="Arial"/>
          <w:sz w:val="20"/>
          <w:szCs w:val="20"/>
        </w:rPr>
        <w:t>, Ekiti State University, Nigeria</w:t>
      </w:r>
      <w:r w:rsidRPr="002D75D1">
        <w:rPr>
          <w:rFonts w:ascii="Arial" w:hAnsi="Arial" w:cs="Arial"/>
          <w:sz w:val="20"/>
          <w:szCs w:val="20"/>
        </w:rPr>
        <w:br/>
      </w:r>
    </w:p>
    <w:p w:rsidR="00DC1139" w:rsidRPr="00DC1139" w:rsidRDefault="00DC1139" w:rsidP="00DC1139">
      <w:pPr>
        <w:widowControl/>
        <w:autoSpaceDE/>
        <w:autoSpaceDN/>
        <w:rPr>
          <w:sz w:val="24"/>
          <w:szCs w:val="24"/>
        </w:rPr>
      </w:pPr>
      <w:bookmarkStart w:id="2" w:name="_GoBack"/>
      <w:bookmarkEnd w:id="2"/>
    </w:p>
    <w:p w:rsidR="00DC1139" w:rsidRDefault="00DC1139" w:rsidP="00DC1139">
      <w:pPr>
        <w:pStyle w:val="BodyText"/>
      </w:pPr>
    </w:p>
    <w:sectPr w:rsidR="00DC1139">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D2D" w:rsidRDefault="00FE3D2D">
      <w:r>
        <w:separator/>
      </w:r>
    </w:p>
  </w:endnote>
  <w:endnote w:type="continuationSeparator" w:id="0">
    <w:p w:rsidR="00FE3D2D" w:rsidRDefault="00FE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B88" w:rsidRDefault="002B4A3C">
    <w:pPr>
      <w:pStyle w:val="BodyText"/>
      <w:spacing w:line="14" w:lineRule="auto"/>
    </w:pPr>
    <w:r>
      <w:rPr>
        <w:noProof/>
      </w:rPr>
      <mc:AlternateContent>
        <mc:Choice Requires="wps">
          <w:drawing>
            <wp:anchor distT="0" distB="0" distL="0" distR="0" simplePos="0" relativeHeight="48741017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542B88" w:rsidRDefault="002B4A3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542B88" w:rsidRDefault="002B4A3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42B88" w:rsidRDefault="002B4A3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542B88" w:rsidRDefault="002B4A3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120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42B88" w:rsidRDefault="002B4A3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542B88" w:rsidRDefault="002B4A3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171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42B88" w:rsidRDefault="002B4A3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542B88" w:rsidRDefault="002B4A3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D2D" w:rsidRDefault="00FE3D2D">
      <w:r>
        <w:separator/>
      </w:r>
    </w:p>
  </w:footnote>
  <w:footnote w:type="continuationSeparator" w:id="0">
    <w:p w:rsidR="00FE3D2D" w:rsidRDefault="00FE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B88" w:rsidRDefault="002B4A3C">
    <w:pPr>
      <w:pStyle w:val="BodyText"/>
      <w:spacing w:line="14" w:lineRule="auto"/>
    </w:pPr>
    <w:r>
      <w:rPr>
        <w:noProof/>
      </w:rPr>
      <mc:AlternateContent>
        <mc:Choice Requires="wps">
          <w:drawing>
            <wp:anchor distT="0" distB="0" distL="0" distR="0" simplePos="0" relativeHeight="48740966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42B88" w:rsidRDefault="002B4A3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542B88" w:rsidRDefault="002B4A3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2B88"/>
    <w:rsid w:val="002B4A3C"/>
    <w:rsid w:val="002C7ED3"/>
    <w:rsid w:val="003711A3"/>
    <w:rsid w:val="00542B88"/>
    <w:rsid w:val="00CE7CBC"/>
    <w:rsid w:val="00DC1139"/>
    <w:rsid w:val="00FE3D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53A8D-4720-4AD2-807B-520639F7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711A3"/>
    <w:rPr>
      <w:color w:val="0000FF"/>
      <w:u w:val="single"/>
    </w:rPr>
  </w:style>
  <w:style w:type="paragraph" w:customStyle="1" w:styleId="Affiliation">
    <w:name w:val="Affiliation"/>
    <w:basedOn w:val="Normal"/>
    <w:rsid w:val="00CE7CB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40771">
      <w:bodyDiv w:val="1"/>
      <w:marLeft w:val="0"/>
      <w:marRight w:val="0"/>
      <w:marTop w:val="0"/>
      <w:marBottom w:val="0"/>
      <w:divBdr>
        <w:top w:val="none" w:sz="0" w:space="0" w:color="auto"/>
        <w:left w:val="none" w:sz="0" w:space="0" w:color="auto"/>
        <w:bottom w:val="none" w:sz="0" w:space="0" w:color="auto"/>
        <w:right w:val="none" w:sz="0" w:space="0" w:color="auto"/>
      </w:divBdr>
    </w:div>
    <w:div w:id="10646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5036</Characters>
  <Application>Microsoft Office Word</Application>
  <DocSecurity>0</DocSecurity>
  <Lines>83</Lines>
  <Paragraphs>26</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2026-01-20T10:07:00Z</dcterms:created>
  <dcterms:modified xsi:type="dcterms:W3CDTF">2026-01-23T08:12:00Z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2026-01-20T00:00:00Z</vt:filetime>
  </property>
  <property fmtid="{D5CDD505-2E9C-101B-9397-08002B2CF9AE}" pid="5" name="Producer">
    <vt:lpwstr>Microsoft® Word for Microsoft 365</vt:lpwstr>
  </property>
</Properties>
</file>