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02155" w14:textId="77777777" w:rsidR="00D42A94" w:rsidRDefault="00D42A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42A94" w14:paraId="738B8A38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494B9478" w14:textId="77777777" w:rsidR="00D42A94" w:rsidRDefault="00D42A9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D42A94" w14:paraId="34C2397A" w14:textId="77777777">
        <w:trPr>
          <w:trHeight w:val="290"/>
        </w:trPr>
        <w:tc>
          <w:tcPr>
            <w:tcW w:w="5167" w:type="dxa"/>
          </w:tcPr>
          <w:p w14:paraId="4B428340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2004C" w14:textId="77777777" w:rsidR="00D42A94" w:rsidRDefault="00D457D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0434F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Experimental Agriculture International</w:t>
              </w:r>
            </w:hyperlink>
            <w:r w:rsidR="0050434F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D42A94" w14:paraId="78F6AC19" w14:textId="77777777">
        <w:trPr>
          <w:trHeight w:val="290"/>
        </w:trPr>
        <w:tc>
          <w:tcPr>
            <w:tcW w:w="5167" w:type="dxa"/>
          </w:tcPr>
          <w:p w14:paraId="1A23DD4E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DC6F6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Ms_JEAI_151533</w:t>
            </w:r>
          </w:p>
        </w:tc>
      </w:tr>
      <w:tr w:rsidR="00D42A94" w14:paraId="2874FA0E" w14:textId="77777777">
        <w:trPr>
          <w:trHeight w:val="650"/>
        </w:trPr>
        <w:tc>
          <w:tcPr>
            <w:tcW w:w="5167" w:type="dxa"/>
          </w:tcPr>
          <w:p w14:paraId="2A35281B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0525F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Physiological Response of Chia (Salvia hispanica L.) to Water Stress and Foliar Applied Agrochemicals</w:t>
            </w:r>
          </w:p>
        </w:tc>
      </w:tr>
      <w:tr w:rsidR="00D42A94" w14:paraId="7D2962E7" w14:textId="77777777">
        <w:trPr>
          <w:trHeight w:val="332"/>
        </w:trPr>
        <w:tc>
          <w:tcPr>
            <w:tcW w:w="5167" w:type="dxa"/>
          </w:tcPr>
          <w:p w14:paraId="2AA9A203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90609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7C43DBE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7D3BD8B" w14:textId="4373704C" w:rsidR="00D42A94" w:rsidRDefault="00D42A94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42A94" w14:paraId="78AF1D6C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211B4F18" w14:textId="77777777" w:rsidR="00D42A94" w:rsidRDefault="0050434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14:paraId="2FB61E24" w14:textId="77777777" w:rsidR="00D42A94" w:rsidRDefault="00D42A94">
            <w:pPr>
              <w:rPr>
                <w:sz w:val="20"/>
                <w:szCs w:val="20"/>
              </w:rPr>
            </w:pPr>
          </w:p>
        </w:tc>
      </w:tr>
      <w:tr w:rsidR="00D42A94" w14:paraId="2DD29A80" w14:textId="77777777">
        <w:tc>
          <w:tcPr>
            <w:tcW w:w="5351" w:type="dxa"/>
          </w:tcPr>
          <w:p w14:paraId="7108A9F9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14:paraId="746DAB77" w14:textId="77777777" w:rsidR="00D42A94" w:rsidRDefault="0050434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14:paraId="2E57F7BB" w14:textId="77777777" w:rsidR="00D42A94" w:rsidRDefault="0050434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7FC79261" w14:textId="77777777" w:rsidR="00D42A94" w:rsidRDefault="00D42A94"/>
        </w:tc>
        <w:tc>
          <w:tcPr>
            <w:tcW w:w="6442" w:type="dxa"/>
          </w:tcPr>
          <w:p w14:paraId="26477E17" w14:textId="77777777" w:rsidR="00D42A94" w:rsidRDefault="0050434F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1FBCECBC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4B8521E6" w14:textId="77777777">
        <w:trPr>
          <w:trHeight w:val="1264"/>
        </w:trPr>
        <w:tc>
          <w:tcPr>
            <w:tcW w:w="5351" w:type="dxa"/>
          </w:tcPr>
          <w:p w14:paraId="037DEECE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113F0132" w14:textId="77777777" w:rsidR="00D42A94" w:rsidRDefault="00D42A9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391DA305" w14:textId="77777777" w:rsidR="00D42A94" w:rsidRDefault="0050434F">
            <w:pPr>
              <w:widowControl w:val="0"/>
              <w:spacing w:line="480" w:lineRule="auto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t xml:space="preserve">Chlorophyll content and relative water content are the only parameters which </w:t>
            </w:r>
            <w:proofErr w:type="spellStart"/>
            <w:r>
              <w:t>thebauthors</w:t>
            </w:r>
            <w:proofErr w:type="spellEnd"/>
            <w:r>
              <w:t xml:space="preserve"> analysed, there are not any analysis of yield or phenological information of the plants nor Quality of the products. It is </w:t>
            </w:r>
            <w:proofErr w:type="gramStart"/>
            <w:r>
              <w:t>an</w:t>
            </w:r>
            <w:proofErr w:type="gramEnd"/>
            <w:r>
              <w:t xml:space="preserve"> short communication more than a full article. I suggest to generalize or make it </w:t>
            </w:r>
            <w:proofErr w:type="spellStart"/>
            <w:r>
              <w:t>kess</w:t>
            </w:r>
            <w:proofErr w:type="spellEnd"/>
            <w:r>
              <w:t xml:space="preserve"> regional and inform what rabi season is. Correct abbreviations for DAS, inform what it </w:t>
            </w:r>
            <w:proofErr w:type="gramStart"/>
            <w:r>
              <w:t>stand</w:t>
            </w:r>
            <w:proofErr w:type="gramEnd"/>
            <w:r>
              <w:t xml:space="preserve"> for </w:t>
            </w:r>
            <w:proofErr w:type="spellStart"/>
            <w:r>
              <w:t>immendiately</w:t>
            </w:r>
            <w:proofErr w:type="spellEnd"/>
            <w:r>
              <w:t xml:space="preserve"> as DAS appeared in the text. </w:t>
            </w:r>
          </w:p>
        </w:tc>
        <w:tc>
          <w:tcPr>
            <w:tcW w:w="6442" w:type="dxa"/>
          </w:tcPr>
          <w:p w14:paraId="4103D813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1FB6E273" w14:textId="77777777">
        <w:trPr>
          <w:trHeight w:val="1262"/>
        </w:trPr>
        <w:tc>
          <w:tcPr>
            <w:tcW w:w="5351" w:type="dxa"/>
          </w:tcPr>
          <w:p w14:paraId="4D725BF5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14:paraId="373E92F5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14:paraId="76988962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54DB6046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title is </w:t>
            </w:r>
            <w:r w:rsidR="00113DEE">
              <w:rPr>
                <w:sz w:val="20"/>
                <w:szCs w:val="20"/>
              </w:rPr>
              <w:t>ambitious</w:t>
            </w:r>
            <w:r>
              <w:rPr>
                <w:sz w:val="20"/>
                <w:szCs w:val="20"/>
              </w:rPr>
              <w:t xml:space="preserve"> as it only </w:t>
            </w:r>
            <w:proofErr w:type="gramStart"/>
            <w:r>
              <w:rPr>
                <w:sz w:val="20"/>
                <w:szCs w:val="20"/>
              </w:rPr>
              <w:t>measure</w:t>
            </w:r>
            <w:proofErr w:type="gramEnd"/>
            <w:r>
              <w:rPr>
                <w:sz w:val="20"/>
                <w:szCs w:val="20"/>
              </w:rPr>
              <w:t xml:space="preserve"> 2 physiological parameters: </w:t>
            </w:r>
            <w:r>
              <w:t>Chlorophyll content and relative water content.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442" w:type="dxa"/>
          </w:tcPr>
          <w:p w14:paraId="7F093804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124CDF67" w14:textId="77777777">
        <w:trPr>
          <w:trHeight w:val="1262"/>
        </w:trPr>
        <w:tc>
          <w:tcPr>
            <w:tcW w:w="5351" w:type="dxa"/>
          </w:tcPr>
          <w:p w14:paraId="461A05F5" w14:textId="77777777" w:rsidR="00D42A94" w:rsidRDefault="0050434F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14:paraId="6F6359F9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14:paraId="517F9AB8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</w:t>
            </w:r>
            <w:proofErr w:type="gramStart"/>
            <w:r>
              <w:rPr>
                <w:sz w:val="20"/>
                <w:szCs w:val="20"/>
              </w:rPr>
              <w:t>are</w:t>
            </w:r>
            <w:proofErr w:type="gramEnd"/>
            <w:r>
              <w:rPr>
                <w:sz w:val="20"/>
                <w:szCs w:val="20"/>
              </w:rPr>
              <w:t xml:space="preserve"> no clear section, in the abstract, lack of statistical significance and p Values.  I suggest also to eliminate results and move to results section while adding p values to their conclusions.</w:t>
            </w:r>
          </w:p>
        </w:tc>
        <w:tc>
          <w:tcPr>
            <w:tcW w:w="6442" w:type="dxa"/>
          </w:tcPr>
          <w:p w14:paraId="275F6906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2B41321B" w14:textId="77777777">
        <w:trPr>
          <w:trHeight w:val="704"/>
        </w:trPr>
        <w:tc>
          <w:tcPr>
            <w:tcW w:w="5351" w:type="dxa"/>
          </w:tcPr>
          <w:p w14:paraId="2A232C30" w14:textId="77777777" w:rsidR="00D42A94" w:rsidRDefault="0050434F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22630901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well written, and </w:t>
            </w:r>
            <w:proofErr w:type="spellStart"/>
            <w:r>
              <w:rPr>
                <w:sz w:val="20"/>
                <w:szCs w:val="20"/>
              </w:rPr>
              <w:t>scientificaly</w:t>
            </w:r>
            <w:proofErr w:type="spellEnd"/>
            <w:r>
              <w:rPr>
                <w:sz w:val="20"/>
                <w:szCs w:val="20"/>
              </w:rPr>
              <w:t xml:space="preserve"> sounding.</w:t>
            </w:r>
          </w:p>
        </w:tc>
        <w:tc>
          <w:tcPr>
            <w:tcW w:w="6442" w:type="dxa"/>
          </w:tcPr>
          <w:p w14:paraId="4C5D1D7D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58C40C3E" w14:textId="77777777">
        <w:trPr>
          <w:trHeight w:val="703"/>
        </w:trPr>
        <w:tc>
          <w:tcPr>
            <w:tcW w:w="5351" w:type="dxa"/>
          </w:tcPr>
          <w:p w14:paraId="7F2C0CA6" w14:textId="77777777" w:rsidR="00D42A94" w:rsidRDefault="0050434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57EE2A26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references seem correct and up to date. I suggest a Review of a</w:t>
            </w:r>
            <w:r w:rsidR="00113DE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y least one paper from Argentina and Australia if it is correct to add to discussion regarding germination and yield.</w:t>
            </w:r>
          </w:p>
          <w:p w14:paraId="66D3D8BB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 least.</w:t>
            </w:r>
          </w:p>
        </w:tc>
        <w:tc>
          <w:tcPr>
            <w:tcW w:w="6442" w:type="dxa"/>
          </w:tcPr>
          <w:p w14:paraId="682E7179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389C5974" w14:textId="77777777">
        <w:trPr>
          <w:trHeight w:val="386"/>
        </w:trPr>
        <w:tc>
          <w:tcPr>
            <w:tcW w:w="5351" w:type="dxa"/>
          </w:tcPr>
          <w:p w14:paraId="741685D4" w14:textId="77777777" w:rsidR="00D42A94" w:rsidRDefault="0050434F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14:paraId="1F191805" w14:textId="77777777" w:rsidR="00D42A94" w:rsidRDefault="00D42A94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14:paraId="20BB30FD" w14:textId="77777777" w:rsidR="00D42A94" w:rsidRDefault="005043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They English Quality make the manuscript suitable for a shorts </w:t>
            </w:r>
            <w:proofErr w:type="spellStart"/>
            <w:r>
              <w:rPr>
                <w:sz w:val="20"/>
                <w:szCs w:val="20"/>
              </w:rPr>
              <w:t>comminication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6442" w:type="dxa"/>
          </w:tcPr>
          <w:p w14:paraId="48532417" w14:textId="77777777" w:rsidR="00D42A94" w:rsidRDefault="00D42A94">
            <w:pPr>
              <w:rPr>
                <w:sz w:val="20"/>
                <w:szCs w:val="20"/>
              </w:rPr>
            </w:pPr>
          </w:p>
        </w:tc>
      </w:tr>
      <w:tr w:rsidR="00D42A94" w14:paraId="3CCE35B7" w14:textId="77777777">
        <w:trPr>
          <w:trHeight w:val="1178"/>
        </w:trPr>
        <w:tc>
          <w:tcPr>
            <w:tcW w:w="5351" w:type="dxa"/>
          </w:tcPr>
          <w:p w14:paraId="61207B79" w14:textId="77777777" w:rsidR="00D42A94" w:rsidRDefault="0050434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14:paraId="362DC3F9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14:paraId="14C3FA55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have prefer data on yield and eliminate any regional information without description or relation to a more global landscape as only name rabi season. Specific title regarding conclusions.</w:t>
            </w:r>
          </w:p>
        </w:tc>
        <w:tc>
          <w:tcPr>
            <w:tcW w:w="6442" w:type="dxa"/>
          </w:tcPr>
          <w:p w14:paraId="3D673E4F" w14:textId="77777777" w:rsidR="00D42A94" w:rsidRDefault="00D42A94">
            <w:pPr>
              <w:rPr>
                <w:sz w:val="20"/>
                <w:szCs w:val="20"/>
              </w:rPr>
            </w:pPr>
          </w:p>
        </w:tc>
      </w:tr>
    </w:tbl>
    <w:p w14:paraId="4DEF7F3A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77F0B46D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6846AA10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79F71A60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17BBCAAA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1A5AA3EB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224F1EC7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05C78CE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06935FBD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5ECC9486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696AC1BA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3F96EFBC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14:paraId="1C77E01B" w14:textId="77777777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D42A94" w14:paraId="54B9F424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395C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6AEE582F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D42A94" w14:paraId="0F2B4502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7E6A9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8DC95" w14:textId="77777777" w:rsidR="00D42A94" w:rsidRDefault="0050434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14:paraId="2BF2E4EC" w14:textId="77777777" w:rsidR="00D42A94" w:rsidRDefault="0050434F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14:paraId="2044EC55" w14:textId="77777777" w:rsidR="00D42A94" w:rsidRDefault="00D42A9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D42A94" w14:paraId="42BEAA12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32630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35DCA55A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04416" w14:textId="77777777" w:rsidR="00D42A94" w:rsidRDefault="00504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2700EA64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92CD578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78063FF2" w14:textId="77777777" w:rsidR="00D42A94" w:rsidRDefault="00D42A94">
            <w:pPr>
              <w:rPr>
                <w:sz w:val="20"/>
                <w:szCs w:val="20"/>
              </w:rPr>
            </w:pPr>
          </w:p>
          <w:p w14:paraId="22D02193" w14:textId="77777777" w:rsidR="00D42A94" w:rsidRDefault="00D42A94">
            <w:pPr>
              <w:rPr>
                <w:sz w:val="20"/>
                <w:szCs w:val="20"/>
              </w:rPr>
            </w:pPr>
          </w:p>
          <w:p w14:paraId="25A4C538" w14:textId="77777777" w:rsidR="00D42A94" w:rsidRDefault="00D42A94">
            <w:pPr>
              <w:rPr>
                <w:sz w:val="20"/>
                <w:szCs w:val="20"/>
              </w:rPr>
            </w:pPr>
          </w:p>
          <w:p w14:paraId="3D2EAD64" w14:textId="77777777" w:rsidR="00D42A94" w:rsidRDefault="00D42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AEE261E" w14:textId="13AAF960" w:rsidR="00D42A94" w:rsidRDefault="00D42A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CFCB9B5" w14:textId="77777777" w:rsidR="00554B42" w:rsidRPr="005F4EDD" w:rsidRDefault="00554B42" w:rsidP="00554B42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14:paraId="366D47EB" w14:textId="77777777" w:rsidR="00554B42" w:rsidRDefault="00554B42" w:rsidP="00554B42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14:paraId="196CE342" w14:textId="77777777" w:rsidR="00554B42" w:rsidRDefault="00554B42" w:rsidP="00554B42">
      <w:r>
        <w:rPr>
          <w:rFonts w:ascii="Calibri" w:hAnsi="Calibri" w:cs="Calibri"/>
          <w:color w:val="000000"/>
        </w:rPr>
        <w:t xml:space="preserve">Veronica Martinez </w:t>
      </w:r>
      <w:proofErr w:type="spellStart"/>
      <w:r>
        <w:rPr>
          <w:rFonts w:ascii="Calibri" w:hAnsi="Calibri" w:cs="Calibri"/>
          <w:color w:val="000000"/>
        </w:rPr>
        <w:t>Marignac</w:t>
      </w:r>
      <w:proofErr w:type="spellEnd"/>
      <w:r>
        <w:rPr>
          <w:rFonts w:ascii="Calibri" w:hAnsi="Calibri" w:cs="Calibri"/>
          <w:color w:val="000000"/>
        </w:rPr>
        <w:t>, Universidad de Concepcion del Uruguay- CONICET, Argentina</w:t>
      </w:r>
      <w:r>
        <w:rPr>
          <w:rFonts w:ascii="Calibri" w:hAnsi="Calibri" w:cs="Calibri"/>
          <w:color w:val="000000"/>
        </w:rPr>
        <w:br/>
      </w:r>
    </w:p>
    <w:p w14:paraId="212D96BE" w14:textId="77777777" w:rsidR="00554B42" w:rsidRDefault="00554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554B4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986B5" w14:textId="77777777" w:rsidR="00D457D2" w:rsidRDefault="00D457D2">
      <w:r>
        <w:separator/>
      </w:r>
    </w:p>
  </w:endnote>
  <w:endnote w:type="continuationSeparator" w:id="0">
    <w:p w14:paraId="060BF42C" w14:textId="77777777" w:rsidR="00D457D2" w:rsidRDefault="00D4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icrosoft YaHei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D37F256-CBA6-4BBD-B5A7-5D9B88F4FF4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8E9F85D-3E7C-4BBC-9340-A6F78751E2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477470-44F9-4B6E-ABC1-C6B276208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7ED4F1-7E4F-47A2-8F35-97807F6D4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66B19" w14:textId="77777777" w:rsidR="00D42A94" w:rsidRDefault="0050434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6F13C" w14:textId="77777777" w:rsidR="00D457D2" w:rsidRDefault="00D457D2">
      <w:r>
        <w:separator/>
      </w:r>
    </w:p>
  </w:footnote>
  <w:footnote w:type="continuationSeparator" w:id="0">
    <w:p w14:paraId="42A1FFB1" w14:textId="77777777" w:rsidR="00D457D2" w:rsidRDefault="00D4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EDD11" w14:textId="77777777" w:rsidR="00D42A94" w:rsidRDefault="00D42A9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2483964A" w14:textId="77777777" w:rsidR="00D42A94" w:rsidRDefault="0050434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A94"/>
    <w:rsid w:val="000273C4"/>
    <w:rsid w:val="00113DEE"/>
    <w:rsid w:val="00317EBA"/>
    <w:rsid w:val="0050434F"/>
    <w:rsid w:val="00554B42"/>
    <w:rsid w:val="005F7AD0"/>
    <w:rsid w:val="008E41DC"/>
    <w:rsid w:val="00D34515"/>
    <w:rsid w:val="00D42A94"/>
    <w:rsid w:val="00D4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6ACAB"/>
  <w15:docId w15:val="{5BFE3157-F255-4CAD-B287-C2F18B27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273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3C4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54B42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eai.com/index.php/JEA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6</cp:revision>
  <dcterms:created xsi:type="dcterms:W3CDTF">2026-01-14T10:55:00Z</dcterms:created>
  <dcterms:modified xsi:type="dcterms:W3CDTF">2026-01-19T11:55:00Z</dcterms:modified>
</cp:coreProperties>
</file>