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3CE7D" w14:textId="77777777" w:rsidR="00A71EA3" w:rsidRPr="00A71EA3" w:rsidRDefault="00A71EA3" w:rsidP="00A71EA3">
      <w:pPr>
        <w:pStyle w:val="AralkYok"/>
        <w:jc w:val="center"/>
        <w:rPr>
          <w:rFonts w:ascii="Times New Roman" w:hAnsi="Times New Roman" w:cs="Times New Roman"/>
          <w:b/>
          <w:bCs/>
          <w:i/>
          <w:iCs/>
          <w:sz w:val="26"/>
          <w:szCs w:val="26"/>
          <w:u w:val="single"/>
          <w:lang w:val="en-US"/>
        </w:rPr>
      </w:pPr>
      <w:r w:rsidRPr="00A71EA3">
        <w:rPr>
          <w:rFonts w:ascii="Times New Roman" w:hAnsi="Times New Roman" w:cs="Times New Roman"/>
          <w:b/>
          <w:bCs/>
          <w:i/>
          <w:iCs/>
          <w:sz w:val="26"/>
          <w:szCs w:val="26"/>
          <w:u w:val="single"/>
          <w:lang w:val="en-US"/>
        </w:rPr>
        <w:t>Original Research Article</w:t>
      </w:r>
    </w:p>
    <w:p w14:paraId="18A6FABA" w14:textId="7BCD8CFD" w:rsidR="00970E48" w:rsidRPr="00F040BF" w:rsidRDefault="00970E48" w:rsidP="00970E48">
      <w:pPr>
        <w:pStyle w:val="AralkYok"/>
        <w:jc w:val="center"/>
        <w:rPr>
          <w:rFonts w:ascii="Times New Roman" w:hAnsi="Times New Roman" w:cs="Times New Roman"/>
          <w:b/>
          <w:bCs/>
          <w:sz w:val="26"/>
          <w:szCs w:val="26"/>
          <w:lang w:val="en-US"/>
        </w:rPr>
      </w:pPr>
      <w:r w:rsidRPr="00F040BF">
        <w:rPr>
          <w:rFonts w:ascii="Times New Roman" w:hAnsi="Times New Roman" w:cs="Times New Roman"/>
          <w:b/>
          <w:bCs/>
          <w:sz w:val="26"/>
          <w:szCs w:val="26"/>
          <w:lang w:val="en-US"/>
        </w:rPr>
        <w:t xml:space="preserve">Studies on reproductive status of mare on concentration </w:t>
      </w:r>
      <w:r w:rsidR="00CC4202" w:rsidRPr="00F040BF">
        <w:rPr>
          <w:rFonts w:ascii="Times New Roman" w:hAnsi="Times New Roman" w:cs="Times New Roman"/>
          <w:b/>
          <w:bCs/>
          <w:sz w:val="26"/>
          <w:szCs w:val="26"/>
          <w:lang w:val="en-US"/>
        </w:rPr>
        <w:t>of antimullerian</w:t>
      </w:r>
      <w:r w:rsidRPr="00F040BF">
        <w:rPr>
          <w:rFonts w:ascii="Times New Roman" w:hAnsi="Times New Roman" w:cs="Times New Roman"/>
          <w:b/>
          <w:bCs/>
          <w:sz w:val="26"/>
          <w:szCs w:val="26"/>
          <w:lang w:val="en-US"/>
        </w:rPr>
        <w:t xml:space="preserve"> hormone and its association with progesterone</w:t>
      </w:r>
    </w:p>
    <w:p w14:paraId="58ED7FDF" w14:textId="77777777" w:rsidR="00970E48" w:rsidRPr="00F040BF" w:rsidRDefault="00970E48" w:rsidP="00970E48">
      <w:pPr>
        <w:pStyle w:val="AralkYok"/>
        <w:jc w:val="center"/>
        <w:rPr>
          <w:rFonts w:ascii="Times New Roman" w:hAnsi="Times New Roman" w:cs="Times New Roman"/>
          <w:sz w:val="28"/>
          <w:szCs w:val="28"/>
          <w:lang w:val="en-US"/>
        </w:rPr>
      </w:pPr>
    </w:p>
    <w:p w14:paraId="5239F983" w14:textId="77777777" w:rsidR="00A04986" w:rsidRDefault="00A04986" w:rsidP="00970E48">
      <w:pPr>
        <w:rPr>
          <w:rFonts w:ascii="Times New Roman" w:hAnsi="Times New Roman" w:cs="Times New Roman"/>
          <w:b/>
          <w:bCs/>
          <w:sz w:val="24"/>
          <w:szCs w:val="24"/>
          <w:lang w:val="en-US"/>
        </w:rPr>
      </w:pPr>
    </w:p>
    <w:p w14:paraId="2A4F60BC" w14:textId="5DC7BA11" w:rsidR="00970E48" w:rsidRPr="00A37342" w:rsidRDefault="00DD46DF" w:rsidP="00970E48">
      <w:pPr>
        <w:rPr>
          <w:rFonts w:ascii="Times New Roman" w:hAnsi="Times New Roman" w:cs="Times New Roman"/>
          <w:b/>
          <w:bCs/>
          <w:sz w:val="24"/>
          <w:szCs w:val="24"/>
          <w:lang w:val="en-US"/>
        </w:rPr>
      </w:pPr>
      <w:r w:rsidRPr="00A37342">
        <w:rPr>
          <w:rFonts w:ascii="Times New Roman" w:hAnsi="Times New Roman" w:cs="Times New Roman"/>
          <w:b/>
          <w:bCs/>
          <w:sz w:val="24"/>
          <w:szCs w:val="24"/>
          <w:lang w:val="en-US"/>
        </w:rPr>
        <w:t>Abstract:</w:t>
      </w:r>
    </w:p>
    <w:p w14:paraId="0EEDAB6A" w14:textId="77777777" w:rsidR="00AC30DD" w:rsidRPr="00A37342" w:rsidRDefault="00C46D03" w:rsidP="00482F37">
      <w:pPr>
        <w:spacing w:after="0" w:line="360" w:lineRule="auto"/>
        <w:jc w:val="both"/>
        <w:rPr>
          <w:rFonts w:ascii="Times New Roman" w:eastAsia="Calibri" w:hAnsi="Times New Roman" w:cs="Times New Roman"/>
          <w:b/>
          <w:sz w:val="24"/>
          <w:szCs w:val="24"/>
        </w:rPr>
      </w:pPr>
      <w:r w:rsidRPr="00A37342">
        <w:rPr>
          <w:rFonts w:ascii="Times New Roman" w:eastAsia="Calibri" w:hAnsi="Times New Roman" w:cs="Times New Roman"/>
          <w:b/>
          <w:sz w:val="24"/>
          <w:szCs w:val="24"/>
        </w:rPr>
        <w:t xml:space="preserve">Aims: </w:t>
      </w:r>
      <w:r w:rsidRPr="00A37342">
        <w:rPr>
          <w:rFonts w:ascii="Times New Roman" w:eastAsia="Calibri" w:hAnsi="Times New Roman" w:cs="Times New Roman"/>
          <w:bCs/>
          <w:sz w:val="24"/>
          <w:szCs w:val="24"/>
        </w:rPr>
        <w:t>Evaluating antimullerian hormone level in mares with different reproductive status and its association with progesterone</w:t>
      </w:r>
      <w:r w:rsidR="00AC30DD" w:rsidRPr="00A37342">
        <w:rPr>
          <w:rFonts w:ascii="Times New Roman" w:eastAsia="Calibri" w:hAnsi="Times New Roman" w:cs="Times New Roman"/>
          <w:b/>
          <w:sz w:val="24"/>
          <w:szCs w:val="24"/>
        </w:rPr>
        <w:t xml:space="preserve"> </w:t>
      </w:r>
    </w:p>
    <w:p w14:paraId="252D67C4" w14:textId="41A720CA" w:rsidR="00246EB7" w:rsidRPr="00A37342" w:rsidRDefault="00C46D03" w:rsidP="00482F37">
      <w:pPr>
        <w:spacing w:after="0" w:line="360" w:lineRule="auto"/>
        <w:jc w:val="both"/>
        <w:rPr>
          <w:rFonts w:ascii="Times New Roman" w:eastAsia="Calibri" w:hAnsi="Times New Roman" w:cs="Times New Roman"/>
          <w:bCs/>
          <w:sz w:val="24"/>
          <w:szCs w:val="24"/>
        </w:rPr>
      </w:pPr>
      <w:r w:rsidRPr="00A37342">
        <w:rPr>
          <w:rFonts w:ascii="Times New Roman" w:eastAsia="Calibri" w:hAnsi="Times New Roman" w:cs="Times New Roman"/>
          <w:b/>
          <w:sz w:val="24"/>
          <w:szCs w:val="24"/>
        </w:rPr>
        <w:t xml:space="preserve">Place and Duration of Study: </w:t>
      </w:r>
      <w:r w:rsidRPr="00A37342">
        <w:rPr>
          <w:rFonts w:ascii="Times New Roman" w:eastAsia="Calibri" w:hAnsi="Times New Roman" w:cs="Times New Roman"/>
          <w:bCs/>
          <w:sz w:val="24"/>
          <w:szCs w:val="24"/>
        </w:rPr>
        <w:t>College of Veterinary Science and Animal Husbandry, Sardarkrushinagar and Dr. V</w:t>
      </w:r>
      <w:r w:rsidR="00CF6AEE" w:rsidRPr="00A37342">
        <w:rPr>
          <w:rFonts w:ascii="Times New Roman" w:eastAsia="Calibri" w:hAnsi="Times New Roman" w:cs="Times New Roman"/>
          <w:bCs/>
          <w:sz w:val="24"/>
          <w:szCs w:val="24"/>
        </w:rPr>
        <w:t>.</w:t>
      </w:r>
      <w:r w:rsidRPr="00A37342">
        <w:rPr>
          <w:rFonts w:ascii="Times New Roman" w:eastAsia="Calibri" w:hAnsi="Times New Roman" w:cs="Times New Roman"/>
          <w:bCs/>
          <w:sz w:val="24"/>
          <w:szCs w:val="24"/>
        </w:rPr>
        <w:t xml:space="preserve"> M</w:t>
      </w:r>
      <w:r w:rsidR="00CF6AEE" w:rsidRPr="00A37342">
        <w:rPr>
          <w:rFonts w:ascii="Times New Roman" w:eastAsia="Calibri" w:hAnsi="Times New Roman" w:cs="Times New Roman"/>
          <w:bCs/>
          <w:sz w:val="24"/>
          <w:szCs w:val="24"/>
        </w:rPr>
        <w:t>.</w:t>
      </w:r>
      <w:r w:rsidRPr="00A37342">
        <w:rPr>
          <w:rFonts w:ascii="Times New Roman" w:eastAsia="Calibri" w:hAnsi="Times New Roman" w:cs="Times New Roman"/>
          <w:bCs/>
          <w:sz w:val="24"/>
          <w:szCs w:val="24"/>
        </w:rPr>
        <w:t xml:space="preserve"> Jhala Veterinary Clinical Complex, Dees</w:t>
      </w:r>
      <w:r w:rsidR="00246EB7" w:rsidRPr="00A37342">
        <w:rPr>
          <w:rFonts w:ascii="Times New Roman" w:eastAsia="Calibri" w:hAnsi="Times New Roman" w:cs="Times New Roman"/>
          <w:bCs/>
          <w:sz w:val="24"/>
          <w:szCs w:val="24"/>
        </w:rPr>
        <w:t>a, between</w:t>
      </w:r>
      <w:r w:rsidR="00AC30DD" w:rsidRPr="00A37342">
        <w:rPr>
          <w:rFonts w:ascii="Times New Roman" w:eastAsia="Calibri" w:hAnsi="Times New Roman" w:cs="Times New Roman"/>
          <w:bCs/>
          <w:sz w:val="24"/>
          <w:szCs w:val="24"/>
        </w:rPr>
        <w:t xml:space="preserve"> </w:t>
      </w:r>
    </w:p>
    <w:p w14:paraId="5F142657" w14:textId="16E2182C" w:rsidR="00C158CC" w:rsidRPr="00A37342" w:rsidRDefault="00AC30DD" w:rsidP="00482F37">
      <w:pPr>
        <w:spacing w:after="0" w:line="360" w:lineRule="auto"/>
        <w:jc w:val="both"/>
        <w:rPr>
          <w:rFonts w:ascii="Times New Roman" w:hAnsi="Times New Roman" w:cs="Times New Roman"/>
          <w:sz w:val="24"/>
          <w:szCs w:val="24"/>
          <w:lang w:val="en-US"/>
        </w:rPr>
      </w:pPr>
      <w:r w:rsidRPr="00A37342">
        <w:rPr>
          <w:rFonts w:ascii="Times New Roman" w:eastAsia="Calibri" w:hAnsi="Times New Roman" w:cs="Times New Roman"/>
          <w:b/>
          <w:sz w:val="24"/>
          <w:szCs w:val="24"/>
        </w:rPr>
        <w:t>Methodology:</w:t>
      </w:r>
      <w:r w:rsidRPr="00A37342">
        <w:rPr>
          <w:rFonts w:ascii="Times New Roman" w:eastAsia="Calibri" w:hAnsi="Times New Roman" w:cs="Times New Roman"/>
          <w:bCs/>
          <w:sz w:val="24"/>
          <w:szCs w:val="24"/>
        </w:rPr>
        <w:t xml:space="preserve"> </w:t>
      </w:r>
      <w:r w:rsidR="002C778C" w:rsidRPr="00A37342">
        <w:rPr>
          <w:rFonts w:ascii="Times New Roman" w:eastAsia="Calibri" w:hAnsi="Times New Roman" w:cs="Times New Roman"/>
          <w:bCs/>
          <w:sz w:val="24"/>
          <w:szCs w:val="24"/>
        </w:rPr>
        <w:t xml:space="preserve">Total 40 mares were selected having different </w:t>
      </w:r>
      <w:r w:rsidR="005C73D2">
        <w:rPr>
          <w:rFonts w:ascii="Times New Roman" w:eastAsia="Calibri" w:hAnsi="Times New Roman" w:cs="Times New Roman"/>
          <w:bCs/>
          <w:sz w:val="24"/>
          <w:szCs w:val="24"/>
        </w:rPr>
        <w:t>reproductive status</w:t>
      </w:r>
      <w:r w:rsidR="002C778C" w:rsidRPr="00A37342">
        <w:rPr>
          <w:rFonts w:ascii="Times New Roman" w:eastAsia="Calibri" w:hAnsi="Times New Roman" w:cs="Times New Roman"/>
          <w:bCs/>
          <w:sz w:val="24"/>
          <w:szCs w:val="24"/>
        </w:rPr>
        <w:t xml:space="preserve"> including season, age and follicle size</w:t>
      </w:r>
      <w:r w:rsidR="00C158CC" w:rsidRPr="00A37342">
        <w:rPr>
          <w:rFonts w:ascii="Times New Roman" w:eastAsia="Calibri" w:hAnsi="Times New Roman" w:cs="Times New Roman"/>
          <w:bCs/>
          <w:sz w:val="24"/>
          <w:szCs w:val="24"/>
        </w:rPr>
        <w:t xml:space="preserve">. Total of 40 serum samples were utilized for progesterone assay </w:t>
      </w:r>
      <w:r w:rsidR="006F4822" w:rsidRPr="00A37342">
        <w:rPr>
          <w:rFonts w:ascii="Times New Roman" w:eastAsia="Calibri" w:hAnsi="Times New Roman" w:cs="Times New Roman"/>
          <w:bCs/>
          <w:sz w:val="24"/>
          <w:szCs w:val="24"/>
        </w:rPr>
        <w:t xml:space="preserve">and antimullerian hormone </w:t>
      </w:r>
      <w:r w:rsidR="00C158CC" w:rsidRPr="00A37342">
        <w:rPr>
          <w:rFonts w:ascii="Times New Roman" w:eastAsia="Calibri" w:hAnsi="Times New Roman" w:cs="Times New Roman"/>
          <w:bCs/>
          <w:sz w:val="24"/>
          <w:szCs w:val="24"/>
        </w:rPr>
        <w:t>using ELISA kit (Genetix Biotech Asia Pvt. LTD.).</w:t>
      </w:r>
      <w:r w:rsidR="00FE34BC" w:rsidRPr="00A37342">
        <w:rPr>
          <w:rFonts w:ascii="Times New Roman" w:eastAsia="Calibri" w:hAnsi="Times New Roman" w:cs="Times New Roman"/>
          <w:bCs/>
          <w:sz w:val="24"/>
          <w:szCs w:val="24"/>
        </w:rPr>
        <w:t xml:space="preserve"> </w:t>
      </w:r>
      <w:r w:rsidR="00FE34BC" w:rsidRPr="00A37342">
        <w:rPr>
          <w:rFonts w:ascii="Times New Roman" w:hAnsi="Times New Roman" w:cs="Times New Roman"/>
          <w:sz w:val="24"/>
          <w:szCs w:val="24"/>
          <w:lang w:val="en-US"/>
        </w:rPr>
        <w:t>T</w:t>
      </w:r>
      <w:r w:rsidR="00C158CC" w:rsidRPr="00A37342">
        <w:rPr>
          <w:rFonts w:ascii="Times New Roman" w:hAnsi="Times New Roman" w:cs="Times New Roman"/>
          <w:sz w:val="24"/>
          <w:szCs w:val="24"/>
          <w:lang w:val="en-US"/>
        </w:rPr>
        <w:t>otal of 40 serum samples were utilized for AMH using Enzyme linked Immunosorbent assay kit (Cloud-Clone Corp., USA).</w:t>
      </w:r>
      <w:r w:rsidR="00E57B0D" w:rsidRPr="00A37342">
        <w:rPr>
          <w:rFonts w:ascii="Times New Roman" w:hAnsi="Times New Roman" w:cs="Times New Roman"/>
          <w:sz w:val="24"/>
          <w:szCs w:val="24"/>
          <w:lang w:val="en-US"/>
        </w:rPr>
        <w:t xml:space="preserve"> </w:t>
      </w:r>
    </w:p>
    <w:p w14:paraId="4A6DDEDA" w14:textId="77777777" w:rsidR="009E4E89" w:rsidRDefault="003D2D13" w:rsidP="00482F37">
      <w:pPr>
        <w:spacing w:after="0" w:line="360" w:lineRule="auto"/>
        <w:jc w:val="both"/>
        <w:rPr>
          <w:rFonts w:ascii="Times New Roman" w:eastAsia="Calibri" w:hAnsi="Times New Roman" w:cs="Times New Roman"/>
          <w:sz w:val="24"/>
          <w:szCs w:val="24"/>
        </w:rPr>
      </w:pPr>
      <w:r w:rsidRPr="00A37342">
        <w:rPr>
          <w:rFonts w:ascii="Times New Roman" w:eastAsia="Calibri" w:hAnsi="Times New Roman" w:cs="Times New Roman"/>
          <w:b/>
          <w:bCs/>
          <w:sz w:val="24"/>
          <w:szCs w:val="24"/>
        </w:rPr>
        <w:t>Results:</w:t>
      </w:r>
      <w:r w:rsidR="00A37342" w:rsidRPr="00A37342">
        <w:rPr>
          <w:rFonts w:ascii="Times New Roman" w:hAnsi="Times New Roman" w:cs="Times New Roman"/>
          <w:sz w:val="24"/>
          <w:szCs w:val="24"/>
        </w:rPr>
        <w:t xml:space="preserve"> </w:t>
      </w:r>
      <w:r w:rsidR="00A37342" w:rsidRPr="00A37342">
        <w:rPr>
          <w:rFonts w:ascii="Times New Roman" w:eastAsia="Calibri" w:hAnsi="Times New Roman" w:cs="Times New Roman"/>
          <w:sz w:val="24"/>
          <w:szCs w:val="24"/>
        </w:rPr>
        <w:t>The level of AMH &amp; P</w:t>
      </w:r>
      <w:r w:rsidR="00A37342" w:rsidRPr="005D6DB6">
        <w:rPr>
          <w:rFonts w:ascii="Times New Roman" w:eastAsia="Calibri" w:hAnsi="Times New Roman" w:cs="Times New Roman"/>
          <w:sz w:val="24"/>
          <w:szCs w:val="24"/>
          <w:vertAlign w:val="subscript"/>
        </w:rPr>
        <w:t>4</w:t>
      </w:r>
      <w:r w:rsidR="00A37342" w:rsidRPr="00A37342">
        <w:rPr>
          <w:rFonts w:ascii="Times New Roman" w:eastAsia="Calibri" w:hAnsi="Times New Roman" w:cs="Times New Roman"/>
          <w:sz w:val="24"/>
          <w:szCs w:val="24"/>
        </w:rPr>
        <w:t xml:space="preserve"> (ng/ml) in pregnancy, estrus, diestrus and transition differed highly significantly (P &lt; 0.01) between groups. The level of AMH &amp; P</w:t>
      </w:r>
      <w:r w:rsidR="00A37342" w:rsidRPr="005D6DB6">
        <w:rPr>
          <w:rFonts w:ascii="Times New Roman" w:eastAsia="Calibri" w:hAnsi="Times New Roman" w:cs="Times New Roman"/>
          <w:sz w:val="24"/>
          <w:szCs w:val="24"/>
          <w:vertAlign w:val="subscript"/>
        </w:rPr>
        <w:t>4</w:t>
      </w:r>
      <w:r w:rsidR="00A37342" w:rsidRPr="00A37342">
        <w:rPr>
          <w:rFonts w:ascii="Times New Roman" w:eastAsia="Calibri" w:hAnsi="Times New Roman" w:cs="Times New Roman"/>
          <w:sz w:val="24"/>
          <w:szCs w:val="24"/>
        </w:rPr>
        <w:t xml:space="preserve"> (ng/ml) in pregnancy vs cyclic mare was differed highly significantly (P&lt;0.01). No any age effect was found within these hormonal levels. AMH level was found significantly (P&lt;0.01) higher with the increasing size of follicles. No any seasonal effect was found on both the hormonal levels. </w:t>
      </w:r>
    </w:p>
    <w:p w14:paraId="794FDE07" w14:textId="03AD801C" w:rsidR="003D2D13" w:rsidRPr="009E4E89" w:rsidRDefault="009E4E89" w:rsidP="00482F37">
      <w:pPr>
        <w:spacing w:after="0" w:line="360" w:lineRule="auto"/>
        <w:jc w:val="both"/>
        <w:rPr>
          <w:rFonts w:ascii="Times New Roman" w:eastAsia="Calibri" w:hAnsi="Times New Roman" w:cs="Times New Roman"/>
          <w:sz w:val="24"/>
          <w:szCs w:val="24"/>
        </w:rPr>
      </w:pPr>
      <w:r w:rsidRPr="009E4E89">
        <w:rPr>
          <w:rFonts w:ascii="Times New Roman" w:eastAsia="Calibri" w:hAnsi="Times New Roman" w:cs="Times New Roman"/>
          <w:b/>
          <w:bCs/>
          <w:sz w:val="24"/>
          <w:szCs w:val="24"/>
        </w:rPr>
        <w:t>Conclusion:</w:t>
      </w:r>
      <w:r>
        <w:rPr>
          <w:rFonts w:ascii="Times New Roman" w:eastAsia="Calibri" w:hAnsi="Times New Roman" w:cs="Times New Roman"/>
          <w:b/>
          <w:bCs/>
          <w:sz w:val="24"/>
          <w:szCs w:val="24"/>
        </w:rPr>
        <w:t xml:space="preserve"> </w:t>
      </w:r>
      <w:r w:rsidRPr="009E4E89">
        <w:rPr>
          <w:rFonts w:ascii="Times New Roman" w:eastAsia="Calibri" w:hAnsi="Times New Roman" w:cs="Times New Roman"/>
          <w:sz w:val="24"/>
          <w:szCs w:val="24"/>
        </w:rPr>
        <w:t>To the best of our knowledge, this was the pioneer study, evaluated both the hormones are different reproductive status along with their correlation. As there are very meagre studies carried out</w:t>
      </w:r>
      <w:r w:rsidR="009A5CB3">
        <w:rPr>
          <w:rFonts w:ascii="Times New Roman" w:eastAsia="Calibri" w:hAnsi="Times New Roman" w:cs="Times New Roman"/>
          <w:sz w:val="24"/>
          <w:szCs w:val="24"/>
        </w:rPr>
        <w:t xml:space="preserve">, </w:t>
      </w:r>
      <w:r w:rsidRPr="009E4E89">
        <w:rPr>
          <w:rFonts w:ascii="Times New Roman" w:eastAsia="Calibri" w:hAnsi="Times New Roman" w:cs="Times New Roman"/>
          <w:sz w:val="24"/>
          <w:szCs w:val="24"/>
        </w:rPr>
        <w:t>further investigations are required to evaluate both these hormones</w:t>
      </w:r>
      <w:r w:rsidR="005C73D2">
        <w:rPr>
          <w:rFonts w:ascii="Times New Roman" w:eastAsia="Calibri" w:hAnsi="Times New Roman" w:cs="Times New Roman"/>
          <w:sz w:val="24"/>
          <w:szCs w:val="24"/>
        </w:rPr>
        <w:t xml:space="preserve"> </w:t>
      </w:r>
      <w:r w:rsidRPr="009E4E89">
        <w:rPr>
          <w:rFonts w:ascii="Times New Roman" w:eastAsia="Calibri" w:hAnsi="Times New Roman" w:cs="Times New Roman"/>
          <w:sz w:val="24"/>
          <w:szCs w:val="24"/>
        </w:rPr>
        <w:t xml:space="preserve">along with their fertility status.   </w:t>
      </w:r>
      <w:r w:rsidR="00DF6407" w:rsidRPr="009E4E89">
        <w:rPr>
          <w:rFonts w:ascii="Times New Roman" w:eastAsia="Calibri" w:hAnsi="Times New Roman" w:cs="Times New Roman"/>
          <w:sz w:val="24"/>
          <w:szCs w:val="24"/>
        </w:rPr>
        <w:t xml:space="preserve"> </w:t>
      </w:r>
      <w:r w:rsidR="00881913" w:rsidRPr="009E4E89">
        <w:rPr>
          <w:rFonts w:ascii="Times New Roman" w:eastAsia="Calibri" w:hAnsi="Times New Roman" w:cs="Times New Roman"/>
          <w:sz w:val="24"/>
          <w:szCs w:val="24"/>
        </w:rPr>
        <w:t xml:space="preserve"> </w:t>
      </w:r>
      <w:r w:rsidR="003D2D13" w:rsidRPr="009E4E89">
        <w:rPr>
          <w:rFonts w:ascii="Times New Roman" w:eastAsia="Calibri" w:hAnsi="Times New Roman" w:cs="Times New Roman"/>
          <w:sz w:val="24"/>
          <w:szCs w:val="24"/>
        </w:rPr>
        <w:t xml:space="preserve">   </w:t>
      </w:r>
    </w:p>
    <w:p w14:paraId="20F14625" w14:textId="43A1AC91" w:rsidR="00AC30DD" w:rsidRPr="009E4E89" w:rsidRDefault="002C778C" w:rsidP="00AC30DD">
      <w:pPr>
        <w:spacing w:after="0" w:line="240" w:lineRule="auto"/>
        <w:jc w:val="both"/>
        <w:rPr>
          <w:rFonts w:ascii="Arial" w:eastAsia="Calibri" w:hAnsi="Arial" w:cs="Arial"/>
        </w:rPr>
      </w:pPr>
      <w:r w:rsidRPr="009E4E89">
        <w:rPr>
          <w:rFonts w:ascii="Times New Roman" w:eastAsia="Calibri" w:hAnsi="Times New Roman" w:cs="Times New Roman"/>
          <w:sz w:val="24"/>
          <w:szCs w:val="24"/>
        </w:rPr>
        <w:t xml:space="preserve">  </w:t>
      </w:r>
      <w:r w:rsidR="00AC30DD" w:rsidRPr="009E4E89">
        <w:rPr>
          <w:rFonts w:ascii="Times New Roman" w:eastAsia="Calibri" w:hAnsi="Times New Roman" w:cs="Times New Roman"/>
          <w:sz w:val="24"/>
          <w:szCs w:val="24"/>
        </w:rPr>
        <w:t xml:space="preserve"> </w:t>
      </w:r>
    </w:p>
    <w:p w14:paraId="4D986B57" w14:textId="0AF0E891" w:rsidR="00495790" w:rsidRPr="00495790" w:rsidRDefault="00C64136" w:rsidP="005C73D2">
      <w:pPr>
        <w:spacing w:line="276" w:lineRule="auto"/>
        <w:jc w:val="both"/>
        <w:rPr>
          <w:rFonts w:ascii="Times New Roman" w:hAnsi="Times New Roman" w:cs="Times New Roman"/>
          <w:b/>
          <w:bCs/>
          <w:sz w:val="28"/>
          <w:szCs w:val="28"/>
          <w:lang w:val="en-US"/>
        </w:rPr>
      </w:pPr>
      <w:r w:rsidRPr="00C64136">
        <w:rPr>
          <w:rFonts w:ascii="Times New Roman" w:hAnsi="Times New Roman" w:cs="Times New Roman"/>
          <w:b/>
          <w:bCs/>
          <w:sz w:val="24"/>
          <w:szCs w:val="24"/>
        </w:rPr>
        <w:t xml:space="preserve">Key words: </w:t>
      </w:r>
      <w:r>
        <w:rPr>
          <w:rFonts w:ascii="Times New Roman" w:hAnsi="Times New Roman" w:cs="Times New Roman"/>
          <w:sz w:val="24"/>
          <w:szCs w:val="24"/>
        </w:rPr>
        <w:t xml:space="preserve">anti mullerian hormone, progesterone, reproductive status, </w:t>
      </w:r>
      <w:commentRangeStart w:id="0"/>
      <w:r w:rsidR="005C73D2" w:rsidRPr="008321E7">
        <w:rPr>
          <w:rFonts w:ascii="Times New Roman" w:hAnsi="Times New Roman" w:cs="Times New Roman"/>
          <w:color w:val="EE0000"/>
          <w:sz w:val="24"/>
          <w:szCs w:val="24"/>
        </w:rPr>
        <w:t>season</w:t>
      </w:r>
      <w:r w:rsidR="00495790" w:rsidRPr="008321E7">
        <w:rPr>
          <w:rFonts w:ascii="Times New Roman" w:hAnsi="Times New Roman" w:cs="Times New Roman"/>
          <w:color w:val="EE0000"/>
          <w:sz w:val="24"/>
          <w:szCs w:val="24"/>
        </w:rPr>
        <w:t xml:space="preserve">   </w:t>
      </w:r>
      <w:commentRangeEnd w:id="0"/>
      <w:r w:rsidR="008321E7" w:rsidRPr="00495790">
        <w:rPr>
          <w:rStyle w:val="AklamaBavurusu"/>
          <w:rFonts w:ascii="Times New Roman" w:hAnsi="Times New Roman" w:cs="Times New Roman"/>
          <w:b/>
          <w:bCs/>
          <w:sz w:val="28"/>
          <w:szCs w:val="28"/>
          <w:lang w:val="en-US"/>
        </w:rPr>
        <w:commentReference w:id="0"/>
      </w:r>
    </w:p>
    <w:p w14:paraId="47707C99" w14:textId="6378A3AE" w:rsidR="00970E48" w:rsidRPr="00596D0E" w:rsidRDefault="00970E48" w:rsidP="005C73D2">
      <w:pPr>
        <w:pStyle w:val="ListeParagraf"/>
        <w:numPr>
          <w:ilvl w:val="0"/>
          <w:numId w:val="11"/>
        </w:numPr>
        <w:spacing w:line="276" w:lineRule="auto"/>
        <w:ind w:left="270"/>
        <w:rPr>
          <w:rFonts w:ascii="Times New Roman" w:hAnsi="Times New Roman" w:cs="Times New Roman"/>
          <w:b/>
          <w:bCs/>
          <w:sz w:val="24"/>
          <w:szCs w:val="24"/>
          <w:lang w:val="en-US"/>
        </w:rPr>
      </w:pPr>
      <w:r w:rsidRPr="00596D0E">
        <w:rPr>
          <w:rFonts w:ascii="Times New Roman" w:hAnsi="Times New Roman" w:cs="Times New Roman"/>
          <w:b/>
          <w:bCs/>
          <w:sz w:val="24"/>
          <w:szCs w:val="24"/>
          <w:lang w:val="en-US"/>
        </w:rPr>
        <w:t xml:space="preserve">Introduction </w:t>
      </w:r>
    </w:p>
    <w:p w14:paraId="79788375" w14:textId="7293492E" w:rsidR="001201C8" w:rsidRPr="001201C8" w:rsidRDefault="001201C8" w:rsidP="00596D0E">
      <w:pPr>
        <w:spacing w:line="480" w:lineRule="auto"/>
        <w:ind w:firstLine="720"/>
        <w:jc w:val="both"/>
        <w:rPr>
          <w:rFonts w:ascii="Times New Roman" w:hAnsi="Times New Roman" w:cs="Times New Roman"/>
          <w:sz w:val="24"/>
          <w:szCs w:val="24"/>
        </w:rPr>
      </w:pPr>
      <w:r w:rsidRPr="001201C8">
        <w:rPr>
          <w:rFonts w:ascii="Times New Roman" w:hAnsi="Times New Roman" w:cs="Times New Roman"/>
          <w:sz w:val="24"/>
          <w:szCs w:val="24"/>
          <w:lang w:val="en-US"/>
        </w:rPr>
        <w:t xml:space="preserve">In the mid-1900s, French physiologist Alfred Jost became interested in the process of sexual differentiation, which led to the discovery of anti-Mullerian hormone (AMH). He first demonstrated that the Wolffian or mesonephric ducts regressed and the Mullerian or paramesonephric ducts developed when fetal gonads were removed in utero (Jost, 1947). Because the administration of androgens to female fetuses caused the Wolffian ducts to differentiate but the Mullerian ducts failed to regress, the hypothesis that testosterone plays a </w:t>
      </w:r>
      <w:r w:rsidRPr="001201C8">
        <w:rPr>
          <w:rFonts w:ascii="Times New Roman" w:hAnsi="Times New Roman" w:cs="Times New Roman"/>
          <w:sz w:val="24"/>
          <w:szCs w:val="24"/>
          <w:lang w:val="en-US"/>
        </w:rPr>
        <w:lastRenderedPageBreak/>
        <w:t>crucial role in sexual differentiation was disproved. However, regression of Mullerian ducts was shown when tiny fragments of testicular tissue were grafted near the ovary, suggesting that the embryonic testis must play a significant role in sexual differentiation.</w:t>
      </w:r>
      <w:r w:rsidR="00970E48" w:rsidRPr="0005044B">
        <w:rPr>
          <w:rFonts w:ascii="Times New Roman" w:hAnsi="Times New Roman" w:cs="Times New Roman"/>
          <w:sz w:val="24"/>
          <w:szCs w:val="24"/>
          <w:lang w:val="en-US"/>
        </w:rPr>
        <w:t xml:space="preserve"> </w:t>
      </w:r>
      <w:r w:rsidRPr="001201C8">
        <w:rPr>
          <w:rFonts w:ascii="Times New Roman" w:hAnsi="Times New Roman" w:cs="Times New Roman"/>
          <w:sz w:val="24"/>
          <w:szCs w:val="24"/>
        </w:rPr>
        <w:t xml:space="preserve">Thus, Alfred Jost came to the conclusion that the fetal testis secretes a chemical that causes the Mullerian ducts to recede in addition to producing androgens (Jost, 1953). He described this material as "hormone inhibitrice," which subsequently came to be known as the Mullerian-inhibiting substance, Mullerian-inhibiting factor, or AMH, even though its exact nature was still unknown (Josso </w:t>
      </w:r>
      <w:r w:rsidR="0070695B" w:rsidRPr="0070695B">
        <w:rPr>
          <w:rFonts w:ascii="Times New Roman" w:hAnsi="Times New Roman" w:cs="Times New Roman"/>
          <w:i/>
          <w:iCs/>
          <w:sz w:val="24"/>
          <w:szCs w:val="24"/>
        </w:rPr>
        <w:t>et al.,</w:t>
      </w:r>
      <w:r w:rsidRPr="001201C8">
        <w:rPr>
          <w:rFonts w:ascii="Times New Roman" w:hAnsi="Times New Roman" w:cs="Times New Roman"/>
          <w:sz w:val="24"/>
          <w:szCs w:val="24"/>
        </w:rPr>
        <w:t xml:space="preserve"> 1993).</w:t>
      </w:r>
    </w:p>
    <w:p w14:paraId="556EDB74" w14:textId="1964DC58" w:rsidR="00D33A4A" w:rsidRPr="00D33A4A" w:rsidRDefault="00D33A4A" w:rsidP="00596D0E">
      <w:pPr>
        <w:spacing w:line="480" w:lineRule="auto"/>
        <w:ind w:firstLine="720"/>
        <w:jc w:val="both"/>
        <w:rPr>
          <w:rFonts w:ascii="Times New Roman" w:hAnsi="Times New Roman" w:cs="Times New Roman"/>
          <w:sz w:val="24"/>
          <w:szCs w:val="24"/>
        </w:rPr>
      </w:pPr>
      <w:r w:rsidRPr="00D33A4A">
        <w:rPr>
          <w:rFonts w:ascii="Times New Roman" w:hAnsi="Times New Roman" w:cs="Times New Roman"/>
          <w:sz w:val="24"/>
          <w:szCs w:val="24"/>
        </w:rPr>
        <w:t xml:space="preserve">Anti-Müllerian hormone (AMH), which predicts the size of follicle populations in the ovaries of women and other mammals, including ruminants (Monniaux </w:t>
      </w:r>
      <w:r w:rsidRPr="005C73D2">
        <w:rPr>
          <w:rFonts w:ascii="Times New Roman" w:hAnsi="Times New Roman" w:cs="Times New Roman"/>
          <w:i/>
          <w:iCs/>
          <w:sz w:val="24"/>
          <w:szCs w:val="24"/>
        </w:rPr>
        <w:t>et al.</w:t>
      </w:r>
      <w:r w:rsidR="00D669DF" w:rsidRPr="005C73D2">
        <w:rPr>
          <w:rFonts w:ascii="Times New Roman" w:hAnsi="Times New Roman" w:cs="Times New Roman"/>
          <w:i/>
          <w:iCs/>
          <w:sz w:val="24"/>
          <w:szCs w:val="24"/>
        </w:rPr>
        <w:t>,</w:t>
      </w:r>
      <w:r w:rsidRPr="00D33A4A">
        <w:rPr>
          <w:rFonts w:ascii="Times New Roman" w:hAnsi="Times New Roman" w:cs="Times New Roman"/>
          <w:sz w:val="24"/>
          <w:szCs w:val="24"/>
        </w:rPr>
        <w:t xml:space="preserve"> 2014, Mossa </w:t>
      </w:r>
      <w:r w:rsidRPr="005C73D2">
        <w:rPr>
          <w:rFonts w:ascii="Times New Roman" w:hAnsi="Times New Roman" w:cs="Times New Roman"/>
          <w:i/>
          <w:iCs/>
          <w:sz w:val="24"/>
          <w:szCs w:val="24"/>
        </w:rPr>
        <w:t>et al.</w:t>
      </w:r>
      <w:r w:rsidR="00D669DF" w:rsidRPr="005C73D2">
        <w:rPr>
          <w:rFonts w:ascii="Times New Roman" w:hAnsi="Times New Roman" w:cs="Times New Roman"/>
          <w:i/>
          <w:iCs/>
          <w:sz w:val="24"/>
          <w:szCs w:val="24"/>
        </w:rPr>
        <w:t>,</w:t>
      </w:r>
      <w:r w:rsidRPr="00D33A4A">
        <w:rPr>
          <w:rFonts w:ascii="Times New Roman" w:hAnsi="Times New Roman" w:cs="Times New Roman"/>
          <w:sz w:val="24"/>
          <w:szCs w:val="24"/>
        </w:rPr>
        <w:t xml:space="preserve"> 2017) and horses (Claes </w:t>
      </w:r>
      <w:r w:rsidR="0070695B" w:rsidRPr="0070695B">
        <w:rPr>
          <w:rFonts w:ascii="Times New Roman" w:hAnsi="Times New Roman" w:cs="Times New Roman"/>
          <w:i/>
          <w:iCs/>
          <w:sz w:val="24"/>
          <w:szCs w:val="24"/>
        </w:rPr>
        <w:t>et al.,</w:t>
      </w:r>
      <w:r w:rsidRPr="00D33A4A">
        <w:rPr>
          <w:rFonts w:ascii="Times New Roman" w:hAnsi="Times New Roman" w:cs="Times New Roman"/>
          <w:sz w:val="24"/>
          <w:szCs w:val="24"/>
        </w:rPr>
        <w:t xml:space="preserve"> 2015), has received significant attention in female reproduction as an indicator of reproductive aging and fertility. According to our present understanding of female reproductive longevity, the pool of primordial and developing follicles, often known as the "ovarian reserve," comprises a finite number of oocytes in the ovaries (Monget </w:t>
      </w:r>
      <w:r w:rsidR="0070695B" w:rsidRPr="0070695B">
        <w:rPr>
          <w:rFonts w:ascii="Times New Roman" w:hAnsi="Times New Roman" w:cs="Times New Roman"/>
          <w:i/>
          <w:iCs/>
          <w:sz w:val="24"/>
          <w:szCs w:val="24"/>
        </w:rPr>
        <w:t>et al.,</w:t>
      </w:r>
      <w:r w:rsidR="00AC30DD">
        <w:rPr>
          <w:rFonts w:ascii="Times New Roman" w:hAnsi="Times New Roman" w:cs="Times New Roman"/>
          <w:sz w:val="24"/>
          <w:szCs w:val="24"/>
        </w:rPr>
        <w:t xml:space="preserve"> </w:t>
      </w:r>
      <w:r w:rsidRPr="00D33A4A">
        <w:rPr>
          <w:rFonts w:ascii="Times New Roman" w:hAnsi="Times New Roman" w:cs="Times New Roman"/>
          <w:sz w:val="24"/>
          <w:szCs w:val="24"/>
        </w:rPr>
        <w:t xml:space="preserve">2012). Age-related oocyte depletion or senescence signals the end of fertility (Wallace </w:t>
      </w:r>
      <w:r w:rsidR="0070695B">
        <w:rPr>
          <w:rFonts w:ascii="Times New Roman" w:hAnsi="Times New Roman" w:cs="Times New Roman"/>
          <w:sz w:val="24"/>
          <w:szCs w:val="24"/>
        </w:rPr>
        <w:t>and</w:t>
      </w:r>
      <w:r w:rsidRPr="00D33A4A">
        <w:rPr>
          <w:rFonts w:ascii="Times New Roman" w:hAnsi="Times New Roman" w:cs="Times New Roman"/>
          <w:sz w:val="24"/>
          <w:szCs w:val="24"/>
        </w:rPr>
        <w:t xml:space="preserve"> Kelsey</w:t>
      </w:r>
      <w:r w:rsidR="00F8411B">
        <w:rPr>
          <w:rFonts w:ascii="Times New Roman" w:hAnsi="Times New Roman" w:cs="Times New Roman"/>
          <w:sz w:val="24"/>
          <w:szCs w:val="24"/>
        </w:rPr>
        <w:t>,</w:t>
      </w:r>
      <w:r w:rsidRPr="00D33A4A">
        <w:rPr>
          <w:rFonts w:ascii="Times New Roman" w:hAnsi="Times New Roman" w:cs="Times New Roman"/>
          <w:sz w:val="24"/>
          <w:szCs w:val="24"/>
        </w:rPr>
        <w:t xml:space="preserve"> 2010), and ovarian reserve decreases when follicles are lost (Gosden and Faddy</w:t>
      </w:r>
      <w:r w:rsidR="00190F69">
        <w:rPr>
          <w:rFonts w:ascii="Times New Roman" w:hAnsi="Times New Roman" w:cs="Times New Roman"/>
          <w:sz w:val="24"/>
          <w:szCs w:val="24"/>
        </w:rPr>
        <w:t>,</w:t>
      </w:r>
      <w:r w:rsidRPr="00D33A4A">
        <w:rPr>
          <w:rFonts w:ascii="Times New Roman" w:hAnsi="Times New Roman" w:cs="Times New Roman"/>
          <w:sz w:val="24"/>
          <w:szCs w:val="24"/>
        </w:rPr>
        <w:t xml:space="preserve"> 1998). The distribution of the follicle population (measured by diameter) and the current numbers within each stage will have an impact on AMH secretion. As with other elements of the regulation of follicular growth, it is difficult to determine the extent to which identifiable follicle populations contribute to circulating AMH, and species are expected to differ in this regard (Monniaux </w:t>
      </w:r>
      <w:r w:rsidR="0070695B" w:rsidRPr="0070695B">
        <w:rPr>
          <w:rFonts w:ascii="Times New Roman" w:hAnsi="Times New Roman" w:cs="Times New Roman"/>
          <w:i/>
          <w:iCs/>
          <w:sz w:val="24"/>
          <w:szCs w:val="24"/>
        </w:rPr>
        <w:t>et al.,</w:t>
      </w:r>
      <w:r w:rsidRPr="00D33A4A">
        <w:rPr>
          <w:rFonts w:ascii="Times New Roman" w:hAnsi="Times New Roman" w:cs="Times New Roman"/>
          <w:sz w:val="24"/>
          <w:szCs w:val="24"/>
        </w:rPr>
        <w:t xml:space="preserve"> 2014). Therefore, it is important to precisely characterize the extent to which AMH reflects fertility and ovarian reserve for each species. AMH concentrations were found to decrease with age in mares and to positively correlate with antral follicle count (AFC), particularly in older mares beyond the age of 19 (Claes </w:t>
      </w:r>
      <w:r w:rsidRPr="0070695B">
        <w:rPr>
          <w:rFonts w:ascii="Times New Roman" w:hAnsi="Times New Roman" w:cs="Times New Roman"/>
          <w:i/>
          <w:iCs/>
          <w:sz w:val="24"/>
          <w:szCs w:val="24"/>
        </w:rPr>
        <w:t>et al.</w:t>
      </w:r>
      <w:r w:rsidR="0070695B" w:rsidRPr="0070695B">
        <w:rPr>
          <w:rFonts w:ascii="Times New Roman" w:hAnsi="Times New Roman" w:cs="Times New Roman"/>
          <w:i/>
          <w:iCs/>
          <w:sz w:val="24"/>
          <w:szCs w:val="24"/>
        </w:rPr>
        <w:t>,</w:t>
      </w:r>
      <w:r w:rsidRPr="00D33A4A">
        <w:rPr>
          <w:rFonts w:ascii="Times New Roman" w:hAnsi="Times New Roman" w:cs="Times New Roman"/>
          <w:sz w:val="24"/>
          <w:szCs w:val="24"/>
        </w:rPr>
        <w:t xml:space="preserve"> 2015).</w:t>
      </w:r>
    </w:p>
    <w:p w14:paraId="075BE0F7" w14:textId="45AF0F4C" w:rsidR="005D000C" w:rsidRPr="005D000C" w:rsidRDefault="005D000C" w:rsidP="00596D0E">
      <w:pPr>
        <w:spacing w:line="480" w:lineRule="auto"/>
        <w:ind w:firstLine="720"/>
        <w:jc w:val="both"/>
        <w:rPr>
          <w:rFonts w:ascii="Times New Roman" w:hAnsi="Times New Roman" w:cs="Times New Roman"/>
          <w:sz w:val="24"/>
          <w:szCs w:val="24"/>
        </w:rPr>
      </w:pPr>
      <w:r w:rsidRPr="005D000C">
        <w:rPr>
          <w:rFonts w:ascii="Times New Roman" w:hAnsi="Times New Roman" w:cs="Times New Roman"/>
          <w:sz w:val="24"/>
          <w:szCs w:val="24"/>
        </w:rPr>
        <w:lastRenderedPageBreak/>
        <w:t xml:space="preserve">Compared to women and cattle, there is comparatively less data on the AMH in mares (Claes and Ball, 2016). Furthermore, because of the size, shape, and pattern of follicular arrangement in the ovary, evaluating follicular populations in conjunction with AMH concentration is particularly challenging in mares. Unfortunately, adequate histological examination of tiny follicular populations is relatively difficult because of the size and unusual asymmetry of these animals' ovaries. It's crucial to note, though, that these tiny follicles probably contribute the most to AMH secretion (Uliani </w:t>
      </w:r>
      <w:r w:rsidR="0070695B" w:rsidRPr="0070695B">
        <w:rPr>
          <w:rFonts w:ascii="Times New Roman" w:hAnsi="Times New Roman" w:cs="Times New Roman"/>
          <w:i/>
          <w:iCs/>
          <w:sz w:val="24"/>
          <w:szCs w:val="24"/>
        </w:rPr>
        <w:t>et al.,</w:t>
      </w:r>
      <w:r w:rsidRPr="005D000C">
        <w:rPr>
          <w:rFonts w:ascii="Times New Roman" w:hAnsi="Times New Roman" w:cs="Times New Roman"/>
          <w:sz w:val="24"/>
          <w:szCs w:val="24"/>
        </w:rPr>
        <w:t xml:space="preserve"> 2019). Previous findings indicate a relationship between the population of follicles with a diameter of 6 to 20 mm and the circulating AMH levels (Papas </w:t>
      </w:r>
      <w:r w:rsidR="0070695B" w:rsidRPr="0070695B">
        <w:rPr>
          <w:rFonts w:ascii="Times New Roman" w:hAnsi="Times New Roman" w:cs="Times New Roman"/>
          <w:i/>
          <w:iCs/>
          <w:sz w:val="24"/>
          <w:szCs w:val="24"/>
        </w:rPr>
        <w:t>et al.,</w:t>
      </w:r>
      <w:r w:rsidRPr="005D000C">
        <w:rPr>
          <w:rFonts w:ascii="Times New Roman" w:hAnsi="Times New Roman" w:cs="Times New Roman"/>
          <w:sz w:val="24"/>
          <w:szCs w:val="24"/>
        </w:rPr>
        <w:t xml:space="preserve"> 2021).</w:t>
      </w:r>
    </w:p>
    <w:p w14:paraId="184D4BB7" w14:textId="4CFC01CF" w:rsidR="005D000C" w:rsidRPr="005D000C" w:rsidRDefault="005D000C" w:rsidP="00596D0E">
      <w:pPr>
        <w:spacing w:line="480" w:lineRule="auto"/>
        <w:ind w:firstLine="720"/>
        <w:jc w:val="both"/>
        <w:rPr>
          <w:rFonts w:ascii="Times New Roman" w:hAnsi="Times New Roman" w:cs="Times New Roman"/>
          <w:sz w:val="24"/>
          <w:szCs w:val="24"/>
        </w:rPr>
      </w:pPr>
      <w:r w:rsidRPr="005D000C">
        <w:rPr>
          <w:rFonts w:ascii="Times New Roman" w:hAnsi="Times New Roman" w:cs="Times New Roman"/>
          <w:sz w:val="24"/>
          <w:szCs w:val="24"/>
        </w:rPr>
        <w:t xml:space="preserve">As mares get older, the reproductive system gradually deteriorates, increasing the likelihood that endometrial cysts will develop in the uterus and the fallopian tubes' tissue is growing (Benammar </w:t>
      </w:r>
      <w:r w:rsidR="0070695B" w:rsidRPr="0070695B">
        <w:rPr>
          <w:rFonts w:ascii="Times New Roman" w:hAnsi="Times New Roman" w:cs="Times New Roman"/>
          <w:i/>
          <w:iCs/>
          <w:sz w:val="24"/>
          <w:szCs w:val="24"/>
        </w:rPr>
        <w:t>et al.,</w:t>
      </w:r>
      <w:r w:rsidRPr="005D000C">
        <w:rPr>
          <w:rFonts w:ascii="Times New Roman" w:hAnsi="Times New Roman" w:cs="Times New Roman"/>
          <w:sz w:val="24"/>
          <w:szCs w:val="24"/>
        </w:rPr>
        <w:t xml:space="preserve"> 2021). Recent studies have revealed that older mares (16–27 years old) had much decreased AMH concentrations, which can be correlated with ovarian reserve exhaustion. Additionally, it is noteworthy that older mares have a stronger association between their ovarian capacity and their level of circulating AMH (Papas </w:t>
      </w:r>
      <w:r w:rsidR="0070695B" w:rsidRPr="0070695B">
        <w:rPr>
          <w:rFonts w:ascii="Times New Roman" w:hAnsi="Times New Roman" w:cs="Times New Roman"/>
          <w:i/>
          <w:iCs/>
          <w:sz w:val="24"/>
          <w:szCs w:val="24"/>
        </w:rPr>
        <w:t>et al.,</w:t>
      </w:r>
      <w:r w:rsidRPr="005D000C">
        <w:rPr>
          <w:rFonts w:ascii="Times New Roman" w:hAnsi="Times New Roman" w:cs="Times New Roman"/>
          <w:sz w:val="24"/>
          <w:szCs w:val="24"/>
        </w:rPr>
        <w:t xml:space="preserve"> 2021).</w:t>
      </w:r>
    </w:p>
    <w:p w14:paraId="65B587D0" w14:textId="0E8B91DF" w:rsidR="00970E48" w:rsidRDefault="00970E48" w:rsidP="00596D0E">
      <w:pPr>
        <w:spacing w:line="480" w:lineRule="auto"/>
        <w:ind w:firstLine="720"/>
        <w:jc w:val="both"/>
        <w:rPr>
          <w:rFonts w:ascii="Times New Roman" w:hAnsi="Times New Roman" w:cs="Times New Roman"/>
          <w:sz w:val="24"/>
          <w:szCs w:val="24"/>
          <w:lang w:val="en-US"/>
        </w:rPr>
      </w:pPr>
      <w:r w:rsidRPr="00845B46">
        <w:rPr>
          <w:rFonts w:ascii="Times New Roman" w:hAnsi="Times New Roman" w:cs="Times New Roman"/>
          <w:sz w:val="24"/>
          <w:szCs w:val="24"/>
          <w:lang w:val="en-US"/>
        </w:rPr>
        <w:t xml:space="preserve">Progesterone </w:t>
      </w:r>
      <w:r w:rsidR="000674D7">
        <w:rPr>
          <w:rFonts w:ascii="Times New Roman" w:hAnsi="Times New Roman" w:cs="Times New Roman"/>
          <w:sz w:val="24"/>
          <w:szCs w:val="24"/>
          <w:lang w:val="en-US"/>
        </w:rPr>
        <w:t>(</w:t>
      </w:r>
      <w:r w:rsidR="000674D7" w:rsidRPr="00B93093">
        <w:rPr>
          <w:rFonts w:ascii="Times New Roman" w:hAnsi="Times New Roman" w:cs="Times New Roman"/>
          <w:sz w:val="24"/>
          <w:szCs w:val="24"/>
          <w:lang w:val="en-US"/>
        </w:rPr>
        <w:t>P</w:t>
      </w:r>
      <w:r w:rsidR="000674D7" w:rsidRPr="000674D7">
        <w:rPr>
          <w:rFonts w:ascii="Times New Roman" w:hAnsi="Times New Roman" w:cs="Times New Roman"/>
          <w:sz w:val="24"/>
          <w:szCs w:val="24"/>
          <w:vertAlign w:val="subscript"/>
          <w:lang w:val="en-US"/>
        </w:rPr>
        <w:t>4</w:t>
      </w:r>
      <w:r w:rsidR="000674D7">
        <w:rPr>
          <w:rFonts w:ascii="Times New Roman" w:hAnsi="Times New Roman" w:cs="Times New Roman"/>
          <w:sz w:val="24"/>
          <w:szCs w:val="24"/>
          <w:lang w:val="en-US"/>
        </w:rPr>
        <w:t xml:space="preserve">) </w:t>
      </w:r>
      <w:r w:rsidRPr="00845B46">
        <w:rPr>
          <w:rFonts w:ascii="Times New Roman" w:hAnsi="Times New Roman" w:cs="Times New Roman"/>
          <w:sz w:val="24"/>
          <w:szCs w:val="24"/>
          <w:lang w:val="en-US"/>
        </w:rPr>
        <w:t>is the hormone required to establish</w:t>
      </w:r>
      <w:r>
        <w:rPr>
          <w:rFonts w:ascii="Times New Roman" w:hAnsi="Times New Roman" w:cs="Times New Roman"/>
          <w:sz w:val="24"/>
          <w:szCs w:val="24"/>
          <w:lang w:val="en-US"/>
        </w:rPr>
        <w:t xml:space="preserve"> </w:t>
      </w:r>
      <w:r w:rsidRPr="00845B46">
        <w:rPr>
          <w:rFonts w:ascii="Times New Roman" w:hAnsi="Times New Roman" w:cs="Times New Roman"/>
          <w:sz w:val="24"/>
          <w:szCs w:val="24"/>
          <w:lang w:val="en-US"/>
        </w:rPr>
        <w:t>pregnancy in mammals, but it is</w:t>
      </w:r>
      <w:r>
        <w:rPr>
          <w:rFonts w:ascii="Times New Roman" w:hAnsi="Times New Roman" w:cs="Times New Roman"/>
          <w:sz w:val="24"/>
          <w:szCs w:val="24"/>
          <w:lang w:val="en-US"/>
        </w:rPr>
        <w:t xml:space="preserve"> </w:t>
      </w:r>
      <w:r w:rsidRPr="00845B46">
        <w:rPr>
          <w:rFonts w:ascii="Times New Roman" w:hAnsi="Times New Roman" w:cs="Times New Roman"/>
          <w:sz w:val="24"/>
          <w:szCs w:val="24"/>
          <w:lang w:val="en-US"/>
        </w:rPr>
        <w:t>special among steroids for a variety of other reasons.</w:t>
      </w:r>
      <w:r>
        <w:rPr>
          <w:rFonts w:ascii="Times New Roman" w:hAnsi="Times New Roman" w:cs="Times New Roman"/>
          <w:sz w:val="24"/>
          <w:szCs w:val="24"/>
          <w:lang w:val="en-US"/>
        </w:rPr>
        <w:t xml:space="preserve"> </w:t>
      </w:r>
      <w:r w:rsidRPr="00845B46">
        <w:rPr>
          <w:rFonts w:ascii="Times New Roman" w:hAnsi="Times New Roman" w:cs="Times New Roman"/>
          <w:sz w:val="24"/>
          <w:szCs w:val="24"/>
          <w:lang w:val="en-US"/>
        </w:rPr>
        <w:t>The advent of methods to analyses progesterone</w:t>
      </w:r>
      <w:r>
        <w:rPr>
          <w:rFonts w:ascii="Times New Roman" w:hAnsi="Times New Roman" w:cs="Times New Roman"/>
          <w:sz w:val="24"/>
          <w:szCs w:val="24"/>
          <w:lang w:val="en-US"/>
        </w:rPr>
        <w:t xml:space="preserve"> </w:t>
      </w:r>
      <w:r w:rsidRPr="00546F8B">
        <w:rPr>
          <w:rFonts w:ascii="Times New Roman" w:hAnsi="Times New Roman" w:cs="Times New Roman"/>
          <w:sz w:val="24"/>
          <w:szCs w:val="24"/>
          <w:lang w:val="en-US"/>
        </w:rPr>
        <w:t>chemically</w:t>
      </w:r>
      <w:r w:rsidR="0005364B">
        <w:rPr>
          <w:rFonts w:ascii="Times New Roman" w:hAnsi="Times New Roman" w:cs="Times New Roman"/>
          <w:sz w:val="24"/>
          <w:szCs w:val="24"/>
          <w:lang w:val="en-US"/>
        </w:rPr>
        <w:t xml:space="preserve"> </w:t>
      </w:r>
      <w:r w:rsidRPr="00546F8B">
        <w:rPr>
          <w:rFonts w:ascii="Times New Roman" w:hAnsi="Times New Roman" w:cs="Times New Roman"/>
          <w:sz w:val="24"/>
          <w:szCs w:val="24"/>
          <w:lang w:val="en-US"/>
        </w:rPr>
        <w:t>rather than biologically led to</w:t>
      </w:r>
      <w:r>
        <w:rPr>
          <w:rFonts w:ascii="Times New Roman" w:hAnsi="Times New Roman" w:cs="Times New Roman"/>
          <w:sz w:val="24"/>
          <w:szCs w:val="24"/>
          <w:lang w:val="en-US"/>
        </w:rPr>
        <w:t xml:space="preserve"> </w:t>
      </w:r>
      <w:r w:rsidRPr="00546F8B">
        <w:rPr>
          <w:rFonts w:ascii="Times New Roman" w:hAnsi="Times New Roman" w:cs="Times New Roman"/>
          <w:sz w:val="24"/>
          <w:szCs w:val="24"/>
          <w:lang w:val="en-US"/>
        </w:rPr>
        <w:t>studies investigating concentrations in tissues including</w:t>
      </w:r>
      <w:r>
        <w:rPr>
          <w:rFonts w:ascii="Times New Roman" w:hAnsi="Times New Roman" w:cs="Times New Roman"/>
          <w:sz w:val="24"/>
          <w:szCs w:val="24"/>
          <w:lang w:val="en-US"/>
        </w:rPr>
        <w:t xml:space="preserve"> </w:t>
      </w:r>
      <w:r w:rsidRPr="00546F8B">
        <w:rPr>
          <w:rFonts w:ascii="Times New Roman" w:hAnsi="Times New Roman" w:cs="Times New Roman"/>
          <w:sz w:val="24"/>
          <w:szCs w:val="24"/>
          <w:lang w:val="en-US"/>
        </w:rPr>
        <w:t>blood (Short</w:t>
      </w:r>
      <w:r>
        <w:rPr>
          <w:rFonts w:ascii="Times New Roman" w:hAnsi="Times New Roman" w:cs="Times New Roman"/>
          <w:sz w:val="24"/>
          <w:szCs w:val="24"/>
          <w:lang w:val="en-US"/>
        </w:rPr>
        <w:t>,</w:t>
      </w:r>
      <w:r w:rsidRPr="00546F8B">
        <w:rPr>
          <w:rFonts w:ascii="Times New Roman" w:hAnsi="Times New Roman" w:cs="Times New Roman"/>
          <w:sz w:val="24"/>
          <w:szCs w:val="24"/>
          <w:lang w:val="en-US"/>
        </w:rPr>
        <w:t xml:space="preserve"> 1959).</w:t>
      </w:r>
      <w:r>
        <w:rPr>
          <w:rFonts w:ascii="Times New Roman" w:hAnsi="Times New Roman" w:cs="Times New Roman"/>
          <w:sz w:val="24"/>
          <w:szCs w:val="24"/>
          <w:lang w:val="en-US"/>
        </w:rPr>
        <w:t xml:space="preserve"> With the advancement of time, there is increasing demand to evaluate mare serum/plasma P</w:t>
      </w:r>
      <w:r w:rsidRPr="00B93093">
        <w:rPr>
          <w:rFonts w:ascii="Times New Roman" w:hAnsi="Times New Roman" w:cs="Times New Roman"/>
          <w:sz w:val="24"/>
          <w:szCs w:val="24"/>
          <w:vertAlign w:val="subscript"/>
          <w:lang w:val="en-US"/>
        </w:rPr>
        <w:t>4</w:t>
      </w:r>
      <w:r>
        <w:rPr>
          <w:rFonts w:ascii="Times New Roman" w:hAnsi="Times New Roman" w:cs="Times New Roman"/>
          <w:sz w:val="24"/>
          <w:szCs w:val="24"/>
          <w:vertAlign w:val="subscript"/>
          <w:lang w:val="en-US"/>
        </w:rPr>
        <w:t xml:space="preserve"> </w:t>
      </w:r>
      <w:r w:rsidRPr="000A24C5">
        <w:rPr>
          <w:rFonts w:ascii="Times New Roman" w:hAnsi="Times New Roman" w:cs="Times New Roman"/>
          <w:sz w:val="24"/>
          <w:szCs w:val="24"/>
          <w:lang w:val="en-US"/>
        </w:rPr>
        <w:t>as it is very essentials to know</w:t>
      </w:r>
      <w:r>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the cyclicity of mare, m</w:t>
      </w:r>
      <w:r w:rsidRPr="00B93093">
        <w:rPr>
          <w:rFonts w:ascii="Times New Roman" w:hAnsi="Times New Roman" w:cs="Times New Roman"/>
          <w:sz w:val="24"/>
          <w:szCs w:val="24"/>
          <w:lang w:val="en-US"/>
        </w:rPr>
        <w:t>easurement of P</w:t>
      </w:r>
      <w:r w:rsidRPr="000674D7">
        <w:rPr>
          <w:rFonts w:ascii="Times New Roman" w:hAnsi="Times New Roman" w:cs="Times New Roman"/>
          <w:sz w:val="24"/>
          <w:szCs w:val="24"/>
          <w:vertAlign w:val="subscript"/>
          <w:lang w:val="en-US"/>
        </w:rPr>
        <w:t>4</w:t>
      </w:r>
      <w:r w:rsidRPr="00B93093">
        <w:rPr>
          <w:rFonts w:ascii="Times New Roman" w:hAnsi="Times New Roman" w:cs="Times New Roman"/>
          <w:sz w:val="24"/>
          <w:szCs w:val="24"/>
          <w:lang w:val="en-US"/>
        </w:rPr>
        <w:t xml:space="preserve"> early in pregnancy (day 12-16) to determine if the mare has low P</w:t>
      </w:r>
      <w:r w:rsidRPr="000674D7">
        <w:rPr>
          <w:rFonts w:ascii="Times New Roman" w:hAnsi="Times New Roman" w:cs="Times New Roman"/>
          <w:sz w:val="24"/>
          <w:szCs w:val="24"/>
          <w:vertAlign w:val="subscript"/>
          <w:lang w:val="en-US"/>
        </w:rPr>
        <w:t>4</w:t>
      </w:r>
      <w:r w:rsidRPr="00B93093">
        <w:rPr>
          <w:rFonts w:ascii="Times New Roman" w:hAnsi="Times New Roman" w:cs="Times New Roman"/>
          <w:sz w:val="24"/>
          <w:szCs w:val="24"/>
          <w:lang w:val="en-US"/>
        </w:rPr>
        <w:t xml:space="preserve"> and needs supplementation</w:t>
      </w:r>
      <w:r>
        <w:rPr>
          <w:rFonts w:ascii="Times New Roman" w:hAnsi="Times New Roman" w:cs="Times New Roman"/>
          <w:sz w:val="24"/>
          <w:szCs w:val="24"/>
          <w:lang w:val="en-US"/>
        </w:rPr>
        <w:t xml:space="preserve">. </w:t>
      </w:r>
    </w:p>
    <w:p w14:paraId="00283366" w14:textId="77777777" w:rsidR="00970E48" w:rsidRDefault="00970E48" w:rsidP="00596D0E">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Till date, no any reference was found regarding estimation of AMH &amp; P</w:t>
      </w:r>
      <w:r w:rsidRPr="00BC7426">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concentration with various reproduction parameters including estrus, diestrus, pregnancy, cyclic along with </w:t>
      </w:r>
      <w:r>
        <w:rPr>
          <w:rFonts w:ascii="Times New Roman" w:hAnsi="Times New Roman" w:cs="Times New Roman"/>
          <w:sz w:val="24"/>
          <w:szCs w:val="24"/>
          <w:lang w:val="en-US"/>
        </w:rPr>
        <w:lastRenderedPageBreak/>
        <w:t xml:space="preserve">different seasons i.e. Transition, Breeding season and Anestrus. Hanse, this study was designated for profound understanding of hormonal events takes place during different phases of reproduction with the following objectives.  </w:t>
      </w:r>
    </w:p>
    <w:p w14:paraId="214874B2" w14:textId="77777777" w:rsidR="00970E48" w:rsidRDefault="00970E48" w:rsidP="005C73D2">
      <w:pPr>
        <w:spacing w:line="276" w:lineRule="auto"/>
        <w:jc w:val="both"/>
        <w:rPr>
          <w:rFonts w:ascii="Times New Roman" w:hAnsi="Times New Roman" w:cs="Times New Roman"/>
          <w:b/>
          <w:bCs/>
          <w:sz w:val="24"/>
          <w:szCs w:val="24"/>
          <w:lang w:val="en-US"/>
        </w:rPr>
      </w:pPr>
      <w:r w:rsidRPr="007706E5">
        <w:rPr>
          <w:rFonts w:ascii="Times New Roman" w:hAnsi="Times New Roman" w:cs="Times New Roman"/>
          <w:b/>
          <w:bCs/>
          <w:sz w:val="24"/>
          <w:szCs w:val="24"/>
          <w:lang w:val="en-US"/>
        </w:rPr>
        <w:t>Objectives</w:t>
      </w:r>
      <w:r>
        <w:rPr>
          <w:rFonts w:ascii="Times New Roman" w:hAnsi="Times New Roman" w:cs="Times New Roman"/>
          <w:b/>
          <w:bCs/>
          <w:sz w:val="24"/>
          <w:szCs w:val="24"/>
          <w:lang w:val="en-US"/>
        </w:rPr>
        <w:t>:</w:t>
      </w:r>
    </w:p>
    <w:p w14:paraId="73B1A3AF" w14:textId="0ABF7312" w:rsidR="00970E48" w:rsidRPr="00361C47" w:rsidRDefault="00970E48" w:rsidP="00596D0E">
      <w:pPr>
        <w:spacing w:after="0" w:line="480" w:lineRule="auto"/>
        <w:jc w:val="both"/>
        <w:rPr>
          <w:rFonts w:ascii="Times New Roman" w:hAnsi="Times New Roman" w:cs="Times New Roman"/>
          <w:sz w:val="24"/>
          <w:szCs w:val="24"/>
          <w:lang w:val="en-US"/>
        </w:rPr>
      </w:pPr>
      <w:r w:rsidRPr="00361C47">
        <w:rPr>
          <w:rFonts w:ascii="Times New Roman" w:hAnsi="Times New Roman" w:cs="Times New Roman"/>
          <w:sz w:val="24"/>
          <w:szCs w:val="24"/>
          <w:lang w:val="en-US"/>
        </w:rPr>
        <w:t>1. To estimate the level of AMH and P</w:t>
      </w:r>
      <w:r w:rsidRPr="00CA4781">
        <w:rPr>
          <w:rFonts w:ascii="Times New Roman" w:hAnsi="Times New Roman" w:cs="Times New Roman"/>
          <w:sz w:val="24"/>
          <w:szCs w:val="24"/>
          <w:vertAlign w:val="subscript"/>
          <w:lang w:val="en-US"/>
        </w:rPr>
        <w:t>4</w:t>
      </w:r>
      <w:r w:rsidRPr="00361C47">
        <w:rPr>
          <w:rFonts w:ascii="Times New Roman" w:hAnsi="Times New Roman" w:cs="Times New Roman"/>
          <w:sz w:val="24"/>
          <w:szCs w:val="24"/>
          <w:lang w:val="en-US"/>
        </w:rPr>
        <w:t xml:space="preserve"> in the mare during different phase</w:t>
      </w:r>
      <w:r>
        <w:rPr>
          <w:rFonts w:ascii="Times New Roman" w:hAnsi="Times New Roman" w:cs="Times New Roman"/>
          <w:sz w:val="24"/>
          <w:szCs w:val="24"/>
          <w:lang w:val="en-US"/>
        </w:rPr>
        <w:t>s</w:t>
      </w:r>
      <w:r w:rsidRPr="00361C47">
        <w:rPr>
          <w:rFonts w:ascii="Times New Roman" w:hAnsi="Times New Roman" w:cs="Times New Roman"/>
          <w:sz w:val="24"/>
          <w:szCs w:val="24"/>
          <w:lang w:val="en-US"/>
        </w:rPr>
        <w:t xml:space="preserve"> of reproduction and influence of season on their hormonal concentration</w:t>
      </w:r>
      <w:r w:rsidR="005F66AB">
        <w:rPr>
          <w:rFonts w:ascii="Times New Roman" w:hAnsi="Times New Roman" w:cs="Times New Roman"/>
          <w:sz w:val="24"/>
          <w:szCs w:val="24"/>
          <w:lang w:val="en-US"/>
        </w:rPr>
        <w:t>.</w:t>
      </w:r>
    </w:p>
    <w:p w14:paraId="00E162B2" w14:textId="77777777" w:rsidR="00970E48" w:rsidRDefault="00970E48" w:rsidP="00596D0E">
      <w:pPr>
        <w:spacing w:after="0" w:line="480" w:lineRule="auto"/>
        <w:jc w:val="both"/>
        <w:rPr>
          <w:rFonts w:ascii="Times New Roman" w:hAnsi="Times New Roman" w:cs="Times New Roman"/>
          <w:sz w:val="24"/>
          <w:szCs w:val="24"/>
          <w:lang w:val="en-US"/>
        </w:rPr>
      </w:pPr>
      <w:r w:rsidRPr="00361C47">
        <w:rPr>
          <w:rFonts w:ascii="Times New Roman" w:hAnsi="Times New Roman" w:cs="Times New Roman"/>
          <w:sz w:val="24"/>
          <w:szCs w:val="24"/>
          <w:lang w:val="en-US"/>
        </w:rPr>
        <w:t>2. To correlate the level of AMH and P</w:t>
      </w:r>
      <w:r w:rsidRPr="00CA4781">
        <w:rPr>
          <w:rFonts w:ascii="Times New Roman" w:hAnsi="Times New Roman" w:cs="Times New Roman"/>
          <w:sz w:val="24"/>
          <w:szCs w:val="24"/>
          <w:vertAlign w:val="subscript"/>
          <w:lang w:val="en-US"/>
        </w:rPr>
        <w:t>4</w:t>
      </w:r>
      <w:r w:rsidRPr="00361C47">
        <w:rPr>
          <w:rFonts w:ascii="Times New Roman" w:hAnsi="Times New Roman" w:cs="Times New Roman"/>
          <w:sz w:val="24"/>
          <w:szCs w:val="24"/>
          <w:lang w:val="en-US"/>
        </w:rPr>
        <w:t xml:space="preserve"> with different factors.</w:t>
      </w:r>
    </w:p>
    <w:p w14:paraId="713933C0" w14:textId="2E6AE27D" w:rsidR="00970E48" w:rsidRPr="007A6F94" w:rsidRDefault="00E959CB" w:rsidP="005C73D2">
      <w:pPr>
        <w:spacing w:line="276" w:lineRule="auto"/>
        <w:rPr>
          <w:rFonts w:ascii="Times New Roman" w:hAnsi="Times New Roman" w:cs="Times New Roman"/>
          <w:b/>
          <w:bCs/>
          <w:sz w:val="24"/>
          <w:szCs w:val="24"/>
          <w:lang w:val="en-US"/>
        </w:rPr>
      </w:pPr>
      <w:r w:rsidRPr="007A6F94">
        <w:rPr>
          <w:rFonts w:ascii="Times New Roman" w:hAnsi="Times New Roman" w:cs="Times New Roman"/>
          <w:b/>
          <w:bCs/>
          <w:sz w:val="24"/>
          <w:szCs w:val="24"/>
          <w:lang w:val="en-US"/>
        </w:rPr>
        <w:t>2. MATERIALS AND METHOD</w:t>
      </w:r>
      <w:r>
        <w:rPr>
          <w:rFonts w:ascii="Times New Roman" w:hAnsi="Times New Roman" w:cs="Times New Roman"/>
          <w:b/>
          <w:bCs/>
          <w:sz w:val="24"/>
          <w:szCs w:val="24"/>
          <w:lang w:val="en-US"/>
        </w:rPr>
        <w:t>S</w:t>
      </w:r>
    </w:p>
    <w:p w14:paraId="3A8345AF" w14:textId="29AA9292" w:rsidR="00970E48" w:rsidRDefault="007A6F94" w:rsidP="00596D0E">
      <w:pPr>
        <w:spacing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2</w:t>
      </w:r>
      <w:r w:rsidR="00970E48">
        <w:rPr>
          <w:rFonts w:ascii="Times New Roman" w:hAnsi="Times New Roman" w:cs="Times New Roman"/>
          <w:b/>
          <w:bCs/>
          <w:sz w:val="24"/>
          <w:szCs w:val="24"/>
          <w:lang w:val="en-US"/>
        </w:rPr>
        <w:t xml:space="preserve">.1 </w:t>
      </w:r>
      <w:r w:rsidR="00970E48" w:rsidRPr="00F763FE">
        <w:rPr>
          <w:rFonts w:ascii="Times New Roman" w:hAnsi="Times New Roman" w:cs="Times New Roman"/>
          <w:b/>
          <w:bCs/>
          <w:sz w:val="24"/>
          <w:szCs w:val="24"/>
          <w:lang w:val="en-US"/>
        </w:rPr>
        <w:t>Selection of animals:</w:t>
      </w:r>
      <w:r w:rsidR="00970E48">
        <w:rPr>
          <w:rFonts w:ascii="Times New Roman" w:hAnsi="Times New Roman" w:cs="Times New Roman"/>
          <w:sz w:val="24"/>
          <w:szCs w:val="24"/>
          <w:lang w:val="en-US"/>
        </w:rPr>
        <w:t xml:space="preserve"> Total of </w:t>
      </w:r>
      <w:r w:rsidR="0032100F">
        <w:rPr>
          <w:rFonts w:ascii="Times New Roman" w:hAnsi="Times New Roman" w:cs="Times New Roman"/>
          <w:sz w:val="24"/>
          <w:szCs w:val="24"/>
          <w:lang w:val="en-US"/>
        </w:rPr>
        <w:t>40</w:t>
      </w:r>
      <w:r w:rsidR="00970E48">
        <w:rPr>
          <w:rFonts w:ascii="Times New Roman" w:hAnsi="Times New Roman" w:cs="Times New Roman"/>
          <w:sz w:val="24"/>
          <w:szCs w:val="24"/>
          <w:lang w:val="en-US"/>
        </w:rPr>
        <w:t xml:space="preserve"> mares w</w:t>
      </w:r>
      <w:r w:rsidR="00E7171E">
        <w:rPr>
          <w:rFonts w:ascii="Times New Roman" w:hAnsi="Times New Roman" w:cs="Times New Roman"/>
          <w:sz w:val="24"/>
          <w:szCs w:val="24"/>
          <w:lang w:val="en-US"/>
        </w:rPr>
        <w:t>ere</w:t>
      </w:r>
      <w:r w:rsidR="00970E48">
        <w:rPr>
          <w:rFonts w:ascii="Times New Roman" w:hAnsi="Times New Roman" w:cs="Times New Roman"/>
          <w:sz w:val="24"/>
          <w:szCs w:val="24"/>
          <w:lang w:val="en-US"/>
        </w:rPr>
        <w:t xml:space="preserve"> selected having different status of reproductive cycle. </w:t>
      </w:r>
    </w:p>
    <w:p w14:paraId="59152B01" w14:textId="5734F966" w:rsidR="00970E48" w:rsidRDefault="007A6F94" w:rsidP="00596D0E">
      <w:pPr>
        <w:spacing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2</w:t>
      </w:r>
      <w:r w:rsidR="00970E48">
        <w:rPr>
          <w:rFonts w:ascii="Times New Roman" w:hAnsi="Times New Roman" w:cs="Times New Roman"/>
          <w:b/>
          <w:bCs/>
          <w:sz w:val="24"/>
          <w:szCs w:val="24"/>
          <w:lang w:val="en-US"/>
        </w:rPr>
        <w:t xml:space="preserve">.2 Blood </w:t>
      </w:r>
      <w:r w:rsidR="00970E48" w:rsidRPr="00314FB9">
        <w:rPr>
          <w:rFonts w:ascii="Times New Roman" w:hAnsi="Times New Roman" w:cs="Times New Roman"/>
          <w:b/>
          <w:bCs/>
          <w:sz w:val="24"/>
          <w:szCs w:val="24"/>
          <w:lang w:val="en-US"/>
        </w:rPr>
        <w:t>Sample Collection:</w:t>
      </w:r>
      <w:r w:rsidR="00970E48">
        <w:rPr>
          <w:rFonts w:ascii="Times New Roman" w:hAnsi="Times New Roman" w:cs="Times New Roman"/>
          <w:sz w:val="24"/>
          <w:szCs w:val="24"/>
          <w:lang w:val="en-US"/>
        </w:rPr>
        <w:t xml:space="preserve"> The mares were restrained securely.</w:t>
      </w:r>
      <w:r w:rsidR="00970E48" w:rsidRPr="00AE52B5">
        <w:t xml:space="preserve"> </w:t>
      </w:r>
      <w:r w:rsidR="00970E48" w:rsidRPr="00AE52B5">
        <w:rPr>
          <w:rFonts w:ascii="Times New Roman" w:hAnsi="Times New Roman" w:cs="Times New Roman"/>
          <w:sz w:val="24"/>
          <w:szCs w:val="24"/>
          <w:lang w:val="en-US"/>
        </w:rPr>
        <w:t>Raise</w:t>
      </w:r>
      <w:r w:rsidR="00970E48">
        <w:rPr>
          <w:rFonts w:ascii="Times New Roman" w:hAnsi="Times New Roman" w:cs="Times New Roman"/>
          <w:sz w:val="24"/>
          <w:szCs w:val="24"/>
          <w:lang w:val="en-US"/>
        </w:rPr>
        <w:t>d</w:t>
      </w:r>
      <w:r w:rsidR="00970E48" w:rsidRPr="00AE52B5">
        <w:rPr>
          <w:rFonts w:ascii="Times New Roman" w:hAnsi="Times New Roman" w:cs="Times New Roman"/>
          <w:sz w:val="24"/>
          <w:szCs w:val="24"/>
          <w:lang w:val="en-US"/>
        </w:rPr>
        <w:t xml:space="preserve"> the jugular vein by moderate pressure at the base of the jugular groove</w:t>
      </w:r>
      <w:r w:rsidR="00970E48">
        <w:rPr>
          <w:rFonts w:ascii="Times New Roman" w:hAnsi="Times New Roman" w:cs="Times New Roman"/>
          <w:sz w:val="24"/>
          <w:szCs w:val="24"/>
          <w:lang w:val="en-US"/>
        </w:rPr>
        <w:t xml:space="preserve"> Blood collection site was </w:t>
      </w:r>
      <w:r w:rsidR="00970E48" w:rsidRPr="00AE52B5">
        <w:rPr>
          <w:rFonts w:ascii="Times New Roman" w:hAnsi="Times New Roman" w:cs="Times New Roman"/>
          <w:sz w:val="24"/>
          <w:szCs w:val="24"/>
          <w:lang w:val="en-US"/>
        </w:rPr>
        <w:t>cranial (top) 2/3rds of the neck on either the right or left</w:t>
      </w:r>
      <w:r w:rsidR="00970E48">
        <w:rPr>
          <w:rFonts w:ascii="Times New Roman" w:hAnsi="Times New Roman" w:cs="Times New Roman"/>
          <w:sz w:val="24"/>
          <w:szCs w:val="24"/>
          <w:lang w:val="en-US"/>
        </w:rPr>
        <w:t xml:space="preserve"> </w:t>
      </w:r>
      <w:r w:rsidR="00970E48" w:rsidRPr="00AE52B5">
        <w:rPr>
          <w:rFonts w:ascii="Times New Roman" w:hAnsi="Times New Roman" w:cs="Times New Roman"/>
          <w:sz w:val="24"/>
          <w:szCs w:val="24"/>
          <w:lang w:val="en-US"/>
        </w:rPr>
        <w:t xml:space="preserve">side of the </w:t>
      </w:r>
      <w:r w:rsidR="00970E48">
        <w:rPr>
          <w:rFonts w:ascii="Times New Roman" w:hAnsi="Times New Roman" w:cs="Times New Roman"/>
          <w:sz w:val="24"/>
          <w:szCs w:val="24"/>
          <w:lang w:val="en-US"/>
        </w:rPr>
        <w:t>mare.</w:t>
      </w:r>
      <w:r w:rsidR="00970E48" w:rsidRPr="00AE52B5">
        <w:t xml:space="preserve"> </w:t>
      </w:r>
      <w:r w:rsidR="00970E48" w:rsidRPr="00AE52B5">
        <w:rPr>
          <w:rFonts w:ascii="Times New Roman" w:hAnsi="Times New Roman" w:cs="Times New Roman"/>
          <w:sz w:val="24"/>
          <w:szCs w:val="24"/>
          <w:lang w:val="en-US"/>
        </w:rPr>
        <w:t xml:space="preserve">The site selected </w:t>
      </w:r>
      <w:r w:rsidR="00970E48">
        <w:rPr>
          <w:rFonts w:ascii="Times New Roman" w:hAnsi="Times New Roman" w:cs="Times New Roman"/>
          <w:sz w:val="24"/>
          <w:szCs w:val="24"/>
          <w:lang w:val="en-US"/>
        </w:rPr>
        <w:t xml:space="preserve">was </w:t>
      </w:r>
      <w:r w:rsidR="00970E48" w:rsidRPr="00AE52B5">
        <w:rPr>
          <w:rFonts w:ascii="Times New Roman" w:hAnsi="Times New Roman" w:cs="Times New Roman"/>
          <w:sz w:val="24"/>
          <w:szCs w:val="24"/>
          <w:lang w:val="en-US"/>
        </w:rPr>
        <w:t>cleaned with a swab soaked in 70% alcohol solution.</w:t>
      </w:r>
      <w:r w:rsidR="00970E48">
        <w:rPr>
          <w:rFonts w:ascii="Times New Roman" w:hAnsi="Times New Roman" w:cs="Times New Roman"/>
          <w:sz w:val="24"/>
          <w:szCs w:val="24"/>
          <w:lang w:val="en-US"/>
        </w:rPr>
        <w:t xml:space="preserve"> </w:t>
      </w:r>
      <w:r w:rsidR="00970E48" w:rsidRPr="00AE52B5">
        <w:rPr>
          <w:rFonts w:ascii="Times New Roman" w:hAnsi="Times New Roman" w:cs="Times New Roman"/>
          <w:sz w:val="24"/>
          <w:szCs w:val="24"/>
          <w:lang w:val="en-US"/>
        </w:rPr>
        <w:t xml:space="preserve">The needle </w:t>
      </w:r>
      <w:r w:rsidR="00970E48">
        <w:rPr>
          <w:rFonts w:ascii="Times New Roman" w:hAnsi="Times New Roman" w:cs="Times New Roman"/>
          <w:sz w:val="24"/>
          <w:szCs w:val="24"/>
          <w:lang w:val="en-US"/>
        </w:rPr>
        <w:t>was</w:t>
      </w:r>
      <w:r w:rsidR="00970E48" w:rsidRPr="00AE52B5">
        <w:rPr>
          <w:rFonts w:ascii="Times New Roman" w:hAnsi="Times New Roman" w:cs="Times New Roman"/>
          <w:sz w:val="24"/>
          <w:szCs w:val="24"/>
          <w:lang w:val="en-US"/>
        </w:rPr>
        <w:t xml:space="preserve"> uncapped and passed through the skin and into the vein by a firm thrust</w:t>
      </w:r>
      <w:r w:rsidR="00970E48">
        <w:rPr>
          <w:rFonts w:ascii="Times New Roman" w:hAnsi="Times New Roman" w:cs="Times New Roman"/>
          <w:sz w:val="24"/>
          <w:szCs w:val="24"/>
          <w:lang w:val="en-US"/>
        </w:rPr>
        <w:t xml:space="preserve"> </w:t>
      </w:r>
      <w:r w:rsidR="00970E48" w:rsidRPr="00AE52B5">
        <w:rPr>
          <w:rFonts w:ascii="Times New Roman" w:hAnsi="Times New Roman" w:cs="Times New Roman"/>
          <w:sz w:val="24"/>
          <w:szCs w:val="24"/>
          <w:lang w:val="en-US"/>
        </w:rPr>
        <w:t>directed at an angle of approximately 20 degrees to the plane of the skin surface</w:t>
      </w:r>
      <w:r w:rsidR="00970E48">
        <w:rPr>
          <w:rFonts w:ascii="Times New Roman" w:hAnsi="Times New Roman" w:cs="Times New Roman"/>
          <w:sz w:val="24"/>
          <w:szCs w:val="24"/>
          <w:lang w:val="en-US"/>
        </w:rPr>
        <w:t xml:space="preserve"> craniodorsally. With the use of v</w:t>
      </w:r>
      <w:r w:rsidR="00970E48" w:rsidRPr="00AE52B5">
        <w:rPr>
          <w:rFonts w:ascii="Times New Roman" w:hAnsi="Times New Roman" w:cs="Times New Roman"/>
          <w:sz w:val="24"/>
          <w:szCs w:val="24"/>
          <w:lang w:val="en-US"/>
        </w:rPr>
        <w:t>acutainer tube</w:t>
      </w:r>
      <w:r w:rsidR="00970E48">
        <w:rPr>
          <w:rFonts w:ascii="Times New Roman" w:hAnsi="Times New Roman" w:cs="Times New Roman"/>
          <w:sz w:val="24"/>
          <w:szCs w:val="24"/>
          <w:lang w:val="en-US"/>
        </w:rPr>
        <w:t xml:space="preserve">, </w:t>
      </w:r>
      <w:r w:rsidR="00970E48" w:rsidRPr="00AE52B5">
        <w:rPr>
          <w:rFonts w:ascii="Times New Roman" w:hAnsi="Times New Roman" w:cs="Times New Roman"/>
          <w:sz w:val="24"/>
          <w:szCs w:val="24"/>
          <w:lang w:val="en-US"/>
        </w:rPr>
        <w:t xml:space="preserve">the </w:t>
      </w:r>
      <w:r w:rsidR="00970E48">
        <w:rPr>
          <w:rFonts w:ascii="Times New Roman" w:hAnsi="Times New Roman" w:cs="Times New Roman"/>
          <w:sz w:val="24"/>
          <w:szCs w:val="24"/>
          <w:lang w:val="en-US"/>
        </w:rPr>
        <w:t xml:space="preserve">serum </w:t>
      </w:r>
      <w:r w:rsidR="00970E48" w:rsidRPr="00AE52B5">
        <w:rPr>
          <w:rFonts w:ascii="Times New Roman" w:hAnsi="Times New Roman" w:cs="Times New Roman"/>
          <w:sz w:val="24"/>
          <w:szCs w:val="24"/>
          <w:lang w:val="en-US"/>
        </w:rPr>
        <w:t xml:space="preserve">vials </w:t>
      </w:r>
      <w:r w:rsidR="00970E48">
        <w:rPr>
          <w:rFonts w:ascii="Times New Roman" w:hAnsi="Times New Roman" w:cs="Times New Roman"/>
          <w:sz w:val="24"/>
          <w:szCs w:val="24"/>
          <w:lang w:val="en-US"/>
        </w:rPr>
        <w:t>were</w:t>
      </w:r>
      <w:r w:rsidR="00970E48" w:rsidRPr="00AE52B5">
        <w:rPr>
          <w:rFonts w:ascii="Times New Roman" w:hAnsi="Times New Roman" w:cs="Times New Roman"/>
          <w:sz w:val="24"/>
          <w:szCs w:val="24"/>
          <w:lang w:val="en-US"/>
        </w:rPr>
        <w:t xml:space="preserve"> pushed onto the distal part of the double</w:t>
      </w:r>
      <w:r w:rsidR="00970E48">
        <w:rPr>
          <w:rFonts w:ascii="Times New Roman" w:hAnsi="Times New Roman" w:cs="Times New Roman"/>
          <w:sz w:val="24"/>
          <w:szCs w:val="24"/>
          <w:lang w:val="en-US"/>
        </w:rPr>
        <w:t>-sided</w:t>
      </w:r>
      <w:r w:rsidR="00970E48" w:rsidRPr="00AE52B5">
        <w:rPr>
          <w:rFonts w:ascii="Times New Roman" w:hAnsi="Times New Roman" w:cs="Times New Roman"/>
          <w:sz w:val="24"/>
          <w:szCs w:val="24"/>
          <w:lang w:val="en-US"/>
        </w:rPr>
        <w:t xml:space="preserve"> needle and allowed to fill</w:t>
      </w:r>
      <w:r w:rsidR="00970E48">
        <w:rPr>
          <w:rFonts w:ascii="Times New Roman" w:hAnsi="Times New Roman" w:cs="Times New Roman"/>
          <w:sz w:val="24"/>
          <w:szCs w:val="24"/>
          <w:lang w:val="en-US"/>
        </w:rPr>
        <w:t xml:space="preserve"> upto 9 ml. </w:t>
      </w:r>
      <w:r w:rsidR="00970E48" w:rsidRPr="00AE52B5">
        <w:rPr>
          <w:rFonts w:ascii="Times New Roman" w:hAnsi="Times New Roman" w:cs="Times New Roman"/>
          <w:sz w:val="24"/>
          <w:szCs w:val="24"/>
          <w:lang w:val="en-US"/>
        </w:rPr>
        <w:t xml:space="preserve">The needle </w:t>
      </w:r>
      <w:r w:rsidR="00970E48">
        <w:rPr>
          <w:rFonts w:ascii="Times New Roman" w:hAnsi="Times New Roman" w:cs="Times New Roman"/>
          <w:sz w:val="24"/>
          <w:szCs w:val="24"/>
          <w:lang w:val="en-US"/>
        </w:rPr>
        <w:t>was</w:t>
      </w:r>
      <w:r w:rsidR="00970E48" w:rsidRPr="00AE52B5">
        <w:rPr>
          <w:rFonts w:ascii="Times New Roman" w:hAnsi="Times New Roman" w:cs="Times New Roman"/>
          <w:sz w:val="24"/>
          <w:szCs w:val="24"/>
          <w:lang w:val="en-US"/>
        </w:rPr>
        <w:t xml:space="preserve"> withdrawn</w:t>
      </w:r>
      <w:r w:rsidR="00970E48">
        <w:rPr>
          <w:rFonts w:ascii="Times New Roman" w:hAnsi="Times New Roman" w:cs="Times New Roman"/>
          <w:sz w:val="24"/>
          <w:szCs w:val="24"/>
          <w:lang w:val="en-US"/>
        </w:rPr>
        <w:t xml:space="preserve"> and p</w:t>
      </w:r>
      <w:r w:rsidR="00970E48" w:rsidRPr="00AE52B5">
        <w:rPr>
          <w:rFonts w:ascii="Times New Roman" w:hAnsi="Times New Roman" w:cs="Times New Roman"/>
          <w:sz w:val="24"/>
          <w:szCs w:val="24"/>
          <w:lang w:val="en-US"/>
        </w:rPr>
        <w:t xml:space="preserve">ressure </w:t>
      </w:r>
      <w:r w:rsidR="00970E48">
        <w:rPr>
          <w:rFonts w:ascii="Times New Roman" w:hAnsi="Times New Roman" w:cs="Times New Roman"/>
          <w:sz w:val="24"/>
          <w:szCs w:val="24"/>
          <w:lang w:val="en-US"/>
        </w:rPr>
        <w:t>was</w:t>
      </w:r>
      <w:r w:rsidR="00970E48" w:rsidRPr="00AE52B5">
        <w:rPr>
          <w:rFonts w:ascii="Times New Roman" w:hAnsi="Times New Roman" w:cs="Times New Roman"/>
          <w:sz w:val="24"/>
          <w:szCs w:val="24"/>
          <w:lang w:val="en-US"/>
        </w:rPr>
        <w:t xml:space="preserve"> applied to the site of penetration to help prevent the</w:t>
      </w:r>
      <w:r w:rsidR="00970E48">
        <w:rPr>
          <w:rFonts w:ascii="Times New Roman" w:hAnsi="Times New Roman" w:cs="Times New Roman"/>
          <w:sz w:val="24"/>
          <w:szCs w:val="24"/>
          <w:lang w:val="en-US"/>
        </w:rPr>
        <w:t xml:space="preserve"> </w:t>
      </w:r>
      <w:r w:rsidR="00970E48" w:rsidRPr="00AE52B5">
        <w:rPr>
          <w:rFonts w:ascii="Times New Roman" w:hAnsi="Times New Roman" w:cs="Times New Roman"/>
          <w:sz w:val="24"/>
          <w:szCs w:val="24"/>
          <w:lang w:val="en-US"/>
        </w:rPr>
        <w:t>formation of a hematoma</w:t>
      </w:r>
      <w:r w:rsidR="00970E48">
        <w:rPr>
          <w:rFonts w:ascii="Times New Roman" w:hAnsi="Times New Roman" w:cs="Times New Roman"/>
          <w:sz w:val="24"/>
          <w:szCs w:val="24"/>
          <w:lang w:val="en-US"/>
        </w:rPr>
        <w:t xml:space="preserve">. </w:t>
      </w:r>
    </w:p>
    <w:p w14:paraId="1C1FBCCD" w14:textId="5CC74693" w:rsidR="00970E48" w:rsidRDefault="007A6F94" w:rsidP="00596D0E">
      <w:pPr>
        <w:spacing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2</w:t>
      </w:r>
      <w:r w:rsidR="00970E48">
        <w:rPr>
          <w:rFonts w:ascii="Times New Roman" w:hAnsi="Times New Roman" w:cs="Times New Roman"/>
          <w:b/>
          <w:bCs/>
          <w:sz w:val="24"/>
          <w:szCs w:val="24"/>
          <w:lang w:val="en-US"/>
        </w:rPr>
        <w:t xml:space="preserve">.3 </w:t>
      </w:r>
      <w:r w:rsidR="00970E48" w:rsidRPr="009C544A">
        <w:rPr>
          <w:rFonts w:ascii="Times New Roman" w:hAnsi="Times New Roman" w:cs="Times New Roman"/>
          <w:b/>
          <w:bCs/>
          <w:sz w:val="24"/>
          <w:szCs w:val="24"/>
          <w:lang w:val="en-US"/>
        </w:rPr>
        <w:t>Serum collection from blood</w:t>
      </w:r>
      <w:r w:rsidR="00970E48">
        <w:rPr>
          <w:rFonts w:ascii="Times New Roman" w:hAnsi="Times New Roman" w:cs="Times New Roman"/>
          <w:sz w:val="24"/>
          <w:szCs w:val="24"/>
          <w:lang w:val="en-US"/>
        </w:rPr>
        <w:t xml:space="preserve">: Blood collected vials were centrifuged at 3000 RPM for 10 min to get the serum. The </w:t>
      </w:r>
      <w:r w:rsidR="00970E48" w:rsidRPr="00CD1671">
        <w:rPr>
          <w:rFonts w:ascii="Times New Roman" w:hAnsi="Times New Roman" w:cs="Times New Roman"/>
          <w:sz w:val="24"/>
          <w:szCs w:val="24"/>
          <w:lang w:val="en-US"/>
        </w:rPr>
        <w:t>supernatants</w:t>
      </w:r>
      <w:r w:rsidR="00970E48">
        <w:rPr>
          <w:rFonts w:ascii="Times New Roman" w:hAnsi="Times New Roman" w:cs="Times New Roman"/>
          <w:sz w:val="24"/>
          <w:szCs w:val="24"/>
          <w:lang w:val="en-US"/>
        </w:rPr>
        <w:t xml:space="preserve"> were then transferred to 1.5 ml </w:t>
      </w:r>
      <w:r w:rsidR="000815A5">
        <w:rPr>
          <w:rFonts w:ascii="Times New Roman" w:hAnsi="Times New Roman" w:cs="Times New Roman"/>
          <w:sz w:val="24"/>
          <w:szCs w:val="24"/>
          <w:lang w:val="en-US"/>
        </w:rPr>
        <w:t>Eppendorf</w:t>
      </w:r>
      <w:r w:rsidR="00970E48">
        <w:rPr>
          <w:rFonts w:ascii="Times New Roman" w:hAnsi="Times New Roman" w:cs="Times New Roman"/>
          <w:sz w:val="24"/>
          <w:szCs w:val="24"/>
          <w:lang w:val="en-US"/>
        </w:rPr>
        <w:t xml:space="preserve"> tubes with the use of sterile tips. The serum samples were stored at -20 </w:t>
      </w:r>
      <w:r w:rsidR="00970E48" w:rsidRPr="004E668F">
        <w:rPr>
          <w:rFonts w:ascii="Times New Roman" w:hAnsi="Times New Roman" w:cs="Times New Roman"/>
          <w:sz w:val="24"/>
          <w:szCs w:val="24"/>
          <w:vertAlign w:val="superscript"/>
          <w:lang w:val="en-US"/>
        </w:rPr>
        <w:t>0</w:t>
      </w:r>
      <w:r w:rsidR="00970E48">
        <w:rPr>
          <w:rFonts w:ascii="Times New Roman" w:hAnsi="Times New Roman" w:cs="Times New Roman"/>
          <w:sz w:val="24"/>
          <w:szCs w:val="24"/>
          <w:lang w:val="en-US"/>
        </w:rPr>
        <w:t xml:space="preserve">C until use. </w:t>
      </w:r>
    </w:p>
    <w:p w14:paraId="089ACC7C" w14:textId="04F48182" w:rsidR="00970E48" w:rsidRPr="007E0636" w:rsidRDefault="007A6F94" w:rsidP="00596D0E">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970E48">
        <w:rPr>
          <w:rFonts w:ascii="Times New Roman" w:hAnsi="Times New Roman" w:cs="Times New Roman"/>
          <w:b/>
          <w:bCs/>
          <w:sz w:val="24"/>
          <w:szCs w:val="24"/>
          <w:lang w:val="en-US"/>
        </w:rPr>
        <w:t xml:space="preserve">.4 </w:t>
      </w:r>
      <w:r w:rsidR="00970E48" w:rsidRPr="007E0636">
        <w:rPr>
          <w:rFonts w:ascii="Times New Roman" w:hAnsi="Times New Roman" w:cs="Times New Roman"/>
          <w:b/>
          <w:bCs/>
          <w:sz w:val="24"/>
          <w:szCs w:val="24"/>
          <w:lang w:val="en-US"/>
        </w:rPr>
        <w:t>Estimation of serum progesterone level:</w:t>
      </w:r>
    </w:p>
    <w:p w14:paraId="35A35384" w14:textId="2C5B4571" w:rsidR="00970E48" w:rsidRDefault="00970E48" w:rsidP="00596D0E">
      <w:pPr>
        <w:spacing w:line="480" w:lineRule="auto"/>
        <w:ind w:firstLine="720"/>
        <w:jc w:val="both"/>
        <w:rPr>
          <w:rFonts w:ascii="Times New Roman" w:hAnsi="Times New Roman" w:cs="Times New Roman"/>
          <w:sz w:val="24"/>
          <w:szCs w:val="24"/>
          <w:lang w:val="en-US"/>
        </w:rPr>
      </w:pPr>
      <w:bookmarkStart w:id="1" w:name="_Hlk219061951"/>
      <w:r>
        <w:rPr>
          <w:rFonts w:ascii="Times New Roman" w:hAnsi="Times New Roman" w:cs="Times New Roman"/>
          <w:sz w:val="24"/>
          <w:szCs w:val="24"/>
          <w:lang w:val="en-US"/>
        </w:rPr>
        <w:lastRenderedPageBreak/>
        <w:t xml:space="preserve">Total of </w:t>
      </w:r>
      <w:r w:rsidR="008C2389">
        <w:rPr>
          <w:rFonts w:ascii="Times New Roman" w:hAnsi="Times New Roman" w:cs="Times New Roman"/>
          <w:sz w:val="24"/>
          <w:szCs w:val="24"/>
          <w:lang w:val="en-US"/>
        </w:rPr>
        <w:t>40</w:t>
      </w:r>
      <w:r>
        <w:rPr>
          <w:rFonts w:ascii="Times New Roman" w:hAnsi="Times New Roman" w:cs="Times New Roman"/>
          <w:sz w:val="24"/>
          <w:szCs w:val="24"/>
          <w:lang w:val="en-US"/>
        </w:rPr>
        <w:t xml:space="preserve"> serum samples were utilized for progesterone assay using ELISA kit (Genetix Biotech Asia Pvt. LTD.)</w:t>
      </w:r>
      <w:r w:rsidR="0074332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18D44898" w14:textId="0FE39949" w:rsidR="00970E48" w:rsidRDefault="007A6F94" w:rsidP="00596D0E">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970E48">
        <w:rPr>
          <w:rFonts w:ascii="Times New Roman" w:hAnsi="Times New Roman" w:cs="Times New Roman"/>
          <w:b/>
          <w:bCs/>
          <w:sz w:val="24"/>
          <w:szCs w:val="24"/>
          <w:lang w:val="en-US"/>
        </w:rPr>
        <w:t xml:space="preserve">.5 </w:t>
      </w:r>
      <w:r w:rsidR="00970E48" w:rsidRPr="007E0636">
        <w:rPr>
          <w:rFonts w:ascii="Times New Roman" w:hAnsi="Times New Roman" w:cs="Times New Roman"/>
          <w:b/>
          <w:bCs/>
          <w:sz w:val="24"/>
          <w:szCs w:val="24"/>
          <w:lang w:val="en-US"/>
        </w:rPr>
        <w:t xml:space="preserve">Estimation of serum </w:t>
      </w:r>
      <w:r w:rsidR="00970E48">
        <w:rPr>
          <w:rFonts w:ascii="Times New Roman" w:hAnsi="Times New Roman" w:cs="Times New Roman"/>
          <w:b/>
          <w:bCs/>
          <w:sz w:val="24"/>
          <w:szCs w:val="24"/>
          <w:lang w:val="en-US"/>
        </w:rPr>
        <w:t>AMH</w:t>
      </w:r>
      <w:r w:rsidR="00970E48" w:rsidRPr="007E0636">
        <w:rPr>
          <w:rFonts w:ascii="Times New Roman" w:hAnsi="Times New Roman" w:cs="Times New Roman"/>
          <w:b/>
          <w:bCs/>
          <w:sz w:val="24"/>
          <w:szCs w:val="24"/>
          <w:lang w:val="en-US"/>
        </w:rPr>
        <w:t xml:space="preserve"> level:</w:t>
      </w:r>
      <w:r w:rsidR="00634451">
        <w:rPr>
          <w:rFonts w:ascii="Times New Roman" w:hAnsi="Times New Roman" w:cs="Times New Roman"/>
          <w:b/>
          <w:bCs/>
          <w:sz w:val="24"/>
          <w:szCs w:val="24"/>
          <w:lang w:val="en-US"/>
        </w:rPr>
        <w:t xml:space="preserve"> </w:t>
      </w:r>
      <w:r w:rsidR="00970E48">
        <w:rPr>
          <w:rFonts w:ascii="Times New Roman" w:hAnsi="Times New Roman" w:cs="Times New Roman"/>
          <w:b/>
          <w:bCs/>
          <w:sz w:val="24"/>
          <w:szCs w:val="24"/>
          <w:lang w:val="en-US"/>
        </w:rPr>
        <w:t xml:space="preserve"> </w:t>
      </w:r>
    </w:p>
    <w:p w14:paraId="13472644" w14:textId="64F078D6" w:rsidR="007A6F94" w:rsidRDefault="00970E48" w:rsidP="00596D0E">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Total of </w:t>
      </w:r>
      <w:r w:rsidR="008C2389">
        <w:rPr>
          <w:rFonts w:ascii="Times New Roman" w:hAnsi="Times New Roman" w:cs="Times New Roman"/>
          <w:sz w:val="24"/>
          <w:szCs w:val="24"/>
          <w:lang w:val="en-US"/>
        </w:rPr>
        <w:t>40</w:t>
      </w:r>
      <w:r>
        <w:rPr>
          <w:rFonts w:ascii="Times New Roman" w:hAnsi="Times New Roman" w:cs="Times New Roman"/>
          <w:sz w:val="24"/>
          <w:szCs w:val="24"/>
          <w:lang w:val="en-US"/>
        </w:rPr>
        <w:t xml:space="preserve"> serum samples were utilized for AMH using Enzyme linked Immunosorbent assay kit (Cloud-Clone Corp., USA).</w:t>
      </w:r>
      <w:bookmarkEnd w:id="1"/>
      <w:r>
        <w:rPr>
          <w:rFonts w:ascii="Times New Roman" w:hAnsi="Times New Roman" w:cs="Times New Roman"/>
          <w:sz w:val="24"/>
          <w:szCs w:val="24"/>
          <w:lang w:val="en-US"/>
        </w:rPr>
        <w:t xml:space="preserve"> </w:t>
      </w:r>
    </w:p>
    <w:p w14:paraId="5DB65534" w14:textId="0F501413" w:rsidR="00970E48" w:rsidRDefault="00024D41" w:rsidP="00596D0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970E48" w:rsidRPr="00563923">
        <w:rPr>
          <w:rFonts w:ascii="Times New Roman" w:hAnsi="Times New Roman" w:cs="Times New Roman"/>
          <w:b/>
          <w:bCs/>
          <w:sz w:val="24"/>
          <w:szCs w:val="24"/>
        </w:rPr>
        <w:t>.6 Statistical analysis</w:t>
      </w:r>
    </w:p>
    <w:p w14:paraId="36EFA068" w14:textId="77777777" w:rsidR="00970E48" w:rsidRPr="00FF6660" w:rsidRDefault="00970E48" w:rsidP="00596D0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Descriptive statistics (Mean ± S.E.) and other parameters were estimated. All the variables were analyzed using one-way Analysis of Variance (ANOVA) and subgroups comparison also were made using Duncan’s Multiple Range Test (DMRT). Correlation coefficient between variables were estimated using Pearson’s square correlation coefficient method. These analyses performed by using SPSS version 21.0.</w:t>
      </w:r>
    </w:p>
    <w:p w14:paraId="364D8226" w14:textId="77777777" w:rsidR="00514256" w:rsidRDefault="00514256" w:rsidP="005C73D2">
      <w:pPr>
        <w:spacing w:line="276" w:lineRule="auto"/>
        <w:rPr>
          <w:rFonts w:ascii="Times New Roman" w:hAnsi="Times New Roman" w:cs="Times New Roman"/>
          <w:b/>
          <w:bCs/>
          <w:sz w:val="24"/>
          <w:szCs w:val="24"/>
          <w:lang w:val="en-US"/>
        </w:rPr>
      </w:pPr>
    </w:p>
    <w:p w14:paraId="27046206" w14:textId="1567484D" w:rsidR="00970E48" w:rsidRPr="006A6E8A" w:rsidRDefault="00500754" w:rsidP="005C73D2">
      <w:pPr>
        <w:spacing w:line="276" w:lineRule="auto"/>
        <w:rPr>
          <w:rFonts w:ascii="Times New Roman" w:hAnsi="Times New Roman" w:cs="Times New Roman"/>
          <w:b/>
          <w:bCs/>
          <w:sz w:val="24"/>
          <w:szCs w:val="24"/>
          <w:lang w:val="en-US"/>
        </w:rPr>
      </w:pPr>
      <w:r w:rsidRPr="006A6E8A">
        <w:rPr>
          <w:rFonts w:ascii="Times New Roman" w:hAnsi="Times New Roman" w:cs="Times New Roman"/>
          <w:b/>
          <w:bCs/>
          <w:sz w:val="24"/>
          <w:szCs w:val="24"/>
          <w:lang w:val="en-US"/>
        </w:rPr>
        <w:t>3. RESULTS &amp; DISCUSSION:</w:t>
      </w:r>
    </w:p>
    <w:p w14:paraId="6E3157EB" w14:textId="58B9CF16" w:rsidR="00970E48" w:rsidRDefault="006A6E8A" w:rsidP="005C73D2">
      <w:pPr>
        <w:spacing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w:t>
      </w:r>
      <w:r w:rsidR="00970E48">
        <w:rPr>
          <w:rFonts w:ascii="Times New Roman" w:hAnsi="Times New Roman" w:cs="Times New Roman"/>
          <w:b/>
          <w:bCs/>
          <w:sz w:val="24"/>
          <w:szCs w:val="24"/>
          <w:lang w:val="en-US"/>
        </w:rPr>
        <w:t xml:space="preserve">.1 </w:t>
      </w:r>
      <w:bookmarkStart w:id="2" w:name="_Hlk141216069"/>
      <w:r w:rsidR="00970E48">
        <w:rPr>
          <w:rFonts w:ascii="Times New Roman" w:hAnsi="Times New Roman" w:cs="Times New Roman"/>
          <w:b/>
          <w:bCs/>
          <w:sz w:val="24"/>
          <w:szCs w:val="24"/>
          <w:lang w:val="en-US"/>
        </w:rPr>
        <w:t>Level of AMH &amp; P</w:t>
      </w:r>
      <w:r w:rsidR="00970E48" w:rsidRPr="00CA4781">
        <w:rPr>
          <w:rFonts w:ascii="Times New Roman" w:hAnsi="Times New Roman" w:cs="Times New Roman"/>
          <w:b/>
          <w:bCs/>
          <w:sz w:val="24"/>
          <w:szCs w:val="24"/>
          <w:vertAlign w:val="subscript"/>
          <w:lang w:val="en-US"/>
        </w:rPr>
        <w:t xml:space="preserve">4 </w:t>
      </w:r>
      <w:r w:rsidR="00970E48">
        <w:rPr>
          <w:rFonts w:ascii="Times New Roman" w:hAnsi="Times New Roman" w:cs="Times New Roman"/>
          <w:b/>
          <w:bCs/>
          <w:sz w:val="24"/>
          <w:szCs w:val="24"/>
          <w:lang w:val="en-US"/>
        </w:rPr>
        <w:t>at different phases of reproduction:</w:t>
      </w:r>
      <w:bookmarkEnd w:id="2"/>
    </w:p>
    <w:p w14:paraId="246AAD9F" w14:textId="77777777" w:rsidR="00A32F88" w:rsidRDefault="00970E48" w:rsidP="00596D0E">
      <w:pPr>
        <w:spacing w:line="480" w:lineRule="auto"/>
        <w:ind w:firstLine="720"/>
        <w:jc w:val="both"/>
        <w:rPr>
          <w:rFonts w:ascii="Times New Roman" w:hAnsi="Times New Roman" w:cs="Times New Roman"/>
          <w:sz w:val="24"/>
          <w:szCs w:val="24"/>
          <w:lang w:val="en-US"/>
        </w:rPr>
      </w:pPr>
      <w:r w:rsidRPr="0049645F">
        <w:rPr>
          <w:rFonts w:ascii="Times New Roman" w:hAnsi="Times New Roman" w:cs="Times New Roman"/>
          <w:sz w:val="24"/>
          <w:szCs w:val="24"/>
          <w:lang w:val="en-US"/>
        </w:rPr>
        <w:t xml:space="preserve">Detailed findings of </w:t>
      </w:r>
      <w:r>
        <w:rPr>
          <w:rFonts w:ascii="Times New Roman" w:hAnsi="Times New Roman" w:cs="Times New Roman"/>
          <w:sz w:val="24"/>
          <w:szCs w:val="24"/>
          <w:lang w:val="en-US"/>
        </w:rPr>
        <w:t>l</w:t>
      </w:r>
      <w:r w:rsidRPr="0049645F">
        <w:rPr>
          <w:rFonts w:ascii="Times New Roman" w:hAnsi="Times New Roman" w:cs="Times New Roman"/>
          <w:sz w:val="24"/>
          <w:szCs w:val="24"/>
          <w:lang w:val="en-US"/>
        </w:rPr>
        <w:t>evel of AMH &amp; P</w:t>
      </w:r>
      <w:r w:rsidRPr="0049645F">
        <w:rPr>
          <w:rFonts w:ascii="Times New Roman" w:hAnsi="Times New Roman" w:cs="Times New Roman"/>
          <w:sz w:val="24"/>
          <w:szCs w:val="24"/>
          <w:vertAlign w:val="subscript"/>
          <w:lang w:val="en-US"/>
        </w:rPr>
        <w:t>4</w:t>
      </w:r>
      <w:r w:rsidRPr="0049645F">
        <w:rPr>
          <w:rFonts w:ascii="Times New Roman" w:hAnsi="Times New Roman" w:cs="Times New Roman"/>
          <w:sz w:val="24"/>
          <w:szCs w:val="24"/>
          <w:lang w:val="en-US"/>
        </w:rPr>
        <w:t xml:space="preserve"> at different stages are presented in Table </w:t>
      </w:r>
      <w:r>
        <w:rPr>
          <w:rFonts w:ascii="Times New Roman" w:hAnsi="Times New Roman" w:cs="Times New Roman"/>
          <w:sz w:val="24"/>
          <w:szCs w:val="24"/>
          <w:lang w:val="en-US"/>
        </w:rPr>
        <w:t>1</w:t>
      </w:r>
      <w:r w:rsidRPr="0049645F">
        <w:rPr>
          <w:rFonts w:ascii="Times New Roman" w:hAnsi="Times New Roman" w:cs="Times New Roman"/>
          <w:sz w:val="24"/>
          <w:szCs w:val="24"/>
          <w:lang w:val="en-US"/>
        </w:rPr>
        <w:t xml:space="preserve"> and graphically depicted in Fig.</w:t>
      </w:r>
      <w:r w:rsidR="006A6E8A">
        <w:rPr>
          <w:rFonts w:ascii="Times New Roman" w:hAnsi="Times New Roman" w:cs="Times New Roman"/>
          <w:sz w:val="24"/>
          <w:szCs w:val="24"/>
          <w:lang w:val="en-US"/>
        </w:rPr>
        <w:t xml:space="preserve"> 1.</w:t>
      </w:r>
      <w:bookmarkStart w:id="3" w:name="_Hlk141335447"/>
      <w:r w:rsidR="009E1E36">
        <w:rPr>
          <w:rFonts w:ascii="Times New Roman" w:hAnsi="Times New Roman" w:cs="Times New Roman"/>
          <w:sz w:val="24"/>
          <w:szCs w:val="24"/>
          <w:lang w:val="en-US"/>
        </w:rPr>
        <w:t xml:space="preserve"> </w:t>
      </w:r>
      <w:r w:rsidRPr="00C74175">
        <w:rPr>
          <w:rFonts w:ascii="Times New Roman" w:hAnsi="Times New Roman" w:cs="Times New Roman"/>
          <w:sz w:val="24"/>
          <w:szCs w:val="24"/>
          <w:lang w:val="en-US"/>
        </w:rPr>
        <w:t>The level of AMH (ng/ml) in pregnancy, estrus, diestrus and transition was 0.77 ± 0.04, 1.31 ± 0.04, 0.67 ± 0.04 and 0.94 ± 0.06, respectively.</w:t>
      </w:r>
      <w:r>
        <w:rPr>
          <w:rFonts w:ascii="Times New Roman" w:hAnsi="Times New Roman" w:cs="Times New Roman"/>
          <w:sz w:val="24"/>
          <w:szCs w:val="24"/>
          <w:lang w:val="en-US"/>
        </w:rPr>
        <w:t xml:space="preserve"> </w:t>
      </w:r>
      <w:r w:rsidRPr="00A10198">
        <w:rPr>
          <w:rFonts w:ascii="Times New Roman" w:hAnsi="Times New Roman" w:cs="Times New Roman"/>
          <w:sz w:val="24"/>
          <w:szCs w:val="24"/>
          <w:lang w:val="en-US"/>
        </w:rPr>
        <w:t>The statistical analysis revealed significant (P</w:t>
      </w:r>
      <w:r>
        <w:rPr>
          <w:rFonts w:ascii="Times New Roman" w:hAnsi="Times New Roman" w:cs="Times New Roman"/>
          <w:sz w:val="24"/>
          <w:szCs w:val="24"/>
          <w:lang w:val="en-US"/>
        </w:rPr>
        <w:t xml:space="preserve"> </w:t>
      </w:r>
      <w:r w:rsidRPr="00A10198">
        <w:rPr>
          <w:rFonts w:ascii="Times New Roman" w:hAnsi="Times New Roman" w:cs="Times New Roman"/>
          <w:sz w:val="24"/>
          <w:szCs w:val="24"/>
          <w:lang w:val="en-US"/>
        </w:rPr>
        <w:t>&lt;</w:t>
      </w:r>
      <w:r>
        <w:rPr>
          <w:rFonts w:ascii="Times New Roman" w:hAnsi="Times New Roman" w:cs="Times New Roman"/>
          <w:sz w:val="24"/>
          <w:szCs w:val="24"/>
          <w:lang w:val="en-US"/>
        </w:rPr>
        <w:t xml:space="preserve"> </w:t>
      </w:r>
      <w:r w:rsidRPr="00A10198">
        <w:rPr>
          <w:rFonts w:ascii="Times New Roman" w:hAnsi="Times New Roman" w:cs="Times New Roman"/>
          <w:sz w:val="24"/>
          <w:szCs w:val="24"/>
          <w:lang w:val="en-US"/>
        </w:rPr>
        <w:t>0.01) difference between</w:t>
      </w:r>
      <w:r>
        <w:rPr>
          <w:rFonts w:ascii="Times New Roman" w:hAnsi="Times New Roman" w:cs="Times New Roman"/>
          <w:sz w:val="24"/>
          <w:szCs w:val="24"/>
          <w:lang w:val="en-US"/>
        </w:rPr>
        <w:t xml:space="preserve"> </w:t>
      </w:r>
      <w:r w:rsidRPr="00A10198">
        <w:rPr>
          <w:rFonts w:ascii="Times New Roman" w:hAnsi="Times New Roman" w:cs="Times New Roman"/>
          <w:sz w:val="24"/>
          <w:szCs w:val="24"/>
          <w:lang w:val="en-US"/>
        </w:rPr>
        <w:t>groups</w:t>
      </w:r>
      <w:r>
        <w:rPr>
          <w:rFonts w:ascii="Times New Roman" w:hAnsi="Times New Roman" w:cs="Times New Roman"/>
          <w:sz w:val="24"/>
          <w:szCs w:val="24"/>
          <w:lang w:val="en-US"/>
        </w:rPr>
        <w:t>.</w:t>
      </w:r>
      <w:bookmarkEnd w:id="3"/>
      <w:r>
        <w:rPr>
          <w:rFonts w:ascii="Times New Roman" w:hAnsi="Times New Roman" w:cs="Times New Roman"/>
          <w:sz w:val="24"/>
          <w:szCs w:val="24"/>
          <w:lang w:val="en-US"/>
        </w:rPr>
        <w:t xml:space="preserve"> Similar to present study, </w:t>
      </w:r>
      <w:r w:rsidRPr="00976848">
        <w:rPr>
          <w:rFonts w:ascii="Times New Roman" w:hAnsi="Times New Roman" w:cs="Times New Roman"/>
          <w:sz w:val="24"/>
          <w:szCs w:val="24"/>
          <w:lang w:val="en-US"/>
        </w:rPr>
        <w:t>Dal and Kasikci (2020) found significantly (P &lt; 0.05) higher AMH concentrations (ng/ml) in estrus (1.26 ± 0.20) than those in diestrus (0.77 ± 0.12).</w:t>
      </w:r>
      <w:r w:rsidR="006A6E8A">
        <w:rPr>
          <w:rFonts w:ascii="Times New Roman" w:hAnsi="Times New Roman" w:cs="Times New Roman"/>
          <w:sz w:val="24"/>
          <w:szCs w:val="24"/>
          <w:lang w:val="en-US"/>
        </w:rPr>
        <w:t xml:space="preserve"> </w:t>
      </w:r>
      <w:r w:rsidRPr="00C74175">
        <w:rPr>
          <w:rFonts w:ascii="Times New Roman" w:hAnsi="Times New Roman" w:cs="Times New Roman"/>
          <w:sz w:val="24"/>
          <w:szCs w:val="24"/>
          <w:lang w:val="en-US"/>
        </w:rPr>
        <w:t>The level of P</w:t>
      </w:r>
      <w:r w:rsidRPr="00366373">
        <w:rPr>
          <w:rFonts w:ascii="Times New Roman" w:hAnsi="Times New Roman" w:cs="Times New Roman"/>
          <w:sz w:val="24"/>
          <w:szCs w:val="24"/>
          <w:vertAlign w:val="subscript"/>
          <w:lang w:val="en-US"/>
        </w:rPr>
        <w:t>4</w:t>
      </w:r>
      <w:r w:rsidRPr="00C74175">
        <w:rPr>
          <w:rFonts w:ascii="Times New Roman" w:hAnsi="Times New Roman" w:cs="Times New Roman"/>
          <w:sz w:val="24"/>
          <w:szCs w:val="24"/>
          <w:lang w:val="en-US"/>
        </w:rPr>
        <w:t xml:space="preserve"> in pregnancy, estrus, diestrus and transition was 7.58 ± 0.98, 0.81 ± 0.03, 8.39 ± 0.91 and 0.86 ± 0.03, respectively.</w:t>
      </w:r>
      <w:r>
        <w:rPr>
          <w:rFonts w:ascii="Times New Roman" w:hAnsi="Times New Roman" w:cs="Times New Roman"/>
          <w:sz w:val="24"/>
          <w:szCs w:val="24"/>
          <w:lang w:val="en-US"/>
        </w:rPr>
        <w:t xml:space="preserve"> </w:t>
      </w:r>
      <w:r w:rsidRPr="00A10198">
        <w:rPr>
          <w:rFonts w:ascii="Times New Roman" w:hAnsi="Times New Roman" w:cs="Times New Roman"/>
          <w:sz w:val="24"/>
          <w:szCs w:val="24"/>
          <w:lang w:val="en-US"/>
        </w:rPr>
        <w:t>The statistical analysis revealed significant (P</w:t>
      </w:r>
      <w:r>
        <w:rPr>
          <w:rFonts w:ascii="Times New Roman" w:hAnsi="Times New Roman" w:cs="Times New Roman"/>
          <w:sz w:val="24"/>
          <w:szCs w:val="24"/>
          <w:lang w:val="en-US"/>
        </w:rPr>
        <w:t xml:space="preserve"> </w:t>
      </w:r>
      <w:r w:rsidRPr="00A10198">
        <w:rPr>
          <w:rFonts w:ascii="Times New Roman" w:hAnsi="Times New Roman" w:cs="Times New Roman"/>
          <w:sz w:val="24"/>
          <w:szCs w:val="24"/>
          <w:lang w:val="en-US"/>
        </w:rPr>
        <w:t>&lt;</w:t>
      </w:r>
      <w:r>
        <w:rPr>
          <w:rFonts w:ascii="Times New Roman" w:hAnsi="Times New Roman" w:cs="Times New Roman"/>
          <w:sz w:val="24"/>
          <w:szCs w:val="24"/>
          <w:lang w:val="en-US"/>
        </w:rPr>
        <w:t xml:space="preserve"> </w:t>
      </w:r>
      <w:r w:rsidRPr="00A10198">
        <w:rPr>
          <w:rFonts w:ascii="Times New Roman" w:hAnsi="Times New Roman" w:cs="Times New Roman"/>
          <w:sz w:val="24"/>
          <w:szCs w:val="24"/>
          <w:lang w:val="en-US"/>
        </w:rPr>
        <w:t>0.01) difference between groups</w:t>
      </w:r>
      <w:r>
        <w:rPr>
          <w:rFonts w:ascii="Times New Roman" w:hAnsi="Times New Roman" w:cs="Times New Roman"/>
          <w:sz w:val="24"/>
          <w:szCs w:val="24"/>
          <w:lang w:val="en-US"/>
        </w:rPr>
        <w:t>.</w:t>
      </w:r>
      <w:r w:rsidRPr="002440FC">
        <w:rPr>
          <w:rFonts w:ascii="Times New Roman" w:hAnsi="Times New Roman" w:cs="Times New Roman"/>
          <w:sz w:val="24"/>
          <w:szCs w:val="24"/>
          <w:lang w:val="en-US"/>
        </w:rPr>
        <w:t xml:space="preserve"> </w:t>
      </w:r>
    </w:p>
    <w:p w14:paraId="4FEEF52D" w14:textId="7CB41A87" w:rsidR="00970E48" w:rsidRDefault="00970E48" w:rsidP="00596D0E">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Compare to present study, </w:t>
      </w:r>
      <w:r w:rsidR="009E1E36">
        <w:rPr>
          <w:rFonts w:ascii="Times New Roman" w:hAnsi="Times New Roman" w:cs="Times New Roman"/>
          <w:sz w:val="24"/>
          <w:szCs w:val="24"/>
          <w:lang w:val="en-US"/>
        </w:rPr>
        <w:t>h</w:t>
      </w:r>
      <w:r>
        <w:rPr>
          <w:rFonts w:ascii="Times New Roman" w:hAnsi="Times New Roman" w:cs="Times New Roman"/>
          <w:sz w:val="24"/>
          <w:szCs w:val="24"/>
          <w:lang w:val="en-US"/>
        </w:rPr>
        <w:t>igher (</w:t>
      </w:r>
      <w:r w:rsidRPr="00426F21">
        <w:rPr>
          <w:rFonts w:ascii="Times New Roman" w:hAnsi="Times New Roman" w:cs="Times New Roman"/>
          <w:sz w:val="24"/>
          <w:szCs w:val="24"/>
          <w:lang w:val="en-US"/>
        </w:rPr>
        <w:t>11.52 ± 4.29</w:t>
      </w:r>
      <w:r>
        <w:rPr>
          <w:rFonts w:ascii="Times New Roman" w:hAnsi="Times New Roman" w:cs="Times New Roman"/>
          <w:sz w:val="24"/>
          <w:szCs w:val="24"/>
          <w:lang w:val="en-US"/>
        </w:rPr>
        <w:t>)</w:t>
      </w:r>
      <w:r w:rsidRPr="00426F21">
        <w:rPr>
          <w:rFonts w:ascii="Times New Roman" w:hAnsi="Times New Roman" w:cs="Times New Roman"/>
          <w:sz w:val="24"/>
          <w:szCs w:val="24"/>
          <w:lang w:val="en-US"/>
        </w:rPr>
        <w:t xml:space="preserve"> </w:t>
      </w:r>
      <w:r>
        <w:rPr>
          <w:rFonts w:ascii="Times New Roman" w:hAnsi="Times New Roman" w:cs="Times New Roman"/>
          <w:sz w:val="24"/>
          <w:szCs w:val="24"/>
          <w:lang w:val="en-US"/>
        </w:rPr>
        <w:t>level of P</w:t>
      </w:r>
      <w:r w:rsidRPr="00DA2364">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in diestrus was found by </w:t>
      </w:r>
      <w:r w:rsidRPr="00426F21">
        <w:rPr>
          <w:rFonts w:ascii="Times New Roman" w:hAnsi="Times New Roman" w:cs="Times New Roman"/>
          <w:sz w:val="24"/>
          <w:szCs w:val="24"/>
          <w:lang w:val="en-US"/>
        </w:rPr>
        <w:t xml:space="preserve">López </w:t>
      </w:r>
      <w:r w:rsidRPr="006A3AA0">
        <w:rPr>
          <w:rFonts w:ascii="Times New Roman" w:hAnsi="Times New Roman" w:cs="Times New Roman"/>
          <w:i/>
          <w:iCs/>
          <w:sz w:val="24"/>
          <w:szCs w:val="24"/>
          <w:lang w:val="en-US"/>
        </w:rPr>
        <w:t>et al.</w:t>
      </w:r>
      <w:r w:rsidRPr="00426F21">
        <w:rPr>
          <w:rFonts w:ascii="Times New Roman" w:hAnsi="Times New Roman" w:cs="Times New Roman"/>
          <w:sz w:val="24"/>
          <w:szCs w:val="24"/>
          <w:lang w:val="en-US"/>
        </w:rPr>
        <w:t xml:space="preserve"> (2008)</w:t>
      </w:r>
      <w:r>
        <w:rPr>
          <w:rFonts w:ascii="Times New Roman" w:hAnsi="Times New Roman" w:cs="Times New Roman"/>
          <w:sz w:val="24"/>
          <w:szCs w:val="24"/>
          <w:lang w:val="en-US"/>
        </w:rPr>
        <w:t>, while lower (6.6</w:t>
      </w:r>
      <w:r w:rsidRPr="006A3AA0">
        <w:rPr>
          <w:rFonts w:ascii="Times New Roman" w:hAnsi="Times New Roman" w:cs="Times New Roman"/>
          <w:sz w:val="24"/>
          <w:szCs w:val="24"/>
          <w:lang w:val="en-US"/>
        </w:rPr>
        <w:t xml:space="preserve"> ± </w:t>
      </w:r>
      <w:r>
        <w:rPr>
          <w:rFonts w:ascii="Times New Roman" w:hAnsi="Times New Roman" w:cs="Times New Roman"/>
          <w:sz w:val="24"/>
          <w:szCs w:val="24"/>
          <w:lang w:val="en-US"/>
        </w:rPr>
        <w:t>3.6</w:t>
      </w:r>
      <w:r w:rsidRPr="006A3AA0">
        <w:rPr>
          <w:rFonts w:ascii="Times New Roman" w:hAnsi="Times New Roman" w:cs="Times New Roman"/>
          <w:sz w:val="24"/>
          <w:szCs w:val="24"/>
          <w:lang w:val="en-US"/>
        </w:rPr>
        <w:t xml:space="preserve"> ng/ml</w:t>
      </w:r>
      <w:r>
        <w:rPr>
          <w:rFonts w:ascii="Times New Roman" w:hAnsi="Times New Roman" w:cs="Times New Roman"/>
          <w:sz w:val="24"/>
          <w:szCs w:val="24"/>
          <w:lang w:val="en-US"/>
        </w:rPr>
        <w:t>) level of P</w:t>
      </w:r>
      <w:r w:rsidRPr="00DA2364">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is diestrus was found by </w:t>
      </w:r>
      <w:r w:rsidRPr="00AF0B01">
        <w:rPr>
          <w:rFonts w:ascii="Times New Roman" w:hAnsi="Times New Roman" w:cs="Times New Roman"/>
          <w:sz w:val="24"/>
          <w:szCs w:val="24"/>
          <w:lang w:val="en-US"/>
        </w:rPr>
        <w:t xml:space="preserve">Paredese </w:t>
      </w:r>
      <w:r w:rsidRPr="00AF0B01">
        <w:rPr>
          <w:rFonts w:ascii="Times New Roman" w:hAnsi="Times New Roman" w:cs="Times New Roman"/>
          <w:i/>
          <w:iCs/>
          <w:sz w:val="24"/>
          <w:szCs w:val="24"/>
          <w:lang w:val="en-US"/>
        </w:rPr>
        <w:lastRenderedPageBreak/>
        <w:t>et al.</w:t>
      </w:r>
      <w:r w:rsidRPr="00AF0B01">
        <w:rPr>
          <w:rFonts w:ascii="Times New Roman" w:hAnsi="Times New Roman" w:cs="Times New Roman"/>
          <w:sz w:val="24"/>
          <w:szCs w:val="24"/>
          <w:lang w:val="en-US"/>
        </w:rPr>
        <w:t xml:space="preserve"> (2013)</w:t>
      </w:r>
      <w:r>
        <w:rPr>
          <w:rFonts w:ascii="Times New Roman" w:hAnsi="Times New Roman" w:cs="Times New Roman"/>
          <w:sz w:val="24"/>
          <w:szCs w:val="24"/>
          <w:lang w:val="en-US"/>
        </w:rPr>
        <w:t xml:space="preserve">. Furthermore, </w:t>
      </w:r>
      <w:r w:rsidRPr="00AF0B01">
        <w:rPr>
          <w:rFonts w:ascii="Times New Roman" w:hAnsi="Times New Roman" w:cs="Times New Roman"/>
          <w:sz w:val="24"/>
          <w:szCs w:val="24"/>
          <w:lang w:val="en-US"/>
        </w:rPr>
        <w:t>El-Shahat (2012) reported significant (P&lt;0.01) lower serum progesterone level at estrus phase as 0.80±0.09 ng/ml and 3.23 ± 0.05 ng/ml in diestrus phase</w:t>
      </w:r>
      <w:r>
        <w:rPr>
          <w:rFonts w:ascii="Times New Roman" w:hAnsi="Times New Roman" w:cs="Times New Roman"/>
          <w:sz w:val="24"/>
          <w:szCs w:val="24"/>
          <w:lang w:val="en-US"/>
        </w:rPr>
        <w:t xml:space="preserve">, which is in accordance to the present study. Moreover, </w:t>
      </w:r>
      <w:r w:rsidRPr="0052276F">
        <w:rPr>
          <w:rFonts w:ascii="Times New Roman" w:hAnsi="Times New Roman" w:cs="Times New Roman"/>
          <w:sz w:val="24"/>
          <w:szCs w:val="24"/>
          <w:lang w:val="en-US"/>
        </w:rPr>
        <w:t>Dal and Kasikci (2020)</w:t>
      </w:r>
      <w:r>
        <w:rPr>
          <w:rFonts w:ascii="Times New Roman" w:hAnsi="Times New Roman" w:cs="Times New Roman"/>
          <w:sz w:val="24"/>
          <w:szCs w:val="24"/>
          <w:lang w:val="en-US"/>
        </w:rPr>
        <w:t xml:space="preserve"> also reported significant (P&lt;0.01) higher level of P</w:t>
      </w:r>
      <w:r w:rsidRPr="008D3927">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in diestrus (</w:t>
      </w:r>
      <w:r w:rsidRPr="00B86C2B">
        <w:rPr>
          <w:rFonts w:ascii="Times New Roman" w:hAnsi="Times New Roman" w:cs="Times New Roman"/>
          <w:sz w:val="24"/>
          <w:szCs w:val="24"/>
        </w:rPr>
        <w:t>29.49 ±</w:t>
      </w:r>
      <w:r>
        <w:rPr>
          <w:rFonts w:ascii="Times New Roman" w:hAnsi="Times New Roman" w:cs="Times New Roman"/>
          <w:sz w:val="24"/>
          <w:szCs w:val="24"/>
        </w:rPr>
        <w:t xml:space="preserve"> </w:t>
      </w:r>
      <w:r w:rsidRPr="00B86C2B">
        <w:rPr>
          <w:rFonts w:ascii="Times New Roman" w:hAnsi="Times New Roman" w:cs="Times New Roman"/>
          <w:sz w:val="24"/>
          <w:szCs w:val="24"/>
        </w:rPr>
        <w:t>2.65</w:t>
      </w:r>
      <w:r>
        <w:rPr>
          <w:rFonts w:ascii="Times New Roman" w:hAnsi="Times New Roman" w:cs="Times New Roman"/>
          <w:sz w:val="24"/>
          <w:szCs w:val="24"/>
          <w:lang w:val="en-US"/>
        </w:rPr>
        <w:t>) as compare to estrus (</w:t>
      </w:r>
      <w:r w:rsidRPr="00B86C2B">
        <w:rPr>
          <w:rFonts w:ascii="Times New Roman" w:hAnsi="Times New Roman" w:cs="Times New Roman"/>
          <w:sz w:val="24"/>
          <w:szCs w:val="24"/>
        </w:rPr>
        <w:t>0.84 ± 0.02</w:t>
      </w:r>
      <w:r>
        <w:rPr>
          <w:rFonts w:ascii="Times New Roman" w:hAnsi="Times New Roman" w:cs="Times New Roman"/>
          <w:sz w:val="24"/>
          <w:szCs w:val="24"/>
          <w:lang w:val="en-US"/>
        </w:rPr>
        <w:t xml:space="preserve">), supporting the present findings. </w:t>
      </w:r>
      <w:r w:rsidR="00605059" w:rsidRPr="00605059">
        <w:rPr>
          <w:rFonts w:ascii="Times New Roman" w:hAnsi="Times New Roman" w:cs="Times New Roman"/>
          <w:sz w:val="24"/>
          <w:szCs w:val="24"/>
          <w:lang w:val="en-US"/>
        </w:rPr>
        <w:t>Hollinshead</w:t>
      </w:r>
      <w:r w:rsidRPr="00022976">
        <w:rPr>
          <w:rFonts w:ascii="Times New Roman" w:hAnsi="Times New Roman" w:cs="Times New Roman"/>
          <w:sz w:val="24"/>
          <w:szCs w:val="24"/>
          <w:lang w:val="en-US"/>
        </w:rPr>
        <w:t xml:space="preserve"> </w:t>
      </w:r>
      <w:r w:rsidRPr="00F5368F">
        <w:rPr>
          <w:rFonts w:ascii="Times New Roman" w:hAnsi="Times New Roman" w:cs="Times New Roman"/>
          <w:i/>
          <w:iCs/>
          <w:sz w:val="24"/>
          <w:szCs w:val="24"/>
          <w:lang w:val="en-US"/>
        </w:rPr>
        <w:t>et al.</w:t>
      </w:r>
      <w:r w:rsidRPr="00022976">
        <w:rPr>
          <w:rFonts w:ascii="Times New Roman" w:hAnsi="Times New Roman" w:cs="Times New Roman"/>
          <w:sz w:val="24"/>
          <w:szCs w:val="24"/>
          <w:lang w:val="en-US"/>
        </w:rPr>
        <w:t xml:space="preserve"> (2022) reported mean progesterone level at day 5 post ovulation (D5) was 6.0 ng/ml (1.4-28.5 ng/ml).</w:t>
      </w:r>
    </w:p>
    <w:p w14:paraId="1D40906C" w14:textId="47BEB26F" w:rsidR="00970E48" w:rsidRPr="00A425BF" w:rsidRDefault="00970E48" w:rsidP="00596D0E">
      <w:pPr>
        <w:spacing w:line="480" w:lineRule="auto"/>
        <w:jc w:val="both"/>
        <w:rPr>
          <w:rFonts w:ascii="Times New Roman" w:hAnsi="Times New Roman" w:cs="Times New Roman"/>
          <w:b/>
          <w:bCs/>
          <w:sz w:val="24"/>
          <w:szCs w:val="24"/>
          <w:lang w:val="en-US"/>
        </w:rPr>
      </w:pPr>
      <w:r w:rsidRPr="00A425BF">
        <w:rPr>
          <w:rFonts w:ascii="Times New Roman" w:hAnsi="Times New Roman" w:cs="Times New Roman"/>
          <w:b/>
          <w:bCs/>
          <w:sz w:val="24"/>
          <w:szCs w:val="24"/>
          <w:lang w:val="en-US"/>
        </w:rPr>
        <w:t xml:space="preserve">Table </w:t>
      </w:r>
      <w:r w:rsidR="006A6E8A">
        <w:rPr>
          <w:rFonts w:ascii="Times New Roman" w:hAnsi="Times New Roman" w:cs="Times New Roman"/>
          <w:b/>
          <w:bCs/>
          <w:sz w:val="24"/>
          <w:szCs w:val="24"/>
          <w:lang w:val="en-US"/>
        </w:rPr>
        <w:t>1</w:t>
      </w:r>
      <w:r>
        <w:rPr>
          <w:rFonts w:ascii="Times New Roman" w:hAnsi="Times New Roman" w:cs="Times New Roman"/>
          <w:b/>
          <w:bCs/>
          <w:sz w:val="24"/>
          <w:szCs w:val="24"/>
          <w:lang w:val="en-US"/>
        </w:rPr>
        <w:t xml:space="preserve">: </w:t>
      </w:r>
      <w:r w:rsidRPr="00A425BF">
        <w:rPr>
          <w:rFonts w:ascii="Times New Roman" w:hAnsi="Times New Roman" w:cs="Times New Roman"/>
          <w:b/>
          <w:bCs/>
          <w:sz w:val="24"/>
          <w:szCs w:val="24"/>
          <w:lang w:val="en-US"/>
        </w:rPr>
        <w:t>Level of AMH &amp; P</w:t>
      </w:r>
      <w:r w:rsidRPr="00E92CEC">
        <w:rPr>
          <w:rFonts w:ascii="Times New Roman" w:hAnsi="Times New Roman" w:cs="Times New Roman"/>
          <w:b/>
          <w:bCs/>
          <w:sz w:val="24"/>
          <w:szCs w:val="24"/>
          <w:vertAlign w:val="subscript"/>
          <w:lang w:val="en-US"/>
        </w:rPr>
        <w:t>4</w:t>
      </w:r>
      <w:r w:rsidRPr="00A425BF">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(ng/ml) </w:t>
      </w:r>
      <w:r w:rsidRPr="00A425BF">
        <w:rPr>
          <w:rFonts w:ascii="Times New Roman" w:hAnsi="Times New Roman" w:cs="Times New Roman"/>
          <w:b/>
          <w:bCs/>
          <w:sz w:val="24"/>
          <w:szCs w:val="24"/>
          <w:lang w:val="en-US"/>
        </w:rPr>
        <w:t xml:space="preserve">at different phases of </w:t>
      </w:r>
      <w:r>
        <w:rPr>
          <w:rFonts w:ascii="Times New Roman" w:hAnsi="Times New Roman" w:cs="Times New Roman"/>
          <w:b/>
          <w:bCs/>
          <w:sz w:val="24"/>
          <w:szCs w:val="24"/>
          <w:lang w:val="en-US"/>
        </w:rPr>
        <w:t xml:space="preserve">reproduction </w:t>
      </w:r>
      <w:r w:rsidRPr="00040854">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n=40, </w:t>
      </w:r>
      <w:bookmarkStart w:id="4" w:name="_Hlk141174864"/>
      <w:r w:rsidRPr="00040854">
        <w:rPr>
          <w:rFonts w:ascii="Times New Roman" w:hAnsi="Times New Roman" w:cs="Times New Roman"/>
          <w:b/>
          <w:bCs/>
          <w:sz w:val="24"/>
          <w:szCs w:val="24"/>
          <w:lang w:val="en-US"/>
        </w:rPr>
        <w:t>Mean ± S.E.</w:t>
      </w:r>
      <w:bookmarkEnd w:id="4"/>
      <w:r w:rsidRPr="00040854">
        <w:rPr>
          <w:rFonts w:ascii="Times New Roman" w:hAnsi="Times New Roman" w:cs="Times New Roman"/>
          <w:b/>
          <w:bCs/>
          <w:sz w:val="24"/>
          <w:szCs w:val="24"/>
          <w:lang w:val="en-US"/>
        </w:rPr>
        <w:t>)</w:t>
      </w:r>
      <w:r w:rsidRPr="00A425BF">
        <w:rPr>
          <w:rFonts w:ascii="Times New Roman" w:hAnsi="Times New Roman" w:cs="Times New Roman"/>
          <w:b/>
          <w:bCs/>
          <w:sz w:val="24"/>
          <w:szCs w:val="24"/>
          <w:lang w:val="en-US"/>
        </w:rPr>
        <w:t xml:space="preserve"> </w:t>
      </w:r>
    </w:p>
    <w:tbl>
      <w:tblPr>
        <w:tblStyle w:val="TabloKlavuzu"/>
        <w:tblW w:w="0" w:type="auto"/>
        <w:tblLook w:val="04A0" w:firstRow="1" w:lastRow="0" w:firstColumn="1" w:lastColumn="0" w:noHBand="0" w:noVBand="1"/>
      </w:tblPr>
      <w:tblGrid>
        <w:gridCol w:w="1803"/>
        <w:gridCol w:w="1803"/>
        <w:gridCol w:w="1803"/>
        <w:gridCol w:w="1803"/>
        <w:gridCol w:w="1804"/>
      </w:tblGrid>
      <w:tr w:rsidR="00970E48" w14:paraId="190D2BDD" w14:textId="77777777" w:rsidTr="001E6657">
        <w:tc>
          <w:tcPr>
            <w:tcW w:w="1803" w:type="dxa"/>
          </w:tcPr>
          <w:p w14:paraId="50F1473D" w14:textId="77777777" w:rsidR="00970E48" w:rsidRDefault="00970E48" w:rsidP="008321E7">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Hormone</w:t>
            </w:r>
          </w:p>
        </w:tc>
        <w:tc>
          <w:tcPr>
            <w:tcW w:w="1803" w:type="dxa"/>
          </w:tcPr>
          <w:p w14:paraId="5346DE5A" w14:textId="31BB969A" w:rsidR="00970E48" w:rsidRDefault="00970E48" w:rsidP="008321E7">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Pregnancy</w:t>
            </w:r>
          </w:p>
        </w:tc>
        <w:tc>
          <w:tcPr>
            <w:tcW w:w="1803" w:type="dxa"/>
          </w:tcPr>
          <w:p w14:paraId="60CD11D0" w14:textId="048D5682" w:rsidR="00970E48" w:rsidRDefault="00970E48" w:rsidP="008321E7">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Estrus</w:t>
            </w:r>
          </w:p>
        </w:tc>
        <w:tc>
          <w:tcPr>
            <w:tcW w:w="1803" w:type="dxa"/>
          </w:tcPr>
          <w:p w14:paraId="363140B7" w14:textId="77777777" w:rsidR="00970E48" w:rsidRDefault="00970E48" w:rsidP="008321E7">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Diestrus</w:t>
            </w:r>
          </w:p>
        </w:tc>
        <w:tc>
          <w:tcPr>
            <w:tcW w:w="1804" w:type="dxa"/>
          </w:tcPr>
          <w:p w14:paraId="1A8C7264" w14:textId="77777777" w:rsidR="00970E48" w:rsidRDefault="00970E48" w:rsidP="008321E7">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Transition</w:t>
            </w:r>
          </w:p>
        </w:tc>
      </w:tr>
      <w:tr w:rsidR="00970E48" w14:paraId="31A0D297" w14:textId="77777777" w:rsidTr="001E6657">
        <w:tc>
          <w:tcPr>
            <w:tcW w:w="1803" w:type="dxa"/>
          </w:tcPr>
          <w:p w14:paraId="29588658" w14:textId="77777777" w:rsidR="00970E48" w:rsidRDefault="00970E48" w:rsidP="00596D0E">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AMH</w:t>
            </w:r>
            <w:r w:rsidRPr="00520459">
              <w:rPr>
                <w:rFonts w:ascii="Times New Roman" w:hAnsi="Times New Roman" w:cs="Times New Roman"/>
                <w:b/>
                <w:bCs/>
                <w:sz w:val="24"/>
                <w:szCs w:val="24"/>
                <w:vertAlign w:val="superscript"/>
                <w:lang w:val="en-US"/>
              </w:rPr>
              <w:t>**</w:t>
            </w:r>
          </w:p>
        </w:tc>
        <w:tc>
          <w:tcPr>
            <w:tcW w:w="1803" w:type="dxa"/>
          </w:tcPr>
          <w:p w14:paraId="44269544"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0.77 ± 0.04</w:t>
            </w:r>
            <w:r w:rsidRPr="00837754">
              <w:rPr>
                <w:rFonts w:ascii="Times New Roman" w:hAnsi="Times New Roman" w:cs="Times New Roman"/>
                <w:sz w:val="24"/>
                <w:szCs w:val="24"/>
                <w:vertAlign w:val="superscript"/>
                <w:lang w:val="en-US"/>
              </w:rPr>
              <w:t>ab</w:t>
            </w:r>
          </w:p>
        </w:tc>
        <w:tc>
          <w:tcPr>
            <w:tcW w:w="1803" w:type="dxa"/>
          </w:tcPr>
          <w:p w14:paraId="17392D7E"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1.31 ± 0.04</w:t>
            </w:r>
            <w:r w:rsidRPr="00837754">
              <w:rPr>
                <w:rFonts w:ascii="Times New Roman" w:hAnsi="Times New Roman" w:cs="Times New Roman"/>
                <w:sz w:val="24"/>
                <w:szCs w:val="24"/>
                <w:vertAlign w:val="superscript"/>
                <w:lang w:val="en-US"/>
              </w:rPr>
              <w:t>c</w:t>
            </w:r>
          </w:p>
        </w:tc>
        <w:tc>
          <w:tcPr>
            <w:tcW w:w="1803" w:type="dxa"/>
          </w:tcPr>
          <w:p w14:paraId="079301CF"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0.67 ± 0.04</w:t>
            </w:r>
            <w:r w:rsidRPr="00837754">
              <w:rPr>
                <w:rFonts w:ascii="Times New Roman" w:hAnsi="Times New Roman" w:cs="Times New Roman"/>
                <w:sz w:val="24"/>
                <w:szCs w:val="24"/>
                <w:vertAlign w:val="superscript"/>
                <w:lang w:val="en-US"/>
              </w:rPr>
              <w:t>a</w:t>
            </w:r>
          </w:p>
        </w:tc>
        <w:tc>
          <w:tcPr>
            <w:tcW w:w="1804" w:type="dxa"/>
          </w:tcPr>
          <w:p w14:paraId="2DB91D2B"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0.94 ± 0.06</w:t>
            </w:r>
            <w:r w:rsidRPr="00837754">
              <w:rPr>
                <w:rFonts w:ascii="Times New Roman" w:hAnsi="Times New Roman" w:cs="Times New Roman"/>
                <w:sz w:val="24"/>
                <w:szCs w:val="24"/>
                <w:vertAlign w:val="superscript"/>
                <w:lang w:val="en-US"/>
              </w:rPr>
              <w:t>b</w:t>
            </w:r>
          </w:p>
        </w:tc>
      </w:tr>
      <w:tr w:rsidR="00970E48" w14:paraId="53DFE057" w14:textId="77777777" w:rsidTr="001E6657">
        <w:tc>
          <w:tcPr>
            <w:tcW w:w="1803" w:type="dxa"/>
          </w:tcPr>
          <w:p w14:paraId="01BBA7C7" w14:textId="77777777" w:rsidR="00970E48" w:rsidRDefault="00970E48" w:rsidP="00596D0E">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w:t>
            </w:r>
            <w:r w:rsidRPr="00E71FAE">
              <w:rPr>
                <w:rFonts w:ascii="Times New Roman" w:hAnsi="Times New Roman" w:cs="Times New Roman"/>
                <w:b/>
                <w:bCs/>
                <w:sz w:val="24"/>
                <w:szCs w:val="24"/>
                <w:vertAlign w:val="subscript"/>
                <w:lang w:val="en-US"/>
              </w:rPr>
              <w:t>4</w:t>
            </w:r>
            <w:r w:rsidRPr="00520459">
              <w:rPr>
                <w:rFonts w:ascii="Times New Roman" w:hAnsi="Times New Roman" w:cs="Times New Roman"/>
                <w:b/>
                <w:bCs/>
                <w:sz w:val="24"/>
                <w:szCs w:val="24"/>
                <w:vertAlign w:val="superscript"/>
                <w:lang w:val="en-US"/>
              </w:rPr>
              <w:t>**</w:t>
            </w:r>
          </w:p>
        </w:tc>
        <w:tc>
          <w:tcPr>
            <w:tcW w:w="1803" w:type="dxa"/>
          </w:tcPr>
          <w:p w14:paraId="17202442"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7.58 ± 0.98</w:t>
            </w:r>
            <w:r w:rsidRPr="00837754">
              <w:rPr>
                <w:rFonts w:ascii="Times New Roman" w:hAnsi="Times New Roman" w:cs="Times New Roman"/>
                <w:sz w:val="24"/>
                <w:szCs w:val="24"/>
                <w:vertAlign w:val="superscript"/>
                <w:lang w:val="en-US"/>
              </w:rPr>
              <w:t>a</w:t>
            </w:r>
          </w:p>
        </w:tc>
        <w:tc>
          <w:tcPr>
            <w:tcW w:w="1803" w:type="dxa"/>
          </w:tcPr>
          <w:p w14:paraId="471BBCD7" w14:textId="77777777" w:rsidR="00970E48" w:rsidRPr="00837754" w:rsidRDefault="00970E48" w:rsidP="00596D0E">
            <w:pPr>
              <w:spacing w:line="480" w:lineRule="auto"/>
              <w:jc w:val="both"/>
              <w:rPr>
                <w:rFonts w:ascii="Times New Roman" w:hAnsi="Times New Roman" w:cs="Times New Roman"/>
                <w:sz w:val="24"/>
                <w:szCs w:val="24"/>
                <w:lang w:val="en-US"/>
              </w:rPr>
            </w:pPr>
            <w:bookmarkStart w:id="5" w:name="_Hlk141127719"/>
            <w:r w:rsidRPr="00837754">
              <w:rPr>
                <w:rFonts w:ascii="Times New Roman" w:hAnsi="Times New Roman" w:cs="Times New Roman"/>
                <w:sz w:val="24"/>
                <w:szCs w:val="24"/>
                <w:lang w:val="en-US"/>
              </w:rPr>
              <w:t>0.81 ± 0.03</w:t>
            </w:r>
            <w:bookmarkEnd w:id="5"/>
            <w:r w:rsidRPr="00837754">
              <w:rPr>
                <w:rFonts w:ascii="Times New Roman" w:hAnsi="Times New Roman" w:cs="Times New Roman"/>
                <w:sz w:val="24"/>
                <w:szCs w:val="24"/>
                <w:vertAlign w:val="superscript"/>
                <w:lang w:val="en-US"/>
              </w:rPr>
              <w:t>c</w:t>
            </w:r>
          </w:p>
        </w:tc>
        <w:tc>
          <w:tcPr>
            <w:tcW w:w="1803" w:type="dxa"/>
          </w:tcPr>
          <w:p w14:paraId="0E284BD1"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8.39 ± 0.91</w:t>
            </w:r>
            <w:r w:rsidRPr="00837754">
              <w:rPr>
                <w:rFonts w:ascii="Times New Roman" w:hAnsi="Times New Roman" w:cs="Times New Roman"/>
                <w:sz w:val="24"/>
                <w:szCs w:val="24"/>
                <w:vertAlign w:val="superscript"/>
                <w:lang w:val="en-US"/>
              </w:rPr>
              <w:t>a</w:t>
            </w:r>
          </w:p>
        </w:tc>
        <w:tc>
          <w:tcPr>
            <w:tcW w:w="1804" w:type="dxa"/>
          </w:tcPr>
          <w:p w14:paraId="3AF13DE2"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0.86 ± 0.03</w:t>
            </w:r>
            <w:r w:rsidRPr="00837754">
              <w:rPr>
                <w:rFonts w:ascii="Times New Roman" w:hAnsi="Times New Roman" w:cs="Times New Roman"/>
                <w:sz w:val="24"/>
                <w:szCs w:val="24"/>
                <w:vertAlign w:val="superscript"/>
                <w:lang w:val="en-US"/>
              </w:rPr>
              <w:t>b</w:t>
            </w:r>
          </w:p>
        </w:tc>
      </w:tr>
    </w:tbl>
    <w:p w14:paraId="4EAE5042" w14:textId="77777777" w:rsidR="00970E48" w:rsidRDefault="00970E48" w:rsidP="00596D0E">
      <w:pPr>
        <w:spacing w:line="480" w:lineRule="auto"/>
        <w:jc w:val="both"/>
        <w:rPr>
          <w:rFonts w:ascii="Times New Roman" w:hAnsi="Times New Roman" w:cs="Times New Roman"/>
          <w:b/>
          <w:bCs/>
          <w:sz w:val="20"/>
          <w:szCs w:val="20"/>
          <w:lang w:val="en-US"/>
        </w:rPr>
      </w:pPr>
      <w:r w:rsidRPr="00520459">
        <w:rPr>
          <w:rFonts w:ascii="Times New Roman" w:hAnsi="Times New Roman" w:cs="Times New Roman"/>
          <w:b/>
          <w:bCs/>
          <w:sz w:val="20"/>
          <w:szCs w:val="20"/>
          <w:lang w:val="en-US"/>
        </w:rPr>
        <w:t>Means bearing different superscripts in a row differ significantly (**P &lt; 0.01)</w:t>
      </w:r>
    </w:p>
    <w:p w14:paraId="1049C7F9" w14:textId="77777777" w:rsidR="00970E48" w:rsidRDefault="00970E48" w:rsidP="00596D0E">
      <w:pPr>
        <w:spacing w:line="480" w:lineRule="auto"/>
        <w:jc w:val="both"/>
        <w:rPr>
          <w:rFonts w:ascii="Times New Roman" w:hAnsi="Times New Roman" w:cs="Times New Roman"/>
          <w:b/>
          <w:bCs/>
          <w:sz w:val="20"/>
          <w:szCs w:val="20"/>
          <w:lang w:val="en-US"/>
        </w:rPr>
      </w:pPr>
    </w:p>
    <w:p w14:paraId="798966AF" w14:textId="77777777" w:rsidR="00970E48" w:rsidRDefault="00970E48" w:rsidP="00596D0E">
      <w:pPr>
        <w:spacing w:line="480" w:lineRule="auto"/>
        <w:jc w:val="center"/>
        <w:rPr>
          <w:rFonts w:ascii="Times New Roman" w:hAnsi="Times New Roman" w:cs="Times New Roman"/>
          <w:b/>
          <w:bCs/>
          <w:sz w:val="20"/>
          <w:szCs w:val="20"/>
          <w:lang w:val="en-US"/>
        </w:rPr>
      </w:pPr>
      <w:r>
        <w:rPr>
          <w:noProof/>
          <w:lang w:val="en-US" w:bidi="gu-IN"/>
        </w:rPr>
        <w:drawing>
          <wp:inline distT="0" distB="0" distL="0" distR="0" wp14:anchorId="13D1B0A7" wp14:editId="6E72A4BF">
            <wp:extent cx="4787265" cy="2445489"/>
            <wp:effectExtent l="0" t="0" r="13335" b="12065"/>
            <wp:docPr id="1462552741" name="Chart 1">
              <a:extLst xmlns:a="http://schemas.openxmlformats.org/drawingml/2006/main">
                <a:ext uri="{FF2B5EF4-FFF2-40B4-BE49-F238E27FC236}">
                  <a16:creationId xmlns:a16="http://schemas.microsoft.com/office/drawing/2014/main" id="{37E36A32-F97A-4CD0-3E18-C587873537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7352F80" w14:textId="79D02663" w:rsidR="00970E48" w:rsidRPr="00E92CEC" w:rsidRDefault="00970E48" w:rsidP="00596D0E">
      <w:pPr>
        <w:spacing w:line="480" w:lineRule="auto"/>
        <w:jc w:val="center"/>
        <w:rPr>
          <w:rFonts w:ascii="Times New Roman" w:hAnsi="Times New Roman" w:cs="Times New Roman"/>
          <w:b/>
          <w:bCs/>
          <w:sz w:val="20"/>
          <w:szCs w:val="20"/>
          <w:lang w:val="en-US"/>
        </w:rPr>
      </w:pPr>
      <w:r w:rsidRPr="00DF3C88">
        <w:rPr>
          <w:rFonts w:ascii="Times New Roman" w:hAnsi="Times New Roman" w:cs="Times New Roman"/>
          <w:b/>
          <w:bCs/>
          <w:sz w:val="24"/>
          <w:szCs w:val="24"/>
          <w:lang w:val="en-US"/>
        </w:rPr>
        <w:t>Fig. 1</w:t>
      </w:r>
      <w:r>
        <w:rPr>
          <w:rFonts w:ascii="Times New Roman" w:hAnsi="Times New Roman" w:cs="Times New Roman"/>
          <w:b/>
          <w:bCs/>
          <w:sz w:val="24"/>
          <w:szCs w:val="24"/>
          <w:lang w:val="en-US"/>
        </w:rPr>
        <w:t>:</w:t>
      </w:r>
      <w:r>
        <w:rPr>
          <w:rFonts w:ascii="Times New Roman" w:hAnsi="Times New Roman" w:cs="Times New Roman"/>
          <w:b/>
          <w:bCs/>
          <w:sz w:val="20"/>
          <w:szCs w:val="20"/>
          <w:lang w:val="en-US"/>
        </w:rPr>
        <w:t xml:space="preserve"> </w:t>
      </w:r>
      <w:r w:rsidRPr="00A425BF">
        <w:rPr>
          <w:rFonts w:ascii="Times New Roman" w:hAnsi="Times New Roman" w:cs="Times New Roman"/>
          <w:b/>
          <w:bCs/>
          <w:sz w:val="24"/>
          <w:szCs w:val="24"/>
          <w:lang w:val="en-US"/>
        </w:rPr>
        <w:t>AMH &amp; P</w:t>
      </w:r>
      <w:r w:rsidRPr="00E92CEC">
        <w:rPr>
          <w:rFonts w:ascii="Times New Roman" w:hAnsi="Times New Roman" w:cs="Times New Roman"/>
          <w:b/>
          <w:bCs/>
          <w:sz w:val="24"/>
          <w:szCs w:val="24"/>
          <w:vertAlign w:val="subscript"/>
          <w:lang w:val="en-US"/>
        </w:rPr>
        <w:t>4</w:t>
      </w:r>
      <w:r>
        <w:rPr>
          <w:rFonts w:ascii="Times New Roman" w:hAnsi="Times New Roman" w:cs="Times New Roman"/>
          <w:b/>
          <w:bCs/>
          <w:sz w:val="24"/>
          <w:szCs w:val="24"/>
          <w:vertAlign w:val="subscript"/>
          <w:lang w:val="en-US"/>
        </w:rPr>
        <w:t xml:space="preserve"> </w:t>
      </w:r>
      <w:r>
        <w:rPr>
          <w:rFonts w:ascii="Times New Roman" w:hAnsi="Times New Roman" w:cs="Times New Roman"/>
          <w:b/>
          <w:bCs/>
          <w:sz w:val="24"/>
          <w:szCs w:val="24"/>
          <w:lang w:val="en-US"/>
        </w:rPr>
        <w:t xml:space="preserve">concentration </w:t>
      </w:r>
      <w:r w:rsidRPr="00A425BF">
        <w:rPr>
          <w:rFonts w:ascii="Times New Roman" w:hAnsi="Times New Roman" w:cs="Times New Roman"/>
          <w:b/>
          <w:bCs/>
          <w:sz w:val="24"/>
          <w:szCs w:val="24"/>
          <w:lang w:val="en-US"/>
        </w:rPr>
        <w:t xml:space="preserve">at different phases of </w:t>
      </w:r>
      <w:r>
        <w:rPr>
          <w:rFonts w:ascii="Times New Roman" w:hAnsi="Times New Roman" w:cs="Times New Roman"/>
          <w:b/>
          <w:bCs/>
          <w:sz w:val="24"/>
          <w:szCs w:val="24"/>
          <w:lang w:val="en-US"/>
        </w:rPr>
        <w:t>reproduction</w:t>
      </w:r>
    </w:p>
    <w:p w14:paraId="3E6C18F1" w14:textId="2D241621" w:rsidR="00970E48" w:rsidRPr="00CE60A5" w:rsidRDefault="00970E48" w:rsidP="00596D0E">
      <w:pPr>
        <w:spacing w:line="480" w:lineRule="auto"/>
        <w:jc w:val="both"/>
        <w:rPr>
          <w:rFonts w:ascii="Times New Roman" w:hAnsi="Times New Roman" w:cs="Times New Roman"/>
          <w:b/>
          <w:bCs/>
          <w:sz w:val="24"/>
          <w:szCs w:val="24"/>
          <w:lang w:val="en-US"/>
        </w:rPr>
      </w:pPr>
      <w:r w:rsidRPr="00CE60A5">
        <w:rPr>
          <w:rFonts w:ascii="Times New Roman" w:hAnsi="Times New Roman" w:cs="Times New Roman"/>
          <w:b/>
          <w:bCs/>
          <w:sz w:val="24"/>
          <w:szCs w:val="24"/>
          <w:lang w:val="en-US"/>
        </w:rPr>
        <w:t xml:space="preserve">4.2 Level of AMH &amp; </w:t>
      </w:r>
      <w:r w:rsidR="00190F69" w:rsidRPr="00802A72">
        <w:rPr>
          <w:rFonts w:ascii="Times New Roman" w:hAnsi="Times New Roman" w:cs="Times New Roman"/>
          <w:b/>
          <w:bCs/>
          <w:sz w:val="24"/>
          <w:szCs w:val="24"/>
          <w:lang w:val="en-US"/>
        </w:rPr>
        <w:t>P</w:t>
      </w:r>
      <w:r w:rsidR="00190F69" w:rsidRPr="00190F69">
        <w:rPr>
          <w:rFonts w:ascii="Times New Roman" w:hAnsi="Times New Roman" w:cs="Times New Roman"/>
          <w:b/>
          <w:bCs/>
          <w:sz w:val="24"/>
          <w:szCs w:val="24"/>
          <w:vertAlign w:val="subscript"/>
          <w:lang w:val="en-US"/>
        </w:rPr>
        <w:t>4</w:t>
      </w:r>
      <w:r w:rsidRPr="00CE60A5">
        <w:rPr>
          <w:rFonts w:ascii="Times New Roman" w:hAnsi="Times New Roman" w:cs="Times New Roman"/>
          <w:b/>
          <w:bCs/>
          <w:sz w:val="24"/>
          <w:szCs w:val="24"/>
          <w:lang w:val="en-US"/>
        </w:rPr>
        <w:t xml:space="preserve"> </w:t>
      </w:r>
      <w:bookmarkStart w:id="6" w:name="_Hlk141216123"/>
      <w:r w:rsidRPr="00CE60A5">
        <w:rPr>
          <w:rFonts w:ascii="Times New Roman" w:hAnsi="Times New Roman" w:cs="Times New Roman"/>
          <w:b/>
          <w:bCs/>
          <w:sz w:val="24"/>
          <w:szCs w:val="24"/>
          <w:lang w:val="en-US"/>
        </w:rPr>
        <w:t>in Pregnant vs cyclic mare</w:t>
      </w:r>
      <w:bookmarkEnd w:id="6"/>
      <w:r w:rsidRPr="00CE60A5">
        <w:rPr>
          <w:rFonts w:ascii="Times New Roman" w:hAnsi="Times New Roman" w:cs="Times New Roman"/>
          <w:b/>
          <w:bCs/>
          <w:sz w:val="24"/>
          <w:szCs w:val="24"/>
          <w:lang w:val="en-US"/>
        </w:rPr>
        <w:t>:</w:t>
      </w:r>
    </w:p>
    <w:p w14:paraId="36D0B5D0" w14:textId="6C71C0F5" w:rsidR="00970E48" w:rsidRDefault="00970E48" w:rsidP="00596D0E">
      <w:pPr>
        <w:spacing w:line="480" w:lineRule="auto"/>
        <w:ind w:firstLine="720"/>
        <w:jc w:val="both"/>
        <w:rPr>
          <w:rFonts w:ascii="Times New Roman" w:hAnsi="Times New Roman" w:cs="Times New Roman"/>
          <w:sz w:val="24"/>
          <w:szCs w:val="24"/>
          <w:lang w:val="en-US"/>
        </w:rPr>
      </w:pPr>
      <w:bookmarkStart w:id="7" w:name="_Hlk141216155"/>
      <w:r w:rsidRPr="0049645F">
        <w:rPr>
          <w:rFonts w:ascii="Times New Roman" w:hAnsi="Times New Roman" w:cs="Times New Roman"/>
          <w:sz w:val="24"/>
          <w:szCs w:val="24"/>
          <w:lang w:val="en-US"/>
        </w:rPr>
        <w:lastRenderedPageBreak/>
        <w:t xml:space="preserve">Detailed findings of </w:t>
      </w:r>
      <w:r>
        <w:rPr>
          <w:rFonts w:ascii="Times New Roman" w:hAnsi="Times New Roman" w:cs="Times New Roman"/>
          <w:sz w:val="24"/>
          <w:szCs w:val="24"/>
          <w:lang w:val="en-US"/>
        </w:rPr>
        <w:t>l</w:t>
      </w:r>
      <w:r w:rsidRPr="0049645F">
        <w:rPr>
          <w:rFonts w:ascii="Times New Roman" w:hAnsi="Times New Roman" w:cs="Times New Roman"/>
          <w:sz w:val="24"/>
          <w:szCs w:val="24"/>
          <w:lang w:val="en-US"/>
        </w:rPr>
        <w:t>evel of AMH &amp; P</w:t>
      </w:r>
      <w:r w:rsidRPr="0049645F">
        <w:rPr>
          <w:rFonts w:ascii="Times New Roman" w:hAnsi="Times New Roman" w:cs="Times New Roman"/>
          <w:sz w:val="24"/>
          <w:szCs w:val="24"/>
          <w:vertAlign w:val="subscript"/>
          <w:lang w:val="en-US"/>
        </w:rPr>
        <w:t>4</w:t>
      </w:r>
      <w:r w:rsidRPr="0049645F">
        <w:rPr>
          <w:rFonts w:ascii="Times New Roman" w:hAnsi="Times New Roman" w:cs="Times New Roman"/>
          <w:sz w:val="24"/>
          <w:szCs w:val="24"/>
          <w:lang w:val="en-US"/>
        </w:rPr>
        <w:t xml:space="preserve"> </w:t>
      </w:r>
      <w:r w:rsidRPr="00E02069">
        <w:rPr>
          <w:rFonts w:ascii="Times New Roman" w:hAnsi="Times New Roman" w:cs="Times New Roman"/>
          <w:sz w:val="24"/>
          <w:szCs w:val="24"/>
          <w:lang w:val="en-US"/>
        </w:rPr>
        <w:t xml:space="preserve">in </w:t>
      </w:r>
      <w:r>
        <w:rPr>
          <w:rFonts w:ascii="Times New Roman" w:hAnsi="Times New Roman" w:cs="Times New Roman"/>
          <w:sz w:val="24"/>
          <w:szCs w:val="24"/>
          <w:lang w:val="en-US"/>
        </w:rPr>
        <w:t>p</w:t>
      </w:r>
      <w:r w:rsidRPr="00E02069">
        <w:rPr>
          <w:rFonts w:ascii="Times New Roman" w:hAnsi="Times New Roman" w:cs="Times New Roman"/>
          <w:sz w:val="24"/>
          <w:szCs w:val="24"/>
          <w:lang w:val="en-US"/>
        </w:rPr>
        <w:t>regnant vs cyclic mare</w:t>
      </w:r>
      <w:r w:rsidRPr="0049645F">
        <w:rPr>
          <w:rFonts w:ascii="Times New Roman" w:hAnsi="Times New Roman" w:cs="Times New Roman"/>
          <w:sz w:val="24"/>
          <w:szCs w:val="24"/>
          <w:lang w:val="en-US"/>
        </w:rPr>
        <w:t xml:space="preserve"> are presented in Table </w:t>
      </w:r>
      <w:r>
        <w:rPr>
          <w:rFonts w:ascii="Times New Roman" w:hAnsi="Times New Roman" w:cs="Times New Roman"/>
          <w:sz w:val="24"/>
          <w:szCs w:val="24"/>
          <w:lang w:val="en-US"/>
        </w:rPr>
        <w:t>2</w:t>
      </w:r>
      <w:r w:rsidRPr="0049645F">
        <w:rPr>
          <w:rFonts w:ascii="Times New Roman" w:hAnsi="Times New Roman" w:cs="Times New Roman"/>
          <w:sz w:val="24"/>
          <w:szCs w:val="24"/>
          <w:lang w:val="en-US"/>
        </w:rPr>
        <w:t xml:space="preserve"> and graphically depicted in Fig. </w:t>
      </w:r>
      <w:r>
        <w:rPr>
          <w:rFonts w:ascii="Times New Roman" w:hAnsi="Times New Roman" w:cs="Times New Roman"/>
          <w:sz w:val="24"/>
          <w:szCs w:val="24"/>
          <w:lang w:val="en-US"/>
        </w:rPr>
        <w:t>2</w:t>
      </w:r>
      <w:r w:rsidRPr="0049645F">
        <w:rPr>
          <w:rFonts w:ascii="Times New Roman" w:hAnsi="Times New Roman" w:cs="Times New Roman"/>
          <w:sz w:val="24"/>
          <w:szCs w:val="24"/>
          <w:lang w:val="en-US"/>
        </w:rPr>
        <w:t>.</w:t>
      </w:r>
      <w:bookmarkEnd w:id="7"/>
      <w:r w:rsidR="00B85092">
        <w:rPr>
          <w:rFonts w:ascii="Times New Roman" w:hAnsi="Times New Roman" w:cs="Times New Roman"/>
          <w:sz w:val="24"/>
          <w:szCs w:val="24"/>
          <w:lang w:val="en-US"/>
        </w:rPr>
        <w:t xml:space="preserve"> </w:t>
      </w:r>
      <w:r w:rsidRPr="00FF33E4">
        <w:rPr>
          <w:rFonts w:ascii="Times New Roman" w:hAnsi="Times New Roman" w:cs="Times New Roman"/>
          <w:sz w:val="24"/>
          <w:szCs w:val="24"/>
          <w:lang w:val="en-US"/>
        </w:rPr>
        <w:t>The level of AMH (ng/ml) in pregnancy vs cyclic mare was 0.77 ± 0.04 vs 1.07 ± 0.06, respectively.</w:t>
      </w:r>
      <w:r w:rsidRPr="004328EA">
        <w:rPr>
          <w:rFonts w:ascii="Times New Roman" w:hAnsi="Times New Roman" w:cs="Times New Roman"/>
          <w:sz w:val="24"/>
          <w:szCs w:val="24"/>
          <w:lang w:val="en-US"/>
        </w:rPr>
        <w:t xml:space="preserve"> </w:t>
      </w:r>
      <w:r w:rsidRPr="00A10198">
        <w:rPr>
          <w:rFonts w:ascii="Times New Roman" w:hAnsi="Times New Roman" w:cs="Times New Roman"/>
          <w:sz w:val="24"/>
          <w:szCs w:val="24"/>
          <w:lang w:val="en-US"/>
        </w:rPr>
        <w:t>The statistical analysis revealed significant (P</w:t>
      </w:r>
      <w:r>
        <w:rPr>
          <w:rFonts w:ascii="Times New Roman" w:hAnsi="Times New Roman" w:cs="Times New Roman"/>
          <w:sz w:val="24"/>
          <w:szCs w:val="24"/>
          <w:lang w:val="en-US"/>
        </w:rPr>
        <w:t xml:space="preserve"> </w:t>
      </w:r>
      <w:r w:rsidRPr="00A10198">
        <w:rPr>
          <w:rFonts w:ascii="Times New Roman" w:hAnsi="Times New Roman" w:cs="Times New Roman"/>
          <w:sz w:val="24"/>
          <w:szCs w:val="24"/>
          <w:lang w:val="en-US"/>
        </w:rPr>
        <w:t>&lt;</w:t>
      </w:r>
      <w:r>
        <w:rPr>
          <w:rFonts w:ascii="Times New Roman" w:hAnsi="Times New Roman" w:cs="Times New Roman"/>
          <w:sz w:val="24"/>
          <w:szCs w:val="24"/>
          <w:lang w:val="en-US"/>
        </w:rPr>
        <w:t xml:space="preserve"> </w:t>
      </w:r>
      <w:r w:rsidRPr="00A10198">
        <w:rPr>
          <w:rFonts w:ascii="Times New Roman" w:hAnsi="Times New Roman" w:cs="Times New Roman"/>
          <w:sz w:val="24"/>
          <w:szCs w:val="24"/>
          <w:lang w:val="en-US"/>
        </w:rPr>
        <w:t>0.01) difference between</w:t>
      </w:r>
      <w:r>
        <w:rPr>
          <w:rFonts w:ascii="Times New Roman" w:hAnsi="Times New Roman" w:cs="Times New Roman"/>
          <w:sz w:val="24"/>
          <w:szCs w:val="24"/>
          <w:lang w:val="en-US"/>
        </w:rPr>
        <w:t xml:space="preserve"> </w:t>
      </w:r>
      <w:r w:rsidRPr="00A10198">
        <w:rPr>
          <w:rFonts w:ascii="Times New Roman" w:hAnsi="Times New Roman" w:cs="Times New Roman"/>
          <w:sz w:val="24"/>
          <w:szCs w:val="24"/>
          <w:lang w:val="en-US"/>
        </w:rPr>
        <w:t>groups</w:t>
      </w:r>
      <w:r>
        <w:rPr>
          <w:rFonts w:ascii="Times New Roman" w:hAnsi="Times New Roman" w:cs="Times New Roman"/>
          <w:sz w:val="24"/>
          <w:szCs w:val="24"/>
          <w:lang w:val="en-US"/>
        </w:rPr>
        <w:t xml:space="preserve">. In contrast to present study, significant higher level of </w:t>
      </w:r>
      <w:r w:rsidR="00190F69" w:rsidRPr="00B24A62">
        <w:rPr>
          <w:rFonts w:ascii="Times New Roman" w:hAnsi="Times New Roman" w:cs="Times New Roman"/>
          <w:sz w:val="24"/>
          <w:szCs w:val="24"/>
          <w:lang w:val="en-US"/>
        </w:rPr>
        <w:t>P</w:t>
      </w:r>
      <w:r w:rsidR="00190F69" w:rsidRPr="00B24A62">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was found in pregnant mare (</w:t>
      </w:r>
      <w:r w:rsidRPr="001A147B">
        <w:rPr>
          <w:rFonts w:ascii="Times New Roman" w:hAnsi="Times New Roman" w:cs="Times New Roman"/>
          <w:sz w:val="24"/>
          <w:szCs w:val="24"/>
          <w:lang w:val="en-US"/>
        </w:rPr>
        <w:t>0.65±0.03</w:t>
      </w:r>
      <w:r>
        <w:rPr>
          <w:rFonts w:ascii="Times New Roman" w:hAnsi="Times New Roman" w:cs="Times New Roman"/>
          <w:sz w:val="24"/>
          <w:szCs w:val="24"/>
          <w:lang w:val="en-US"/>
        </w:rPr>
        <w:t>) as compare to open mare (</w:t>
      </w:r>
      <w:r w:rsidRPr="001A147B">
        <w:rPr>
          <w:rFonts w:ascii="Times New Roman" w:hAnsi="Times New Roman" w:cs="Times New Roman"/>
          <w:sz w:val="24"/>
          <w:szCs w:val="24"/>
          <w:lang w:val="en-US"/>
        </w:rPr>
        <w:t>0.55±0.04</w:t>
      </w:r>
      <w:r>
        <w:rPr>
          <w:rFonts w:ascii="Times New Roman" w:hAnsi="Times New Roman" w:cs="Times New Roman"/>
          <w:sz w:val="24"/>
          <w:szCs w:val="24"/>
          <w:lang w:val="en-US"/>
        </w:rPr>
        <w:t xml:space="preserve">). However, </w:t>
      </w:r>
      <w:r w:rsidRPr="00F96E05">
        <w:rPr>
          <w:rFonts w:ascii="Times New Roman" w:hAnsi="Times New Roman" w:cs="Times New Roman"/>
          <w:sz w:val="24"/>
          <w:szCs w:val="24"/>
        </w:rPr>
        <w:t xml:space="preserve">Almeida </w:t>
      </w:r>
      <w:r w:rsidR="0070695B" w:rsidRPr="0070695B">
        <w:rPr>
          <w:rFonts w:ascii="Times New Roman" w:hAnsi="Times New Roman" w:cs="Times New Roman"/>
          <w:i/>
          <w:iCs/>
          <w:sz w:val="24"/>
          <w:szCs w:val="24"/>
        </w:rPr>
        <w:t>et al.,</w:t>
      </w:r>
      <w:r w:rsidRPr="00F96E05">
        <w:rPr>
          <w:rFonts w:ascii="Times New Roman" w:hAnsi="Times New Roman" w:cs="Times New Roman"/>
          <w:sz w:val="24"/>
          <w:szCs w:val="24"/>
        </w:rPr>
        <w:t xml:space="preserve"> (2011)</w:t>
      </w:r>
      <w:r>
        <w:rPr>
          <w:rFonts w:ascii="Times New Roman" w:hAnsi="Times New Roman" w:cs="Times New Roman"/>
          <w:sz w:val="24"/>
          <w:szCs w:val="24"/>
        </w:rPr>
        <w:t xml:space="preserve"> reported higher AMH (</w:t>
      </w:r>
      <w:r w:rsidRPr="0067525D">
        <w:rPr>
          <w:rFonts w:ascii="Times New Roman" w:hAnsi="Times New Roman" w:cs="Times New Roman"/>
          <w:sz w:val="24"/>
          <w:szCs w:val="24"/>
        </w:rPr>
        <w:t>0.96 ± 0.08 ng/m</w:t>
      </w:r>
      <w:r>
        <w:rPr>
          <w:rFonts w:ascii="Times New Roman" w:hAnsi="Times New Roman" w:cs="Times New Roman"/>
          <w:sz w:val="24"/>
          <w:szCs w:val="24"/>
        </w:rPr>
        <w:t xml:space="preserve">l, range; </w:t>
      </w:r>
      <w:r w:rsidRPr="00286109">
        <w:rPr>
          <w:rFonts w:ascii="Times New Roman" w:hAnsi="Times New Roman" w:cs="Times New Roman"/>
          <w:sz w:val="24"/>
          <w:szCs w:val="24"/>
        </w:rPr>
        <w:t>0.22–2.94 ng/m</w:t>
      </w:r>
      <w:r>
        <w:rPr>
          <w:rFonts w:ascii="Times New Roman" w:hAnsi="Times New Roman" w:cs="Times New Roman"/>
          <w:sz w:val="24"/>
          <w:szCs w:val="24"/>
        </w:rPr>
        <w:t>l) in normal cyclic mare as compare to pregnant mare (</w:t>
      </w:r>
      <w:r w:rsidRPr="002B696B">
        <w:rPr>
          <w:rFonts w:ascii="Times New Roman" w:hAnsi="Times New Roman" w:cs="Times New Roman"/>
          <w:sz w:val="24"/>
          <w:szCs w:val="24"/>
        </w:rPr>
        <w:t>0.72 ± 0.05 ng/m</w:t>
      </w:r>
      <w:r>
        <w:rPr>
          <w:rFonts w:ascii="Times New Roman" w:hAnsi="Times New Roman" w:cs="Times New Roman"/>
          <w:sz w:val="24"/>
          <w:szCs w:val="24"/>
        </w:rPr>
        <w:t xml:space="preserve">l, range; </w:t>
      </w:r>
      <w:r w:rsidRPr="00286109">
        <w:rPr>
          <w:rFonts w:ascii="Times New Roman" w:hAnsi="Times New Roman" w:cs="Times New Roman"/>
          <w:sz w:val="24"/>
          <w:szCs w:val="24"/>
        </w:rPr>
        <w:t>0.26 –2.61 ng/ m</w:t>
      </w:r>
      <w:r>
        <w:rPr>
          <w:rFonts w:ascii="Times New Roman" w:hAnsi="Times New Roman" w:cs="Times New Roman"/>
          <w:sz w:val="24"/>
          <w:szCs w:val="24"/>
        </w:rPr>
        <w:t>l), which is in accordance with the present findings.</w:t>
      </w:r>
      <w:bookmarkStart w:id="8" w:name="_Hlk141335657"/>
      <w:r w:rsidR="00071118">
        <w:rPr>
          <w:rFonts w:ascii="Times New Roman" w:hAnsi="Times New Roman" w:cs="Times New Roman"/>
          <w:sz w:val="24"/>
          <w:szCs w:val="24"/>
        </w:rPr>
        <w:t xml:space="preserve"> T</w:t>
      </w:r>
      <w:r w:rsidRPr="00FF33E4">
        <w:rPr>
          <w:rFonts w:ascii="Times New Roman" w:hAnsi="Times New Roman" w:cs="Times New Roman"/>
          <w:sz w:val="24"/>
          <w:szCs w:val="24"/>
          <w:lang w:val="en-US"/>
        </w:rPr>
        <w:t xml:space="preserve">he level of </w:t>
      </w:r>
      <w:r w:rsidR="00190F69" w:rsidRPr="00190F69">
        <w:rPr>
          <w:rFonts w:ascii="Times New Roman" w:hAnsi="Times New Roman" w:cs="Times New Roman"/>
          <w:sz w:val="24"/>
          <w:szCs w:val="24"/>
          <w:lang w:val="en-US"/>
        </w:rPr>
        <w:t>P</w:t>
      </w:r>
      <w:r w:rsidR="00190F69" w:rsidRPr="00190F69">
        <w:rPr>
          <w:rFonts w:ascii="Times New Roman" w:hAnsi="Times New Roman" w:cs="Times New Roman"/>
          <w:sz w:val="24"/>
          <w:szCs w:val="24"/>
          <w:vertAlign w:val="subscript"/>
          <w:lang w:val="en-US"/>
        </w:rPr>
        <w:t>4</w:t>
      </w:r>
      <w:r w:rsidRPr="00FF33E4">
        <w:rPr>
          <w:rFonts w:ascii="Times New Roman" w:hAnsi="Times New Roman" w:cs="Times New Roman"/>
          <w:sz w:val="24"/>
          <w:szCs w:val="24"/>
          <w:lang w:val="en-US"/>
        </w:rPr>
        <w:t xml:space="preserve"> (</w:t>
      </w:r>
      <w:r w:rsidR="00A76F6A">
        <w:rPr>
          <w:rFonts w:ascii="Times New Roman" w:hAnsi="Times New Roman" w:cs="Times New Roman"/>
          <w:sz w:val="24"/>
          <w:szCs w:val="24"/>
          <w:lang w:val="en-US"/>
        </w:rPr>
        <w:t>ng/ml</w:t>
      </w:r>
      <w:r w:rsidRPr="00FF33E4">
        <w:rPr>
          <w:rFonts w:ascii="Times New Roman" w:hAnsi="Times New Roman" w:cs="Times New Roman"/>
          <w:sz w:val="24"/>
          <w:szCs w:val="24"/>
          <w:lang w:val="en-US"/>
        </w:rPr>
        <w:t>) in pregnancy vs cyclic mare</w:t>
      </w:r>
      <w:bookmarkEnd w:id="8"/>
      <w:r w:rsidRPr="00FF33E4">
        <w:rPr>
          <w:rFonts w:ascii="Times New Roman" w:hAnsi="Times New Roman" w:cs="Times New Roman"/>
          <w:sz w:val="24"/>
          <w:szCs w:val="24"/>
          <w:lang w:val="en-US"/>
        </w:rPr>
        <w:t xml:space="preserve"> was vs 7.58 ± 0.98 vs 2.65 ± 0.64, respectively.</w:t>
      </w:r>
      <w:r>
        <w:rPr>
          <w:rFonts w:ascii="Times New Roman" w:hAnsi="Times New Roman" w:cs="Times New Roman"/>
          <w:sz w:val="24"/>
          <w:szCs w:val="24"/>
          <w:lang w:val="en-US"/>
        </w:rPr>
        <w:t xml:space="preserve"> </w:t>
      </w:r>
      <w:r w:rsidRPr="00A10198">
        <w:rPr>
          <w:rFonts w:ascii="Times New Roman" w:hAnsi="Times New Roman" w:cs="Times New Roman"/>
          <w:sz w:val="24"/>
          <w:szCs w:val="24"/>
          <w:lang w:val="en-US"/>
        </w:rPr>
        <w:t>The statistical analysis revealed significant (P</w:t>
      </w:r>
      <w:r>
        <w:rPr>
          <w:rFonts w:ascii="Times New Roman" w:hAnsi="Times New Roman" w:cs="Times New Roman"/>
          <w:sz w:val="24"/>
          <w:szCs w:val="24"/>
          <w:lang w:val="en-US"/>
        </w:rPr>
        <w:t xml:space="preserve"> </w:t>
      </w:r>
      <w:r w:rsidRPr="00A10198">
        <w:rPr>
          <w:rFonts w:ascii="Times New Roman" w:hAnsi="Times New Roman" w:cs="Times New Roman"/>
          <w:sz w:val="24"/>
          <w:szCs w:val="24"/>
          <w:lang w:val="en-US"/>
        </w:rPr>
        <w:t>&lt;</w:t>
      </w:r>
      <w:r>
        <w:rPr>
          <w:rFonts w:ascii="Times New Roman" w:hAnsi="Times New Roman" w:cs="Times New Roman"/>
          <w:sz w:val="24"/>
          <w:szCs w:val="24"/>
          <w:lang w:val="en-US"/>
        </w:rPr>
        <w:t xml:space="preserve"> </w:t>
      </w:r>
      <w:r w:rsidRPr="00A10198">
        <w:rPr>
          <w:rFonts w:ascii="Times New Roman" w:hAnsi="Times New Roman" w:cs="Times New Roman"/>
          <w:sz w:val="24"/>
          <w:szCs w:val="24"/>
          <w:lang w:val="en-US"/>
        </w:rPr>
        <w:t>0.01) difference between</w:t>
      </w:r>
      <w:r>
        <w:rPr>
          <w:rFonts w:ascii="Times New Roman" w:hAnsi="Times New Roman" w:cs="Times New Roman"/>
          <w:sz w:val="24"/>
          <w:szCs w:val="24"/>
          <w:lang w:val="en-US"/>
        </w:rPr>
        <w:t xml:space="preserve"> </w:t>
      </w:r>
      <w:r w:rsidRPr="00A10198">
        <w:rPr>
          <w:rFonts w:ascii="Times New Roman" w:hAnsi="Times New Roman" w:cs="Times New Roman"/>
          <w:sz w:val="24"/>
          <w:szCs w:val="24"/>
          <w:lang w:val="en-US"/>
        </w:rPr>
        <w:t>groups</w:t>
      </w:r>
      <w:r>
        <w:rPr>
          <w:rFonts w:ascii="Times New Roman" w:hAnsi="Times New Roman" w:cs="Times New Roman"/>
          <w:sz w:val="24"/>
          <w:szCs w:val="24"/>
          <w:lang w:val="en-US"/>
        </w:rPr>
        <w:t xml:space="preserve">. Similarly, </w:t>
      </w:r>
      <w:r w:rsidR="00DB6822" w:rsidRPr="00DB6822">
        <w:rPr>
          <w:rFonts w:ascii="Times New Roman" w:hAnsi="Times New Roman" w:cs="Times New Roman"/>
          <w:sz w:val="24"/>
          <w:szCs w:val="24"/>
          <w:lang w:val="en-US"/>
        </w:rPr>
        <w:t>Hollinshead</w:t>
      </w:r>
      <w:r>
        <w:rPr>
          <w:rFonts w:ascii="Times New Roman" w:hAnsi="Times New Roman" w:cs="Times New Roman"/>
          <w:sz w:val="24"/>
          <w:szCs w:val="24"/>
          <w:lang w:val="en-US"/>
        </w:rPr>
        <w:t xml:space="preserve"> </w:t>
      </w:r>
      <w:r w:rsidRPr="00E74E81">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(2022) also found significantly higher concentration of progesterone in pregnancy (</w:t>
      </w:r>
      <w:r w:rsidRPr="00025C2C">
        <w:rPr>
          <w:rFonts w:ascii="Times New Roman" w:hAnsi="Times New Roman" w:cs="Times New Roman"/>
          <w:sz w:val="24"/>
          <w:szCs w:val="24"/>
          <w:lang w:val="en-US"/>
        </w:rPr>
        <w:t>6.4 ± 3.0 ng/ml</w:t>
      </w:r>
      <w:r>
        <w:rPr>
          <w:rFonts w:ascii="Times New Roman" w:hAnsi="Times New Roman" w:cs="Times New Roman"/>
          <w:sz w:val="24"/>
          <w:szCs w:val="24"/>
          <w:lang w:val="en-US"/>
        </w:rPr>
        <w:t xml:space="preserve">) as compare to non-pregnant mares (5.5 </w:t>
      </w:r>
      <w:r w:rsidRPr="00A87152">
        <w:rPr>
          <w:rFonts w:ascii="Times New Roman" w:hAnsi="Times New Roman" w:cs="Times New Roman"/>
          <w:sz w:val="24"/>
          <w:szCs w:val="24"/>
          <w:lang w:val="en-US"/>
        </w:rPr>
        <w:t>± 3.</w:t>
      </w:r>
      <w:r>
        <w:rPr>
          <w:rFonts w:ascii="Times New Roman" w:hAnsi="Times New Roman" w:cs="Times New Roman"/>
          <w:sz w:val="24"/>
          <w:szCs w:val="24"/>
          <w:lang w:val="en-US"/>
        </w:rPr>
        <w:t>3</w:t>
      </w:r>
      <w:r w:rsidRPr="00A87152">
        <w:rPr>
          <w:rFonts w:ascii="Times New Roman" w:hAnsi="Times New Roman" w:cs="Times New Roman"/>
          <w:sz w:val="24"/>
          <w:szCs w:val="24"/>
          <w:lang w:val="en-US"/>
        </w:rPr>
        <w:t xml:space="preserve"> ng/ml</w:t>
      </w:r>
      <w:r>
        <w:rPr>
          <w:rFonts w:ascii="Times New Roman" w:hAnsi="Times New Roman" w:cs="Times New Roman"/>
          <w:sz w:val="24"/>
          <w:szCs w:val="24"/>
          <w:lang w:val="en-US"/>
        </w:rPr>
        <w:t>).</w:t>
      </w:r>
    </w:p>
    <w:p w14:paraId="7FDBB5EA" w14:textId="2B6576AC" w:rsidR="00970E48" w:rsidRPr="00E8608C" w:rsidRDefault="00970E48" w:rsidP="00596D0E">
      <w:pPr>
        <w:spacing w:line="480" w:lineRule="auto"/>
        <w:jc w:val="both"/>
        <w:rPr>
          <w:rFonts w:ascii="Times New Roman" w:hAnsi="Times New Roman" w:cs="Times New Roman"/>
          <w:b/>
          <w:bCs/>
          <w:sz w:val="24"/>
          <w:szCs w:val="24"/>
          <w:lang w:val="en-US"/>
        </w:rPr>
      </w:pPr>
      <w:r w:rsidRPr="00E8608C">
        <w:rPr>
          <w:rFonts w:ascii="Times New Roman" w:hAnsi="Times New Roman" w:cs="Times New Roman"/>
          <w:b/>
          <w:bCs/>
          <w:sz w:val="24"/>
          <w:szCs w:val="24"/>
          <w:lang w:val="en-US"/>
        </w:rPr>
        <w:t>Table 2</w:t>
      </w:r>
      <w:r>
        <w:rPr>
          <w:rFonts w:ascii="Times New Roman" w:hAnsi="Times New Roman" w:cs="Times New Roman"/>
          <w:b/>
          <w:bCs/>
          <w:sz w:val="24"/>
          <w:szCs w:val="24"/>
          <w:lang w:val="en-US"/>
        </w:rPr>
        <w:t xml:space="preserve">: </w:t>
      </w:r>
      <w:r w:rsidRPr="00E8608C">
        <w:rPr>
          <w:rFonts w:ascii="Times New Roman" w:hAnsi="Times New Roman" w:cs="Times New Roman"/>
          <w:b/>
          <w:bCs/>
          <w:sz w:val="24"/>
          <w:szCs w:val="24"/>
          <w:lang w:val="en-US"/>
        </w:rPr>
        <w:t xml:space="preserve">Level of AMH &amp; </w:t>
      </w:r>
      <w:r w:rsidR="00190F69" w:rsidRPr="00802A72">
        <w:rPr>
          <w:rFonts w:ascii="Times New Roman" w:hAnsi="Times New Roman" w:cs="Times New Roman"/>
          <w:b/>
          <w:bCs/>
          <w:sz w:val="24"/>
          <w:szCs w:val="24"/>
          <w:lang w:val="en-US"/>
        </w:rPr>
        <w:t>P</w:t>
      </w:r>
      <w:r w:rsidR="00190F69" w:rsidRPr="00190F69">
        <w:rPr>
          <w:rFonts w:ascii="Times New Roman" w:hAnsi="Times New Roman" w:cs="Times New Roman"/>
          <w:b/>
          <w:bCs/>
          <w:sz w:val="24"/>
          <w:szCs w:val="24"/>
          <w:vertAlign w:val="subscript"/>
          <w:lang w:val="en-US"/>
        </w:rPr>
        <w:t>4</w:t>
      </w:r>
      <w:r w:rsidRPr="00E8608C">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(ng/ml)</w:t>
      </w:r>
      <w:r w:rsidRPr="00E8608C">
        <w:rPr>
          <w:rFonts w:ascii="Times New Roman" w:hAnsi="Times New Roman" w:cs="Times New Roman"/>
          <w:b/>
          <w:bCs/>
          <w:sz w:val="24"/>
          <w:szCs w:val="24"/>
          <w:lang w:val="en-US"/>
        </w:rPr>
        <w:t xml:space="preserve"> in Pregnant vs Cyclic mare (n=40, Mean ± S.E.)</w:t>
      </w:r>
    </w:p>
    <w:tbl>
      <w:tblPr>
        <w:tblStyle w:val="TabloKlavuzu"/>
        <w:tblW w:w="0" w:type="auto"/>
        <w:jc w:val="center"/>
        <w:tblLook w:val="04A0" w:firstRow="1" w:lastRow="0" w:firstColumn="1" w:lastColumn="0" w:noHBand="0" w:noVBand="1"/>
      </w:tblPr>
      <w:tblGrid>
        <w:gridCol w:w="1803"/>
        <w:gridCol w:w="1736"/>
        <w:gridCol w:w="1870"/>
      </w:tblGrid>
      <w:tr w:rsidR="00970E48" w14:paraId="42487864" w14:textId="77777777" w:rsidTr="001E6657">
        <w:trPr>
          <w:jc w:val="center"/>
        </w:trPr>
        <w:tc>
          <w:tcPr>
            <w:tcW w:w="1803" w:type="dxa"/>
          </w:tcPr>
          <w:p w14:paraId="2ADECB8B" w14:textId="3D3C746C"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Hormone</w:t>
            </w:r>
          </w:p>
        </w:tc>
        <w:tc>
          <w:tcPr>
            <w:tcW w:w="1736" w:type="dxa"/>
          </w:tcPr>
          <w:p w14:paraId="40335EF3" w14:textId="534B19BE"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Pregnant</w:t>
            </w:r>
          </w:p>
        </w:tc>
        <w:tc>
          <w:tcPr>
            <w:tcW w:w="1870" w:type="dxa"/>
          </w:tcPr>
          <w:p w14:paraId="0DCE66BF" w14:textId="032764F2"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Cyclic</w:t>
            </w:r>
          </w:p>
        </w:tc>
      </w:tr>
      <w:tr w:rsidR="00970E48" w14:paraId="3FCF57DC" w14:textId="77777777" w:rsidTr="001E6657">
        <w:trPr>
          <w:jc w:val="center"/>
        </w:trPr>
        <w:tc>
          <w:tcPr>
            <w:tcW w:w="1803" w:type="dxa"/>
          </w:tcPr>
          <w:p w14:paraId="713F6759" w14:textId="77777777" w:rsidR="00970E48" w:rsidRDefault="00970E48" w:rsidP="00596D0E">
            <w:pPr>
              <w:spacing w:line="480" w:lineRule="auto"/>
              <w:jc w:val="both"/>
              <w:rPr>
                <w:rFonts w:ascii="Times New Roman" w:hAnsi="Times New Roman" w:cs="Times New Roman"/>
                <w:b/>
                <w:bCs/>
                <w:sz w:val="24"/>
                <w:szCs w:val="24"/>
                <w:lang w:val="en-US"/>
              </w:rPr>
            </w:pPr>
            <w:bookmarkStart w:id="9" w:name="_Hlk141127836"/>
            <w:r>
              <w:rPr>
                <w:rFonts w:ascii="Times New Roman" w:hAnsi="Times New Roman" w:cs="Times New Roman"/>
                <w:b/>
                <w:bCs/>
                <w:sz w:val="24"/>
                <w:szCs w:val="24"/>
                <w:lang w:val="en-US"/>
              </w:rPr>
              <w:t>AMH</w:t>
            </w:r>
            <w:r w:rsidRPr="004328EA">
              <w:rPr>
                <w:rFonts w:ascii="Times New Roman" w:hAnsi="Times New Roman" w:cs="Times New Roman"/>
                <w:b/>
                <w:bCs/>
                <w:sz w:val="24"/>
                <w:szCs w:val="24"/>
                <w:vertAlign w:val="superscript"/>
                <w:lang w:val="en-US"/>
              </w:rPr>
              <w:t>**</w:t>
            </w:r>
          </w:p>
        </w:tc>
        <w:tc>
          <w:tcPr>
            <w:tcW w:w="1736" w:type="dxa"/>
          </w:tcPr>
          <w:p w14:paraId="286CA510"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0.77 ± 0.04</w:t>
            </w:r>
            <w:r w:rsidRPr="00FB292F">
              <w:rPr>
                <w:rFonts w:ascii="Times New Roman" w:hAnsi="Times New Roman" w:cs="Times New Roman"/>
                <w:sz w:val="24"/>
                <w:szCs w:val="24"/>
                <w:vertAlign w:val="superscript"/>
                <w:lang w:val="en-US"/>
              </w:rPr>
              <w:t>a</w:t>
            </w:r>
          </w:p>
        </w:tc>
        <w:tc>
          <w:tcPr>
            <w:tcW w:w="1870" w:type="dxa"/>
          </w:tcPr>
          <w:p w14:paraId="6B0527A8"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 xml:space="preserve">1.07 </w:t>
            </w:r>
            <w:bookmarkStart w:id="10" w:name="_Hlk141127794"/>
            <w:r w:rsidRPr="00837754">
              <w:rPr>
                <w:rFonts w:ascii="Times New Roman" w:hAnsi="Times New Roman" w:cs="Times New Roman"/>
                <w:sz w:val="24"/>
                <w:szCs w:val="24"/>
                <w:lang w:val="en-US"/>
              </w:rPr>
              <w:t>± 0.06</w:t>
            </w:r>
            <w:bookmarkEnd w:id="10"/>
            <w:r w:rsidRPr="00FB292F">
              <w:rPr>
                <w:rFonts w:ascii="Times New Roman" w:hAnsi="Times New Roman" w:cs="Times New Roman"/>
                <w:sz w:val="24"/>
                <w:szCs w:val="24"/>
                <w:vertAlign w:val="superscript"/>
                <w:lang w:val="en-US"/>
              </w:rPr>
              <w:t>b</w:t>
            </w:r>
            <w:r w:rsidRPr="00837754">
              <w:rPr>
                <w:rFonts w:ascii="Times New Roman" w:hAnsi="Times New Roman" w:cs="Times New Roman"/>
                <w:sz w:val="24"/>
                <w:szCs w:val="24"/>
                <w:lang w:val="en-US"/>
              </w:rPr>
              <w:t xml:space="preserve"> </w:t>
            </w:r>
          </w:p>
        </w:tc>
      </w:tr>
      <w:bookmarkEnd w:id="9"/>
      <w:tr w:rsidR="00970E48" w14:paraId="500FE73E" w14:textId="77777777" w:rsidTr="001E6657">
        <w:trPr>
          <w:jc w:val="center"/>
        </w:trPr>
        <w:tc>
          <w:tcPr>
            <w:tcW w:w="1803" w:type="dxa"/>
          </w:tcPr>
          <w:p w14:paraId="106A6845" w14:textId="38332D21" w:rsidR="00970E48" w:rsidRDefault="00190F69" w:rsidP="00596D0E">
            <w:pPr>
              <w:spacing w:line="480" w:lineRule="auto"/>
              <w:jc w:val="both"/>
              <w:rPr>
                <w:rFonts w:ascii="Times New Roman" w:hAnsi="Times New Roman" w:cs="Times New Roman"/>
                <w:b/>
                <w:bCs/>
                <w:sz w:val="24"/>
                <w:szCs w:val="24"/>
                <w:lang w:val="en-US"/>
              </w:rPr>
            </w:pPr>
            <w:r w:rsidRPr="00802A72">
              <w:rPr>
                <w:rFonts w:ascii="Times New Roman" w:hAnsi="Times New Roman" w:cs="Times New Roman"/>
                <w:b/>
                <w:bCs/>
                <w:sz w:val="24"/>
                <w:szCs w:val="24"/>
                <w:lang w:val="en-US"/>
              </w:rPr>
              <w:t>P</w:t>
            </w:r>
            <w:r w:rsidRPr="00190F69">
              <w:rPr>
                <w:rFonts w:ascii="Times New Roman" w:hAnsi="Times New Roman" w:cs="Times New Roman"/>
                <w:b/>
                <w:bCs/>
                <w:sz w:val="24"/>
                <w:szCs w:val="24"/>
                <w:vertAlign w:val="subscript"/>
                <w:lang w:val="en-US"/>
              </w:rPr>
              <w:t>4</w:t>
            </w:r>
            <w:r w:rsidR="00970E48" w:rsidRPr="004328EA">
              <w:rPr>
                <w:rFonts w:ascii="Times New Roman" w:hAnsi="Times New Roman" w:cs="Times New Roman"/>
                <w:b/>
                <w:bCs/>
                <w:sz w:val="24"/>
                <w:szCs w:val="24"/>
                <w:vertAlign w:val="superscript"/>
                <w:lang w:val="en-US"/>
              </w:rPr>
              <w:t>**</w:t>
            </w:r>
          </w:p>
        </w:tc>
        <w:tc>
          <w:tcPr>
            <w:tcW w:w="1736" w:type="dxa"/>
          </w:tcPr>
          <w:p w14:paraId="5D2ECE45"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7.58 ± 0.98</w:t>
            </w:r>
            <w:r w:rsidRPr="00FB292F">
              <w:rPr>
                <w:rFonts w:ascii="Times New Roman" w:hAnsi="Times New Roman" w:cs="Times New Roman"/>
                <w:sz w:val="24"/>
                <w:szCs w:val="24"/>
                <w:vertAlign w:val="superscript"/>
                <w:lang w:val="en-US"/>
              </w:rPr>
              <w:t>a</w:t>
            </w:r>
          </w:p>
        </w:tc>
        <w:tc>
          <w:tcPr>
            <w:tcW w:w="1870" w:type="dxa"/>
          </w:tcPr>
          <w:p w14:paraId="67AC178A"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2.65 ± 0.64</w:t>
            </w:r>
            <w:r w:rsidRPr="00FB292F">
              <w:rPr>
                <w:rFonts w:ascii="Times New Roman" w:hAnsi="Times New Roman" w:cs="Times New Roman"/>
                <w:sz w:val="24"/>
                <w:szCs w:val="24"/>
                <w:vertAlign w:val="superscript"/>
                <w:lang w:val="en-US"/>
              </w:rPr>
              <w:t>b</w:t>
            </w:r>
          </w:p>
        </w:tc>
      </w:tr>
    </w:tbl>
    <w:p w14:paraId="0D2714C3" w14:textId="77777777" w:rsidR="00970E48" w:rsidRDefault="00970E48" w:rsidP="00596D0E">
      <w:pPr>
        <w:spacing w:line="48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                                    </w:t>
      </w:r>
      <w:r w:rsidRPr="00520459">
        <w:rPr>
          <w:rFonts w:ascii="Times New Roman" w:hAnsi="Times New Roman" w:cs="Times New Roman"/>
          <w:b/>
          <w:bCs/>
          <w:sz w:val="20"/>
          <w:szCs w:val="20"/>
          <w:lang w:val="en-US"/>
        </w:rPr>
        <w:t>Means bearing different superscripts in a row differ significantly (**P &lt; 0.01)</w:t>
      </w:r>
    </w:p>
    <w:p w14:paraId="2F542B26" w14:textId="77777777" w:rsidR="00970E48" w:rsidRDefault="00970E48" w:rsidP="00596D0E">
      <w:pPr>
        <w:spacing w:line="480" w:lineRule="auto"/>
        <w:jc w:val="both"/>
        <w:rPr>
          <w:rFonts w:ascii="Times New Roman" w:hAnsi="Times New Roman" w:cs="Times New Roman"/>
          <w:b/>
          <w:bCs/>
          <w:sz w:val="20"/>
          <w:szCs w:val="20"/>
          <w:lang w:val="en-US"/>
        </w:rPr>
      </w:pPr>
    </w:p>
    <w:p w14:paraId="4B080E05" w14:textId="77777777" w:rsidR="00970E48" w:rsidRDefault="00970E48" w:rsidP="00596D0E">
      <w:pPr>
        <w:spacing w:line="480" w:lineRule="auto"/>
        <w:jc w:val="center"/>
        <w:rPr>
          <w:rFonts w:ascii="Times New Roman" w:hAnsi="Times New Roman" w:cs="Times New Roman"/>
          <w:b/>
          <w:bCs/>
          <w:sz w:val="20"/>
          <w:szCs w:val="20"/>
          <w:lang w:val="en-US"/>
        </w:rPr>
      </w:pPr>
      <w:r>
        <w:rPr>
          <w:noProof/>
          <w:lang w:val="en-US" w:bidi="gu-IN"/>
        </w:rPr>
        <w:lastRenderedPageBreak/>
        <w:drawing>
          <wp:inline distT="0" distB="0" distL="0" distR="0" wp14:anchorId="3F27286D" wp14:editId="6C5EF699">
            <wp:extent cx="4924988" cy="2743200"/>
            <wp:effectExtent l="0" t="0" r="9525" b="0"/>
            <wp:docPr id="617954009" name="Chart 1">
              <a:extLst xmlns:a="http://schemas.openxmlformats.org/drawingml/2006/main">
                <a:ext uri="{FF2B5EF4-FFF2-40B4-BE49-F238E27FC236}">
                  <a16:creationId xmlns:a16="http://schemas.microsoft.com/office/drawing/2014/main" id="{0E7E20C2-E1D5-7FDC-766C-397675F07C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F0EBF05" w14:textId="1C3B2E1E" w:rsidR="00970E48" w:rsidRPr="00520459" w:rsidRDefault="00970E48" w:rsidP="00596D0E">
      <w:pPr>
        <w:spacing w:line="480" w:lineRule="auto"/>
        <w:jc w:val="center"/>
        <w:rPr>
          <w:rFonts w:ascii="Times New Roman" w:hAnsi="Times New Roman" w:cs="Times New Roman"/>
          <w:b/>
          <w:bCs/>
          <w:sz w:val="20"/>
          <w:szCs w:val="20"/>
          <w:lang w:val="en-US"/>
        </w:rPr>
      </w:pPr>
      <w:r w:rsidRPr="00CA058A">
        <w:rPr>
          <w:rFonts w:ascii="Times New Roman" w:hAnsi="Times New Roman" w:cs="Times New Roman"/>
          <w:b/>
          <w:bCs/>
          <w:sz w:val="24"/>
          <w:szCs w:val="24"/>
          <w:lang w:val="en-US"/>
        </w:rPr>
        <w:t xml:space="preserve">Fig. </w:t>
      </w:r>
      <w:r w:rsidR="00772081">
        <w:rPr>
          <w:rFonts w:ascii="Times New Roman" w:hAnsi="Times New Roman" w:cs="Times New Roman"/>
          <w:b/>
          <w:bCs/>
          <w:sz w:val="24"/>
          <w:szCs w:val="24"/>
          <w:lang w:val="en-US"/>
        </w:rPr>
        <w:t>2</w:t>
      </w:r>
      <w:r>
        <w:rPr>
          <w:rFonts w:ascii="Times New Roman" w:hAnsi="Times New Roman" w:cs="Times New Roman"/>
          <w:b/>
          <w:bCs/>
          <w:sz w:val="24"/>
          <w:szCs w:val="24"/>
          <w:lang w:val="en-US"/>
        </w:rPr>
        <w:t>:</w:t>
      </w:r>
      <w:r>
        <w:rPr>
          <w:rFonts w:ascii="Times New Roman" w:hAnsi="Times New Roman" w:cs="Times New Roman"/>
          <w:b/>
          <w:bCs/>
          <w:sz w:val="20"/>
          <w:szCs w:val="20"/>
          <w:lang w:val="en-US"/>
        </w:rPr>
        <w:t xml:space="preserve"> </w:t>
      </w:r>
      <w:r w:rsidRPr="00A425BF">
        <w:rPr>
          <w:rFonts w:ascii="Times New Roman" w:hAnsi="Times New Roman" w:cs="Times New Roman"/>
          <w:b/>
          <w:bCs/>
          <w:sz w:val="24"/>
          <w:szCs w:val="24"/>
          <w:lang w:val="en-US"/>
        </w:rPr>
        <w:t>AMH &amp; P</w:t>
      </w:r>
      <w:r w:rsidRPr="00E92CEC">
        <w:rPr>
          <w:rFonts w:ascii="Times New Roman" w:hAnsi="Times New Roman" w:cs="Times New Roman"/>
          <w:b/>
          <w:bCs/>
          <w:sz w:val="24"/>
          <w:szCs w:val="24"/>
          <w:vertAlign w:val="subscript"/>
          <w:lang w:val="en-US"/>
        </w:rPr>
        <w:t>4</w:t>
      </w:r>
      <w:r>
        <w:rPr>
          <w:rFonts w:ascii="Times New Roman" w:hAnsi="Times New Roman" w:cs="Times New Roman"/>
          <w:b/>
          <w:bCs/>
          <w:sz w:val="24"/>
          <w:szCs w:val="24"/>
          <w:vertAlign w:val="subscript"/>
          <w:lang w:val="en-US"/>
        </w:rPr>
        <w:t xml:space="preserve"> </w:t>
      </w:r>
      <w:r>
        <w:rPr>
          <w:rFonts w:ascii="Times New Roman" w:hAnsi="Times New Roman" w:cs="Times New Roman"/>
          <w:b/>
          <w:bCs/>
          <w:sz w:val="24"/>
          <w:szCs w:val="24"/>
          <w:lang w:val="en-US"/>
        </w:rPr>
        <w:t>concentration in Pregnancy vs Cyclic mares</w:t>
      </w:r>
    </w:p>
    <w:p w14:paraId="43C2D731" w14:textId="0CB192C8" w:rsidR="00970E48" w:rsidRDefault="00970E48" w:rsidP="00596D0E">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4.3 </w:t>
      </w:r>
      <w:bookmarkStart w:id="11" w:name="_Hlk141216169"/>
      <w:r>
        <w:rPr>
          <w:rFonts w:ascii="Times New Roman" w:hAnsi="Times New Roman" w:cs="Times New Roman"/>
          <w:b/>
          <w:bCs/>
          <w:sz w:val="24"/>
          <w:szCs w:val="24"/>
          <w:lang w:val="en-US"/>
        </w:rPr>
        <w:t xml:space="preserve">Effect of AMH &amp; </w:t>
      </w:r>
      <w:r w:rsidR="00190F69" w:rsidRPr="00802A72">
        <w:rPr>
          <w:rFonts w:ascii="Times New Roman" w:hAnsi="Times New Roman" w:cs="Times New Roman"/>
          <w:b/>
          <w:bCs/>
          <w:sz w:val="24"/>
          <w:szCs w:val="24"/>
          <w:lang w:val="en-US"/>
        </w:rPr>
        <w:t>P</w:t>
      </w:r>
      <w:r w:rsidR="00190F69" w:rsidRPr="00190F69">
        <w:rPr>
          <w:rFonts w:ascii="Times New Roman" w:hAnsi="Times New Roman" w:cs="Times New Roman"/>
          <w:b/>
          <w:bCs/>
          <w:sz w:val="24"/>
          <w:szCs w:val="24"/>
          <w:vertAlign w:val="subscript"/>
          <w:lang w:val="en-US"/>
        </w:rPr>
        <w:t>4</w:t>
      </w:r>
      <w:r>
        <w:rPr>
          <w:rFonts w:ascii="Times New Roman" w:hAnsi="Times New Roman" w:cs="Times New Roman"/>
          <w:b/>
          <w:bCs/>
          <w:sz w:val="24"/>
          <w:szCs w:val="24"/>
          <w:lang w:val="en-US"/>
        </w:rPr>
        <w:t xml:space="preserve"> on age</w:t>
      </w:r>
      <w:bookmarkEnd w:id="11"/>
      <w:r>
        <w:rPr>
          <w:rFonts w:ascii="Times New Roman" w:hAnsi="Times New Roman" w:cs="Times New Roman"/>
          <w:b/>
          <w:bCs/>
          <w:sz w:val="24"/>
          <w:szCs w:val="24"/>
          <w:lang w:val="en-US"/>
        </w:rPr>
        <w:t xml:space="preserve"> </w:t>
      </w:r>
    </w:p>
    <w:p w14:paraId="2BCAC580" w14:textId="0EA644B6" w:rsidR="00970E48" w:rsidRDefault="00970E48" w:rsidP="00596D0E">
      <w:pPr>
        <w:spacing w:after="0" w:line="480" w:lineRule="auto"/>
        <w:ind w:firstLine="720"/>
        <w:jc w:val="both"/>
        <w:rPr>
          <w:rFonts w:ascii="Times New Roman" w:hAnsi="Times New Roman" w:cs="Times New Roman"/>
          <w:sz w:val="24"/>
          <w:szCs w:val="24"/>
          <w:lang w:val="en-US"/>
        </w:rPr>
      </w:pPr>
      <w:bookmarkStart w:id="12" w:name="_Hlk141216468"/>
      <w:r w:rsidRPr="00CC2406">
        <w:rPr>
          <w:rFonts w:ascii="Times New Roman" w:hAnsi="Times New Roman" w:cs="Times New Roman"/>
          <w:sz w:val="24"/>
          <w:szCs w:val="24"/>
          <w:lang w:val="en-US"/>
        </w:rPr>
        <w:t xml:space="preserve">Detailed findings of </w:t>
      </w:r>
      <w:r>
        <w:rPr>
          <w:rFonts w:ascii="Times New Roman" w:hAnsi="Times New Roman" w:cs="Times New Roman"/>
          <w:sz w:val="24"/>
          <w:szCs w:val="24"/>
          <w:lang w:val="en-US"/>
        </w:rPr>
        <w:t>e</w:t>
      </w:r>
      <w:r w:rsidRPr="00CC2406">
        <w:rPr>
          <w:rFonts w:ascii="Times New Roman" w:hAnsi="Times New Roman" w:cs="Times New Roman"/>
          <w:sz w:val="24"/>
          <w:szCs w:val="24"/>
          <w:lang w:val="en-US"/>
        </w:rPr>
        <w:t>ffect of AMH &amp; P</w:t>
      </w:r>
      <w:r w:rsidRPr="00CC2406">
        <w:rPr>
          <w:rFonts w:ascii="Times New Roman" w:hAnsi="Times New Roman" w:cs="Times New Roman"/>
          <w:sz w:val="24"/>
          <w:szCs w:val="24"/>
          <w:vertAlign w:val="subscript"/>
          <w:lang w:val="en-US"/>
        </w:rPr>
        <w:t>4</w:t>
      </w:r>
      <w:r w:rsidRPr="00CC2406">
        <w:rPr>
          <w:rFonts w:ascii="Times New Roman" w:hAnsi="Times New Roman" w:cs="Times New Roman"/>
          <w:sz w:val="24"/>
          <w:szCs w:val="24"/>
          <w:lang w:val="en-US"/>
        </w:rPr>
        <w:t xml:space="preserve"> on age are presented in Table </w:t>
      </w:r>
      <w:r>
        <w:rPr>
          <w:rFonts w:ascii="Times New Roman" w:hAnsi="Times New Roman" w:cs="Times New Roman"/>
          <w:sz w:val="24"/>
          <w:szCs w:val="24"/>
          <w:lang w:val="en-US"/>
        </w:rPr>
        <w:t>3</w:t>
      </w:r>
      <w:r w:rsidRPr="00CC2406">
        <w:rPr>
          <w:rFonts w:ascii="Times New Roman" w:hAnsi="Times New Roman" w:cs="Times New Roman"/>
          <w:sz w:val="24"/>
          <w:szCs w:val="24"/>
          <w:lang w:val="en-US"/>
        </w:rPr>
        <w:t xml:space="preserve"> and graphically depicted in Fig. </w:t>
      </w:r>
      <w:r>
        <w:rPr>
          <w:rFonts w:ascii="Times New Roman" w:hAnsi="Times New Roman" w:cs="Times New Roman"/>
          <w:sz w:val="24"/>
          <w:szCs w:val="24"/>
          <w:lang w:val="en-US"/>
        </w:rPr>
        <w:t>3</w:t>
      </w:r>
      <w:r w:rsidRPr="00CC2406">
        <w:rPr>
          <w:rFonts w:ascii="Times New Roman" w:hAnsi="Times New Roman" w:cs="Times New Roman"/>
          <w:sz w:val="24"/>
          <w:szCs w:val="24"/>
          <w:lang w:val="en-US"/>
        </w:rPr>
        <w:t>.</w:t>
      </w:r>
      <w:bookmarkEnd w:id="12"/>
      <w:r w:rsidR="00B46353">
        <w:rPr>
          <w:rFonts w:ascii="Times New Roman" w:hAnsi="Times New Roman" w:cs="Times New Roman"/>
          <w:sz w:val="24"/>
          <w:szCs w:val="24"/>
          <w:lang w:val="en-US"/>
        </w:rPr>
        <w:t xml:space="preserve"> </w:t>
      </w:r>
      <w:r w:rsidRPr="007131F6">
        <w:rPr>
          <w:rFonts w:ascii="Times New Roman" w:hAnsi="Times New Roman" w:cs="Times New Roman"/>
          <w:sz w:val="24"/>
          <w:szCs w:val="24"/>
          <w:lang w:val="en-US"/>
        </w:rPr>
        <w:t xml:space="preserve">The level of AMH (ng/ml) in </w:t>
      </w:r>
      <w:r>
        <w:rPr>
          <w:rFonts w:ascii="Times New Roman" w:hAnsi="Times New Roman" w:cs="Times New Roman"/>
          <w:sz w:val="24"/>
          <w:szCs w:val="24"/>
          <w:lang w:val="en-US"/>
        </w:rPr>
        <w:t>≤</w:t>
      </w:r>
      <w:r w:rsidRPr="007131F6">
        <w:rPr>
          <w:rFonts w:ascii="Times New Roman" w:hAnsi="Times New Roman" w:cs="Times New Roman"/>
          <w:sz w:val="24"/>
          <w:szCs w:val="24"/>
          <w:lang w:val="en-US"/>
        </w:rPr>
        <w:t xml:space="preserve"> 5 years, 5 -15 years and &gt; 15 years was 0.99 ± 0.07, 1.02 ± 0.08 and 0.79 ± 0.08, respectively.</w:t>
      </w:r>
      <w:r>
        <w:rPr>
          <w:rFonts w:ascii="Times New Roman" w:hAnsi="Times New Roman" w:cs="Times New Roman"/>
          <w:sz w:val="24"/>
          <w:szCs w:val="24"/>
          <w:lang w:val="en-US"/>
        </w:rPr>
        <w:t xml:space="preserve"> The statistical analysis revealed no any significant difference between groups. </w:t>
      </w:r>
      <w:r>
        <w:rPr>
          <w:rFonts w:ascii="Times New Roman" w:hAnsi="Times New Roman" w:cs="Times New Roman"/>
          <w:sz w:val="24"/>
          <w:szCs w:val="24"/>
        </w:rPr>
        <w:t xml:space="preserve">Similar to present study, Claes </w:t>
      </w:r>
      <w:r w:rsidRPr="003F5842">
        <w:rPr>
          <w:rFonts w:ascii="Times New Roman" w:hAnsi="Times New Roman" w:cs="Times New Roman"/>
          <w:i/>
          <w:iCs/>
          <w:sz w:val="24"/>
          <w:szCs w:val="24"/>
        </w:rPr>
        <w:t>et. al.</w:t>
      </w:r>
      <w:r>
        <w:rPr>
          <w:rFonts w:ascii="Times New Roman" w:hAnsi="Times New Roman" w:cs="Times New Roman"/>
          <w:sz w:val="24"/>
          <w:szCs w:val="24"/>
        </w:rPr>
        <w:t xml:space="preserve"> (201</w:t>
      </w:r>
      <w:r w:rsidR="00E51358">
        <w:rPr>
          <w:rFonts w:ascii="Times New Roman" w:hAnsi="Times New Roman" w:cs="Times New Roman"/>
          <w:sz w:val="24"/>
          <w:szCs w:val="24"/>
        </w:rPr>
        <w:t>5</w:t>
      </w:r>
      <w:r>
        <w:rPr>
          <w:rFonts w:ascii="Times New Roman" w:hAnsi="Times New Roman" w:cs="Times New Roman"/>
          <w:sz w:val="24"/>
          <w:szCs w:val="24"/>
        </w:rPr>
        <w:t>)</w:t>
      </w:r>
      <w:r w:rsidR="00700DD1">
        <w:rPr>
          <w:rFonts w:ascii="Times New Roman" w:hAnsi="Times New Roman" w:cs="Times New Roman"/>
          <w:sz w:val="24"/>
          <w:szCs w:val="24"/>
        </w:rPr>
        <w:t xml:space="preserve"> </w:t>
      </w:r>
      <w:r>
        <w:rPr>
          <w:rFonts w:ascii="Times New Roman" w:hAnsi="Times New Roman" w:cs="Times New Roman"/>
          <w:sz w:val="24"/>
          <w:szCs w:val="24"/>
        </w:rPr>
        <w:t>also found no any significant difference in AMH concentration in different age groups.</w:t>
      </w:r>
      <w:r w:rsidR="00B46353">
        <w:rPr>
          <w:rFonts w:ascii="Times New Roman" w:hAnsi="Times New Roman" w:cs="Times New Roman"/>
          <w:sz w:val="24"/>
          <w:szCs w:val="24"/>
        </w:rPr>
        <w:t xml:space="preserve"> </w:t>
      </w:r>
      <w:r>
        <w:rPr>
          <w:rFonts w:ascii="Times New Roman" w:hAnsi="Times New Roman" w:cs="Times New Roman"/>
          <w:sz w:val="24"/>
          <w:szCs w:val="24"/>
          <w:lang w:val="en-US"/>
        </w:rPr>
        <w:t xml:space="preserve">In contrast to present study, </w:t>
      </w:r>
      <w:r w:rsidRPr="00F96E05">
        <w:rPr>
          <w:rFonts w:ascii="Times New Roman" w:hAnsi="Times New Roman" w:cs="Times New Roman"/>
          <w:sz w:val="24"/>
          <w:szCs w:val="24"/>
        </w:rPr>
        <w:t xml:space="preserve">Uliani </w:t>
      </w:r>
      <w:r w:rsidRPr="002871EE">
        <w:rPr>
          <w:rFonts w:ascii="Times New Roman" w:hAnsi="Times New Roman" w:cs="Times New Roman"/>
          <w:i/>
          <w:iCs/>
          <w:sz w:val="24"/>
          <w:szCs w:val="24"/>
        </w:rPr>
        <w:t>et al.</w:t>
      </w:r>
      <w:r w:rsidRPr="00F96E05">
        <w:rPr>
          <w:rFonts w:ascii="Times New Roman" w:hAnsi="Times New Roman" w:cs="Times New Roman"/>
          <w:sz w:val="24"/>
          <w:szCs w:val="24"/>
        </w:rPr>
        <w:t xml:space="preserve"> (2019)</w:t>
      </w:r>
      <w:r>
        <w:rPr>
          <w:rFonts w:ascii="Times New Roman" w:hAnsi="Times New Roman" w:cs="Times New Roman"/>
          <w:sz w:val="24"/>
          <w:szCs w:val="24"/>
        </w:rPr>
        <w:t xml:space="preserve"> found </w:t>
      </w:r>
      <w:r w:rsidRPr="00F96E05">
        <w:rPr>
          <w:rFonts w:ascii="Times New Roman" w:hAnsi="Times New Roman" w:cs="Times New Roman"/>
          <w:sz w:val="24"/>
          <w:szCs w:val="24"/>
        </w:rPr>
        <w:t>significantly higher</w:t>
      </w:r>
      <w:r>
        <w:rPr>
          <w:rFonts w:ascii="Times New Roman" w:hAnsi="Times New Roman" w:cs="Times New Roman"/>
          <w:sz w:val="24"/>
          <w:szCs w:val="24"/>
        </w:rPr>
        <w:t xml:space="preserve"> concentration of AMH in mares </w:t>
      </w:r>
      <w:r w:rsidRPr="00F96E05">
        <w:rPr>
          <w:rFonts w:ascii="Times New Roman" w:hAnsi="Times New Roman" w:cs="Times New Roman"/>
          <w:sz w:val="24"/>
          <w:szCs w:val="24"/>
        </w:rPr>
        <w:t>aged 5</w:t>
      </w:r>
      <w:r>
        <w:rPr>
          <w:rFonts w:ascii="Times New Roman" w:hAnsi="Times New Roman" w:cs="Times New Roman"/>
          <w:sz w:val="24"/>
          <w:szCs w:val="24"/>
        </w:rPr>
        <w:t xml:space="preserve"> </w:t>
      </w:r>
      <w:r w:rsidRPr="00F96E05">
        <w:rPr>
          <w:rFonts w:ascii="Times New Roman" w:hAnsi="Times New Roman" w:cs="Times New Roman"/>
          <w:sz w:val="24"/>
          <w:szCs w:val="24"/>
        </w:rPr>
        <w:t>–15</w:t>
      </w:r>
      <w:r>
        <w:rPr>
          <w:rFonts w:ascii="Times New Roman" w:hAnsi="Times New Roman" w:cs="Times New Roman"/>
          <w:sz w:val="24"/>
          <w:szCs w:val="24"/>
        </w:rPr>
        <w:t xml:space="preserve"> years as compared to </w:t>
      </w:r>
      <w:r w:rsidRPr="00677A09">
        <w:rPr>
          <w:rFonts w:ascii="Times New Roman" w:hAnsi="Times New Roman" w:cs="Times New Roman"/>
          <w:sz w:val="24"/>
          <w:szCs w:val="24"/>
        </w:rPr>
        <w:t>&lt; 5 years</w:t>
      </w:r>
      <w:r>
        <w:rPr>
          <w:rFonts w:ascii="Times New Roman" w:hAnsi="Times New Roman" w:cs="Times New Roman"/>
          <w:sz w:val="24"/>
          <w:szCs w:val="24"/>
        </w:rPr>
        <w:t xml:space="preserve">. In addition to that, the decreasing trend in AMH concentration was found which is also supported by the findings of Uliani </w:t>
      </w:r>
      <w:r w:rsidRPr="00D31E58">
        <w:rPr>
          <w:rFonts w:ascii="Times New Roman" w:hAnsi="Times New Roman" w:cs="Times New Roman"/>
          <w:i/>
          <w:iCs/>
          <w:sz w:val="24"/>
          <w:szCs w:val="24"/>
        </w:rPr>
        <w:t>et al.</w:t>
      </w:r>
      <w:r>
        <w:rPr>
          <w:rFonts w:ascii="Times New Roman" w:hAnsi="Times New Roman" w:cs="Times New Roman"/>
          <w:sz w:val="24"/>
          <w:szCs w:val="24"/>
        </w:rPr>
        <w:t xml:space="preserve"> (2019), as they got significant reduction in AMH concentration in mares having &gt;25 years of age as compare to </w:t>
      </w:r>
      <w:r w:rsidRPr="00221734">
        <w:rPr>
          <w:rFonts w:ascii="Times New Roman" w:hAnsi="Times New Roman" w:cs="Times New Roman"/>
          <w:sz w:val="24"/>
          <w:szCs w:val="24"/>
          <w:lang w:val="en-US"/>
        </w:rPr>
        <w:t>5-15 years aged mares.</w:t>
      </w:r>
      <w:r w:rsidR="00B4635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14:paraId="40FA2F29" w14:textId="3B5CD475" w:rsidR="00DF702A" w:rsidRPr="00DF702A" w:rsidRDefault="00970E48" w:rsidP="00596D0E">
      <w:pPr>
        <w:spacing w:after="0" w:line="480" w:lineRule="auto"/>
        <w:ind w:firstLine="720"/>
        <w:jc w:val="both"/>
        <w:rPr>
          <w:rFonts w:ascii="Times New Roman" w:hAnsi="Times New Roman" w:cs="Times New Roman"/>
          <w:sz w:val="24"/>
          <w:szCs w:val="24"/>
        </w:rPr>
      </w:pPr>
      <w:r w:rsidRPr="00F9583F">
        <w:rPr>
          <w:rFonts w:ascii="Times New Roman" w:hAnsi="Times New Roman" w:cs="Times New Roman"/>
          <w:sz w:val="24"/>
          <w:szCs w:val="24"/>
        </w:rPr>
        <w:t>In the present study, a</w:t>
      </w:r>
      <w:r>
        <w:rPr>
          <w:rFonts w:ascii="Times New Roman" w:hAnsi="Times New Roman" w:cs="Times New Roman"/>
          <w:sz w:val="24"/>
          <w:szCs w:val="24"/>
        </w:rPr>
        <w:t xml:space="preserve"> </w:t>
      </w:r>
      <w:r w:rsidRPr="00F9583F">
        <w:rPr>
          <w:rFonts w:ascii="Times New Roman" w:hAnsi="Times New Roman" w:cs="Times New Roman"/>
          <w:sz w:val="24"/>
          <w:szCs w:val="24"/>
        </w:rPr>
        <w:t>decrease was observed in the AMH concentrations of</w:t>
      </w:r>
      <w:r>
        <w:rPr>
          <w:rFonts w:ascii="Times New Roman" w:hAnsi="Times New Roman" w:cs="Times New Roman"/>
          <w:sz w:val="24"/>
          <w:szCs w:val="24"/>
        </w:rPr>
        <w:t xml:space="preserve"> m</w:t>
      </w:r>
      <w:r w:rsidRPr="00F9583F">
        <w:rPr>
          <w:rFonts w:ascii="Times New Roman" w:hAnsi="Times New Roman" w:cs="Times New Roman"/>
          <w:sz w:val="24"/>
          <w:szCs w:val="24"/>
        </w:rPr>
        <w:t>ares with advanced age</w:t>
      </w:r>
      <w:r>
        <w:rPr>
          <w:rFonts w:ascii="Times New Roman" w:hAnsi="Times New Roman" w:cs="Times New Roman"/>
          <w:sz w:val="24"/>
          <w:szCs w:val="24"/>
        </w:rPr>
        <w:t xml:space="preserve"> (&gt;15 years)</w:t>
      </w:r>
      <w:r w:rsidRPr="00F9583F">
        <w:rPr>
          <w:rFonts w:ascii="Times New Roman" w:hAnsi="Times New Roman" w:cs="Times New Roman"/>
          <w:sz w:val="24"/>
          <w:szCs w:val="24"/>
        </w:rPr>
        <w:t xml:space="preserve">, which </w:t>
      </w:r>
      <w:r>
        <w:rPr>
          <w:rFonts w:ascii="Times New Roman" w:hAnsi="Times New Roman" w:cs="Times New Roman"/>
          <w:sz w:val="24"/>
          <w:szCs w:val="24"/>
        </w:rPr>
        <w:t xml:space="preserve">is </w:t>
      </w:r>
      <w:r w:rsidRPr="00F9583F">
        <w:rPr>
          <w:rFonts w:ascii="Times New Roman" w:hAnsi="Times New Roman" w:cs="Times New Roman"/>
          <w:sz w:val="24"/>
          <w:szCs w:val="24"/>
        </w:rPr>
        <w:t xml:space="preserve">associated with the increased number of </w:t>
      </w:r>
      <w:r w:rsidR="00B46353" w:rsidRPr="00F9583F">
        <w:rPr>
          <w:rFonts w:ascii="Times New Roman" w:hAnsi="Times New Roman" w:cs="Times New Roman"/>
          <w:sz w:val="24"/>
          <w:szCs w:val="24"/>
        </w:rPr>
        <w:t>matings</w:t>
      </w:r>
      <w:r w:rsidRPr="00F9583F">
        <w:rPr>
          <w:rFonts w:ascii="Times New Roman" w:hAnsi="Times New Roman" w:cs="Times New Roman"/>
          <w:sz w:val="24"/>
          <w:szCs w:val="24"/>
        </w:rPr>
        <w:t xml:space="preserve"> per</w:t>
      </w:r>
      <w:r>
        <w:rPr>
          <w:rFonts w:ascii="Times New Roman" w:hAnsi="Times New Roman" w:cs="Times New Roman"/>
          <w:sz w:val="24"/>
          <w:szCs w:val="24"/>
        </w:rPr>
        <w:t xml:space="preserve"> </w:t>
      </w:r>
      <w:r w:rsidRPr="00F9583F">
        <w:rPr>
          <w:rFonts w:ascii="Times New Roman" w:hAnsi="Times New Roman" w:cs="Times New Roman"/>
          <w:sz w:val="24"/>
          <w:szCs w:val="24"/>
        </w:rPr>
        <w:t>conception and anovulation rate and decreased conception</w:t>
      </w:r>
      <w:r>
        <w:rPr>
          <w:rFonts w:ascii="Times New Roman" w:hAnsi="Times New Roman" w:cs="Times New Roman"/>
          <w:sz w:val="24"/>
          <w:szCs w:val="24"/>
        </w:rPr>
        <w:t xml:space="preserve"> </w:t>
      </w:r>
      <w:r w:rsidRPr="00F9583F">
        <w:rPr>
          <w:rFonts w:ascii="Times New Roman" w:hAnsi="Times New Roman" w:cs="Times New Roman"/>
          <w:sz w:val="24"/>
          <w:szCs w:val="24"/>
        </w:rPr>
        <w:t>rate, all of which may be attributed to possibly decreased</w:t>
      </w:r>
      <w:r>
        <w:rPr>
          <w:rFonts w:ascii="Times New Roman" w:hAnsi="Times New Roman" w:cs="Times New Roman"/>
          <w:sz w:val="24"/>
          <w:szCs w:val="24"/>
        </w:rPr>
        <w:t xml:space="preserve"> </w:t>
      </w:r>
      <w:r w:rsidRPr="00F9583F">
        <w:rPr>
          <w:rFonts w:ascii="Times New Roman" w:hAnsi="Times New Roman" w:cs="Times New Roman"/>
          <w:sz w:val="24"/>
          <w:szCs w:val="24"/>
        </w:rPr>
        <w:t>numbers of preantral granulosa cells occurring with ageing.</w:t>
      </w:r>
      <w:r w:rsidR="00B46353">
        <w:rPr>
          <w:rFonts w:ascii="Times New Roman" w:hAnsi="Times New Roman" w:cs="Times New Roman"/>
          <w:sz w:val="24"/>
          <w:szCs w:val="24"/>
        </w:rPr>
        <w:t xml:space="preserve"> Recently, </w:t>
      </w:r>
      <w:r w:rsidR="00B46353">
        <w:rPr>
          <w:rFonts w:ascii="Times New Roman" w:hAnsi="Times New Roman" w:cs="Times New Roman"/>
          <w:sz w:val="24"/>
          <w:szCs w:val="24"/>
        </w:rPr>
        <w:lastRenderedPageBreak/>
        <w:t xml:space="preserve">Angyal </w:t>
      </w:r>
      <w:r w:rsidR="00B46353" w:rsidRPr="00392909">
        <w:rPr>
          <w:rFonts w:ascii="Times New Roman" w:hAnsi="Times New Roman" w:cs="Times New Roman"/>
          <w:i/>
          <w:iCs/>
          <w:sz w:val="24"/>
          <w:szCs w:val="24"/>
        </w:rPr>
        <w:t>et al.</w:t>
      </w:r>
      <w:r w:rsidR="00B46353">
        <w:rPr>
          <w:rFonts w:ascii="Times New Roman" w:hAnsi="Times New Roman" w:cs="Times New Roman"/>
          <w:sz w:val="24"/>
          <w:szCs w:val="24"/>
        </w:rPr>
        <w:t xml:space="preserve"> (2025) evaluated AMH level in different age group (Group 1: 6-15 years, Group 2 :16-24 years) and found significant higher (P&lt;0.0.01) AMH level in Group 1 (</w:t>
      </w:r>
      <w:r w:rsidR="00B46353" w:rsidRPr="00B46353">
        <w:rPr>
          <w:rFonts w:ascii="Times New Roman" w:hAnsi="Times New Roman" w:cs="Times New Roman"/>
          <w:sz w:val="24"/>
          <w:szCs w:val="24"/>
        </w:rPr>
        <w:t>3.93 ± 2.01</w:t>
      </w:r>
      <w:r w:rsidR="00B46353">
        <w:rPr>
          <w:rFonts w:ascii="Times New Roman" w:hAnsi="Times New Roman" w:cs="Times New Roman"/>
          <w:sz w:val="24"/>
          <w:szCs w:val="24"/>
        </w:rPr>
        <w:t xml:space="preserve"> ng/ml) as compared to group 2 (</w:t>
      </w:r>
      <w:r w:rsidR="00B46353" w:rsidRPr="00B46353">
        <w:rPr>
          <w:rFonts w:ascii="Times New Roman" w:hAnsi="Times New Roman" w:cs="Times New Roman"/>
          <w:sz w:val="24"/>
          <w:szCs w:val="24"/>
        </w:rPr>
        <w:t>2.26 ± 1.41</w:t>
      </w:r>
      <w:r w:rsidR="00200221" w:rsidRPr="00200221">
        <w:rPr>
          <w:rFonts w:ascii="Times New Roman" w:hAnsi="Times New Roman" w:cs="Times New Roman"/>
          <w:sz w:val="24"/>
          <w:szCs w:val="24"/>
        </w:rPr>
        <w:t xml:space="preserve"> </w:t>
      </w:r>
      <w:r w:rsidR="00200221">
        <w:rPr>
          <w:rFonts w:ascii="Times New Roman" w:hAnsi="Times New Roman" w:cs="Times New Roman"/>
          <w:sz w:val="24"/>
          <w:szCs w:val="24"/>
        </w:rPr>
        <w:t>ng/ml</w:t>
      </w:r>
      <w:r w:rsidR="00B46353">
        <w:rPr>
          <w:rFonts w:ascii="Times New Roman" w:hAnsi="Times New Roman" w:cs="Times New Roman"/>
          <w:sz w:val="24"/>
          <w:szCs w:val="24"/>
        </w:rPr>
        <w:t>)</w:t>
      </w:r>
      <w:r w:rsidR="000A6C9A">
        <w:rPr>
          <w:rFonts w:ascii="Times New Roman" w:hAnsi="Times New Roman" w:cs="Times New Roman"/>
          <w:sz w:val="24"/>
          <w:szCs w:val="24"/>
        </w:rPr>
        <w:t>.</w:t>
      </w:r>
      <w:r w:rsidR="00DF702A" w:rsidRPr="00DF702A">
        <w:rPr>
          <w:rFonts w:ascii="Times New Roman" w:eastAsia="Times New Roman" w:hAnsi="Times New Roman" w:cs="Times New Roman"/>
          <w:kern w:val="0"/>
          <w:sz w:val="24"/>
          <w:szCs w:val="24"/>
          <w:lang w:eastAsia="en-IN" w:bidi="gu-IN"/>
          <w14:ligatures w14:val="none"/>
        </w:rPr>
        <w:t xml:space="preserve"> </w:t>
      </w:r>
      <w:r w:rsidR="00DF702A" w:rsidRPr="00DF702A">
        <w:rPr>
          <w:rFonts w:ascii="Times New Roman" w:hAnsi="Times New Roman" w:cs="Times New Roman"/>
          <w:sz w:val="24"/>
          <w:szCs w:val="24"/>
        </w:rPr>
        <w:t>AMH levels ranged from 0.07 to 3.56 ng</w:t>
      </w:r>
      <w:r w:rsidR="00392909">
        <w:rPr>
          <w:rFonts w:ascii="Times New Roman" w:hAnsi="Times New Roman" w:cs="Times New Roman"/>
          <w:sz w:val="24"/>
          <w:szCs w:val="24"/>
        </w:rPr>
        <w:t>/</w:t>
      </w:r>
      <w:r w:rsidR="00DF702A" w:rsidRPr="00DF702A">
        <w:rPr>
          <w:rFonts w:ascii="Times New Roman" w:hAnsi="Times New Roman" w:cs="Times New Roman"/>
          <w:sz w:val="24"/>
          <w:szCs w:val="24"/>
        </w:rPr>
        <w:t>mL, with a median value of 0.59 ng</w:t>
      </w:r>
      <w:r w:rsidR="00392909">
        <w:rPr>
          <w:rFonts w:ascii="Times New Roman" w:hAnsi="Times New Roman" w:cs="Times New Roman"/>
          <w:sz w:val="24"/>
          <w:szCs w:val="24"/>
        </w:rPr>
        <w:t>/</w:t>
      </w:r>
      <w:r w:rsidR="00DF702A" w:rsidRPr="00DF702A">
        <w:rPr>
          <w:rFonts w:ascii="Times New Roman" w:hAnsi="Times New Roman" w:cs="Times New Roman"/>
          <w:sz w:val="24"/>
          <w:szCs w:val="24"/>
        </w:rPr>
        <w:t xml:space="preserve">mL, according to Traversari </w:t>
      </w:r>
      <w:r w:rsidR="00DF702A" w:rsidRPr="00821BE2">
        <w:rPr>
          <w:rFonts w:ascii="Times New Roman" w:hAnsi="Times New Roman" w:cs="Times New Roman"/>
          <w:i/>
          <w:iCs/>
          <w:sz w:val="24"/>
          <w:szCs w:val="24"/>
        </w:rPr>
        <w:t>et al.</w:t>
      </w:r>
      <w:r w:rsidR="00821BE2" w:rsidRPr="00821BE2">
        <w:rPr>
          <w:rFonts w:ascii="Times New Roman" w:hAnsi="Times New Roman" w:cs="Times New Roman"/>
          <w:i/>
          <w:iCs/>
          <w:sz w:val="24"/>
          <w:szCs w:val="24"/>
        </w:rPr>
        <w:t>,</w:t>
      </w:r>
      <w:r w:rsidR="00DF702A" w:rsidRPr="00DF702A">
        <w:rPr>
          <w:rFonts w:ascii="Times New Roman" w:hAnsi="Times New Roman" w:cs="Times New Roman"/>
          <w:sz w:val="24"/>
          <w:szCs w:val="24"/>
        </w:rPr>
        <w:t xml:space="preserve"> (2019), who examined mares in a similar age range of 12.9 ± 4.5 years (range: 3–23 years). In another investigation, Hanlon </w:t>
      </w:r>
      <w:r w:rsidR="00DF702A" w:rsidRPr="003564FA">
        <w:rPr>
          <w:rFonts w:ascii="Times New Roman" w:hAnsi="Times New Roman" w:cs="Times New Roman"/>
          <w:i/>
          <w:iCs/>
          <w:sz w:val="24"/>
          <w:szCs w:val="24"/>
        </w:rPr>
        <w:t>et al.</w:t>
      </w:r>
      <w:r w:rsidR="003564FA">
        <w:rPr>
          <w:rFonts w:ascii="Times New Roman" w:hAnsi="Times New Roman" w:cs="Times New Roman"/>
          <w:sz w:val="24"/>
          <w:szCs w:val="24"/>
        </w:rPr>
        <w:t>,</w:t>
      </w:r>
      <w:r w:rsidR="00DF702A" w:rsidRPr="00DF702A">
        <w:rPr>
          <w:rFonts w:ascii="Times New Roman" w:hAnsi="Times New Roman" w:cs="Times New Roman"/>
          <w:sz w:val="24"/>
          <w:szCs w:val="24"/>
        </w:rPr>
        <w:t xml:space="preserve"> (2018) discovered a mean AMH content of 2.4 ± 1.7 ng</w:t>
      </w:r>
      <w:r w:rsidR="00B85092">
        <w:rPr>
          <w:rFonts w:ascii="Times New Roman" w:hAnsi="Times New Roman" w:cs="Times New Roman"/>
          <w:sz w:val="24"/>
          <w:szCs w:val="24"/>
        </w:rPr>
        <w:t>/</w:t>
      </w:r>
      <w:r w:rsidR="00DF702A" w:rsidRPr="00DF702A">
        <w:rPr>
          <w:rFonts w:ascii="Times New Roman" w:hAnsi="Times New Roman" w:cs="Times New Roman"/>
          <w:sz w:val="24"/>
          <w:szCs w:val="24"/>
        </w:rPr>
        <w:t>m</w:t>
      </w:r>
      <w:r w:rsidR="00B85092">
        <w:rPr>
          <w:rFonts w:ascii="Times New Roman" w:hAnsi="Times New Roman" w:cs="Times New Roman"/>
          <w:sz w:val="24"/>
          <w:szCs w:val="24"/>
        </w:rPr>
        <w:t>l</w:t>
      </w:r>
      <w:r w:rsidR="00DF702A" w:rsidRPr="00DF702A">
        <w:rPr>
          <w:rFonts w:ascii="Times New Roman" w:hAnsi="Times New Roman" w:cs="Times New Roman"/>
          <w:sz w:val="24"/>
          <w:szCs w:val="24"/>
        </w:rPr>
        <w:t>, with a range of 0.07–15.3 ng</w:t>
      </w:r>
      <w:r w:rsidR="00B85092">
        <w:rPr>
          <w:rFonts w:ascii="Times New Roman" w:hAnsi="Times New Roman" w:cs="Times New Roman"/>
          <w:sz w:val="24"/>
          <w:szCs w:val="24"/>
        </w:rPr>
        <w:t>/</w:t>
      </w:r>
      <w:r w:rsidR="00DF702A" w:rsidRPr="00DF702A">
        <w:rPr>
          <w:rFonts w:ascii="Times New Roman" w:hAnsi="Times New Roman" w:cs="Times New Roman"/>
          <w:sz w:val="24"/>
          <w:szCs w:val="24"/>
        </w:rPr>
        <w:t>m</w:t>
      </w:r>
      <w:r w:rsidR="00B85092">
        <w:rPr>
          <w:rFonts w:ascii="Times New Roman" w:hAnsi="Times New Roman" w:cs="Times New Roman"/>
          <w:sz w:val="24"/>
          <w:szCs w:val="24"/>
        </w:rPr>
        <w:t>l</w:t>
      </w:r>
      <w:r w:rsidR="00DF702A" w:rsidRPr="00DF702A">
        <w:rPr>
          <w:rFonts w:ascii="Times New Roman" w:hAnsi="Times New Roman" w:cs="Times New Roman"/>
          <w:sz w:val="24"/>
          <w:szCs w:val="24"/>
        </w:rPr>
        <w:t>.</w:t>
      </w:r>
      <w:r w:rsidR="00381F03">
        <w:rPr>
          <w:rFonts w:ascii="Times New Roman" w:hAnsi="Times New Roman" w:cs="Times New Roman"/>
          <w:sz w:val="24"/>
          <w:szCs w:val="24"/>
        </w:rPr>
        <w:t xml:space="preserve"> </w:t>
      </w:r>
    </w:p>
    <w:p w14:paraId="44E08F51" w14:textId="3C8C54D2" w:rsidR="00970E48" w:rsidRDefault="00970E48" w:rsidP="00596D0E">
      <w:pPr>
        <w:spacing w:before="240" w:after="0" w:line="480" w:lineRule="auto"/>
        <w:ind w:firstLine="720"/>
        <w:jc w:val="both"/>
        <w:rPr>
          <w:rFonts w:ascii="Times New Roman" w:hAnsi="Times New Roman" w:cs="Times New Roman"/>
          <w:sz w:val="24"/>
          <w:szCs w:val="24"/>
          <w:lang w:val="en-US"/>
        </w:rPr>
      </w:pPr>
      <w:r w:rsidRPr="007131F6">
        <w:rPr>
          <w:rFonts w:ascii="Times New Roman" w:hAnsi="Times New Roman" w:cs="Times New Roman"/>
          <w:sz w:val="24"/>
          <w:szCs w:val="24"/>
          <w:lang w:val="en-US"/>
        </w:rPr>
        <w:t xml:space="preserve">The level of </w:t>
      </w:r>
      <w:r w:rsidR="00190F69" w:rsidRPr="00190F69">
        <w:rPr>
          <w:rFonts w:ascii="Times New Roman" w:hAnsi="Times New Roman" w:cs="Times New Roman"/>
          <w:sz w:val="24"/>
          <w:szCs w:val="24"/>
          <w:lang w:val="en-US"/>
        </w:rPr>
        <w:t>P</w:t>
      </w:r>
      <w:r w:rsidR="00190F69" w:rsidRPr="00190F69">
        <w:rPr>
          <w:rFonts w:ascii="Times New Roman" w:hAnsi="Times New Roman" w:cs="Times New Roman"/>
          <w:sz w:val="24"/>
          <w:szCs w:val="24"/>
          <w:vertAlign w:val="subscript"/>
          <w:lang w:val="en-US"/>
        </w:rPr>
        <w:t>4</w:t>
      </w:r>
      <w:r w:rsidRPr="007131F6">
        <w:rPr>
          <w:rFonts w:ascii="Times New Roman" w:hAnsi="Times New Roman" w:cs="Times New Roman"/>
          <w:sz w:val="24"/>
          <w:szCs w:val="24"/>
          <w:lang w:val="en-US"/>
        </w:rPr>
        <w:t xml:space="preserve"> (</w:t>
      </w:r>
      <w:r w:rsidR="00A76F6A">
        <w:rPr>
          <w:rFonts w:ascii="Times New Roman" w:hAnsi="Times New Roman" w:cs="Times New Roman"/>
          <w:sz w:val="24"/>
          <w:szCs w:val="24"/>
          <w:lang w:val="en-US"/>
        </w:rPr>
        <w:t>ng/ml</w:t>
      </w:r>
      <w:r w:rsidRPr="007131F6">
        <w:rPr>
          <w:rFonts w:ascii="Times New Roman" w:hAnsi="Times New Roman" w:cs="Times New Roman"/>
          <w:sz w:val="24"/>
          <w:szCs w:val="24"/>
          <w:lang w:val="en-US"/>
        </w:rPr>
        <w:t xml:space="preserve">) in </w:t>
      </w:r>
      <w:r>
        <w:rPr>
          <w:rFonts w:ascii="Times New Roman" w:hAnsi="Times New Roman" w:cs="Times New Roman"/>
          <w:sz w:val="24"/>
          <w:szCs w:val="24"/>
          <w:lang w:val="en-US"/>
        </w:rPr>
        <w:t xml:space="preserve">≤ </w:t>
      </w:r>
      <w:r w:rsidRPr="007131F6">
        <w:rPr>
          <w:rFonts w:ascii="Times New Roman" w:hAnsi="Times New Roman" w:cs="Times New Roman"/>
          <w:sz w:val="24"/>
          <w:szCs w:val="24"/>
          <w:lang w:val="en-US"/>
        </w:rPr>
        <w:t>5 years, 5 -15 years and &gt; 15 years was 3.43 ± 0.76,</w:t>
      </w:r>
      <w:r>
        <w:rPr>
          <w:rFonts w:ascii="Times New Roman" w:hAnsi="Times New Roman" w:cs="Times New Roman"/>
          <w:sz w:val="24"/>
          <w:szCs w:val="24"/>
          <w:lang w:val="en-US"/>
        </w:rPr>
        <w:t xml:space="preserve"> </w:t>
      </w:r>
      <w:r w:rsidRPr="007131F6">
        <w:rPr>
          <w:rFonts w:ascii="Times New Roman" w:hAnsi="Times New Roman" w:cs="Times New Roman"/>
          <w:sz w:val="24"/>
          <w:szCs w:val="24"/>
          <w:lang w:val="en-US"/>
        </w:rPr>
        <w:t>4.73 ± 1.31 and 5.27 ± 2.54, respectively.</w:t>
      </w:r>
      <w:r w:rsidRPr="001E533F">
        <w:t xml:space="preserve"> </w:t>
      </w:r>
      <w:bookmarkStart w:id="13" w:name="_Hlk141129182"/>
      <w:r w:rsidRPr="001E533F">
        <w:rPr>
          <w:rFonts w:ascii="Times New Roman" w:hAnsi="Times New Roman" w:cs="Times New Roman"/>
          <w:sz w:val="24"/>
          <w:szCs w:val="24"/>
          <w:lang w:val="en-US"/>
        </w:rPr>
        <w:t xml:space="preserve">The statistical analysis revealed no any difference between </w:t>
      </w:r>
      <w:r>
        <w:rPr>
          <w:rFonts w:ascii="Times New Roman" w:hAnsi="Times New Roman" w:cs="Times New Roman"/>
          <w:sz w:val="24"/>
          <w:szCs w:val="24"/>
          <w:lang w:val="en-US"/>
        </w:rPr>
        <w:t xml:space="preserve">age </w:t>
      </w:r>
      <w:r w:rsidRPr="001E533F">
        <w:rPr>
          <w:rFonts w:ascii="Times New Roman" w:hAnsi="Times New Roman" w:cs="Times New Roman"/>
          <w:sz w:val="24"/>
          <w:szCs w:val="24"/>
          <w:lang w:val="en-US"/>
        </w:rPr>
        <w:t>groups.</w:t>
      </w:r>
      <w:r>
        <w:rPr>
          <w:rFonts w:ascii="Times New Roman" w:hAnsi="Times New Roman" w:cs="Times New Roman"/>
          <w:sz w:val="24"/>
          <w:szCs w:val="24"/>
          <w:lang w:val="en-US"/>
        </w:rPr>
        <w:t xml:space="preserve">  </w:t>
      </w:r>
    </w:p>
    <w:bookmarkEnd w:id="13"/>
    <w:p w14:paraId="75E6E76C" w14:textId="411EA787" w:rsidR="00970E48" w:rsidRPr="00802A72" w:rsidRDefault="00970E48" w:rsidP="00596D0E">
      <w:pPr>
        <w:spacing w:before="240" w:line="480" w:lineRule="auto"/>
        <w:jc w:val="both"/>
        <w:rPr>
          <w:rFonts w:ascii="Times New Roman" w:hAnsi="Times New Roman" w:cs="Times New Roman"/>
          <w:b/>
          <w:bCs/>
          <w:sz w:val="24"/>
          <w:szCs w:val="24"/>
          <w:lang w:val="en-US"/>
        </w:rPr>
      </w:pPr>
      <w:r w:rsidRPr="00802A72">
        <w:rPr>
          <w:rFonts w:ascii="Times New Roman" w:hAnsi="Times New Roman" w:cs="Times New Roman"/>
          <w:b/>
          <w:bCs/>
          <w:sz w:val="24"/>
          <w:szCs w:val="24"/>
          <w:lang w:val="en-US"/>
        </w:rPr>
        <w:t>Table 3</w:t>
      </w:r>
      <w:r>
        <w:rPr>
          <w:rFonts w:ascii="Times New Roman" w:hAnsi="Times New Roman" w:cs="Times New Roman"/>
          <w:b/>
          <w:bCs/>
          <w:sz w:val="24"/>
          <w:szCs w:val="24"/>
          <w:lang w:val="en-US"/>
        </w:rPr>
        <w:t>:</w:t>
      </w:r>
      <w:r w:rsidRPr="00802A72">
        <w:rPr>
          <w:rFonts w:ascii="Times New Roman" w:hAnsi="Times New Roman" w:cs="Times New Roman"/>
          <w:b/>
          <w:bCs/>
          <w:sz w:val="24"/>
          <w:szCs w:val="24"/>
          <w:lang w:val="en-US"/>
        </w:rPr>
        <w:t xml:space="preserve"> Age effect of AMH &amp; </w:t>
      </w:r>
      <w:bookmarkStart w:id="14" w:name="_Hlk219045700"/>
      <w:r w:rsidRPr="00802A72">
        <w:rPr>
          <w:rFonts w:ascii="Times New Roman" w:hAnsi="Times New Roman" w:cs="Times New Roman"/>
          <w:b/>
          <w:bCs/>
          <w:sz w:val="24"/>
          <w:szCs w:val="24"/>
          <w:lang w:val="en-US"/>
        </w:rPr>
        <w:t>P</w:t>
      </w:r>
      <w:r w:rsidRPr="00190F69">
        <w:rPr>
          <w:rFonts w:ascii="Times New Roman" w:hAnsi="Times New Roman" w:cs="Times New Roman"/>
          <w:b/>
          <w:bCs/>
          <w:sz w:val="24"/>
          <w:szCs w:val="24"/>
          <w:vertAlign w:val="subscript"/>
          <w:lang w:val="en-US"/>
        </w:rPr>
        <w:t>4</w:t>
      </w:r>
      <w:bookmarkEnd w:id="14"/>
      <w:r w:rsidRPr="00802A72">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(ng/ml) </w:t>
      </w:r>
      <w:r w:rsidRPr="00802A72">
        <w:rPr>
          <w:rFonts w:ascii="Times New Roman" w:hAnsi="Times New Roman" w:cs="Times New Roman"/>
          <w:b/>
          <w:bCs/>
          <w:sz w:val="24"/>
          <w:szCs w:val="24"/>
          <w:lang w:val="en-US"/>
        </w:rPr>
        <w:t>concentration</w:t>
      </w:r>
      <w:bookmarkStart w:id="15" w:name="_Hlk141175209"/>
      <w:r>
        <w:rPr>
          <w:rFonts w:ascii="Times New Roman" w:hAnsi="Times New Roman" w:cs="Times New Roman"/>
          <w:b/>
          <w:bCs/>
          <w:sz w:val="24"/>
          <w:szCs w:val="24"/>
          <w:lang w:val="en-US"/>
        </w:rPr>
        <w:t xml:space="preserve"> </w:t>
      </w:r>
      <w:r w:rsidRPr="00455045">
        <w:rPr>
          <w:rFonts w:ascii="Times New Roman" w:hAnsi="Times New Roman" w:cs="Times New Roman"/>
          <w:sz w:val="24"/>
          <w:szCs w:val="24"/>
          <w:lang w:val="en-US"/>
        </w:rPr>
        <w:t>(n=40, Mean ± S.E.)</w:t>
      </w:r>
      <w:bookmarkEnd w:id="15"/>
      <w:r w:rsidRPr="00802A72">
        <w:rPr>
          <w:rFonts w:ascii="Times New Roman" w:hAnsi="Times New Roman" w:cs="Times New Roman"/>
          <w:b/>
          <w:bCs/>
          <w:sz w:val="24"/>
          <w:szCs w:val="24"/>
          <w:lang w:val="en-US"/>
        </w:rPr>
        <w:t xml:space="preserve"> </w:t>
      </w:r>
    </w:p>
    <w:tbl>
      <w:tblPr>
        <w:tblStyle w:val="TabloKlavuzu"/>
        <w:tblW w:w="0" w:type="auto"/>
        <w:jc w:val="center"/>
        <w:tblLook w:val="04A0" w:firstRow="1" w:lastRow="0" w:firstColumn="1" w:lastColumn="0" w:noHBand="0" w:noVBand="1"/>
      </w:tblPr>
      <w:tblGrid>
        <w:gridCol w:w="1803"/>
        <w:gridCol w:w="1803"/>
        <w:gridCol w:w="1803"/>
        <w:gridCol w:w="1803"/>
      </w:tblGrid>
      <w:tr w:rsidR="00970E48" w14:paraId="4FAF7CFF" w14:textId="77777777" w:rsidTr="001E6657">
        <w:trPr>
          <w:jc w:val="center"/>
        </w:trPr>
        <w:tc>
          <w:tcPr>
            <w:tcW w:w="1803" w:type="dxa"/>
          </w:tcPr>
          <w:p w14:paraId="364901A3" w14:textId="77777777"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Hormone</w:t>
            </w:r>
          </w:p>
        </w:tc>
        <w:tc>
          <w:tcPr>
            <w:tcW w:w="1803" w:type="dxa"/>
          </w:tcPr>
          <w:p w14:paraId="29D0972B" w14:textId="699C20A8" w:rsidR="00970E48" w:rsidRPr="00E21303"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5 years</w:t>
            </w:r>
          </w:p>
        </w:tc>
        <w:tc>
          <w:tcPr>
            <w:tcW w:w="1803" w:type="dxa"/>
          </w:tcPr>
          <w:p w14:paraId="42441501" w14:textId="259DCA03"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5-15 years</w:t>
            </w:r>
          </w:p>
        </w:tc>
        <w:tc>
          <w:tcPr>
            <w:tcW w:w="1803" w:type="dxa"/>
          </w:tcPr>
          <w:p w14:paraId="48E68CAC" w14:textId="77777777"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&gt;15 years</w:t>
            </w:r>
          </w:p>
        </w:tc>
      </w:tr>
      <w:tr w:rsidR="00970E48" w14:paraId="21215C01" w14:textId="77777777" w:rsidTr="001E6657">
        <w:trPr>
          <w:jc w:val="center"/>
        </w:trPr>
        <w:tc>
          <w:tcPr>
            <w:tcW w:w="1803" w:type="dxa"/>
          </w:tcPr>
          <w:p w14:paraId="1A5B2CAA" w14:textId="77777777" w:rsidR="00970E48" w:rsidRDefault="00970E48" w:rsidP="00596D0E">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AMH</w:t>
            </w:r>
          </w:p>
        </w:tc>
        <w:tc>
          <w:tcPr>
            <w:tcW w:w="1803" w:type="dxa"/>
          </w:tcPr>
          <w:p w14:paraId="36CD2A0F"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0.99 ± 0.07</w:t>
            </w:r>
          </w:p>
        </w:tc>
        <w:tc>
          <w:tcPr>
            <w:tcW w:w="1803" w:type="dxa"/>
          </w:tcPr>
          <w:p w14:paraId="77D3530B" w14:textId="77777777" w:rsidR="00970E48" w:rsidRPr="00837754" w:rsidRDefault="00970E48" w:rsidP="00596D0E">
            <w:pPr>
              <w:spacing w:line="480" w:lineRule="auto"/>
              <w:jc w:val="both"/>
              <w:rPr>
                <w:rFonts w:ascii="Times New Roman" w:hAnsi="Times New Roman" w:cs="Times New Roman"/>
                <w:sz w:val="24"/>
                <w:szCs w:val="24"/>
                <w:lang w:val="en-US"/>
              </w:rPr>
            </w:pPr>
            <w:bookmarkStart w:id="16" w:name="_Hlk141128044"/>
            <w:r w:rsidRPr="00837754">
              <w:rPr>
                <w:rFonts w:ascii="Times New Roman" w:hAnsi="Times New Roman" w:cs="Times New Roman"/>
                <w:sz w:val="24"/>
                <w:szCs w:val="24"/>
                <w:lang w:val="en-US"/>
              </w:rPr>
              <w:t>1.02 ± 0.08</w:t>
            </w:r>
            <w:bookmarkEnd w:id="16"/>
          </w:p>
        </w:tc>
        <w:tc>
          <w:tcPr>
            <w:tcW w:w="1803" w:type="dxa"/>
          </w:tcPr>
          <w:p w14:paraId="0125C5C9"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0.79 ± 0.08</w:t>
            </w:r>
          </w:p>
        </w:tc>
      </w:tr>
      <w:tr w:rsidR="00970E48" w14:paraId="5FF84A18" w14:textId="77777777" w:rsidTr="001E6657">
        <w:trPr>
          <w:jc w:val="center"/>
        </w:trPr>
        <w:tc>
          <w:tcPr>
            <w:tcW w:w="1803" w:type="dxa"/>
          </w:tcPr>
          <w:p w14:paraId="17D35DBF" w14:textId="2EDC4B20" w:rsidR="00970E48" w:rsidRDefault="00190F69" w:rsidP="00596D0E">
            <w:pPr>
              <w:spacing w:line="480" w:lineRule="auto"/>
              <w:jc w:val="both"/>
              <w:rPr>
                <w:rFonts w:ascii="Times New Roman" w:hAnsi="Times New Roman" w:cs="Times New Roman"/>
                <w:b/>
                <w:bCs/>
                <w:sz w:val="24"/>
                <w:szCs w:val="24"/>
                <w:lang w:val="en-US"/>
              </w:rPr>
            </w:pPr>
            <w:r w:rsidRPr="00802A72">
              <w:rPr>
                <w:rFonts w:ascii="Times New Roman" w:hAnsi="Times New Roman" w:cs="Times New Roman"/>
                <w:b/>
                <w:bCs/>
                <w:sz w:val="24"/>
                <w:szCs w:val="24"/>
                <w:lang w:val="en-US"/>
              </w:rPr>
              <w:t>P</w:t>
            </w:r>
            <w:r w:rsidRPr="00190F69">
              <w:rPr>
                <w:rFonts w:ascii="Times New Roman" w:hAnsi="Times New Roman" w:cs="Times New Roman"/>
                <w:b/>
                <w:bCs/>
                <w:sz w:val="24"/>
                <w:szCs w:val="24"/>
                <w:vertAlign w:val="subscript"/>
                <w:lang w:val="en-US"/>
              </w:rPr>
              <w:t>4</w:t>
            </w:r>
          </w:p>
        </w:tc>
        <w:tc>
          <w:tcPr>
            <w:tcW w:w="1803" w:type="dxa"/>
          </w:tcPr>
          <w:p w14:paraId="22C01D07" w14:textId="77777777" w:rsidR="00970E48" w:rsidRPr="00837754" w:rsidRDefault="00970E48" w:rsidP="00596D0E">
            <w:pPr>
              <w:spacing w:line="480" w:lineRule="auto"/>
              <w:jc w:val="both"/>
              <w:rPr>
                <w:rFonts w:ascii="Times New Roman" w:hAnsi="Times New Roman" w:cs="Times New Roman"/>
                <w:sz w:val="24"/>
                <w:szCs w:val="24"/>
                <w:lang w:val="en-US"/>
              </w:rPr>
            </w:pPr>
            <w:bookmarkStart w:id="17" w:name="_Hlk141128118"/>
            <w:r w:rsidRPr="00837754">
              <w:rPr>
                <w:rFonts w:ascii="Times New Roman" w:hAnsi="Times New Roman" w:cs="Times New Roman"/>
                <w:sz w:val="24"/>
                <w:szCs w:val="24"/>
                <w:lang w:val="en-US"/>
              </w:rPr>
              <w:t>3.43 ± 0.76</w:t>
            </w:r>
            <w:bookmarkEnd w:id="17"/>
          </w:p>
        </w:tc>
        <w:tc>
          <w:tcPr>
            <w:tcW w:w="1803" w:type="dxa"/>
          </w:tcPr>
          <w:p w14:paraId="3F264CF4"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4.73 ± 1.31</w:t>
            </w:r>
          </w:p>
        </w:tc>
        <w:tc>
          <w:tcPr>
            <w:tcW w:w="1803" w:type="dxa"/>
          </w:tcPr>
          <w:p w14:paraId="3B62FFB3"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5.27 ± 2.54</w:t>
            </w:r>
          </w:p>
        </w:tc>
      </w:tr>
    </w:tbl>
    <w:p w14:paraId="533F7347" w14:textId="77777777"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p>
    <w:p w14:paraId="44364E99" w14:textId="77777777" w:rsidR="00970E48" w:rsidRDefault="00970E48" w:rsidP="00596D0E">
      <w:pPr>
        <w:spacing w:line="480" w:lineRule="auto"/>
        <w:jc w:val="center"/>
        <w:rPr>
          <w:rFonts w:ascii="Times New Roman" w:hAnsi="Times New Roman" w:cs="Times New Roman"/>
          <w:b/>
          <w:bCs/>
          <w:sz w:val="24"/>
          <w:szCs w:val="24"/>
          <w:lang w:val="en-US"/>
        </w:rPr>
      </w:pPr>
      <w:r>
        <w:rPr>
          <w:noProof/>
          <w:lang w:val="en-US" w:bidi="gu-IN"/>
        </w:rPr>
        <w:drawing>
          <wp:inline distT="0" distB="0" distL="0" distR="0" wp14:anchorId="1E65A778" wp14:editId="3CD65B1E">
            <wp:extent cx="4572000" cy="2372264"/>
            <wp:effectExtent l="0" t="0" r="0" b="9525"/>
            <wp:docPr id="1469306801" name="Chart 1">
              <a:extLst xmlns:a="http://schemas.openxmlformats.org/drawingml/2006/main">
                <a:ext uri="{FF2B5EF4-FFF2-40B4-BE49-F238E27FC236}">
                  <a16:creationId xmlns:a16="http://schemas.microsoft.com/office/drawing/2014/main" id="{4F846449-5B40-0811-A4DB-917A7F9EA1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2721B52" w14:textId="2FC2880B"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Fig. </w:t>
      </w:r>
      <w:r w:rsidR="00772081">
        <w:rPr>
          <w:rFonts w:ascii="Times New Roman" w:hAnsi="Times New Roman" w:cs="Times New Roman"/>
          <w:b/>
          <w:bCs/>
          <w:sz w:val="24"/>
          <w:szCs w:val="24"/>
          <w:lang w:val="en-US"/>
        </w:rPr>
        <w:t>3</w:t>
      </w:r>
      <w:r>
        <w:rPr>
          <w:rFonts w:ascii="Times New Roman" w:hAnsi="Times New Roman" w:cs="Times New Roman"/>
          <w:b/>
          <w:bCs/>
          <w:sz w:val="24"/>
          <w:szCs w:val="24"/>
          <w:lang w:val="en-US"/>
        </w:rPr>
        <w:t xml:space="preserve"> </w:t>
      </w:r>
      <w:r w:rsidRPr="00802A72">
        <w:rPr>
          <w:rFonts w:ascii="Times New Roman" w:hAnsi="Times New Roman" w:cs="Times New Roman"/>
          <w:b/>
          <w:bCs/>
          <w:sz w:val="24"/>
          <w:szCs w:val="24"/>
          <w:lang w:val="en-US"/>
        </w:rPr>
        <w:t xml:space="preserve">AMH &amp; </w:t>
      </w:r>
      <w:r w:rsidR="00190F69" w:rsidRPr="00802A72">
        <w:rPr>
          <w:rFonts w:ascii="Times New Roman" w:hAnsi="Times New Roman" w:cs="Times New Roman"/>
          <w:b/>
          <w:bCs/>
          <w:sz w:val="24"/>
          <w:szCs w:val="24"/>
          <w:lang w:val="en-US"/>
        </w:rPr>
        <w:t>P</w:t>
      </w:r>
      <w:r w:rsidR="00190F69" w:rsidRPr="00190F69">
        <w:rPr>
          <w:rFonts w:ascii="Times New Roman" w:hAnsi="Times New Roman" w:cs="Times New Roman"/>
          <w:b/>
          <w:bCs/>
          <w:sz w:val="24"/>
          <w:szCs w:val="24"/>
          <w:vertAlign w:val="subscript"/>
          <w:lang w:val="en-US"/>
        </w:rPr>
        <w:t>4</w:t>
      </w:r>
      <w:r w:rsidR="00190F69">
        <w:rPr>
          <w:rFonts w:ascii="Times New Roman" w:hAnsi="Times New Roman" w:cs="Times New Roman"/>
          <w:b/>
          <w:bCs/>
          <w:sz w:val="24"/>
          <w:szCs w:val="24"/>
          <w:vertAlign w:val="subscript"/>
          <w:lang w:val="en-US"/>
        </w:rPr>
        <w:t xml:space="preserve"> </w:t>
      </w:r>
      <w:r w:rsidRPr="00802A72">
        <w:rPr>
          <w:rFonts w:ascii="Times New Roman" w:hAnsi="Times New Roman" w:cs="Times New Roman"/>
          <w:b/>
          <w:bCs/>
          <w:sz w:val="24"/>
          <w:szCs w:val="24"/>
          <w:lang w:val="en-US"/>
        </w:rPr>
        <w:t>concentration</w:t>
      </w:r>
      <w:r>
        <w:rPr>
          <w:rFonts w:ascii="Times New Roman" w:hAnsi="Times New Roman" w:cs="Times New Roman"/>
          <w:b/>
          <w:bCs/>
          <w:sz w:val="24"/>
          <w:szCs w:val="24"/>
          <w:lang w:val="en-US"/>
        </w:rPr>
        <w:t xml:space="preserve"> at various age groups </w:t>
      </w:r>
    </w:p>
    <w:p w14:paraId="1E8F0D88" w14:textId="7101DD04" w:rsidR="00970E48" w:rsidRDefault="00970E48" w:rsidP="00596D0E">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4.4 Effect of AMH &amp; </w:t>
      </w:r>
      <w:r w:rsidR="00190F69" w:rsidRPr="00802A72">
        <w:rPr>
          <w:rFonts w:ascii="Times New Roman" w:hAnsi="Times New Roman" w:cs="Times New Roman"/>
          <w:b/>
          <w:bCs/>
          <w:sz w:val="24"/>
          <w:szCs w:val="24"/>
          <w:lang w:val="en-US"/>
        </w:rPr>
        <w:t>P</w:t>
      </w:r>
      <w:r w:rsidR="00190F69" w:rsidRPr="00190F69">
        <w:rPr>
          <w:rFonts w:ascii="Times New Roman" w:hAnsi="Times New Roman" w:cs="Times New Roman"/>
          <w:b/>
          <w:bCs/>
          <w:sz w:val="24"/>
          <w:szCs w:val="24"/>
          <w:vertAlign w:val="subscript"/>
          <w:lang w:val="en-US"/>
        </w:rPr>
        <w:t>4</w:t>
      </w:r>
      <w:r>
        <w:rPr>
          <w:rFonts w:ascii="Times New Roman" w:hAnsi="Times New Roman" w:cs="Times New Roman"/>
          <w:b/>
          <w:bCs/>
          <w:sz w:val="24"/>
          <w:szCs w:val="24"/>
          <w:lang w:val="en-US"/>
        </w:rPr>
        <w:t xml:space="preserve"> on follicle size</w:t>
      </w:r>
    </w:p>
    <w:p w14:paraId="1FCA0D79" w14:textId="5C6D19F9" w:rsidR="00970E48" w:rsidRDefault="00970E48" w:rsidP="00596D0E">
      <w:pPr>
        <w:spacing w:after="0" w:line="480" w:lineRule="auto"/>
        <w:ind w:firstLine="720"/>
        <w:jc w:val="both"/>
        <w:rPr>
          <w:rFonts w:ascii="Times New Roman" w:hAnsi="Times New Roman" w:cs="Times New Roman"/>
          <w:sz w:val="24"/>
          <w:szCs w:val="24"/>
          <w:lang w:val="en-US"/>
        </w:rPr>
      </w:pPr>
      <w:bookmarkStart w:id="18" w:name="_Hlk141216501"/>
      <w:r w:rsidRPr="003912DC">
        <w:rPr>
          <w:rFonts w:ascii="Times New Roman" w:hAnsi="Times New Roman" w:cs="Times New Roman"/>
          <w:sz w:val="24"/>
          <w:szCs w:val="24"/>
          <w:lang w:val="en-US"/>
        </w:rPr>
        <w:t>Detailed findings of effect of AMH &amp; P</w:t>
      </w:r>
      <w:r w:rsidRPr="001C2AD2">
        <w:rPr>
          <w:rFonts w:ascii="Times New Roman" w:hAnsi="Times New Roman" w:cs="Times New Roman"/>
          <w:sz w:val="24"/>
          <w:szCs w:val="24"/>
          <w:vertAlign w:val="subscript"/>
          <w:lang w:val="en-US"/>
        </w:rPr>
        <w:t>4</w:t>
      </w:r>
      <w:r w:rsidRPr="003912DC">
        <w:rPr>
          <w:rFonts w:ascii="Times New Roman" w:hAnsi="Times New Roman" w:cs="Times New Roman"/>
          <w:sz w:val="24"/>
          <w:szCs w:val="24"/>
          <w:lang w:val="en-US"/>
        </w:rPr>
        <w:t xml:space="preserve"> on </w:t>
      </w:r>
      <w:r>
        <w:rPr>
          <w:rFonts w:ascii="Times New Roman" w:hAnsi="Times New Roman" w:cs="Times New Roman"/>
          <w:sz w:val="24"/>
          <w:szCs w:val="24"/>
          <w:lang w:val="en-US"/>
        </w:rPr>
        <w:t>follicle size</w:t>
      </w:r>
      <w:r w:rsidRPr="003912DC">
        <w:rPr>
          <w:rFonts w:ascii="Times New Roman" w:hAnsi="Times New Roman" w:cs="Times New Roman"/>
          <w:sz w:val="24"/>
          <w:szCs w:val="24"/>
          <w:lang w:val="en-US"/>
        </w:rPr>
        <w:t xml:space="preserve"> are presented in Table </w:t>
      </w:r>
      <w:r>
        <w:rPr>
          <w:rFonts w:ascii="Times New Roman" w:hAnsi="Times New Roman" w:cs="Times New Roman"/>
          <w:sz w:val="24"/>
          <w:szCs w:val="24"/>
          <w:lang w:val="en-US"/>
        </w:rPr>
        <w:t>4</w:t>
      </w:r>
      <w:r w:rsidRPr="003912DC">
        <w:rPr>
          <w:rFonts w:ascii="Times New Roman" w:hAnsi="Times New Roman" w:cs="Times New Roman"/>
          <w:sz w:val="24"/>
          <w:szCs w:val="24"/>
          <w:lang w:val="en-US"/>
        </w:rPr>
        <w:t xml:space="preserve"> and graphically depicted in Fig.</w:t>
      </w:r>
      <w:r w:rsidR="009A77BC">
        <w:rPr>
          <w:rFonts w:ascii="Times New Roman" w:hAnsi="Times New Roman" w:cs="Times New Roman"/>
          <w:sz w:val="24"/>
          <w:szCs w:val="24"/>
          <w:lang w:val="en-US"/>
        </w:rPr>
        <w:t xml:space="preserve"> </w:t>
      </w:r>
      <w:r>
        <w:rPr>
          <w:rFonts w:ascii="Times New Roman" w:hAnsi="Times New Roman" w:cs="Times New Roman"/>
          <w:sz w:val="24"/>
          <w:szCs w:val="24"/>
          <w:lang w:val="en-US"/>
        </w:rPr>
        <w:t>4</w:t>
      </w:r>
      <w:r w:rsidRPr="003912DC">
        <w:rPr>
          <w:rFonts w:ascii="Times New Roman" w:hAnsi="Times New Roman" w:cs="Times New Roman"/>
          <w:sz w:val="24"/>
          <w:szCs w:val="24"/>
          <w:lang w:val="en-US"/>
        </w:rPr>
        <w:t>.</w:t>
      </w:r>
      <w:bookmarkEnd w:id="18"/>
      <w:r w:rsidR="002E00F0">
        <w:rPr>
          <w:rFonts w:ascii="Times New Roman" w:hAnsi="Times New Roman" w:cs="Times New Roman"/>
          <w:sz w:val="24"/>
          <w:szCs w:val="24"/>
          <w:lang w:val="en-US"/>
        </w:rPr>
        <w:t xml:space="preserve"> </w:t>
      </w:r>
      <w:r w:rsidR="003564FA" w:rsidRPr="003564FA">
        <w:rPr>
          <w:rFonts w:ascii="Times New Roman" w:hAnsi="Times New Roman" w:cs="Times New Roman"/>
          <w:sz w:val="24"/>
          <w:szCs w:val="24"/>
        </w:rPr>
        <w:t>The relationship between AMH levels and follicle populations</w:t>
      </w:r>
      <w:r w:rsidR="003564FA">
        <w:rPr>
          <w:rFonts w:ascii="Times New Roman" w:hAnsi="Times New Roman" w:cs="Times New Roman"/>
          <w:sz w:val="24"/>
          <w:szCs w:val="24"/>
        </w:rPr>
        <w:t xml:space="preserve"> </w:t>
      </w:r>
      <w:r w:rsidR="003564FA" w:rsidRPr="003564FA">
        <w:rPr>
          <w:rFonts w:ascii="Times New Roman" w:hAnsi="Times New Roman" w:cs="Times New Roman"/>
          <w:sz w:val="24"/>
          <w:szCs w:val="24"/>
        </w:rPr>
        <w:t>is species-specific. AMH levels show a strong correlation</w:t>
      </w:r>
      <w:r w:rsidR="003564FA">
        <w:rPr>
          <w:rFonts w:ascii="Times New Roman" w:hAnsi="Times New Roman" w:cs="Times New Roman"/>
          <w:sz w:val="24"/>
          <w:szCs w:val="24"/>
        </w:rPr>
        <w:t xml:space="preserve"> </w:t>
      </w:r>
      <w:r w:rsidR="003564FA" w:rsidRPr="003564FA">
        <w:rPr>
          <w:rFonts w:ascii="Times New Roman" w:hAnsi="Times New Roman" w:cs="Times New Roman"/>
          <w:sz w:val="24"/>
          <w:szCs w:val="24"/>
        </w:rPr>
        <w:t>with the number of 2–6</w:t>
      </w:r>
      <w:r w:rsidR="00566BCC">
        <w:rPr>
          <w:rFonts w:ascii="Times New Roman" w:hAnsi="Times New Roman" w:cs="Times New Roman"/>
          <w:sz w:val="24"/>
          <w:szCs w:val="24"/>
        </w:rPr>
        <w:t xml:space="preserve"> </w:t>
      </w:r>
      <w:r w:rsidR="003564FA" w:rsidRPr="003564FA">
        <w:rPr>
          <w:rFonts w:ascii="Times New Roman" w:hAnsi="Times New Roman" w:cs="Times New Roman"/>
          <w:sz w:val="24"/>
          <w:szCs w:val="24"/>
        </w:rPr>
        <w:t>mm diameter follicles in</w:t>
      </w:r>
      <w:r w:rsidR="003564FA">
        <w:rPr>
          <w:rFonts w:ascii="Times New Roman" w:hAnsi="Times New Roman" w:cs="Times New Roman"/>
          <w:sz w:val="24"/>
          <w:szCs w:val="24"/>
        </w:rPr>
        <w:t xml:space="preserve"> </w:t>
      </w:r>
      <w:r w:rsidR="003564FA" w:rsidRPr="003564FA">
        <w:rPr>
          <w:rFonts w:ascii="Times New Roman" w:hAnsi="Times New Roman" w:cs="Times New Roman"/>
          <w:sz w:val="24"/>
          <w:szCs w:val="24"/>
        </w:rPr>
        <w:t xml:space="preserve">women, 3–7mm in cattle, and 1–5 mm in goats (Papas </w:t>
      </w:r>
      <w:r w:rsidR="003564FA" w:rsidRPr="003564FA">
        <w:rPr>
          <w:rFonts w:ascii="Times New Roman" w:hAnsi="Times New Roman" w:cs="Times New Roman"/>
          <w:i/>
          <w:iCs/>
          <w:sz w:val="24"/>
          <w:szCs w:val="24"/>
        </w:rPr>
        <w:t>et al.,</w:t>
      </w:r>
      <w:r w:rsidR="003564FA">
        <w:rPr>
          <w:rFonts w:ascii="Times New Roman" w:hAnsi="Times New Roman" w:cs="Times New Roman"/>
          <w:sz w:val="24"/>
          <w:szCs w:val="24"/>
        </w:rPr>
        <w:t xml:space="preserve"> </w:t>
      </w:r>
      <w:r w:rsidR="003564FA" w:rsidRPr="003564FA">
        <w:rPr>
          <w:rFonts w:ascii="Times New Roman" w:hAnsi="Times New Roman" w:cs="Times New Roman"/>
          <w:sz w:val="24"/>
          <w:szCs w:val="24"/>
        </w:rPr>
        <w:t>2021).</w:t>
      </w:r>
      <w:r w:rsidR="003564FA">
        <w:rPr>
          <w:rFonts w:ascii="Times New Roman" w:hAnsi="Times New Roman" w:cs="Times New Roman"/>
          <w:sz w:val="24"/>
          <w:szCs w:val="24"/>
        </w:rPr>
        <w:t xml:space="preserve"> </w:t>
      </w:r>
      <w:r w:rsidRPr="00A75F6D">
        <w:rPr>
          <w:rFonts w:ascii="Times New Roman" w:hAnsi="Times New Roman" w:cs="Times New Roman"/>
          <w:sz w:val="24"/>
          <w:szCs w:val="24"/>
          <w:lang w:val="en-US"/>
        </w:rPr>
        <w:t>The level of AMH (</w:t>
      </w:r>
      <w:r w:rsidR="00A76F6A">
        <w:rPr>
          <w:rFonts w:ascii="Times New Roman" w:hAnsi="Times New Roman" w:cs="Times New Roman"/>
          <w:sz w:val="24"/>
          <w:szCs w:val="24"/>
          <w:lang w:val="en-US"/>
        </w:rPr>
        <w:t>ng/ml</w:t>
      </w:r>
      <w:r w:rsidRPr="00A75F6D">
        <w:rPr>
          <w:rFonts w:ascii="Times New Roman" w:hAnsi="Times New Roman" w:cs="Times New Roman"/>
          <w:sz w:val="24"/>
          <w:szCs w:val="24"/>
          <w:lang w:val="en-US"/>
        </w:rPr>
        <w:t>) in &lt;20 mm, 20-35 mm and &gt;35 mm follicles was 0.88 ± 0.06</w:t>
      </w:r>
      <w:r w:rsidR="002E00F0">
        <w:rPr>
          <w:rFonts w:ascii="Times New Roman" w:hAnsi="Times New Roman" w:cs="Times New Roman"/>
          <w:sz w:val="24"/>
          <w:szCs w:val="24"/>
          <w:lang w:val="en-US"/>
        </w:rPr>
        <w:t xml:space="preserve">, </w:t>
      </w:r>
      <w:r w:rsidRPr="00A75F6D">
        <w:rPr>
          <w:rFonts w:ascii="Times New Roman" w:hAnsi="Times New Roman" w:cs="Times New Roman"/>
          <w:sz w:val="24"/>
          <w:szCs w:val="24"/>
          <w:lang w:val="en-US"/>
        </w:rPr>
        <w:t>1.23 ± 0.07 and 1.35 ± 0.04, respectively.</w:t>
      </w:r>
      <w:r>
        <w:rPr>
          <w:rFonts w:ascii="Times New Roman" w:hAnsi="Times New Roman" w:cs="Times New Roman"/>
          <w:sz w:val="24"/>
          <w:szCs w:val="24"/>
          <w:lang w:val="en-US"/>
        </w:rPr>
        <w:t xml:space="preserve"> </w:t>
      </w:r>
      <w:bookmarkStart w:id="19" w:name="_Hlk141129694"/>
      <w:r>
        <w:rPr>
          <w:rFonts w:ascii="Times New Roman" w:hAnsi="Times New Roman" w:cs="Times New Roman"/>
          <w:sz w:val="24"/>
          <w:szCs w:val="24"/>
          <w:lang w:val="en-US"/>
        </w:rPr>
        <w:t>As the size of follicles is increasing, simultaneously the level of AMH increases. The statistical analysis revealed significant (P&lt;0.01) difference between groups</w:t>
      </w:r>
      <w:bookmarkEnd w:id="19"/>
      <w:r>
        <w:rPr>
          <w:rFonts w:ascii="Times New Roman" w:hAnsi="Times New Roman" w:cs="Times New Roman"/>
          <w:sz w:val="24"/>
          <w:szCs w:val="24"/>
          <w:lang w:val="en-US"/>
        </w:rPr>
        <w:t xml:space="preserve"> being highest level of AMH in &gt;35 mm size.</w:t>
      </w:r>
    </w:p>
    <w:p w14:paraId="257390C2" w14:textId="6ED136C7" w:rsidR="00970E48" w:rsidRDefault="00970E48" w:rsidP="00596D0E">
      <w:pPr>
        <w:spacing w:line="480" w:lineRule="auto"/>
        <w:ind w:firstLine="720"/>
        <w:jc w:val="both"/>
        <w:rPr>
          <w:rFonts w:ascii="Times New Roman" w:hAnsi="Times New Roman" w:cs="Times New Roman"/>
          <w:sz w:val="24"/>
          <w:szCs w:val="24"/>
          <w:lang w:val="en-US"/>
        </w:rPr>
      </w:pPr>
      <w:r w:rsidRPr="00A75F6D">
        <w:rPr>
          <w:rFonts w:ascii="Times New Roman" w:hAnsi="Times New Roman" w:cs="Times New Roman"/>
          <w:sz w:val="24"/>
          <w:szCs w:val="24"/>
          <w:lang w:val="en-US"/>
        </w:rPr>
        <w:t xml:space="preserve">The level of </w:t>
      </w:r>
      <w:r w:rsidR="00190F69" w:rsidRPr="00190F69">
        <w:rPr>
          <w:rFonts w:ascii="Times New Roman" w:hAnsi="Times New Roman" w:cs="Times New Roman"/>
          <w:sz w:val="24"/>
          <w:szCs w:val="24"/>
          <w:lang w:val="en-US"/>
        </w:rPr>
        <w:t>P</w:t>
      </w:r>
      <w:r w:rsidR="00190F69" w:rsidRPr="00190F69">
        <w:rPr>
          <w:rFonts w:ascii="Times New Roman" w:hAnsi="Times New Roman" w:cs="Times New Roman"/>
          <w:sz w:val="24"/>
          <w:szCs w:val="24"/>
          <w:vertAlign w:val="subscript"/>
          <w:lang w:val="en-US"/>
        </w:rPr>
        <w:t>4</w:t>
      </w:r>
      <w:r w:rsidRPr="00A75F6D">
        <w:rPr>
          <w:rFonts w:ascii="Times New Roman" w:hAnsi="Times New Roman" w:cs="Times New Roman"/>
          <w:sz w:val="24"/>
          <w:szCs w:val="24"/>
          <w:lang w:val="en-US"/>
        </w:rPr>
        <w:t xml:space="preserve"> (</w:t>
      </w:r>
      <w:r>
        <w:rPr>
          <w:rFonts w:ascii="Times New Roman" w:hAnsi="Times New Roman" w:cs="Times New Roman"/>
          <w:sz w:val="24"/>
          <w:szCs w:val="24"/>
          <w:lang w:val="en-US"/>
        </w:rPr>
        <w:t>n</w:t>
      </w:r>
      <w:r w:rsidRPr="00A75F6D">
        <w:rPr>
          <w:rFonts w:ascii="Times New Roman" w:hAnsi="Times New Roman" w:cs="Times New Roman"/>
          <w:sz w:val="24"/>
          <w:szCs w:val="24"/>
          <w:lang w:val="en-US"/>
        </w:rPr>
        <w:t>g/ml) in &lt;20 mm, 20-35 mm and &gt;35 mm follicles was 0.84 ± 0.04, 0.81 ± 0.04 and 1.35 ± 0.04, 0.83 ± 0.11, respectively.</w:t>
      </w:r>
      <w:r>
        <w:rPr>
          <w:rFonts w:ascii="Times New Roman" w:hAnsi="Times New Roman" w:cs="Times New Roman"/>
          <w:sz w:val="24"/>
          <w:szCs w:val="24"/>
          <w:lang w:val="en-US"/>
        </w:rPr>
        <w:t xml:space="preserve"> </w:t>
      </w:r>
      <w:r w:rsidRPr="00335991">
        <w:rPr>
          <w:rFonts w:ascii="Times New Roman" w:hAnsi="Times New Roman" w:cs="Times New Roman"/>
          <w:sz w:val="24"/>
          <w:szCs w:val="24"/>
          <w:lang w:val="en-US"/>
        </w:rPr>
        <w:t>The statistical analysis revealed no any difference between groups.</w:t>
      </w:r>
    </w:p>
    <w:p w14:paraId="5D8525FC" w14:textId="1BA6BDA1" w:rsidR="00970E48" w:rsidRPr="00A20F20" w:rsidRDefault="00970E48" w:rsidP="00596D0E">
      <w:pPr>
        <w:spacing w:line="480" w:lineRule="auto"/>
        <w:jc w:val="both"/>
        <w:rPr>
          <w:rFonts w:ascii="Times New Roman" w:hAnsi="Times New Roman" w:cs="Times New Roman"/>
          <w:b/>
          <w:bCs/>
          <w:sz w:val="24"/>
          <w:szCs w:val="24"/>
          <w:lang w:val="en-US"/>
        </w:rPr>
      </w:pPr>
      <w:r w:rsidRPr="00A20F20">
        <w:rPr>
          <w:rFonts w:ascii="Times New Roman" w:hAnsi="Times New Roman" w:cs="Times New Roman"/>
          <w:b/>
          <w:bCs/>
          <w:sz w:val="24"/>
          <w:szCs w:val="24"/>
          <w:lang w:val="en-US"/>
        </w:rPr>
        <w:t>Table 4</w:t>
      </w:r>
      <w:r>
        <w:rPr>
          <w:rFonts w:ascii="Times New Roman" w:hAnsi="Times New Roman" w:cs="Times New Roman"/>
          <w:b/>
          <w:bCs/>
          <w:sz w:val="24"/>
          <w:szCs w:val="24"/>
          <w:lang w:val="en-US"/>
        </w:rPr>
        <w:t>:</w:t>
      </w:r>
      <w:r w:rsidRPr="00A20F20">
        <w:rPr>
          <w:rFonts w:ascii="Times New Roman" w:hAnsi="Times New Roman" w:cs="Times New Roman"/>
          <w:b/>
          <w:bCs/>
          <w:sz w:val="24"/>
          <w:szCs w:val="24"/>
          <w:lang w:val="en-US"/>
        </w:rPr>
        <w:t xml:space="preserve"> Level of AMH &amp; P</w:t>
      </w:r>
      <w:r w:rsidRPr="00A20F20">
        <w:rPr>
          <w:rFonts w:ascii="Times New Roman" w:hAnsi="Times New Roman" w:cs="Times New Roman"/>
          <w:b/>
          <w:bCs/>
          <w:sz w:val="24"/>
          <w:szCs w:val="24"/>
          <w:vertAlign w:val="subscript"/>
          <w:lang w:val="en-US"/>
        </w:rPr>
        <w:t>4</w:t>
      </w:r>
      <w:r w:rsidRPr="00A20F20">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(ng/ml) </w:t>
      </w:r>
      <w:r w:rsidRPr="00A20F20">
        <w:rPr>
          <w:rFonts w:ascii="Times New Roman" w:hAnsi="Times New Roman" w:cs="Times New Roman"/>
          <w:b/>
          <w:bCs/>
          <w:sz w:val="24"/>
          <w:szCs w:val="24"/>
          <w:lang w:val="en-US"/>
        </w:rPr>
        <w:t xml:space="preserve">at different follicular size (n=40, </w:t>
      </w:r>
      <w:bookmarkStart w:id="20" w:name="_Hlk141175529"/>
      <w:r w:rsidRPr="00A20F20">
        <w:rPr>
          <w:rFonts w:ascii="Times New Roman" w:hAnsi="Times New Roman" w:cs="Times New Roman"/>
          <w:b/>
          <w:bCs/>
          <w:sz w:val="24"/>
          <w:szCs w:val="24"/>
          <w:lang w:val="en-US"/>
        </w:rPr>
        <w:t>Mean ± S.E.</w:t>
      </w:r>
      <w:bookmarkEnd w:id="20"/>
      <w:r w:rsidRPr="00A20F20">
        <w:rPr>
          <w:rFonts w:ascii="Times New Roman" w:hAnsi="Times New Roman" w:cs="Times New Roman"/>
          <w:b/>
          <w:bCs/>
          <w:sz w:val="24"/>
          <w:szCs w:val="24"/>
          <w:lang w:val="en-US"/>
        </w:rPr>
        <w:t>)</w:t>
      </w:r>
    </w:p>
    <w:tbl>
      <w:tblPr>
        <w:tblStyle w:val="TabloKlavuzu"/>
        <w:tblW w:w="0" w:type="auto"/>
        <w:jc w:val="center"/>
        <w:tblLook w:val="04A0" w:firstRow="1" w:lastRow="0" w:firstColumn="1" w:lastColumn="0" w:noHBand="0" w:noVBand="1"/>
      </w:tblPr>
      <w:tblGrid>
        <w:gridCol w:w="1980"/>
        <w:gridCol w:w="1626"/>
        <w:gridCol w:w="1803"/>
        <w:gridCol w:w="1803"/>
      </w:tblGrid>
      <w:tr w:rsidR="00970E48" w14:paraId="130465F4" w14:textId="77777777" w:rsidTr="001E6657">
        <w:trPr>
          <w:jc w:val="center"/>
        </w:trPr>
        <w:tc>
          <w:tcPr>
            <w:tcW w:w="1980" w:type="dxa"/>
          </w:tcPr>
          <w:p w14:paraId="580F27A3" w14:textId="77777777"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Hormone</w:t>
            </w:r>
          </w:p>
        </w:tc>
        <w:tc>
          <w:tcPr>
            <w:tcW w:w="1626" w:type="dxa"/>
          </w:tcPr>
          <w:p w14:paraId="5870720D" w14:textId="315BAE08" w:rsidR="00970E48" w:rsidRPr="00E21303"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&lt; 20 mm</w:t>
            </w:r>
          </w:p>
        </w:tc>
        <w:tc>
          <w:tcPr>
            <w:tcW w:w="1803" w:type="dxa"/>
          </w:tcPr>
          <w:p w14:paraId="6CD454C1" w14:textId="253033B0"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20-35 mm</w:t>
            </w:r>
          </w:p>
        </w:tc>
        <w:tc>
          <w:tcPr>
            <w:tcW w:w="1803" w:type="dxa"/>
          </w:tcPr>
          <w:p w14:paraId="28C46FDE" w14:textId="77777777"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&gt;35 mm</w:t>
            </w:r>
          </w:p>
        </w:tc>
      </w:tr>
      <w:tr w:rsidR="00970E48" w14:paraId="0E429224" w14:textId="77777777" w:rsidTr="001E6657">
        <w:trPr>
          <w:jc w:val="center"/>
        </w:trPr>
        <w:tc>
          <w:tcPr>
            <w:tcW w:w="1980" w:type="dxa"/>
          </w:tcPr>
          <w:p w14:paraId="2AC7EE00" w14:textId="1C37D3D1" w:rsidR="00970E48" w:rsidRDefault="00970E48" w:rsidP="00596D0E">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AMH **</w:t>
            </w:r>
          </w:p>
        </w:tc>
        <w:tc>
          <w:tcPr>
            <w:tcW w:w="1626" w:type="dxa"/>
          </w:tcPr>
          <w:p w14:paraId="53023DDB"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0.88 ± 0.06</w:t>
            </w:r>
            <w:r w:rsidRPr="00837754">
              <w:rPr>
                <w:rFonts w:ascii="Times New Roman" w:hAnsi="Times New Roman" w:cs="Times New Roman"/>
                <w:sz w:val="24"/>
                <w:szCs w:val="24"/>
                <w:vertAlign w:val="superscript"/>
                <w:lang w:val="en-US"/>
              </w:rPr>
              <w:t>a</w:t>
            </w:r>
          </w:p>
        </w:tc>
        <w:tc>
          <w:tcPr>
            <w:tcW w:w="1803" w:type="dxa"/>
          </w:tcPr>
          <w:p w14:paraId="180BDBD1"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1.23 ± 0.07</w:t>
            </w:r>
            <w:r w:rsidRPr="00837754">
              <w:rPr>
                <w:rFonts w:ascii="Times New Roman" w:hAnsi="Times New Roman" w:cs="Times New Roman"/>
                <w:sz w:val="24"/>
                <w:szCs w:val="24"/>
                <w:vertAlign w:val="superscript"/>
                <w:lang w:val="en-US"/>
              </w:rPr>
              <w:t>b</w:t>
            </w:r>
          </w:p>
        </w:tc>
        <w:tc>
          <w:tcPr>
            <w:tcW w:w="1803" w:type="dxa"/>
          </w:tcPr>
          <w:p w14:paraId="19FCB1ED"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1.35 ± 0.04</w:t>
            </w:r>
            <w:r w:rsidRPr="00837754">
              <w:rPr>
                <w:rFonts w:ascii="Times New Roman" w:hAnsi="Times New Roman" w:cs="Times New Roman"/>
                <w:sz w:val="24"/>
                <w:szCs w:val="24"/>
                <w:vertAlign w:val="superscript"/>
                <w:lang w:val="en-US"/>
              </w:rPr>
              <w:t>c</w:t>
            </w:r>
          </w:p>
        </w:tc>
      </w:tr>
      <w:tr w:rsidR="00970E48" w14:paraId="0983F32A" w14:textId="77777777" w:rsidTr="001E6657">
        <w:trPr>
          <w:jc w:val="center"/>
        </w:trPr>
        <w:tc>
          <w:tcPr>
            <w:tcW w:w="1980" w:type="dxa"/>
          </w:tcPr>
          <w:p w14:paraId="2AED15AB" w14:textId="52AC8C76" w:rsidR="00970E48" w:rsidRDefault="00970E48" w:rsidP="00596D0E">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w:t>
            </w:r>
            <w:r w:rsidRPr="00A342A2">
              <w:rPr>
                <w:rFonts w:ascii="Times New Roman" w:hAnsi="Times New Roman" w:cs="Times New Roman"/>
                <w:b/>
                <w:bCs/>
                <w:sz w:val="24"/>
                <w:szCs w:val="24"/>
                <w:vertAlign w:val="subscript"/>
                <w:lang w:val="en-US"/>
              </w:rPr>
              <w:t>4</w:t>
            </w:r>
            <w:r>
              <w:rPr>
                <w:rFonts w:ascii="Times New Roman" w:hAnsi="Times New Roman" w:cs="Times New Roman"/>
                <w:b/>
                <w:bCs/>
                <w:sz w:val="24"/>
                <w:szCs w:val="24"/>
                <w:vertAlign w:val="subscript"/>
                <w:lang w:val="en-US"/>
              </w:rPr>
              <w:t xml:space="preserve"> </w:t>
            </w:r>
          </w:p>
        </w:tc>
        <w:tc>
          <w:tcPr>
            <w:tcW w:w="1626" w:type="dxa"/>
          </w:tcPr>
          <w:p w14:paraId="64650980"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0.84 ± 0.04</w:t>
            </w:r>
          </w:p>
        </w:tc>
        <w:tc>
          <w:tcPr>
            <w:tcW w:w="1803" w:type="dxa"/>
          </w:tcPr>
          <w:p w14:paraId="132A5F2D" w14:textId="77777777" w:rsidR="00970E48" w:rsidRPr="00837754" w:rsidRDefault="00970E48" w:rsidP="00596D0E">
            <w:pPr>
              <w:spacing w:line="480" w:lineRule="auto"/>
              <w:jc w:val="both"/>
              <w:rPr>
                <w:rFonts w:ascii="Times New Roman" w:hAnsi="Times New Roman" w:cs="Times New Roman"/>
                <w:sz w:val="24"/>
                <w:szCs w:val="24"/>
                <w:lang w:val="en-US"/>
              </w:rPr>
            </w:pPr>
            <w:bookmarkStart w:id="21" w:name="_Hlk141128328"/>
            <w:r w:rsidRPr="00837754">
              <w:rPr>
                <w:rFonts w:ascii="Times New Roman" w:hAnsi="Times New Roman" w:cs="Times New Roman"/>
                <w:sz w:val="24"/>
                <w:szCs w:val="24"/>
                <w:lang w:val="en-US"/>
              </w:rPr>
              <w:t>0.81 ± 0.04</w:t>
            </w:r>
            <w:bookmarkEnd w:id="21"/>
          </w:p>
        </w:tc>
        <w:tc>
          <w:tcPr>
            <w:tcW w:w="1803" w:type="dxa"/>
          </w:tcPr>
          <w:p w14:paraId="5B91F57F"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0.83 ± 0.11</w:t>
            </w:r>
          </w:p>
        </w:tc>
      </w:tr>
    </w:tbl>
    <w:p w14:paraId="2614468F" w14:textId="77777777" w:rsidR="00970E48" w:rsidRDefault="00970E48" w:rsidP="00596D0E">
      <w:pPr>
        <w:spacing w:line="48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                  </w:t>
      </w:r>
      <w:r w:rsidRPr="00520459">
        <w:rPr>
          <w:rFonts w:ascii="Times New Roman" w:hAnsi="Times New Roman" w:cs="Times New Roman"/>
          <w:b/>
          <w:bCs/>
          <w:sz w:val="20"/>
          <w:szCs w:val="20"/>
          <w:lang w:val="en-US"/>
        </w:rPr>
        <w:t>Means bearing different superscripts in a row differ significantly (**P &lt; 0.01)</w:t>
      </w:r>
    </w:p>
    <w:p w14:paraId="72E3AD8B" w14:textId="77777777" w:rsidR="00970E48" w:rsidRDefault="00970E48" w:rsidP="00596D0E">
      <w:pPr>
        <w:spacing w:line="480" w:lineRule="auto"/>
        <w:jc w:val="center"/>
        <w:rPr>
          <w:rFonts w:ascii="Times New Roman" w:hAnsi="Times New Roman" w:cs="Times New Roman"/>
          <w:b/>
          <w:bCs/>
          <w:sz w:val="20"/>
          <w:szCs w:val="20"/>
          <w:lang w:val="en-US"/>
        </w:rPr>
      </w:pPr>
      <w:r>
        <w:rPr>
          <w:noProof/>
          <w:lang w:val="en-US" w:bidi="gu-IN"/>
        </w:rPr>
        <w:drawing>
          <wp:inline distT="0" distB="0" distL="0" distR="0" wp14:anchorId="06727467" wp14:editId="6FE85979">
            <wp:extent cx="4544695" cy="2441276"/>
            <wp:effectExtent l="0" t="0" r="8255" b="16510"/>
            <wp:docPr id="254924328" name="Chart 1">
              <a:extLst xmlns:a="http://schemas.openxmlformats.org/drawingml/2006/main">
                <a:ext uri="{FF2B5EF4-FFF2-40B4-BE49-F238E27FC236}">
                  <a16:creationId xmlns:a16="http://schemas.microsoft.com/office/drawing/2014/main" id="{03E1DE8F-D429-2F05-EF1F-F3ECA36234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385A648" w14:textId="54E9CFDB" w:rsidR="00970E48" w:rsidRPr="002E75FC" w:rsidRDefault="00970E48" w:rsidP="00596D0E">
      <w:pPr>
        <w:spacing w:line="480" w:lineRule="auto"/>
        <w:jc w:val="center"/>
        <w:rPr>
          <w:rFonts w:ascii="Times New Roman" w:hAnsi="Times New Roman" w:cs="Times New Roman"/>
          <w:b/>
          <w:bCs/>
          <w:sz w:val="24"/>
          <w:szCs w:val="24"/>
          <w:lang w:val="en-US"/>
        </w:rPr>
      </w:pPr>
      <w:r w:rsidRPr="002E75FC">
        <w:rPr>
          <w:rFonts w:ascii="Times New Roman" w:hAnsi="Times New Roman" w:cs="Times New Roman"/>
          <w:b/>
          <w:bCs/>
          <w:sz w:val="24"/>
          <w:szCs w:val="24"/>
          <w:lang w:val="en-US"/>
        </w:rPr>
        <w:lastRenderedPageBreak/>
        <w:t xml:space="preserve">Fig. </w:t>
      </w:r>
      <w:r>
        <w:rPr>
          <w:rFonts w:ascii="Times New Roman" w:hAnsi="Times New Roman" w:cs="Times New Roman"/>
          <w:b/>
          <w:bCs/>
          <w:sz w:val="24"/>
          <w:szCs w:val="24"/>
          <w:lang w:val="en-US"/>
        </w:rPr>
        <w:t xml:space="preserve">4.: </w:t>
      </w:r>
      <w:r w:rsidRPr="002E75FC">
        <w:rPr>
          <w:rFonts w:ascii="Times New Roman" w:hAnsi="Times New Roman" w:cs="Times New Roman"/>
          <w:b/>
          <w:bCs/>
          <w:sz w:val="24"/>
          <w:szCs w:val="24"/>
          <w:lang w:val="en-US"/>
        </w:rPr>
        <w:t>AMH &amp; P</w:t>
      </w:r>
      <w:r w:rsidRPr="002E75FC">
        <w:rPr>
          <w:rFonts w:ascii="Times New Roman" w:hAnsi="Times New Roman" w:cs="Times New Roman"/>
          <w:b/>
          <w:bCs/>
          <w:sz w:val="24"/>
          <w:szCs w:val="24"/>
          <w:vertAlign w:val="subscript"/>
          <w:lang w:val="en-US"/>
        </w:rPr>
        <w:t>4</w:t>
      </w:r>
      <w:r w:rsidRPr="002E75FC">
        <w:rPr>
          <w:rFonts w:ascii="Times New Roman" w:hAnsi="Times New Roman" w:cs="Times New Roman"/>
          <w:b/>
          <w:bCs/>
          <w:sz w:val="24"/>
          <w:szCs w:val="24"/>
          <w:lang w:val="en-US"/>
        </w:rPr>
        <w:t xml:space="preserve"> concentration in different follicular size</w:t>
      </w:r>
    </w:p>
    <w:p w14:paraId="5948EA80" w14:textId="5170AE4D" w:rsidR="00970E48" w:rsidRDefault="00970E48" w:rsidP="00596D0E">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4.5 Effect of different seasons on AMH &amp; </w:t>
      </w:r>
      <w:r w:rsidR="00190F69" w:rsidRPr="00802A72">
        <w:rPr>
          <w:rFonts w:ascii="Times New Roman" w:hAnsi="Times New Roman" w:cs="Times New Roman"/>
          <w:b/>
          <w:bCs/>
          <w:sz w:val="24"/>
          <w:szCs w:val="24"/>
          <w:lang w:val="en-US"/>
        </w:rPr>
        <w:t>P</w:t>
      </w:r>
      <w:r w:rsidR="00190F69" w:rsidRPr="00190F69">
        <w:rPr>
          <w:rFonts w:ascii="Times New Roman" w:hAnsi="Times New Roman" w:cs="Times New Roman"/>
          <w:b/>
          <w:bCs/>
          <w:sz w:val="24"/>
          <w:szCs w:val="24"/>
          <w:vertAlign w:val="subscript"/>
          <w:lang w:val="en-US"/>
        </w:rPr>
        <w:t>4</w:t>
      </w:r>
      <w:r>
        <w:rPr>
          <w:rFonts w:ascii="Times New Roman" w:hAnsi="Times New Roman" w:cs="Times New Roman"/>
          <w:b/>
          <w:bCs/>
          <w:sz w:val="24"/>
          <w:szCs w:val="24"/>
          <w:lang w:val="en-US"/>
        </w:rPr>
        <w:t xml:space="preserve"> concentration</w:t>
      </w:r>
    </w:p>
    <w:p w14:paraId="3106D94E" w14:textId="66C59636" w:rsidR="00970E48" w:rsidRDefault="00970E48" w:rsidP="00596D0E">
      <w:pPr>
        <w:spacing w:after="0" w:line="480" w:lineRule="auto"/>
        <w:ind w:firstLine="720"/>
        <w:jc w:val="both"/>
        <w:rPr>
          <w:rFonts w:ascii="Times New Roman" w:hAnsi="Times New Roman" w:cs="Times New Roman"/>
          <w:sz w:val="24"/>
          <w:szCs w:val="24"/>
          <w:lang w:val="en-US"/>
        </w:rPr>
      </w:pPr>
      <w:r w:rsidRPr="007F57D6">
        <w:rPr>
          <w:rFonts w:ascii="Times New Roman" w:hAnsi="Times New Roman" w:cs="Times New Roman"/>
          <w:sz w:val="24"/>
          <w:szCs w:val="24"/>
          <w:lang w:val="en-US"/>
        </w:rPr>
        <w:t xml:space="preserve">Detailed findings of effect of AMH &amp; </w:t>
      </w:r>
      <w:bookmarkStart w:id="22" w:name="_Hlk141216514"/>
      <w:r w:rsidRPr="007F57D6">
        <w:rPr>
          <w:rFonts w:ascii="Times New Roman" w:hAnsi="Times New Roman" w:cs="Times New Roman"/>
          <w:sz w:val="24"/>
          <w:szCs w:val="24"/>
          <w:lang w:val="en-US"/>
        </w:rPr>
        <w:t>P</w:t>
      </w:r>
      <w:r w:rsidRPr="007F57D6">
        <w:rPr>
          <w:rFonts w:ascii="Times New Roman" w:hAnsi="Times New Roman" w:cs="Times New Roman"/>
          <w:sz w:val="24"/>
          <w:szCs w:val="24"/>
          <w:vertAlign w:val="subscript"/>
          <w:lang w:val="en-US"/>
        </w:rPr>
        <w:t>4</w:t>
      </w:r>
      <w:bookmarkEnd w:id="22"/>
      <w:r w:rsidRPr="007F57D6">
        <w:rPr>
          <w:rFonts w:ascii="Times New Roman" w:hAnsi="Times New Roman" w:cs="Times New Roman"/>
          <w:sz w:val="24"/>
          <w:szCs w:val="24"/>
          <w:lang w:val="en-US"/>
        </w:rPr>
        <w:t xml:space="preserve"> on follicle size are presented in Table </w:t>
      </w:r>
      <w:r>
        <w:rPr>
          <w:rFonts w:ascii="Times New Roman" w:hAnsi="Times New Roman" w:cs="Times New Roman"/>
          <w:sz w:val="24"/>
          <w:szCs w:val="24"/>
          <w:lang w:val="en-US"/>
        </w:rPr>
        <w:t>5</w:t>
      </w:r>
      <w:r w:rsidRPr="007F57D6">
        <w:rPr>
          <w:rFonts w:ascii="Times New Roman" w:hAnsi="Times New Roman" w:cs="Times New Roman"/>
          <w:sz w:val="24"/>
          <w:szCs w:val="24"/>
          <w:lang w:val="en-US"/>
        </w:rPr>
        <w:t xml:space="preserve"> and graphically depicted in Fig</w:t>
      </w:r>
      <w:r w:rsidR="000C48A2">
        <w:rPr>
          <w:rFonts w:ascii="Times New Roman" w:hAnsi="Times New Roman" w:cs="Times New Roman"/>
          <w:sz w:val="24"/>
          <w:szCs w:val="24"/>
          <w:lang w:val="en-US"/>
        </w:rPr>
        <w:t xml:space="preserve">. </w:t>
      </w:r>
      <w:r>
        <w:rPr>
          <w:rFonts w:ascii="Times New Roman" w:hAnsi="Times New Roman" w:cs="Times New Roman"/>
          <w:sz w:val="24"/>
          <w:szCs w:val="24"/>
          <w:lang w:val="en-US"/>
        </w:rPr>
        <w:t>5</w:t>
      </w:r>
      <w:r w:rsidRPr="007F57D6">
        <w:rPr>
          <w:rFonts w:ascii="Times New Roman" w:hAnsi="Times New Roman" w:cs="Times New Roman"/>
          <w:sz w:val="24"/>
          <w:szCs w:val="24"/>
          <w:lang w:val="en-US"/>
        </w:rPr>
        <w:t>.</w:t>
      </w:r>
      <w:r w:rsidR="002E00F0">
        <w:rPr>
          <w:rFonts w:ascii="Times New Roman" w:hAnsi="Times New Roman" w:cs="Times New Roman"/>
          <w:sz w:val="24"/>
          <w:szCs w:val="24"/>
          <w:lang w:val="en-US"/>
        </w:rPr>
        <w:t xml:space="preserve"> </w:t>
      </w:r>
      <w:r w:rsidRPr="00A75F6D">
        <w:rPr>
          <w:rFonts w:ascii="Times New Roman" w:hAnsi="Times New Roman" w:cs="Times New Roman"/>
          <w:sz w:val="24"/>
          <w:szCs w:val="24"/>
          <w:lang w:val="en-US"/>
        </w:rPr>
        <w:t xml:space="preserve">The level of AMH (ng/ml) in </w:t>
      </w:r>
      <w:r>
        <w:rPr>
          <w:rFonts w:ascii="Times New Roman" w:hAnsi="Times New Roman" w:cs="Times New Roman"/>
          <w:sz w:val="24"/>
          <w:szCs w:val="24"/>
          <w:lang w:val="en-US"/>
        </w:rPr>
        <w:t>t</w:t>
      </w:r>
      <w:r w:rsidRPr="00A75F6D">
        <w:rPr>
          <w:rFonts w:ascii="Times New Roman" w:hAnsi="Times New Roman" w:cs="Times New Roman"/>
          <w:sz w:val="24"/>
          <w:szCs w:val="24"/>
          <w:lang w:val="en-US"/>
        </w:rPr>
        <w:t xml:space="preserve">ransition period, </w:t>
      </w:r>
      <w:r>
        <w:rPr>
          <w:rFonts w:ascii="Times New Roman" w:hAnsi="Times New Roman" w:cs="Times New Roman"/>
          <w:sz w:val="24"/>
          <w:szCs w:val="24"/>
          <w:lang w:val="en-US"/>
        </w:rPr>
        <w:t>b</w:t>
      </w:r>
      <w:r w:rsidRPr="00A75F6D">
        <w:rPr>
          <w:rFonts w:ascii="Times New Roman" w:hAnsi="Times New Roman" w:cs="Times New Roman"/>
          <w:sz w:val="24"/>
          <w:szCs w:val="24"/>
          <w:lang w:val="en-US"/>
        </w:rPr>
        <w:t xml:space="preserve">reeding period and </w:t>
      </w:r>
      <w:r>
        <w:rPr>
          <w:rFonts w:ascii="Times New Roman" w:hAnsi="Times New Roman" w:cs="Times New Roman"/>
          <w:sz w:val="24"/>
          <w:szCs w:val="24"/>
          <w:lang w:val="en-US"/>
        </w:rPr>
        <w:t>a</w:t>
      </w:r>
      <w:r w:rsidRPr="00A75F6D">
        <w:rPr>
          <w:rFonts w:ascii="Times New Roman" w:hAnsi="Times New Roman" w:cs="Times New Roman"/>
          <w:sz w:val="24"/>
          <w:szCs w:val="24"/>
          <w:lang w:val="en-US"/>
        </w:rPr>
        <w:t xml:space="preserve">nestrus was 0.98 ± 0.06, </w:t>
      </w:r>
      <w:r w:rsidRPr="009E5169">
        <w:rPr>
          <w:rFonts w:ascii="Times New Roman" w:hAnsi="Times New Roman" w:cs="Times New Roman"/>
          <w:sz w:val="24"/>
          <w:szCs w:val="24"/>
          <w:lang w:val="en-US"/>
        </w:rPr>
        <w:t>0.96 ± 0.14</w:t>
      </w:r>
      <w:r w:rsidRPr="00A75F6D">
        <w:rPr>
          <w:rFonts w:ascii="Times New Roman" w:hAnsi="Times New Roman" w:cs="Times New Roman"/>
          <w:sz w:val="24"/>
          <w:szCs w:val="24"/>
          <w:lang w:val="en-US"/>
        </w:rPr>
        <w:t xml:space="preserve"> and 1.05 ± 0.14, respectively.</w:t>
      </w:r>
      <w:r>
        <w:rPr>
          <w:rFonts w:ascii="Times New Roman" w:hAnsi="Times New Roman" w:cs="Times New Roman"/>
          <w:sz w:val="24"/>
          <w:szCs w:val="24"/>
          <w:lang w:val="en-US"/>
        </w:rPr>
        <w:t xml:space="preserve"> </w:t>
      </w:r>
      <w:r w:rsidRPr="001E533F">
        <w:rPr>
          <w:rFonts w:ascii="Times New Roman" w:hAnsi="Times New Roman" w:cs="Times New Roman"/>
          <w:sz w:val="24"/>
          <w:szCs w:val="24"/>
          <w:lang w:val="en-US"/>
        </w:rPr>
        <w:t>The statistical analysis revealed no any difference between groups.</w:t>
      </w:r>
      <w:r w:rsidR="002E00F0">
        <w:rPr>
          <w:rFonts w:ascii="Times New Roman" w:hAnsi="Times New Roman" w:cs="Times New Roman"/>
          <w:sz w:val="24"/>
          <w:szCs w:val="24"/>
          <w:lang w:val="en-US"/>
        </w:rPr>
        <w:t xml:space="preserve"> T</w:t>
      </w:r>
      <w:r w:rsidRPr="00A75F6D">
        <w:rPr>
          <w:rFonts w:ascii="Times New Roman" w:hAnsi="Times New Roman" w:cs="Times New Roman"/>
          <w:sz w:val="24"/>
          <w:szCs w:val="24"/>
          <w:lang w:val="en-US"/>
        </w:rPr>
        <w:t xml:space="preserve">he level of </w:t>
      </w:r>
      <w:r w:rsidR="00190F69" w:rsidRPr="00190F69">
        <w:rPr>
          <w:rFonts w:ascii="Times New Roman" w:hAnsi="Times New Roman" w:cs="Times New Roman"/>
          <w:sz w:val="24"/>
          <w:szCs w:val="24"/>
          <w:lang w:val="en-US"/>
        </w:rPr>
        <w:t>P</w:t>
      </w:r>
      <w:r w:rsidR="00190F69" w:rsidRPr="00190F69">
        <w:rPr>
          <w:rFonts w:ascii="Times New Roman" w:hAnsi="Times New Roman" w:cs="Times New Roman"/>
          <w:sz w:val="24"/>
          <w:szCs w:val="24"/>
          <w:vertAlign w:val="subscript"/>
          <w:lang w:val="en-US"/>
        </w:rPr>
        <w:t>4</w:t>
      </w:r>
      <w:r w:rsidRPr="00A75F6D">
        <w:rPr>
          <w:rFonts w:ascii="Times New Roman" w:hAnsi="Times New Roman" w:cs="Times New Roman"/>
          <w:sz w:val="24"/>
          <w:szCs w:val="24"/>
          <w:lang w:val="en-US"/>
        </w:rPr>
        <w:t xml:space="preserve"> (ng/ml) in </w:t>
      </w:r>
      <w:r>
        <w:rPr>
          <w:rFonts w:ascii="Times New Roman" w:hAnsi="Times New Roman" w:cs="Times New Roman"/>
          <w:sz w:val="24"/>
          <w:szCs w:val="24"/>
          <w:lang w:val="en-US"/>
        </w:rPr>
        <w:t>t</w:t>
      </w:r>
      <w:r w:rsidRPr="00A75F6D">
        <w:rPr>
          <w:rFonts w:ascii="Times New Roman" w:hAnsi="Times New Roman" w:cs="Times New Roman"/>
          <w:sz w:val="24"/>
          <w:szCs w:val="24"/>
          <w:lang w:val="en-US"/>
        </w:rPr>
        <w:t xml:space="preserve">ransition period, </w:t>
      </w:r>
      <w:r>
        <w:rPr>
          <w:rFonts w:ascii="Times New Roman" w:hAnsi="Times New Roman" w:cs="Times New Roman"/>
          <w:sz w:val="24"/>
          <w:szCs w:val="24"/>
          <w:lang w:val="en-US"/>
        </w:rPr>
        <w:t>b</w:t>
      </w:r>
      <w:r w:rsidRPr="00A75F6D">
        <w:rPr>
          <w:rFonts w:ascii="Times New Roman" w:hAnsi="Times New Roman" w:cs="Times New Roman"/>
          <w:sz w:val="24"/>
          <w:szCs w:val="24"/>
          <w:lang w:val="en-US"/>
        </w:rPr>
        <w:t xml:space="preserve">reeding period and </w:t>
      </w:r>
      <w:r>
        <w:rPr>
          <w:rFonts w:ascii="Times New Roman" w:hAnsi="Times New Roman" w:cs="Times New Roman"/>
          <w:sz w:val="24"/>
          <w:szCs w:val="24"/>
          <w:lang w:val="en-US"/>
        </w:rPr>
        <w:t>a</w:t>
      </w:r>
      <w:r w:rsidRPr="00A75F6D">
        <w:rPr>
          <w:rFonts w:ascii="Times New Roman" w:hAnsi="Times New Roman" w:cs="Times New Roman"/>
          <w:sz w:val="24"/>
          <w:szCs w:val="24"/>
          <w:lang w:val="en-US"/>
        </w:rPr>
        <w:t xml:space="preserve">nestrus was 3.39 ± 0.71, </w:t>
      </w:r>
      <w:r w:rsidRPr="009E5169">
        <w:rPr>
          <w:rFonts w:ascii="Times New Roman" w:hAnsi="Times New Roman" w:cs="Times New Roman"/>
          <w:sz w:val="24"/>
          <w:szCs w:val="24"/>
          <w:lang w:val="en-US"/>
        </w:rPr>
        <w:t>5.87 ± 1.65</w:t>
      </w:r>
      <w:r w:rsidRPr="00A75F6D">
        <w:rPr>
          <w:rFonts w:ascii="Times New Roman" w:hAnsi="Times New Roman" w:cs="Times New Roman"/>
          <w:sz w:val="24"/>
          <w:szCs w:val="24"/>
          <w:lang w:val="en-US"/>
        </w:rPr>
        <w:t xml:space="preserve"> and 3.52 ± 4.76, respectively.</w:t>
      </w:r>
      <w:r>
        <w:rPr>
          <w:rFonts w:ascii="Times New Roman" w:hAnsi="Times New Roman" w:cs="Times New Roman"/>
          <w:sz w:val="24"/>
          <w:szCs w:val="24"/>
          <w:lang w:val="en-US"/>
        </w:rPr>
        <w:t xml:space="preserve"> </w:t>
      </w:r>
      <w:r w:rsidRPr="00ED7FAD">
        <w:rPr>
          <w:rFonts w:ascii="Times New Roman" w:hAnsi="Times New Roman" w:cs="Times New Roman"/>
          <w:sz w:val="24"/>
          <w:szCs w:val="24"/>
          <w:lang w:val="en-US"/>
        </w:rPr>
        <w:t>The statistical analysis revealed no any difference between groups.</w:t>
      </w:r>
    </w:p>
    <w:p w14:paraId="009FE6FC" w14:textId="0E206AF7" w:rsidR="002B1E50" w:rsidRDefault="00970E48" w:rsidP="00596D0E">
      <w:pPr>
        <w:spacing w:after="0" w:line="480" w:lineRule="auto"/>
        <w:jc w:val="both"/>
        <w:rPr>
          <w:rFonts w:ascii="Times New Roman" w:hAnsi="Times New Roman" w:cs="Times New Roman"/>
          <w:b/>
          <w:bCs/>
          <w:sz w:val="24"/>
          <w:szCs w:val="24"/>
          <w:lang w:val="en-US"/>
        </w:rPr>
      </w:pPr>
      <w:r w:rsidRPr="001A22CE">
        <w:rPr>
          <w:rFonts w:ascii="Times New Roman" w:hAnsi="Times New Roman" w:cs="Times New Roman"/>
          <w:b/>
          <w:bCs/>
          <w:sz w:val="24"/>
          <w:szCs w:val="24"/>
          <w:lang w:val="en-US"/>
        </w:rPr>
        <w:t>Table 5</w:t>
      </w:r>
      <w:r w:rsidR="00435C96">
        <w:rPr>
          <w:rFonts w:ascii="Times New Roman" w:hAnsi="Times New Roman" w:cs="Times New Roman"/>
          <w:b/>
          <w:bCs/>
          <w:sz w:val="24"/>
          <w:szCs w:val="24"/>
          <w:lang w:val="en-US"/>
        </w:rPr>
        <w:t>.</w:t>
      </w:r>
      <w:r w:rsidRPr="001A22CE">
        <w:rPr>
          <w:rFonts w:ascii="Times New Roman" w:hAnsi="Times New Roman" w:cs="Times New Roman"/>
          <w:b/>
          <w:bCs/>
          <w:sz w:val="24"/>
          <w:szCs w:val="24"/>
          <w:lang w:val="en-US"/>
        </w:rPr>
        <w:t xml:space="preserve"> Level of AMH &amp; P</w:t>
      </w:r>
      <w:r w:rsidRPr="001A22CE">
        <w:rPr>
          <w:rFonts w:ascii="Times New Roman" w:hAnsi="Times New Roman" w:cs="Times New Roman"/>
          <w:b/>
          <w:bCs/>
          <w:sz w:val="24"/>
          <w:szCs w:val="24"/>
          <w:vertAlign w:val="subscript"/>
          <w:lang w:val="en-US"/>
        </w:rPr>
        <w:t>4</w:t>
      </w:r>
      <w:r w:rsidRPr="001A22CE">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(ng/ml) </w:t>
      </w:r>
      <w:r w:rsidRPr="001A22CE">
        <w:rPr>
          <w:rFonts w:ascii="Times New Roman" w:hAnsi="Times New Roman" w:cs="Times New Roman"/>
          <w:b/>
          <w:bCs/>
          <w:sz w:val="24"/>
          <w:szCs w:val="24"/>
          <w:lang w:val="en-US"/>
        </w:rPr>
        <w:t xml:space="preserve">concentration in different seasons </w:t>
      </w:r>
      <w:r>
        <w:rPr>
          <w:rFonts w:ascii="Times New Roman" w:hAnsi="Times New Roman" w:cs="Times New Roman"/>
          <w:b/>
          <w:bCs/>
          <w:sz w:val="24"/>
          <w:szCs w:val="24"/>
          <w:lang w:val="en-US"/>
        </w:rPr>
        <w:t>(n=40,</w:t>
      </w:r>
      <w:r w:rsidRPr="001A22CE">
        <w:t xml:space="preserve"> </w:t>
      </w:r>
      <w:r w:rsidRPr="001A22CE">
        <w:rPr>
          <w:rFonts w:ascii="Times New Roman" w:hAnsi="Times New Roman" w:cs="Times New Roman"/>
          <w:b/>
          <w:bCs/>
          <w:sz w:val="24"/>
          <w:szCs w:val="24"/>
          <w:lang w:val="en-US"/>
        </w:rPr>
        <w:t xml:space="preserve">Mean ± </w:t>
      </w:r>
      <w:r w:rsidR="002B1E50">
        <w:rPr>
          <w:rFonts w:ascii="Times New Roman" w:hAnsi="Times New Roman" w:cs="Times New Roman"/>
          <w:b/>
          <w:bCs/>
          <w:sz w:val="24"/>
          <w:szCs w:val="24"/>
          <w:lang w:val="en-US"/>
        </w:rPr>
        <w:t xml:space="preserve"> </w:t>
      </w:r>
    </w:p>
    <w:p w14:paraId="09FB1F70" w14:textId="5459766C" w:rsidR="00970E48" w:rsidRDefault="002B1E50" w:rsidP="00596D0E">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00970E48" w:rsidRPr="001A22CE">
        <w:rPr>
          <w:rFonts w:ascii="Times New Roman" w:hAnsi="Times New Roman" w:cs="Times New Roman"/>
          <w:b/>
          <w:bCs/>
          <w:sz w:val="24"/>
          <w:szCs w:val="24"/>
          <w:lang w:val="en-US"/>
        </w:rPr>
        <w:t>S.E.</w:t>
      </w:r>
      <w:r w:rsidR="00970E48">
        <w:rPr>
          <w:rFonts w:ascii="Times New Roman" w:hAnsi="Times New Roman" w:cs="Times New Roman"/>
          <w:b/>
          <w:bCs/>
          <w:sz w:val="24"/>
          <w:szCs w:val="24"/>
          <w:lang w:val="en-US"/>
        </w:rPr>
        <w:t>)</w:t>
      </w:r>
    </w:p>
    <w:tbl>
      <w:tblPr>
        <w:tblStyle w:val="TabloKlavuzu"/>
        <w:tblW w:w="0" w:type="auto"/>
        <w:tblInd w:w="897" w:type="dxa"/>
        <w:tblLook w:val="04A0" w:firstRow="1" w:lastRow="0" w:firstColumn="1" w:lastColumn="0" w:noHBand="0" w:noVBand="1"/>
      </w:tblPr>
      <w:tblGrid>
        <w:gridCol w:w="1803"/>
        <w:gridCol w:w="1594"/>
        <w:gridCol w:w="2012"/>
        <w:gridCol w:w="1803"/>
      </w:tblGrid>
      <w:tr w:rsidR="00970E48" w14:paraId="27DD6899" w14:textId="77777777" w:rsidTr="001E6657">
        <w:tc>
          <w:tcPr>
            <w:tcW w:w="1803" w:type="dxa"/>
          </w:tcPr>
          <w:p w14:paraId="33FFEBC2" w14:textId="77777777"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Hormone</w:t>
            </w:r>
          </w:p>
        </w:tc>
        <w:tc>
          <w:tcPr>
            <w:tcW w:w="1594" w:type="dxa"/>
          </w:tcPr>
          <w:p w14:paraId="7C042DCB" w14:textId="77777777" w:rsidR="00970E48" w:rsidRPr="00E21303"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Transition</w:t>
            </w:r>
          </w:p>
        </w:tc>
        <w:tc>
          <w:tcPr>
            <w:tcW w:w="2012" w:type="dxa"/>
          </w:tcPr>
          <w:p w14:paraId="475DBE0E" w14:textId="77777777"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Breeding season</w:t>
            </w:r>
          </w:p>
        </w:tc>
        <w:tc>
          <w:tcPr>
            <w:tcW w:w="1803" w:type="dxa"/>
          </w:tcPr>
          <w:p w14:paraId="7250FBEB" w14:textId="77777777"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Anestrus</w:t>
            </w:r>
          </w:p>
        </w:tc>
      </w:tr>
      <w:tr w:rsidR="00970E48" w14:paraId="74297016" w14:textId="77777777" w:rsidTr="001E6657">
        <w:tc>
          <w:tcPr>
            <w:tcW w:w="1803" w:type="dxa"/>
          </w:tcPr>
          <w:p w14:paraId="740283BB" w14:textId="40957BA2" w:rsidR="00970E48" w:rsidRDefault="00970E48" w:rsidP="00596D0E">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AMH </w:t>
            </w:r>
          </w:p>
        </w:tc>
        <w:tc>
          <w:tcPr>
            <w:tcW w:w="1594" w:type="dxa"/>
          </w:tcPr>
          <w:p w14:paraId="1F848815" w14:textId="77777777" w:rsidR="00970E48" w:rsidRPr="00622E12" w:rsidRDefault="00970E48" w:rsidP="00596D0E">
            <w:pPr>
              <w:spacing w:line="480" w:lineRule="auto"/>
              <w:jc w:val="both"/>
              <w:rPr>
                <w:rFonts w:ascii="Times New Roman" w:hAnsi="Times New Roman" w:cs="Times New Roman"/>
                <w:sz w:val="24"/>
                <w:szCs w:val="24"/>
                <w:lang w:val="en-US"/>
              </w:rPr>
            </w:pPr>
            <w:r w:rsidRPr="00622E12">
              <w:rPr>
                <w:rFonts w:ascii="Times New Roman" w:hAnsi="Times New Roman" w:cs="Times New Roman"/>
                <w:sz w:val="24"/>
                <w:szCs w:val="24"/>
                <w:lang w:val="en-US"/>
              </w:rPr>
              <w:t xml:space="preserve">0.98 ± 0.06 </w:t>
            </w:r>
          </w:p>
        </w:tc>
        <w:tc>
          <w:tcPr>
            <w:tcW w:w="2012" w:type="dxa"/>
          </w:tcPr>
          <w:p w14:paraId="3A655DE1" w14:textId="77777777" w:rsidR="00970E48" w:rsidRPr="00622E12" w:rsidRDefault="00970E48" w:rsidP="00596D0E">
            <w:pPr>
              <w:spacing w:line="480" w:lineRule="auto"/>
              <w:jc w:val="both"/>
              <w:rPr>
                <w:rFonts w:ascii="Times New Roman" w:hAnsi="Times New Roman" w:cs="Times New Roman"/>
                <w:sz w:val="24"/>
                <w:szCs w:val="24"/>
                <w:lang w:val="en-US"/>
              </w:rPr>
            </w:pPr>
            <w:r w:rsidRPr="00622E12">
              <w:rPr>
                <w:rFonts w:ascii="Times New Roman" w:hAnsi="Times New Roman" w:cs="Times New Roman"/>
                <w:sz w:val="24"/>
                <w:szCs w:val="24"/>
                <w:lang w:val="en-US"/>
              </w:rPr>
              <w:t>0.96 ± 0.14</w:t>
            </w:r>
          </w:p>
        </w:tc>
        <w:tc>
          <w:tcPr>
            <w:tcW w:w="1803" w:type="dxa"/>
          </w:tcPr>
          <w:p w14:paraId="5DCF48D1" w14:textId="77777777" w:rsidR="00970E48" w:rsidRPr="00622E12" w:rsidRDefault="00970E48" w:rsidP="00596D0E">
            <w:pPr>
              <w:spacing w:line="480" w:lineRule="auto"/>
              <w:jc w:val="both"/>
              <w:rPr>
                <w:rFonts w:ascii="Times New Roman" w:hAnsi="Times New Roman" w:cs="Times New Roman"/>
                <w:sz w:val="24"/>
                <w:szCs w:val="24"/>
                <w:lang w:val="en-US"/>
              </w:rPr>
            </w:pPr>
            <w:r w:rsidRPr="00622E12">
              <w:rPr>
                <w:rFonts w:ascii="Times New Roman" w:hAnsi="Times New Roman" w:cs="Times New Roman"/>
                <w:sz w:val="24"/>
                <w:szCs w:val="24"/>
                <w:lang w:val="en-US"/>
              </w:rPr>
              <w:t xml:space="preserve"> 1.05 ± 0.14</w:t>
            </w:r>
          </w:p>
        </w:tc>
      </w:tr>
      <w:tr w:rsidR="00970E48" w14:paraId="499FA622" w14:textId="77777777" w:rsidTr="001E6657">
        <w:tc>
          <w:tcPr>
            <w:tcW w:w="1803" w:type="dxa"/>
          </w:tcPr>
          <w:p w14:paraId="74BDE6FD" w14:textId="25EF8065" w:rsidR="00970E48" w:rsidRDefault="00190F69" w:rsidP="00596D0E">
            <w:pPr>
              <w:spacing w:line="480" w:lineRule="auto"/>
              <w:jc w:val="both"/>
              <w:rPr>
                <w:rFonts w:ascii="Times New Roman" w:hAnsi="Times New Roman" w:cs="Times New Roman"/>
                <w:b/>
                <w:bCs/>
                <w:sz w:val="24"/>
                <w:szCs w:val="24"/>
                <w:lang w:val="en-US"/>
              </w:rPr>
            </w:pPr>
            <w:r w:rsidRPr="00802A72">
              <w:rPr>
                <w:rFonts w:ascii="Times New Roman" w:hAnsi="Times New Roman" w:cs="Times New Roman"/>
                <w:b/>
                <w:bCs/>
                <w:sz w:val="24"/>
                <w:szCs w:val="24"/>
                <w:lang w:val="en-US"/>
              </w:rPr>
              <w:t>P</w:t>
            </w:r>
            <w:r w:rsidRPr="00190F69">
              <w:rPr>
                <w:rFonts w:ascii="Times New Roman" w:hAnsi="Times New Roman" w:cs="Times New Roman"/>
                <w:b/>
                <w:bCs/>
                <w:sz w:val="24"/>
                <w:szCs w:val="24"/>
                <w:vertAlign w:val="subscript"/>
                <w:lang w:val="en-US"/>
              </w:rPr>
              <w:t>4</w:t>
            </w:r>
          </w:p>
        </w:tc>
        <w:tc>
          <w:tcPr>
            <w:tcW w:w="1594" w:type="dxa"/>
          </w:tcPr>
          <w:p w14:paraId="34536070" w14:textId="77777777" w:rsidR="00970E48" w:rsidRPr="00622E12" w:rsidRDefault="00970E48" w:rsidP="00596D0E">
            <w:pPr>
              <w:spacing w:line="480" w:lineRule="auto"/>
              <w:jc w:val="both"/>
              <w:rPr>
                <w:rFonts w:ascii="Times New Roman" w:hAnsi="Times New Roman" w:cs="Times New Roman"/>
                <w:sz w:val="24"/>
                <w:szCs w:val="24"/>
                <w:lang w:val="en-US"/>
              </w:rPr>
            </w:pPr>
            <w:r w:rsidRPr="00622E12">
              <w:rPr>
                <w:rFonts w:ascii="Times New Roman" w:hAnsi="Times New Roman" w:cs="Times New Roman"/>
                <w:sz w:val="24"/>
                <w:szCs w:val="24"/>
                <w:lang w:val="en-US"/>
              </w:rPr>
              <w:t xml:space="preserve">3.39 ± 0.71 </w:t>
            </w:r>
          </w:p>
        </w:tc>
        <w:tc>
          <w:tcPr>
            <w:tcW w:w="2012" w:type="dxa"/>
          </w:tcPr>
          <w:p w14:paraId="7DA76B25" w14:textId="77777777" w:rsidR="00970E48" w:rsidRPr="00622E12" w:rsidRDefault="00970E48" w:rsidP="00596D0E">
            <w:pPr>
              <w:spacing w:line="480" w:lineRule="auto"/>
              <w:jc w:val="both"/>
              <w:rPr>
                <w:rFonts w:ascii="Times New Roman" w:hAnsi="Times New Roman" w:cs="Times New Roman"/>
                <w:sz w:val="24"/>
                <w:szCs w:val="24"/>
                <w:lang w:val="en-US"/>
              </w:rPr>
            </w:pPr>
            <w:bookmarkStart w:id="23" w:name="_Hlk141131125"/>
            <w:r w:rsidRPr="00622E12">
              <w:rPr>
                <w:rFonts w:ascii="Times New Roman" w:hAnsi="Times New Roman" w:cs="Times New Roman"/>
                <w:sz w:val="24"/>
                <w:szCs w:val="24"/>
                <w:lang w:val="en-US"/>
              </w:rPr>
              <w:t>5.87 ± 1.65</w:t>
            </w:r>
            <w:bookmarkEnd w:id="23"/>
          </w:p>
        </w:tc>
        <w:tc>
          <w:tcPr>
            <w:tcW w:w="1803" w:type="dxa"/>
          </w:tcPr>
          <w:p w14:paraId="1AC66F11" w14:textId="77777777" w:rsidR="00970E48" w:rsidRPr="00622E12" w:rsidRDefault="00970E48" w:rsidP="00596D0E">
            <w:pPr>
              <w:spacing w:line="480" w:lineRule="auto"/>
              <w:jc w:val="both"/>
              <w:rPr>
                <w:rFonts w:ascii="Times New Roman" w:hAnsi="Times New Roman" w:cs="Times New Roman"/>
                <w:sz w:val="24"/>
                <w:szCs w:val="24"/>
                <w:lang w:val="en-US"/>
              </w:rPr>
            </w:pPr>
            <w:r w:rsidRPr="00622E12">
              <w:rPr>
                <w:rFonts w:ascii="Times New Roman" w:hAnsi="Times New Roman" w:cs="Times New Roman"/>
                <w:sz w:val="24"/>
                <w:szCs w:val="24"/>
                <w:lang w:val="en-US"/>
              </w:rPr>
              <w:t xml:space="preserve"> 3.52 ± 1.76</w:t>
            </w:r>
          </w:p>
        </w:tc>
      </w:tr>
    </w:tbl>
    <w:p w14:paraId="0CB540B8" w14:textId="77777777" w:rsidR="00970E48" w:rsidRDefault="00970E48" w:rsidP="00596D0E">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20808892" w14:textId="77777777" w:rsidR="00970E48" w:rsidRDefault="00970E48" w:rsidP="00596D0E">
      <w:pPr>
        <w:spacing w:line="480" w:lineRule="auto"/>
        <w:jc w:val="center"/>
        <w:rPr>
          <w:rFonts w:ascii="Times New Roman" w:hAnsi="Times New Roman" w:cs="Times New Roman"/>
          <w:sz w:val="24"/>
          <w:szCs w:val="24"/>
          <w:lang w:val="en-US"/>
        </w:rPr>
      </w:pPr>
      <w:r>
        <w:rPr>
          <w:noProof/>
          <w:lang w:val="en-US" w:bidi="gu-IN"/>
        </w:rPr>
        <w:drawing>
          <wp:inline distT="0" distB="0" distL="0" distR="0" wp14:anchorId="3FBD70CA" wp14:editId="619CDCB5">
            <wp:extent cx="4146331" cy="2317531"/>
            <wp:effectExtent l="0" t="0" r="6985" b="6985"/>
            <wp:docPr id="434459728" name="Chart 1">
              <a:extLst xmlns:a="http://schemas.openxmlformats.org/drawingml/2006/main">
                <a:ext uri="{FF2B5EF4-FFF2-40B4-BE49-F238E27FC236}">
                  <a16:creationId xmlns:a16="http://schemas.microsoft.com/office/drawing/2014/main" id="{9255DB5D-8827-6837-CE82-610183B0E9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E040594" w14:textId="28D7F7CD" w:rsidR="00970E48" w:rsidRDefault="00970E48" w:rsidP="00596D0E">
      <w:pPr>
        <w:spacing w:line="480" w:lineRule="auto"/>
        <w:jc w:val="center"/>
        <w:rPr>
          <w:rFonts w:ascii="Times New Roman" w:hAnsi="Times New Roman" w:cs="Times New Roman"/>
          <w:b/>
          <w:bCs/>
          <w:sz w:val="24"/>
          <w:szCs w:val="24"/>
          <w:lang w:val="en-US"/>
        </w:rPr>
      </w:pPr>
      <w:r w:rsidRPr="00E515EF">
        <w:rPr>
          <w:rFonts w:ascii="Times New Roman" w:hAnsi="Times New Roman" w:cs="Times New Roman"/>
          <w:b/>
          <w:bCs/>
          <w:sz w:val="24"/>
          <w:szCs w:val="24"/>
          <w:lang w:val="en-US"/>
        </w:rPr>
        <w:t>Fig. 5</w:t>
      </w:r>
      <w:r>
        <w:rPr>
          <w:rFonts w:ascii="Times New Roman" w:hAnsi="Times New Roman" w:cs="Times New Roman"/>
          <w:sz w:val="24"/>
          <w:szCs w:val="24"/>
          <w:lang w:val="en-US"/>
        </w:rPr>
        <w:t xml:space="preserve">: </w:t>
      </w:r>
      <w:r w:rsidRPr="001A22CE">
        <w:rPr>
          <w:rFonts w:ascii="Times New Roman" w:hAnsi="Times New Roman" w:cs="Times New Roman"/>
          <w:b/>
          <w:bCs/>
          <w:sz w:val="24"/>
          <w:szCs w:val="24"/>
          <w:lang w:val="en-US"/>
        </w:rPr>
        <w:t>Level of AMH &amp; P</w:t>
      </w:r>
      <w:r w:rsidRPr="001A22CE">
        <w:rPr>
          <w:rFonts w:ascii="Times New Roman" w:hAnsi="Times New Roman" w:cs="Times New Roman"/>
          <w:b/>
          <w:bCs/>
          <w:sz w:val="24"/>
          <w:szCs w:val="24"/>
          <w:vertAlign w:val="subscript"/>
          <w:lang w:val="en-US"/>
        </w:rPr>
        <w:t>4</w:t>
      </w:r>
      <w:r w:rsidRPr="001A22CE">
        <w:rPr>
          <w:rFonts w:ascii="Times New Roman" w:hAnsi="Times New Roman" w:cs="Times New Roman"/>
          <w:b/>
          <w:bCs/>
          <w:sz w:val="24"/>
          <w:szCs w:val="24"/>
          <w:lang w:val="en-US"/>
        </w:rPr>
        <w:t xml:space="preserve"> concentration in different seasons</w:t>
      </w:r>
    </w:p>
    <w:p w14:paraId="78F238B3" w14:textId="77777777" w:rsidR="00435C96" w:rsidRDefault="00435C96" w:rsidP="00596D0E">
      <w:pPr>
        <w:spacing w:line="480" w:lineRule="auto"/>
        <w:rPr>
          <w:rFonts w:ascii="Times New Roman" w:hAnsi="Times New Roman" w:cs="Times New Roman"/>
          <w:b/>
          <w:bCs/>
          <w:sz w:val="24"/>
          <w:szCs w:val="24"/>
          <w:lang w:val="en-US"/>
        </w:rPr>
      </w:pPr>
    </w:p>
    <w:p w14:paraId="7148E07E" w14:textId="77777777" w:rsidR="00435C96" w:rsidRDefault="00435C96" w:rsidP="00596D0E">
      <w:pPr>
        <w:spacing w:line="480" w:lineRule="auto"/>
        <w:rPr>
          <w:rFonts w:ascii="Times New Roman" w:hAnsi="Times New Roman" w:cs="Times New Roman"/>
          <w:b/>
          <w:bCs/>
          <w:sz w:val="24"/>
          <w:szCs w:val="24"/>
          <w:lang w:val="en-US"/>
        </w:rPr>
      </w:pPr>
    </w:p>
    <w:p w14:paraId="7B56F5F9" w14:textId="7F761D24" w:rsidR="00970E48" w:rsidRDefault="00970E48" w:rsidP="00596D0E">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4.6 Correlation study between AMH &amp; P</w:t>
      </w:r>
      <w:r w:rsidRPr="00697E8B">
        <w:rPr>
          <w:rFonts w:ascii="Times New Roman" w:hAnsi="Times New Roman" w:cs="Times New Roman"/>
          <w:b/>
          <w:bCs/>
          <w:sz w:val="24"/>
          <w:szCs w:val="24"/>
          <w:vertAlign w:val="subscript"/>
          <w:lang w:val="en-US"/>
        </w:rPr>
        <w:t>4</w:t>
      </w:r>
      <w:r>
        <w:rPr>
          <w:rFonts w:ascii="Times New Roman" w:hAnsi="Times New Roman" w:cs="Times New Roman"/>
          <w:b/>
          <w:bCs/>
          <w:sz w:val="24"/>
          <w:szCs w:val="24"/>
          <w:lang w:val="en-US"/>
        </w:rPr>
        <w:t xml:space="preserve"> levels with various factors</w:t>
      </w:r>
    </w:p>
    <w:p w14:paraId="5BDABC47" w14:textId="77777777" w:rsidR="00D05686" w:rsidRDefault="00D05686" w:rsidP="00596D0E">
      <w:pPr>
        <w:spacing w:line="480" w:lineRule="auto"/>
        <w:rPr>
          <w:rFonts w:ascii="Times New Roman" w:hAnsi="Times New Roman" w:cs="Times New Roman"/>
          <w:b/>
          <w:bCs/>
          <w:sz w:val="24"/>
          <w:szCs w:val="24"/>
          <w:lang w:val="en-US"/>
        </w:rPr>
      </w:pPr>
    </w:p>
    <w:p w14:paraId="5227515C" w14:textId="0D74FB56" w:rsidR="00970E48" w:rsidRDefault="00970E48" w:rsidP="00596D0E">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4.6.1 Correlation study </w:t>
      </w:r>
      <w:bookmarkStart w:id="24" w:name="_Hlk141347760"/>
      <w:r>
        <w:rPr>
          <w:rFonts w:ascii="Times New Roman" w:hAnsi="Times New Roman" w:cs="Times New Roman"/>
          <w:b/>
          <w:bCs/>
          <w:sz w:val="24"/>
          <w:szCs w:val="24"/>
          <w:lang w:val="en-US"/>
        </w:rPr>
        <w:t>between AMH &amp; P</w:t>
      </w:r>
      <w:r w:rsidRPr="00697E8B">
        <w:rPr>
          <w:rFonts w:ascii="Times New Roman" w:hAnsi="Times New Roman" w:cs="Times New Roman"/>
          <w:b/>
          <w:bCs/>
          <w:sz w:val="24"/>
          <w:szCs w:val="24"/>
          <w:vertAlign w:val="subscript"/>
          <w:lang w:val="en-US"/>
        </w:rPr>
        <w:t>4</w:t>
      </w:r>
      <w:r>
        <w:rPr>
          <w:rFonts w:ascii="Times New Roman" w:hAnsi="Times New Roman" w:cs="Times New Roman"/>
          <w:b/>
          <w:bCs/>
          <w:sz w:val="24"/>
          <w:szCs w:val="24"/>
          <w:lang w:val="en-US"/>
        </w:rPr>
        <w:t xml:space="preserve"> at different phases of reproduction</w:t>
      </w:r>
      <w:bookmarkEnd w:id="24"/>
    </w:p>
    <w:p w14:paraId="496912A9" w14:textId="13D929B4" w:rsidR="00970E48" w:rsidRPr="006E4B39" w:rsidRDefault="00970E48" w:rsidP="00596D0E">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correlation study </w:t>
      </w:r>
      <w:r w:rsidRPr="004C29E1">
        <w:rPr>
          <w:rFonts w:ascii="Times New Roman" w:hAnsi="Times New Roman" w:cs="Times New Roman"/>
          <w:sz w:val="24"/>
          <w:szCs w:val="24"/>
          <w:lang w:val="en-US"/>
        </w:rPr>
        <w:t>between AMH &amp; P</w:t>
      </w:r>
      <w:r w:rsidRPr="001279BB">
        <w:rPr>
          <w:rFonts w:ascii="Times New Roman" w:hAnsi="Times New Roman" w:cs="Times New Roman"/>
          <w:sz w:val="24"/>
          <w:szCs w:val="24"/>
          <w:vertAlign w:val="subscript"/>
          <w:lang w:val="en-US"/>
        </w:rPr>
        <w:t>4</w:t>
      </w:r>
      <w:r w:rsidRPr="004C29E1">
        <w:rPr>
          <w:rFonts w:ascii="Times New Roman" w:hAnsi="Times New Roman" w:cs="Times New Roman"/>
          <w:sz w:val="24"/>
          <w:szCs w:val="24"/>
          <w:lang w:val="en-US"/>
        </w:rPr>
        <w:t xml:space="preserve"> at different phases of reproduction </w:t>
      </w:r>
      <w:r>
        <w:rPr>
          <w:rFonts w:ascii="Times New Roman" w:hAnsi="Times New Roman" w:cs="Times New Roman"/>
          <w:sz w:val="24"/>
          <w:szCs w:val="24"/>
          <w:lang w:val="en-US"/>
        </w:rPr>
        <w:t xml:space="preserve">is tabulated in Table 6. The correlation study revealed that level of progesterone and AMH is non – significant and negatively correlated in pregnancy, both the hormonal levels were non – significantly positively correlated in the estrus and diestrus phase of reproduction. The level of both the hormones were highly significant (P&lt;0.01) and positively correlated in the transition phase of reproduction.   </w:t>
      </w:r>
    </w:p>
    <w:p w14:paraId="5EFDA7DF" w14:textId="7C68D12C" w:rsidR="00970E48" w:rsidRDefault="00970E48" w:rsidP="00596D0E">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Table</w:t>
      </w:r>
      <w:r w:rsidR="000C48A2">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6: Correlation study between AMH &amp; P</w:t>
      </w:r>
      <w:r w:rsidRPr="001279BB">
        <w:rPr>
          <w:rFonts w:ascii="Times New Roman" w:hAnsi="Times New Roman" w:cs="Times New Roman"/>
          <w:b/>
          <w:bCs/>
          <w:sz w:val="24"/>
          <w:szCs w:val="24"/>
          <w:vertAlign w:val="subscript"/>
          <w:lang w:val="en-US"/>
        </w:rPr>
        <w:t>4</w:t>
      </w:r>
      <w:r>
        <w:rPr>
          <w:rFonts w:ascii="Times New Roman" w:hAnsi="Times New Roman" w:cs="Times New Roman"/>
          <w:b/>
          <w:bCs/>
          <w:sz w:val="24"/>
          <w:szCs w:val="24"/>
          <w:lang w:val="en-US"/>
        </w:rPr>
        <w:t xml:space="preserve"> at different phases of reproduction </w:t>
      </w:r>
    </w:p>
    <w:tbl>
      <w:tblPr>
        <w:tblStyle w:val="TabloKlavuzu"/>
        <w:tblW w:w="6057" w:type="dxa"/>
        <w:tblInd w:w="704" w:type="dxa"/>
        <w:tblLook w:val="04A0" w:firstRow="1" w:lastRow="0" w:firstColumn="1" w:lastColumn="0" w:noHBand="0" w:noVBand="1"/>
      </w:tblPr>
      <w:tblGrid>
        <w:gridCol w:w="404"/>
        <w:gridCol w:w="1655"/>
        <w:gridCol w:w="1124"/>
        <w:gridCol w:w="844"/>
        <w:gridCol w:w="928"/>
        <w:gridCol w:w="1102"/>
      </w:tblGrid>
      <w:tr w:rsidR="00970E48" w:rsidRPr="00080E18" w14:paraId="18E3940A" w14:textId="77777777" w:rsidTr="001E6657">
        <w:tc>
          <w:tcPr>
            <w:tcW w:w="404" w:type="dxa"/>
          </w:tcPr>
          <w:p w14:paraId="441E04FB" w14:textId="77777777" w:rsidR="00970E48" w:rsidRPr="00080E18" w:rsidRDefault="00970E48" w:rsidP="00596D0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 </w:t>
            </w:r>
          </w:p>
        </w:tc>
        <w:tc>
          <w:tcPr>
            <w:tcW w:w="1655" w:type="dxa"/>
          </w:tcPr>
          <w:p w14:paraId="4EB1EB66" w14:textId="77777777" w:rsidR="00970E48" w:rsidRPr="00080E18" w:rsidRDefault="00970E48" w:rsidP="00596D0E">
            <w:pPr>
              <w:spacing w:line="480" w:lineRule="auto"/>
              <w:jc w:val="both"/>
              <w:rPr>
                <w:rFonts w:ascii="Times New Roman" w:hAnsi="Times New Roman" w:cs="Times New Roman"/>
                <w:b/>
                <w:bCs/>
                <w:sz w:val="24"/>
                <w:szCs w:val="24"/>
              </w:rPr>
            </w:pPr>
          </w:p>
        </w:tc>
        <w:tc>
          <w:tcPr>
            <w:tcW w:w="3998" w:type="dxa"/>
            <w:gridSpan w:val="4"/>
          </w:tcPr>
          <w:p w14:paraId="1AA07635" w14:textId="77777777" w:rsidR="00970E48" w:rsidRPr="00395B42" w:rsidRDefault="00970E48" w:rsidP="00596D0E">
            <w:pPr>
              <w:spacing w:line="480" w:lineRule="auto"/>
              <w:jc w:val="center"/>
              <w:rPr>
                <w:rFonts w:ascii="Times New Roman" w:hAnsi="Times New Roman" w:cs="Times New Roman"/>
                <w:b/>
                <w:bCs/>
                <w:sz w:val="20"/>
                <w:szCs w:val="20"/>
              </w:rPr>
            </w:pPr>
            <w:r>
              <w:rPr>
                <w:rFonts w:ascii="Times New Roman" w:hAnsi="Times New Roman" w:cs="Times New Roman"/>
                <w:b/>
                <w:bCs/>
                <w:sz w:val="20"/>
                <w:szCs w:val="20"/>
              </w:rPr>
              <w:t>AMH</w:t>
            </w:r>
          </w:p>
        </w:tc>
      </w:tr>
      <w:tr w:rsidR="00970E48" w:rsidRPr="00080E18" w14:paraId="2596A4FC" w14:textId="77777777" w:rsidTr="001E6657">
        <w:tc>
          <w:tcPr>
            <w:tcW w:w="404" w:type="dxa"/>
          </w:tcPr>
          <w:p w14:paraId="6DB313BB" w14:textId="77777777" w:rsidR="00970E48" w:rsidRPr="00080E18" w:rsidRDefault="00970E48" w:rsidP="00596D0E">
            <w:pPr>
              <w:spacing w:line="480" w:lineRule="auto"/>
              <w:jc w:val="both"/>
              <w:rPr>
                <w:rFonts w:ascii="Times New Roman" w:hAnsi="Times New Roman" w:cs="Times New Roman"/>
                <w:b/>
                <w:bCs/>
                <w:sz w:val="24"/>
                <w:szCs w:val="24"/>
              </w:rPr>
            </w:pPr>
          </w:p>
        </w:tc>
        <w:tc>
          <w:tcPr>
            <w:tcW w:w="1655" w:type="dxa"/>
          </w:tcPr>
          <w:p w14:paraId="0A08CD72" w14:textId="77777777" w:rsidR="00970E48" w:rsidRPr="00080E18" w:rsidRDefault="00970E48" w:rsidP="00596D0E">
            <w:pPr>
              <w:spacing w:line="480" w:lineRule="auto"/>
              <w:jc w:val="both"/>
              <w:rPr>
                <w:rFonts w:ascii="Times New Roman" w:hAnsi="Times New Roman" w:cs="Times New Roman"/>
                <w:b/>
                <w:bCs/>
                <w:sz w:val="24"/>
                <w:szCs w:val="24"/>
              </w:rPr>
            </w:pPr>
          </w:p>
        </w:tc>
        <w:tc>
          <w:tcPr>
            <w:tcW w:w="1124" w:type="dxa"/>
          </w:tcPr>
          <w:p w14:paraId="0EBE4018" w14:textId="77777777" w:rsidR="00970E48" w:rsidRPr="00395B42" w:rsidRDefault="00970E48" w:rsidP="00596D0E">
            <w:pPr>
              <w:spacing w:line="480" w:lineRule="auto"/>
              <w:jc w:val="center"/>
              <w:rPr>
                <w:rFonts w:ascii="Times New Roman" w:hAnsi="Times New Roman" w:cs="Times New Roman"/>
                <w:b/>
                <w:bCs/>
                <w:sz w:val="20"/>
                <w:szCs w:val="20"/>
              </w:rPr>
            </w:pPr>
            <w:r w:rsidRPr="00395B42">
              <w:rPr>
                <w:rFonts w:ascii="Times New Roman" w:hAnsi="Times New Roman" w:cs="Times New Roman"/>
                <w:b/>
                <w:bCs/>
                <w:sz w:val="20"/>
                <w:szCs w:val="20"/>
              </w:rPr>
              <w:t>Pregnant</w:t>
            </w:r>
          </w:p>
        </w:tc>
        <w:tc>
          <w:tcPr>
            <w:tcW w:w="844" w:type="dxa"/>
          </w:tcPr>
          <w:p w14:paraId="33AD9C9B" w14:textId="77777777" w:rsidR="00970E48" w:rsidRPr="00395B42" w:rsidRDefault="00970E48" w:rsidP="00596D0E">
            <w:pPr>
              <w:spacing w:line="480" w:lineRule="auto"/>
              <w:jc w:val="center"/>
              <w:rPr>
                <w:rFonts w:ascii="Times New Roman" w:hAnsi="Times New Roman" w:cs="Times New Roman"/>
                <w:b/>
                <w:bCs/>
                <w:sz w:val="20"/>
                <w:szCs w:val="20"/>
              </w:rPr>
            </w:pPr>
            <w:r w:rsidRPr="00395B42">
              <w:rPr>
                <w:rFonts w:ascii="Times New Roman" w:hAnsi="Times New Roman" w:cs="Times New Roman"/>
                <w:b/>
                <w:bCs/>
                <w:sz w:val="20"/>
                <w:szCs w:val="20"/>
              </w:rPr>
              <w:t>Estrus</w:t>
            </w:r>
          </w:p>
        </w:tc>
        <w:tc>
          <w:tcPr>
            <w:tcW w:w="928" w:type="dxa"/>
          </w:tcPr>
          <w:p w14:paraId="265DAF84" w14:textId="77777777" w:rsidR="00970E48" w:rsidRPr="00395B42" w:rsidRDefault="00970E48" w:rsidP="00596D0E">
            <w:pPr>
              <w:spacing w:line="480" w:lineRule="auto"/>
              <w:jc w:val="center"/>
              <w:rPr>
                <w:rFonts w:ascii="Times New Roman" w:hAnsi="Times New Roman" w:cs="Times New Roman"/>
                <w:b/>
                <w:bCs/>
                <w:sz w:val="20"/>
                <w:szCs w:val="20"/>
              </w:rPr>
            </w:pPr>
            <w:r w:rsidRPr="00395B42">
              <w:rPr>
                <w:rFonts w:ascii="Times New Roman" w:hAnsi="Times New Roman" w:cs="Times New Roman"/>
                <w:b/>
                <w:bCs/>
                <w:sz w:val="20"/>
                <w:szCs w:val="20"/>
              </w:rPr>
              <w:t>Diestrus</w:t>
            </w:r>
          </w:p>
        </w:tc>
        <w:tc>
          <w:tcPr>
            <w:tcW w:w="1102" w:type="dxa"/>
          </w:tcPr>
          <w:p w14:paraId="7323202F" w14:textId="77777777" w:rsidR="00970E48" w:rsidRPr="00395B42" w:rsidRDefault="00970E48" w:rsidP="00596D0E">
            <w:pPr>
              <w:spacing w:line="480" w:lineRule="auto"/>
              <w:jc w:val="center"/>
              <w:rPr>
                <w:rFonts w:ascii="Times New Roman" w:hAnsi="Times New Roman" w:cs="Times New Roman"/>
                <w:b/>
                <w:bCs/>
                <w:sz w:val="20"/>
                <w:szCs w:val="20"/>
              </w:rPr>
            </w:pPr>
            <w:r w:rsidRPr="00395B42">
              <w:rPr>
                <w:rFonts w:ascii="Times New Roman" w:hAnsi="Times New Roman" w:cs="Times New Roman"/>
                <w:b/>
                <w:bCs/>
                <w:sz w:val="20"/>
                <w:szCs w:val="20"/>
              </w:rPr>
              <w:t>Transition</w:t>
            </w:r>
          </w:p>
        </w:tc>
      </w:tr>
      <w:tr w:rsidR="00970E48" w:rsidRPr="00080E18" w14:paraId="4A9A05B7" w14:textId="77777777" w:rsidTr="001E6657">
        <w:tc>
          <w:tcPr>
            <w:tcW w:w="404" w:type="dxa"/>
            <w:vMerge w:val="restart"/>
          </w:tcPr>
          <w:p w14:paraId="1F441F68" w14:textId="77777777" w:rsidR="00970E48" w:rsidRPr="00094E47" w:rsidRDefault="00970E48" w:rsidP="00596D0E">
            <w:pPr>
              <w:spacing w:line="480" w:lineRule="auto"/>
              <w:jc w:val="both"/>
              <w:rPr>
                <w:rFonts w:ascii="Times New Roman" w:hAnsi="Times New Roman" w:cs="Times New Roman"/>
                <w:b/>
                <w:bCs/>
                <w:sz w:val="20"/>
                <w:szCs w:val="20"/>
              </w:rPr>
            </w:pPr>
            <w:r>
              <w:rPr>
                <w:rFonts w:ascii="Times New Roman" w:hAnsi="Times New Roman" w:cs="Times New Roman"/>
                <w:b/>
                <w:bCs/>
                <w:sz w:val="20"/>
                <w:szCs w:val="20"/>
              </w:rPr>
              <w:t>P</w:t>
            </w:r>
            <w:r w:rsidRPr="00DF7BBB">
              <w:rPr>
                <w:rFonts w:ascii="Times New Roman" w:hAnsi="Times New Roman" w:cs="Times New Roman"/>
                <w:b/>
                <w:bCs/>
                <w:sz w:val="20"/>
                <w:szCs w:val="20"/>
                <w:vertAlign w:val="subscript"/>
              </w:rPr>
              <w:t>4</w:t>
            </w:r>
          </w:p>
        </w:tc>
        <w:tc>
          <w:tcPr>
            <w:tcW w:w="1655" w:type="dxa"/>
          </w:tcPr>
          <w:p w14:paraId="137593AE" w14:textId="77777777" w:rsidR="00970E48" w:rsidRPr="00094E47" w:rsidRDefault="00970E48" w:rsidP="00596D0E">
            <w:pPr>
              <w:spacing w:line="480" w:lineRule="auto"/>
              <w:jc w:val="both"/>
              <w:rPr>
                <w:rFonts w:ascii="Times New Roman" w:hAnsi="Times New Roman" w:cs="Times New Roman"/>
                <w:b/>
                <w:bCs/>
                <w:sz w:val="20"/>
                <w:szCs w:val="20"/>
              </w:rPr>
            </w:pPr>
            <w:r w:rsidRPr="00094E47">
              <w:rPr>
                <w:rFonts w:ascii="Times New Roman" w:hAnsi="Times New Roman" w:cs="Times New Roman"/>
                <w:b/>
                <w:bCs/>
                <w:sz w:val="20"/>
                <w:szCs w:val="20"/>
              </w:rPr>
              <w:t>Pregnant</w:t>
            </w:r>
          </w:p>
        </w:tc>
        <w:tc>
          <w:tcPr>
            <w:tcW w:w="1124" w:type="dxa"/>
          </w:tcPr>
          <w:p w14:paraId="20AF24D9" w14:textId="77777777" w:rsidR="00970E48" w:rsidRPr="00080E18" w:rsidRDefault="00970E48" w:rsidP="00596D0E">
            <w:pPr>
              <w:spacing w:line="480" w:lineRule="auto"/>
              <w:jc w:val="center"/>
              <w:rPr>
                <w:rFonts w:ascii="Times New Roman" w:hAnsi="Times New Roman" w:cs="Times New Roman"/>
                <w:sz w:val="24"/>
                <w:szCs w:val="24"/>
              </w:rPr>
            </w:pPr>
            <w:r w:rsidRPr="000B6E00">
              <w:rPr>
                <w:rFonts w:ascii="Times New Roman" w:hAnsi="Times New Roman" w:cs="Times New Roman"/>
                <w:sz w:val="24"/>
                <w:szCs w:val="24"/>
              </w:rPr>
              <w:t>-.451</w:t>
            </w:r>
          </w:p>
        </w:tc>
        <w:tc>
          <w:tcPr>
            <w:tcW w:w="844" w:type="dxa"/>
          </w:tcPr>
          <w:p w14:paraId="7A2559DE" w14:textId="77777777" w:rsidR="00970E48" w:rsidRPr="00080E18" w:rsidRDefault="00970E48" w:rsidP="00596D0E">
            <w:pPr>
              <w:spacing w:line="480" w:lineRule="auto"/>
              <w:jc w:val="center"/>
              <w:rPr>
                <w:rFonts w:ascii="Times New Roman" w:hAnsi="Times New Roman" w:cs="Times New Roman"/>
                <w:sz w:val="24"/>
                <w:szCs w:val="24"/>
              </w:rPr>
            </w:pPr>
            <w:r w:rsidRPr="00F20B77">
              <w:rPr>
                <w:rFonts w:ascii="Times New Roman" w:hAnsi="Times New Roman" w:cs="Times New Roman"/>
                <w:sz w:val="24"/>
                <w:szCs w:val="24"/>
              </w:rPr>
              <w:t>.404</w:t>
            </w:r>
          </w:p>
        </w:tc>
        <w:tc>
          <w:tcPr>
            <w:tcW w:w="928" w:type="dxa"/>
          </w:tcPr>
          <w:p w14:paraId="05F58CF8" w14:textId="77777777" w:rsidR="00970E48" w:rsidRPr="00080E18" w:rsidRDefault="00970E48" w:rsidP="00596D0E">
            <w:pPr>
              <w:spacing w:line="480" w:lineRule="auto"/>
              <w:jc w:val="center"/>
              <w:rPr>
                <w:rFonts w:ascii="Times New Roman" w:hAnsi="Times New Roman" w:cs="Times New Roman"/>
                <w:sz w:val="24"/>
                <w:szCs w:val="24"/>
              </w:rPr>
            </w:pPr>
            <w:r w:rsidRPr="00F20B77">
              <w:rPr>
                <w:rFonts w:ascii="Times New Roman" w:hAnsi="Times New Roman" w:cs="Times New Roman"/>
                <w:sz w:val="24"/>
                <w:szCs w:val="24"/>
              </w:rPr>
              <w:t>.781*</w:t>
            </w:r>
          </w:p>
        </w:tc>
        <w:tc>
          <w:tcPr>
            <w:tcW w:w="1102" w:type="dxa"/>
          </w:tcPr>
          <w:p w14:paraId="382DA830" w14:textId="77777777" w:rsidR="00970E48" w:rsidRPr="00080E18" w:rsidRDefault="00970E48" w:rsidP="00596D0E">
            <w:pPr>
              <w:spacing w:line="480" w:lineRule="auto"/>
              <w:jc w:val="center"/>
              <w:rPr>
                <w:rFonts w:ascii="Times New Roman" w:hAnsi="Times New Roman" w:cs="Times New Roman"/>
                <w:sz w:val="24"/>
                <w:szCs w:val="24"/>
              </w:rPr>
            </w:pPr>
            <w:r w:rsidRPr="00F20B77">
              <w:rPr>
                <w:rFonts w:ascii="Times New Roman" w:hAnsi="Times New Roman" w:cs="Times New Roman"/>
                <w:sz w:val="24"/>
                <w:szCs w:val="24"/>
              </w:rPr>
              <w:t>-.313</w:t>
            </w:r>
          </w:p>
        </w:tc>
      </w:tr>
      <w:tr w:rsidR="00970E48" w:rsidRPr="00080E18" w14:paraId="783DB859" w14:textId="77777777" w:rsidTr="001E6657">
        <w:tc>
          <w:tcPr>
            <w:tcW w:w="404" w:type="dxa"/>
            <w:vMerge/>
          </w:tcPr>
          <w:p w14:paraId="11DA13E0" w14:textId="77777777" w:rsidR="00970E48" w:rsidRPr="00094E47" w:rsidRDefault="00970E48" w:rsidP="00596D0E">
            <w:pPr>
              <w:spacing w:line="480" w:lineRule="auto"/>
              <w:jc w:val="both"/>
              <w:rPr>
                <w:rFonts w:ascii="Times New Roman" w:hAnsi="Times New Roman" w:cs="Times New Roman"/>
                <w:b/>
                <w:bCs/>
                <w:sz w:val="20"/>
                <w:szCs w:val="20"/>
              </w:rPr>
            </w:pPr>
          </w:p>
        </w:tc>
        <w:tc>
          <w:tcPr>
            <w:tcW w:w="1655" w:type="dxa"/>
          </w:tcPr>
          <w:p w14:paraId="76393C68" w14:textId="77777777" w:rsidR="00970E48" w:rsidRPr="00094E47" w:rsidRDefault="00970E48" w:rsidP="00596D0E">
            <w:pPr>
              <w:spacing w:line="480" w:lineRule="auto"/>
              <w:jc w:val="both"/>
              <w:rPr>
                <w:rFonts w:ascii="Times New Roman" w:hAnsi="Times New Roman" w:cs="Times New Roman"/>
                <w:b/>
                <w:bCs/>
                <w:sz w:val="20"/>
                <w:szCs w:val="20"/>
              </w:rPr>
            </w:pPr>
            <w:r w:rsidRPr="00094E47">
              <w:rPr>
                <w:rFonts w:ascii="Times New Roman" w:hAnsi="Times New Roman" w:cs="Times New Roman"/>
                <w:b/>
                <w:bCs/>
                <w:sz w:val="20"/>
                <w:szCs w:val="20"/>
              </w:rPr>
              <w:t>Estrus</w:t>
            </w:r>
          </w:p>
        </w:tc>
        <w:tc>
          <w:tcPr>
            <w:tcW w:w="1124" w:type="dxa"/>
          </w:tcPr>
          <w:p w14:paraId="0CCF5F4A" w14:textId="77777777" w:rsidR="00970E48" w:rsidRPr="00080E18" w:rsidRDefault="00970E48" w:rsidP="00596D0E">
            <w:pPr>
              <w:spacing w:line="480" w:lineRule="auto"/>
              <w:jc w:val="center"/>
              <w:rPr>
                <w:rFonts w:ascii="Times New Roman" w:hAnsi="Times New Roman" w:cs="Times New Roman"/>
                <w:sz w:val="24"/>
                <w:szCs w:val="24"/>
              </w:rPr>
            </w:pPr>
            <w:r w:rsidRPr="003E3473">
              <w:rPr>
                <w:rFonts w:ascii="Times New Roman" w:hAnsi="Times New Roman" w:cs="Times New Roman"/>
                <w:sz w:val="24"/>
                <w:szCs w:val="24"/>
              </w:rPr>
              <w:t>.508</w:t>
            </w:r>
          </w:p>
        </w:tc>
        <w:tc>
          <w:tcPr>
            <w:tcW w:w="844" w:type="dxa"/>
          </w:tcPr>
          <w:p w14:paraId="0A8756F4" w14:textId="77777777" w:rsidR="00970E48" w:rsidRPr="00080E18" w:rsidRDefault="00970E48" w:rsidP="00596D0E">
            <w:pPr>
              <w:spacing w:line="480" w:lineRule="auto"/>
              <w:jc w:val="center"/>
              <w:rPr>
                <w:rFonts w:ascii="Times New Roman" w:hAnsi="Times New Roman" w:cs="Times New Roman"/>
                <w:sz w:val="24"/>
                <w:szCs w:val="24"/>
              </w:rPr>
            </w:pPr>
            <w:r w:rsidRPr="00812D3A">
              <w:rPr>
                <w:rFonts w:ascii="Times New Roman" w:hAnsi="Times New Roman" w:cs="Times New Roman"/>
                <w:sz w:val="24"/>
                <w:szCs w:val="24"/>
              </w:rPr>
              <w:t>.190</w:t>
            </w:r>
          </w:p>
        </w:tc>
        <w:tc>
          <w:tcPr>
            <w:tcW w:w="928" w:type="dxa"/>
          </w:tcPr>
          <w:p w14:paraId="051F838B" w14:textId="77777777" w:rsidR="00970E48" w:rsidRPr="00080E18" w:rsidRDefault="00970E48" w:rsidP="00596D0E">
            <w:pPr>
              <w:spacing w:line="480" w:lineRule="auto"/>
              <w:jc w:val="center"/>
              <w:rPr>
                <w:rFonts w:ascii="Times New Roman" w:hAnsi="Times New Roman" w:cs="Times New Roman"/>
                <w:sz w:val="24"/>
                <w:szCs w:val="24"/>
              </w:rPr>
            </w:pPr>
            <w:r w:rsidRPr="00970250">
              <w:rPr>
                <w:rFonts w:ascii="Times New Roman" w:hAnsi="Times New Roman" w:cs="Times New Roman"/>
                <w:sz w:val="24"/>
                <w:szCs w:val="24"/>
              </w:rPr>
              <w:t>-.100</w:t>
            </w:r>
          </w:p>
        </w:tc>
        <w:tc>
          <w:tcPr>
            <w:tcW w:w="1102" w:type="dxa"/>
          </w:tcPr>
          <w:p w14:paraId="2506281D" w14:textId="77777777" w:rsidR="00970E48" w:rsidRPr="00080E18" w:rsidRDefault="00970E48" w:rsidP="00596D0E">
            <w:pPr>
              <w:spacing w:line="480" w:lineRule="auto"/>
              <w:jc w:val="center"/>
              <w:rPr>
                <w:rFonts w:ascii="Times New Roman" w:hAnsi="Times New Roman" w:cs="Times New Roman"/>
                <w:sz w:val="24"/>
                <w:szCs w:val="24"/>
              </w:rPr>
            </w:pPr>
            <w:r w:rsidRPr="00970250">
              <w:rPr>
                <w:rFonts w:ascii="Times New Roman" w:hAnsi="Times New Roman" w:cs="Times New Roman"/>
                <w:sz w:val="24"/>
                <w:szCs w:val="24"/>
              </w:rPr>
              <w:t>.440</w:t>
            </w:r>
          </w:p>
        </w:tc>
      </w:tr>
      <w:tr w:rsidR="00970E48" w:rsidRPr="00080E18" w14:paraId="37E3F4A2" w14:textId="77777777" w:rsidTr="001E6657">
        <w:tc>
          <w:tcPr>
            <w:tcW w:w="404" w:type="dxa"/>
            <w:vMerge/>
          </w:tcPr>
          <w:p w14:paraId="72D62A09" w14:textId="77777777" w:rsidR="00970E48" w:rsidRPr="00094E47" w:rsidRDefault="00970E48" w:rsidP="00596D0E">
            <w:pPr>
              <w:spacing w:line="480" w:lineRule="auto"/>
              <w:jc w:val="both"/>
              <w:rPr>
                <w:rFonts w:ascii="Times New Roman" w:hAnsi="Times New Roman" w:cs="Times New Roman"/>
                <w:b/>
                <w:bCs/>
                <w:sz w:val="20"/>
                <w:szCs w:val="20"/>
              </w:rPr>
            </w:pPr>
          </w:p>
        </w:tc>
        <w:tc>
          <w:tcPr>
            <w:tcW w:w="1655" w:type="dxa"/>
          </w:tcPr>
          <w:p w14:paraId="1D179747" w14:textId="77777777" w:rsidR="00970E48" w:rsidRPr="00094E47" w:rsidRDefault="00970E48" w:rsidP="00596D0E">
            <w:pPr>
              <w:spacing w:line="480" w:lineRule="auto"/>
              <w:jc w:val="both"/>
              <w:rPr>
                <w:rFonts w:ascii="Times New Roman" w:hAnsi="Times New Roman" w:cs="Times New Roman"/>
                <w:b/>
                <w:bCs/>
                <w:sz w:val="20"/>
                <w:szCs w:val="20"/>
              </w:rPr>
            </w:pPr>
            <w:r w:rsidRPr="00094E47">
              <w:rPr>
                <w:rFonts w:ascii="Times New Roman" w:hAnsi="Times New Roman" w:cs="Times New Roman"/>
                <w:b/>
                <w:bCs/>
                <w:sz w:val="20"/>
                <w:szCs w:val="20"/>
              </w:rPr>
              <w:t>Diestrus</w:t>
            </w:r>
          </w:p>
        </w:tc>
        <w:tc>
          <w:tcPr>
            <w:tcW w:w="1124" w:type="dxa"/>
          </w:tcPr>
          <w:p w14:paraId="2D1349F3" w14:textId="77777777" w:rsidR="00970E48" w:rsidRPr="00080E18" w:rsidRDefault="00970E48" w:rsidP="00596D0E">
            <w:pPr>
              <w:spacing w:line="480" w:lineRule="auto"/>
              <w:jc w:val="center"/>
              <w:rPr>
                <w:rFonts w:ascii="Times New Roman" w:hAnsi="Times New Roman" w:cs="Times New Roman"/>
                <w:sz w:val="24"/>
                <w:szCs w:val="24"/>
              </w:rPr>
            </w:pPr>
            <w:r w:rsidRPr="003E3473">
              <w:rPr>
                <w:rFonts w:ascii="Times New Roman" w:hAnsi="Times New Roman" w:cs="Times New Roman"/>
                <w:sz w:val="24"/>
                <w:szCs w:val="24"/>
              </w:rPr>
              <w:t>-.296</w:t>
            </w:r>
          </w:p>
        </w:tc>
        <w:tc>
          <w:tcPr>
            <w:tcW w:w="844" w:type="dxa"/>
          </w:tcPr>
          <w:p w14:paraId="5808A9DF" w14:textId="77777777" w:rsidR="00970E48" w:rsidRPr="00080E18" w:rsidRDefault="00970E48" w:rsidP="00596D0E">
            <w:pPr>
              <w:spacing w:line="480" w:lineRule="auto"/>
              <w:jc w:val="center"/>
              <w:rPr>
                <w:rFonts w:ascii="Times New Roman" w:hAnsi="Times New Roman" w:cs="Times New Roman"/>
                <w:sz w:val="24"/>
                <w:szCs w:val="24"/>
              </w:rPr>
            </w:pPr>
            <w:r w:rsidRPr="00970250">
              <w:rPr>
                <w:rFonts w:ascii="Times New Roman" w:hAnsi="Times New Roman" w:cs="Times New Roman"/>
                <w:sz w:val="24"/>
                <w:szCs w:val="24"/>
              </w:rPr>
              <w:t>.190</w:t>
            </w:r>
          </w:p>
        </w:tc>
        <w:tc>
          <w:tcPr>
            <w:tcW w:w="928" w:type="dxa"/>
          </w:tcPr>
          <w:p w14:paraId="5F69AB7F" w14:textId="77777777" w:rsidR="00970E48" w:rsidRPr="00080E18" w:rsidRDefault="00970E48" w:rsidP="00596D0E">
            <w:pPr>
              <w:spacing w:line="480" w:lineRule="auto"/>
              <w:jc w:val="center"/>
              <w:rPr>
                <w:rFonts w:ascii="Times New Roman" w:hAnsi="Times New Roman" w:cs="Times New Roman"/>
                <w:sz w:val="24"/>
                <w:szCs w:val="24"/>
              </w:rPr>
            </w:pPr>
            <w:r w:rsidRPr="00812D3A">
              <w:rPr>
                <w:rFonts w:ascii="Times New Roman" w:hAnsi="Times New Roman" w:cs="Times New Roman"/>
                <w:sz w:val="24"/>
                <w:szCs w:val="24"/>
              </w:rPr>
              <w:t>.590</w:t>
            </w:r>
          </w:p>
        </w:tc>
        <w:tc>
          <w:tcPr>
            <w:tcW w:w="1102" w:type="dxa"/>
          </w:tcPr>
          <w:p w14:paraId="73E51F05" w14:textId="77777777" w:rsidR="00970E48" w:rsidRPr="00080E18" w:rsidRDefault="00970E48" w:rsidP="00596D0E">
            <w:pPr>
              <w:spacing w:line="480" w:lineRule="auto"/>
              <w:jc w:val="center"/>
              <w:rPr>
                <w:rFonts w:ascii="Times New Roman" w:hAnsi="Times New Roman" w:cs="Times New Roman"/>
                <w:sz w:val="24"/>
                <w:szCs w:val="24"/>
              </w:rPr>
            </w:pPr>
            <w:r w:rsidRPr="00970250">
              <w:rPr>
                <w:rFonts w:ascii="Times New Roman" w:hAnsi="Times New Roman" w:cs="Times New Roman"/>
                <w:sz w:val="24"/>
                <w:szCs w:val="24"/>
              </w:rPr>
              <w:t>-.332</w:t>
            </w:r>
          </w:p>
        </w:tc>
      </w:tr>
      <w:tr w:rsidR="00970E48" w:rsidRPr="00080E18" w14:paraId="4B6606BC" w14:textId="77777777" w:rsidTr="001E6657">
        <w:tc>
          <w:tcPr>
            <w:tcW w:w="404" w:type="dxa"/>
            <w:vMerge/>
          </w:tcPr>
          <w:p w14:paraId="3F2CC165" w14:textId="77777777" w:rsidR="00970E48" w:rsidRPr="00094E47" w:rsidRDefault="00970E48" w:rsidP="00596D0E">
            <w:pPr>
              <w:spacing w:line="480" w:lineRule="auto"/>
              <w:jc w:val="both"/>
              <w:rPr>
                <w:rFonts w:ascii="Times New Roman" w:hAnsi="Times New Roman" w:cs="Times New Roman"/>
                <w:b/>
                <w:bCs/>
                <w:sz w:val="20"/>
                <w:szCs w:val="20"/>
              </w:rPr>
            </w:pPr>
          </w:p>
        </w:tc>
        <w:tc>
          <w:tcPr>
            <w:tcW w:w="1655" w:type="dxa"/>
          </w:tcPr>
          <w:p w14:paraId="330411AA" w14:textId="77777777" w:rsidR="00970E48" w:rsidRPr="00094E47" w:rsidRDefault="00970E48" w:rsidP="00596D0E">
            <w:pPr>
              <w:spacing w:line="480" w:lineRule="auto"/>
              <w:jc w:val="both"/>
              <w:rPr>
                <w:rFonts w:ascii="Times New Roman" w:hAnsi="Times New Roman" w:cs="Times New Roman"/>
                <w:b/>
                <w:bCs/>
                <w:sz w:val="20"/>
                <w:szCs w:val="20"/>
              </w:rPr>
            </w:pPr>
            <w:r w:rsidRPr="00094E47">
              <w:rPr>
                <w:rFonts w:ascii="Times New Roman" w:hAnsi="Times New Roman" w:cs="Times New Roman"/>
                <w:b/>
                <w:bCs/>
                <w:sz w:val="20"/>
                <w:szCs w:val="20"/>
              </w:rPr>
              <w:t>Transition</w:t>
            </w:r>
          </w:p>
        </w:tc>
        <w:tc>
          <w:tcPr>
            <w:tcW w:w="1124" w:type="dxa"/>
          </w:tcPr>
          <w:p w14:paraId="3E2675A8" w14:textId="77777777" w:rsidR="00970E48" w:rsidRPr="00080E18" w:rsidRDefault="00970E48" w:rsidP="00596D0E">
            <w:pPr>
              <w:spacing w:line="480" w:lineRule="auto"/>
              <w:jc w:val="center"/>
              <w:rPr>
                <w:rFonts w:ascii="Times New Roman" w:hAnsi="Times New Roman" w:cs="Times New Roman"/>
                <w:sz w:val="24"/>
                <w:szCs w:val="24"/>
              </w:rPr>
            </w:pPr>
            <w:r w:rsidRPr="003E3473">
              <w:rPr>
                <w:rFonts w:ascii="Times New Roman" w:hAnsi="Times New Roman" w:cs="Times New Roman"/>
                <w:sz w:val="24"/>
                <w:szCs w:val="24"/>
              </w:rPr>
              <w:t xml:space="preserve"> .448</w:t>
            </w:r>
          </w:p>
        </w:tc>
        <w:tc>
          <w:tcPr>
            <w:tcW w:w="844" w:type="dxa"/>
          </w:tcPr>
          <w:p w14:paraId="647C9222" w14:textId="77777777" w:rsidR="00970E48" w:rsidRPr="00080E18" w:rsidRDefault="00970E48" w:rsidP="00596D0E">
            <w:pPr>
              <w:spacing w:line="480" w:lineRule="auto"/>
              <w:jc w:val="center"/>
              <w:rPr>
                <w:rFonts w:ascii="Times New Roman" w:hAnsi="Times New Roman" w:cs="Times New Roman"/>
                <w:sz w:val="24"/>
                <w:szCs w:val="24"/>
              </w:rPr>
            </w:pPr>
            <w:r w:rsidRPr="001B33FF">
              <w:rPr>
                <w:rFonts w:ascii="Times New Roman" w:hAnsi="Times New Roman" w:cs="Times New Roman"/>
                <w:sz w:val="24"/>
                <w:szCs w:val="24"/>
              </w:rPr>
              <w:t>-.761*</w:t>
            </w:r>
          </w:p>
        </w:tc>
        <w:tc>
          <w:tcPr>
            <w:tcW w:w="928" w:type="dxa"/>
          </w:tcPr>
          <w:p w14:paraId="19FF15F8" w14:textId="77777777" w:rsidR="00970E48" w:rsidRPr="00080E18" w:rsidRDefault="00970E48" w:rsidP="00596D0E">
            <w:pPr>
              <w:spacing w:line="480" w:lineRule="auto"/>
              <w:jc w:val="center"/>
              <w:rPr>
                <w:rFonts w:ascii="Times New Roman" w:hAnsi="Times New Roman" w:cs="Times New Roman"/>
                <w:sz w:val="24"/>
                <w:szCs w:val="24"/>
              </w:rPr>
            </w:pPr>
            <w:r w:rsidRPr="001B33FF">
              <w:rPr>
                <w:rFonts w:ascii="Times New Roman" w:hAnsi="Times New Roman" w:cs="Times New Roman"/>
                <w:sz w:val="24"/>
                <w:szCs w:val="24"/>
              </w:rPr>
              <w:t>-.234</w:t>
            </w:r>
          </w:p>
        </w:tc>
        <w:tc>
          <w:tcPr>
            <w:tcW w:w="1102" w:type="dxa"/>
          </w:tcPr>
          <w:p w14:paraId="69FA88FB" w14:textId="77777777" w:rsidR="00970E48" w:rsidRPr="00080E18" w:rsidRDefault="00970E48" w:rsidP="00596D0E">
            <w:pPr>
              <w:spacing w:line="480" w:lineRule="auto"/>
              <w:jc w:val="center"/>
              <w:rPr>
                <w:rFonts w:ascii="Times New Roman" w:hAnsi="Times New Roman" w:cs="Times New Roman"/>
                <w:sz w:val="24"/>
                <w:szCs w:val="24"/>
              </w:rPr>
            </w:pPr>
            <w:r w:rsidRPr="00812D3A">
              <w:rPr>
                <w:rFonts w:ascii="Times New Roman" w:hAnsi="Times New Roman" w:cs="Times New Roman"/>
                <w:sz w:val="24"/>
                <w:szCs w:val="24"/>
              </w:rPr>
              <w:t>.822*</w:t>
            </w:r>
          </w:p>
        </w:tc>
      </w:tr>
    </w:tbl>
    <w:p w14:paraId="241D3650" w14:textId="77777777" w:rsidR="00970E48" w:rsidRPr="00A86F87" w:rsidRDefault="00970E48" w:rsidP="00596D0E">
      <w:pPr>
        <w:pStyle w:val="Default"/>
        <w:spacing w:line="480" w:lineRule="auto"/>
        <w:rPr>
          <w:sz w:val="20"/>
          <w:szCs w:val="20"/>
        </w:rPr>
      </w:pPr>
      <w:bookmarkStart w:id="25" w:name="_Hlk141272214"/>
      <w:r>
        <w:rPr>
          <w:sz w:val="20"/>
          <w:szCs w:val="20"/>
        </w:rPr>
        <w:t xml:space="preserve">             </w:t>
      </w:r>
      <w:r w:rsidRPr="00A86F87">
        <w:rPr>
          <w:sz w:val="20"/>
          <w:szCs w:val="20"/>
        </w:rPr>
        <w:t>** Correlation is significant at the 0.01 level (P &lt; 0.01).</w:t>
      </w:r>
      <w:bookmarkEnd w:id="25"/>
      <w:r w:rsidRPr="00A86F87">
        <w:rPr>
          <w:sz w:val="20"/>
          <w:szCs w:val="20"/>
        </w:rPr>
        <w:t xml:space="preserve"> </w:t>
      </w:r>
    </w:p>
    <w:p w14:paraId="0FB950A4" w14:textId="77777777" w:rsidR="00970E48" w:rsidRPr="00A86F87" w:rsidRDefault="00970E48" w:rsidP="00596D0E">
      <w:pPr>
        <w:spacing w:line="480" w:lineRule="auto"/>
        <w:rPr>
          <w:rFonts w:ascii="Times New Roman" w:hAnsi="Times New Roman" w:cs="Times New Roman"/>
          <w:sz w:val="24"/>
          <w:szCs w:val="24"/>
          <w:lang w:val="en-US"/>
        </w:rPr>
      </w:pPr>
      <w:r w:rsidRPr="00A86F87">
        <w:rPr>
          <w:rFonts w:ascii="Times New Roman" w:hAnsi="Times New Roman" w:cs="Times New Roman"/>
          <w:sz w:val="20"/>
          <w:szCs w:val="20"/>
        </w:rPr>
        <w:t xml:space="preserve">                 * Correlation is significant at the 0.05 level (P &lt; 0.05).</w:t>
      </w:r>
    </w:p>
    <w:p w14:paraId="5357522F" w14:textId="564D775C" w:rsidR="00970E48" w:rsidRDefault="000C48A2" w:rsidP="00596D0E">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3</w:t>
      </w:r>
      <w:r w:rsidR="00970E48">
        <w:rPr>
          <w:rFonts w:ascii="Times New Roman" w:hAnsi="Times New Roman" w:cs="Times New Roman"/>
          <w:b/>
          <w:bCs/>
          <w:sz w:val="24"/>
          <w:szCs w:val="24"/>
          <w:lang w:val="en-US"/>
        </w:rPr>
        <w:t>.6.2 Correlation study between AMH &amp; P</w:t>
      </w:r>
      <w:r w:rsidR="00970E48" w:rsidRPr="001279BB">
        <w:rPr>
          <w:rFonts w:ascii="Times New Roman" w:hAnsi="Times New Roman" w:cs="Times New Roman"/>
          <w:b/>
          <w:bCs/>
          <w:sz w:val="24"/>
          <w:szCs w:val="24"/>
          <w:vertAlign w:val="subscript"/>
          <w:lang w:val="en-US"/>
        </w:rPr>
        <w:t>4</w:t>
      </w:r>
      <w:r w:rsidR="00970E48">
        <w:rPr>
          <w:rFonts w:ascii="Times New Roman" w:hAnsi="Times New Roman" w:cs="Times New Roman"/>
          <w:b/>
          <w:bCs/>
          <w:sz w:val="24"/>
          <w:szCs w:val="24"/>
          <w:lang w:val="en-US"/>
        </w:rPr>
        <w:t xml:space="preserve"> in pregnant vs cyclic group</w:t>
      </w:r>
    </w:p>
    <w:p w14:paraId="57F8AE2A" w14:textId="0D218F79" w:rsidR="00970E48" w:rsidRDefault="00970E48" w:rsidP="00596D0E">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correlation study </w:t>
      </w:r>
      <w:r w:rsidRPr="004C29E1">
        <w:rPr>
          <w:rFonts w:ascii="Times New Roman" w:hAnsi="Times New Roman" w:cs="Times New Roman"/>
          <w:sz w:val="24"/>
          <w:szCs w:val="24"/>
          <w:lang w:val="en-US"/>
        </w:rPr>
        <w:t>between AMH &amp; P</w:t>
      </w:r>
      <w:r w:rsidRPr="0031023A">
        <w:rPr>
          <w:rFonts w:ascii="Times New Roman" w:hAnsi="Times New Roman" w:cs="Times New Roman"/>
          <w:sz w:val="24"/>
          <w:szCs w:val="24"/>
          <w:vertAlign w:val="subscript"/>
          <w:lang w:val="en-US"/>
        </w:rPr>
        <w:t>4</w:t>
      </w:r>
      <w:r w:rsidRPr="004C29E1">
        <w:rPr>
          <w:rFonts w:ascii="Times New Roman" w:hAnsi="Times New Roman" w:cs="Times New Roman"/>
          <w:sz w:val="24"/>
          <w:szCs w:val="24"/>
          <w:lang w:val="en-US"/>
        </w:rPr>
        <w:t xml:space="preserve"> at different phases of reproduction </w:t>
      </w:r>
      <w:r>
        <w:rPr>
          <w:rFonts w:ascii="Times New Roman" w:hAnsi="Times New Roman" w:cs="Times New Roman"/>
          <w:sz w:val="24"/>
          <w:szCs w:val="24"/>
          <w:lang w:val="en-US"/>
        </w:rPr>
        <w:t xml:space="preserve">is tabulated in Table 7. </w:t>
      </w:r>
      <w:r w:rsidRPr="00747EAE">
        <w:rPr>
          <w:rFonts w:ascii="Times New Roman" w:hAnsi="Times New Roman" w:cs="Times New Roman"/>
          <w:sz w:val="24"/>
          <w:szCs w:val="24"/>
        </w:rPr>
        <w:t>The correlation study revealed significant (P &lt; 0.01) and positive correlation of both the hormonal level in cyclic animals. The level of P</w:t>
      </w:r>
      <w:r w:rsidRPr="001279BB">
        <w:rPr>
          <w:rFonts w:ascii="Times New Roman" w:hAnsi="Times New Roman" w:cs="Times New Roman"/>
          <w:sz w:val="24"/>
          <w:szCs w:val="24"/>
          <w:vertAlign w:val="subscript"/>
        </w:rPr>
        <w:t>4</w:t>
      </w:r>
      <w:r w:rsidRPr="00747EAE">
        <w:rPr>
          <w:rFonts w:ascii="Times New Roman" w:hAnsi="Times New Roman" w:cs="Times New Roman"/>
          <w:sz w:val="24"/>
          <w:szCs w:val="24"/>
        </w:rPr>
        <w:t xml:space="preserve"> is non significantly negatively correlated with the level of AMH in pregnancy.</w:t>
      </w:r>
    </w:p>
    <w:p w14:paraId="4E32841E" w14:textId="77777777" w:rsidR="00D05686" w:rsidRDefault="00D05686" w:rsidP="00596D0E">
      <w:pPr>
        <w:spacing w:line="480" w:lineRule="auto"/>
        <w:rPr>
          <w:rFonts w:ascii="Times New Roman" w:hAnsi="Times New Roman" w:cs="Times New Roman"/>
          <w:b/>
          <w:bCs/>
          <w:sz w:val="24"/>
          <w:szCs w:val="24"/>
          <w:lang w:val="en-US"/>
        </w:rPr>
      </w:pPr>
    </w:p>
    <w:p w14:paraId="3355A14B" w14:textId="77777777" w:rsidR="00D05686" w:rsidRDefault="00D05686" w:rsidP="00596D0E">
      <w:pPr>
        <w:spacing w:line="480" w:lineRule="auto"/>
        <w:rPr>
          <w:rFonts w:ascii="Times New Roman" w:hAnsi="Times New Roman" w:cs="Times New Roman"/>
          <w:b/>
          <w:bCs/>
          <w:sz w:val="24"/>
          <w:szCs w:val="24"/>
          <w:lang w:val="en-US"/>
        </w:rPr>
      </w:pPr>
    </w:p>
    <w:p w14:paraId="7A3E59F8" w14:textId="4FB5BDAD" w:rsidR="00970E48" w:rsidRDefault="00970E48" w:rsidP="00596D0E">
      <w:pPr>
        <w:spacing w:line="480" w:lineRule="auto"/>
        <w:rPr>
          <w:rFonts w:ascii="Times New Roman" w:hAnsi="Times New Roman" w:cs="Times New Roman"/>
          <w:b/>
          <w:bCs/>
          <w:sz w:val="24"/>
          <w:szCs w:val="24"/>
          <w:lang w:val="en-US"/>
        </w:rPr>
      </w:pPr>
      <w:r w:rsidRPr="00581404">
        <w:rPr>
          <w:rFonts w:ascii="Times New Roman" w:hAnsi="Times New Roman" w:cs="Times New Roman"/>
          <w:b/>
          <w:bCs/>
          <w:sz w:val="24"/>
          <w:szCs w:val="24"/>
          <w:lang w:val="en-US"/>
        </w:rPr>
        <w:t>Table 7:</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 xml:space="preserve">Correlation study between AMH &amp; </w:t>
      </w:r>
      <w:r w:rsidR="00190F69" w:rsidRPr="00802A72">
        <w:rPr>
          <w:rFonts w:ascii="Times New Roman" w:hAnsi="Times New Roman" w:cs="Times New Roman"/>
          <w:b/>
          <w:bCs/>
          <w:sz w:val="24"/>
          <w:szCs w:val="24"/>
          <w:lang w:val="en-US"/>
        </w:rPr>
        <w:t>P</w:t>
      </w:r>
      <w:r w:rsidR="00190F69" w:rsidRPr="00190F69">
        <w:rPr>
          <w:rFonts w:ascii="Times New Roman" w:hAnsi="Times New Roman" w:cs="Times New Roman"/>
          <w:b/>
          <w:bCs/>
          <w:sz w:val="24"/>
          <w:szCs w:val="24"/>
          <w:vertAlign w:val="subscript"/>
          <w:lang w:val="en-US"/>
        </w:rPr>
        <w:t>4</w:t>
      </w:r>
      <w:r>
        <w:rPr>
          <w:rFonts w:ascii="Times New Roman" w:hAnsi="Times New Roman" w:cs="Times New Roman"/>
          <w:b/>
          <w:bCs/>
          <w:sz w:val="24"/>
          <w:szCs w:val="24"/>
          <w:lang w:val="en-US"/>
        </w:rPr>
        <w:t xml:space="preserve"> in Pregnant vs cyclic group </w:t>
      </w:r>
    </w:p>
    <w:tbl>
      <w:tblPr>
        <w:tblStyle w:val="TabloKlavuzu"/>
        <w:tblW w:w="3609" w:type="dxa"/>
        <w:tblInd w:w="2708" w:type="dxa"/>
        <w:tblLook w:val="04A0" w:firstRow="1" w:lastRow="0" w:firstColumn="1" w:lastColumn="0" w:noHBand="0" w:noVBand="1"/>
      </w:tblPr>
      <w:tblGrid>
        <w:gridCol w:w="404"/>
        <w:gridCol w:w="1002"/>
        <w:gridCol w:w="1062"/>
        <w:gridCol w:w="1141"/>
      </w:tblGrid>
      <w:tr w:rsidR="00970E48" w:rsidRPr="00080E18" w14:paraId="565D8876" w14:textId="77777777" w:rsidTr="001E6657">
        <w:trPr>
          <w:trHeight w:val="293"/>
        </w:trPr>
        <w:tc>
          <w:tcPr>
            <w:tcW w:w="404" w:type="dxa"/>
          </w:tcPr>
          <w:p w14:paraId="450E81B2" w14:textId="77777777" w:rsidR="00970E48" w:rsidRPr="00080E18" w:rsidRDefault="00970E48" w:rsidP="00596D0E">
            <w:pPr>
              <w:spacing w:line="480" w:lineRule="auto"/>
              <w:jc w:val="both"/>
              <w:rPr>
                <w:rFonts w:ascii="Times New Roman" w:hAnsi="Times New Roman" w:cs="Times New Roman"/>
                <w:b/>
                <w:bCs/>
                <w:sz w:val="24"/>
                <w:szCs w:val="24"/>
              </w:rPr>
            </w:pPr>
          </w:p>
        </w:tc>
        <w:tc>
          <w:tcPr>
            <w:tcW w:w="1002" w:type="dxa"/>
          </w:tcPr>
          <w:p w14:paraId="58925437" w14:textId="77777777" w:rsidR="00970E48" w:rsidRPr="00080E18" w:rsidRDefault="00970E48" w:rsidP="00596D0E">
            <w:pPr>
              <w:spacing w:line="480" w:lineRule="auto"/>
              <w:jc w:val="both"/>
              <w:rPr>
                <w:rFonts w:ascii="Times New Roman" w:hAnsi="Times New Roman" w:cs="Times New Roman"/>
                <w:b/>
                <w:bCs/>
                <w:sz w:val="24"/>
                <w:szCs w:val="24"/>
              </w:rPr>
            </w:pPr>
          </w:p>
        </w:tc>
        <w:tc>
          <w:tcPr>
            <w:tcW w:w="2203" w:type="dxa"/>
            <w:gridSpan w:val="2"/>
          </w:tcPr>
          <w:p w14:paraId="00B5B7EC" w14:textId="77777777" w:rsidR="00970E48" w:rsidRDefault="00970E48" w:rsidP="00596D0E">
            <w:pPr>
              <w:spacing w:line="480" w:lineRule="auto"/>
              <w:jc w:val="center"/>
              <w:rPr>
                <w:rFonts w:ascii="Times New Roman" w:hAnsi="Times New Roman" w:cs="Times New Roman"/>
                <w:b/>
                <w:bCs/>
                <w:sz w:val="20"/>
                <w:szCs w:val="20"/>
              </w:rPr>
            </w:pPr>
            <w:r>
              <w:rPr>
                <w:rFonts w:ascii="Times New Roman" w:hAnsi="Times New Roman" w:cs="Times New Roman"/>
                <w:b/>
                <w:bCs/>
                <w:sz w:val="20"/>
                <w:szCs w:val="20"/>
              </w:rPr>
              <w:t>AMH</w:t>
            </w:r>
          </w:p>
        </w:tc>
      </w:tr>
      <w:tr w:rsidR="00970E48" w:rsidRPr="00080E18" w14:paraId="5C4548B2" w14:textId="77777777" w:rsidTr="001E6657">
        <w:trPr>
          <w:trHeight w:val="293"/>
        </w:trPr>
        <w:tc>
          <w:tcPr>
            <w:tcW w:w="404" w:type="dxa"/>
          </w:tcPr>
          <w:p w14:paraId="5D490BC1" w14:textId="77777777" w:rsidR="00970E48" w:rsidRPr="00080E18" w:rsidRDefault="00970E48" w:rsidP="00596D0E">
            <w:pPr>
              <w:spacing w:line="480" w:lineRule="auto"/>
              <w:jc w:val="both"/>
              <w:rPr>
                <w:rFonts w:ascii="Times New Roman" w:hAnsi="Times New Roman" w:cs="Times New Roman"/>
                <w:b/>
                <w:bCs/>
                <w:sz w:val="24"/>
                <w:szCs w:val="24"/>
              </w:rPr>
            </w:pPr>
          </w:p>
        </w:tc>
        <w:tc>
          <w:tcPr>
            <w:tcW w:w="1002" w:type="dxa"/>
          </w:tcPr>
          <w:p w14:paraId="5654DE34" w14:textId="77777777" w:rsidR="00970E48" w:rsidRPr="00080E18" w:rsidRDefault="00970E48" w:rsidP="00596D0E">
            <w:pPr>
              <w:spacing w:line="480" w:lineRule="auto"/>
              <w:jc w:val="both"/>
              <w:rPr>
                <w:rFonts w:ascii="Times New Roman" w:hAnsi="Times New Roman" w:cs="Times New Roman"/>
                <w:b/>
                <w:bCs/>
                <w:sz w:val="24"/>
                <w:szCs w:val="24"/>
              </w:rPr>
            </w:pPr>
          </w:p>
        </w:tc>
        <w:tc>
          <w:tcPr>
            <w:tcW w:w="1062" w:type="dxa"/>
          </w:tcPr>
          <w:p w14:paraId="10DD4ABC" w14:textId="77777777" w:rsidR="00970E48" w:rsidRPr="00395B42" w:rsidRDefault="00970E48" w:rsidP="00596D0E">
            <w:pPr>
              <w:spacing w:line="48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Pregnant </w:t>
            </w:r>
          </w:p>
        </w:tc>
        <w:tc>
          <w:tcPr>
            <w:tcW w:w="1141" w:type="dxa"/>
          </w:tcPr>
          <w:p w14:paraId="1488B99C" w14:textId="77777777" w:rsidR="00970E48" w:rsidRPr="00395B42" w:rsidRDefault="00970E48" w:rsidP="00596D0E">
            <w:pPr>
              <w:spacing w:line="480" w:lineRule="auto"/>
              <w:jc w:val="center"/>
              <w:rPr>
                <w:rFonts w:ascii="Times New Roman" w:hAnsi="Times New Roman" w:cs="Times New Roman"/>
                <w:b/>
                <w:bCs/>
                <w:sz w:val="20"/>
                <w:szCs w:val="20"/>
              </w:rPr>
            </w:pPr>
            <w:r>
              <w:rPr>
                <w:rFonts w:ascii="Times New Roman" w:hAnsi="Times New Roman" w:cs="Times New Roman"/>
                <w:b/>
                <w:bCs/>
                <w:sz w:val="20"/>
                <w:szCs w:val="20"/>
              </w:rPr>
              <w:t>Cyclic</w:t>
            </w:r>
          </w:p>
        </w:tc>
      </w:tr>
      <w:tr w:rsidR="00970E48" w:rsidRPr="00080E18" w14:paraId="56A703BF" w14:textId="77777777" w:rsidTr="001E6657">
        <w:tc>
          <w:tcPr>
            <w:tcW w:w="404" w:type="dxa"/>
            <w:vMerge w:val="restart"/>
            <w:vAlign w:val="center"/>
          </w:tcPr>
          <w:p w14:paraId="6902C940" w14:textId="77777777" w:rsidR="00970E48" w:rsidRDefault="00970E48" w:rsidP="00596D0E">
            <w:pPr>
              <w:spacing w:line="480" w:lineRule="auto"/>
              <w:jc w:val="center"/>
              <w:rPr>
                <w:rFonts w:ascii="Times New Roman" w:hAnsi="Times New Roman" w:cs="Times New Roman"/>
                <w:b/>
                <w:bCs/>
                <w:sz w:val="20"/>
                <w:szCs w:val="20"/>
              </w:rPr>
            </w:pPr>
            <w:r>
              <w:rPr>
                <w:rFonts w:ascii="Times New Roman" w:hAnsi="Times New Roman" w:cs="Times New Roman"/>
                <w:b/>
                <w:bCs/>
                <w:sz w:val="20"/>
                <w:szCs w:val="20"/>
              </w:rPr>
              <w:t>P</w:t>
            </w:r>
            <w:r w:rsidRPr="00C85674">
              <w:rPr>
                <w:rFonts w:ascii="Times New Roman" w:hAnsi="Times New Roman" w:cs="Times New Roman"/>
                <w:b/>
                <w:bCs/>
                <w:sz w:val="20"/>
                <w:szCs w:val="20"/>
                <w:vertAlign w:val="subscript"/>
              </w:rPr>
              <w:t>4</w:t>
            </w:r>
          </w:p>
        </w:tc>
        <w:tc>
          <w:tcPr>
            <w:tcW w:w="1002" w:type="dxa"/>
          </w:tcPr>
          <w:p w14:paraId="2AEF8E5E" w14:textId="77777777" w:rsidR="00970E48" w:rsidRPr="00094E47" w:rsidRDefault="00970E48" w:rsidP="00596D0E">
            <w:pPr>
              <w:spacing w:line="48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Pregnant </w:t>
            </w:r>
          </w:p>
        </w:tc>
        <w:tc>
          <w:tcPr>
            <w:tcW w:w="1062" w:type="dxa"/>
          </w:tcPr>
          <w:p w14:paraId="43357820" w14:textId="77777777" w:rsidR="00970E48" w:rsidRPr="00080E18" w:rsidRDefault="00970E48" w:rsidP="00596D0E">
            <w:pPr>
              <w:spacing w:line="480" w:lineRule="auto"/>
              <w:jc w:val="center"/>
              <w:rPr>
                <w:rFonts w:ascii="Times New Roman" w:hAnsi="Times New Roman" w:cs="Times New Roman"/>
                <w:sz w:val="24"/>
                <w:szCs w:val="24"/>
              </w:rPr>
            </w:pPr>
            <w:r w:rsidRPr="0035510E">
              <w:rPr>
                <w:rFonts w:ascii="Times New Roman" w:hAnsi="Times New Roman" w:cs="Times New Roman"/>
                <w:sz w:val="24"/>
                <w:szCs w:val="24"/>
              </w:rPr>
              <w:t>-.451</w:t>
            </w:r>
          </w:p>
        </w:tc>
        <w:tc>
          <w:tcPr>
            <w:tcW w:w="1141" w:type="dxa"/>
          </w:tcPr>
          <w:p w14:paraId="754E4481" w14:textId="77777777" w:rsidR="00970E48" w:rsidRPr="00080E18" w:rsidRDefault="00970E48" w:rsidP="00596D0E">
            <w:pPr>
              <w:spacing w:line="480" w:lineRule="auto"/>
              <w:jc w:val="center"/>
              <w:rPr>
                <w:rFonts w:ascii="Times New Roman" w:hAnsi="Times New Roman" w:cs="Times New Roman"/>
                <w:sz w:val="24"/>
                <w:szCs w:val="24"/>
              </w:rPr>
            </w:pPr>
            <w:r w:rsidRPr="0035510E">
              <w:rPr>
                <w:rFonts w:ascii="Times New Roman" w:hAnsi="Times New Roman" w:cs="Times New Roman"/>
                <w:sz w:val="24"/>
                <w:szCs w:val="24"/>
              </w:rPr>
              <w:t>.018</w:t>
            </w:r>
          </w:p>
        </w:tc>
      </w:tr>
      <w:tr w:rsidR="00970E48" w:rsidRPr="00080E18" w14:paraId="26D94763" w14:textId="77777777" w:rsidTr="001E6657">
        <w:tc>
          <w:tcPr>
            <w:tcW w:w="404" w:type="dxa"/>
            <w:vMerge/>
          </w:tcPr>
          <w:p w14:paraId="60478C07" w14:textId="77777777" w:rsidR="00970E48" w:rsidRDefault="00970E48" w:rsidP="00596D0E">
            <w:pPr>
              <w:spacing w:line="480" w:lineRule="auto"/>
              <w:jc w:val="both"/>
              <w:rPr>
                <w:rFonts w:ascii="Times New Roman" w:hAnsi="Times New Roman" w:cs="Times New Roman"/>
                <w:b/>
                <w:bCs/>
                <w:sz w:val="20"/>
                <w:szCs w:val="20"/>
              </w:rPr>
            </w:pPr>
          </w:p>
        </w:tc>
        <w:tc>
          <w:tcPr>
            <w:tcW w:w="1002" w:type="dxa"/>
          </w:tcPr>
          <w:p w14:paraId="33D3D9FC" w14:textId="77777777" w:rsidR="00970E48" w:rsidRPr="00094E47" w:rsidRDefault="00970E48" w:rsidP="00596D0E">
            <w:pPr>
              <w:spacing w:line="480" w:lineRule="auto"/>
              <w:jc w:val="both"/>
              <w:rPr>
                <w:rFonts w:ascii="Times New Roman" w:hAnsi="Times New Roman" w:cs="Times New Roman"/>
                <w:b/>
                <w:bCs/>
                <w:sz w:val="20"/>
                <w:szCs w:val="20"/>
              </w:rPr>
            </w:pPr>
            <w:r>
              <w:rPr>
                <w:rFonts w:ascii="Times New Roman" w:hAnsi="Times New Roman" w:cs="Times New Roman"/>
                <w:b/>
                <w:bCs/>
                <w:sz w:val="20"/>
                <w:szCs w:val="20"/>
              </w:rPr>
              <w:t>Cyclic</w:t>
            </w:r>
          </w:p>
        </w:tc>
        <w:tc>
          <w:tcPr>
            <w:tcW w:w="1062" w:type="dxa"/>
          </w:tcPr>
          <w:p w14:paraId="615E7289" w14:textId="77777777" w:rsidR="00970E48" w:rsidRPr="00080E18" w:rsidRDefault="00970E48" w:rsidP="00596D0E">
            <w:pPr>
              <w:spacing w:line="480" w:lineRule="auto"/>
              <w:jc w:val="center"/>
              <w:rPr>
                <w:rFonts w:ascii="Times New Roman" w:hAnsi="Times New Roman" w:cs="Times New Roman"/>
                <w:sz w:val="24"/>
                <w:szCs w:val="24"/>
              </w:rPr>
            </w:pPr>
            <w:r w:rsidRPr="0035510E">
              <w:rPr>
                <w:rFonts w:ascii="Times New Roman" w:hAnsi="Times New Roman" w:cs="Times New Roman"/>
                <w:sz w:val="24"/>
                <w:szCs w:val="24"/>
              </w:rPr>
              <w:t>.440</w:t>
            </w:r>
          </w:p>
        </w:tc>
        <w:tc>
          <w:tcPr>
            <w:tcW w:w="1141" w:type="dxa"/>
          </w:tcPr>
          <w:p w14:paraId="7F5CD160" w14:textId="77777777" w:rsidR="00970E48" w:rsidRPr="00080E18" w:rsidRDefault="00970E48" w:rsidP="00596D0E">
            <w:pPr>
              <w:spacing w:line="480" w:lineRule="auto"/>
              <w:jc w:val="center"/>
              <w:rPr>
                <w:rFonts w:ascii="Times New Roman" w:hAnsi="Times New Roman" w:cs="Times New Roman"/>
                <w:sz w:val="24"/>
                <w:szCs w:val="24"/>
              </w:rPr>
            </w:pPr>
            <w:r w:rsidRPr="0035510E">
              <w:rPr>
                <w:rFonts w:ascii="Times New Roman" w:hAnsi="Times New Roman" w:cs="Times New Roman"/>
                <w:sz w:val="24"/>
                <w:szCs w:val="24"/>
              </w:rPr>
              <w:t>-.587**</w:t>
            </w:r>
          </w:p>
        </w:tc>
      </w:tr>
    </w:tbl>
    <w:p w14:paraId="78947003" w14:textId="77777777" w:rsidR="00970E48" w:rsidRDefault="00970E48" w:rsidP="00596D0E">
      <w:pPr>
        <w:spacing w:line="480" w:lineRule="auto"/>
        <w:ind w:left="2160"/>
        <w:rPr>
          <w:rFonts w:ascii="Times New Roman" w:hAnsi="Times New Roman" w:cs="Times New Roman"/>
          <w:sz w:val="20"/>
          <w:szCs w:val="20"/>
        </w:rPr>
      </w:pPr>
      <w:r w:rsidRPr="00D024B4">
        <w:rPr>
          <w:rFonts w:ascii="Times New Roman" w:hAnsi="Times New Roman" w:cs="Times New Roman"/>
          <w:sz w:val="20"/>
          <w:szCs w:val="20"/>
        </w:rPr>
        <w:t>** Correlation is significant at the 0.01 level (P &lt; 0.01).</w:t>
      </w:r>
    </w:p>
    <w:p w14:paraId="719A1521" w14:textId="723D3521" w:rsidR="00970E48" w:rsidRPr="000C48A2" w:rsidRDefault="00970E48" w:rsidP="00596D0E">
      <w:pPr>
        <w:spacing w:line="480" w:lineRule="auto"/>
        <w:rPr>
          <w:rFonts w:ascii="Times New Roman" w:hAnsi="Times New Roman" w:cs="Times New Roman"/>
          <w:b/>
          <w:bCs/>
          <w:sz w:val="24"/>
          <w:szCs w:val="24"/>
          <w:lang w:val="en-US"/>
        </w:rPr>
      </w:pPr>
      <w:r w:rsidRPr="000C48A2">
        <w:rPr>
          <w:rFonts w:ascii="Times New Roman" w:hAnsi="Times New Roman" w:cs="Times New Roman"/>
          <w:b/>
          <w:bCs/>
          <w:sz w:val="24"/>
          <w:szCs w:val="24"/>
          <w:lang w:val="en-US"/>
        </w:rPr>
        <w:t>6.3 Correlation study between AMH &amp; P</w:t>
      </w:r>
      <w:r w:rsidRPr="000C48A2">
        <w:rPr>
          <w:rFonts w:ascii="Times New Roman" w:hAnsi="Times New Roman" w:cs="Times New Roman"/>
          <w:b/>
          <w:bCs/>
          <w:sz w:val="24"/>
          <w:szCs w:val="24"/>
          <w:vertAlign w:val="subscript"/>
          <w:lang w:val="en-US"/>
        </w:rPr>
        <w:t>4</w:t>
      </w:r>
      <w:r w:rsidRPr="000C48A2">
        <w:rPr>
          <w:rFonts w:ascii="Times New Roman" w:hAnsi="Times New Roman" w:cs="Times New Roman"/>
          <w:b/>
          <w:bCs/>
          <w:sz w:val="24"/>
          <w:szCs w:val="24"/>
          <w:lang w:val="en-US"/>
        </w:rPr>
        <w:t xml:space="preserve"> at different age group</w:t>
      </w:r>
    </w:p>
    <w:p w14:paraId="3F297E83" w14:textId="0111CB23" w:rsidR="00970E48" w:rsidRPr="00B61772" w:rsidRDefault="00970E48" w:rsidP="00596D0E">
      <w:pPr>
        <w:spacing w:line="480" w:lineRule="auto"/>
        <w:ind w:firstLine="720"/>
        <w:jc w:val="both"/>
        <w:rPr>
          <w:rFonts w:ascii="Times New Roman" w:hAnsi="Times New Roman" w:cs="Times New Roman"/>
          <w:sz w:val="24"/>
          <w:szCs w:val="24"/>
        </w:rPr>
      </w:pPr>
      <w:r w:rsidRPr="008B3A06">
        <w:rPr>
          <w:rFonts w:ascii="Times New Roman" w:hAnsi="Times New Roman" w:cs="Times New Roman"/>
          <w:sz w:val="24"/>
          <w:szCs w:val="24"/>
          <w:lang w:val="en-US"/>
        </w:rPr>
        <w:t xml:space="preserve">Correlation study between AMH &amp; </w:t>
      </w:r>
      <w:bookmarkStart w:id="26" w:name="_Hlk141350026"/>
      <w:r w:rsidRPr="008B3A06">
        <w:rPr>
          <w:rFonts w:ascii="Times New Roman" w:hAnsi="Times New Roman" w:cs="Times New Roman"/>
          <w:sz w:val="24"/>
          <w:szCs w:val="24"/>
          <w:lang w:val="en-US"/>
        </w:rPr>
        <w:t>P</w:t>
      </w:r>
      <w:r w:rsidRPr="00C41470">
        <w:rPr>
          <w:rFonts w:ascii="Times New Roman" w:hAnsi="Times New Roman" w:cs="Times New Roman"/>
          <w:sz w:val="24"/>
          <w:szCs w:val="24"/>
          <w:vertAlign w:val="subscript"/>
          <w:lang w:val="en-US"/>
        </w:rPr>
        <w:t>4</w:t>
      </w:r>
      <w:bookmarkEnd w:id="26"/>
      <w:r w:rsidRPr="008B3A06">
        <w:rPr>
          <w:rFonts w:ascii="Times New Roman" w:hAnsi="Times New Roman" w:cs="Times New Roman"/>
          <w:sz w:val="24"/>
          <w:szCs w:val="24"/>
          <w:lang w:val="en-US"/>
        </w:rPr>
        <w:t xml:space="preserve"> at different age group</w:t>
      </w:r>
      <w:r>
        <w:rPr>
          <w:rFonts w:ascii="Times New Roman" w:hAnsi="Times New Roman" w:cs="Times New Roman"/>
          <w:sz w:val="24"/>
          <w:szCs w:val="24"/>
          <w:lang w:val="en-US"/>
        </w:rPr>
        <w:t xml:space="preserve"> is tabulated in Table 8. </w:t>
      </w:r>
      <w:r w:rsidRPr="00B61772">
        <w:rPr>
          <w:rFonts w:ascii="Times New Roman" w:hAnsi="Times New Roman" w:cs="Times New Roman"/>
          <w:sz w:val="24"/>
          <w:szCs w:val="24"/>
          <w:lang w:val="en-US"/>
        </w:rPr>
        <w:t xml:space="preserve">The correlation study revealed that, level of </w:t>
      </w:r>
      <w:r w:rsidRPr="008B3A06">
        <w:rPr>
          <w:rFonts w:ascii="Times New Roman" w:hAnsi="Times New Roman" w:cs="Times New Roman"/>
          <w:sz w:val="24"/>
          <w:szCs w:val="24"/>
          <w:lang w:val="en-US"/>
        </w:rPr>
        <w:t>P</w:t>
      </w:r>
      <w:r w:rsidRPr="00C41470">
        <w:rPr>
          <w:rFonts w:ascii="Times New Roman" w:hAnsi="Times New Roman" w:cs="Times New Roman"/>
          <w:sz w:val="24"/>
          <w:szCs w:val="24"/>
          <w:vertAlign w:val="subscript"/>
          <w:lang w:val="en-US"/>
        </w:rPr>
        <w:t>4</w:t>
      </w:r>
      <w:r w:rsidRPr="00B61772">
        <w:rPr>
          <w:rFonts w:ascii="Times New Roman" w:hAnsi="Times New Roman" w:cs="Times New Roman"/>
          <w:sz w:val="24"/>
          <w:szCs w:val="24"/>
          <w:lang w:val="en-US"/>
        </w:rPr>
        <w:t xml:space="preserve"> and AMH in &lt; 5 years and 5-15 years of aged mares were highly significant (P&lt;0.01) and positively correlated, while in the &gt; 15 years aged mares, the level of both the hormones were non-significant and negatively correlated.</w:t>
      </w:r>
    </w:p>
    <w:p w14:paraId="35E7343E" w14:textId="085CA1FD" w:rsidR="00970E48" w:rsidRDefault="00970E48" w:rsidP="00596D0E">
      <w:pPr>
        <w:spacing w:line="480" w:lineRule="auto"/>
        <w:rPr>
          <w:rFonts w:ascii="Times New Roman" w:hAnsi="Times New Roman" w:cs="Times New Roman"/>
          <w:b/>
          <w:bCs/>
          <w:sz w:val="24"/>
          <w:szCs w:val="24"/>
          <w:lang w:val="en-US"/>
        </w:rPr>
      </w:pPr>
      <w:bookmarkStart w:id="27" w:name="_Hlk141255136"/>
      <w:r w:rsidRPr="0083684B">
        <w:rPr>
          <w:rFonts w:ascii="Times New Roman" w:hAnsi="Times New Roman" w:cs="Times New Roman"/>
          <w:b/>
          <w:bCs/>
          <w:sz w:val="24"/>
          <w:szCs w:val="24"/>
          <w:lang w:val="en-US"/>
        </w:rPr>
        <w:t>Table 8</w:t>
      </w:r>
      <w:r>
        <w:rPr>
          <w:rFonts w:ascii="Times New Roman" w:hAnsi="Times New Roman" w:cs="Times New Roman"/>
          <w:b/>
          <w:bCs/>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 xml:space="preserve">Correlation study between AMH &amp; </w:t>
      </w:r>
      <w:r w:rsidRPr="00C41470">
        <w:rPr>
          <w:rFonts w:ascii="Times New Roman" w:hAnsi="Times New Roman" w:cs="Times New Roman"/>
          <w:b/>
          <w:bCs/>
          <w:sz w:val="24"/>
          <w:szCs w:val="24"/>
          <w:lang w:val="en-US"/>
        </w:rPr>
        <w:t>P</w:t>
      </w:r>
      <w:r w:rsidRPr="00C41470">
        <w:rPr>
          <w:rFonts w:ascii="Times New Roman" w:hAnsi="Times New Roman" w:cs="Times New Roman"/>
          <w:b/>
          <w:bCs/>
          <w:sz w:val="24"/>
          <w:szCs w:val="24"/>
          <w:vertAlign w:val="subscript"/>
          <w:lang w:val="en-US"/>
        </w:rPr>
        <w:t>4</w:t>
      </w:r>
      <w:r>
        <w:rPr>
          <w:rFonts w:ascii="Times New Roman" w:hAnsi="Times New Roman" w:cs="Times New Roman"/>
          <w:b/>
          <w:bCs/>
          <w:sz w:val="24"/>
          <w:szCs w:val="24"/>
          <w:lang w:val="en-US"/>
        </w:rPr>
        <w:t xml:space="preserve"> at </w:t>
      </w:r>
      <w:bookmarkStart w:id="28" w:name="_Hlk141273903"/>
      <w:r>
        <w:rPr>
          <w:rFonts w:ascii="Times New Roman" w:hAnsi="Times New Roman" w:cs="Times New Roman"/>
          <w:b/>
          <w:bCs/>
          <w:sz w:val="24"/>
          <w:szCs w:val="24"/>
          <w:lang w:val="en-US"/>
        </w:rPr>
        <w:t>different age group</w:t>
      </w:r>
      <w:bookmarkEnd w:id="28"/>
    </w:p>
    <w:bookmarkEnd w:id="27"/>
    <w:tbl>
      <w:tblPr>
        <w:tblStyle w:val="TabloKlavuzu"/>
        <w:tblW w:w="5528" w:type="dxa"/>
        <w:tblInd w:w="1980" w:type="dxa"/>
        <w:tblLook w:val="04A0" w:firstRow="1" w:lastRow="0" w:firstColumn="1" w:lastColumn="0" w:noHBand="0" w:noVBand="1"/>
      </w:tblPr>
      <w:tblGrid>
        <w:gridCol w:w="404"/>
        <w:gridCol w:w="1643"/>
        <w:gridCol w:w="1081"/>
        <w:gridCol w:w="1226"/>
        <w:gridCol w:w="1174"/>
      </w:tblGrid>
      <w:tr w:rsidR="00970E48" w:rsidRPr="00080E18" w14:paraId="53A0018D" w14:textId="77777777" w:rsidTr="001E6657">
        <w:tc>
          <w:tcPr>
            <w:tcW w:w="404" w:type="dxa"/>
          </w:tcPr>
          <w:p w14:paraId="01CC0166" w14:textId="77777777" w:rsidR="00970E48" w:rsidRPr="00080E18" w:rsidRDefault="00970E48" w:rsidP="00596D0E">
            <w:pPr>
              <w:spacing w:line="480" w:lineRule="auto"/>
              <w:jc w:val="both"/>
              <w:rPr>
                <w:rFonts w:ascii="Times New Roman" w:hAnsi="Times New Roman" w:cs="Times New Roman"/>
                <w:b/>
                <w:bCs/>
                <w:sz w:val="24"/>
                <w:szCs w:val="24"/>
              </w:rPr>
            </w:pPr>
          </w:p>
        </w:tc>
        <w:tc>
          <w:tcPr>
            <w:tcW w:w="1643" w:type="dxa"/>
          </w:tcPr>
          <w:p w14:paraId="0A5E557D" w14:textId="77777777" w:rsidR="00970E48" w:rsidRPr="00080E18" w:rsidRDefault="00970E48" w:rsidP="00596D0E">
            <w:pPr>
              <w:spacing w:line="480" w:lineRule="auto"/>
              <w:jc w:val="both"/>
              <w:rPr>
                <w:rFonts w:ascii="Times New Roman" w:hAnsi="Times New Roman" w:cs="Times New Roman"/>
                <w:b/>
                <w:bCs/>
                <w:sz w:val="24"/>
                <w:szCs w:val="24"/>
              </w:rPr>
            </w:pPr>
          </w:p>
        </w:tc>
        <w:tc>
          <w:tcPr>
            <w:tcW w:w="3481" w:type="dxa"/>
            <w:gridSpan w:val="3"/>
          </w:tcPr>
          <w:p w14:paraId="60024F10" w14:textId="77777777" w:rsidR="00970E48" w:rsidRDefault="00970E48" w:rsidP="00596D0E">
            <w:pPr>
              <w:spacing w:line="480" w:lineRule="auto"/>
              <w:jc w:val="center"/>
              <w:rPr>
                <w:rFonts w:ascii="Times New Roman" w:hAnsi="Times New Roman" w:cs="Times New Roman"/>
                <w:b/>
                <w:bCs/>
                <w:sz w:val="20"/>
                <w:szCs w:val="20"/>
              </w:rPr>
            </w:pPr>
            <w:r>
              <w:rPr>
                <w:rFonts w:ascii="Times New Roman" w:hAnsi="Times New Roman" w:cs="Times New Roman"/>
                <w:b/>
                <w:bCs/>
                <w:sz w:val="20"/>
                <w:szCs w:val="20"/>
              </w:rPr>
              <w:t>AMH</w:t>
            </w:r>
          </w:p>
        </w:tc>
      </w:tr>
      <w:tr w:rsidR="00970E48" w:rsidRPr="00080E18" w14:paraId="52F4D82E" w14:textId="77777777" w:rsidTr="001E6657">
        <w:trPr>
          <w:trHeight w:val="293"/>
        </w:trPr>
        <w:tc>
          <w:tcPr>
            <w:tcW w:w="404" w:type="dxa"/>
          </w:tcPr>
          <w:p w14:paraId="3C686C98" w14:textId="77777777" w:rsidR="00970E48" w:rsidRPr="00080E18" w:rsidRDefault="00970E48" w:rsidP="00596D0E">
            <w:pPr>
              <w:spacing w:line="480" w:lineRule="auto"/>
              <w:jc w:val="both"/>
              <w:rPr>
                <w:rFonts w:ascii="Times New Roman" w:hAnsi="Times New Roman" w:cs="Times New Roman"/>
                <w:b/>
                <w:bCs/>
                <w:sz w:val="24"/>
                <w:szCs w:val="24"/>
              </w:rPr>
            </w:pPr>
          </w:p>
        </w:tc>
        <w:tc>
          <w:tcPr>
            <w:tcW w:w="1643" w:type="dxa"/>
          </w:tcPr>
          <w:p w14:paraId="0D1ACC0D" w14:textId="77777777" w:rsidR="00970E48" w:rsidRPr="00080E18" w:rsidRDefault="00970E48" w:rsidP="00596D0E">
            <w:pPr>
              <w:spacing w:line="480" w:lineRule="auto"/>
              <w:jc w:val="both"/>
              <w:rPr>
                <w:rFonts w:ascii="Times New Roman" w:hAnsi="Times New Roman" w:cs="Times New Roman"/>
                <w:b/>
                <w:bCs/>
                <w:sz w:val="24"/>
                <w:szCs w:val="24"/>
              </w:rPr>
            </w:pPr>
          </w:p>
        </w:tc>
        <w:tc>
          <w:tcPr>
            <w:tcW w:w="1081" w:type="dxa"/>
          </w:tcPr>
          <w:p w14:paraId="5812D77A" w14:textId="77777777" w:rsidR="00970E48" w:rsidRPr="00395B42" w:rsidRDefault="00970E48" w:rsidP="00596D0E">
            <w:pPr>
              <w:spacing w:line="480" w:lineRule="auto"/>
              <w:jc w:val="center"/>
              <w:rPr>
                <w:rFonts w:ascii="Times New Roman" w:hAnsi="Times New Roman" w:cs="Times New Roman"/>
                <w:b/>
                <w:bCs/>
                <w:sz w:val="20"/>
                <w:szCs w:val="20"/>
              </w:rPr>
            </w:pPr>
            <w:r>
              <w:rPr>
                <w:rFonts w:ascii="Times New Roman" w:hAnsi="Times New Roman" w:cs="Times New Roman"/>
                <w:b/>
                <w:bCs/>
                <w:sz w:val="20"/>
                <w:szCs w:val="20"/>
              </w:rPr>
              <w:t>≤ 5 years</w:t>
            </w:r>
          </w:p>
        </w:tc>
        <w:tc>
          <w:tcPr>
            <w:tcW w:w="1226" w:type="dxa"/>
          </w:tcPr>
          <w:p w14:paraId="65E14B78" w14:textId="77777777" w:rsidR="00970E48" w:rsidRPr="00395B42" w:rsidRDefault="00970E48" w:rsidP="00596D0E">
            <w:pPr>
              <w:spacing w:line="480" w:lineRule="auto"/>
              <w:jc w:val="center"/>
              <w:rPr>
                <w:rFonts w:ascii="Times New Roman" w:hAnsi="Times New Roman" w:cs="Times New Roman"/>
                <w:b/>
                <w:bCs/>
                <w:sz w:val="20"/>
                <w:szCs w:val="20"/>
              </w:rPr>
            </w:pPr>
            <w:r>
              <w:rPr>
                <w:rFonts w:ascii="Times New Roman" w:hAnsi="Times New Roman" w:cs="Times New Roman"/>
                <w:b/>
                <w:bCs/>
                <w:sz w:val="20"/>
                <w:szCs w:val="20"/>
              </w:rPr>
              <w:t>5 – 15 years</w:t>
            </w:r>
          </w:p>
        </w:tc>
        <w:tc>
          <w:tcPr>
            <w:tcW w:w="1174" w:type="dxa"/>
          </w:tcPr>
          <w:p w14:paraId="0F1926DE" w14:textId="77777777" w:rsidR="00970E48" w:rsidRPr="00395B42" w:rsidRDefault="00970E48" w:rsidP="00596D0E">
            <w:pPr>
              <w:spacing w:line="480" w:lineRule="auto"/>
              <w:jc w:val="center"/>
              <w:rPr>
                <w:rFonts w:ascii="Times New Roman" w:hAnsi="Times New Roman" w:cs="Times New Roman"/>
                <w:b/>
                <w:bCs/>
                <w:sz w:val="20"/>
                <w:szCs w:val="20"/>
              </w:rPr>
            </w:pPr>
            <w:r>
              <w:rPr>
                <w:rFonts w:ascii="Times New Roman" w:hAnsi="Times New Roman" w:cs="Times New Roman"/>
                <w:b/>
                <w:bCs/>
                <w:sz w:val="20"/>
                <w:szCs w:val="20"/>
              </w:rPr>
              <w:t>&gt;15 years</w:t>
            </w:r>
          </w:p>
        </w:tc>
      </w:tr>
      <w:tr w:rsidR="00970E48" w:rsidRPr="00080E18" w14:paraId="6223B07C" w14:textId="77777777" w:rsidTr="001E6657">
        <w:tc>
          <w:tcPr>
            <w:tcW w:w="404" w:type="dxa"/>
            <w:vMerge w:val="restart"/>
          </w:tcPr>
          <w:p w14:paraId="16164C22" w14:textId="77777777" w:rsidR="00970E48" w:rsidRDefault="00970E48" w:rsidP="00596D0E">
            <w:pPr>
              <w:spacing w:line="480" w:lineRule="auto"/>
              <w:jc w:val="both"/>
              <w:rPr>
                <w:rFonts w:ascii="Times New Roman" w:hAnsi="Times New Roman" w:cs="Times New Roman"/>
                <w:b/>
                <w:bCs/>
                <w:sz w:val="20"/>
                <w:szCs w:val="20"/>
              </w:rPr>
            </w:pPr>
            <w:r>
              <w:rPr>
                <w:rFonts w:ascii="Times New Roman" w:hAnsi="Times New Roman" w:cs="Times New Roman"/>
                <w:b/>
                <w:bCs/>
                <w:sz w:val="20"/>
                <w:szCs w:val="20"/>
              </w:rPr>
              <w:t>P</w:t>
            </w:r>
            <w:r w:rsidRPr="005205C1">
              <w:rPr>
                <w:rFonts w:ascii="Times New Roman" w:hAnsi="Times New Roman" w:cs="Times New Roman"/>
                <w:b/>
                <w:bCs/>
                <w:sz w:val="20"/>
                <w:szCs w:val="20"/>
                <w:vertAlign w:val="subscript"/>
              </w:rPr>
              <w:t>4</w:t>
            </w:r>
          </w:p>
        </w:tc>
        <w:tc>
          <w:tcPr>
            <w:tcW w:w="1643" w:type="dxa"/>
          </w:tcPr>
          <w:p w14:paraId="70736BA5" w14:textId="77777777" w:rsidR="00970E48" w:rsidRPr="00094E47" w:rsidRDefault="00970E48" w:rsidP="00596D0E">
            <w:pPr>
              <w:spacing w:line="480" w:lineRule="auto"/>
              <w:jc w:val="both"/>
              <w:rPr>
                <w:rFonts w:ascii="Times New Roman" w:hAnsi="Times New Roman" w:cs="Times New Roman"/>
                <w:b/>
                <w:bCs/>
                <w:sz w:val="20"/>
                <w:szCs w:val="20"/>
              </w:rPr>
            </w:pPr>
            <w:r>
              <w:rPr>
                <w:rFonts w:ascii="Times New Roman" w:hAnsi="Times New Roman" w:cs="Times New Roman"/>
                <w:b/>
                <w:bCs/>
                <w:sz w:val="20"/>
                <w:szCs w:val="20"/>
              </w:rPr>
              <w:t>&lt; 5 years</w:t>
            </w:r>
          </w:p>
        </w:tc>
        <w:tc>
          <w:tcPr>
            <w:tcW w:w="1081" w:type="dxa"/>
          </w:tcPr>
          <w:p w14:paraId="16F59B18" w14:textId="77777777" w:rsidR="00970E48" w:rsidRPr="00080E18" w:rsidRDefault="00970E48" w:rsidP="00596D0E">
            <w:pPr>
              <w:spacing w:line="480" w:lineRule="auto"/>
              <w:jc w:val="center"/>
              <w:rPr>
                <w:rFonts w:ascii="Times New Roman" w:hAnsi="Times New Roman" w:cs="Times New Roman"/>
                <w:sz w:val="24"/>
                <w:szCs w:val="24"/>
              </w:rPr>
            </w:pPr>
            <w:r w:rsidRPr="00233EF6">
              <w:rPr>
                <w:rFonts w:ascii="Times New Roman" w:hAnsi="Times New Roman" w:cs="Times New Roman"/>
                <w:sz w:val="24"/>
                <w:szCs w:val="24"/>
              </w:rPr>
              <w:t>-.585**</w:t>
            </w:r>
          </w:p>
        </w:tc>
        <w:tc>
          <w:tcPr>
            <w:tcW w:w="1226" w:type="dxa"/>
          </w:tcPr>
          <w:p w14:paraId="674BAED3" w14:textId="77777777" w:rsidR="00970E48" w:rsidRPr="00080E18" w:rsidRDefault="00970E48" w:rsidP="00596D0E">
            <w:pPr>
              <w:spacing w:line="480" w:lineRule="auto"/>
              <w:jc w:val="center"/>
              <w:rPr>
                <w:rFonts w:ascii="Times New Roman" w:hAnsi="Times New Roman" w:cs="Times New Roman"/>
                <w:sz w:val="24"/>
                <w:szCs w:val="24"/>
              </w:rPr>
            </w:pPr>
            <w:r w:rsidRPr="00233EF6">
              <w:rPr>
                <w:rFonts w:ascii="Times New Roman" w:hAnsi="Times New Roman" w:cs="Times New Roman"/>
                <w:sz w:val="24"/>
                <w:szCs w:val="24"/>
              </w:rPr>
              <w:t>-.573*</w:t>
            </w:r>
          </w:p>
        </w:tc>
        <w:tc>
          <w:tcPr>
            <w:tcW w:w="1174" w:type="dxa"/>
          </w:tcPr>
          <w:p w14:paraId="5D7EBCF3" w14:textId="77777777" w:rsidR="00970E48" w:rsidRPr="00080E18" w:rsidRDefault="00970E48" w:rsidP="00596D0E">
            <w:pPr>
              <w:spacing w:line="480" w:lineRule="auto"/>
              <w:jc w:val="center"/>
              <w:rPr>
                <w:rFonts w:ascii="Times New Roman" w:hAnsi="Times New Roman" w:cs="Times New Roman"/>
                <w:sz w:val="24"/>
                <w:szCs w:val="24"/>
              </w:rPr>
            </w:pPr>
            <w:r w:rsidRPr="00233EF6">
              <w:rPr>
                <w:rFonts w:ascii="Times New Roman" w:hAnsi="Times New Roman" w:cs="Times New Roman"/>
                <w:sz w:val="24"/>
                <w:szCs w:val="24"/>
              </w:rPr>
              <w:t>.980</w:t>
            </w:r>
          </w:p>
        </w:tc>
      </w:tr>
      <w:tr w:rsidR="00970E48" w:rsidRPr="00080E18" w14:paraId="20FEBDE7" w14:textId="77777777" w:rsidTr="001E6657">
        <w:tc>
          <w:tcPr>
            <w:tcW w:w="404" w:type="dxa"/>
            <w:vMerge/>
          </w:tcPr>
          <w:p w14:paraId="0E3668B4" w14:textId="77777777" w:rsidR="00970E48" w:rsidRDefault="00970E48" w:rsidP="00596D0E">
            <w:pPr>
              <w:spacing w:line="480" w:lineRule="auto"/>
              <w:jc w:val="both"/>
              <w:rPr>
                <w:rFonts w:ascii="Times New Roman" w:hAnsi="Times New Roman" w:cs="Times New Roman"/>
                <w:b/>
                <w:bCs/>
                <w:sz w:val="20"/>
                <w:szCs w:val="20"/>
              </w:rPr>
            </w:pPr>
          </w:p>
        </w:tc>
        <w:tc>
          <w:tcPr>
            <w:tcW w:w="1643" w:type="dxa"/>
          </w:tcPr>
          <w:p w14:paraId="585B8B32" w14:textId="77777777" w:rsidR="00970E48" w:rsidRPr="00094E47" w:rsidRDefault="00970E48" w:rsidP="00596D0E">
            <w:pPr>
              <w:spacing w:line="48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5 – 15 years </w:t>
            </w:r>
          </w:p>
        </w:tc>
        <w:tc>
          <w:tcPr>
            <w:tcW w:w="1081" w:type="dxa"/>
          </w:tcPr>
          <w:p w14:paraId="4AF7D3C8" w14:textId="77777777" w:rsidR="00970E48" w:rsidRPr="00080E18" w:rsidRDefault="00970E48" w:rsidP="00596D0E">
            <w:pPr>
              <w:spacing w:line="480" w:lineRule="auto"/>
              <w:jc w:val="center"/>
              <w:rPr>
                <w:rFonts w:ascii="Times New Roman" w:hAnsi="Times New Roman" w:cs="Times New Roman"/>
                <w:sz w:val="24"/>
                <w:szCs w:val="24"/>
              </w:rPr>
            </w:pPr>
            <w:r w:rsidRPr="00233EF6">
              <w:rPr>
                <w:rFonts w:ascii="Times New Roman" w:hAnsi="Times New Roman" w:cs="Times New Roman"/>
                <w:sz w:val="24"/>
                <w:szCs w:val="24"/>
              </w:rPr>
              <w:t>.564*</w:t>
            </w:r>
          </w:p>
        </w:tc>
        <w:tc>
          <w:tcPr>
            <w:tcW w:w="1226" w:type="dxa"/>
          </w:tcPr>
          <w:p w14:paraId="20847899" w14:textId="77777777" w:rsidR="00970E48" w:rsidRPr="00080E18" w:rsidRDefault="00970E48" w:rsidP="00596D0E">
            <w:pPr>
              <w:spacing w:line="480" w:lineRule="auto"/>
              <w:jc w:val="center"/>
              <w:rPr>
                <w:rFonts w:ascii="Times New Roman" w:hAnsi="Times New Roman" w:cs="Times New Roman"/>
                <w:sz w:val="24"/>
                <w:szCs w:val="24"/>
              </w:rPr>
            </w:pPr>
            <w:r w:rsidRPr="00233EF6">
              <w:rPr>
                <w:rFonts w:ascii="Times New Roman" w:hAnsi="Times New Roman" w:cs="Times New Roman"/>
                <w:sz w:val="24"/>
                <w:szCs w:val="24"/>
              </w:rPr>
              <w:t>-.709**</w:t>
            </w:r>
          </w:p>
        </w:tc>
        <w:tc>
          <w:tcPr>
            <w:tcW w:w="1174" w:type="dxa"/>
          </w:tcPr>
          <w:p w14:paraId="1513505D" w14:textId="77777777" w:rsidR="00970E48" w:rsidRPr="00080E18" w:rsidRDefault="00970E48" w:rsidP="00596D0E">
            <w:pPr>
              <w:spacing w:line="480" w:lineRule="auto"/>
              <w:jc w:val="center"/>
              <w:rPr>
                <w:rFonts w:ascii="Times New Roman" w:hAnsi="Times New Roman" w:cs="Times New Roman"/>
                <w:sz w:val="24"/>
                <w:szCs w:val="24"/>
              </w:rPr>
            </w:pPr>
            <w:r w:rsidRPr="00233EF6">
              <w:rPr>
                <w:rFonts w:ascii="Times New Roman" w:hAnsi="Times New Roman" w:cs="Times New Roman"/>
                <w:sz w:val="24"/>
                <w:szCs w:val="24"/>
              </w:rPr>
              <w:t>.108</w:t>
            </w:r>
          </w:p>
        </w:tc>
      </w:tr>
      <w:tr w:rsidR="00970E48" w:rsidRPr="00080E18" w14:paraId="2363CBDF" w14:textId="77777777" w:rsidTr="001E6657">
        <w:tc>
          <w:tcPr>
            <w:tcW w:w="404" w:type="dxa"/>
            <w:vMerge/>
          </w:tcPr>
          <w:p w14:paraId="67C810A5" w14:textId="77777777" w:rsidR="00970E48" w:rsidRDefault="00970E48" w:rsidP="00596D0E">
            <w:pPr>
              <w:spacing w:line="480" w:lineRule="auto"/>
              <w:jc w:val="both"/>
              <w:rPr>
                <w:rFonts w:ascii="Times New Roman" w:hAnsi="Times New Roman" w:cs="Times New Roman"/>
                <w:b/>
                <w:bCs/>
                <w:sz w:val="20"/>
                <w:szCs w:val="20"/>
              </w:rPr>
            </w:pPr>
          </w:p>
        </w:tc>
        <w:tc>
          <w:tcPr>
            <w:tcW w:w="1643" w:type="dxa"/>
          </w:tcPr>
          <w:p w14:paraId="01337FF5" w14:textId="77777777" w:rsidR="00970E48" w:rsidRPr="00094E47" w:rsidRDefault="00970E48" w:rsidP="00596D0E">
            <w:pPr>
              <w:spacing w:line="480" w:lineRule="auto"/>
              <w:jc w:val="both"/>
              <w:rPr>
                <w:rFonts w:ascii="Times New Roman" w:hAnsi="Times New Roman" w:cs="Times New Roman"/>
                <w:b/>
                <w:bCs/>
                <w:sz w:val="20"/>
                <w:szCs w:val="20"/>
              </w:rPr>
            </w:pPr>
            <w:r>
              <w:rPr>
                <w:rFonts w:ascii="Times New Roman" w:hAnsi="Times New Roman" w:cs="Times New Roman"/>
                <w:b/>
                <w:bCs/>
                <w:sz w:val="20"/>
                <w:szCs w:val="20"/>
              </w:rPr>
              <w:t>&gt;15 years</w:t>
            </w:r>
          </w:p>
        </w:tc>
        <w:tc>
          <w:tcPr>
            <w:tcW w:w="1081" w:type="dxa"/>
          </w:tcPr>
          <w:p w14:paraId="2FC090B4" w14:textId="77777777" w:rsidR="00970E48" w:rsidRPr="00080E18" w:rsidRDefault="00970E48" w:rsidP="00596D0E">
            <w:pPr>
              <w:spacing w:line="480" w:lineRule="auto"/>
              <w:jc w:val="center"/>
              <w:rPr>
                <w:rFonts w:ascii="Times New Roman" w:hAnsi="Times New Roman" w:cs="Times New Roman"/>
                <w:sz w:val="24"/>
                <w:szCs w:val="24"/>
              </w:rPr>
            </w:pPr>
            <w:r w:rsidRPr="00233EF6">
              <w:rPr>
                <w:rFonts w:ascii="Times New Roman" w:hAnsi="Times New Roman" w:cs="Times New Roman"/>
                <w:sz w:val="24"/>
                <w:szCs w:val="24"/>
              </w:rPr>
              <w:t>-.853</w:t>
            </w:r>
          </w:p>
        </w:tc>
        <w:tc>
          <w:tcPr>
            <w:tcW w:w="1226" w:type="dxa"/>
          </w:tcPr>
          <w:p w14:paraId="097C13CD" w14:textId="77777777" w:rsidR="00970E48" w:rsidRPr="00080E18" w:rsidRDefault="00970E48" w:rsidP="00596D0E">
            <w:pPr>
              <w:spacing w:line="480" w:lineRule="auto"/>
              <w:jc w:val="center"/>
              <w:rPr>
                <w:rFonts w:ascii="Times New Roman" w:hAnsi="Times New Roman" w:cs="Times New Roman"/>
                <w:sz w:val="24"/>
                <w:szCs w:val="24"/>
              </w:rPr>
            </w:pPr>
            <w:r w:rsidRPr="00233EF6">
              <w:rPr>
                <w:rFonts w:ascii="Times New Roman" w:hAnsi="Times New Roman" w:cs="Times New Roman"/>
                <w:sz w:val="24"/>
                <w:szCs w:val="24"/>
              </w:rPr>
              <w:t>.370</w:t>
            </w:r>
          </w:p>
        </w:tc>
        <w:tc>
          <w:tcPr>
            <w:tcW w:w="1174" w:type="dxa"/>
          </w:tcPr>
          <w:p w14:paraId="7810463F" w14:textId="77777777" w:rsidR="00970E48" w:rsidRPr="00080E18" w:rsidRDefault="00970E48" w:rsidP="00596D0E">
            <w:pPr>
              <w:spacing w:line="480" w:lineRule="auto"/>
              <w:jc w:val="center"/>
              <w:rPr>
                <w:rFonts w:ascii="Times New Roman" w:hAnsi="Times New Roman" w:cs="Times New Roman"/>
                <w:sz w:val="24"/>
                <w:szCs w:val="24"/>
              </w:rPr>
            </w:pPr>
            <w:r w:rsidRPr="00233EF6">
              <w:rPr>
                <w:rFonts w:ascii="Times New Roman" w:hAnsi="Times New Roman" w:cs="Times New Roman"/>
                <w:sz w:val="24"/>
                <w:szCs w:val="24"/>
              </w:rPr>
              <w:t>-.940</w:t>
            </w:r>
          </w:p>
        </w:tc>
      </w:tr>
    </w:tbl>
    <w:p w14:paraId="4690F850" w14:textId="77777777" w:rsidR="00970E48" w:rsidRPr="00BA197E" w:rsidRDefault="00970E48" w:rsidP="00596D0E">
      <w:pPr>
        <w:pStyle w:val="Default"/>
        <w:spacing w:line="480" w:lineRule="auto"/>
        <w:ind w:left="1440"/>
        <w:rPr>
          <w:sz w:val="20"/>
          <w:szCs w:val="20"/>
        </w:rPr>
      </w:pPr>
      <w:r>
        <w:rPr>
          <w:sz w:val="20"/>
          <w:szCs w:val="20"/>
        </w:rPr>
        <w:t xml:space="preserve">          </w:t>
      </w:r>
      <w:r w:rsidRPr="00BA197E">
        <w:rPr>
          <w:sz w:val="20"/>
          <w:szCs w:val="20"/>
        </w:rPr>
        <w:t xml:space="preserve">** Correlation is significant at the 0.01 level (P &lt; 0.01). </w:t>
      </w:r>
    </w:p>
    <w:p w14:paraId="4292E7C9" w14:textId="77777777" w:rsidR="00970E48" w:rsidRDefault="00970E48" w:rsidP="00596D0E">
      <w:pPr>
        <w:spacing w:line="480" w:lineRule="auto"/>
        <w:ind w:left="1440"/>
        <w:rPr>
          <w:rFonts w:ascii="Times New Roman" w:hAnsi="Times New Roman" w:cs="Times New Roman"/>
          <w:sz w:val="20"/>
          <w:szCs w:val="20"/>
        </w:rPr>
      </w:pPr>
      <w:r>
        <w:rPr>
          <w:rFonts w:ascii="Times New Roman" w:hAnsi="Times New Roman" w:cs="Times New Roman"/>
          <w:sz w:val="20"/>
          <w:szCs w:val="20"/>
        </w:rPr>
        <w:t xml:space="preserve">            </w:t>
      </w:r>
      <w:r w:rsidRPr="00BA197E">
        <w:rPr>
          <w:rFonts w:ascii="Times New Roman" w:hAnsi="Times New Roman" w:cs="Times New Roman"/>
          <w:sz w:val="20"/>
          <w:szCs w:val="20"/>
        </w:rPr>
        <w:t>* Correlation is significant at the 0.05 level (P &lt; 0.05).</w:t>
      </w:r>
    </w:p>
    <w:p w14:paraId="118553AA" w14:textId="77777777" w:rsidR="00435C96" w:rsidRDefault="00435C96" w:rsidP="00596D0E">
      <w:pPr>
        <w:spacing w:line="480" w:lineRule="auto"/>
        <w:jc w:val="both"/>
        <w:rPr>
          <w:rFonts w:ascii="Times New Roman" w:hAnsi="Times New Roman" w:cs="Times New Roman"/>
          <w:b/>
          <w:bCs/>
          <w:sz w:val="24"/>
          <w:szCs w:val="24"/>
          <w:lang w:val="en-US"/>
        </w:rPr>
      </w:pPr>
    </w:p>
    <w:p w14:paraId="3E863FC1" w14:textId="77777777" w:rsidR="00435C96" w:rsidRDefault="00435C96" w:rsidP="00596D0E">
      <w:pPr>
        <w:spacing w:line="480" w:lineRule="auto"/>
        <w:jc w:val="both"/>
        <w:rPr>
          <w:rFonts w:ascii="Times New Roman" w:hAnsi="Times New Roman" w:cs="Times New Roman"/>
          <w:b/>
          <w:bCs/>
          <w:sz w:val="24"/>
          <w:szCs w:val="24"/>
          <w:lang w:val="en-US"/>
        </w:rPr>
      </w:pPr>
    </w:p>
    <w:p w14:paraId="18D2D1E1" w14:textId="42E74D1E" w:rsidR="00970E48" w:rsidRPr="0044315A" w:rsidRDefault="000C2C42" w:rsidP="00596D0E">
      <w:pPr>
        <w:spacing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lastRenderedPageBreak/>
        <w:t>3</w:t>
      </w:r>
      <w:r w:rsidR="00970E48">
        <w:rPr>
          <w:rFonts w:ascii="Times New Roman" w:hAnsi="Times New Roman" w:cs="Times New Roman"/>
          <w:b/>
          <w:bCs/>
          <w:sz w:val="24"/>
          <w:szCs w:val="24"/>
          <w:lang w:val="en-US"/>
        </w:rPr>
        <w:t>.6.4 Correlation study between AMH &amp; P</w:t>
      </w:r>
      <w:r w:rsidR="00970E48" w:rsidRPr="0071687C">
        <w:rPr>
          <w:rFonts w:ascii="Times New Roman" w:hAnsi="Times New Roman" w:cs="Times New Roman"/>
          <w:b/>
          <w:bCs/>
          <w:sz w:val="24"/>
          <w:szCs w:val="24"/>
          <w:vertAlign w:val="subscript"/>
          <w:lang w:val="en-US"/>
        </w:rPr>
        <w:t>4</w:t>
      </w:r>
      <w:r w:rsidR="00970E48">
        <w:rPr>
          <w:rFonts w:ascii="Times New Roman" w:hAnsi="Times New Roman" w:cs="Times New Roman"/>
          <w:b/>
          <w:bCs/>
          <w:sz w:val="24"/>
          <w:szCs w:val="24"/>
          <w:lang w:val="en-US"/>
        </w:rPr>
        <w:t xml:space="preserve"> at </w:t>
      </w:r>
      <w:bookmarkStart w:id="29" w:name="_Hlk141347926"/>
      <w:r w:rsidR="00970E48">
        <w:rPr>
          <w:rFonts w:ascii="Times New Roman" w:hAnsi="Times New Roman" w:cs="Times New Roman"/>
          <w:b/>
          <w:bCs/>
          <w:sz w:val="24"/>
          <w:szCs w:val="24"/>
          <w:lang w:val="en-US"/>
        </w:rPr>
        <w:t>various follicular size</w:t>
      </w:r>
      <w:bookmarkEnd w:id="29"/>
    </w:p>
    <w:p w14:paraId="6ACA5FA1" w14:textId="4E362C70" w:rsidR="00970E48" w:rsidRDefault="00970E48" w:rsidP="00596D0E">
      <w:pPr>
        <w:spacing w:line="480" w:lineRule="auto"/>
        <w:ind w:firstLine="720"/>
        <w:rPr>
          <w:rFonts w:ascii="Times New Roman" w:hAnsi="Times New Roman" w:cs="Times New Roman"/>
          <w:sz w:val="24"/>
          <w:szCs w:val="24"/>
          <w:lang w:val="en-US"/>
        </w:rPr>
      </w:pPr>
      <w:r w:rsidRPr="008B3A06">
        <w:rPr>
          <w:rFonts w:ascii="Times New Roman" w:hAnsi="Times New Roman" w:cs="Times New Roman"/>
          <w:sz w:val="24"/>
          <w:szCs w:val="24"/>
          <w:lang w:val="en-US"/>
        </w:rPr>
        <w:t xml:space="preserve">Correlation study between AMH &amp; P4 at </w:t>
      </w:r>
      <w:r w:rsidRPr="00F24BD7">
        <w:rPr>
          <w:rFonts w:ascii="Times New Roman" w:hAnsi="Times New Roman" w:cs="Times New Roman"/>
          <w:sz w:val="24"/>
          <w:szCs w:val="24"/>
          <w:lang w:val="en-US"/>
        </w:rPr>
        <w:t>various follicular size</w:t>
      </w:r>
      <w:r>
        <w:rPr>
          <w:rFonts w:ascii="Times New Roman" w:hAnsi="Times New Roman" w:cs="Times New Roman"/>
          <w:sz w:val="24"/>
          <w:szCs w:val="24"/>
          <w:lang w:val="en-US"/>
        </w:rPr>
        <w:t xml:space="preserve"> is tabulated in Table 9. The correlation study revealed that, AMH &amp; P</w:t>
      </w:r>
      <w:r w:rsidRPr="002325C7">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levels in &lt; 20 mm and &gt; 35 mm follicle size were non-significant and positively correlated.        </w:t>
      </w:r>
    </w:p>
    <w:p w14:paraId="70C39AD9" w14:textId="62A2FD82" w:rsidR="00970E48" w:rsidRDefault="00970E48" w:rsidP="00596D0E">
      <w:pPr>
        <w:spacing w:line="480" w:lineRule="auto"/>
        <w:rPr>
          <w:rFonts w:ascii="Times New Roman" w:hAnsi="Times New Roman" w:cs="Times New Roman"/>
          <w:sz w:val="24"/>
          <w:szCs w:val="24"/>
          <w:lang w:val="en-US"/>
        </w:rPr>
      </w:pPr>
      <w:r w:rsidRPr="00D97B89">
        <w:rPr>
          <w:rFonts w:ascii="Times New Roman" w:hAnsi="Times New Roman" w:cs="Times New Roman"/>
          <w:b/>
          <w:bCs/>
          <w:sz w:val="24"/>
          <w:szCs w:val="24"/>
          <w:lang w:val="en-US"/>
        </w:rPr>
        <w:t>Table 9</w:t>
      </w:r>
      <w:r>
        <w:rPr>
          <w:rFonts w:ascii="Times New Roman" w:hAnsi="Times New Roman" w:cs="Times New Roman"/>
          <w:sz w:val="24"/>
          <w:szCs w:val="24"/>
          <w:lang w:val="en-US"/>
        </w:rPr>
        <w:t>:</w:t>
      </w:r>
      <w:r w:rsidRPr="00920000">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Correlation study between AMH &amp; P</w:t>
      </w:r>
      <w:r w:rsidRPr="0071687C">
        <w:rPr>
          <w:rFonts w:ascii="Times New Roman" w:hAnsi="Times New Roman" w:cs="Times New Roman"/>
          <w:b/>
          <w:bCs/>
          <w:sz w:val="24"/>
          <w:szCs w:val="24"/>
          <w:vertAlign w:val="subscript"/>
          <w:lang w:val="en-US"/>
        </w:rPr>
        <w:t>4</w:t>
      </w:r>
      <w:r>
        <w:rPr>
          <w:rFonts w:ascii="Times New Roman" w:hAnsi="Times New Roman" w:cs="Times New Roman"/>
          <w:b/>
          <w:bCs/>
          <w:sz w:val="24"/>
          <w:szCs w:val="24"/>
          <w:lang w:val="en-US"/>
        </w:rPr>
        <w:t xml:space="preserve"> at various follicular size</w:t>
      </w:r>
    </w:p>
    <w:tbl>
      <w:tblPr>
        <w:tblStyle w:val="TabloKlavuzu"/>
        <w:tblW w:w="5528" w:type="dxa"/>
        <w:tblInd w:w="1980" w:type="dxa"/>
        <w:tblLook w:val="04A0" w:firstRow="1" w:lastRow="0" w:firstColumn="1" w:lastColumn="0" w:noHBand="0" w:noVBand="1"/>
      </w:tblPr>
      <w:tblGrid>
        <w:gridCol w:w="443"/>
        <w:gridCol w:w="1258"/>
        <w:gridCol w:w="1134"/>
        <w:gridCol w:w="1526"/>
        <w:gridCol w:w="1167"/>
      </w:tblGrid>
      <w:tr w:rsidR="00970E48" w:rsidRPr="00080E18" w14:paraId="30F89DC1" w14:textId="77777777" w:rsidTr="001E6657">
        <w:tc>
          <w:tcPr>
            <w:tcW w:w="443" w:type="dxa"/>
          </w:tcPr>
          <w:p w14:paraId="1B185E50" w14:textId="77777777" w:rsidR="00970E48" w:rsidRPr="00327674" w:rsidRDefault="00970E48" w:rsidP="00596D0E">
            <w:pPr>
              <w:spacing w:line="480" w:lineRule="auto"/>
              <w:jc w:val="both"/>
              <w:rPr>
                <w:rFonts w:ascii="Times New Roman" w:hAnsi="Times New Roman" w:cs="Times New Roman"/>
                <w:b/>
                <w:bCs/>
                <w:sz w:val="24"/>
                <w:szCs w:val="24"/>
              </w:rPr>
            </w:pPr>
          </w:p>
        </w:tc>
        <w:tc>
          <w:tcPr>
            <w:tcW w:w="1258" w:type="dxa"/>
          </w:tcPr>
          <w:p w14:paraId="10E6D0B2" w14:textId="77777777" w:rsidR="00970E48" w:rsidRPr="00327674" w:rsidRDefault="00970E48" w:rsidP="00596D0E">
            <w:pPr>
              <w:spacing w:line="480" w:lineRule="auto"/>
              <w:jc w:val="both"/>
              <w:rPr>
                <w:rFonts w:ascii="Times New Roman" w:hAnsi="Times New Roman" w:cs="Times New Roman"/>
                <w:b/>
                <w:bCs/>
                <w:sz w:val="24"/>
                <w:szCs w:val="24"/>
              </w:rPr>
            </w:pPr>
          </w:p>
        </w:tc>
        <w:tc>
          <w:tcPr>
            <w:tcW w:w="3827" w:type="dxa"/>
            <w:gridSpan w:val="3"/>
          </w:tcPr>
          <w:p w14:paraId="01E107E5" w14:textId="77777777" w:rsidR="00970E48" w:rsidRPr="00327674" w:rsidRDefault="00970E48" w:rsidP="00596D0E">
            <w:pPr>
              <w:spacing w:line="480" w:lineRule="auto"/>
              <w:jc w:val="center"/>
              <w:rPr>
                <w:rFonts w:ascii="Times New Roman" w:hAnsi="Times New Roman" w:cs="Times New Roman"/>
                <w:b/>
                <w:bCs/>
                <w:sz w:val="24"/>
                <w:szCs w:val="24"/>
              </w:rPr>
            </w:pPr>
            <w:r w:rsidRPr="00327674">
              <w:rPr>
                <w:rFonts w:ascii="Times New Roman" w:hAnsi="Times New Roman" w:cs="Times New Roman"/>
                <w:b/>
                <w:bCs/>
                <w:sz w:val="24"/>
                <w:szCs w:val="24"/>
              </w:rPr>
              <w:t>AMH</w:t>
            </w:r>
          </w:p>
        </w:tc>
      </w:tr>
      <w:tr w:rsidR="00970E48" w:rsidRPr="00080E18" w14:paraId="26CA6344" w14:textId="77777777" w:rsidTr="001E6657">
        <w:trPr>
          <w:trHeight w:val="293"/>
        </w:trPr>
        <w:tc>
          <w:tcPr>
            <w:tcW w:w="443" w:type="dxa"/>
          </w:tcPr>
          <w:p w14:paraId="4CC8CC7B" w14:textId="77777777" w:rsidR="00970E48" w:rsidRPr="00327674" w:rsidRDefault="00970E48" w:rsidP="00596D0E">
            <w:pPr>
              <w:spacing w:line="480" w:lineRule="auto"/>
              <w:jc w:val="both"/>
              <w:rPr>
                <w:rFonts w:ascii="Times New Roman" w:hAnsi="Times New Roman" w:cs="Times New Roman"/>
                <w:b/>
                <w:bCs/>
                <w:sz w:val="24"/>
                <w:szCs w:val="24"/>
              </w:rPr>
            </w:pPr>
          </w:p>
        </w:tc>
        <w:tc>
          <w:tcPr>
            <w:tcW w:w="1258" w:type="dxa"/>
          </w:tcPr>
          <w:p w14:paraId="4E597395" w14:textId="77777777" w:rsidR="00970E48" w:rsidRPr="00327674" w:rsidRDefault="00970E48" w:rsidP="00596D0E">
            <w:pPr>
              <w:spacing w:line="480" w:lineRule="auto"/>
              <w:jc w:val="both"/>
              <w:rPr>
                <w:rFonts w:ascii="Times New Roman" w:hAnsi="Times New Roman" w:cs="Times New Roman"/>
                <w:b/>
                <w:bCs/>
                <w:sz w:val="24"/>
                <w:szCs w:val="24"/>
              </w:rPr>
            </w:pPr>
          </w:p>
        </w:tc>
        <w:tc>
          <w:tcPr>
            <w:tcW w:w="1134" w:type="dxa"/>
          </w:tcPr>
          <w:p w14:paraId="58B4005B" w14:textId="77777777" w:rsidR="00970E48" w:rsidRPr="00327674" w:rsidRDefault="00970E48" w:rsidP="00596D0E">
            <w:pPr>
              <w:spacing w:line="480" w:lineRule="auto"/>
              <w:jc w:val="center"/>
              <w:rPr>
                <w:rFonts w:ascii="Times New Roman" w:hAnsi="Times New Roman" w:cs="Times New Roman"/>
                <w:b/>
                <w:bCs/>
                <w:sz w:val="24"/>
                <w:szCs w:val="24"/>
              </w:rPr>
            </w:pPr>
            <w:r w:rsidRPr="00327674">
              <w:rPr>
                <w:rFonts w:ascii="Times New Roman" w:hAnsi="Times New Roman" w:cs="Times New Roman"/>
                <w:b/>
                <w:bCs/>
                <w:sz w:val="24"/>
                <w:szCs w:val="24"/>
              </w:rPr>
              <w:t>&lt;20 mm</w:t>
            </w:r>
          </w:p>
        </w:tc>
        <w:tc>
          <w:tcPr>
            <w:tcW w:w="1526" w:type="dxa"/>
          </w:tcPr>
          <w:p w14:paraId="0C7E8C1D" w14:textId="77777777" w:rsidR="00970E48" w:rsidRPr="00327674" w:rsidRDefault="00970E48" w:rsidP="00596D0E">
            <w:pPr>
              <w:spacing w:line="480" w:lineRule="auto"/>
              <w:jc w:val="center"/>
              <w:rPr>
                <w:rFonts w:ascii="Times New Roman" w:hAnsi="Times New Roman" w:cs="Times New Roman"/>
                <w:b/>
                <w:bCs/>
                <w:sz w:val="24"/>
                <w:szCs w:val="24"/>
              </w:rPr>
            </w:pPr>
            <w:r w:rsidRPr="00327674">
              <w:rPr>
                <w:rFonts w:ascii="Times New Roman" w:hAnsi="Times New Roman" w:cs="Times New Roman"/>
                <w:b/>
                <w:bCs/>
                <w:sz w:val="24"/>
                <w:szCs w:val="24"/>
              </w:rPr>
              <w:t>20 – 35 mm</w:t>
            </w:r>
          </w:p>
        </w:tc>
        <w:tc>
          <w:tcPr>
            <w:tcW w:w="1167" w:type="dxa"/>
          </w:tcPr>
          <w:p w14:paraId="6DD1DAF9" w14:textId="77777777" w:rsidR="00970E48" w:rsidRPr="00327674" w:rsidRDefault="00970E48" w:rsidP="00596D0E">
            <w:pPr>
              <w:spacing w:line="480" w:lineRule="auto"/>
              <w:jc w:val="center"/>
              <w:rPr>
                <w:rFonts w:ascii="Times New Roman" w:hAnsi="Times New Roman" w:cs="Times New Roman"/>
                <w:b/>
                <w:bCs/>
                <w:sz w:val="24"/>
                <w:szCs w:val="24"/>
              </w:rPr>
            </w:pPr>
            <w:r w:rsidRPr="00327674">
              <w:rPr>
                <w:rFonts w:ascii="Times New Roman" w:hAnsi="Times New Roman" w:cs="Times New Roman"/>
                <w:b/>
                <w:bCs/>
                <w:sz w:val="24"/>
                <w:szCs w:val="24"/>
              </w:rPr>
              <w:t>&gt;35 mm</w:t>
            </w:r>
          </w:p>
        </w:tc>
      </w:tr>
      <w:tr w:rsidR="00970E48" w:rsidRPr="00080E18" w14:paraId="1A999A1C" w14:textId="77777777" w:rsidTr="001E6657">
        <w:tc>
          <w:tcPr>
            <w:tcW w:w="443" w:type="dxa"/>
            <w:vMerge w:val="restart"/>
          </w:tcPr>
          <w:p w14:paraId="3D4EF541" w14:textId="77777777" w:rsidR="00970E48" w:rsidRPr="00327674" w:rsidRDefault="00970E48" w:rsidP="00596D0E">
            <w:pPr>
              <w:spacing w:line="480" w:lineRule="auto"/>
              <w:jc w:val="both"/>
              <w:rPr>
                <w:rFonts w:ascii="Times New Roman" w:hAnsi="Times New Roman" w:cs="Times New Roman"/>
                <w:b/>
                <w:bCs/>
                <w:sz w:val="24"/>
                <w:szCs w:val="24"/>
              </w:rPr>
            </w:pPr>
            <w:r w:rsidRPr="00327674">
              <w:rPr>
                <w:rFonts w:ascii="Times New Roman" w:hAnsi="Times New Roman" w:cs="Times New Roman"/>
                <w:b/>
                <w:bCs/>
                <w:sz w:val="24"/>
                <w:szCs w:val="24"/>
              </w:rPr>
              <w:t>P</w:t>
            </w:r>
            <w:r w:rsidRPr="00327674">
              <w:rPr>
                <w:rFonts w:ascii="Times New Roman" w:hAnsi="Times New Roman" w:cs="Times New Roman"/>
                <w:b/>
                <w:bCs/>
                <w:sz w:val="24"/>
                <w:szCs w:val="24"/>
                <w:vertAlign w:val="subscript"/>
              </w:rPr>
              <w:t>4</w:t>
            </w:r>
          </w:p>
        </w:tc>
        <w:tc>
          <w:tcPr>
            <w:tcW w:w="1258" w:type="dxa"/>
          </w:tcPr>
          <w:p w14:paraId="19239861" w14:textId="77777777" w:rsidR="00970E48" w:rsidRPr="00327674" w:rsidRDefault="00970E48" w:rsidP="00596D0E">
            <w:pPr>
              <w:spacing w:line="480" w:lineRule="auto"/>
              <w:jc w:val="both"/>
              <w:rPr>
                <w:rFonts w:ascii="Times New Roman" w:hAnsi="Times New Roman" w:cs="Times New Roman"/>
                <w:b/>
                <w:bCs/>
                <w:sz w:val="24"/>
                <w:szCs w:val="24"/>
              </w:rPr>
            </w:pPr>
            <w:r w:rsidRPr="00327674">
              <w:rPr>
                <w:rFonts w:ascii="Times New Roman" w:hAnsi="Times New Roman" w:cs="Times New Roman"/>
                <w:b/>
                <w:bCs/>
                <w:sz w:val="24"/>
                <w:szCs w:val="24"/>
              </w:rPr>
              <w:t>&lt;20 mm</w:t>
            </w:r>
          </w:p>
        </w:tc>
        <w:tc>
          <w:tcPr>
            <w:tcW w:w="1134" w:type="dxa"/>
          </w:tcPr>
          <w:p w14:paraId="05998BF2" w14:textId="77777777" w:rsidR="00970E48" w:rsidRPr="00327674" w:rsidRDefault="00970E48" w:rsidP="00596D0E">
            <w:pPr>
              <w:spacing w:line="480" w:lineRule="auto"/>
              <w:jc w:val="center"/>
              <w:rPr>
                <w:rFonts w:ascii="Times New Roman" w:hAnsi="Times New Roman" w:cs="Times New Roman"/>
                <w:sz w:val="24"/>
                <w:szCs w:val="24"/>
              </w:rPr>
            </w:pPr>
            <w:r w:rsidRPr="00327674">
              <w:rPr>
                <w:rFonts w:ascii="Times New Roman" w:hAnsi="Times New Roman" w:cs="Times New Roman"/>
                <w:sz w:val="24"/>
                <w:szCs w:val="24"/>
              </w:rPr>
              <w:t>.767</w:t>
            </w:r>
          </w:p>
        </w:tc>
        <w:tc>
          <w:tcPr>
            <w:tcW w:w="1526" w:type="dxa"/>
          </w:tcPr>
          <w:p w14:paraId="6E9A7A0F" w14:textId="77777777" w:rsidR="00970E48" w:rsidRPr="00327674" w:rsidRDefault="00970E48" w:rsidP="00596D0E">
            <w:pPr>
              <w:spacing w:line="480" w:lineRule="auto"/>
              <w:jc w:val="center"/>
              <w:rPr>
                <w:rFonts w:ascii="Times New Roman" w:hAnsi="Times New Roman" w:cs="Times New Roman"/>
                <w:sz w:val="24"/>
                <w:szCs w:val="24"/>
              </w:rPr>
            </w:pPr>
            <w:r w:rsidRPr="00327674">
              <w:rPr>
                <w:rFonts w:ascii="Times New Roman" w:hAnsi="Times New Roman" w:cs="Times New Roman"/>
                <w:sz w:val="24"/>
                <w:szCs w:val="24"/>
              </w:rPr>
              <w:t>-.126</w:t>
            </w:r>
          </w:p>
        </w:tc>
        <w:tc>
          <w:tcPr>
            <w:tcW w:w="1167" w:type="dxa"/>
          </w:tcPr>
          <w:p w14:paraId="374985AA" w14:textId="77777777" w:rsidR="00970E48" w:rsidRPr="00327674" w:rsidRDefault="00970E48" w:rsidP="00596D0E">
            <w:pPr>
              <w:spacing w:line="480" w:lineRule="auto"/>
              <w:jc w:val="center"/>
              <w:rPr>
                <w:rFonts w:ascii="Times New Roman" w:hAnsi="Times New Roman" w:cs="Times New Roman"/>
                <w:sz w:val="24"/>
                <w:szCs w:val="24"/>
              </w:rPr>
            </w:pPr>
            <w:r w:rsidRPr="00327674">
              <w:rPr>
                <w:rFonts w:ascii="Times New Roman" w:hAnsi="Times New Roman" w:cs="Times New Roman"/>
                <w:sz w:val="24"/>
                <w:szCs w:val="24"/>
              </w:rPr>
              <w:t>-.184</w:t>
            </w:r>
          </w:p>
        </w:tc>
      </w:tr>
      <w:tr w:rsidR="00970E48" w:rsidRPr="00080E18" w14:paraId="3AB7356F" w14:textId="77777777" w:rsidTr="001E6657">
        <w:tc>
          <w:tcPr>
            <w:tcW w:w="443" w:type="dxa"/>
            <w:vMerge/>
          </w:tcPr>
          <w:p w14:paraId="11B9E55D" w14:textId="77777777" w:rsidR="00970E48" w:rsidRPr="00327674" w:rsidRDefault="00970E48" w:rsidP="00596D0E">
            <w:pPr>
              <w:spacing w:line="480" w:lineRule="auto"/>
              <w:jc w:val="both"/>
              <w:rPr>
                <w:rFonts w:ascii="Times New Roman" w:hAnsi="Times New Roman" w:cs="Times New Roman"/>
                <w:b/>
                <w:bCs/>
                <w:sz w:val="24"/>
                <w:szCs w:val="24"/>
              </w:rPr>
            </w:pPr>
          </w:p>
        </w:tc>
        <w:tc>
          <w:tcPr>
            <w:tcW w:w="1258" w:type="dxa"/>
          </w:tcPr>
          <w:p w14:paraId="23A0D550" w14:textId="77777777" w:rsidR="00970E48" w:rsidRPr="00327674" w:rsidRDefault="00970E48" w:rsidP="00596D0E">
            <w:pPr>
              <w:spacing w:line="480" w:lineRule="auto"/>
              <w:jc w:val="both"/>
              <w:rPr>
                <w:rFonts w:ascii="Times New Roman" w:hAnsi="Times New Roman" w:cs="Times New Roman"/>
                <w:b/>
                <w:bCs/>
                <w:sz w:val="24"/>
                <w:szCs w:val="24"/>
              </w:rPr>
            </w:pPr>
            <w:r w:rsidRPr="00327674">
              <w:rPr>
                <w:rFonts w:ascii="Times New Roman" w:hAnsi="Times New Roman" w:cs="Times New Roman"/>
                <w:b/>
                <w:bCs/>
                <w:sz w:val="24"/>
                <w:szCs w:val="24"/>
              </w:rPr>
              <w:t>20-35 mm</w:t>
            </w:r>
          </w:p>
        </w:tc>
        <w:tc>
          <w:tcPr>
            <w:tcW w:w="1134" w:type="dxa"/>
          </w:tcPr>
          <w:p w14:paraId="6C241E33" w14:textId="77777777" w:rsidR="00970E48" w:rsidRPr="00327674" w:rsidRDefault="00970E48" w:rsidP="00596D0E">
            <w:pPr>
              <w:spacing w:line="480" w:lineRule="auto"/>
              <w:jc w:val="center"/>
              <w:rPr>
                <w:rFonts w:ascii="Times New Roman" w:hAnsi="Times New Roman" w:cs="Times New Roman"/>
                <w:sz w:val="24"/>
                <w:szCs w:val="24"/>
              </w:rPr>
            </w:pPr>
            <w:r w:rsidRPr="00327674">
              <w:rPr>
                <w:rFonts w:ascii="Times New Roman" w:hAnsi="Times New Roman" w:cs="Times New Roman"/>
                <w:sz w:val="24"/>
                <w:szCs w:val="24"/>
              </w:rPr>
              <w:t>-.330</w:t>
            </w:r>
          </w:p>
        </w:tc>
        <w:tc>
          <w:tcPr>
            <w:tcW w:w="1526" w:type="dxa"/>
          </w:tcPr>
          <w:p w14:paraId="40A776F3" w14:textId="77777777" w:rsidR="00970E48" w:rsidRPr="00327674" w:rsidRDefault="00970E48" w:rsidP="00596D0E">
            <w:pPr>
              <w:spacing w:line="480" w:lineRule="auto"/>
              <w:jc w:val="center"/>
              <w:rPr>
                <w:rFonts w:ascii="Times New Roman" w:hAnsi="Times New Roman" w:cs="Times New Roman"/>
                <w:sz w:val="24"/>
                <w:szCs w:val="24"/>
              </w:rPr>
            </w:pPr>
            <w:r w:rsidRPr="00327674">
              <w:rPr>
                <w:rFonts w:ascii="Times New Roman" w:hAnsi="Times New Roman" w:cs="Times New Roman"/>
                <w:sz w:val="24"/>
                <w:szCs w:val="24"/>
              </w:rPr>
              <w:t>-.267</w:t>
            </w:r>
          </w:p>
        </w:tc>
        <w:tc>
          <w:tcPr>
            <w:tcW w:w="1167" w:type="dxa"/>
          </w:tcPr>
          <w:p w14:paraId="738B1BD2" w14:textId="77777777" w:rsidR="00970E48" w:rsidRPr="00327674" w:rsidRDefault="00970E48" w:rsidP="00596D0E">
            <w:pPr>
              <w:spacing w:line="480" w:lineRule="auto"/>
              <w:jc w:val="center"/>
              <w:rPr>
                <w:rFonts w:ascii="Times New Roman" w:hAnsi="Times New Roman" w:cs="Times New Roman"/>
                <w:sz w:val="24"/>
                <w:szCs w:val="24"/>
              </w:rPr>
            </w:pPr>
            <w:r w:rsidRPr="00327674">
              <w:rPr>
                <w:rFonts w:ascii="Times New Roman" w:hAnsi="Times New Roman" w:cs="Times New Roman"/>
                <w:sz w:val="24"/>
                <w:szCs w:val="24"/>
              </w:rPr>
              <w:t>.226</w:t>
            </w:r>
          </w:p>
        </w:tc>
      </w:tr>
      <w:tr w:rsidR="00970E48" w:rsidRPr="00080E18" w14:paraId="10890424" w14:textId="77777777" w:rsidTr="001E6657">
        <w:tc>
          <w:tcPr>
            <w:tcW w:w="443" w:type="dxa"/>
            <w:vMerge/>
          </w:tcPr>
          <w:p w14:paraId="2189BDC4" w14:textId="77777777" w:rsidR="00970E48" w:rsidRPr="00327674" w:rsidRDefault="00970E48" w:rsidP="00596D0E">
            <w:pPr>
              <w:spacing w:line="480" w:lineRule="auto"/>
              <w:jc w:val="both"/>
              <w:rPr>
                <w:rFonts w:ascii="Times New Roman" w:hAnsi="Times New Roman" w:cs="Times New Roman"/>
                <w:b/>
                <w:bCs/>
                <w:sz w:val="24"/>
                <w:szCs w:val="24"/>
              </w:rPr>
            </w:pPr>
          </w:p>
        </w:tc>
        <w:tc>
          <w:tcPr>
            <w:tcW w:w="1258" w:type="dxa"/>
          </w:tcPr>
          <w:p w14:paraId="3C41C4E5" w14:textId="77777777" w:rsidR="00970E48" w:rsidRPr="00327674" w:rsidRDefault="00970E48" w:rsidP="00596D0E">
            <w:pPr>
              <w:spacing w:line="480" w:lineRule="auto"/>
              <w:jc w:val="both"/>
              <w:rPr>
                <w:rFonts w:ascii="Times New Roman" w:hAnsi="Times New Roman" w:cs="Times New Roman"/>
                <w:b/>
                <w:bCs/>
                <w:sz w:val="24"/>
                <w:szCs w:val="24"/>
              </w:rPr>
            </w:pPr>
            <w:r w:rsidRPr="00327674">
              <w:rPr>
                <w:rFonts w:ascii="Times New Roman" w:hAnsi="Times New Roman" w:cs="Times New Roman"/>
                <w:b/>
                <w:bCs/>
                <w:sz w:val="24"/>
                <w:szCs w:val="24"/>
              </w:rPr>
              <w:t>&gt;35 mm</w:t>
            </w:r>
          </w:p>
        </w:tc>
        <w:tc>
          <w:tcPr>
            <w:tcW w:w="1134" w:type="dxa"/>
          </w:tcPr>
          <w:p w14:paraId="422B63FA" w14:textId="77777777" w:rsidR="00970E48" w:rsidRPr="00327674" w:rsidRDefault="00970E48" w:rsidP="00596D0E">
            <w:pPr>
              <w:spacing w:line="480" w:lineRule="auto"/>
              <w:jc w:val="center"/>
              <w:rPr>
                <w:rFonts w:ascii="Times New Roman" w:hAnsi="Times New Roman" w:cs="Times New Roman"/>
                <w:sz w:val="24"/>
                <w:szCs w:val="24"/>
              </w:rPr>
            </w:pPr>
            <w:r w:rsidRPr="00327674">
              <w:rPr>
                <w:rFonts w:ascii="Times New Roman" w:hAnsi="Times New Roman" w:cs="Times New Roman"/>
                <w:sz w:val="24"/>
                <w:szCs w:val="24"/>
              </w:rPr>
              <w:t>-.348</w:t>
            </w:r>
          </w:p>
        </w:tc>
        <w:tc>
          <w:tcPr>
            <w:tcW w:w="1526" w:type="dxa"/>
          </w:tcPr>
          <w:p w14:paraId="15A73F0C" w14:textId="77777777" w:rsidR="00970E48" w:rsidRPr="00327674" w:rsidRDefault="00970E48" w:rsidP="00596D0E">
            <w:pPr>
              <w:spacing w:line="480" w:lineRule="auto"/>
              <w:jc w:val="center"/>
              <w:rPr>
                <w:rFonts w:ascii="Times New Roman" w:hAnsi="Times New Roman" w:cs="Times New Roman"/>
                <w:sz w:val="24"/>
                <w:szCs w:val="24"/>
              </w:rPr>
            </w:pPr>
            <w:r w:rsidRPr="00327674">
              <w:rPr>
                <w:rFonts w:ascii="Times New Roman" w:hAnsi="Times New Roman" w:cs="Times New Roman"/>
                <w:sz w:val="24"/>
                <w:szCs w:val="24"/>
              </w:rPr>
              <w:t>.155</w:t>
            </w:r>
          </w:p>
        </w:tc>
        <w:tc>
          <w:tcPr>
            <w:tcW w:w="1167" w:type="dxa"/>
          </w:tcPr>
          <w:p w14:paraId="4C2A5EF0" w14:textId="77777777" w:rsidR="00970E48" w:rsidRPr="00327674" w:rsidRDefault="00970E48" w:rsidP="00596D0E">
            <w:pPr>
              <w:spacing w:line="480" w:lineRule="auto"/>
              <w:jc w:val="center"/>
              <w:rPr>
                <w:rFonts w:ascii="Times New Roman" w:hAnsi="Times New Roman" w:cs="Times New Roman"/>
                <w:sz w:val="24"/>
                <w:szCs w:val="24"/>
              </w:rPr>
            </w:pPr>
            <w:r w:rsidRPr="00327674">
              <w:rPr>
                <w:rFonts w:ascii="Times New Roman" w:hAnsi="Times New Roman" w:cs="Times New Roman"/>
                <w:sz w:val="24"/>
                <w:szCs w:val="24"/>
              </w:rPr>
              <w:t>.560</w:t>
            </w:r>
          </w:p>
        </w:tc>
      </w:tr>
    </w:tbl>
    <w:p w14:paraId="7370A294" w14:textId="77777777" w:rsidR="00970E48" w:rsidRPr="00BA197E" w:rsidRDefault="00970E48" w:rsidP="00596D0E">
      <w:pPr>
        <w:pStyle w:val="Default"/>
        <w:spacing w:line="480" w:lineRule="auto"/>
        <w:rPr>
          <w:sz w:val="20"/>
          <w:szCs w:val="20"/>
        </w:rPr>
      </w:pPr>
      <w:r>
        <w:rPr>
          <w:sz w:val="20"/>
          <w:szCs w:val="20"/>
        </w:rPr>
        <w:t xml:space="preserve">                                        </w:t>
      </w:r>
      <w:r w:rsidRPr="00BA197E">
        <w:rPr>
          <w:sz w:val="20"/>
          <w:szCs w:val="20"/>
        </w:rPr>
        <w:t xml:space="preserve">** Correlation is significant at the 0.01 level (P &lt; 0.01). </w:t>
      </w:r>
    </w:p>
    <w:p w14:paraId="431A0F3C" w14:textId="77777777" w:rsidR="00970E48" w:rsidRDefault="00970E48" w:rsidP="00596D0E">
      <w:pPr>
        <w:spacing w:line="480" w:lineRule="auto"/>
        <w:rPr>
          <w:rFonts w:ascii="Times New Roman" w:hAnsi="Times New Roman" w:cs="Times New Roman"/>
          <w:sz w:val="24"/>
          <w:szCs w:val="24"/>
          <w:lang w:val="en-US"/>
        </w:rPr>
      </w:pPr>
      <w:r>
        <w:rPr>
          <w:rFonts w:ascii="Times New Roman" w:hAnsi="Times New Roman" w:cs="Times New Roman"/>
          <w:sz w:val="20"/>
          <w:szCs w:val="20"/>
        </w:rPr>
        <w:t xml:space="preserve">                                          </w:t>
      </w:r>
      <w:r w:rsidRPr="00BA197E">
        <w:rPr>
          <w:rFonts w:ascii="Times New Roman" w:hAnsi="Times New Roman" w:cs="Times New Roman"/>
          <w:sz w:val="20"/>
          <w:szCs w:val="20"/>
        </w:rPr>
        <w:t>*</w:t>
      </w:r>
      <w:r>
        <w:rPr>
          <w:rFonts w:ascii="Times New Roman" w:hAnsi="Times New Roman" w:cs="Times New Roman"/>
          <w:sz w:val="20"/>
          <w:szCs w:val="20"/>
        </w:rPr>
        <w:t xml:space="preserve">  </w:t>
      </w:r>
      <w:r w:rsidRPr="00BA197E">
        <w:rPr>
          <w:rFonts w:ascii="Times New Roman" w:hAnsi="Times New Roman" w:cs="Times New Roman"/>
          <w:sz w:val="20"/>
          <w:szCs w:val="20"/>
        </w:rPr>
        <w:t xml:space="preserve"> Correlation is significant at the 0.05 level (P &lt; 0.05).</w:t>
      </w:r>
    </w:p>
    <w:p w14:paraId="59C75A38" w14:textId="5C7FFC12" w:rsidR="00970E48" w:rsidRPr="002E1FE4" w:rsidRDefault="00C31BFF" w:rsidP="00596D0E">
      <w:pPr>
        <w:spacing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t>3</w:t>
      </w:r>
      <w:r w:rsidR="00970E48">
        <w:rPr>
          <w:rFonts w:ascii="Times New Roman" w:hAnsi="Times New Roman" w:cs="Times New Roman"/>
          <w:b/>
          <w:bCs/>
          <w:sz w:val="24"/>
          <w:szCs w:val="24"/>
          <w:lang w:val="en-US"/>
        </w:rPr>
        <w:t>.6.5 Correlation study between AMH &amp; P</w:t>
      </w:r>
      <w:r w:rsidR="00970E48" w:rsidRPr="004B559D">
        <w:rPr>
          <w:rFonts w:ascii="Times New Roman" w:hAnsi="Times New Roman" w:cs="Times New Roman"/>
          <w:b/>
          <w:bCs/>
          <w:sz w:val="24"/>
          <w:szCs w:val="24"/>
          <w:vertAlign w:val="subscript"/>
          <w:lang w:val="en-US"/>
        </w:rPr>
        <w:t>4</w:t>
      </w:r>
      <w:r w:rsidR="00970E48">
        <w:rPr>
          <w:rFonts w:ascii="Times New Roman" w:hAnsi="Times New Roman" w:cs="Times New Roman"/>
          <w:b/>
          <w:bCs/>
          <w:sz w:val="24"/>
          <w:szCs w:val="24"/>
          <w:lang w:val="en-US"/>
        </w:rPr>
        <w:t xml:space="preserve"> at various seasons</w:t>
      </w:r>
    </w:p>
    <w:p w14:paraId="4FDD05FC" w14:textId="19176EA3" w:rsidR="00970E48" w:rsidRPr="008B0212" w:rsidRDefault="00970E48" w:rsidP="00596D0E">
      <w:pPr>
        <w:spacing w:line="480" w:lineRule="auto"/>
        <w:ind w:firstLine="720"/>
        <w:jc w:val="both"/>
        <w:rPr>
          <w:rFonts w:ascii="Times New Roman" w:hAnsi="Times New Roman" w:cs="Times New Roman"/>
          <w:sz w:val="24"/>
          <w:szCs w:val="24"/>
          <w:lang w:val="en-US"/>
        </w:rPr>
      </w:pPr>
      <w:r w:rsidRPr="004B559D">
        <w:rPr>
          <w:rFonts w:ascii="Times New Roman" w:hAnsi="Times New Roman" w:cs="Times New Roman"/>
          <w:sz w:val="24"/>
          <w:szCs w:val="24"/>
          <w:lang w:val="en-US"/>
        </w:rPr>
        <w:t>Correlation study between AMH &amp; P</w:t>
      </w:r>
      <w:r w:rsidRPr="004B559D">
        <w:rPr>
          <w:rFonts w:ascii="Times New Roman" w:hAnsi="Times New Roman" w:cs="Times New Roman"/>
          <w:sz w:val="24"/>
          <w:szCs w:val="24"/>
          <w:vertAlign w:val="subscript"/>
          <w:lang w:val="en-US"/>
        </w:rPr>
        <w:t>4</w:t>
      </w:r>
      <w:r w:rsidRPr="004B559D">
        <w:rPr>
          <w:rFonts w:ascii="Times New Roman" w:hAnsi="Times New Roman" w:cs="Times New Roman"/>
          <w:sz w:val="24"/>
          <w:szCs w:val="24"/>
          <w:lang w:val="en-US"/>
        </w:rPr>
        <w:t xml:space="preserve"> at various seasons is tabulated in Table 10. The correlation study revealed that in transition period and breeding period, the level of</w:t>
      </w:r>
      <w:r>
        <w:rPr>
          <w:rFonts w:ascii="Times New Roman" w:hAnsi="Times New Roman" w:cs="Times New Roman"/>
          <w:sz w:val="24"/>
          <w:szCs w:val="24"/>
          <w:lang w:val="en-US"/>
        </w:rPr>
        <w:t xml:space="preserve"> AMH and P</w:t>
      </w:r>
      <w:r w:rsidRPr="005536B4">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is highly significant (P&lt;0.01) and negatively correlated.     </w:t>
      </w:r>
    </w:p>
    <w:p w14:paraId="6D3B871C" w14:textId="3E0BC3DD" w:rsidR="00970E48" w:rsidRDefault="00970E48" w:rsidP="00596D0E">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Table 10: Correlation study between AMH &amp; P</w:t>
      </w:r>
      <w:r w:rsidRPr="00E40409">
        <w:rPr>
          <w:rFonts w:ascii="Times New Roman" w:hAnsi="Times New Roman" w:cs="Times New Roman"/>
          <w:b/>
          <w:bCs/>
          <w:sz w:val="24"/>
          <w:szCs w:val="24"/>
          <w:vertAlign w:val="subscript"/>
          <w:lang w:val="en-US"/>
        </w:rPr>
        <w:t>4</w:t>
      </w:r>
      <w:r>
        <w:rPr>
          <w:rFonts w:ascii="Times New Roman" w:hAnsi="Times New Roman" w:cs="Times New Roman"/>
          <w:b/>
          <w:bCs/>
          <w:sz w:val="24"/>
          <w:szCs w:val="24"/>
          <w:lang w:val="en-US"/>
        </w:rPr>
        <w:t xml:space="preserve"> at various seasons </w:t>
      </w:r>
    </w:p>
    <w:tbl>
      <w:tblPr>
        <w:tblStyle w:val="TabloKlavuzu"/>
        <w:tblW w:w="5528" w:type="dxa"/>
        <w:tblInd w:w="1980" w:type="dxa"/>
        <w:tblLook w:val="04A0" w:firstRow="1" w:lastRow="0" w:firstColumn="1" w:lastColumn="0" w:noHBand="0" w:noVBand="1"/>
      </w:tblPr>
      <w:tblGrid>
        <w:gridCol w:w="443"/>
        <w:gridCol w:w="1466"/>
        <w:gridCol w:w="1279"/>
        <w:gridCol w:w="1185"/>
        <w:gridCol w:w="1155"/>
      </w:tblGrid>
      <w:tr w:rsidR="00970E48" w:rsidRPr="00582B3D" w14:paraId="0878E272" w14:textId="77777777" w:rsidTr="001E6657">
        <w:tc>
          <w:tcPr>
            <w:tcW w:w="404" w:type="dxa"/>
          </w:tcPr>
          <w:p w14:paraId="1FBB32F6" w14:textId="77777777" w:rsidR="00970E48" w:rsidRPr="00582B3D" w:rsidRDefault="00970E48" w:rsidP="00596D0E">
            <w:pPr>
              <w:spacing w:line="480" w:lineRule="auto"/>
              <w:jc w:val="both"/>
              <w:rPr>
                <w:rFonts w:ascii="Times New Roman" w:hAnsi="Times New Roman" w:cs="Times New Roman"/>
                <w:b/>
                <w:bCs/>
                <w:sz w:val="24"/>
                <w:szCs w:val="24"/>
              </w:rPr>
            </w:pPr>
          </w:p>
        </w:tc>
        <w:tc>
          <w:tcPr>
            <w:tcW w:w="1631" w:type="dxa"/>
          </w:tcPr>
          <w:p w14:paraId="6B9ECF85" w14:textId="77777777" w:rsidR="00970E48" w:rsidRPr="00582B3D" w:rsidRDefault="00970E48" w:rsidP="00596D0E">
            <w:pPr>
              <w:spacing w:line="480" w:lineRule="auto"/>
              <w:jc w:val="both"/>
              <w:rPr>
                <w:rFonts w:ascii="Times New Roman" w:hAnsi="Times New Roman" w:cs="Times New Roman"/>
                <w:b/>
                <w:bCs/>
                <w:sz w:val="24"/>
                <w:szCs w:val="24"/>
              </w:rPr>
            </w:pPr>
          </w:p>
        </w:tc>
        <w:tc>
          <w:tcPr>
            <w:tcW w:w="3493" w:type="dxa"/>
            <w:gridSpan w:val="3"/>
          </w:tcPr>
          <w:p w14:paraId="468C1E72" w14:textId="77777777" w:rsidR="00970E48" w:rsidRPr="00582B3D" w:rsidRDefault="00970E48" w:rsidP="00596D0E">
            <w:pPr>
              <w:spacing w:line="480" w:lineRule="auto"/>
              <w:jc w:val="center"/>
              <w:rPr>
                <w:rFonts w:ascii="Times New Roman" w:hAnsi="Times New Roman" w:cs="Times New Roman"/>
                <w:b/>
                <w:bCs/>
                <w:sz w:val="24"/>
                <w:szCs w:val="24"/>
              </w:rPr>
            </w:pPr>
            <w:r w:rsidRPr="00582B3D">
              <w:rPr>
                <w:rFonts w:ascii="Times New Roman" w:hAnsi="Times New Roman" w:cs="Times New Roman"/>
                <w:b/>
                <w:bCs/>
                <w:sz w:val="24"/>
                <w:szCs w:val="24"/>
              </w:rPr>
              <w:t>AMH</w:t>
            </w:r>
          </w:p>
        </w:tc>
      </w:tr>
      <w:tr w:rsidR="00970E48" w:rsidRPr="00582B3D" w14:paraId="61F0A6A6" w14:textId="77777777" w:rsidTr="001E6657">
        <w:trPr>
          <w:trHeight w:val="293"/>
        </w:trPr>
        <w:tc>
          <w:tcPr>
            <w:tcW w:w="404" w:type="dxa"/>
          </w:tcPr>
          <w:p w14:paraId="2093D987" w14:textId="77777777" w:rsidR="00970E48" w:rsidRPr="00582B3D" w:rsidRDefault="00970E48" w:rsidP="00596D0E">
            <w:pPr>
              <w:spacing w:line="480" w:lineRule="auto"/>
              <w:jc w:val="both"/>
              <w:rPr>
                <w:rFonts w:ascii="Times New Roman" w:hAnsi="Times New Roman" w:cs="Times New Roman"/>
                <w:b/>
                <w:bCs/>
                <w:sz w:val="24"/>
                <w:szCs w:val="24"/>
              </w:rPr>
            </w:pPr>
          </w:p>
        </w:tc>
        <w:tc>
          <w:tcPr>
            <w:tcW w:w="1631" w:type="dxa"/>
          </w:tcPr>
          <w:p w14:paraId="630CC6AA" w14:textId="77777777" w:rsidR="00970E48" w:rsidRPr="00582B3D" w:rsidRDefault="00970E48" w:rsidP="00596D0E">
            <w:pPr>
              <w:spacing w:line="480" w:lineRule="auto"/>
              <w:jc w:val="both"/>
              <w:rPr>
                <w:rFonts w:ascii="Times New Roman" w:hAnsi="Times New Roman" w:cs="Times New Roman"/>
                <w:b/>
                <w:bCs/>
                <w:sz w:val="24"/>
                <w:szCs w:val="24"/>
              </w:rPr>
            </w:pPr>
          </w:p>
        </w:tc>
        <w:tc>
          <w:tcPr>
            <w:tcW w:w="1102" w:type="dxa"/>
          </w:tcPr>
          <w:p w14:paraId="7C2E518E" w14:textId="77777777" w:rsidR="00970E48" w:rsidRPr="00582B3D" w:rsidRDefault="00970E48" w:rsidP="00596D0E">
            <w:pPr>
              <w:spacing w:line="480" w:lineRule="auto"/>
              <w:jc w:val="center"/>
              <w:rPr>
                <w:rFonts w:ascii="Times New Roman" w:hAnsi="Times New Roman" w:cs="Times New Roman"/>
                <w:b/>
                <w:bCs/>
                <w:sz w:val="24"/>
                <w:szCs w:val="24"/>
              </w:rPr>
            </w:pPr>
            <w:r w:rsidRPr="00582B3D">
              <w:rPr>
                <w:rFonts w:ascii="Times New Roman" w:hAnsi="Times New Roman" w:cs="Times New Roman"/>
                <w:b/>
                <w:bCs/>
                <w:sz w:val="24"/>
                <w:szCs w:val="24"/>
              </w:rPr>
              <w:t>Transition</w:t>
            </w:r>
          </w:p>
        </w:tc>
        <w:tc>
          <w:tcPr>
            <w:tcW w:w="1220" w:type="dxa"/>
          </w:tcPr>
          <w:p w14:paraId="17FBA0B6" w14:textId="77777777" w:rsidR="00970E48" w:rsidRPr="00582B3D" w:rsidRDefault="00970E48" w:rsidP="00596D0E">
            <w:pPr>
              <w:spacing w:line="480" w:lineRule="auto"/>
              <w:jc w:val="center"/>
              <w:rPr>
                <w:rFonts w:ascii="Times New Roman" w:hAnsi="Times New Roman" w:cs="Times New Roman"/>
                <w:b/>
                <w:bCs/>
                <w:sz w:val="24"/>
                <w:szCs w:val="24"/>
              </w:rPr>
            </w:pPr>
            <w:r w:rsidRPr="00582B3D">
              <w:rPr>
                <w:rFonts w:ascii="Times New Roman" w:hAnsi="Times New Roman" w:cs="Times New Roman"/>
                <w:b/>
                <w:bCs/>
                <w:sz w:val="24"/>
                <w:szCs w:val="24"/>
              </w:rPr>
              <w:t xml:space="preserve">Breeding </w:t>
            </w:r>
          </w:p>
        </w:tc>
        <w:tc>
          <w:tcPr>
            <w:tcW w:w="1171" w:type="dxa"/>
          </w:tcPr>
          <w:p w14:paraId="2B511DCA" w14:textId="77777777" w:rsidR="00970E48" w:rsidRPr="00582B3D" w:rsidRDefault="00970E48" w:rsidP="00596D0E">
            <w:pPr>
              <w:spacing w:line="480" w:lineRule="auto"/>
              <w:jc w:val="center"/>
              <w:rPr>
                <w:rFonts w:ascii="Times New Roman" w:hAnsi="Times New Roman" w:cs="Times New Roman"/>
                <w:b/>
                <w:bCs/>
                <w:sz w:val="24"/>
                <w:szCs w:val="24"/>
              </w:rPr>
            </w:pPr>
            <w:r w:rsidRPr="00582B3D">
              <w:rPr>
                <w:rFonts w:ascii="Times New Roman" w:hAnsi="Times New Roman" w:cs="Times New Roman"/>
                <w:b/>
                <w:bCs/>
                <w:sz w:val="24"/>
                <w:szCs w:val="24"/>
              </w:rPr>
              <w:t xml:space="preserve">Anestrus </w:t>
            </w:r>
          </w:p>
        </w:tc>
      </w:tr>
      <w:tr w:rsidR="00970E48" w:rsidRPr="00582B3D" w14:paraId="6C316C75" w14:textId="77777777" w:rsidTr="001E6657">
        <w:tc>
          <w:tcPr>
            <w:tcW w:w="404" w:type="dxa"/>
            <w:vMerge w:val="restart"/>
            <w:vAlign w:val="center"/>
          </w:tcPr>
          <w:p w14:paraId="68360718" w14:textId="77777777" w:rsidR="00970E48" w:rsidRPr="00582B3D" w:rsidRDefault="00970E48" w:rsidP="00596D0E">
            <w:pPr>
              <w:spacing w:line="480" w:lineRule="auto"/>
              <w:jc w:val="center"/>
              <w:rPr>
                <w:rFonts w:ascii="Times New Roman" w:hAnsi="Times New Roman" w:cs="Times New Roman"/>
                <w:b/>
                <w:bCs/>
                <w:sz w:val="24"/>
                <w:szCs w:val="24"/>
              </w:rPr>
            </w:pPr>
            <w:r w:rsidRPr="00582B3D">
              <w:rPr>
                <w:rFonts w:ascii="Times New Roman" w:hAnsi="Times New Roman" w:cs="Times New Roman"/>
                <w:b/>
                <w:bCs/>
                <w:sz w:val="24"/>
                <w:szCs w:val="24"/>
              </w:rPr>
              <w:t>P</w:t>
            </w:r>
            <w:r w:rsidRPr="00582B3D">
              <w:rPr>
                <w:rFonts w:ascii="Times New Roman" w:hAnsi="Times New Roman" w:cs="Times New Roman"/>
                <w:b/>
                <w:bCs/>
                <w:sz w:val="24"/>
                <w:szCs w:val="24"/>
                <w:vertAlign w:val="subscript"/>
              </w:rPr>
              <w:t>4</w:t>
            </w:r>
          </w:p>
        </w:tc>
        <w:tc>
          <w:tcPr>
            <w:tcW w:w="1631" w:type="dxa"/>
          </w:tcPr>
          <w:p w14:paraId="7BBB06EC" w14:textId="77777777" w:rsidR="00970E48" w:rsidRPr="00582B3D" w:rsidRDefault="00970E48" w:rsidP="00596D0E">
            <w:pPr>
              <w:spacing w:line="480" w:lineRule="auto"/>
              <w:jc w:val="both"/>
              <w:rPr>
                <w:rFonts w:ascii="Times New Roman" w:hAnsi="Times New Roman" w:cs="Times New Roman"/>
                <w:b/>
                <w:bCs/>
                <w:sz w:val="24"/>
                <w:szCs w:val="24"/>
              </w:rPr>
            </w:pPr>
            <w:r w:rsidRPr="00582B3D">
              <w:rPr>
                <w:rFonts w:ascii="Times New Roman" w:hAnsi="Times New Roman" w:cs="Times New Roman"/>
                <w:b/>
                <w:bCs/>
                <w:sz w:val="24"/>
                <w:szCs w:val="24"/>
              </w:rPr>
              <w:t>Transition</w:t>
            </w:r>
          </w:p>
        </w:tc>
        <w:tc>
          <w:tcPr>
            <w:tcW w:w="1102" w:type="dxa"/>
          </w:tcPr>
          <w:p w14:paraId="51057874" w14:textId="77777777" w:rsidR="00970E48" w:rsidRPr="00582B3D" w:rsidRDefault="00970E48" w:rsidP="00596D0E">
            <w:pPr>
              <w:spacing w:line="480" w:lineRule="auto"/>
              <w:jc w:val="center"/>
              <w:rPr>
                <w:rFonts w:ascii="Times New Roman" w:hAnsi="Times New Roman" w:cs="Times New Roman"/>
                <w:sz w:val="24"/>
                <w:szCs w:val="24"/>
              </w:rPr>
            </w:pPr>
            <w:r w:rsidRPr="00582B3D">
              <w:rPr>
                <w:rFonts w:ascii="Times New Roman" w:hAnsi="Times New Roman" w:cs="Times New Roman"/>
                <w:sz w:val="24"/>
                <w:szCs w:val="24"/>
              </w:rPr>
              <w:t>-.646**</w:t>
            </w:r>
          </w:p>
        </w:tc>
        <w:tc>
          <w:tcPr>
            <w:tcW w:w="1220" w:type="dxa"/>
          </w:tcPr>
          <w:p w14:paraId="59EAE98F" w14:textId="77777777" w:rsidR="00970E48" w:rsidRPr="00582B3D" w:rsidRDefault="00970E48" w:rsidP="00596D0E">
            <w:pPr>
              <w:spacing w:line="480" w:lineRule="auto"/>
              <w:jc w:val="center"/>
              <w:rPr>
                <w:rFonts w:ascii="Times New Roman" w:hAnsi="Times New Roman" w:cs="Times New Roman"/>
                <w:sz w:val="24"/>
                <w:szCs w:val="24"/>
              </w:rPr>
            </w:pPr>
            <w:r w:rsidRPr="00582B3D">
              <w:rPr>
                <w:rFonts w:ascii="Times New Roman" w:hAnsi="Times New Roman" w:cs="Times New Roman"/>
                <w:sz w:val="24"/>
                <w:szCs w:val="24"/>
              </w:rPr>
              <w:t>.424</w:t>
            </w:r>
          </w:p>
        </w:tc>
        <w:tc>
          <w:tcPr>
            <w:tcW w:w="1171" w:type="dxa"/>
          </w:tcPr>
          <w:p w14:paraId="240EF09D" w14:textId="77777777" w:rsidR="00970E48" w:rsidRPr="00582B3D" w:rsidRDefault="00970E48" w:rsidP="00596D0E">
            <w:pPr>
              <w:spacing w:line="480" w:lineRule="auto"/>
              <w:jc w:val="center"/>
              <w:rPr>
                <w:rFonts w:ascii="Times New Roman" w:hAnsi="Times New Roman" w:cs="Times New Roman"/>
                <w:sz w:val="24"/>
                <w:szCs w:val="24"/>
              </w:rPr>
            </w:pPr>
            <w:r w:rsidRPr="00582B3D">
              <w:rPr>
                <w:rFonts w:ascii="Times New Roman" w:hAnsi="Times New Roman" w:cs="Times New Roman"/>
                <w:sz w:val="24"/>
                <w:szCs w:val="24"/>
              </w:rPr>
              <w:t>-.393</w:t>
            </w:r>
          </w:p>
        </w:tc>
      </w:tr>
      <w:tr w:rsidR="00970E48" w:rsidRPr="00582B3D" w14:paraId="79E836D5" w14:textId="77777777" w:rsidTr="001E6657">
        <w:tc>
          <w:tcPr>
            <w:tcW w:w="404" w:type="dxa"/>
            <w:vMerge/>
          </w:tcPr>
          <w:p w14:paraId="3F1AB1E6" w14:textId="77777777" w:rsidR="00970E48" w:rsidRPr="00582B3D" w:rsidRDefault="00970E48" w:rsidP="00596D0E">
            <w:pPr>
              <w:spacing w:line="480" w:lineRule="auto"/>
              <w:jc w:val="both"/>
              <w:rPr>
                <w:rFonts w:ascii="Times New Roman" w:hAnsi="Times New Roman" w:cs="Times New Roman"/>
                <w:b/>
                <w:bCs/>
                <w:sz w:val="24"/>
                <w:szCs w:val="24"/>
              </w:rPr>
            </w:pPr>
          </w:p>
        </w:tc>
        <w:tc>
          <w:tcPr>
            <w:tcW w:w="1631" w:type="dxa"/>
          </w:tcPr>
          <w:p w14:paraId="7E27A5E2" w14:textId="77777777" w:rsidR="00970E48" w:rsidRPr="00582B3D" w:rsidRDefault="00970E48" w:rsidP="00596D0E">
            <w:pPr>
              <w:spacing w:line="480" w:lineRule="auto"/>
              <w:jc w:val="both"/>
              <w:rPr>
                <w:rFonts w:ascii="Times New Roman" w:hAnsi="Times New Roman" w:cs="Times New Roman"/>
                <w:b/>
                <w:bCs/>
                <w:sz w:val="24"/>
                <w:szCs w:val="24"/>
              </w:rPr>
            </w:pPr>
            <w:r w:rsidRPr="00582B3D">
              <w:rPr>
                <w:rFonts w:ascii="Times New Roman" w:hAnsi="Times New Roman" w:cs="Times New Roman"/>
                <w:b/>
                <w:bCs/>
                <w:sz w:val="24"/>
                <w:szCs w:val="24"/>
              </w:rPr>
              <w:t>Breeding</w:t>
            </w:r>
          </w:p>
        </w:tc>
        <w:tc>
          <w:tcPr>
            <w:tcW w:w="1102" w:type="dxa"/>
          </w:tcPr>
          <w:p w14:paraId="5213CD6E" w14:textId="77777777" w:rsidR="00970E48" w:rsidRPr="00582B3D" w:rsidRDefault="00970E48" w:rsidP="00596D0E">
            <w:pPr>
              <w:spacing w:line="480" w:lineRule="auto"/>
              <w:jc w:val="center"/>
              <w:rPr>
                <w:rFonts w:ascii="Times New Roman" w:hAnsi="Times New Roman" w:cs="Times New Roman"/>
                <w:sz w:val="24"/>
                <w:szCs w:val="24"/>
              </w:rPr>
            </w:pPr>
            <w:r w:rsidRPr="00582B3D">
              <w:rPr>
                <w:rFonts w:ascii="Times New Roman" w:hAnsi="Times New Roman" w:cs="Times New Roman"/>
                <w:sz w:val="24"/>
                <w:szCs w:val="24"/>
              </w:rPr>
              <w:t>-.695</w:t>
            </w:r>
          </w:p>
        </w:tc>
        <w:tc>
          <w:tcPr>
            <w:tcW w:w="1220" w:type="dxa"/>
          </w:tcPr>
          <w:p w14:paraId="5CBCD864" w14:textId="77777777" w:rsidR="00970E48" w:rsidRPr="00582B3D" w:rsidRDefault="00970E48" w:rsidP="00596D0E">
            <w:pPr>
              <w:spacing w:line="480" w:lineRule="auto"/>
              <w:jc w:val="center"/>
              <w:rPr>
                <w:rFonts w:ascii="Times New Roman" w:hAnsi="Times New Roman" w:cs="Times New Roman"/>
                <w:sz w:val="24"/>
                <w:szCs w:val="24"/>
              </w:rPr>
            </w:pPr>
            <w:r w:rsidRPr="00582B3D">
              <w:rPr>
                <w:rFonts w:ascii="Times New Roman" w:hAnsi="Times New Roman" w:cs="Times New Roman"/>
                <w:sz w:val="24"/>
                <w:szCs w:val="24"/>
              </w:rPr>
              <w:t>-.933**</w:t>
            </w:r>
          </w:p>
        </w:tc>
        <w:tc>
          <w:tcPr>
            <w:tcW w:w="1171" w:type="dxa"/>
          </w:tcPr>
          <w:p w14:paraId="53C64F97" w14:textId="77777777" w:rsidR="00970E48" w:rsidRPr="00582B3D" w:rsidRDefault="00970E48" w:rsidP="00596D0E">
            <w:pPr>
              <w:spacing w:line="480" w:lineRule="auto"/>
              <w:jc w:val="center"/>
              <w:rPr>
                <w:rFonts w:ascii="Times New Roman" w:hAnsi="Times New Roman" w:cs="Times New Roman"/>
                <w:sz w:val="24"/>
                <w:szCs w:val="24"/>
              </w:rPr>
            </w:pPr>
            <w:r w:rsidRPr="00582B3D">
              <w:rPr>
                <w:rFonts w:ascii="Times New Roman" w:hAnsi="Times New Roman" w:cs="Times New Roman"/>
                <w:sz w:val="24"/>
                <w:szCs w:val="24"/>
              </w:rPr>
              <w:t>.164</w:t>
            </w:r>
          </w:p>
        </w:tc>
      </w:tr>
      <w:tr w:rsidR="00970E48" w:rsidRPr="00582B3D" w14:paraId="75FDB178" w14:textId="77777777" w:rsidTr="001E6657">
        <w:tc>
          <w:tcPr>
            <w:tcW w:w="404" w:type="dxa"/>
            <w:vMerge/>
          </w:tcPr>
          <w:p w14:paraId="5C8C878F" w14:textId="77777777" w:rsidR="00970E48" w:rsidRPr="00582B3D" w:rsidRDefault="00970E48" w:rsidP="00596D0E">
            <w:pPr>
              <w:spacing w:line="480" w:lineRule="auto"/>
              <w:jc w:val="both"/>
              <w:rPr>
                <w:rFonts w:ascii="Times New Roman" w:hAnsi="Times New Roman" w:cs="Times New Roman"/>
                <w:b/>
                <w:bCs/>
                <w:sz w:val="24"/>
                <w:szCs w:val="24"/>
              </w:rPr>
            </w:pPr>
          </w:p>
        </w:tc>
        <w:tc>
          <w:tcPr>
            <w:tcW w:w="1631" w:type="dxa"/>
          </w:tcPr>
          <w:p w14:paraId="16394E4C" w14:textId="77777777" w:rsidR="00970E48" w:rsidRPr="00582B3D" w:rsidRDefault="00970E48" w:rsidP="00596D0E">
            <w:pPr>
              <w:spacing w:line="480" w:lineRule="auto"/>
              <w:jc w:val="both"/>
              <w:rPr>
                <w:rFonts w:ascii="Times New Roman" w:hAnsi="Times New Roman" w:cs="Times New Roman"/>
                <w:b/>
                <w:bCs/>
                <w:sz w:val="24"/>
                <w:szCs w:val="24"/>
              </w:rPr>
            </w:pPr>
            <w:r w:rsidRPr="00582B3D">
              <w:rPr>
                <w:rFonts w:ascii="Times New Roman" w:hAnsi="Times New Roman" w:cs="Times New Roman"/>
                <w:b/>
                <w:bCs/>
                <w:sz w:val="24"/>
                <w:szCs w:val="24"/>
              </w:rPr>
              <w:t>Anestrus</w:t>
            </w:r>
          </w:p>
        </w:tc>
        <w:tc>
          <w:tcPr>
            <w:tcW w:w="1102" w:type="dxa"/>
          </w:tcPr>
          <w:p w14:paraId="2F7D68D1" w14:textId="77777777" w:rsidR="00970E48" w:rsidRPr="00582B3D" w:rsidRDefault="00970E48" w:rsidP="00596D0E">
            <w:pPr>
              <w:spacing w:line="480" w:lineRule="auto"/>
              <w:jc w:val="center"/>
              <w:rPr>
                <w:rFonts w:ascii="Times New Roman" w:hAnsi="Times New Roman" w:cs="Times New Roman"/>
                <w:sz w:val="24"/>
                <w:szCs w:val="24"/>
              </w:rPr>
            </w:pPr>
            <w:r w:rsidRPr="00582B3D">
              <w:rPr>
                <w:rFonts w:ascii="Times New Roman" w:hAnsi="Times New Roman" w:cs="Times New Roman"/>
                <w:sz w:val="24"/>
                <w:szCs w:val="24"/>
              </w:rPr>
              <w:t>-.583</w:t>
            </w:r>
          </w:p>
        </w:tc>
        <w:tc>
          <w:tcPr>
            <w:tcW w:w="1220" w:type="dxa"/>
          </w:tcPr>
          <w:p w14:paraId="792ADE08" w14:textId="77777777" w:rsidR="00970E48" w:rsidRPr="00582B3D" w:rsidRDefault="00970E48" w:rsidP="00596D0E">
            <w:pPr>
              <w:spacing w:line="480" w:lineRule="auto"/>
              <w:jc w:val="center"/>
              <w:rPr>
                <w:rFonts w:ascii="Times New Roman" w:hAnsi="Times New Roman" w:cs="Times New Roman"/>
                <w:sz w:val="24"/>
                <w:szCs w:val="24"/>
              </w:rPr>
            </w:pPr>
            <w:r w:rsidRPr="00582B3D">
              <w:rPr>
                <w:rFonts w:ascii="Times New Roman" w:hAnsi="Times New Roman" w:cs="Times New Roman"/>
                <w:sz w:val="24"/>
                <w:szCs w:val="24"/>
              </w:rPr>
              <w:t>-.372</w:t>
            </w:r>
          </w:p>
        </w:tc>
        <w:tc>
          <w:tcPr>
            <w:tcW w:w="1171" w:type="dxa"/>
          </w:tcPr>
          <w:p w14:paraId="7C94DD60" w14:textId="77777777" w:rsidR="00970E48" w:rsidRPr="00582B3D" w:rsidRDefault="00970E48" w:rsidP="00596D0E">
            <w:pPr>
              <w:spacing w:line="480" w:lineRule="auto"/>
              <w:jc w:val="center"/>
              <w:rPr>
                <w:rFonts w:ascii="Times New Roman" w:hAnsi="Times New Roman" w:cs="Times New Roman"/>
                <w:sz w:val="24"/>
                <w:szCs w:val="24"/>
              </w:rPr>
            </w:pPr>
            <w:r w:rsidRPr="00582B3D">
              <w:rPr>
                <w:rFonts w:ascii="Times New Roman" w:hAnsi="Times New Roman" w:cs="Times New Roman"/>
                <w:sz w:val="24"/>
                <w:szCs w:val="24"/>
              </w:rPr>
              <w:t>-.584</w:t>
            </w:r>
          </w:p>
        </w:tc>
      </w:tr>
    </w:tbl>
    <w:p w14:paraId="208E43B4" w14:textId="77777777" w:rsidR="00970E48" w:rsidRDefault="00970E48" w:rsidP="00596D0E">
      <w:pPr>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79504F">
        <w:rPr>
          <w:rFonts w:ascii="Times New Roman" w:hAnsi="Times New Roman" w:cs="Times New Roman"/>
          <w:sz w:val="20"/>
          <w:szCs w:val="20"/>
          <w:lang w:val="en-US"/>
        </w:rPr>
        <w:t>** Correlation is significant at the 0.01 level (P &lt; 0.01).</w:t>
      </w:r>
    </w:p>
    <w:p w14:paraId="64BDFA94" w14:textId="02F4A691" w:rsidR="00970E48" w:rsidRDefault="00970E48" w:rsidP="00596D0E">
      <w:pPr>
        <w:spacing w:line="480" w:lineRule="auto"/>
        <w:rPr>
          <w:rFonts w:ascii="Times New Roman" w:hAnsi="Times New Roman" w:cs="Times New Roman"/>
          <w:b/>
          <w:bCs/>
          <w:sz w:val="24"/>
          <w:szCs w:val="24"/>
          <w:lang w:val="en-US"/>
        </w:rPr>
      </w:pPr>
      <w:commentRangeStart w:id="30"/>
      <w:r w:rsidRPr="00D22795">
        <w:rPr>
          <w:rFonts w:ascii="Times New Roman" w:hAnsi="Times New Roman" w:cs="Times New Roman"/>
          <w:b/>
          <w:bCs/>
          <w:sz w:val="24"/>
          <w:szCs w:val="24"/>
          <w:lang w:val="en-US"/>
        </w:rPr>
        <w:lastRenderedPageBreak/>
        <w:t>Conclusion</w:t>
      </w:r>
      <w:commentRangeEnd w:id="30"/>
      <w:r w:rsidR="00964FAE">
        <w:rPr>
          <w:rStyle w:val="AklamaBavurusu"/>
          <w:rFonts w:ascii="Times New Roman" w:hAnsi="Times New Roman" w:cs="Times New Roman"/>
          <w:b/>
          <w:bCs/>
          <w:sz w:val="24"/>
          <w:szCs w:val="24"/>
          <w:lang w:val="en-US"/>
        </w:rPr>
        <w:commentReference w:id="30"/>
      </w:r>
    </w:p>
    <w:p w14:paraId="5567A57D" w14:textId="037064DA" w:rsidR="00970E48" w:rsidRDefault="00B37F80" w:rsidP="00596D0E">
      <w:pPr>
        <w:spacing w:line="480" w:lineRule="auto"/>
        <w:ind w:firstLine="720"/>
        <w:jc w:val="both"/>
        <w:rPr>
          <w:rFonts w:ascii="Times New Roman" w:hAnsi="Times New Roman" w:cs="Times New Roman"/>
          <w:b/>
          <w:bCs/>
          <w:sz w:val="24"/>
          <w:szCs w:val="24"/>
          <w:lang w:val="en-US"/>
        </w:rPr>
      </w:pPr>
      <w:r>
        <w:rPr>
          <w:rFonts w:ascii="Times New Roman" w:hAnsi="Times New Roman" w:cs="Times New Roman"/>
          <w:sz w:val="24"/>
          <w:szCs w:val="24"/>
          <w:lang w:val="en-US"/>
        </w:rPr>
        <w:t>To the best of our knowledge, this was the pioneer study</w:t>
      </w:r>
      <w:r w:rsidR="00C51AB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evaluated both the hormones are different reproductive status along with their correlation. As there </w:t>
      </w:r>
      <w:r w:rsidR="00C51ABC">
        <w:rPr>
          <w:rFonts w:ascii="Times New Roman" w:hAnsi="Times New Roman" w:cs="Times New Roman"/>
          <w:sz w:val="24"/>
          <w:szCs w:val="24"/>
          <w:lang w:val="en-US"/>
        </w:rPr>
        <w:t>are</w:t>
      </w:r>
      <w:r>
        <w:rPr>
          <w:rFonts w:ascii="Times New Roman" w:hAnsi="Times New Roman" w:cs="Times New Roman"/>
          <w:sz w:val="24"/>
          <w:szCs w:val="24"/>
          <w:lang w:val="en-US"/>
        </w:rPr>
        <w:t xml:space="preserve"> very meagre studies carried out on this both hormones, further </w:t>
      </w:r>
      <w:r w:rsidR="00D1032C">
        <w:rPr>
          <w:rFonts w:ascii="Times New Roman" w:hAnsi="Times New Roman" w:cs="Times New Roman"/>
          <w:sz w:val="24"/>
          <w:szCs w:val="24"/>
          <w:lang w:val="en-US"/>
        </w:rPr>
        <w:t xml:space="preserve">investigations </w:t>
      </w:r>
      <w:r>
        <w:rPr>
          <w:rFonts w:ascii="Times New Roman" w:hAnsi="Times New Roman" w:cs="Times New Roman"/>
          <w:sz w:val="24"/>
          <w:szCs w:val="24"/>
          <w:lang w:val="en-US"/>
        </w:rPr>
        <w:t xml:space="preserve">are required to evaluate both these hormones at larger levels along with their fertility status.  </w:t>
      </w:r>
    </w:p>
    <w:p w14:paraId="289BFF94" w14:textId="6149BD14" w:rsidR="00970E48" w:rsidRPr="003C2DF9" w:rsidRDefault="00970E48" w:rsidP="0033399B">
      <w:pPr>
        <w:spacing w:line="276" w:lineRule="auto"/>
        <w:rPr>
          <w:rFonts w:ascii="Times New Roman" w:hAnsi="Times New Roman" w:cs="Times New Roman"/>
          <w:b/>
          <w:bCs/>
          <w:sz w:val="24"/>
          <w:szCs w:val="24"/>
          <w:u w:val="single"/>
          <w:lang w:val="en-US"/>
        </w:rPr>
      </w:pPr>
      <w:commentRangeStart w:id="31"/>
      <w:r w:rsidRPr="003C2DF9">
        <w:rPr>
          <w:rFonts w:ascii="Times New Roman" w:hAnsi="Times New Roman" w:cs="Times New Roman"/>
          <w:b/>
          <w:bCs/>
          <w:sz w:val="24"/>
          <w:szCs w:val="24"/>
          <w:u w:val="single"/>
          <w:lang w:val="en-US"/>
        </w:rPr>
        <w:t>References</w:t>
      </w:r>
      <w:commentRangeEnd w:id="31"/>
      <w:r w:rsidR="00964FAE" w:rsidRPr="003C2DF9">
        <w:rPr>
          <w:rStyle w:val="AklamaBavurusu"/>
          <w:rFonts w:ascii="Times New Roman" w:hAnsi="Times New Roman" w:cs="Times New Roman"/>
          <w:b/>
          <w:bCs/>
          <w:sz w:val="24"/>
          <w:szCs w:val="24"/>
          <w:u w:val="single"/>
          <w:lang w:val="en-US"/>
        </w:rPr>
        <w:commentReference w:id="31"/>
      </w:r>
      <w:r w:rsidRPr="003C2DF9">
        <w:rPr>
          <w:rFonts w:ascii="Times New Roman" w:hAnsi="Times New Roman" w:cs="Times New Roman"/>
          <w:b/>
          <w:bCs/>
          <w:sz w:val="24"/>
          <w:szCs w:val="24"/>
          <w:u w:val="single"/>
          <w:lang w:val="en-US"/>
        </w:rPr>
        <w:t>:</w:t>
      </w:r>
    </w:p>
    <w:p w14:paraId="3DB858AE" w14:textId="77777777" w:rsidR="00882D21" w:rsidRPr="003C2DF9" w:rsidRDefault="00882D21" w:rsidP="006D3AEC">
      <w:pPr>
        <w:spacing w:line="276" w:lineRule="auto"/>
        <w:ind w:left="720" w:hanging="720"/>
        <w:jc w:val="both"/>
        <w:rPr>
          <w:rFonts w:ascii="Times New Roman" w:hAnsi="Times New Roman" w:cs="Times New Roman"/>
          <w:sz w:val="24"/>
          <w:szCs w:val="24"/>
          <w:lang w:val="en-US"/>
        </w:rPr>
      </w:pPr>
      <w:r w:rsidRPr="003C2DF9">
        <w:rPr>
          <w:rFonts w:ascii="Times New Roman" w:hAnsi="Times New Roman" w:cs="Times New Roman"/>
          <w:sz w:val="24"/>
          <w:szCs w:val="24"/>
          <w:lang w:val="en-US"/>
        </w:rPr>
        <w:t>Almeida, J., Ball, B. A., Conley, A. J., Place, N. J., Liu, I. K. M., Scholtz, E. L., &amp; Moeller, B. C. (2011). Biological and clinical significance of anti-Müllerian hormone determination in blood serum of the mare. Theriogenology, 76(8), 1393-1403.</w:t>
      </w:r>
    </w:p>
    <w:p w14:paraId="642EF24F" w14:textId="2F236E64" w:rsidR="00882D21" w:rsidRPr="003C2DF9" w:rsidRDefault="00882D21" w:rsidP="005C73D2">
      <w:pPr>
        <w:spacing w:line="276" w:lineRule="auto"/>
        <w:ind w:left="720" w:hanging="720"/>
        <w:jc w:val="both"/>
        <w:rPr>
          <w:rFonts w:ascii="Times New Roman" w:hAnsi="Times New Roman" w:cs="Times New Roman"/>
          <w:sz w:val="24"/>
          <w:szCs w:val="24"/>
        </w:rPr>
      </w:pPr>
      <w:r w:rsidRPr="00455A3D">
        <w:rPr>
          <w:rFonts w:ascii="Times New Roman" w:hAnsi="Times New Roman" w:cs="Times New Roman"/>
          <w:sz w:val="24"/>
          <w:szCs w:val="24"/>
          <w:lang w:val="en-GB"/>
        </w:rPr>
        <w:t xml:space="preserve">Benammar, A., Derisoud, E., Vialard, F., Palmer, E., Ayoubi, J. M., Poulain, M., &amp; Chavatte-Palmer, P. (2021). </w:t>
      </w:r>
      <w:r w:rsidRPr="003C2DF9">
        <w:rPr>
          <w:rFonts w:ascii="Times New Roman" w:hAnsi="Times New Roman" w:cs="Times New Roman"/>
          <w:sz w:val="24"/>
          <w:szCs w:val="24"/>
        </w:rPr>
        <w:t xml:space="preserve">The mare: a pertinent model for human assisted reproductive </w:t>
      </w:r>
      <w:r w:rsidR="00964FAE" w:rsidRPr="003C2DF9">
        <w:rPr>
          <w:rFonts w:ascii="Times New Roman" w:hAnsi="Times New Roman" w:cs="Times New Roman"/>
          <w:sz w:val="24"/>
          <w:szCs w:val="24"/>
        </w:rPr>
        <w:t>technologies?</w:t>
      </w:r>
      <w:r w:rsidRPr="003C2DF9">
        <w:rPr>
          <w:rFonts w:ascii="Times New Roman" w:hAnsi="Times New Roman" w:cs="Times New Roman"/>
          <w:sz w:val="24"/>
          <w:szCs w:val="24"/>
        </w:rPr>
        <w:t> </w:t>
      </w:r>
      <w:r w:rsidRPr="003C2DF9">
        <w:rPr>
          <w:rFonts w:ascii="Times New Roman" w:hAnsi="Times New Roman" w:cs="Times New Roman"/>
          <w:i/>
          <w:iCs/>
          <w:sz w:val="24"/>
          <w:szCs w:val="24"/>
        </w:rPr>
        <w:t>Animals</w:t>
      </w:r>
      <w:r w:rsidRPr="003C2DF9">
        <w:rPr>
          <w:rFonts w:ascii="Times New Roman" w:hAnsi="Times New Roman" w:cs="Times New Roman"/>
          <w:sz w:val="24"/>
          <w:szCs w:val="24"/>
        </w:rPr>
        <w:t>, </w:t>
      </w:r>
      <w:r w:rsidRPr="003C2DF9">
        <w:rPr>
          <w:rFonts w:ascii="Times New Roman" w:hAnsi="Times New Roman" w:cs="Times New Roman"/>
          <w:i/>
          <w:iCs/>
          <w:sz w:val="24"/>
          <w:szCs w:val="24"/>
        </w:rPr>
        <w:t>11</w:t>
      </w:r>
      <w:r w:rsidRPr="003C2DF9">
        <w:rPr>
          <w:rFonts w:ascii="Times New Roman" w:hAnsi="Times New Roman" w:cs="Times New Roman"/>
          <w:sz w:val="24"/>
          <w:szCs w:val="24"/>
        </w:rPr>
        <w:t>(8), 2304.</w:t>
      </w:r>
    </w:p>
    <w:p w14:paraId="7812BE80" w14:textId="77777777" w:rsidR="00882D21" w:rsidRPr="003C2DF9" w:rsidRDefault="00882D21" w:rsidP="00F8411B">
      <w:pPr>
        <w:spacing w:line="276" w:lineRule="auto"/>
        <w:ind w:left="720" w:hanging="720"/>
        <w:jc w:val="both"/>
        <w:rPr>
          <w:rFonts w:ascii="Times New Roman" w:hAnsi="Times New Roman" w:cs="Times New Roman"/>
          <w:sz w:val="24"/>
          <w:szCs w:val="24"/>
        </w:rPr>
      </w:pPr>
      <w:r w:rsidRPr="003C2DF9">
        <w:rPr>
          <w:rFonts w:ascii="Times New Roman" w:hAnsi="Times New Roman" w:cs="Times New Roman"/>
          <w:sz w:val="24"/>
          <w:szCs w:val="24"/>
        </w:rPr>
        <w:t>Claes, A. N. J. and Ball, B. A. (2016): Biological functions and clinical applications of anti-Müllerian hormone in stallions and mares. Vet. Clin. N. Am. Equine Pract. 32, 451–464.</w:t>
      </w:r>
    </w:p>
    <w:p w14:paraId="022333BB" w14:textId="1E1209ED" w:rsidR="00882D21" w:rsidRPr="003C2DF9" w:rsidRDefault="00882D21" w:rsidP="005C73D2">
      <w:pPr>
        <w:spacing w:line="276" w:lineRule="auto"/>
        <w:ind w:left="720" w:hanging="720"/>
        <w:jc w:val="both"/>
        <w:rPr>
          <w:rFonts w:ascii="Times New Roman" w:hAnsi="Times New Roman" w:cs="Times New Roman"/>
          <w:sz w:val="24"/>
          <w:szCs w:val="24"/>
        </w:rPr>
      </w:pPr>
      <w:r w:rsidRPr="003C2DF9">
        <w:rPr>
          <w:rFonts w:ascii="Times New Roman" w:hAnsi="Times New Roman" w:cs="Times New Roman"/>
          <w:sz w:val="24"/>
          <w:szCs w:val="24"/>
        </w:rPr>
        <w:t>Claes, A., Ball, B. A., Scoggin, K. E., Esteller‐Vico, A., Kalmar, J. J., Conley, A. J., &amp; Troedsson, M. H. T. (2015). The interrelationship between anti‐Müllerian hormone, ovarian follicular populations and age in mares. </w:t>
      </w:r>
      <w:r w:rsidRPr="003C2DF9">
        <w:rPr>
          <w:rFonts w:ascii="Times New Roman" w:hAnsi="Times New Roman" w:cs="Times New Roman"/>
          <w:i/>
          <w:iCs/>
          <w:sz w:val="24"/>
          <w:szCs w:val="24"/>
        </w:rPr>
        <w:t>Equine veterinary journal</w:t>
      </w:r>
      <w:r w:rsidRPr="003C2DF9">
        <w:rPr>
          <w:rFonts w:ascii="Times New Roman" w:hAnsi="Times New Roman" w:cs="Times New Roman"/>
          <w:sz w:val="24"/>
          <w:szCs w:val="24"/>
        </w:rPr>
        <w:t>, </w:t>
      </w:r>
      <w:r w:rsidRPr="003C2DF9">
        <w:rPr>
          <w:rFonts w:ascii="Times New Roman" w:hAnsi="Times New Roman" w:cs="Times New Roman"/>
          <w:i/>
          <w:iCs/>
          <w:sz w:val="24"/>
          <w:szCs w:val="24"/>
        </w:rPr>
        <w:t>47</w:t>
      </w:r>
      <w:r w:rsidRPr="003C2DF9">
        <w:rPr>
          <w:rFonts w:ascii="Times New Roman" w:hAnsi="Times New Roman" w:cs="Times New Roman"/>
          <w:sz w:val="24"/>
          <w:szCs w:val="24"/>
        </w:rPr>
        <w:t>(5), 537-541.</w:t>
      </w:r>
    </w:p>
    <w:p w14:paraId="1B8450E5" w14:textId="77777777" w:rsidR="00882D21" w:rsidRPr="003C2DF9" w:rsidRDefault="00882D21" w:rsidP="005C73D2">
      <w:pPr>
        <w:spacing w:line="276" w:lineRule="auto"/>
        <w:ind w:left="720" w:hanging="720"/>
        <w:jc w:val="both"/>
        <w:rPr>
          <w:rFonts w:ascii="Times New Roman" w:hAnsi="Times New Roman" w:cs="Times New Roman"/>
          <w:sz w:val="24"/>
          <w:szCs w:val="24"/>
        </w:rPr>
      </w:pPr>
      <w:r w:rsidRPr="003C2DF9">
        <w:rPr>
          <w:rFonts w:ascii="Times New Roman" w:hAnsi="Times New Roman" w:cs="Times New Roman"/>
          <w:sz w:val="24"/>
          <w:szCs w:val="24"/>
        </w:rPr>
        <w:t xml:space="preserve">Dal, G. E., &amp; </w:t>
      </w:r>
      <w:bookmarkStart w:id="32" w:name="_Hlk140158562"/>
      <w:r w:rsidRPr="003C2DF9">
        <w:rPr>
          <w:rFonts w:ascii="Times New Roman" w:hAnsi="Times New Roman" w:cs="Times New Roman"/>
          <w:sz w:val="24"/>
          <w:szCs w:val="24"/>
        </w:rPr>
        <w:t>Kasikci</w:t>
      </w:r>
      <w:bookmarkEnd w:id="32"/>
      <w:r w:rsidRPr="003C2DF9">
        <w:rPr>
          <w:rFonts w:ascii="Times New Roman" w:hAnsi="Times New Roman" w:cs="Times New Roman"/>
          <w:sz w:val="24"/>
          <w:szCs w:val="24"/>
        </w:rPr>
        <w:t>, G. U. V. E. N. (2020). Serum anti-Müllerian hormone levels during estrus and diestrus in mares. </w:t>
      </w:r>
      <w:r w:rsidRPr="003C2DF9">
        <w:rPr>
          <w:rFonts w:ascii="Times New Roman" w:hAnsi="Times New Roman" w:cs="Times New Roman"/>
          <w:i/>
          <w:iCs/>
          <w:sz w:val="24"/>
          <w:szCs w:val="24"/>
        </w:rPr>
        <w:t>Med. Weter</w:t>
      </w:r>
      <w:r w:rsidRPr="003C2DF9">
        <w:rPr>
          <w:rFonts w:ascii="Times New Roman" w:hAnsi="Times New Roman" w:cs="Times New Roman"/>
          <w:sz w:val="24"/>
          <w:szCs w:val="24"/>
        </w:rPr>
        <w:t>, </w:t>
      </w:r>
      <w:r w:rsidRPr="003C2DF9">
        <w:rPr>
          <w:rFonts w:ascii="Times New Roman" w:hAnsi="Times New Roman" w:cs="Times New Roman"/>
          <w:i/>
          <w:iCs/>
          <w:sz w:val="24"/>
          <w:szCs w:val="24"/>
        </w:rPr>
        <w:t>76</w:t>
      </w:r>
      <w:r w:rsidRPr="003C2DF9">
        <w:rPr>
          <w:rFonts w:ascii="Times New Roman" w:hAnsi="Times New Roman" w:cs="Times New Roman"/>
          <w:sz w:val="24"/>
          <w:szCs w:val="24"/>
        </w:rPr>
        <w:t>(5), 282-284.</w:t>
      </w:r>
    </w:p>
    <w:p w14:paraId="3E20315E" w14:textId="77777777" w:rsidR="00882D21" w:rsidRPr="003C2DF9" w:rsidRDefault="00882D21" w:rsidP="005C73D2">
      <w:pPr>
        <w:spacing w:line="276" w:lineRule="auto"/>
        <w:ind w:left="720" w:hanging="720"/>
        <w:jc w:val="both"/>
        <w:rPr>
          <w:rFonts w:ascii="Times New Roman" w:hAnsi="Times New Roman" w:cs="Times New Roman"/>
          <w:sz w:val="24"/>
          <w:szCs w:val="24"/>
          <w:shd w:val="clear" w:color="auto" w:fill="FFFFFF"/>
        </w:rPr>
      </w:pPr>
      <w:r w:rsidRPr="003C2DF9">
        <w:rPr>
          <w:rFonts w:ascii="Times New Roman" w:hAnsi="Times New Roman" w:cs="Times New Roman"/>
          <w:sz w:val="24"/>
          <w:szCs w:val="24"/>
          <w:shd w:val="clear" w:color="auto" w:fill="FFFFFF"/>
        </w:rPr>
        <w:t>El-Shahat, K. H. (2012). Hormonal and biochemical serum assay in relation to the estrous cycle and follicular growth in Arabian mare. </w:t>
      </w:r>
      <w:r w:rsidRPr="003C2DF9">
        <w:rPr>
          <w:rFonts w:ascii="Times New Roman" w:hAnsi="Times New Roman" w:cs="Times New Roman"/>
          <w:i/>
          <w:iCs/>
          <w:sz w:val="24"/>
          <w:szCs w:val="24"/>
          <w:shd w:val="clear" w:color="auto" w:fill="FFFFFF"/>
        </w:rPr>
        <w:t>Asian Pacific Journal of Reproduction</w:t>
      </w:r>
      <w:r w:rsidRPr="003C2DF9">
        <w:rPr>
          <w:rFonts w:ascii="Times New Roman" w:hAnsi="Times New Roman" w:cs="Times New Roman"/>
          <w:sz w:val="24"/>
          <w:szCs w:val="24"/>
          <w:shd w:val="clear" w:color="auto" w:fill="FFFFFF"/>
        </w:rPr>
        <w:t>, </w:t>
      </w:r>
      <w:r w:rsidRPr="003C2DF9">
        <w:rPr>
          <w:rFonts w:ascii="Times New Roman" w:hAnsi="Times New Roman" w:cs="Times New Roman"/>
          <w:i/>
          <w:iCs/>
          <w:sz w:val="24"/>
          <w:szCs w:val="24"/>
          <w:shd w:val="clear" w:color="auto" w:fill="FFFFFF"/>
        </w:rPr>
        <w:t>1</w:t>
      </w:r>
      <w:r w:rsidRPr="003C2DF9">
        <w:rPr>
          <w:rFonts w:ascii="Times New Roman" w:hAnsi="Times New Roman" w:cs="Times New Roman"/>
          <w:sz w:val="24"/>
          <w:szCs w:val="24"/>
          <w:shd w:val="clear" w:color="auto" w:fill="FFFFFF"/>
        </w:rPr>
        <w:t>(2), 105-110.</w:t>
      </w:r>
    </w:p>
    <w:p w14:paraId="7412BB43" w14:textId="77777777" w:rsidR="00882D21" w:rsidRPr="003C2DF9" w:rsidRDefault="00882D21" w:rsidP="005C73D2">
      <w:pPr>
        <w:spacing w:line="276" w:lineRule="auto"/>
        <w:ind w:left="720" w:hanging="720"/>
        <w:jc w:val="both"/>
        <w:rPr>
          <w:rFonts w:ascii="Times New Roman" w:hAnsi="Times New Roman" w:cs="Times New Roman"/>
          <w:sz w:val="24"/>
          <w:szCs w:val="24"/>
        </w:rPr>
      </w:pPr>
      <w:r w:rsidRPr="003C2DF9">
        <w:rPr>
          <w:rFonts w:ascii="Times New Roman" w:hAnsi="Times New Roman" w:cs="Times New Roman"/>
          <w:sz w:val="24"/>
          <w:szCs w:val="24"/>
        </w:rPr>
        <w:t>Gosden, R. G., &amp; Faddy, M. J. (1998). Biological bases of premature ovarian failure. </w:t>
      </w:r>
      <w:r w:rsidRPr="003C2DF9">
        <w:rPr>
          <w:rFonts w:ascii="Times New Roman" w:hAnsi="Times New Roman" w:cs="Times New Roman"/>
          <w:i/>
          <w:iCs/>
          <w:sz w:val="24"/>
          <w:szCs w:val="24"/>
        </w:rPr>
        <w:t>Reproduction, fertility and development</w:t>
      </w:r>
      <w:r w:rsidRPr="003C2DF9">
        <w:rPr>
          <w:rFonts w:ascii="Times New Roman" w:hAnsi="Times New Roman" w:cs="Times New Roman"/>
          <w:sz w:val="24"/>
          <w:szCs w:val="24"/>
        </w:rPr>
        <w:t>, </w:t>
      </w:r>
      <w:r w:rsidRPr="003C2DF9">
        <w:rPr>
          <w:rFonts w:ascii="Times New Roman" w:hAnsi="Times New Roman" w:cs="Times New Roman"/>
          <w:i/>
          <w:iCs/>
          <w:sz w:val="24"/>
          <w:szCs w:val="24"/>
        </w:rPr>
        <w:t>10</w:t>
      </w:r>
      <w:r w:rsidRPr="003C2DF9">
        <w:rPr>
          <w:rFonts w:ascii="Times New Roman" w:hAnsi="Times New Roman" w:cs="Times New Roman"/>
          <w:sz w:val="24"/>
          <w:szCs w:val="24"/>
        </w:rPr>
        <w:t>(1), 73-78.</w:t>
      </w:r>
    </w:p>
    <w:p w14:paraId="0DA6EA8F" w14:textId="77777777" w:rsidR="00882D21" w:rsidRPr="003C2DF9" w:rsidRDefault="00882D21" w:rsidP="005C73D2">
      <w:pPr>
        <w:spacing w:line="276" w:lineRule="auto"/>
        <w:ind w:left="720" w:hanging="720"/>
        <w:jc w:val="both"/>
        <w:rPr>
          <w:rFonts w:ascii="Times New Roman" w:hAnsi="Times New Roman" w:cs="Times New Roman"/>
          <w:sz w:val="24"/>
          <w:szCs w:val="24"/>
        </w:rPr>
      </w:pPr>
      <w:r w:rsidRPr="003C2DF9">
        <w:rPr>
          <w:rFonts w:ascii="Times New Roman" w:hAnsi="Times New Roman" w:cs="Times New Roman"/>
          <w:sz w:val="24"/>
          <w:szCs w:val="24"/>
        </w:rPr>
        <w:t>Hanlon, D. W., Hollinshead, F. K., &amp; Evans, M. (2018). Anti-Müllerian hormone (AMH) is not a predictive marker of fertility in mares. </w:t>
      </w:r>
      <w:r w:rsidRPr="003C2DF9">
        <w:rPr>
          <w:rFonts w:ascii="Times New Roman" w:hAnsi="Times New Roman" w:cs="Times New Roman"/>
          <w:i/>
          <w:iCs/>
          <w:sz w:val="24"/>
          <w:szCs w:val="24"/>
        </w:rPr>
        <w:t>Journal of Equine Veterinary Science</w:t>
      </w:r>
      <w:r w:rsidRPr="003C2DF9">
        <w:rPr>
          <w:rFonts w:ascii="Times New Roman" w:hAnsi="Times New Roman" w:cs="Times New Roman"/>
          <w:sz w:val="24"/>
          <w:szCs w:val="24"/>
        </w:rPr>
        <w:t>, </w:t>
      </w:r>
      <w:r w:rsidRPr="003C2DF9">
        <w:rPr>
          <w:rFonts w:ascii="Times New Roman" w:hAnsi="Times New Roman" w:cs="Times New Roman"/>
          <w:i/>
          <w:iCs/>
          <w:sz w:val="24"/>
          <w:szCs w:val="24"/>
        </w:rPr>
        <w:t>66</w:t>
      </w:r>
      <w:r w:rsidRPr="003C2DF9">
        <w:rPr>
          <w:rFonts w:ascii="Times New Roman" w:hAnsi="Times New Roman" w:cs="Times New Roman"/>
          <w:sz w:val="24"/>
          <w:szCs w:val="24"/>
        </w:rPr>
        <w:t>, 135-136.</w:t>
      </w:r>
    </w:p>
    <w:p w14:paraId="5781351B" w14:textId="77777777" w:rsidR="00882D21" w:rsidRPr="003C2DF9" w:rsidRDefault="00882D21" w:rsidP="005C73D2">
      <w:pPr>
        <w:spacing w:line="276" w:lineRule="auto"/>
        <w:ind w:left="720" w:hanging="720"/>
        <w:jc w:val="both"/>
        <w:rPr>
          <w:rFonts w:ascii="Times New Roman" w:hAnsi="Times New Roman" w:cs="Times New Roman"/>
          <w:sz w:val="24"/>
          <w:szCs w:val="24"/>
          <w:shd w:val="clear" w:color="auto" w:fill="FFFFFF"/>
        </w:rPr>
      </w:pPr>
      <w:bookmarkStart w:id="33" w:name="_Hlk219146240"/>
      <w:r w:rsidRPr="003C2DF9">
        <w:rPr>
          <w:rFonts w:ascii="Times New Roman" w:hAnsi="Times New Roman" w:cs="Times New Roman"/>
          <w:sz w:val="24"/>
          <w:szCs w:val="24"/>
          <w:shd w:val="clear" w:color="auto" w:fill="FFFFFF"/>
        </w:rPr>
        <w:t>Hollinshead</w:t>
      </w:r>
      <w:bookmarkEnd w:id="33"/>
      <w:r w:rsidRPr="003C2DF9">
        <w:rPr>
          <w:rFonts w:ascii="Times New Roman" w:hAnsi="Times New Roman" w:cs="Times New Roman"/>
          <w:sz w:val="24"/>
          <w:szCs w:val="24"/>
          <w:shd w:val="clear" w:color="auto" w:fill="FFFFFF"/>
        </w:rPr>
        <w:t xml:space="preserve"> FK, Mehegan MK, Gunn A, Nett T, Bruemmer JE, Hanlon DW. (2022). The Correlation of Endogenous Progesterone Concentration in Diestrus on Early Pregnancy Rate in Thoroughbred Mares. J Equine Vet Sci. Nov; 118:104127.</w:t>
      </w:r>
    </w:p>
    <w:p w14:paraId="12DF3FC0" w14:textId="77777777" w:rsidR="00882D21" w:rsidRPr="008321E7" w:rsidRDefault="00882D21" w:rsidP="005C73D2">
      <w:pPr>
        <w:spacing w:line="276" w:lineRule="auto"/>
        <w:ind w:left="720" w:hanging="720"/>
        <w:jc w:val="both"/>
        <w:rPr>
          <w:rFonts w:ascii="Times New Roman" w:hAnsi="Times New Roman" w:cs="Times New Roman"/>
          <w:sz w:val="24"/>
          <w:szCs w:val="24"/>
          <w:lang w:val="fr-MA"/>
        </w:rPr>
      </w:pPr>
      <w:r w:rsidRPr="003C2DF9">
        <w:rPr>
          <w:rFonts w:ascii="Times New Roman" w:hAnsi="Times New Roman" w:cs="Times New Roman"/>
          <w:sz w:val="24"/>
          <w:szCs w:val="24"/>
        </w:rPr>
        <w:t xml:space="preserve">Josso N, Cate RL, Picard JY, et al. Anti-Mullerian hormone: the Jost factor. </w:t>
      </w:r>
      <w:r w:rsidRPr="008321E7">
        <w:rPr>
          <w:rFonts w:ascii="Times New Roman" w:hAnsi="Times New Roman" w:cs="Times New Roman"/>
          <w:sz w:val="24"/>
          <w:szCs w:val="24"/>
          <w:lang w:val="fr-MA"/>
        </w:rPr>
        <w:t>Recent Prog Horm Res 1993; 48:1–59.</w:t>
      </w:r>
    </w:p>
    <w:p w14:paraId="199D74A8" w14:textId="77777777" w:rsidR="00882D21" w:rsidRPr="003C2DF9" w:rsidRDefault="00882D21" w:rsidP="005C73D2">
      <w:pPr>
        <w:spacing w:line="276" w:lineRule="auto"/>
        <w:ind w:left="720" w:hanging="720"/>
        <w:jc w:val="both"/>
        <w:rPr>
          <w:rFonts w:ascii="Times New Roman" w:hAnsi="Times New Roman" w:cs="Times New Roman"/>
          <w:sz w:val="24"/>
          <w:szCs w:val="24"/>
        </w:rPr>
      </w:pPr>
      <w:r w:rsidRPr="008321E7">
        <w:rPr>
          <w:rFonts w:ascii="Times New Roman" w:hAnsi="Times New Roman" w:cs="Times New Roman"/>
          <w:sz w:val="24"/>
          <w:szCs w:val="24"/>
          <w:lang w:val="fr-MA"/>
        </w:rPr>
        <w:lastRenderedPageBreak/>
        <w:t xml:space="preserve">Jost, A. (1947). Role des gonades foetales dans la differenciation sexuelle somatique. </w:t>
      </w:r>
      <w:r w:rsidRPr="003C2DF9">
        <w:rPr>
          <w:rFonts w:ascii="Times New Roman" w:hAnsi="Times New Roman" w:cs="Times New Roman"/>
          <w:sz w:val="24"/>
          <w:szCs w:val="24"/>
        </w:rPr>
        <w:t>Arch Anat Micros Morph Exp, 40, 271-315.</w:t>
      </w:r>
    </w:p>
    <w:p w14:paraId="48910495" w14:textId="77777777" w:rsidR="00882D21" w:rsidRPr="008321E7" w:rsidRDefault="00882D21" w:rsidP="005C73D2">
      <w:pPr>
        <w:spacing w:line="276" w:lineRule="auto"/>
        <w:ind w:left="720" w:hanging="720"/>
        <w:jc w:val="both"/>
        <w:rPr>
          <w:rFonts w:ascii="Times New Roman" w:hAnsi="Times New Roman" w:cs="Times New Roman"/>
          <w:sz w:val="24"/>
          <w:szCs w:val="24"/>
          <w:lang w:val="fr-MA"/>
        </w:rPr>
      </w:pPr>
      <w:r w:rsidRPr="003C2DF9">
        <w:rPr>
          <w:rFonts w:ascii="Times New Roman" w:hAnsi="Times New Roman" w:cs="Times New Roman"/>
          <w:sz w:val="24"/>
          <w:szCs w:val="24"/>
        </w:rPr>
        <w:t xml:space="preserve">Jost, A. (1953). Problems of fetal endocrinology: the gonadal and nypophyseal hormones. </w:t>
      </w:r>
      <w:r w:rsidRPr="008321E7">
        <w:rPr>
          <w:rFonts w:ascii="Times New Roman" w:hAnsi="Times New Roman" w:cs="Times New Roman"/>
          <w:sz w:val="24"/>
          <w:szCs w:val="24"/>
          <w:lang w:val="fr-MA"/>
        </w:rPr>
        <w:t>Recent Progr Hormone Res, 8, 379-418.</w:t>
      </w:r>
    </w:p>
    <w:p w14:paraId="7E69A0C4" w14:textId="77777777" w:rsidR="00882D21" w:rsidRPr="003C2DF9" w:rsidRDefault="00882D21" w:rsidP="005C73D2">
      <w:pPr>
        <w:spacing w:line="276" w:lineRule="auto"/>
        <w:ind w:left="720" w:hanging="720"/>
        <w:jc w:val="both"/>
        <w:rPr>
          <w:rFonts w:ascii="Times New Roman" w:hAnsi="Times New Roman" w:cs="Times New Roman"/>
          <w:color w:val="222222"/>
          <w:sz w:val="24"/>
          <w:szCs w:val="24"/>
          <w:shd w:val="clear" w:color="auto" w:fill="FFFFFF"/>
        </w:rPr>
      </w:pPr>
      <w:bookmarkStart w:id="34" w:name="_Hlk140163217"/>
      <w:r w:rsidRPr="008321E7">
        <w:rPr>
          <w:rFonts w:ascii="Times New Roman" w:hAnsi="Times New Roman" w:cs="Times New Roman"/>
          <w:color w:val="222222"/>
          <w:sz w:val="24"/>
          <w:szCs w:val="24"/>
          <w:shd w:val="clear" w:color="auto" w:fill="FFFFFF"/>
          <w:lang w:val="fr-MA"/>
        </w:rPr>
        <w:t>López</w:t>
      </w:r>
      <w:bookmarkEnd w:id="34"/>
      <w:r w:rsidRPr="008321E7">
        <w:rPr>
          <w:rFonts w:ascii="Times New Roman" w:hAnsi="Times New Roman" w:cs="Times New Roman"/>
          <w:color w:val="222222"/>
          <w:sz w:val="24"/>
          <w:szCs w:val="24"/>
          <w:shd w:val="clear" w:color="auto" w:fill="FFFFFF"/>
          <w:lang w:val="fr-MA"/>
        </w:rPr>
        <w:t>, J. J., Rodríguez, C. A., Atuesta, J. E., &amp; Grajales, H. A. (2008).</w:t>
      </w:r>
      <w:r w:rsidRPr="008321E7">
        <w:rPr>
          <w:rFonts w:ascii="Times New Roman" w:hAnsi="Times New Roman" w:cs="Times New Roman"/>
          <w:sz w:val="24"/>
          <w:szCs w:val="24"/>
          <w:lang w:val="fr-MA"/>
        </w:rPr>
        <w:t xml:space="preserve"> </w:t>
      </w:r>
      <w:r w:rsidRPr="003C2DF9">
        <w:rPr>
          <w:rFonts w:ascii="Times New Roman" w:hAnsi="Times New Roman" w:cs="Times New Roman"/>
          <w:color w:val="222222"/>
          <w:sz w:val="24"/>
          <w:szCs w:val="24"/>
          <w:shd w:val="clear" w:color="auto" w:fill="FFFFFF"/>
        </w:rPr>
        <w:t>Note on ovarian dynamics and progesterone levels during the estrous cycle of Colombian Creole mares in the savannah of Bogota Colombia. </w:t>
      </w:r>
      <w:r w:rsidRPr="003C2DF9">
        <w:rPr>
          <w:rFonts w:ascii="Times New Roman" w:hAnsi="Times New Roman" w:cs="Times New Roman"/>
          <w:i/>
          <w:iCs/>
          <w:color w:val="222222"/>
          <w:sz w:val="24"/>
          <w:szCs w:val="24"/>
          <w:shd w:val="clear" w:color="auto" w:fill="FFFFFF"/>
        </w:rPr>
        <w:t>Livest Res Rural Dev</w:t>
      </w:r>
      <w:r w:rsidRPr="003C2DF9">
        <w:rPr>
          <w:rFonts w:ascii="Times New Roman" w:hAnsi="Times New Roman" w:cs="Times New Roman"/>
          <w:color w:val="222222"/>
          <w:sz w:val="24"/>
          <w:szCs w:val="24"/>
          <w:shd w:val="clear" w:color="auto" w:fill="FFFFFF"/>
        </w:rPr>
        <w:t>, </w:t>
      </w:r>
      <w:r w:rsidRPr="003C2DF9">
        <w:rPr>
          <w:rFonts w:ascii="Times New Roman" w:hAnsi="Times New Roman" w:cs="Times New Roman"/>
          <w:i/>
          <w:iCs/>
          <w:color w:val="222222"/>
          <w:sz w:val="24"/>
          <w:szCs w:val="24"/>
          <w:shd w:val="clear" w:color="auto" w:fill="FFFFFF"/>
        </w:rPr>
        <w:t>20</w:t>
      </w:r>
      <w:r w:rsidRPr="003C2DF9">
        <w:rPr>
          <w:rFonts w:ascii="Times New Roman" w:hAnsi="Times New Roman" w:cs="Times New Roman"/>
          <w:color w:val="222222"/>
          <w:sz w:val="24"/>
          <w:szCs w:val="24"/>
          <w:shd w:val="clear" w:color="auto" w:fill="FFFFFF"/>
        </w:rPr>
        <w:t>(10), 167.</w:t>
      </w:r>
    </w:p>
    <w:p w14:paraId="5EFA327E" w14:textId="77777777" w:rsidR="00882D21" w:rsidRPr="00455A3D" w:rsidRDefault="00882D21" w:rsidP="005C73D2">
      <w:pPr>
        <w:spacing w:line="276" w:lineRule="auto"/>
        <w:ind w:left="720" w:hanging="720"/>
        <w:jc w:val="both"/>
        <w:rPr>
          <w:rFonts w:ascii="Times New Roman" w:hAnsi="Times New Roman" w:cs="Times New Roman"/>
          <w:sz w:val="24"/>
          <w:szCs w:val="24"/>
          <w:lang w:val="fr-MA"/>
        </w:rPr>
      </w:pPr>
      <w:r w:rsidRPr="003C2DF9">
        <w:rPr>
          <w:rFonts w:ascii="Times New Roman" w:hAnsi="Times New Roman" w:cs="Times New Roman"/>
          <w:sz w:val="24"/>
          <w:szCs w:val="24"/>
        </w:rPr>
        <w:t>Monget, P., Bobe, J., Gougeon, A., Fabre, S., Monniaux, D., &amp; Dalbies-Tran, R. (2012). The ovarian reserve in mammals: a functional and evolutionary perspective. </w:t>
      </w:r>
      <w:r w:rsidRPr="00455A3D">
        <w:rPr>
          <w:rFonts w:ascii="Times New Roman" w:hAnsi="Times New Roman" w:cs="Times New Roman"/>
          <w:i/>
          <w:iCs/>
          <w:sz w:val="24"/>
          <w:szCs w:val="24"/>
          <w:lang w:val="fr-MA"/>
        </w:rPr>
        <w:t>Molecular and cellular endocrinology</w:t>
      </w:r>
      <w:r w:rsidRPr="00455A3D">
        <w:rPr>
          <w:rFonts w:ascii="Times New Roman" w:hAnsi="Times New Roman" w:cs="Times New Roman"/>
          <w:sz w:val="24"/>
          <w:szCs w:val="24"/>
          <w:lang w:val="fr-MA"/>
        </w:rPr>
        <w:t>, </w:t>
      </w:r>
      <w:r w:rsidRPr="00455A3D">
        <w:rPr>
          <w:rFonts w:ascii="Times New Roman" w:hAnsi="Times New Roman" w:cs="Times New Roman"/>
          <w:i/>
          <w:iCs/>
          <w:sz w:val="24"/>
          <w:szCs w:val="24"/>
          <w:lang w:val="fr-MA"/>
        </w:rPr>
        <w:t>356</w:t>
      </w:r>
      <w:r w:rsidRPr="00455A3D">
        <w:rPr>
          <w:rFonts w:ascii="Times New Roman" w:hAnsi="Times New Roman" w:cs="Times New Roman"/>
          <w:sz w:val="24"/>
          <w:szCs w:val="24"/>
          <w:lang w:val="fr-MA"/>
        </w:rPr>
        <w:t>(1-2), 2-12.</w:t>
      </w:r>
    </w:p>
    <w:p w14:paraId="3F6FE1F1" w14:textId="521E0940" w:rsidR="00882D21" w:rsidRPr="003C2DF9" w:rsidRDefault="00882D21" w:rsidP="005C73D2">
      <w:pPr>
        <w:spacing w:line="276" w:lineRule="auto"/>
        <w:ind w:left="720" w:hanging="720"/>
        <w:jc w:val="both"/>
        <w:rPr>
          <w:rFonts w:ascii="Times New Roman" w:hAnsi="Times New Roman" w:cs="Times New Roman"/>
          <w:sz w:val="24"/>
          <w:szCs w:val="24"/>
        </w:rPr>
      </w:pPr>
      <w:r w:rsidRPr="008321E7">
        <w:rPr>
          <w:rFonts w:ascii="Times New Roman" w:hAnsi="Times New Roman" w:cs="Times New Roman"/>
          <w:sz w:val="24"/>
          <w:szCs w:val="24"/>
          <w:lang w:val="fr-MA"/>
        </w:rPr>
        <w:t xml:space="preserve">Monniaux, D., Clément, F., Dalbiès-Tran, R., Estienne, A., Fabre, S., Mansanet, C., &amp; Monget, P. (2014). </w:t>
      </w:r>
      <w:r w:rsidRPr="003C2DF9">
        <w:rPr>
          <w:rFonts w:ascii="Times New Roman" w:hAnsi="Times New Roman" w:cs="Times New Roman"/>
          <w:sz w:val="24"/>
          <w:szCs w:val="24"/>
        </w:rPr>
        <w:t xml:space="preserve">The ovarian reserve of primordial follicles and the dynamic reserve of antral growing follicles: what is the </w:t>
      </w:r>
      <w:r w:rsidR="00964FAE" w:rsidRPr="003C2DF9">
        <w:rPr>
          <w:rFonts w:ascii="Times New Roman" w:hAnsi="Times New Roman" w:cs="Times New Roman"/>
          <w:sz w:val="24"/>
          <w:szCs w:val="24"/>
        </w:rPr>
        <w:t>link?</w:t>
      </w:r>
      <w:r w:rsidRPr="003C2DF9">
        <w:rPr>
          <w:rFonts w:ascii="Times New Roman" w:hAnsi="Times New Roman" w:cs="Times New Roman"/>
          <w:sz w:val="24"/>
          <w:szCs w:val="24"/>
        </w:rPr>
        <w:t> </w:t>
      </w:r>
      <w:r w:rsidRPr="003C2DF9">
        <w:rPr>
          <w:rFonts w:ascii="Times New Roman" w:hAnsi="Times New Roman" w:cs="Times New Roman"/>
          <w:i/>
          <w:iCs/>
          <w:sz w:val="24"/>
          <w:szCs w:val="24"/>
        </w:rPr>
        <w:t>Biology of reproduction</w:t>
      </w:r>
      <w:r w:rsidRPr="003C2DF9">
        <w:rPr>
          <w:rFonts w:ascii="Times New Roman" w:hAnsi="Times New Roman" w:cs="Times New Roman"/>
          <w:sz w:val="24"/>
          <w:szCs w:val="24"/>
        </w:rPr>
        <w:t>, </w:t>
      </w:r>
      <w:r w:rsidRPr="003C2DF9">
        <w:rPr>
          <w:rFonts w:ascii="Times New Roman" w:hAnsi="Times New Roman" w:cs="Times New Roman"/>
          <w:i/>
          <w:iCs/>
          <w:sz w:val="24"/>
          <w:szCs w:val="24"/>
        </w:rPr>
        <w:t>90</w:t>
      </w:r>
      <w:r w:rsidRPr="003C2DF9">
        <w:rPr>
          <w:rFonts w:ascii="Times New Roman" w:hAnsi="Times New Roman" w:cs="Times New Roman"/>
          <w:sz w:val="24"/>
          <w:szCs w:val="24"/>
        </w:rPr>
        <w:t>(4), 85-1.</w:t>
      </w:r>
    </w:p>
    <w:p w14:paraId="423BB00B" w14:textId="77777777" w:rsidR="00882D21" w:rsidRPr="003C2DF9" w:rsidRDefault="00882D21" w:rsidP="005C73D2">
      <w:pPr>
        <w:spacing w:line="276" w:lineRule="auto"/>
        <w:ind w:left="720" w:hanging="720"/>
        <w:jc w:val="both"/>
        <w:rPr>
          <w:rFonts w:ascii="Times New Roman" w:hAnsi="Times New Roman" w:cs="Times New Roman"/>
          <w:sz w:val="24"/>
          <w:szCs w:val="24"/>
        </w:rPr>
      </w:pPr>
      <w:r w:rsidRPr="003C2DF9">
        <w:rPr>
          <w:rFonts w:ascii="Times New Roman" w:hAnsi="Times New Roman" w:cs="Times New Roman"/>
          <w:sz w:val="24"/>
          <w:szCs w:val="24"/>
        </w:rPr>
        <w:t>Mossa, F., Jimenez-Krassel, F., Scheetz, D., Weber-Nielsen, M., Evans, A. C. O., &amp; Ireland, J. J. (2017). Anti-Müllerian Hormone (AMH) and fertility management in agricultural species. </w:t>
      </w:r>
      <w:r w:rsidRPr="003C2DF9">
        <w:rPr>
          <w:rFonts w:ascii="Times New Roman" w:hAnsi="Times New Roman" w:cs="Times New Roman"/>
          <w:i/>
          <w:iCs/>
          <w:sz w:val="24"/>
          <w:szCs w:val="24"/>
        </w:rPr>
        <w:t>Reproduction</w:t>
      </w:r>
      <w:r w:rsidRPr="003C2DF9">
        <w:rPr>
          <w:rFonts w:ascii="Times New Roman" w:hAnsi="Times New Roman" w:cs="Times New Roman"/>
          <w:sz w:val="24"/>
          <w:szCs w:val="24"/>
        </w:rPr>
        <w:t>, </w:t>
      </w:r>
      <w:r w:rsidRPr="003C2DF9">
        <w:rPr>
          <w:rFonts w:ascii="Times New Roman" w:hAnsi="Times New Roman" w:cs="Times New Roman"/>
          <w:i/>
          <w:iCs/>
          <w:sz w:val="24"/>
          <w:szCs w:val="24"/>
        </w:rPr>
        <w:t>154</w:t>
      </w:r>
      <w:r w:rsidRPr="003C2DF9">
        <w:rPr>
          <w:rFonts w:ascii="Times New Roman" w:hAnsi="Times New Roman" w:cs="Times New Roman"/>
          <w:sz w:val="24"/>
          <w:szCs w:val="24"/>
        </w:rPr>
        <w:t>(1), 1-31.</w:t>
      </w:r>
    </w:p>
    <w:p w14:paraId="06DD7981" w14:textId="77777777" w:rsidR="00882D21" w:rsidRPr="003C2DF9" w:rsidRDefault="00882D21" w:rsidP="005C73D2">
      <w:pPr>
        <w:spacing w:line="276" w:lineRule="auto"/>
        <w:ind w:left="720" w:hanging="720"/>
        <w:jc w:val="both"/>
        <w:rPr>
          <w:rFonts w:ascii="Times New Roman" w:hAnsi="Times New Roman" w:cs="Times New Roman"/>
          <w:sz w:val="24"/>
          <w:szCs w:val="24"/>
        </w:rPr>
      </w:pPr>
      <w:r w:rsidRPr="003C2DF9">
        <w:rPr>
          <w:rFonts w:ascii="Times New Roman" w:hAnsi="Times New Roman" w:cs="Times New Roman"/>
          <w:sz w:val="24"/>
          <w:szCs w:val="24"/>
        </w:rPr>
        <w:t>Papas, M., Govaere, J., Peere, S., Gerits, I., van de Velde, M., Angel-Velez, D., De Coster, T., Van Soom, A. and Smits, K. (2021): Anti-Müllerian hormone and OPU-ICSI outcome in the mare. Animals (Basel) 11(7), 2004.</w:t>
      </w:r>
    </w:p>
    <w:p w14:paraId="798B05BA" w14:textId="77777777" w:rsidR="00882D21" w:rsidRPr="003C2DF9" w:rsidRDefault="00882D21" w:rsidP="005C73D2">
      <w:pPr>
        <w:spacing w:line="276" w:lineRule="auto"/>
        <w:ind w:left="720" w:hanging="720"/>
        <w:jc w:val="both"/>
        <w:rPr>
          <w:rFonts w:ascii="Times New Roman" w:hAnsi="Times New Roman" w:cs="Times New Roman"/>
          <w:color w:val="222222"/>
          <w:sz w:val="24"/>
          <w:szCs w:val="24"/>
          <w:shd w:val="clear" w:color="auto" w:fill="FFFFFF"/>
        </w:rPr>
      </w:pPr>
      <w:r w:rsidRPr="003C2DF9">
        <w:rPr>
          <w:rFonts w:ascii="Times New Roman" w:hAnsi="Times New Roman" w:cs="Times New Roman"/>
          <w:color w:val="222222"/>
          <w:sz w:val="24"/>
          <w:szCs w:val="24"/>
          <w:shd w:val="clear" w:color="auto" w:fill="FFFFFF"/>
        </w:rPr>
        <w:t>Paredes, P., Jiménez, C., &amp; Hernández, A. (2013). Corpus luteum diameter and serum progesterone level, during the estrous cycle in colombian criollo mares. </w:t>
      </w:r>
      <w:r w:rsidRPr="003C2DF9">
        <w:rPr>
          <w:rFonts w:ascii="Times New Roman" w:hAnsi="Times New Roman" w:cs="Times New Roman"/>
          <w:i/>
          <w:iCs/>
          <w:color w:val="222222"/>
          <w:sz w:val="24"/>
          <w:szCs w:val="24"/>
          <w:shd w:val="clear" w:color="auto" w:fill="FFFFFF"/>
        </w:rPr>
        <w:t>Revista MVZ Córdoba</w:t>
      </w:r>
      <w:r w:rsidRPr="003C2DF9">
        <w:rPr>
          <w:rFonts w:ascii="Times New Roman" w:hAnsi="Times New Roman" w:cs="Times New Roman"/>
          <w:color w:val="222222"/>
          <w:sz w:val="24"/>
          <w:szCs w:val="24"/>
          <w:shd w:val="clear" w:color="auto" w:fill="FFFFFF"/>
        </w:rPr>
        <w:t>, </w:t>
      </w:r>
      <w:r w:rsidRPr="003C2DF9">
        <w:rPr>
          <w:rFonts w:ascii="Times New Roman" w:hAnsi="Times New Roman" w:cs="Times New Roman"/>
          <w:i/>
          <w:iCs/>
          <w:color w:val="222222"/>
          <w:sz w:val="24"/>
          <w:szCs w:val="24"/>
          <w:shd w:val="clear" w:color="auto" w:fill="FFFFFF"/>
        </w:rPr>
        <w:t>18</w:t>
      </w:r>
      <w:r w:rsidRPr="003C2DF9">
        <w:rPr>
          <w:rFonts w:ascii="Times New Roman" w:hAnsi="Times New Roman" w:cs="Times New Roman"/>
          <w:color w:val="222222"/>
          <w:sz w:val="24"/>
          <w:szCs w:val="24"/>
          <w:shd w:val="clear" w:color="auto" w:fill="FFFFFF"/>
        </w:rPr>
        <w:t>(3), 3829-3835.</w:t>
      </w:r>
    </w:p>
    <w:p w14:paraId="6567B5CA" w14:textId="77777777" w:rsidR="00882D21" w:rsidRPr="003C2DF9" w:rsidRDefault="00882D21" w:rsidP="005C73D2">
      <w:pPr>
        <w:spacing w:line="276" w:lineRule="auto"/>
        <w:ind w:left="720" w:hanging="720"/>
        <w:jc w:val="both"/>
        <w:rPr>
          <w:rFonts w:ascii="Times New Roman" w:hAnsi="Times New Roman" w:cs="Times New Roman"/>
          <w:sz w:val="24"/>
          <w:szCs w:val="24"/>
        </w:rPr>
      </w:pPr>
      <w:r w:rsidRPr="003C2DF9">
        <w:rPr>
          <w:rFonts w:ascii="Times New Roman" w:hAnsi="Times New Roman" w:cs="Times New Roman"/>
          <w:sz w:val="24"/>
          <w:szCs w:val="24"/>
        </w:rPr>
        <w:t>Short, R. V. (1959). Progesterone in blood. IV. Progesterone in the blood of mares. The Journal of Endocrinology, 19, 207-210.</w:t>
      </w:r>
    </w:p>
    <w:p w14:paraId="56B60516" w14:textId="77777777" w:rsidR="00882D21" w:rsidRPr="003C2DF9" w:rsidRDefault="00882D21" w:rsidP="005C73D2">
      <w:pPr>
        <w:spacing w:line="276" w:lineRule="auto"/>
        <w:ind w:left="720" w:hanging="720"/>
        <w:jc w:val="both"/>
        <w:rPr>
          <w:rFonts w:ascii="Times New Roman" w:hAnsi="Times New Roman" w:cs="Times New Roman"/>
          <w:sz w:val="24"/>
          <w:szCs w:val="24"/>
        </w:rPr>
      </w:pPr>
      <w:r w:rsidRPr="003C2DF9">
        <w:rPr>
          <w:rFonts w:ascii="Times New Roman" w:hAnsi="Times New Roman" w:cs="Times New Roman"/>
          <w:sz w:val="24"/>
          <w:szCs w:val="24"/>
        </w:rPr>
        <w:t>Traversari, J., Aepli, H., Knutti, B., Lüttgenau, J., Bruckmaier, R. M. and Bollwein, H. (2019): Relationships between antral follicle count, blood serum concentration of anti-Müllerian hormone and fertility in mares. Schweiz. Arch. Tierheilkd. 161, 627–638.</w:t>
      </w:r>
    </w:p>
    <w:p w14:paraId="1FEDFCC1" w14:textId="77777777" w:rsidR="00882D21" w:rsidRPr="003C2DF9" w:rsidRDefault="00882D21" w:rsidP="005C73D2">
      <w:pPr>
        <w:spacing w:line="276" w:lineRule="auto"/>
        <w:ind w:left="720" w:hanging="720"/>
        <w:jc w:val="both"/>
        <w:rPr>
          <w:rFonts w:ascii="Times New Roman" w:hAnsi="Times New Roman" w:cs="Times New Roman"/>
          <w:sz w:val="24"/>
          <w:szCs w:val="24"/>
        </w:rPr>
      </w:pPr>
      <w:r w:rsidRPr="003C2DF9">
        <w:rPr>
          <w:rFonts w:ascii="Times New Roman" w:hAnsi="Times New Roman" w:cs="Times New Roman"/>
          <w:sz w:val="24"/>
          <w:szCs w:val="24"/>
        </w:rPr>
        <w:t>Uliani, R. C., Conley, A. J., Corbin, C. J., Friso, A. M., Maciel, L. F., &amp; Alvarenga, M. A. (2019). Anti-Müllerian hormone and ovarian aging in mares. </w:t>
      </w:r>
      <w:r w:rsidRPr="003C2DF9">
        <w:rPr>
          <w:rFonts w:ascii="Times New Roman" w:hAnsi="Times New Roman" w:cs="Times New Roman"/>
          <w:i/>
          <w:iCs/>
          <w:sz w:val="24"/>
          <w:szCs w:val="24"/>
        </w:rPr>
        <w:t>Journal of Endocrinology</w:t>
      </w:r>
      <w:r w:rsidRPr="003C2DF9">
        <w:rPr>
          <w:rFonts w:ascii="Times New Roman" w:hAnsi="Times New Roman" w:cs="Times New Roman"/>
          <w:sz w:val="24"/>
          <w:szCs w:val="24"/>
        </w:rPr>
        <w:t>, </w:t>
      </w:r>
      <w:r w:rsidRPr="003C2DF9">
        <w:rPr>
          <w:rFonts w:ascii="Times New Roman" w:hAnsi="Times New Roman" w:cs="Times New Roman"/>
          <w:i/>
          <w:iCs/>
          <w:sz w:val="24"/>
          <w:szCs w:val="24"/>
        </w:rPr>
        <w:t>240</w:t>
      </w:r>
      <w:r w:rsidRPr="003C2DF9">
        <w:rPr>
          <w:rFonts w:ascii="Times New Roman" w:hAnsi="Times New Roman" w:cs="Times New Roman"/>
          <w:sz w:val="24"/>
          <w:szCs w:val="24"/>
        </w:rPr>
        <w:t>(2), 147-156.</w:t>
      </w:r>
    </w:p>
    <w:p w14:paraId="080630D6" w14:textId="77777777" w:rsidR="00882D21" w:rsidRPr="003C2DF9" w:rsidRDefault="00882D21" w:rsidP="005C73D2">
      <w:pPr>
        <w:spacing w:line="276" w:lineRule="auto"/>
        <w:ind w:left="720" w:hanging="720"/>
        <w:jc w:val="both"/>
      </w:pPr>
      <w:r w:rsidRPr="003C2DF9">
        <w:rPr>
          <w:rFonts w:ascii="Times New Roman" w:hAnsi="Times New Roman" w:cs="Times New Roman"/>
          <w:sz w:val="24"/>
          <w:szCs w:val="24"/>
        </w:rPr>
        <w:t>Wallace, W. H. B., &amp; Kelsey, T. W. (2010). Human ovarian reserve from conception to the menopause. </w:t>
      </w:r>
      <w:r w:rsidRPr="003C2DF9">
        <w:rPr>
          <w:rFonts w:ascii="Times New Roman" w:hAnsi="Times New Roman" w:cs="Times New Roman"/>
          <w:i/>
          <w:iCs/>
          <w:sz w:val="24"/>
          <w:szCs w:val="24"/>
        </w:rPr>
        <w:t>PloS one</w:t>
      </w:r>
      <w:r w:rsidRPr="003C2DF9">
        <w:rPr>
          <w:rFonts w:ascii="Times New Roman" w:hAnsi="Times New Roman" w:cs="Times New Roman"/>
          <w:sz w:val="24"/>
          <w:szCs w:val="24"/>
        </w:rPr>
        <w:t>, </w:t>
      </w:r>
      <w:r w:rsidRPr="003C2DF9">
        <w:rPr>
          <w:rFonts w:ascii="Times New Roman" w:hAnsi="Times New Roman" w:cs="Times New Roman"/>
          <w:i/>
          <w:iCs/>
          <w:sz w:val="24"/>
          <w:szCs w:val="24"/>
        </w:rPr>
        <w:t>5</w:t>
      </w:r>
      <w:r w:rsidRPr="003C2DF9">
        <w:rPr>
          <w:rFonts w:ascii="Times New Roman" w:hAnsi="Times New Roman" w:cs="Times New Roman"/>
          <w:sz w:val="24"/>
          <w:szCs w:val="24"/>
        </w:rPr>
        <w:t xml:space="preserve">(1). </w:t>
      </w:r>
      <w:r w:rsidRPr="003C2DF9">
        <w:t xml:space="preserve"> </w:t>
      </w:r>
    </w:p>
    <w:sectPr w:rsidR="00882D21" w:rsidRPr="003C2DF9" w:rsidSect="00970E48">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365Plus" w:date="2026-01-14T20:08:00Z" w:initials="3P">
    <w:p w14:paraId="38C2B09A" w14:textId="77777777" w:rsidR="008321E7" w:rsidRDefault="008321E7" w:rsidP="008321E7">
      <w:pPr>
        <w:pStyle w:val="AklamaMetni"/>
      </w:pPr>
      <w:r>
        <w:rPr>
          <w:rStyle w:val="AklamaBavurusu"/>
        </w:rPr>
        <w:annotationRef/>
      </w:r>
      <w:r>
        <w:t xml:space="preserve">What is it? </w:t>
      </w:r>
    </w:p>
  </w:comment>
  <w:comment w:id="30" w:author="365Plus" w:date="2026-01-14T20:35:00Z" w:initials="3P">
    <w:p w14:paraId="00DD37E6" w14:textId="77777777" w:rsidR="00964FAE" w:rsidRDefault="00964FAE" w:rsidP="00964FAE">
      <w:pPr>
        <w:pStyle w:val="AklamaMetni"/>
      </w:pPr>
      <w:r>
        <w:rPr>
          <w:rStyle w:val="AklamaBavurusu"/>
        </w:rPr>
        <w:annotationRef/>
      </w:r>
      <w:r>
        <w:t xml:space="preserve">İt is not enough </w:t>
      </w:r>
    </w:p>
    <w:p w14:paraId="394E7BFC" w14:textId="77777777" w:rsidR="00964FAE" w:rsidRDefault="00964FAE" w:rsidP="00964FAE">
      <w:pPr>
        <w:pStyle w:val="AklamaMetni"/>
      </w:pPr>
      <w:r>
        <w:t xml:space="preserve">You should give some political offer and where you use this research results  </w:t>
      </w:r>
    </w:p>
  </w:comment>
  <w:comment w:id="31" w:author="365Plus" w:date="2026-01-14T20:36:00Z" w:initials="3P">
    <w:p w14:paraId="0D64A270" w14:textId="77777777" w:rsidR="00964FAE" w:rsidRDefault="00964FAE" w:rsidP="00964FAE">
      <w:pPr>
        <w:pStyle w:val="AklamaMetni"/>
      </w:pPr>
      <w:r>
        <w:rPr>
          <w:rStyle w:val="AklamaBavurusu"/>
        </w:rPr>
        <w:annotationRef/>
      </w:r>
      <w:r>
        <w:t xml:space="preserve">Good references but it has no more new one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C2B09A" w15:done="0"/>
  <w15:commentEx w15:paraId="394E7BFC" w15:done="0"/>
  <w15:commentEx w15:paraId="0D64A2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93BDD6" w16cex:dateUtc="2026-01-14T17:08:00Z"/>
  <w16cex:commentExtensible w16cex:durableId="56EDDB92" w16cex:dateUtc="2026-01-14T17:35:00Z"/>
  <w16cex:commentExtensible w16cex:durableId="57047D91" w16cex:dateUtc="2026-01-14T1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C2B09A" w16cid:durableId="6893BDD6"/>
  <w16cid:commentId w16cid:paraId="394E7BFC" w16cid:durableId="56EDDB92"/>
  <w16cid:commentId w16cid:paraId="0D64A270" w16cid:durableId="57047D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9204B" w14:textId="77777777" w:rsidR="00C97C02" w:rsidRDefault="00C97C02" w:rsidP="0096119E">
      <w:pPr>
        <w:spacing w:after="0" w:line="240" w:lineRule="auto"/>
      </w:pPr>
      <w:r>
        <w:separator/>
      </w:r>
    </w:p>
  </w:endnote>
  <w:endnote w:type="continuationSeparator" w:id="0">
    <w:p w14:paraId="15B1E8A2" w14:textId="77777777" w:rsidR="00C97C02" w:rsidRDefault="00C97C02" w:rsidP="00961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CE51" w14:textId="77777777" w:rsidR="0096119E" w:rsidRDefault="0096119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1B9A" w14:textId="77777777" w:rsidR="0096119E" w:rsidRDefault="0096119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4B379" w14:textId="77777777" w:rsidR="0096119E" w:rsidRDefault="0096119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F51EC" w14:textId="77777777" w:rsidR="00C97C02" w:rsidRDefault="00C97C02" w:rsidP="0096119E">
      <w:pPr>
        <w:spacing w:after="0" w:line="240" w:lineRule="auto"/>
      </w:pPr>
      <w:r>
        <w:separator/>
      </w:r>
    </w:p>
  </w:footnote>
  <w:footnote w:type="continuationSeparator" w:id="0">
    <w:p w14:paraId="150E87FA" w14:textId="77777777" w:rsidR="00C97C02" w:rsidRDefault="00C97C02" w:rsidP="00961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048B" w14:textId="71170E91" w:rsidR="0096119E" w:rsidRDefault="00000000">
    <w:pPr>
      <w:pStyle w:val="stBilgi"/>
    </w:pPr>
    <w:r>
      <w:rPr>
        <w:noProof/>
      </w:rPr>
      <w:pict w14:anchorId="0FA612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09484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C690A" w14:textId="39DED981" w:rsidR="0096119E" w:rsidRDefault="00000000">
    <w:pPr>
      <w:pStyle w:val="stBilgi"/>
    </w:pPr>
    <w:r>
      <w:rPr>
        <w:noProof/>
      </w:rPr>
      <w:pict w14:anchorId="3F8705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09484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A7FE3" w14:textId="5B9930D4" w:rsidR="0096119E" w:rsidRDefault="00000000">
    <w:pPr>
      <w:pStyle w:val="stBilgi"/>
    </w:pPr>
    <w:r>
      <w:rPr>
        <w:noProof/>
      </w:rPr>
      <w:pict w14:anchorId="3CA687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09484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102E5"/>
    <w:multiLevelType w:val="hybridMultilevel"/>
    <w:tmpl w:val="81E239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7D03C56"/>
    <w:multiLevelType w:val="hybridMultilevel"/>
    <w:tmpl w:val="E8A6BB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564163F"/>
    <w:multiLevelType w:val="hybridMultilevel"/>
    <w:tmpl w:val="0CE06BEC"/>
    <w:lvl w:ilvl="0" w:tplc="1A90564C">
      <w:start w:val="20"/>
      <w:numFmt w:val="bullet"/>
      <w:lvlText w:val=""/>
      <w:lvlJc w:val="left"/>
      <w:pPr>
        <w:ind w:left="720" w:hanging="360"/>
      </w:pPr>
      <w:rPr>
        <w:rFonts w:ascii="Wingdings" w:eastAsiaTheme="minorHAnsi"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1CB6C13"/>
    <w:multiLevelType w:val="hybridMultilevel"/>
    <w:tmpl w:val="AF8293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4E317B8"/>
    <w:multiLevelType w:val="hybridMultilevel"/>
    <w:tmpl w:val="4384A7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DF64462"/>
    <w:multiLevelType w:val="hybridMultilevel"/>
    <w:tmpl w:val="2A5ED8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39B6688"/>
    <w:multiLevelType w:val="hybridMultilevel"/>
    <w:tmpl w:val="5AA2595A"/>
    <w:lvl w:ilvl="0" w:tplc="87FAF700">
      <w:numFmt w:val="bullet"/>
      <w:lvlText w:val=""/>
      <w:lvlJc w:val="left"/>
      <w:pPr>
        <w:ind w:left="720" w:hanging="360"/>
      </w:pPr>
      <w:rPr>
        <w:rFonts w:ascii="Wingdings" w:eastAsiaTheme="minorHAnsi"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1EF0C4B"/>
    <w:multiLevelType w:val="hybridMultilevel"/>
    <w:tmpl w:val="B91011C0"/>
    <w:lvl w:ilvl="0" w:tplc="EA6234BE">
      <w:start w:val="1"/>
      <w:numFmt w:val="decimal"/>
      <w:lvlText w:val="%1."/>
      <w:lvlJc w:val="left"/>
      <w:pPr>
        <w:ind w:left="540" w:hanging="360"/>
      </w:pPr>
      <w:rPr>
        <w:rFonts w:ascii="Arial" w:eastAsia="Calibri" w:hAnsi="Arial" w:cs="Arial" w:hint="default"/>
        <w:sz w:val="22"/>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8" w15:restartNumberingAfterBreak="0">
    <w:nsid w:val="5D49066C"/>
    <w:multiLevelType w:val="hybridMultilevel"/>
    <w:tmpl w:val="6AF0FE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2DB3E36"/>
    <w:multiLevelType w:val="hybridMultilevel"/>
    <w:tmpl w:val="5DD2AF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6DF176E"/>
    <w:multiLevelType w:val="hybridMultilevel"/>
    <w:tmpl w:val="8A36A3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DBA2EFF"/>
    <w:multiLevelType w:val="hybridMultilevel"/>
    <w:tmpl w:val="5E6CED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80972392">
    <w:abstractNumId w:val="10"/>
  </w:num>
  <w:num w:numId="2" w16cid:durableId="1857305910">
    <w:abstractNumId w:val="11"/>
  </w:num>
  <w:num w:numId="3" w16cid:durableId="913204525">
    <w:abstractNumId w:val="6"/>
  </w:num>
  <w:num w:numId="4" w16cid:durableId="1139567623">
    <w:abstractNumId w:val="2"/>
  </w:num>
  <w:num w:numId="5" w16cid:durableId="1818183749">
    <w:abstractNumId w:val="5"/>
  </w:num>
  <w:num w:numId="6" w16cid:durableId="1605650242">
    <w:abstractNumId w:val="3"/>
  </w:num>
  <w:num w:numId="7" w16cid:durableId="1244684007">
    <w:abstractNumId w:val="8"/>
  </w:num>
  <w:num w:numId="8" w16cid:durableId="454716735">
    <w:abstractNumId w:val="0"/>
  </w:num>
  <w:num w:numId="9" w16cid:durableId="1687755069">
    <w:abstractNumId w:val="9"/>
  </w:num>
  <w:num w:numId="10" w16cid:durableId="158154997">
    <w:abstractNumId w:val="1"/>
  </w:num>
  <w:num w:numId="11" w16cid:durableId="1583219839">
    <w:abstractNumId w:val="4"/>
  </w:num>
  <w:num w:numId="12" w16cid:durableId="114847178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365Plus">
    <w15:presenceInfo w15:providerId="AD" w15:userId="S::b59@uqxss.onmicrosoft.com::bf738975-13b0-4302-86f4-22278a40cf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B58"/>
    <w:rsid w:val="0000022E"/>
    <w:rsid w:val="000027F6"/>
    <w:rsid w:val="00004AF1"/>
    <w:rsid w:val="00024D41"/>
    <w:rsid w:val="0005364B"/>
    <w:rsid w:val="00054C23"/>
    <w:rsid w:val="000674D7"/>
    <w:rsid w:val="00070180"/>
    <w:rsid w:val="00071118"/>
    <w:rsid w:val="00074F18"/>
    <w:rsid w:val="000815A5"/>
    <w:rsid w:val="00083833"/>
    <w:rsid w:val="0008679C"/>
    <w:rsid w:val="000A2041"/>
    <w:rsid w:val="000A6C9A"/>
    <w:rsid w:val="000B0D48"/>
    <w:rsid w:val="000C1784"/>
    <w:rsid w:val="000C2C42"/>
    <w:rsid w:val="000C48A2"/>
    <w:rsid w:val="000F73EB"/>
    <w:rsid w:val="001201C8"/>
    <w:rsid w:val="001214D3"/>
    <w:rsid w:val="00125EC7"/>
    <w:rsid w:val="00147E4C"/>
    <w:rsid w:val="00157DAF"/>
    <w:rsid w:val="001634C0"/>
    <w:rsid w:val="00184C86"/>
    <w:rsid w:val="00190F69"/>
    <w:rsid w:val="001951C9"/>
    <w:rsid w:val="001B7F72"/>
    <w:rsid w:val="001C2AD2"/>
    <w:rsid w:val="001D0049"/>
    <w:rsid w:val="001D1803"/>
    <w:rsid w:val="00200221"/>
    <w:rsid w:val="00207184"/>
    <w:rsid w:val="00212026"/>
    <w:rsid w:val="00224E83"/>
    <w:rsid w:val="002345CC"/>
    <w:rsid w:val="00235215"/>
    <w:rsid w:val="0023587E"/>
    <w:rsid w:val="00246EB7"/>
    <w:rsid w:val="00272C07"/>
    <w:rsid w:val="002742AA"/>
    <w:rsid w:val="0028650D"/>
    <w:rsid w:val="002865A0"/>
    <w:rsid w:val="002B186A"/>
    <w:rsid w:val="002B1E50"/>
    <w:rsid w:val="002C1E04"/>
    <w:rsid w:val="002C5479"/>
    <w:rsid w:val="002C778C"/>
    <w:rsid w:val="002E00F0"/>
    <w:rsid w:val="002F09DC"/>
    <w:rsid w:val="002F34D1"/>
    <w:rsid w:val="0030266C"/>
    <w:rsid w:val="0031023A"/>
    <w:rsid w:val="0032100F"/>
    <w:rsid w:val="00327438"/>
    <w:rsid w:val="00327730"/>
    <w:rsid w:val="0033187C"/>
    <w:rsid w:val="0033399B"/>
    <w:rsid w:val="003449A7"/>
    <w:rsid w:val="00350D63"/>
    <w:rsid w:val="003564FA"/>
    <w:rsid w:val="003576FD"/>
    <w:rsid w:val="00381F03"/>
    <w:rsid w:val="00384123"/>
    <w:rsid w:val="003857B0"/>
    <w:rsid w:val="00391043"/>
    <w:rsid w:val="00392909"/>
    <w:rsid w:val="003B23A8"/>
    <w:rsid w:val="003B6170"/>
    <w:rsid w:val="003C2DF9"/>
    <w:rsid w:val="003D2D13"/>
    <w:rsid w:val="003D5E80"/>
    <w:rsid w:val="003E6E97"/>
    <w:rsid w:val="003F0FAE"/>
    <w:rsid w:val="003F17E1"/>
    <w:rsid w:val="00410C24"/>
    <w:rsid w:val="00411F4E"/>
    <w:rsid w:val="0042525C"/>
    <w:rsid w:val="00427CFE"/>
    <w:rsid w:val="00431E03"/>
    <w:rsid w:val="0043429F"/>
    <w:rsid w:val="00435C96"/>
    <w:rsid w:val="00455A3D"/>
    <w:rsid w:val="004560FA"/>
    <w:rsid w:val="004636DF"/>
    <w:rsid w:val="00482D92"/>
    <w:rsid w:val="00482F37"/>
    <w:rsid w:val="00486840"/>
    <w:rsid w:val="00491C3D"/>
    <w:rsid w:val="00495790"/>
    <w:rsid w:val="004E44EB"/>
    <w:rsid w:val="00500754"/>
    <w:rsid w:val="00501967"/>
    <w:rsid w:val="00514256"/>
    <w:rsid w:val="00556F89"/>
    <w:rsid w:val="00566BCC"/>
    <w:rsid w:val="00582B3D"/>
    <w:rsid w:val="005919B2"/>
    <w:rsid w:val="00596D0E"/>
    <w:rsid w:val="005A2912"/>
    <w:rsid w:val="005B3CE2"/>
    <w:rsid w:val="005C73D2"/>
    <w:rsid w:val="005D000C"/>
    <w:rsid w:val="005D6DB6"/>
    <w:rsid w:val="005E0CD3"/>
    <w:rsid w:val="005F66AB"/>
    <w:rsid w:val="00605059"/>
    <w:rsid w:val="0062279B"/>
    <w:rsid w:val="006234A7"/>
    <w:rsid w:val="0062427E"/>
    <w:rsid w:val="00634451"/>
    <w:rsid w:val="00664E84"/>
    <w:rsid w:val="0067777E"/>
    <w:rsid w:val="00684011"/>
    <w:rsid w:val="006A6E8A"/>
    <w:rsid w:val="006C0A97"/>
    <w:rsid w:val="006C0B62"/>
    <w:rsid w:val="006D3AEC"/>
    <w:rsid w:val="006E0C1C"/>
    <w:rsid w:val="006F4822"/>
    <w:rsid w:val="006F5A1A"/>
    <w:rsid w:val="00700DD1"/>
    <w:rsid w:val="0070695B"/>
    <w:rsid w:val="00713B58"/>
    <w:rsid w:val="007227BF"/>
    <w:rsid w:val="00743323"/>
    <w:rsid w:val="00747023"/>
    <w:rsid w:val="00757B0A"/>
    <w:rsid w:val="00772081"/>
    <w:rsid w:val="007740CD"/>
    <w:rsid w:val="00776C56"/>
    <w:rsid w:val="007851A5"/>
    <w:rsid w:val="007A6F94"/>
    <w:rsid w:val="007C31AB"/>
    <w:rsid w:val="007F53C2"/>
    <w:rsid w:val="008008CF"/>
    <w:rsid w:val="00821BE2"/>
    <w:rsid w:val="008235D9"/>
    <w:rsid w:val="008321E7"/>
    <w:rsid w:val="0085118D"/>
    <w:rsid w:val="00851DFE"/>
    <w:rsid w:val="0087042B"/>
    <w:rsid w:val="008742C6"/>
    <w:rsid w:val="00881913"/>
    <w:rsid w:val="00882D21"/>
    <w:rsid w:val="008C2389"/>
    <w:rsid w:val="008C76ED"/>
    <w:rsid w:val="008E3B5F"/>
    <w:rsid w:val="00900C74"/>
    <w:rsid w:val="0090517E"/>
    <w:rsid w:val="00907203"/>
    <w:rsid w:val="009440D3"/>
    <w:rsid w:val="00947EE4"/>
    <w:rsid w:val="0096119E"/>
    <w:rsid w:val="00964FAE"/>
    <w:rsid w:val="00970E48"/>
    <w:rsid w:val="009749B0"/>
    <w:rsid w:val="00976FF7"/>
    <w:rsid w:val="00991660"/>
    <w:rsid w:val="009969A9"/>
    <w:rsid w:val="009A5CB3"/>
    <w:rsid w:val="009A77BC"/>
    <w:rsid w:val="009C5739"/>
    <w:rsid w:val="009E1E36"/>
    <w:rsid w:val="009E2E81"/>
    <w:rsid w:val="009E4E89"/>
    <w:rsid w:val="009F04ED"/>
    <w:rsid w:val="00A04986"/>
    <w:rsid w:val="00A06254"/>
    <w:rsid w:val="00A32F88"/>
    <w:rsid w:val="00A33DB3"/>
    <w:rsid w:val="00A37342"/>
    <w:rsid w:val="00A65193"/>
    <w:rsid w:val="00A71EA3"/>
    <w:rsid w:val="00A76F6A"/>
    <w:rsid w:val="00A804B3"/>
    <w:rsid w:val="00A84564"/>
    <w:rsid w:val="00A86F87"/>
    <w:rsid w:val="00A9084B"/>
    <w:rsid w:val="00AA7130"/>
    <w:rsid w:val="00AC30DD"/>
    <w:rsid w:val="00B02770"/>
    <w:rsid w:val="00B24A62"/>
    <w:rsid w:val="00B318B8"/>
    <w:rsid w:val="00B37F80"/>
    <w:rsid w:val="00B46353"/>
    <w:rsid w:val="00B502A2"/>
    <w:rsid w:val="00B62433"/>
    <w:rsid w:val="00B85092"/>
    <w:rsid w:val="00BC00C5"/>
    <w:rsid w:val="00BC64F5"/>
    <w:rsid w:val="00BE0E57"/>
    <w:rsid w:val="00BE4553"/>
    <w:rsid w:val="00C020A5"/>
    <w:rsid w:val="00C158CC"/>
    <w:rsid w:val="00C1708B"/>
    <w:rsid w:val="00C17CF9"/>
    <w:rsid w:val="00C257E6"/>
    <w:rsid w:val="00C31BFF"/>
    <w:rsid w:val="00C378C2"/>
    <w:rsid w:val="00C400F3"/>
    <w:rsid w:val="00C46D03"/>
    <w:rsid w:val="00C46E6C"/>
    <w:rsid w:val="00C51ABC"/>
    <w:rsid w:val="00C64136"/>
    <w:rsid w:val="00C7020A"/>
    <w:rsid w:val="00C80BA0"/>
    <w:rsid w:val="00C97C02"/>
    <w:rsid w:val="00CB7F88"/>
    <w:rsid w:val="00CC044D"/>
    <w:rsid w:val="00CC4202"/>
    <w:rsid w:val="00CF0F2E"/>
    <w:rsid w:val="00CF6AEE"/>
    <w:rsid w:val="00D05686"/>
    <w:rsid w:val="00D1032C"/>
    <w:rsid w:val="00D33A4A"/>
    <w:rsid w:val="00D42924"/>
    <w:rsid w:val="00D5443B"/>
    <w:rsid w:val="00D6233D"/>
    <w:rsid w:val="00D669DF"/>
    <w:rsid w:val="00D94F49"/>
    <w:rsid w:val="00DA1A9B"/>
    <w:rsid w:val="00DB6822"/>
    <w:rsid w:val="00DC085A"/>
    <w:rsid w:val="00DC3FE9"/>
    <w:rsid w:val="00DD46DF"/>
    <w:rsid w:val="00DE74B1"/>
    <w:rsid w:val="00DF6407"/>
    <w:rsid w:val="00DF702A"/>
    <w:rsid w:val="00E11AEE"/>
    <w:rsid w:val="00E2757B"/>
    <w:rsid w:val="00E51358"/>
    <w:rsid w:val="00E57B0D"/>
    <w:rsid w:val="00E7171E"/>
    <w:rsid w:val="00E9554C"/>
    <w:rsid w:val="00E959CB"/>
    <w:rsid w:val="00E97C75"/>
    <w:rsid w:val="00EA33A3"/>
    <w:rsid w:val="00F040BF"/>
    <w:rsid w:val="00F229AD"/>
    <w:rsid w:val="00F51AB3"/>
    <w:rsid w:val="00F54897"/>
    <w:rsid w:val="00F617C6"/>
    <w:rsid w:val="00F61D40"/>
    <w:rsid w:val="00F633E4"/>
    <w:rsid w:val="00F76139"/>
    <w:rsid w:val="00F8411B"/>
    <w:rsid w:val="00F84F3C"/>
    <w:rsid w:val="00F919B7"/>
    <w:rsid w:val="00FA2CBE"/>
    <w:rsid w:val="00FC342C"/>
    <w:rsid w:val="00FC6C68"/>
    <w:rsid w:val="00FE34BC"/>
    <w:rsid w:val="00FE436C"/>
    <w:rsid w:val="00FE7093"/>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B96DB"/>
  <w15:chartTrackingRefBased/>
  <w15:docId w15:val="{454FBF65-470F-4072-9787-407FC411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gu-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8CC"/>
    <w:rPr>
      <w:lang w:bidi="ar-SA"/>
    </w:rPr>
  </w:style>
  <w:style w:type="paragraph" w:styleId="Balk1">
    <w:name w:val="heading 1"/>
    <w:basedOn w:val="Normal"/>
    <w:next w:val="Normal"/>
    <w:link w:val="Balk1Char"/>
    <w:uiPriority w:val="9"/>
    <w:qFormat/>
    <w:rsid w:val="00713B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13B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13B5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13B5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13B5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13B5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13B5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13B5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13B5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13B5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13B5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13B5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13B5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13B5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13B5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13B5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13B5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13B58"/>
    <w:rPr>
      <w:rFonts w:eastAsiaTheme="majorEastAsia" w:cstheme="majorBidi"/>
      <w:color w:val="272727" w:themeColor="text1" w:themeTint="D8"/>
    </w:rPr>
  </w:style>
  <w:style w:type="paragraph" w:styleId="KonuBal">
    <w:name w:val="Title"/>
    <w:basedOn w:val="Normal"/>
    <w:next w:val="Normal"/>
    <w:link w:val="KonuBalChar"/>
    <w:uiPriority w:val="10"/>
    <w:qFormat/>
    <w:rsid w:val="00713B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13B5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13B5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13B5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13B5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13B58"/>
    <w:rPr>
      <w:i/>
      <w:iCs/>
      <w:color w:val="404040" w:themeColor="text1" w:themeTint="BF"/>
    </w:rPr>
  </w:style>
  <w:style w:type="paragraph" w:styleId="ListeParagraf">
    <w:name w:val="List Paragraph"/>
    <w:basedOn w:val="Normal"/>
    <w:uiPriority w:val="34"/>
    <w:qFormat/>
    <w:rsid w:val="00713B58"/>
    <w:pPr>
      <w:ind w:left="720"/>
      <w:contextualSpacing/>
    </w:pPr>
  </w:style>
  <w:style w:type="character" w:styleId="GlVurgulama">
    <w:name w:val="Intense Emphasis"/>
    <w:basedOn w:val="VarsaylanParagrafYazTipi"/>
    <w:uiPriority w:val="21"/>
    <w:qFormat/>
    <w:rsid w:val="00713B58"/>
    <w:rPr>
      <w:i/>
      <w:iCs/>
      <w:color w:val="2F5496" w:themeColor="accent1" w:themeShade="BF"/>
    </w:rPr>
  </w:style>
  <w:style w:type="paragraph" w:styleId="GlAlnt">
    <w:name w:val="Intense Quote"/>
    <w:basedOn w:val="Normal"/>
    <w:next w:val="Normal"/>
    <w:link w:val="GlAlntChar"/>
    <w:uiPriority w:val="30"/>
    <w:qFormat/>
    <w:rsid w:val="00713B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13B58"/>
    <w:rPr>
      <w:i/>
      <w:iCs/>
      <w:color w:val="2F5496" w:themeColor="accent1" w:themeShade="BF"/>
    </w:rPr>
  </w:style>
  <w:style w:type="character" w:styleId="GlBavuru">
    <w:name w:val="Intense Reference"/>
    <w:basedOn w:val="VarsaylanParagrafYazTipi"/>
    <w:uiPriority w:val="32"/>
    <w:qFormat/>
    <w:rsid w:val="00713B58"/>
    <w:rPr>
      <w:b/>
      <w:bCs/>
      <w:smallCaps/>
      <w:color w:val="2F5496" w:themeColor="accent1" w:themeShade="BF"/>
      <w:spacing w:val="5"/>
    </w:rPr>
  </w:style>
  <w:style w:type="character" w:styleId="YerTutucuMetni">
    <w:name w:val="Placeholder Text"/>
    <w:basedOn w:val="VarsaylanParagrafYazTipi"/>
    <w:uiPriority w:val="99"/>
    <w:semiHidden/>
    <w:rsid w:val="00970E48"/>
    <w:rPr>
      <w:color w:val="808080"/>
    </w:rPr>
  </w:style>
  <w:style w:type="table" w:styleId="TabloKlavuzu">
    <w:name w:val="Table Grid"/>
    <w:basedOn w:val="NormalTablo"/>
    <w:uiPriority w:val="39"/>
    <w:rsid w:val="00970E48"/>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0E48"/>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Kpr">
    <w:name w:val="Hyperlink"/>
    <w:basedOn w:val="VarsaylanParagrafYazTipi"/>
    <w:uiPriority w:val="99"/>
    <w:unhideWhenUsed/>
    <w:rsid w:val="00970E48"/>
    <w:rPr>
      <w:color w:val="0000FF"/>
      <w:u w:val="single"/>
    </w:rPr>
  </w:style>
  <w:style w:type="character" w:customStyle="1" w:styleId="UnresolvedMention1">
    <w:name w:val="Unresolved Mention1"/>
    <w:basedOn w:val="VarsaylanParagrafYazTipi"/>
    <w:uiPriority w:val="99"/>
    <w:semiHidden/>
    <w:unhideWhenUsed/>
    <w:rsid w:val="00970E48"/>
    <w:rPr>
      <w:color w:val="605E5C"/>
      <w:shd w:val="clear" w:color="auto" w:fill="E1DFDD"/>
    </w:rPr>
  </w:style>
  <w:style w:type="paragraph" w:styleId="AralkYok">
    <w:name w:val="No Spacing"/>
    <w:uiPriority w:val="1"/>
    <w:qFormat/>
    <w:rsid w:val="00970E48"/>
    <w:pPr>
      <w:spacing w:after="0" w:line="240" w:lineRule="auto"/>
    </w:pPr>
    <w:rPr>
      <w:lang w:bidi="ar-SA"/>
    </w:rPr>
  </w:style>
  <w:style w:type="character" w:styleId="zmlenmeyenBahsetme">
    <w:name w:val="Unresolved Mention"/>
    <w:basedOn w:val="VarsaylanParagrafYazTipi"/>
    <w:uiPriority w:val="99"/>
    <w:semiHidden/>
    <w:unhideWhenUsed/>
    <w:rsid w:val="003B23A8"/>
    <w:rPr>
      <w:color w:val="605E5C"/>
      <w:shd w:val="clear" w:color="auto" w:fill="E1DFDD"/>
    </w:rPr>
  </w:style>
  <w:style w:type="paragraph" w:styleId="stBilgi">
    <w:name w:val="header"/>
    <w:basedOn w:val="Normal"/>
    <w:link w:val="stBilgiChar"/>
    <w:uiPriority w:val="99"/>
    <w:unhideWhenUsed/>
    <w:rsid w:val="0096119E"/>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96119E"/>
    <w:rPr>
      <w:lang w:bidi="ar-SA"/>
    </w:rPr>
  </w:style>
  <w:style w:type="paragraph" w:styleId="AltBilgi">
    <w:name w:val="footer"/>
    <w:basedOn w:val="Normal"/>
    <w:link w:val="AltBilgiChar"/>
    <w:uiPriority w:val="99"/>
    <w:unhideWhenUsed/>
    <w:rsid w:val="0096119E"/>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96119E"/>
    <w:rPr>
      <w:lang w:bidi="ar-SA"/>
    </w:rPr>
  </w:style>
  <w:style w:type="character" w:styleId="AklamaBavurusu">
    <w:name w:val="annotation reference"/>
    <w:basedOn w:val="VarsaylanParagrafYazTipi"/>
    <w:uiPriority w:val="99"/>
    <w:semiHidden/>
    <w:unhideWhenUsed/>
    <w:rsid w:val="008321E7"/>
    <w:rPr>
      <w:sz w:val="16"/>
      <w:szCs w:val="16"/>
    </w:rPr>
  </w:style>
  <w:style w:type="paragraph" w:styleId="AklamaMetni">
    <w:name w:val="annotation text"/>
    <w:basedOn w:val="Normal"/>
    <w:link w:val="AklamaMetniChar"/>
    <w:uiPriority w:val="99"/>
    <w:unhideWhenUsed/>
    <w:rsid w:val="008321E7"/>
    <w:pPr>
      <w:spacing w:line="240" w:lineRule="auto"/>
    </w:pPr>
    <w:rPr>
      <w:sz w:val="20"/>
      <w:szCs w:val="20"/>
    </w:rPr>
  </w:style>
  <w:style w:type="character" w:customStyle="1" w:styleId="AklamaMetniChar">
    <w:name w:val="Açıklama Metni Char"/>
    <w:basedOn w:val="VarsaylanParagrafYazTipi"/>
    <w:link w:val="AklamaMetni"/>
    <w:uiPriority w:val="99"/>
    <w:rsid w:val="008321E7"/>
    <w:rPr>
      <w:sz w:val="20"/>
      <w:szCs w:val="20"/>
      <w:lang w:bidi="ar-SA"/>
    </w:rPr>
  </w:style>
  <w:style w:type="paragraph" w:styleId="AklamaKonusu">
    <w:name w:val="annotation subject"/>
    <w:basedOn w:val="AklamaMetni"/>
    <w:next w:val="AklamaMetni"/>
    <w:link w:val="AklamaKonusuChar"/>
    <w:uiPriority w:val="99"/>
    <w:semiHidden/>
    <w:unhideWhenUsed/>
    <w:rsid w:val="008321E7"/>
    <w:rPr>
      <w:b/>
      <w:bCs/>
    </w:rPr>
  </w:style>
  <w:style w:type="character" w:customStyle="1" w:styleId="AklamaKonusuChar">
    <w:name w:val="Açıklama Konusu Char"/>
    <w:basedOn w:val="AklamaMetniChar"/>
    <w:link w:val="AklamaKonusu"/>
    <w:uiPriority w:val="99"/>
    <w:semiHidden/>
    <w:rsid w:val="008321E7"/>
    <w:rPr>
      <w:b/>
      <w:bCs/>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3.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D:\PHD%20KFC\Special%20Problem\Required%20information\BNS\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HD%20KFC\Special%20Problem\Required%20information\BNS\Grap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PHD%20KFC\Special%20Problem\Required%20information\BNS\Grap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PHD%20KFC\Special%20Problem\Required%20information\BNS\Grap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PHD%20KFC\Special%20Problem\Required%20information\BNS\Graph.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C3BC-40AA-8423-08BED8AA417F}"/>
              </c:ext>
            </c:extLst>
          </c:dPt>
          <c:dPt>
            <c:idx val="1"/>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C3BC-40AA-8423-08BED8AA417F}"/>
              </c:ext>
            </c:extLst>
          </c:dPt>
          <c:dPt>
            <c:idx val="2"/>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C3BC-40AA-8423-08BED8AA417F}"/>
              </c:ext>
            </c:extLst>
          </c:dPt>
          <c:dPt>
            <c:idx val="3"/>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C3BC-40AA-8423-08BED8AA417F}"/>
              </c:ext>
            </c:extLst>
          </c:dPt>
          <c:dPt>
            <c:idx val="4"/>
            <c:invertIfNegative val="0"/>
            <c:bubble3D val="0"/>
            <c:spPr>
              <a:solidFill>
                <a:srgbClr val="00B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C3BC-40AA-8423-08BED8AA417F}"/>
              </c:ext>
            </c:extLst>
          </c:dPt>
          <c:dPt>
            <c:idx val="5"/>
            <c:invertIfNegative val="0"/>
            <c:bubble3D val="0"/>
            <c:spPr>
              <a:solidFill>
                <a:srgbClr val="00B050"/>
              </a:solidFill>
              <a:ln>
                <a:solidFill>
                  <a:srgbClr val="00B050"/>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C3BC-40AA-8423-08BED8AA417F}"/>
              </c:ext>
            </c:extLst>
          </c:dPt>
          <c:dPt>
            <c:idx val="6"/>
            <c:invertIfNegative val="0"/>
            <c:bubble3D val="0"/>
            <c:spPr>
              <a:solidFill>
                <a:srgbClr val="00B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D-C3BC-40AA-8423-08BED8AA417F}"/>
              </c:ext>
            </c:extLst>
          </c:dPt>
          <c:dPt>
            <c:idx val="7"/>
            <c:invertIfNegative val="0"/>
            <c:bubble3D val="0"/>
            <c:spPr>
              <a:solidFill>
                <a:srgbClr val="00B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F-C3BC-40AA-8423-08BED8AA417F}"/>
              </c:ext>
            </c:extLst>
          </c:dPt>
          <c:errBars>
            <c:errBarType val="both"/>
            <c:errValType val="cust"/>
            <c:noEndCap val="0"/>
            <c:plus>
              <c:numRef>
                <c:f>Stages!$A$4:$H$4</c:f>
                <c:numCache>
                  <c:formatCode>General</c:formatCode>
                  <c:ptCount val="8"/>
                  <c:pt idx="0">
                    <c:v>4.3472488428750421E-2</c:v>
                  </c:pt>
                  <c:pt idx="1">
                    <c:v>3.8294763204501328E-2</c:v>
                  </c:pt>
                  <c:pt idx="2">
                    <c:v>4.1544524571426808E-2</c:v>
                  </c:pt>
                  <c:pt idx="3">
                    <c:v>6.1435690142812117E-2</c:v>
                  </c:pt>
                  <c:pt idx="4">
                    <c:v>0.98049099155622865</c:v>
                  </c:pt>
                  <c:pt idx="5">
                    <c:v>2.8671317452192938E-2</c:v>
                  </c:pt>
                  <c:pt idx="6">
                    <c:v>0.91063973284283317</c:v>
                  </c:pt>
                  <c:pt idx="7">
                    <c:v>3.3667903064981825E-2</c:v>
                  </c:pt>
                </c:numCache>
              </c:numRef>
            </c:plus>
            <c:minus>
              <c:numRef>
                <c:f>Stages!$A$4:$H$4</c:f>
                <c:numCache>
                  <c:formatCode>General</c:formatCode>
                  <c:ptCount val="8"/>
                  <c:pt idx="0">
                    <c:v>4.3472488428750421E-2</c:v>
                  </c:pt>
                  <c:pt idx="1">
                    <c:v>3.8294763204501328E-2</c:v>
                  </c:pt>
                  <c:pt idx="2">
                    <c:v>4.1544524571426808E-2</c:v>
                  </c:pt>
                  <c:pt idx="3">
                    <c:v>6.1435690142812117E-2</c:v>
                  </c:pt>
                  <c:pt idx="4">
                    <c:v>0.98049099155622865</c:v>
                  </c:pt>
                  <c:pt idx="5">
                    <c:v>2.8671317452192938E-2</c:v>
                  </c:pt>
                  <c:pt idx="6">
                    <c:v>0.91063973284283317</c:v>
                  </c:pt>
                  <c:pt idx="7">
                    <c:v>3.3667903064981825E-2</c:v>
                  </c:pt>
                </c:numCache>
              </c:numRef>
            </c:minus>
            <c:spPr>
              <a:noFill/>
              <a:ln w="9525" cap="flat" cmpd="sng" algn="ctr">
                <a:solidFill>
                  <a:schemeClr val="tx1">
                    <a:lumMod val="65000"/>
                    <a:lumOff val="35000"/>
                  </a:schemeClr>
                </a:solidFill>
                <a:round/>
              </a:ln>
              <a:effectLst/>
            </c:spPr>
          </c:errBars>
          <c:cat>
            <c:multiLvlStrRef>
              <c:f>Stages!$A$1:$H$2</c:f>
              <c:multiLvlStrCache>
                <c:ptCount val="8"/>
                <c:lvl>
                  <c:pt idx="0">
                    <c:v>Pragnant</c:v>
                  </c:pt>
                  <c:pt idx="1">
                    <c:v>Estrus </c:v>
                  </c:pt>
                  <c:pt idx="2">
                    <c:v>Diestrus</c:v>
                  </c:pt>
                  <c:pt idx="3">
                    <c:v>Transition</c:v>
                  </c:pt>
                  <c:pt idx="4">
                    <c:v>Pregnant</c:v>
                  </c:pt>
                  <c:pt idx="5">
                    <c:v>Estrus </c:v>
                  </c:pt>
                  <c:pt idx="6">
                    <c:v>Diestrus</c:v>
                  </c:pt>
                  <c:pt idx="7">
                    <c:v>Transition</c:v>
                  </c:pt>
                </c:lvl>
                <c:lvl>
                  <c:pt idx="0">
                    <c:v>AMH</c:v>
                  </c:pt>
                  <c:pt idx="4">
                    <c:v>P4</c:v>
                  </c:pt>
                </c:lvl>
              </c:multiLvlStrCache>
            </c:multiLvlStrRef>
          </c:cat>
          <c:val>
            <c:numRef>
              <c:f>Stages!$A$3:$H$3</c:f>
              <c:numCache>
                <c:formatCode>0.00</c:formatCode>
                <c:ptCount val="8"/>
                <c:pt idx="0">
                  <c:v>0.77454545454545454</c:v>
                </c:pt>
                <c:pt idx="1">
                  <c:v>1.3140000000000003</c:v>
                </c:pt>
                <c:pt idx="2">
                  <c:v>0.6657142857142857</c:v>
                </c:pt>
                <c:pt idx="3">
                  <c:v>0.94285714285714284</c:v>
                </c:pt>
                <c:pt idx="4">
                  <c:v>7.5754545454545452</c:v>
                </c:pt>
                <c:pt idx="5">
                  <c:v>0.81400000000000017</c:v>
                </c:pt>
                <c:pt idx="6">
                  <c:v>8.3857142857142861</c:v>
                </c:pt>
                <c:pt idx="7">
                  <c:v>0.86285714285714277</c:v>
                </c:pt>
              </c:numCache>
            </c:numRef>
          </c:val>
          <c:extLst>
            <c:ext xmlns:c16="http://schemas.microsoft.com/office/drawing/2014/chart" uri="{C3380CC4-5D6E-409C-BE32-E72D297353CC}">
              <c16:uniqueId val="{00000010-C3BC-40AA-8423-08BED8AA417F}"/>
            </c:ext>
          </c:extLst>
        </c:ser>
        <c:dLbls>
          <c:showLegendKey val="0"/>
          <c:showVal val="0"/>
          <c:showCatName val="0"/>
          <c:showSerName val="0"/>
          <c:showPercent val="0"/>
          <c:showBubbleSize val="0"/>
        </c:dLbls>
        <c:gapWidth val="100"/>
        <c:overlap val="-24"/>
        <c:axId val="372049344"/>
        <c:axId val="372043584"/>
      </c:barChart>
      <c:catAx>
        <c:axId val="37204934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2043584"/>
        <c:crosses val="autoZero"/>
        <c:auto val="1"/>
        <c:lblAlgn val="ctr"/>
        <c:lblOffset val="100"/>
        <c:noMultiLvlLbl val="0"/>
      </c:catAx>
      <c:valAx>
        <c:axId val="3720435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a:t>ng/ml</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204934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02129690268407"/>
          <c:y val="7.407407407407407E-2"/>
          <c:w val="0.77900932596191419"/>
          <c:h val="0.76436789151356077"/>
        </c:manualLayout>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86F6-401F-A026-F2D5466DEA19}"/>
              </c:ext>
            </c:extLst>
          </c:dPt>
          <c:dPt>
            <c:idx val="1"/>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86F6-401F-A026-F2D5466DEA19}"/>
              </c:ext>
            </c:extLst>
          </c:dPt>
          <c:dPt>
            <c:idx val="2"/>
            <c:invertIfNegative val="0"/>
            <c:bubble3D val="0"/>
            <c:spPr>
              <a:solidFill>
                <a:schemeClr val="accent6"/>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86F6-401F-A026-F2D5466DEA19}"/>
              </c:ext>
            </c:extLst>
          </c:dPt>
          <c:dPt>
            <c:idx val="3"/>
            <c:invertIfNegative val="0"/>
            <c:bubble3D val="0"/>
            <c:spPr>
              <a:solidFill>
                <a:schemeClr val="accent6"/>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86F6-401F-A026-F2D5466DEA19}"/>
              </c:ext>
            </c:extLst>
          </c:dPt>
          <c:errBars>
            <c:errBarType val="both"/>
            <c:errValType val="cust"/>
            <c:noEndCap val="0"/>
            <c:plus>
              <c:numRef>
                <c:f>'P VS Cyclic'!$A$4:$D$4</c:f>
                <c:numCache>
                  <c:formatCode>General</c:formatCode>
                  <c:ptCount val="4"/>
                  <c:pt idx="0">
                    <c:v>4.3472488428750421E-2</c:v>
                  </c:pt>
                  <c:pt idx="1">
                    <c:v>5.7179815897733181E-2</c:v>
                  </c:pt>
                  <c:pt idx="2">
                    <c:v>0.98049099155622865</c:v>
                  </c:pt>
                  <c:pt idx="3">
                    <c:v>0.63963765676586748</c:v>
                  </c:pt>
                </c:numCache>
              </c:numRef>
            </c:plus>
            <c:minus>
              <c:numRef>
                <c:f>'P VS Cyclic'!$A$4:$D$4</c:f>
                <c:numCache>
                  <c:formatCode>General</c:formatCode>
                  <c:ptCount val="4"/>
                  <c:pt idx="0">
                    <c:v>4.3472488428750421E-2</c:v>
                  </c:pt>
                  <c:pt idx="1">
                    <c:v>5.7179815897733181E-2</c:v>
                  </c:pt>
                  <c:pt idx="2">
                    <c:v>0.98049099155622865</c:v>
                  </c:pt>
                  <c:pt idx="3">
                    <c:v>0.63963765676586748</c:v>
                  </c:pt>
                </c:numCache>
              </c:numRef>
            </c:minus>
            <c:spPr>
              <a:noFill/>
              <a:ln w="9525" cap="flat" cmpd="sng" algn="ctr">
                <a:solidFill>
                  <a:schemeClr val="tx1">
                    <a:lumMod val="65000"/>
                    <a:lumOff val="35000"/>
                  </a:schemeClr>
                </a:solidFill>
                <a:round/>
              </a:ln>
              <a:effectLst/>
            </c:spPr>
          </c:errBars>
          <c:cat>
            <c:multiLvlStrRef>
              <c:f>'P VS Cyclic'!$A$1:$D$2</c:f>
              <c:multiLvlStrCache>
                <c:ptCount val="4"/>
                <c:lvl>
                  <c:pt idx="0">
                    <c:v>Pregnany</c:v>
                  </c:pt>
                  <c:pt idx="1">
                    <c:v>Cyclic</c:v>
                  </c:pt>
                  <c:pt idx="2">
                    <c:v>Pregnancy</c:v>
                  </c:pt>
                  <c:pt idx="3">
                    <c:v>Cyclic</c:v>
                  </c:pt>
                </c:lvl>
                <c:lvl>
                  <c:pt idx="0">
                    <c:v>AMH</c:v>
                  </c:pt>
                  <c:pt idx="2">
                    <c:v>P4</c:v>
                  </c:pt>
                </c:lvl>
              </c:multiLvlStrCache>
            </c:multiLvlStrRef>
          </c:cat>
          <c:val>
            <c:numRef>
              <c:f>'P VS Cyclic'!$A$3:$D$3</c:f>
              <c:numCache>
                <c:formatCode>0.00</c:formatCode>
                <c:ptCount val="4"/>
                <c:pt idx="0">
                  <c:v>0.77454545454545454</c:v>
                </c:pt>
                <c:pt idx="1">
                  <c:v>1.0679310344827584</c:v>
                </c:pt>
                <c:pt idx="2">
                  <c:v>7.5754545454545452</c:v>
                </c:pt>
                <c:pt idx="3">
                  <c:v>2.6534482758620692</c:v>
                </c:pt>
              </c:numCache>
            </c:numRef>
          </c:val>
          <c:extLst>
            <c:ext xmlns:c16="http://schemas.microsoft.com/office/drawing/2014/chart" uri="{C3380CC4-5D6E-409C-BE32-E72D297353CC}">
              <c16:uniqueId val="{00000008-86F6-401F-A026-F2D5466DEA19}"/>
            </c:ext>
          </c:extLst>
        </c:ser>
        <c:dLbls>
          <c:showLegendKey val="0"/>
          <c:showVal val="0"/>
          <c:showCatName val="0"/>
          <c:showSerName val="0"/>
          <c:showPercent val="0"/>
          <c:showBubbleSize val="0"/>
        </c:dLbls>
        <c:gapWidth val="100"/>
        <c:overlap val="-24"/>
        <c:axId val="372040224"/>
        <c:axId val="372044544"/>
      </c:barChart>
      <c:catAx>
        <c:axId val="3720402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2044544"/>
        <c:crosses val="autoZero"/>
        <c:auto val="1"/>
        <c:lblAlgn val="ctr"/>
        <c:lblOffset val="100"/>
        <c:noMultiLvlLbl val="0"/>
      </c:catAx>
      <c:valAx>
        <c:axId val="3720445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a:t>ng/ml</a:t>
                </a:r>
              </a:p>
            </c:rich>
          </c:tx>
          <c:layout>
            <c:manualLayout>
              <c:xMode val="edge"/>
              <c:yMode val="edge"/>
              <c:x val="1.9193857965451054E-2"/>
              <c:y val="0.36900080198308549"/>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20402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93CC-4561-806E-8C1F77420D11}"/>
              </c:ext>
            </c:extLst>
          </c:dPt>
          <c:dPt>
            <c:idx val="1"/>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93CC-4561-806E-8C1F77420D11}"/>
              </c:ext>
            </c:extLst>
          </c:dPt>
          <c:dPt>
            <c:idx val="2"/>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93CC-4561-806E-8C1F77420D11}"/>
              </c:ext>
            </c:extLst>
          </c:dPt>
          <c:dPt>
            <c:idx val="3"/>
            <c:invertIfNegative val="0"/>
            <c:bubble3D val="0"/>
            <c:spPr>
              <a:solidFill>
                <a:srgbClr val="00B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93CC-4561-806E-8C1F77420D11}"/>
              </c:ext>
            </c:extLst>
          </c:dPt>
          <c:dPt>
            <c:idx val="4"/>
            <c:invertIfNegative val="0"/>
            <c:bubble3D val="0"/>
            <c:spPr>
              <a:solidFill>
                <a:srgbClr val="00B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93CC-4561-806E-8C1F77420D11}"/>
              </c:ext>
            </c:extLst>
          </c:dPt>
          <c:dPt>
            <c:idx val="5"/>
            <c:invertIfNegative val="0"/>
            <c:bubble3D val="0"/>
            <c:spPr>
              <a:solidFill>
                <a:srgbClr val="00B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93CC-4561-806E-8C1F77420D11}"/>
              </c:ext>
            </c:extLst>
          </c:dPt>
          <c:errBars>
            <c:errBarType val="both"/>
            <c:errValType val="cust"/>
            <c:noEndCap val="0"/>
            <c:plus>
              <c:numRef>
                <c:f>Ages!$A$4:$F$4</c:f>
                <c:numCache>
                  <c:formatCode>General</c:formatCode>
                  <c:ptCount val="6"/>
                  <c:pt idx="0">
                    <c:v>6.7595272490756059E-2</c:v>
                  </c:pt>
                  <c:pt idx="1">
                    <c:v>7.5196131295869037E-2</c:v>
                  </c:pt>
                  <c:pt idx="2">
                    <c:v>7.5865377844940116E-2</c:v>
                  </c:pt>
                  <c:pt idx="3">
                    <c:v>0.76052141780669302</c:v>
                  </c:pt>
                  <c:pt idx="4">
                    <c:v>1.3106988261589219</c:v>
                  </c:pt>
                  <c:pt idx="5">
                    <c:v>2.5351440897029027</c:v>
                  </c:pt>
                </c:numCache>
              </c:numRef>
            </c:plus>
            <c:minus>
              <c:numRef>
                <c:f>Ages!$A$4:$F$4</c:f>
                <c:numCache>
                  <c:formatCode>General</c:formatCode>
                  <c:ptCount val="6"/>
                  <c:pt idx="0">
                    <c:v>6.7595272490756059E-2</c:v>
                  </c:pt>
                  <c:pt idx="1">
                    <c:v>7.5196131295869037E-2</c:v>
                  </c:pt>
                  <c:pt idx="2">
                    <c:v>7.5865377844940116E-2</c:v>
                  </c:pt>
                  <c:pt idx="3">
                    <c:v>0.76052141780669302</c:v>
                  </c:pt>
                  <c:pt idx="4">
                    <c:v>1.3106988261589219</c:v>
                  </c:pt>
                  <c:pt idx="5">
                    <c:v>2.5351440897029027</c:v>
                  </c:pt>
                </c:numCache>
              </c:numRef>
            </c:minus>
            <c:spPr>
              <a:noFill/>
              <a:ln w="9525" cap="flat" cmpd="sng" algn="ctr">
                <a:solidFill>
                  <a:schemeClr val="tx1">
                    <a:lumMod val="65000"/>
                    <a:lumOff val="35000"/>
                  </a:schemeClr>
                </a:solidFill>
                <a:round/>
              </a:ln>
              <a:effectLst/>
            </c:spPr>
          </c:errBars>
          <c:cat>
            <c:multiLvlStrRef>
              <c:f>Ages!$A$1:$F$2</c:f>
              <c:multiLvlStrCache>
                <c:ptCount val="6"/>
                <c:lvl>
                  <c:pt idx="0">
                    <c:v>≤5 YRS</c:v>
                  </c:pt>
                  <c:pt idx="1">
                    <c:v>5-10 YRS</c:v>
                  </c:pt>
                  <c:pt idx="2">
                    <c:v>&gt;15 YRS</c:v>
                  </c:pt>
                  <c:pt idx="3">
                    <c:v>≤5 YRS</c:v>
                  </c:pt>
                  <c:pt idx="4">
                    <c:v>5-10 YRS</c:v>
                  </c:pt>
                  <c:pt idx="5">
                    <c:v>&gt; 15 YRS</c:v>
                  </c:pt>
                </c:lvl>
                <c:lvl>
                  <c:pt idx="0">
                    <c:v>AMH</c:v>
                  </c:pt>
                  <c:pt idx="3">
                    <c:v>P4</c:v>
                  </c:pt>
                </c:lvl>
              </c:multiLvlStrCache>
            </c:multiLvlStrRef>
          </c:cat>
          <c:val>
            <c:numRef>
              <c:f>Ages!$A$3:$F$3</c:f>
              <c:numCache>
                <c:formatCode>0.00</c:formatCode>
                <c:ptCount val="6"/>
                <c:pt idx="0">
                  <c:v>0.991578947368421</c:v>
                </c:pt>
                <c:pt idx="1">
                  <c:v>1.0155555555555555</c:v>
                </c:pt>
                <c:pt idx="2">
                  <c:v>0.79</c:v>
                </c:pt>
                <c:pt idx="3">
                  <c:v>3.4268421052631579</c:v>
                </c:pt>
                <c:pt idx="4">
                  <c:v>4.7311111111111117</c:v>
                </c:pt>
                <c:pt idx="5">
                  <c:v>5.2700000000000005</c:v>
                </c:pt>
              </c:numCache>
            </c:numRef>
          </c:val>
          <c:extLst>
            <c:ext xmlns:c16="http://schemas.microsoft.com/office/drawing/2014/chart" uri="{C3380CC4-5D6E-409C-BE32-E72D297353CC}">
              <c16:uniqueId val="{0000000C-93CC-4561-806E-8C1F77420D11}"/>
            </c:ext>
          </c:extLst>
        </c:ser>
        <c:dLbls>
          <c:showLegendKey val="0"/>
          <c:showVal val="0"/>
          <c:showCatName val="0"/>
          <c:showSerName val="0"/>
          <c:showPercent val="0"/>
          <c:showBubbleSize val="0"/>
        </c:dLbls>
        <c:gapWidth val="100"/>
        <c:overlap val="-24"/>
        <c:axId val="372041664"/>
        <c:axId val="372042144"/>
      </c:barChart>
      <c:catAx>
        <c:axId val="37204166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2042144"/>
        <c:crosses val="autoZero"/>
        <c:auto val="1"/>
        <c:lblAlgn val="ctr"/>
        <c:lblOffset val="100"/>
        <c:noMultiLvlLbl val="0"/>
      </c:catAx>
      <c:valAx>
        <c:axId val="372042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a:t>ng/ml</a:t>
                </a:r>
                <a:r>
                  <a:rPr lang="en-IN" baseline="0"/>
                  <a:t> </a:t>
                </a:r>
                <a:endParaRPr lang="en-IN"/>
              </a:p>
            </c:rich>
          </c:tx>
          <c:layout>
            <c:manualLayout>
              <c:xMode val="edge"/>
              <c:yMode val="edge"/>
              <c:x val="2.5000000000000001E-2"/>
              <c:y val="0.29497559792977679"/>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IN"/>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204166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6312-4572-942C-519566869268}"/>
              </c:ext>
            </c:extLst>
          </c:dPt>
          <c:dPt>
            <c:idx val="1"/>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6312-4572-942C-519566869268}"/>
              </c:ext>
            </c:extLst>
          </c:dPt>
          <c:dPt>
            <c:idx val="2"/>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6312-4572-942C-519566869268}"/>
              </c:ext>
            </c:extLst>
          </c:dPt>
          <c:dPt>
            <c:idx val="3"/>
            <c:invertIfNegative val="0"/>
            <c:bubble3D val="0"/>
            <c:spPr>
              <a:solidFill>
                <a:srgbClr val="00B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6312-4572-942C-519566869268}"/>
              </c:ext>
            </c:extLst>
          </c:dPt>
          <c:dPt>
            <c:idx val="4"/>
            <c:invertIfNegative val="0"/>
            <c:bubble3D val="0"/>
            <c:spPr>
              <a:solidFill>
                <a:srgbClr val="00B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6312-4572-942C-519566869268}"/>
              </c:ext>
            </c:extLst>
          </c:dPt>
          <c:dPt>
            <c:idx val="5"/>
            <c:invertIfNegative val="0"/>
            <c:bubble3D val="0"/>
            <c:spPr>
              <a:solidFill>
                <a:srgbClr val="00B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6312-4572-942C-519566869268}"/>
              </c:ext>
            </c:extLst>
          </c:dPt>
          <c:errBars>
            <c:errBarType val="both"/>
            <c:errValType val="cust"/>
            <c:noEndCap val="0"/>
            <c:plus>
              <c:numRef>
                <c:f>'Follicle size'!$A$4:$F$4</c:f>
                <c:numCache>
                  <c:formatCode>General</c:formatCode>
                  <c:ptCount val="6"/>
                  <c:pt idx="0">
                    <c:v>6.4893759330154316E-2</c:v>
                  </c:pt>
                  <c:pt idx="1">
                    <c:v>6.6099139252432659E-2</c:v>
                  </c:pt>
                  <c:pt idx="2">
                    <c:v>3.957940742931125E-2</c:v>
                  </c:pt>
                  <c:pt idx="3">
                    <c:v>4.0338567153532061E-2</c:v>
                  </c:pt>
                  <c:pt idx="4">
                    <c:v>4.4433591159432899E-2</c:v>
                  </c:pt>
                  <c:pt idx="5">
                    <c:v>0.10768669374726439</c:v>
                  </c:pt>
                </c:numCache>
              </c:numRef>
            </c:plus>
            <c:minus>
              <c:numRef>
                <c:f>'Follicle size'!$A$4:$F$4</c:f>
                <c:numCache>
                  <c:formatCode>General</c:formatCode>
                  <c:ptCount val="6"/>
                  <c:pt idx="0">
                    <c:v>6.4893759330154316E-2</c:v>
                  </c:pt>
                  <c:pt idx="1">
                    <c:v>6.6099139252432659E-2</c:v>
                  </c:pt>
                  <c:pt idx="2">
                    <c:v>3.957940742931125E-2</c:v>
                  </c:pt>
                  <c:pt idx="3">
                    <c:v>4.0338567153532061E-2</c:v>
                  </c:pt>
                  <c:pt idx="4">
                    <c:v>4.4433591159432899E-2</c:v>
                  </c:pt>
                  <c:pt idx="5">
                    <c:v>0.10768669374726439</c:v>
                  </c:pt>
                </c:numCache>
              </c:numRef>
            </c:minus>
            <c:spPr>
              <a:noFill/>
              <a:ln w="9525" cap="flat" cmpd="sng" algn="ctr">
                <a:solidFill>
                  <a:schemeClr val="tx1">
                    <a:lumMod val="65000"/>
                    <a:lumOff val="35000"/>
                  </a:schemeClr>
                </a:solidFill>
                <a:round/>
              </a:ln>
              <a:effectLst/>
            </c:spPr>
          </c:errBars>
          <c:cat>
            <c:multiLvlStrRef>
              <c:f>'Follicle size'!$A$1:$F$2</c:f>
              <c:multiLvlStrCache>
                <c:ptCount val="6"/>
                <c:lvl>
                  <c:pt idx="0">
                    <c:v>&lt;20 mm</c:v>
                  </c:pt>
                  <c:pt idx="1">
                    <c:v>20-35 mm</c:v>
                  </c:pt>
                  <c:pt idx="2">
                    <c:v>&gt;35 mm</c:v>
                  </c:pt>
                  <c:pt idx="3">
                    <c:v>&lt;20 mm</c:v>
                  </c:pt>
                  <c:pt idx="4">
                    <c:v>20-35 mm</c:v>
                  </c:pt>
                  <c:pt idx="5">
                    <c:v>&gt;35 mm</c:v>
                  </c:pt>
                </c:lvl>
                <c:lvl>
                  <c:pt idx="0">
                    <c:v>AMH</c:v>
                  </c:pt>
                  <c:pt idx="3">
                    <c:v>P4</c:v>
                  </c:pt>
                </c:lvl>
              </c:multiLvlStrCache>
            </c:multiLvlStrRef>
          </c:cat>
          <c:val>
            <c:numRef>
              <c:f>'Follicle size'!$A$3:$F$3</c:f>
              <c:numCache>
                <c:formatCode>0.00</c:formatCode>
                <c:ptCount val="6"/>
                <c:pt idx="0">
                  <c:v>0.87799999999999989</c:v>
                </c:pt>
                <c:pt idx="1">
                  <c:v>1.2314285714285715</c:v>
                </c:pt>
                <c:pt idx="2">
                  <c:v>1.3488888888888888</c:v>
                </c:pt>
                <c:pt idx="3">
                  <c:v>0.83799999999999986</c:v>
                </c:pt>
                <c:pt idx="4">
                  <c:v>0.80714285714285705</c:v>
                </c:pt>
                <c:pt idx="5">
                  <c:v>0.82666666666666666</c:v>
                </c:pt>
              </c:numCache>
            </c:numRef>
          </c:val>
          <c:extLst>
            <c:ext xmlns:c16="http://schemas.microsoft.com/office/drawing/2014/chart" uri="{C3380CC4-5D6E-409C-BE32-E72D297353CC}">
              <c16:uniqueId val="{0000000C-6312-4572-942C-519566869268}"/>
            </c:ext>
          </c:extLst>
        </c:ser>
        <c:dLbls>
          <c:showLegendKey val="0"/>
          <c:showVal val="0"/>
          <c:showCatName val="0"/>
          <c:showSerName val="0"/>
          <c:showPercent val="0"/>
          <c:showBubbleSize val="0"/>
        </c:dLbls>
        <c:gapWidth val="100"/>
        <c:overlap val="-24"/>
        <c:axId val="587775152"/>
        <c:axId val="587773712"/>
      </c:barChart>
      <c:catAx>
        <c:axId val="58777515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7773712"/>
        <c:crosses val="autoZero"/>
        <c:auto val="1"/>
        <c:lblAlgn val="ctr"/>
        <c:lblOffset val="100"/>
        <c:noMultiLvlLbl val="0"/>
      </c:catAx>
      <c:valAx>
        <c:axId val="5877737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a:t>ng/ml</a:t>
                </a:r>
              </a:p>
            </c:rich>
          </c:tx>
          <c:layout>
            <c:manualLayout>
              <c:xMode val="edge"/>
              <c:yMode val="edge"/>
              <c:x val="2.2355735643426015E-2"/>
              <c:y val="0.35277925717141756"/>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77751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FF0000"/>
            </a:solidFill>
            <a:ln>
              <a:noFill/>
            </a:ln>
            <a:effectLst>
              <a:outerShdw blurRad="57150" dist="19050" dir="5400000" algn="ctr" rotWithShape="0">
                <a:srgbClr val="000000">
                  <a:alpha val="63000"/>
                </a:srgbClr>
              </a:outerShdw>
            </a:effectLst>
          </c:spPr>
          <c:invertIfNegative val="0"/>
          <c:dPt>
            <c:idx val="0"/>
            <c:invertIfNegative val="0"/>
            <c:bubble3D val="0"/>
            <c:spPr>
              <a:solidFill>
                <a:srgbClr val="FF0000"/>
              </a:solidFill>
              <a:ln>
                <a:noFill/>
              </a:ln>
              <a:effectLst>
                <a:outerShdw blurRad="57150" dist="19050" dir="5400000" algn="ctr" rotWithShape="0">
                  <a:srgbClr val="FF0000">
                    <a:alpha val="63000"/>
                  </a:srgbClr>
                </a:outerShdw>
              </a:effectLst>
            </c:spPr>
            <c:extLst>
              <c:ext xmlns:c16="http://schemas.microsoft.com/office/drawing/2014/chart" uri="{C3380CC4-5D6E-409C-BE32-E72D297353CC}">
                <c16:uniqueId val="{00000001-4825-4DBF-93D7-AA9B6CDD2FA1}"/>
              </c:ext>
            </c:extLst>
          </c:dPt>
          <c:dPt>
            <c:idx val="3"/>
            <c:invertIfNegative val="0"/>
            <c:bubble3D val="0"/>
            <c:spPr>
              <a:solidFill>
                <a:srgbClr val="00B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4825-4DBF-93D7-AA9B6CDD2FA1}"/>
              </c:ext>
            </c:extLst>
          </c:dPt>
          <c:dPt>
            <c:idx val="4"/>
            <c:invertIfNegative val="0"/>
            <c:bubble3D val="0"/>
            <c:spPr>
              <a:solidFill>
                <a:srgbClr val="00B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4825-4DBF-93D7-AA9B6CDD2FA1}"/>
              </c:ext>
            </c:extLst>
          </c:dPt>
          <c:dPt>
            <c:idx val="5"/>
            <c:invertIfNegative val="0"/>
            <c:bubble3D val="0"/>
            <c:spPr>
              <a:solidFill>
                <a:srgbClr val="00B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4825-4DBF-93D7-AA9B6CDD2FA1}"/>
              </c:ext>
            </c:extLst>
          </c:dPt>
          <c:errBars>
            <c:errBarType val="both"/>
            <c:errValType val="cust"/>
            <c:noEndCap val="0"/>
            <c:plus>
              <c:numRef>
                <c:f>'TP vs Breeding Vs Anestrus'!$A$4:$F$4</c:f>
                <c:numCache>
                  <c:formatCode>General</c:formatCode>
                  <c:ptCount val="6"/>
                  <c:pt idx="0">
                    <c:v>6.3415127532789967E-2</c:v>
                  </c:pt>
                  <c:pt idx="1">
                    <c:v>8.889825645084394E-2</c:v>
                  </c:pt>
                  <c:pt idx="2">
                    <c:v>0.14084317519851658</c:v>
                  </c:pt>
                  <c:pt idx="3">
                    <c:v>0.70596249192148997</c:v>
                  </c:pt>
                  <c:pt idx="4">
                    <c:v>1.6525899672937625</c:v>
                  </c:pt>
                  <c:pt idx="5">
                    <c:v>1.7683628586916205</c:v>
                  </c:pt>
                </c:numCache>
              </c:numRef>
            </c:plus>
            <c:minus>
              <c:numRef>
                <c:f>'TP vs Breeding Vs Anestrus'!$A$4:$G$4</c:f>
                <c:numCache>
                  <c:formatCode>General</c:formatCode>
                  <c:ptCount val="7"/>
                  <c:pt idx="0">
                    <c:v>6.3415127532789967E-2</c:v>
                  </c:pt>
                  <c:pt idx="1">
                    <c:v>8.889825645084394E-2</c:v>
                  </c:pt>
                  <c:pt idx="2">
                    <c:v>0.14084317519851658</c:v>
                  </c:pt>
                  <c:pt idx="3">
                    <c:v>0.70596249192148997</c:v>
                  </c:pt>
                  <c:pt idx="4">
                    <c:v>1.6525899672937625</c:v>
                  </c:pt>
                  <c:pt idx="5">
                    <c:v>1.7683628586916205</c:v>
                  </c:pt>
                </c:numCache>
              </c:numRef>
            </c:minus>
            <c:spPr>
              <a:noFill/>
              <a:ln w="9525" cap="flat" cmpd="sng" algn="ctr">
                <a:solidFill>
                  <a:schemeClr val="tx1">
                    <a:lumMod val="65000"/>
                    <a:lumOff val="35000"/>
                  </a:schemeClr>
                </a:solidFill>
                <a:round/>
              </a:ln>
              <a:effectLst/>
            </c:spPr>
          </c:errBars>
          <c:cat>
            <c:multiLvlStrRef>
              <c:f>'TP vs Breeding Vs Anestrus'!$A$1:$F$2</c:f>
              <c:multiLvlStrCache>
                <c:ptCount val="6"/>
                <c:lvl>
                  <c:pt idx="0">
                    <c:v>Transition period  </c:v>
                  </c:pt>
                  <c:pt idx="1">
                    <c:v>Breeding period </c:v>
                  </c:pt>
                  <c:pt idx="2">
                    <c:v>Anestrus</c:v>
                  </c:pt>
                  <c:pt idx="3">
                    <c:v>Transition period  </c:v>
                  </c:pt>
                  <c:pt idx="4">
                    <c:v>Breeding period  </c:v>
                  </c:pt>
                  <c:pt idx="5">
                    <c:v>Anestrus</c:v>
                  </c:pt>
                </c:lvl>
                <c:lvl>
                  <c:pt idx="0">
                    <c:v>AMH</c:v>
                  </c:pt>
                  <c:pt idx="3">
                    <c:v>P4</c:v>
                  </c:pt>
                </c:lvl>
              </c:multiLvlStrCache>
            </c:multiLvlStrRef>
          </c:cat>
          <c:val>
            <c:numRef>
              <c:f>'TP vs Breeding Vs Anestrus'!$A$3:$F$3</c:f>
              <c:numCache>
                <c:formatCode>0.00</c:formatCode>
                <c:ptCount val="6"/>
                <c:pt idx="0">
                  <c:v>0.97519999999999984</c:v>
                </c:pt>
                <c:pt idx="1">
                  <c:v>0.95899999999999996</c:v>
                </c:pt>
                <c:pt idx="2">
                  <c:v>1.0459999999999998</c:v>
                </c:pt>
                <c:pt idx="3">
                  <c:v>3.3900000000000006</c:v>
                </c:pt>
                <c:pt idx="4">
                  <c:v>5.8680000000000003</c:v>
                </c:pt>
                <c:pt idx="5">
                  <c:v>3.5219999999999998</c:v>
                </c:pt>
              </c:numCache>
            </c:numRef>
          </c:val>
          <c:extLst>
            <c:ext xmlns:c16="http://schemas.microsoft.com/office/drawing/2014/chart" uri="{C3380CC4-5D6E-409C-BE32-E72D297353CC}">
              <c16:uniqueId val="{00000008-4825-4DBF-93D7-AA9B6CDD2FA1}"/>
            </c:ext>
          </c:extLst>
        </c:ser>
        <c:dLbls>
          <c:showLegendKey val="0"/>
          <c:showVal val="0"/>
          <c:showCatName val="0"/>
          <c:showSerName val="0"/>
          <c:showPercent val="0"/>
          <c:showBubbleSize val="0"/>
        </c:dLbls>
        <c:gapWidth val="100"/>
        <c:overlap val="-24"/>
        <c:axId val="1416465440"/>
        <c:axId val="1416465920"/>
      </c:barChart>
      <c:catAx>
        <c:axId val="141646544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6465920"/>
        <c:crosses val="autoZero"/>
        <c:auto val="1"/>
        <c:lblAlgn val="ctr"/>
        <c:lblOffset val="100"/>
        <c:noMultiLvlLbl val="0"/>
      </c:catAx>
      <c:valAx>
        <c:axId val="1416465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a:t>ng/ml</a:t>
                </a:r>
              </a:p>
            </c:rich>
          </c:tx>
          <c:layout>
            <c:manualLayout>
              <c:xMode val="edge"/>
              <c:yMode val="edge"/>
              <c:x val="2.4506049931076735E-2"/>
              <c:y val="0.31480785373190368"/>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646544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09B59-CB57-41E0-AE31-9B80DC81B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16</Pages>
  <Words>4045</Words>
  <Characters>20878</Characters>
  <Application>Microsoft Office Word</Application>
  <DocSecurity>0</DocSecurity>
  <Lines>521</Lines>
  <Paragraphs>307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kfc8796@gmail.com</dc:creator>
  <cp:keywords/>
  <dc:description/>
  <cp:lastModifiedBy>365Plus</cp:lastModifiedBy>
  <cp:revision>261</cp:revision>
  <dcterms:created xsi:type="dcterms:W3CDTF">2026-01-05T16:08:00Z</dcterms:created>
  <dcterms:modified xsi:type="dcterms:W3CDTF">2026-01-15T09:24:00Z</dcterms:modified>
</cp:coreProperties>
</file>