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07110" w14:textId="77777777" w:rsidR="00981905" w:rsidRPr="00D21855" w:rsidRDefault="00D21855" w:rsidP="00D21855">
      <w:pPr>
        <w:spacing w:line="240" w:lineRule="auto"/>
        <w:jc w:val="right"/>
        <w:rPr>
          <w:rFonts w:ascii="Arial" w:hAnsi="Arial" w:cs="Arial"/>
          <w:b/>
          <w:bCs/>
          <w:i/>
          <w:sz w:val="36"/>
          <w:szCs w:val="36"/>
          <w:u w:val="single"/>
        </w:rPr>
      </w:pPr>
      <w:r w:rsidRPr="00D21855">
        <w:rPr>
          <w:rFonts w:ascii="Arial" w:hAnsi="Arial" w:cs="Arial"/>
          <w:b/>
          <w:bCs/>
          <w:i/>
          <w:sz w:val="36"/>
          <w:szCs w:val="36"/>
        </w:rPr>
        <w:t xml:space="preserve">                                   </w:t>
      </w:r>
      <w:r w:rsidRPr="00D21855">
        <w:rPr>
          <w:rFonts w:ascii="Arial" w:hAnsi="Arial" w:cs="Arial"/>
          <w:b/>
          <w:bCs/>
          <w:i/>
          <w:sz w:val="36"/>
          <w:szCs w:val="36"/>
          <w:u w:val="single"/>
        </w:rPr>
        <w:t>Original Research Article</w:t>
      </w:r>
    </w:p>
    <w:p w14:paraId="56DE71AA" w14:textId="77777777" w:rsidR="00981905" w:rsidRDefault="00981905" w:rsidP="00717B27">
      <w:pPr>
        <w:spacing w:after="0"/>
        <w:jc w:val="both"/>
        <w:rPr>
          <w:rFonts w:ascii="Arial" w:hAnsi="Arial" w:cs="Arial"/>
          <w:b/>
          <w:color w:val="000000" w:themeColor="text1"/>
          <w:sz w:val="36"/>
          <w:szCs w:val="36"/>
        </w:rPr>
      </w:pPr>
      <w:r>
        <w:rPr>
          <w:rFonts w:ascii="Times New Roman" w:hAnsi="Times New Roman" w:cs="Times New Roman"/>
          <w:b/>
          <w:color w:val="000000" w:themeColor="text1"/>
          <w:sz w:val="24"/>
          <w:szCs w:val="24"/>
        </w:rPr>
        <w:t xml:space="preserve">     </w:t>
      </w:r>
      <w:r w:rsidRPr="00981905">
        <w:rPr>
          <w:rFonts w:ascii="Arial" w:hAnsi="Arial" w:cs="Arial"/>
          <w:b/>
          <w:color w:val="000000" w:themeColor="text1"/>
          <w:sz w:val="36"/>
          <w:szCs w:val="36"/>
        </w:rPr>
        <w:t>Evaluation of Genetic Diversity through D</w:t>
      </w:r>
      <w:r w:rsidRPr="00981905">
        <w:rPr>
          <w:rFonts w:ascii="Arial" w:hAnsi="Arial" w:cs="Arial"/>
          <w:b/>
          <w:color w:val="000000" w:themeColor="text1"/>
          <w:sz w:val="36"/>
          <w:szCs w:val="36"/>
          <w:vertAlign w:val="superscript"/>
        </w:rPr>
        <w:t xml:space="preserve">2 </w:t>
      </w:r>
      <w:r w:rsidRPr="00981905">
        <w:rPr>
          <w:rFonts w:ascii="Arial" w:hAnsi="Arial" w:cs="Arial"/>
          <w:b/>
          <w:color w:val="000000" w:themeColor="text1"/>
          <w:sz w:val="36"/>
          <w:szCs w:val="36"/>
        </w:rPr>
        <w:t xml:space="preserve">Statistic </w:t>
      </w:r>
      <w:r>
        <w:rPr>
          <w:rFonts w:ascii="Arial" w:hAnsi="Arial" w:cs="Arial"/>
          <w:b/>
          <w:color w:val="000000" w:themeColor="text1"/>
          <w:sz w:val="36"/>
          <w:szCs w:val="36"/>
        </w:rPr>
        <w:t xml:space="preserve">     </w:t>
      </w:r>
    </w:p>
    <w:p w14:paraId="2EBB7474" w14:textId="65A77C8E" w:rsidR="00981905" w:rsidRPr="00981905" w:rsidRDefault="00981905" w:rsidP="00717B27">
      <w:pPr>
        <w:spacing w:after="0"/>
        <w:jc w:val="both"/>
        <w:rPr>
          <w:rFonts w:ascii="Arial" w:hAnsi="Arial" w:cs="Arial"/>
          <w:b/>
          <w:color w:val="000000" w:themeColor="text1"/>
          <w:sz w:val="36"/>
          <w:szCs w:val="36"/>
        </w:rPr>
      </w:pPr>
      <w:r>
        <w:rPr>
          <w:rFonts w:ascii="Arial" w:hAnsi="Arial" w:cs="Arial"/>
          <w:b/>
          <w:color w:val="000000" w:themeColor="text1"/>
          <w:sz w:val="36"/>
          <w:szCs w:val="36"/>
        </w:rPr>
        <w:t xml:space="preserve">                             </w:t>
      </w:r>
      <w:r w:rsidRPr="00981905">
        <w:rPr>
          <w:rFonts w:ascii="Arial" w:hAnsi="Arial" w:cs="Arial"/>
          <w:b/>
          <w:color w:val="000000" w:themeColor="text1"/>
          <w:sz w:val="36"/>
          <w:szCs w:val="36"/>
        </w:rPr>
        <w:t>in Urdbean (</w:t>
      </w:r>
      <w:r w:rsidRPr="00981905">
        <w:rPr>
          <w:rFonts w:ascii="Arial" w:hAnsi="Arial" w:cs="Arial"/>
          <w:b/>
          <w:i/>
          <w:color w:val="000000" w:themeColor="text1"/>
          <w:sz w:val="36"/>
          <w:szCs w:val="36"/>
        </w:rPr>
        <w:t>Vigna mungo</w:t>
      </w:r>
      <w:r w:rsidRPr="00981905">
        <w:rPr>
          <w:rFonts w:ascii="Arial" w:hAnsi="Arial" w:cs="Arial"/>
          <w:b/>
          <w:color w:val="000000" w:themeColor="text1"/>
          <w:sz w:val="36"/>
          <w:szCs w:val="36"/>
        </w:rPr>
        <w:t>.</w:t>
      </w:r>
      <w:r w:rsidR="00F31F08">
        <w:rPr>
          <w:rFonts w:ascii="Arial" w:hAnsi="Arial" w:cs="Arial"/>
          <w:b/>
          <w:color w:val="000000" w:themeColor="text1"/>
          <w:sz w:val="36"/>
          <w:szCs w:val="36"/>
        </w:rPr>
        <w:t xml:space="preserve"> </w:t>
      </w:r>
      <w:commentRangeStart w:id="0"/>
      <w:r w:rsidRPr="00981905">
        <w:rPr>
          <w:rFonts w:ascii="Arial" w:hAnsi="Arial" w:cs="Arial"/>
          <w:b/>
          <w:color w:val="000000" w:themeColor="text1"/>
          <w:sz w:val="36"/>
          <w:szCs w:val="36"/>
        </w:rPr>
        <w:t>L</w:t>
      </w:r>
      <w:commentRangeEnd w:id="0"/>
      <w:r w:rsidR="00F31F08">
        <w:rPr>
          <w:rStyle w:val="CommentReference"/>
        </w:rPr>
        <w:commentReference w:id="0"/>
      </w:r>
      <w:r w:rsidRPr="00981905">
        <w:rPr>
          <w:rFonts w:ascii="Arial" w:hAnsi="Arial" w:cs="Arial"/>
          <w:b/>
          <w:color w:val="000000" w:themeColor="text1"/>
          <w:sz w:val="36"/>
          <w:szCs w:val="36"/>
        </w:rPr>
        <w:t xml:space="preserve"> Hepper)</w:t>
      </w:r>
    </w:p>
    <w:p w14:paraId="686F5CFB" w14:textId="77777777" w:rsidR="00981905" w:rsidRDefault="00981905" w:rsidP="00F2438F">
      <w:pPr>
        <w:spacing w:after="0" w:line="240" w:lineRule="auto"/>
        <w:jc w:val="both"/>
        <w:rPr>
          <w:rFonts w:ascii="Times New Roman" w:hAnsi="Times New Roman" w:cs="Times New Roman"/>
          <w:b/>
          <w:bCs/>
          <w:sz w:val="24"/>
          <w:szCs w:val="24"/>
        </w:rPr>
      </w:pPr>
      <w:r w:rsidRPr="00AF1738">
        <w:rPr>
          <w:rFonts w:ascii="Times New Roman" w:hAnsi="Times New Roman" w:cs="Times New Roman"/>
          <w:b/>
          <w:bCs/>
          <w:sz w:val="24"/>
          <w:szCs w:val="24"/>
        </w:rPr>
        <w:t xml:space="preserve">   </w:t>
      </w:r>
      <w:r w:rsidR="00AF1738" w:rsidRPr="00AF1738">
        <w:rPr>
          <w:rFonts w:ascii="Times New Roman" w:hAnsi="Times New Roman" w:cs="Times New Roman"/>
          <w:b/>
          <w:bCs/>
          <w:sz w:val="24"/>
          <w:szCs w:val="24"/>
        </w:rPr>
        <w:t xml:space="preserve">                   </w:t>
      </w:r>
    </w:p>
    <w:p w14:paraId="134EF708" w14:textId="77777777" w:rsidR="00F2438F" w:rsidRPr="00626EC0" w:rsidRDefault="00F2438F" w:rsidP="00F2438F">
      <w:pPr>
        <w:spacing w:after="0" w:line="240" w:lineRule="auto"/>
        <w:jc w:val="both"/>
        <w:rPr>
          <w:rFonts w:ascii="Times New Roman" w:hAnsi="Times New Roman"/>
          <w:bCs/>
          <w:iCs/>
          <w:vertAlign w:val="superscript"/>
        </w:rPr>
      </w:pPr>
    </w:p>
    <w:p w14:paraId="5767AC52" w14:textId="77777777" w:rsidR="0031352C" w:rsidRPr="00AF1738" w:rsidRDefault="0031352C" w:rsidP="00717B27">
      <w:pPr>
        <w:jc w:val="center"/>
        <w:rPr>
          <w:rFonts w:ascii="Times New Roman" w:hAnsi="Times New Roman" w:cs="Times New Roman"/>
          <w:b/>
          <w:color w:val="000000" w:themeColor="text1"/>
          <w:sz w:val="24"/>
          <w:szCs w:val="24"/>
        </w:rPr>
      </w:pPr>
    </w:p>
    <w:p w14:paraId="3F4AAB64" w14:textId="77777777" w:rsidR="003E2F96" w:rsidRPr="00580AFB" w:rsidRDefault="00626EC0" w:rsidP="00717B27">
      <w:pPr>
        <w:jc w:val="both"/>
        <w:rPr>
          <w:rFonts w:ascii="Arial" w:hAnsi="Arial" w:cs="Arial"/>
          <w:color w:val="000000" w:themeColor="text1"/>
        </w:rPr>
      </w:pPr>
      <w:r>
        <w:rPr>
          <w:rFonts w:ascii="Arial" w:hAnsi="Arial" w:cs="Arial"/>
          <w:b/>
          <w:color w:val="000000" w:themeColor="text1"/>
        </w:rPr>
        <w:t>ABSTRACT</w:t>
      </w:r>
      <w:r w:rsidR="00B86464" w:rsidRPr="00580AFB">
        <w:rPr>
          <w:rFonts w:ascii="Arial" w:hAnsi="Arial" w:cs="Arial"/>
          <w:b/>
          <w:color w:val="000000" w:themeColor="text1"/>
        </w:rPr>
        <w:t>:</w:t>
      </w:r>
      <w:r w:rsidR="00E77F81" w:rsidRPr="00580AFB">
        <w:rPr>
          <w:rFonts w:ascii="Arial" w:hAnsi="Arial" w:cs="Arial"/>
          <w:color w:val="000000" w:themeColor="text1"/>
        </w:rPr>
        <w:t xml:space="preserve"> </w:t>
      </w:r>
    </w:p>
    <w:p w14:paraId="2E9E00DB" w14:textId="2E394A06" w:rsidR="00EE2F6D" w:rsidRPr="002D60FF" w:rsidRDefault="00E77F81" w:rsidP="00717B27">
      <w:pPr>
        <w:jc w:val="both"/>
        <w:rPr>
          <w:rFonts w:ascii="Arial" w:hAnsi="Arial" w:cs="Arial"/>
          <w:color w:val="000000" w:themeColor="text1"/>
          <w:sz w:val="20"/>
          <w:szCs w:val="20"/>
        </w:rPr>
      </w:pPr>
      <w:r w:rsidRPr="002D60FF">
        <w:rPr>
          <w:rFonts w:ascii="Arial" w:hAnsi="Arial" w:cs="Arial"/>
          <w:color w:val="000000" w:themeColor="text1"/>
          <w:sz w:val="20"/>
          <w:szCs w:val="20"/>
        </w:rPr>
        <w:t>The present investigation was conducted at the Soybean Research Farm, Department of Genetics and Plant Breeding, College of Agriculture, JNKVV, Jabalpur, Madhya Pradesh, India. The objective of the investigation was to assess the genetic diversity among 96 different urdbean genotypes in relation to their yield and its attributing traits. The experimental design employed was</w:t>
      </w:r>
      <w:r w:rsidR="0069306D" w:rsidRPr="002D60FF">
        <w:rPr>
          <w:rFonts w:ascii="Arial" w:hAnsi="Arial" w:cs="Arial"/>
          <w:color w:val="000000" w:themeColor="text1"/>
          <w:sz w:val="20"/>
          <w:szCs w:val="20"/>
        </w:rPr>
        <w:t xml:space="preserve"> a R</w:t>
      </w:r>
      <w:r w:rsidRPr="002D60FF">
        <w:rPr>
          <w:rFonts w:ascii="Arial" w:hAnsi="Arial" w:cs="Arial"/>
          <w:color w:val="000000" w:themeColor="text1"/>
          <w:sz w:val="20"/>
          <w:szCs w:val="20"/>
        </w:rPr>
        <w:t>andomized</w:t>
      </w:r>
      <w:r w:rsidR="0069306D" w:rsidRPr="002D60FF">
        <w:rPr>
          <w:rFonts w:ascii="Arial" w:hAnsi="Arial" w:cs="Arial"/>
          <w:color w:val="000000" w:themeColor="text1"/>
          <w:sz w:val="20"/>
          <w:szCs w:val="20"/>
        </w:rPr>
        <w:t xml:space="preserve"> Complete Block D</w:t>
      </w:r>
      <w:r w:rsidRPr="002D60FF">
        <w:rPr>
          <w:rFonts w:ascii="Arial" w:hAnsi="Arial" w:cs="Arial"/>
          <w:color w:val="000000" w:themeColor="text1"/>
          <w:sz w:val="20"/>
          <w:szCs w:val="20"/>
        </w:rPr>
        <w:t xml:space="preserve">esign with two replications. A comprehensive set of observations was made on </w:t>
      </w:r>
      <w:commentRangeStart w:id="1"/>
      <w:r w:rsidRPr="002D60FF">
        <w:rPr>
          <w:rFonts w:ascii="Arial" w:hAnsi="Arial" w:cs="Arial"/>
          <w:color w:val="000000" w:themeColor="text1"/>
          <w:sz w:val="20"/>
          <w:szCs w:val="20"/>
        </w:rPr>
        <w:t>thirteen</w:t>
      </w:r>
      <w:commentRangeEnd w:id="1"/>
      <w:r w:rsidR="00F31F08">
        <w:rPr>
          <w:rStyle w:val="CommentReference"/>
        </w:rPr>
        <w:commentReference w:id="1"/>
      </w:r>
      <w:r w:rsidRPr="002D60FF">
        <w:rPr>
          <w:rFonts w:ascii="Arial" w:hAnsi="Arial" w:cs="Arial"/>
          <w:color w:val="000000" w:themeColor="text1"/>
          <w:sz w:val="20"/>
          <w:szCs w:val="20"/>
        </w:rPr>
        <w:t xml:space="preserve"> distinct yield </w:t>
      </w:r>
      <w:commentRangeStart w:id="2"/>
      <w:r w:rsidRPr="002D60FF">
        <w:rPr>
          <w:rFonts w:ascii="Arial" w:hAnsi="Arial" w:cs="Arial"/>
          <w:color w:val="000000" w:themeColor="text1"/>
          <w:sz w:val="20"/>
          <w:szCs w:val="20"/>
        </w:rPr>
        <w:t>accrediting</w:t>
      </w:r>
      <w:commentRangeEnd w:id="2"/>
      <w:r w:rsidR="00602383">
        <w:rPr>
          <w:rStyle w:val="CommentReference"/>
        </w:rPr>
        <w:commentReference w:id="2"/>
      </w:r>
      <w:r w:rsidRPr="002D60FF">
        <w:rPr>
          <w:rFonts w:ascii="Arial" w:hAnsi="Arial" w:cs="Arial"/>
          <w:color w:val="000000" w:themeColor="text1"/>
          <w:sz w:val="20"/>
          <w:szCs w:val="20"/>
        </w:rPr>
        <w:t xml:space="preserve"> traits from five randomly selected plants within each genotype. Based on D</w:t>
      </w:r>
      <w:r w:rsidRPr="002D60FF">
        <w:rPr>
          <w:rFonts w:ascii="Arial" w:hAnsi="Arial" w:cs="Arial"/>
          <w:color w:val="000000" w:themeColor="text1"/>
          <w:sz w:val="20"/>
          <w:szCs w:val="20"/>
          <w:vertAlign w:val="superscript"/>
        </w:rPr>
        <w:t>2</w:t>
      </w:r>
      <w:r w:rsidRPr="002D60FF">
        <w:rPr>
          <w:rFonts w:ascii="Arial" w:hAnsi="Arial" w:cs="Arial"/>
          <w:color w:val="000000" w:themeColor="text1"/>
          <w:sz w:val="20"/>
          <w:szCs w:val="20"/>
        </w:rPr>
        <w:t xml:space="preserve"> Statistics analysis, the 96 urdbean genotypes were classified into 10 distinct clusters. Conspicuously, the cluster with the highest numbers of genotypes was designated as cluster I.</w:t>
      </w:r>
      <w:r w:rsidR="00CC19AC" w:rsidRPr="002D60FF">
        <w:rPr>
          <w:rFonts w:ascii="Arial" w:hAnsi="Arial" w:cs="Arial"/>
          <w:color w:val="000000" w:themeColor="text1"/>
          <w:sz w:val="20"/>
          <w:szCs w:val="20"/>
        </w:rPr>
        <w:t xml:space="preserve"> A remarkable finding emerged from the analysis of intra-cluster distances, with </w:t>
      </w:r>
      <w:r w:rsidR="00CC19AC" w:rsidRPr="00A20D6C">
        <w:rPr>
          <w:rFonts w:ascii="Arial" w:hAnsi="Arial" w:cs="Arial"/>
          <w:color w:val="000000" w:themeColor="text1"/>
          <w:sz w:val="20"/>
          <w:szCs w:val="20"/>
        </w:rPr>
        <w:t xml:space="preserve">cluster </w:t>
      </w:r>
      <w:r w:rsidR="00CC19AC" w:rsidRPr="00A20D6C">
        <w:rPr>
          <w:rFonts w:ascii="Arial" w:eastAsia="Arial" w:hAnsi="Arial" w:cs="Arial"/>
          <w:color w:val="000000" w:themeColor="text1"/>
          <w:sz w:val="20"/>
          <w:szCs w:val="20"/>
          <w:lang w:bidi="en-US"/>
        </w:rPr>
        <w:t xml:space="preserve">VIII, </w:t>
      </w:r>
      <w:r w:rsidR="00CC19AC" w:rsidRPr="002D60FF">
        <w:rPr>
          <w:rFonts w:ascii="Arial" w:hAnsi="Arial" w:cs="Arial"/>
          <w:color w:val="000000" w:themeColor="text1"/>
          <w:sz w:val="20"/>
          <w:szCs w:val="20"/>
        </w:rPr>
        <w:t>displaying the greatest distance within its constituents. The evaluation of inter-cluster distances revealed significant dissimilarity between clusters IV and VII, suggesting presence of considerable genetic v</w:t>
      </w:r>
      <w:r w:rsidR="00EE2F6D" w:rsidRPr="002D60FF">
        <w:rPr>
          <w:rFonts w:ascii="Arial" w:hAnsi="Arial" w:cs="Arial"/>
          <w:color w:val="000000" w:themeColor="text1"/>
          <w:sz w:val="20"/>
          <w:szCs w:val="20"/>
        </w:rPr>
        <w:t xml:space="preserve">ariation between these clusters, indicating a </w:t>
      </w:r>
      <w:commentRangeStart w:id="3"/>
      <w:r w:rsidR="00EE2F6D" w:rsidRPr="002D60FF">
        <w:rPr>
          <w:rFonts w:ascii="Arial" w:hAnsi="Arial" w:cs="Arial"/>
          <w:color w:val="000000" w:themeColor="text1"/>
          <w:sz w:val="20"/>
          <w:szCs w:val="20"/>
        </w:rPr>
        <w:t>closer</w:t>
      </w:r>
      <w:commentRangeEnd w:id="3"/>
      <w:r w:rsidR="00602383">
        <w:rPr>
          <w:rStyle w:val="CommentReference"/>
        </w:rPr>
        <w:commentReference w:id="3"/>
      </w:r>
      <w:r w:rsidR="00EE2F6D" w:rsidRPr="002D60FF">
        <w:rPr>
          <w:rFonts w:ascii="Arial" w:hAnsi="Arial" w:cs="Arial"/>
          <w:color w:val="000000" w:themeColor="text1"/>
          <w:sz w:val="20"/>
          <w:szCs w:val="20"/>
        </w:rPr>
        <w:t xml:space="preserve"> genetic relationsh</w:t>
      </w:r>
      <w:r w:rsidR="00A4044F" w:rsidRPr="002D60FF">
        <w:rPr>
          <w:rFonts w:ascii="Arial" w:hAnsi="Arial" w:cs="Arial"/>
          <w:color w:val="000000" w:themeColor="text1"/>
          <w:sz w:val="20"/>
          <w:szCs w:val="20"/>
        </w:rPr>
        <w:t>ip between genotypes</w:t>
      </w:r>
      <w:r w:rsidR="00EE2F6D" w:rsidRPr="002D60FF">
        <w:rPr>
          <w:rFonts w:ascii="Arial" w:hAnsi="Arial" w:cs="Arial"/>
          <w:color w:val="000000" w:themeColor="text1"/>
          <w:sz w:val="20"/>
          <w:szCs w:val="20"/>
        </w:rPr>
        <w:t>.</w:t>
      </w:r>
      <w:r w:rsidR="00A4044F" w:rsidRPr="002D60FF">
        <w:rPr>
          <w:rFonts w:ascii="Arial" w:hAnsi="Arial" w:cs="Arial"/>
          <w:color w:val="000000" w:themeColor="text1"/>
          <w:sz w:val="20"/>
          <w:szCs w:val="20"/>
        </w:rPr>
        <w:t xml:space="preserve"> </w:t>
      </w:r>
      <w:r w:rsidR="00EE2F6D" w:rsidRPr="002D60FF">
        <w:rPr>
          <w:rFonts w:ascii="Arial" w:hAnsi="Arial" w:cs="Arial"/>
          <w:color w:val="000000" w:themeColor="text1"/>
          <w:sz w:val="20"/>
          <w:szCs w:val="20"/>
        </w:rPr>
        <w:t xml:space="preserve">In terms of the genetic diversity analysis, it became evident that the yield related traits exerting the most substantial influence on the overall genetic divergence among the 96 urdbean genotypes were number of pods per plant followed by </w:t>
      </w:r>
      <w:commentRangeStart w:id="4"/>
      <w:r w:rsidR="00EE2F6D" w:rsidRPr="002D60FF">
        <w:rPr>
          <w:rFonts w:ascii="Arial" w:hAnsi="Arial" w:cs="Arial"/>
          <w:color w:val="000000" w:themeColor="text1"/>
          <w:sz w:val="20"/>
          <w:szCs w:val="20"/>
        </w:rPr>
        <w:t>biological yield per plant, 100 seed weight.</w:t>
      </w:r>
      <w:commentRangeEnd w:id="4"/>
      <w:r w:rsidR="002D1F77">
        <w:rPr>
          <w:rStyle w:val="CommentReference"/>
        </w:rPr>
        <w:commentReference w:id="4"/>
      </w:r>
      <w:r w:rsidR="00EE2F6D" w:rsidRPr="002D60FF">
        <w:rPr>
          <w:rFonts w:ascii="Arial" w:hAnsi="Arial" w:cs="Arial"/>
          <w:color w:val="000000" w:themeColor="text1"/>
          <w:sz w:val="20"/>
          <w:szCs w:val="20"/>
        </w:rPr>
        <w:t xml:space="preserve"> </w:t>
      </w:r>
      <w:r w:rsidR="003E2F96" w:rsidRPr="002D60FF">
        <w:rPr>
          <w:rFonts w:ascii="Arial" w:hAnsi="Arial" w:cs="Arial"/>
          <w:color w:val="000000" w:themeColor="text1"/>
          <w:sz w:val="20"/>
          <w:szCs w:val="20"/>
        </w:rPr>
        <w:t>Based on the findings from both inter-cluster distances and individual performance assessm</w:t>
      </w:r>
      <w:r w:rsidR="00A4044F" w:rsidRPr="002D60FF">
        <w:rPr>
          <w:rFonts w:ascii="Arial" w:hAnsi="Arial" w:cs="Arial"/>
          <w:color w:val="000000" w:themeColor="text1"/>
          <w:sz w:val="20"/>
          <w:szCs w:val="20"/>
        </w:rPr>
        <w:t>ents</w:t>
      </w:r>
      <w:r w:rsidR="003E2F96" w:rsidRPr="002D60FF">
        <w:rPr>
          <w:rFonts w:ascii="Arial" w:hAnsi="Arial" w:cs="Arial"/>
          <w:color w:val="000000" w:themeColor="text1"/>
          <w:sz w:val="20"/>
          <w:szCs w:val="20"/>
        </w:rPr>
        <w:t>,</w:t>
      </w:r>
      <w:r w:rsidR="00A4044F" w:rsidRPr="002D60FF">
        <w:rPr>
          <w:rFonts w:ascii="Arial" w:hAnsi="Arial" w:cs="Arial"/>
          <w:color w:val="000000" w:themeColor="text1"/>
          <w:sz w:val="20"/>
          <w:szCs w:val="20"/>
        </w:rPr>
        <w:t xml:space="preserve"> specific genotypes </w:t>
      </w:r>
      <w:r w:rsidR="00A4044F" w:rsidRPr="00602383">
        <w:rPr>
          <w:rFonts w:ascii="Arial" w:hAnsi="Arial" w:cs="Arial"/>
          <w:i/>
          <w:iCs/>
          <w:color w:val="000000" w:themeColor="text1"/>
          <w:sz w:val="20"/>
          <w:szCs w:val="20"/>
        </w:rPr>
        <w:t>viz.,</w:t>
      </w:r>
      <w:r w:rsidR="00A4044F" w:rsidRPr="002D60FF">
        <w:rPr>
          <w:rFonts w:ascii="Arial" w:hAnsi="Arial" w:cs="Arial"/>
          <w:color w:val="000000" w:themeColor="text1"/>
          <w:sz w:val="20"/>
          <w:szCs w:val="20"/>
        </w:rPr>
        <w:t xml:space="preserve"> (TAU 2, TJU 134, TJU 24, T9)</w:t>
      </w:r>
      <w:r w:rsidR="003E2F96" w:rsidRPr="002D60FF">
        <w:rPr>
          <w:rFonts w:ascii="Arial" w:hAnsi="Arial" w:cs="Arial"/>
          <w:color w:val="000000" w:themeColor="text1"/>
          <w:sz w:val="20"/>
          <w:szCs w:val="20"/>
        </w:rPr>
        <w:t xml:space="preserve"> were </w:t>
      </w:r>
      <w:commentRangeStart w:id="5"/>
      <w:r w:rsidR="003E2F96" w:rsidRPr="002D60FF">
        <w:rPr>
          <w:rFonts w:ascii="Arial" w:hAnsi="Arial" w:cs="Arial"/>
          <w:color w:val="000000" w:themeColor="text1"/>
          <w:sz w:val="20"/>
          <w:szCs w:val="20"/>
        </w:rPr>
        <w:t xml:space="preserve">short out </w:t>
      </w:r>
      <w:commentRangeEnd w:id="5"/>
      <w:r w:rsidR="00602383">
        <w:rPr>
          <w:rStyle w:val="CommentReference"/>
        </w:rPr>
        <w:commentReference w:id="5"/>
      </w:r>
      <w:r w:rsidR="003E2F96" w:rsidRPr="002D60FF">
        <w:rPr>
          <w:rFonts w:ascii="Arial" w:hAnsi="Arial" w:cs="Arial"/>
          <w:color w:val="000000" w:themeColor="text1"/>
          <w:sz w:val="20"/>
          <w:szCs w:val="20"/>
        </w:rPr>
        <w:t xml:space="preserve">as promising </w:t>
      </w:r>
      <w:r w:rsidR="0069306D" w:rsidRPr="002D60FF">
        <w:rPr>
          <w:rFonts w:ascii="Arial" w:hAnsi="Arial" w:cs="Arial"/>
          <w:color w:val="000000" w:themeColor="text1"/>
          <w:sz w:val="20"/>
          <w:szCs w:val="20"/>
        </w:rPr>
        <w:t xml:space="preserve">genotypes </w:t>
      </w:r>
      <w:r w:rsidR="003E2F96" w:rsidRPr="002D60FF">
        <w:rPr>
          <w:rFonts w:ascii="Arial" w:hAnsi="Arial" w:cs="Arial"/>
          <w:color w:val="000000" w:themeColor="text1"/>
          <w:sz w:val="20"/>
          <w:szCs w:val="20"/>
        </w:rPr>
        <w:t xml:space="preserve">for inclusion in a hybridization programme. These findings contribute to a deeper understanding of </w:t>
      </w:r>
      <w:commentRangeStart w:id="6"/>
      <w:r w:rsidR="003E2F96" w:rsidRPr="00602383">
        <w:rPr>
          <w:rFonts w:ascii="Arial" w:hAnsi="Arial" w:cs="Arial"/>
          <w:strike/>
          <w:color w:val="000000" w:themeColor="text1"/>
          <w:sz w:val="20"/>
          <w:szCs w:val="20"/>
        </w:rPr>
        <w:t>urdbean</w:t>
      </w:r>
      <w:commentRangeEnd w:id="6"/>
      <w:r w:rsidR="00602383" w:rsidRPr="00602383">
        <w:rPr>
          <w:rStyle w:val="CommentReference"/>
          <w:strike/>
        </w:rPr>
        <w:commentReference w:id="6"/>
      </w:r>
      <w:r w:rsidR="003E2F96" w:rsidRPr="002D60FF">
        <w:rPr>
          <w:rFonts w:ascii="Arial" w:hAnsi="Arial" w:cs="Arial"/>
          <w:color w:val="000000" w:themeColor="text1"/>
          <w:sz w:val="20"/>
          <w:szCs w:val="20"/>
        </w:rPr>
        <w:t xml:space="preserve"> genetic variability and lay the groundwork for further breeding programmes</w:t>
      </w:r>
      <w:r w:rsidR="00602383">
        <w:rPr>
          <w:rFonts w:ascii="Arial" w:hAnsi="Arial" w:cs="Arial"/>
          <w:color w:val="000000" w:themeColor="text1"/>
          <w:sz w:val="20"/>
          <w:szCs w:val="20"/>
        </w:rPr>
        <w:t>,</w:t>
      </w:r>
      <w:r w:rsidR="003E2F96" w:rsidRPr="002D60FF">
        <w:rPr>
          <w:rFonts w:ascii="Arial" w:hAnsi="Arial" w:cs="Arial"/>
          <w:color w:val="000000" w:themeColor="text1"/>
          <w:sz w:val="20"/>
          <w:szCs w:val="20"/>
        </w:rPr>
        <w:t xml:space="preserve"> aimed to enhance urdbean crop productivity.</w:t>
      </w:r>
    </w:p>
    <w:p w14:paraId="7E93B01D" w14:textId="77777777" w:rsidR="003E2F96" w:rsidRPr="00E01898" w:rsidRDefault="003E2F96" w:rsidP="00717B27">
      <w:pPr>
        <w:spacing w:before="120" w:after="0" w:line="360" w:lineRule="auto"/>
        <w:jc w:val="both"/>
        <w:rPr>
          <w:rFonts w:ascii="Arial" w:hAnsi="Arial" w:cs="Arial"/>
          <w:i/>
          <w:color w:val="000000" w:themeColor="text1"/>
        </w:rPr>
      </w:pPr>
      <w:r w:rsidRPr="000B53A5">
        <w:rPr>
          <w:rFonts w:ascii="Arial" w:hAnsi="Arial" w:cs="Arial"/>
          <w:b/>
          <w:color w:val="000000" w:themeColor="text1"/>
        </w:rPr>
        <w:t>Keywords:</w:t>
      </w:r>
      <w:r w:rsidRPr="000B53A5">
        <w:rPr>
          <w:rFonts w:ascii="Arial" w:hAnsi="Arial" w:cs="Arial"/>
          <w:color w:val="000000" w:themeColor="text1"/>
        </w:rPr>
        <w:t xml:space="preserve"> </w:t>
      </w:r>
      <w:r w:rsidRPr="00E01898">
        <w:rPr>
          <w:rFonts w:ascii="Arial" w:hAnsi="Arial" w:cs="Arial"/>
          <w:i/>
          <w:color w:val="000000" w:themeColor="text1"/>
          <w:sz w:val="20"/>
          <w:szCs w:val="20"/>
        </w:rPr>
        <w:t>Urdbean; D</w:t>
      </w:r>
      <w:r w:rsidRPr="00E01898">
        <w:rPr>
          <w:rFonts w:ascii="Arial" w:hAnsi="Arial" w:cs="Arial"/>
          <w:i/>
          <w:color w:val="000000" w:themeColor="text1"/>
          <w:sz w:val="20"/>
          <w:szCs w:val="20"/>
          <w:vertAlign w:val="superscript"/>
        </w:rPr>
        <w:t>2</w:t>
      </w:r>
      <w:r w:rsidRPr="00E01898">
        <w:rPr>
          <w:rFonts w:ascii="Arial" w:hAnsi="Arial" w:cs="Arial"/>
          <w:i/>
          <w:color w:val="000000" w:themeColor="text1"/>
          <w:sz w:val="20"/>
          <w:szCs w:val="20"/>
        </w:rPr>
        <w:t xml:space="preserve"> statistics; diversity; genotype</w:t>
      </w:r>
      <w:r w:rsidR="0069306D" w:rsidRPr="00E01898">
        <w:rPr>
          <w:rFonts w:ascii="Arial" w:hAnsi="Arial" w:cs="Arial"/>
          <w:i/>
          <w:color w:val="000000" w:themeColor="text1"/>
          <w:sz w:val="20"/>
          <w:szCs w:val="20"/>
        </w:rPr>
        <w:t>s</w:t>
      </w:r>
      <w:r w:rsidRPr="00E01898">
        <w:rPr>
          <w:rFonts w:ascii="Arial" w:hAnsi="Arial" w:cs="Arial"/>
          <w:i/>
          <w:color w:val="000000" w:themeColor="text1"/>
          <w:sz w:val="20"/>
          <w:szCs w:val="20"/>
        </w:rPr>
        <w:t>; clusters; yield.</w:t>
      </w:r>
    </w:p>
    <w:p w14:paraId="02D85195" w14:textId="77777777" w:rsidR="000B53A5" w:rsidRDefault="000B53A5" w:rsidP="00717B27">
      <w:pPr>
        <w:pStyle w:val="ListParagraph"/>
        <w:numPr>
          <w:ilvl w:val="0"/>
          <w:numId w:val="1"/>
        </w:numPr>
        <w:ind w:left="360"/>
        <w:jc w:val="both"/>
        <w:rPr>
          <w:rFonts w:ascii="Arial" w:hAnsi="Arial" w:cs="Arial"/>
          <w:b/>
          <w:color w:val="000000" w:themeColor="text1"/>
        </w:rPr>
      </w:pPr>
      <w:r>
        <w:rPr>
          <w:rFonts w:ascii="Arial" w:hAnsi="Arial" w:cs="Arial"/>
          <w:b/>
          <w:color w:val="000000" w:themeColor="text1"/>
        </w:rPr>
        <w:t>INTRODUCTION</w:t>
      </w:r>
      <w:r w:rsidR="00C56869" w:rsidRPr="000B53A5">
        <w:rPr>
          <w:rFonts w:ascii="Arial" w:hAnsi="Arial" w:cs="Arial"/>
          <w:b/>
          <w:color w:val="000000" w:themeColor="text1"/>
        </w:rPr>
        <w:t>:</w:t>
      </w:r>
    </w:p>
    <w:p w14:paraId="3FBE7D26" w14:textId="609A727B" w:rsidR="00925555" w:rsidRPr="00E01898" w:rsidRDefault="00A4044F" w:rsidP="00717B27">
      <w:pPr>
        <w:pStyle w:val="ListParagraph"/>
        <w:ind w:left="360"/>
        <w:jc w:val="both"/>
        <w:rPr>
          <w:rFonts w:ascii="Arial" w:hAnsi="Arial" w:cs="Arial"/>
          <w:b/>
          <w:color w:val="000000" w:themeColor="text1"/>
          <w:sz w:val="20"/>
        </w:rPr>
      </w:pPr>
      <w:r w:rsidRPr="00E01898">
        <w:rPr>
          <w:rFonts w:ascii="Arial" w:hAnsi="Arial" w:cs="Arial"/>
          <w:color w:val="000000" w:themeColor="text1"/>
          <w:sz w:val="20"/>
        </w:rPr>
        <w:t>Urdbean</w:t>
      </w:r>
      <w:r w:rsidR="00925555" w:rsidRPr="00E01898">
        <w:rPr>
          <w:rFonts w:ascii="Arial" w:hAnsi="Arial" w:cs="Arial"/>
          <w:color w:val="000000" w:themeColor="text1"/>
          <w:sz w:val="20"/>
        </w:rPr>
        <w:t xml:space="preserve"> </w:t>
      </w:r>
      <w:commentRangeStart w:id="7"/>
      <w:r w:rsidR="00925555" w:rsidRPr="00E01898">
        <w:rPr>
          <w:rFonts w:ascii="Arial" w:hAnsi="Arial" w:cs="Arial"/>
          <w:color w:val="000000" w:themeColor="text1"/>
          <w:sz w:val="20"/>
        </w:rPr>
        <w:t>(</w:t>
      </w:r>
      <w:r w:rsidR="00925555" w:rsidRPr="00E01898">
        <w:rPr>
          <w:rFonts w:ascii="Arial" w:hAnsi="Arial" w:cs="Arial"/>
          <w:i/>
          <w:color w:val="000000" w:themeColor="text1"/>
          <w:sz w:val="20"/>
        </w:rPr>
        <w:t>Vigna mungo</w:t>
      </w:r>
      <w:r w:rsidR="00925555" w:rsidRPr="00E01898">
        <w:rPr>
          <w:rFonts w:ascii="Arial" w:hAnsi="Arial" w:cs="Arial"/>
          <w:color w:val="000000" w:themeColor="text1"/>
          <w:sz w:val="20"/>
        </w:rPr>
        <w:t xml:space="preserve">) </w:t>
      </w:r>
      <w:commentRangeEnd w:id="7"/>
      <w:r w:rsidR="00602383">
        <w:rPr>
          <w:rStyle w:val="CommentReference"/>
          <w:rFonts w:eastAsiaTheme="minorHAnsi"/>
          <w:lang w:bidi="ar-SA"/>
        </w:rPr>
        <w:commentReference w:id="7"/>
      </w:r>
      <w:r w:rsidR="00925555" w:rsidRPr="00E01898">
        <w:rPr>
          <w:rFonts w:ascii="Arial" w:hAnsi="Arial" w:cs="Arial"/>
          <w:color w:val="000000" w:themeColor="text1"/>
          <w:sz w:val="20"/>
        </w:rPr>
        <w:t xml:space="preserve">is one of the important pulse crops. The food legumes, particularly the grain or pulses, are important foodstuffs in all tropical and subtropical countries. It is grown throughout India. </w:t>
      </w:r>
      <w:r w:rsidRPr="00E01898">
        <w:rPr>
          <w:rFonts w:ascii="Arial" w:hAnsi="Arial" w:cs="Arial"/>
          <w:color w:val="000000" w:themeColor="text1"/>
          <w:sz w:val="20"/>
        </w:rPr>
        <w:t>Urdbean</w:t>
      </w:r>
      <w:r w:rsidR="00925555" w:rsidRPr="00E01898">
        <w:rPr>
          <w:rFonts w:ascii="Arial" w:hAnsi="Arial" w:cs="Arial"/>
          <w:color w:val="000000" w:themeColor="text1"/>
          <w:sz w:val="20"/>
        </w:rPr>
        <w:t xml:space="preserve"> is a widely grown grain legume and belongs to the family “</w:t>
      </w:r>
      <w:r w:rsidR="005821B2">
        <w:rPr>
          <w:rFonts w:ascii="Arial" w:hAnsi="Arial" w:cs="Arial"/>
          <w:color w:val="000000" w:themeColor="text1"/>
          <w:sz w:val="20"/>
        </w:rPr>
        <w:t>L</w:t>
      </w:r>
      <w:r w:rsidR="00925555" w:rsidRPr="00E01898">
        <w:rPr>
          <w:rFonts w:ascii="Arial" w:hAnsi="Arial" w:cs="Arial"/>
          <w:color w:val="000000" w:themeColor="text1"/>
          <w:sz w:val="20"/>
        </w:rPr>
        <w:t>eguminosae” and genus “</w:t>
      </w:r>
      <w:r w:rsidR="00602383">
        <w:rPr>
          <w:rFonts w:ascii="Arial" w:hAnsi="Arial" w:cs="Arial"/>
          <w:color w:val="000000" w:themeColor="text1"/>
          <w:sz w:val="20"/>
        </w:rPr>
        <w:t>V</w:t>
      </w:r>
      <w:r w:rsidR="00925555" w:rsidRPr="00E01898">
        <w:rPr>
          <w:rFonts w:ascii="Arial" w:hAnsi="Arial" w:cs="Arial"/>
          <w:color w:val="000000" w:themeColor="text1"/>
          <w:sz w:val="20"/>
        </w:rPr>
        <w:t xml:space="preserve">igna” and assumes considerable importance from the point of food and nutritional security in the world. It is </w:t>
      </w:r>
      <w:r w:rsidRPr="00E01898">
        <w:rPr>
          <w:rFonts w:ascii="Arial" w:hAnsi="Arial" w:cs="Arial"/>
          <w:color w:val="000000" w:themeColor="text1"/>
          <w:sz w:val="20"/>
        </w:rPr>
        <w:t xml:space="preserve">also known as </w:t>
      </w:r>
      <w:commentRangeStart w:id="8"/>
      <w:r w:rsidRPr="005821B2">
        <w:rPr>
          <w:rFonts w:ascii="Arial" w:hAnsi="Arial" w:cs="Arial"/>
          <w:strike/>
          <w:color w:val="000000" w:themeColor="text1"/>
          <w:sz w:val="20"/>
        </w:rPr>
        <w:t>urdbean,</w:t>
      </w:r>
      <w:r w:rsidRPr="00E01898">
        <w:rPr>
          <w:rFonts w:ascii="Arial" w:hAnsi="Arial" w:cs="Arial"/>
          <w:color w:val="000000" w:themeColor="text1"/>
          <w:sz w:val="20"/>
        </w:rPr>
        <w:t xml:space="preserve"> </w:t>
      </w:r>
      <w:commentRangeEnd w:id="8"/>
      <w:r w:rsidR="005821B2">
        <w:rPr>
          <w:rStyle w:val="CommentReference"/>
          <w:rFonts w:eastAsiaTheme="minorHAnsi"/>
          <w:lang w:bidi="ar-SA"/>
        </w:rPr>
        <w:commentReference w:id="8"/>
      </w:r>
      <w:r w:rsidR="00925555" w:rsidRPr="00E01898">
        <w:rPr>
          <w:rFonts w:ascii="Arial" w:hAnsi="Arial" w:cs="Arial"/>
          <w:color w:val="000000" w:themeColor="text1"/>
          <w:sz w:val="20"/>
        </w:rPr>
        <w:t xml:space="preserve">urad dal or urad </w:t>
      </w:r>
      <w:r w:rsidR="005319E3" w:rsidRPr="005319E3">
        <w:rPr>
          <w:rFonts w:ascii="Arial" w:hAnsi="Arial" w:cs="Arial"/>
          <w:color w:val="000000" w:themeColor="text1"/>
          <w:sz w:val="20"/>
        </w:rPr>
        <w:t>[Nair</w:t>
      </w:r>
      <w:r w:rsidR="005319E3">
        <w:rPr>
          <w:rFonts w:ascii="Arial" w:hAnsi="Arial" w:cs="Arial"/>
          <w:color w:val="000000" w:themeColor="text1"/>
          <w:sz w:val="20"/>
        </w:rPr>
        <w:t xml:space="preserve"> </w:t>
      </w:r>
      <w:commentRangeStart w:id="9"/>
      <w:r w:rsidR="005319E3">
        <w:rPr>
          <w:rFonts w:ascii="Arial" w:hAnsi="Arial" w:cs="Arial"/>
          <w:color w:val="000000" w:themeColor="text1"/>
          <w:sz w:val="20"/>
        </w:rPr>
        <w:t>et al</w:t>
      </w:r>
      <w:commentRangeEnd w:id="9"/>
      <w:r w:rsidR="00602383">
        <w:rPr>
          <w:rStyle w:val="CommentReference"/>
          <w:rFonts w:eastAsiaTheme="minorHAnsi"/>
          <w:lang w:bidi="ar-SA"/>
        </w:rPr>
        <w:commentReference w:id="9"/>
      </w:r>
      <w:r w:rsidR="005319E3">
        <w:rPr>
          <w:rFonts w:ascii="Arial" w:hAnsi="Arial" w:cs="Arial"/>
          <w:color w:val="000000" w:themeColor="text1"/>
          <w:sz w:val="20"/>
        </w:rPr>
        <w:t xml:space="preserve">. </w:t>
      </w:r>
      <w:r w:rsidR="005319E3" w:rsidRPr="005319E3">
        <w:rPr>
          <w:rFonts w:ascii="Arial" w:hAnsi="Arial" w:cs="Arial"/>
          <w:color w:val="000000" w:themeColor="text1"/>
          <w:sz w:val="20"/>
        </w:rPr>
        <w:t>2024</w:t>
      </w:r>
      <w:r w:rsidR="005319E3">
        <w:rPr>
          <w:rFonts w:ascii="Arial" w:hAnsi="Arial" w:cs="Arial"/>
          <w:color w:val="000000" w:themeColor="text1"/>
          <w:sz w:val="20"/>
        </w:rPr>
        <w:t xml:space="preserve">, Suvarchala et al. </w:t>
      </w:r>
      <w:r w:rsidR="005319E3" w:rsidRPr="005319E3">
        <w:rPr>
          <w:rFonts w:ascii="Arial" w:hAnsi="Arial" w:cs="Arial"/>
          <w:color w:val="000000" w:themeColor="text1"/>
          <w:sz w:val="20"/>
        </w:rPr>
        <w:t>2020]</w:t>
      </w:r>
      <w:r w:rsidR="00925555" w:rsidRPr="005319E3">
        <w:rPr>
          <w:rFonts w:ascii="Arial" w:hAnsi="Arial" w:cs="Arial"/>
          <w:color w:val="000000" w:themeColor="text1"/>
          <w:sz w:val="20"/>
        </w:rPr>
        <w:t>.</w:t>
      </w:r>
      <w:r w:rsidR="00925555" w:rsidRPr="00E01898">
        <w:rPr>
          <w:rFonts w:ascii="Arial" w:hAnsi="Arial" w:cs="Arial"/>
          <w:color w:val="000000" w:themeColor="text1"/>
          <w:sz w:val="20"/>
        </w:rPr>
        <w:t xml:space="preserve"> It is popularly referred to as urdbean or mash, is a grain legume domesticated from </w:t>
      </w:r>
      <w:r w:rsidR="00925555" w:rsidRPr="00E01898">
        <w:rPr>
          <w:rFonts w:ascii="Arial" w:hAnsi="Arial" w:cs="Arial"/>
          <w:i/>
          <w:color w:val="000000" w:themeColor="text1"/>
          <w:sz w:val="20"/>
        </w:rPr>
        <w:t>Vigna mungo</w:t>
      </w:r>
      <w:r w:rsidR="00925555" w:rsidRPr="00E01898">
        <w:rPr>
          <w:rFonts w:ascii="Arial" w:hAnsi="Arial" w:cs="Arial"/>
          <w:color w:val="000000" w:themeColor="text1"/>
          <w:sz w:val="20"/>
        </w:rPr>
        <w:t xml:space="preserve"> var. silvestris. Esteemed for its exceptional nutritional profile, it is notably abundant in phosphoric acid and calcium. Owing to its remarkable f</w:t>
      </w:r>
      <w:r w:rsidRPr="00E01898">
        <w:rPr>
          <w:rFonts w:ascii="Arial" w:hAnsi="Arial" w:cs="Arial"/>
          <w:color w:val="000000" w:themeColor="text1"/>
          <w:sz w:val="20"/>
        </w:rPr>
        <w:t>ermentative capacity, urdbean</w:t>
      </w:r>
      <w:r w:rsidR="00925555" w:rsidRPr="00E01898">
        <w:rPr>
          <w:rFonts w:ascii="Arial" w:hAnsi="Arial" w:cs="Arial"/>
          <w:color w:val="000000" w:themeColor="text1"/>
          <w:sz w:val="20"/>
        </w:rPr>
        <w:t xml:space="preserve"> occupies a central role in the culinary preparation of various fermented delicacies. This versatile crop is cultivated both in monoculture and in intercropping systems, thereby serving as a pivotal element in diversified agricultural practices. Predominantly cultivated in India, this fast-maturing, short-duration pulse is an indispensable dietary staple, lauded for its provision of highly digestible, superior-quality protein. Beyond its nutritional merits, black gram contributes significantly to agro-ecological sustainability through its capacity for atmospheric nitrogen fixation in symbiosis with soil microflora, thereby enhancing soil fertility. From a compositional standpoint, it constitutes an impressive reservoir of essential nutrients, encompassing approximately 20</w:t>
      </w:r>
      <w:r w:rsidR="005821B2">
        <w:rPr>
          <w:rFonts w:ascii="Arial" w:hAnsi="Arial" w:cs="Arial"/>
          <w:color w:val="000000" w:themeColor="text1"/>
          <w:sz w:val="20"/>
        </w:rPr>
        <w:t>-</w:t>
      </w:r>
      <w:r w:rsidR="00925555" w:rsidRPr="00E01898">
        <w:rPr>
          <w:rFonts w:ascii="Arial" w:hAnsi="Arial" w:cs="Arial"/>
          <w:color w:val="000000" w:themeColor="text1"/>
          <w:sz w:val="20"/>
        </w:rPr>
        <w:t>25% protein</w:t>
      </w:r>
      <w:r w:rsidR="005821B2">
        <w:rPr>
          <w:rFonts w:ascii="Arial" w:hAnsi="Arial" w:cs="Arial"/>
          <w:color w:val="000000" w:themeColor="text1"/>
          <w:sz w:val="20"/>
        </w:rPr>
        <w:t>-</w:t>
      </w:r>
      <w:r w:rsidR="00925555" w:rsidRPr="00E01898">
        <w:rPr>
          <w:rFonts w:ascii="Arial" w:hAnsi="Arial" w:cs="Arial"/>
          <w:color w:val="000000" w:themeColor="text1"/>
          <w:sz w:val="20"/>
        </w:rPr>
        <w:t xml:space="preserve"> nearly thrice the protein concentration found in cereal g</w:t>
      </w:r>
      <w:r w:rsidR="00F534FC" w:rsidRPr="00E01898">
        <w:rPr>
          <w:rFonts w:ascii="Arial" w:hAnsi="Arial" w:cs="Arial"/>
          <w:color w:val="000000" w:themeColor="text1"/>
          <w:sz w:val="20"/>
        </w:rPr>
        <w:t>rains</w:t>
      </w:r>
      <w:r w:rsidR="005821B2">
        <w:rPr>
          <w:rFonts w:ascii="Arial" w:hAnsi="Arial" w:cs="Arial"/>
          <w:color w:val="000000" w:themeColor="text1"/>
          <w:sz w:val="20"/>
        </w:rPr>
        <w:t xml:space="preserve">- </w:t>
      </w:r>
      <w:r w:rsidR="00F534FC" w:rsidRPr="00E01898">
        <w:rPr>
          <w:rFonts w:ascii="Arial" w:hAnsi="Arial" w:cs="Arial"/>
          <w:color w:val="000000" w:themeColor="text1"/>
          <w:sz w:val="20"/>
        </w:rPr>
        <w:t>alongside 40</w:t>
      </w:r>
      <w:r w:rsidR="005821B2">
        <w:rPr>
          <w:rFonts w:ascii="Arial" w:hAnsi="Arial" w:cs="Arial"/>
          <w:color w:val="000000" w:themeColor="text1"/>
          <w:sz w:val="20"/>
        </w:rPr>
        <w:t>-</w:t>
      </w:r>
      <w:r w:rsidR="00F534FC" w:rsidRPr="00E01898">
        <w:rPr>
          <w:rFonts w:ascii="Arial" w:hAnsi="Arial" w:cs="Arial"/>
          <w:color w:val="000000" w:themeColor="text1"/>
          <w:sz w:val="20"/>
        </w:rPr>
        <w:t xml:space="preserve">47% starch. </w:t>
      </w:r>
      <w:r w:rsidR="009303CB" w:rsidRPr="00E01898">
        <w:rPr>
          <w:rFonts w:ascii="Arial" w:hAnsi="Arial" w:cs="Arial"/>
          <w:color w:val="000000" w:themeColor="text1"/>
          <w:sz w:val="20"/>
        </w:rPr>
        <w:t xml:space="preserve">Additionally, </w:t>
      </w:r>
      <w:commentRangeStart w:id="10"/>
      <w:r w:rsidR="009303CB" w:rsidRPr="005821B2">
        <w:rPr>
          <w:rFonts w:ascii="Arial" w:hAnsi="Arial" w:cs="Arial"/>
          <w:strike/>
          <w:color w:val="000000" w:themeColor="text1"/>
          <w:sz w:val="20"/>
        </w:rPr>
        <w:t>carbohydrates</w:t>
      </w:r>
      <w:commentRangeEnd w:id="10"/>
      <w:r w:rsidR="005821B2">
        <w:rPr>
          <w:rStyle w:val="CommentReference"/>
          <w:rFonts w:eastAsiaTheme="minorHAnsi"/>
          <w:lang w:bidi="ar-SA"/>
        </w:rPr>
        <w:commentReference w:id="10"/>
      </w:r>
      <w:r w:rsidR="009303CB" w:rsidRPr="00E01898">
        <w:rPr>
          <w:rFonts w:ascii="Arial" w:hAnsi="Arial" w:cs="Arial"/>
          <w:color w:val="000000" w:themeColor="text1"/>
          <w:sz w:val="20"/>
        </w:rPr>
        <w:t xml:space="preserve">, it comprises </w:t>
      </w:r>
      <w:commentRangeStart w:id="11"/>
      <w:r w:rsidR="009303CB" w:rsidRPr="00E01898">
        <w:rPr>
          <w:rFonts w:ascii="Arial" w:hAnsi="Arial" w:cs="Arial"/>
          <w:color w:val="000000" w:themeColor="text1"/>
          <w:sz w:val="20"/>
        </w:rPr>
        <w:t>and</w:t>
      </w:r>
      <w:commentRangeEnd w:id="11"/>
      <w:r w:rsidR="005821B2">
        <w:rPr>
          <w:rStyle w:val="CommentReference"/>
          <w:rFonts w:eastAsiaTheme="minorHAnsi"/>
          <w:lang w:bidi="ar-SA"/>
        </w:rPr>
        <w:commentReference w:id="11"/>
      </w:r>
      <w:r w:rsidR="009303CB" w:rsidRPr="00E01898">
        <w:rPr>
          <w:rFonts w:ascii="Arial" w:hAnsi="Arial" w:cs="Arial"/>
          <w:color w:val="000000" w:themeColor="text1"/>
          <w:sz w:val="20"/>
        </w:rPr>
        <w:t xml:space="preserve"> vital fats, ash, </w:t>
      </w:r>
      <w:r w:rsidR="005821B2">
        <w:rPr>
          <w:rFonts w:ascii="Arial" w:hAnsi="Arial" w:cs="Arial"/>
          <w:color w:val="000000" w:themeColor="text1"/>
          <w:sz w:val="20"/>
        </w:rPr>
        <w:t xml:space="preserve">and </w:t>
      </w:r>
      <w:r w:rsidR="009303CB" w:rsidRPr="00E01898">
        <w:rPr>
          <w:rFonts w:ascii="Arial" w:hAnsi="Arial" w:cs="Arial"/>
          <w:color w:val="000000" w:themeColor="text1"/>
          <w:sz w:val="20"/>
        </w:rPr>
        <w:t>micronutrients,</w:t>
      </w:r>
      <w:r w:rsidR="00F534FC" w:rsidRPr="00E01898">
        <w:rPr>
          <w:rFonts w:ascii="Arial" w:hAnsi="Arial" w:cs="Arial"/>
          <w:color w:val="000000" w:themeColor="text1"/>
          <w:sz w:val="20"/>
        </w:rPr>
        <w:t xml:space="preserve"> </w:t>
      </w:r>
      <w:r w:rsidR="00925555" w:rsidRPr="00E01898">
        <w:rPr>
          <w:rFonts w:ascii="Arial" w:hAnsi="Arial" w:cs="Arial"/>
          <w:color w:val="000000" w:themeColor="text1"/>
          <w:sz w:val="20"/>
        </w:rPr>
        <w:t xml:space="preserve">rendering it a holistic </w:t>
      </w:r>
      <w:r w:rsidR="00925555" w:rsidRPr="00E01898">
        <w:rPr>
          <w:rFonts w:ascii="Arial" w:hAnsi="Arial" w:cs="Arial"/>
          <w:color w:val="000000" w:themeColor="text1"/>
          <w:sz w:val="20"/>
        </w:rPr>
        <w:lastRenderedPageBreak/>
        <w:t>dietary constituent. The seeds, primarily consumed as a staple, are typically processed by dehulling and splitting into dhal, a fundamental component of Indian cuisine. Taxonom</w:t>
      </w:r>
      <w:r w:rsidR="00F534FC" w:rsidRPr="00E01898">
        <w:rPr>
          <w:rFonts w:ascii="Arial" w:hAnsi="Arial" w:cs="Arial"/>
          <w:color w:val="000000" w:themeColor="text1"/>
          <w:sz w:val="20"/>
        </w:rPr>
        <w:t>ically, urdbean</w:t>
      </w:r>
      <w:r w:rsidR="00925555" w:rsidRPr="00E01898">
        <w:rPr>
          <w:rFonts w:ascii="Arial" w:hAnsi="Arial" w:cs="Arial"/>
          <w:color w:val="000000" w:themeColor="text1"/>
          <w:sz w:val="20"/>
        </w:rPr>
        <w:t xml:space="preserve"> belongs to the family Leguminosae, subfamily Papilionoideae. It is an annual, self-pollinated, leguminous crop with a diploid chromosome number of 2n = 2x = 22. India, regarded as its centre of origin, continues to be the foremost produc</w:t>
      </w:r>
      <w:r w:rsidR="00F534FC" w:rsidRPr="00E01898">
        <w:rPr>
          <w:rFonts w:ascii="Arial" w:hAnsi="Arial" w:cs="Arial"/>
          <w:color w:val="000000" w:themeColor="text1"/>
          <w:sz w:val="20"/>
        </w:rPr>
        <w:t>er and consumer of urdbean</w:t>
      </w:r>
      <w:r w:rsidR="00925555" w:rsidRPr="00E01898">
        <w:rPr>
          <w:rFonts w:ascii="Arial" w:hAnsi="Arial" w:cs="Arial"/>
          <w:color w:val="000000" w:themeColor="text1"/>
          <w:sz w:val="20"/>
        </w:rPr>
        <w:t xml:space="preserve"> </w:t>
      </w:r>
      <w:r w:rsidR="00925555" w:rsidRPr="00443E01">
        <w:rPr>
          <w:rFonts w:ascii="Arial" w:hAnsi="Arial" w:cs="Arial"/>
          <w:color w:val="000000" w:themeColor="text1"/>
          <w:sz w:val="20"/>
        </w:rPr>
        <w:t xml:space="preserve">globally </w:t>
      </w:r>
      <w:r w:rsidR="005319E3" w:rsidRPr="00443E01">
        <w:rPr>
          <w:rFonts w:ascii="Arial" w:hAnsi="Arial" w:cs="Arial"/>
          <w:color w:val="000000" w:themeColor="text1"/>
          <w:sz w:val="20"/>
        </w:rPr>
        <w:t xml:space="preserve">[Khan </w:t>
      </w:r>
      <w:r w:rsidR="005319E3" w:rsidRPr="00443E01">
        <w:rPr>
          <w:rFonts w:ascii="Arial" w:hAnsi="Arial" w:cs="Arial"/>
          <w:i/>
          <w:color w:val="000000" w:themeColor="text1"/>
          <w:sz w:val="20"/>
        </w:rPr>
        <w:t xml:space="preserve">et al. </w:t>
      </w:r>
      <w:r w:rsidR="005319E3" w:rsidRPr="00443E01">
        <w:rPr>
          <w:rFonts w:ascii="Arial" w:hAnsi="Arial" w:cs="Arial"/>
          <w:color w:val="000000" w:themeColor="text1"/>
          <w:sz w:val="20"/>
        </w:rPr>
        <w:t>2020</w:t>
      </w:r>
      <w:r w:rsidR="00DB64C3" w:rsidRPr="00443E01">
        <w:rPr>
          <w:rFonts w:ascii="Arial" w:hAnsi="Arial" w:cs="Arial"/>
          <w:color w:val="000000" w:themeColor="text1"/>
          <w:sz w:val="20"/>
        </w:rPr>
        <w:t>]</w:t>
      </w:r>
      <w:r w:rsidR="00925555" w:rsidRPr="00443E01">
        <w:rPr>
          <w:rFonts w:ascii="Arial" w:hAnsi="Arial" w:cs="Arial"/>
          <w:color w:val="000000" w:themeColor="text1"/>
          <w:sz w:val="20"/>
        </w:rPr>
        <w:t>.</w:t>
      </w:r>
      <w:r w:rsidR="00925555" w:rsidRPr="00E01898">
        <w:rPr>
          <w:rFonts w:ascii="Arial" w:hAnsi="Arial" w:cs="Arial"/>
          <w:color w:val="000000" w:themeColor="text1"/>
          <w:sz w:val="20"/>
        </w:rPr>
        <w:t xml:space="preserve"> Yield, being a polygenic and multifactorial trait, is governed by a network of interrelated physiological processes. Due to its complex inheritance and association with multiple yield contributing components, direct genetic enhancement of yield is often challenging. Instead, indirect selection through the improvement of correlated traits offers a more viable strategy. However, the systematic germ</w:t>
      </w:r>
      <w:r w:rsidR="00F534FC" w:rsidRPr="00E01898">
        <w:rPr>
          <w:rFonts w:ascii="Arial" w:hAnsi="Arial" w:cs="Arial"/>
          <w:color w:val="000000" w:themeColor="text1"/>
          <w:sz w:val="20"/>
        </w:rPr>
        <w:t>plasm collections of urdbean</w:t>
      </w:r>
      <w:r w:rsidR="00925555" w:rsidRPr="00E01898">
        <w:rPr>
          <w:rFonts w:ascii="Arial" w:hAnsi="Arial" w:cs="Arial"/>
          <w:color w:val="000000" w:themeColor="text1"/>
          <w:sz w:val="20"/>
        </w:rPr>
        <w:t xml:space="preserve"> have revealed limited genetic variability for both biotic and abiotic stress tolerance. It is postulated that the dominant influence of natural selection may have eroded genes conferring high productivity </w:t>
      </w:r>
      <w:r w:rsidR="005319E3" w:rsidRPr="00443E01">
        <w:rPr>
          <w:rFonts w:ascii="Arial" w:hAnsi="Arial" w:cs="Arial"/>
          <w:color w:val="000000" w:themeColor="text1"/>
          <w:sz w:val="20"/>
        </w:rPr>
        <w:t xml:space="preserve">[Roopalakshmi </w:t>
      </w:r>
      <w:r w:rsidR="005319E3" w:rsidRPr="00443E01">
        <w:rPr>
          <w:rFonts w:ascii="Arial" w:hAnsi="Arial" w:cs="Arial"/>
          <w:i/>
          <w:color w:val="000000" w:themeColor="text1"/>
          <w:sz w:val="20"/>
        </w:rPr>
        <w:t>et al</w:t>
      </w:r>
      <w:r w:rsidR="005319E3" w:rsidRPr="00443E01">
        <w:rPr>
          <w:rFonts w:ascii="Arial" w:hAnsi="Arial" w:cs="Arial"/>
          <w:color w:val="000000" w:themeColor="text1"/>
          <w:sz w:val="20"/>
        </w:rPr>
        <w:t>.</w:t>
      </w:r>
      <w:r w:rsidR="00B977C3" w:rsidRPr="00443E01">
        <w:rPr>
          <w:rFonts w:ascii="Arial" w:hAnsi="Arial" w:cs="Arial"/>
          <w:color w:val="000000" w:themeColor="text1"/>
          <w:sz w:val="20"/>
        </w:rPr>
        <w:t xml:space="preserve"> </w:t>
      </w:r>
      <w:r w:rsidR="005319E3" w:rsidRPr="00443E01">
        <w:rPr>
          <w:rFonts w:ascii="Arial" w:hAnsi="Arial" w:cs="Arial"/>
          <w:color w:val="000000" w:themeColor="text1"/>
          <w:sz w:val="20"/>
        </w:rPr>
        <w:t>2003]</w:t>
      </w:r>
      <w:r w:rsidR="00925555" w:rsidRPr="00443E01">
        <w:rPr>
          <w:rFonts w:ascii="Arial" w:hAnsi="Arial" w:cs="Arial"/>
          <w:color w:val="000000" w:themeColor="text1"/>
          <w:sz w:val="20"/>
        </w:rPr>
        <w:t>,</w:t>
      </w:r>
      <w:r w:rsidR="00925555" w:rsidRPr="00E01898">
        <w:rPr>
          <w:rFonts w:ascii="Arial" w:hAnsi="Arial" w:cs="Arial"/>
          <w:color w:val="000000" w:themeColor="text1"/>
          <w:sz w:val="20"/>
        </w:rPr>
        <w:t xml:space="preserve"> resulting in a narrow genetic base in modern germplasm. The assessment of germplasm is perhaps one of the most significant natural resources for providing the necessary traits to produce high-yielding, input-responsive cultivars that are tolerant to a variety of abiotic and biotic stresses </w:t>
      </w:r>
      <w:r w:rsidR="005319E3" w:rsidRPr="00443E01">
        <w:rPr>
          <w:rFonts w:ascii="Arial" w:hAnsi="Arial" w:cs="Arial"/>
          <w:color w:val="000000" w:themeColor="text1"/>
          <w:sz w:val="20"/>
        </w:rPr>
        <w:t xml:space="preserve">[Yadav </w:t>
      </w:r>
      <w:r w:rsidR="005319E3" w:rsidRPr="00443E01">
        <w:rPr>
          <w:rFonts w:ascii="Arial" w:hAnsi="Arial" w:cs="Arial"/>
          <w:i/>
          <w:color w:val="000000" w:themeColor="text1"/>
          <w:sz w:val="20"/>
        </w:rPr>
        <w:t>et al</w:t>
      </w:r>
      <w:r w:rsidR="005319E3" w:rsidRPr="00443E01">
        <w:rPr>
          <w:rFonts w:ascii="Arial" w:hAnsi="Arial" w:cs="Arial"/>
          <w:color w:val="000000" w:themeColor="text1"/>
          <w:sz w:val="20"/>
        </w:rPr>
        <w:t>. 2024</w:t>
      </w:r>
      <w:r w:rsidR="00DB64C3" w:rsidRPr="00443E01">
        <w:rPr>
          <w:rFonts w:ascii="Arial" w:hAnsi="Arial" w:cs="Arial"/>
          <w:color w:val="000000" w:themeColor="text1"/>
          <w:sz w:val="20"/>
        </w:rPr>
        <w:t>]</w:t>
      </w:r>
      <w:r w:rsidR="00925555" w:rsidRPr="00E01898">
        <w:rPr>
          <w:rFonts w:ascii="Arial" w:hAnsi="Arial" w:cs="Arial"/>
          <w:color w:val="000000" w:themeColor="text1"/>
          <w:sz w:val="20"/>
        </w:rPr>
        <w:t>. Furthermore, the</w:t>
      </w:r>
      <w:r w:rsidR="00F534FC" w:rsidRPr="00E01898">
        <w:rPr>
          <w:rFonts w:ascii="Arial" w:hAnsi="Arial" w:cs="Arial"/>
          <w:color w:val="000000" w:themeColor="text1"/>
          <w:sz w:val="20"/>
        </w:rPr>
        <w:t xml:space="preserve"> autogamous nature of urdbean</w:t>
      </w:r>
      <w:r w:rsidR="00925555" w:rsidRPr="00E01898">
        <w:rPr>
          <w:rFonts w:ascii="Arial" w:hAnsi="Arial" w:cs="Arial"/>
          <w:color w:val="000000" w:themeColor="text1"/>
          <w:sz w:val="20"/>
        </w:rPr>
        <w:t xml:space="preserve"> restricts the effectiveness of hybridisation for creating variability, as it is prone to flower abscission and poor cross-pollination</w:t>
      </w:r>
      <w:r w:rsidR="009303CB" w:rsidRPr="00E01898">
        <w:rPr>
          <w:rFonts w:ascii="Arial" w:hAnsi="Arial" w:cs="Arial"/>
          <w:color w:val="000000" w:themeColor="text1"/>
          <w:sz w:val="20"/>
        </w:rPr>
        <w:t>.</w:t>
      </w:r>
    </w:p>
    <w:p w14:paraId="09D3E13E" w14:textId="77777777" w:rsidR="009303CB" w:rsidRPr="00C71F32" w:rsidRDefault="009303CB" w:rsidP="00717B27">
      <w:pPr>
        <w:jc w:val="both"/>
        <w:rPr>
          <w:rFonts w:ascii="Arial" w:hAnsi="Arial" w:cs="Arial"/>
          <w:b/>
          <w:color w:val="000000" w:themeColor="text1"/>
        </w:rPr>
      </w:pPr>
      <w:r w:rsidRPr="00C71F32">
        <w:rPr>
          <w:rFonts w:ascii="Arial" w:hAnsi="Arial" w:cs="Arial"/>
          <w:b/>
          <w:color w:val="000000" w:themeColor="text1"/>
        </w:rPr>
        <w:t>2. MATERIALS AND METHODS:</w:t>
      </w:r>
    </w:p>
    <w:p w14:paraId="2074C81D" w14:textId="77777777" w:rsidR="00063B90" w:rsidRPr="00C71F32" w:rsidRDefault="009303CB" w:rsidP="00717B27">
      <w:pPr>
        <w:jc w:val="both"/>
        <w:rPr>
          <w:rFonts w:ascii="Arial" w:hAnsi="Arial" w:cs="Arial"/>
          <w:b/>
          <w:color w:val="000000" w:themeColor="text1"/>
          <w:sz w:val="20"/>
          <w:szCs w:val="20"/>
        </w:rPr>
      </w:pPr>
      <w:r w:rsidRPr="00C71F32">
        <w:rPr>
          <w:rFonts w:ascii="Arial" w:hAnsi="Arial" w:cs="Arial"/>
          <w:b/>
          <w:color w:val="000000" w:themeColor="text1"/>
          <w:sz w:val="20"/>
          <w:szCs w:val="20"/>
        </w:rPr>
        <w:t xml:space="preserve">2.1 Experimental Material </w:t>
      </w:r>
      <w:r w:rsidR="00063B90" w:rsidRPr="00C71F32">
        <w:rPr>
          <w:rFonts w:ascii="Arial" w:hAnsi="Arial" w:cs="Arial"/>
          <w:b/>
          <w:color w:val="000000" w:themeColor="text1"/>
          <w:sz w:val="20"/>
          <w:szCs w:val="20"/>
        </w:rPr>
        <w:t>:</w:t>
      </w:r>
    </w:p>
    <w:p w14:paraId="3B2DCA0A" w14:textId="77777777" w:rsidR="009303CB" w:rsidRPr="00C71F32" w:rsidRDefault="009303CB" w:rsidP="00717B27">
      <w:pPr>
        <w:jc w:val="both"/>
        <w:rPr>
          <w:rFonts w:ascii="Arial" w:hAnsi="Arial" w:cs="Arial"/>
          <w:color w:val="000000" w:themeColor="text1"/>
          <w:sz w:val="20"/>
          <w:szCs w:val="20"/>
        </w:rPr>
      </w:pPr>
      <w:r w:rsidRPr="00C71F32">
        <w:rPr>
          <w:rFonts w:ascii="Arial" w:hAnsi="Arial" w:cs="Arial"/>
          <w:color w:val="000000" w:themeColor="text1"/>
          <w:sz w:val="20"/>
          <w:szCs w:val="20"/>
        </w:rPr>
        <w:t>In this investigation, Mahalanobis (D</w:t>
      </w:r>
      <w:r w:rsidRPr="00C71F32">
        <w:rPr>
          <w:rFonts w:ascii="Arial" w:hAnsi="Arial" w:cs="Arial"/>
          <w:color w:val="000000" w:themeColor="text1"/>
          <w:sz w:val="20"/>
          <w:szCs w:val="20"/>
          <w:vertAlign w:val="superscript"/>
        </w:rPr>
        <w:t>2</w:t>
      </w:r>
      <w:r w:rsidRPr="00C71F32">
        <w:rPr>
          <w:rFonts w:ascii="Arial" w:hAnsi="Arial" w:cs="Arial"/>
          <w:color w:val="000000" w:themeColor="text1"/>
          <w:sz w:val="20"/>
          <w:szCs w:val="20"/>
        </w:rPr>
        <w:t>) statistics was utilized to analyze ge</w:t>
      </w:r>
      <w:r w:rsidR="00063B90" w:rsidRPr="00C71F32">
        <w:rPr>
          <w:rFonts w:ascii="Arial" w:hAnsi="Arial" w:cs="Arial"/>
          <w:color w:val="000000" w:themeColor="text1"/>
          <w:sz w:val="20"/>
          <w:szCs w:val="20"/>
        </w:rPr>
        <w:t>ne</w:t>
      </w:r>
      <w:r w:rsidR="00F534FC" w:rsidRPr="00C71F32">
        <w:rPr>
          <w:rFonts w:ascii="Arial" w:hAnsi="Arial" w:cs="Arial"/>
          <w:color w:val="000000" w:themeColor="text1"/>
          <w:sz w:val="20"/>
          <w:szCs w:val="20"/>
        </w:rPr>
        <w:t xml:space="preserve">tic diversity present among 96 </w:t>
      </w:r>
      <w:r w:rsidR="00063B90" w:rsidRPr="005821B2">
        <w:rPr>
          <w:rFonts w:ascii="Arial" w:hAnsi="Arial" w:cs="Arial"/>
          <w:strike/>
          <w:color w:val="000000" w:themeColor="text1"/>
          <w:sz w:val="20"/>
          <w:szCs w:val="20"/>
        </w:rPr>
        <w:t>distinct</w:t>
      </w:r>
      <w:r w:rsidR="00063B90" w:rsidRPr="00C71F32">
        <w:rPr>
          <w:rFonts w:ascii="Arial" w:hAnsi="Arial" w:cs="Arial"/>
          <w:color w:val="000000" w:themeColor="text1"/>
          <w:sz w:val="20"/>
          <w:szCs w:val="20"/>
        </w:rPr>
        <w:t xml:space="preserve"> urdbean </w:t>
      </w:r>
      <w:r w:rsidR="00137591" w:rsidRPr="00C71F32">
        <w:rPr>
          <w:rFonts w:ascii="Arial" w:hAnsi="Arial" w:cs="Arial"/>
          <w:color w:val="000000" w:themeColor="text1"/>
          <w:sz w:val="20"/>
          <w:szCs w:val="20"/>
        </w:rPr>
        <w:t>genotypes including two checks (TJU 130 and TJU 339) collected from College of Agriculture, JNKVV, Jabalpur an</w:t>
      </w:r>
      <w:r w:rsidR="002424D0">
        <w:rPr>
          <w:rFonts w:ascii="Arial" w:hAnsi="Arial" w:cs="Arial"/>
          <w:color w:val="000000" w:themeColor="text1"/>
          <w:sz w:val="20"/>
          <w:szCs w:val="20"/>
        </w:rPr>
        <w:t>d PAU</w:t>
      </w:r>
      <w:r w:rsidR="00137591" w:rsidRPr="00C71F32">
        <w:rPr>
          <w:rFonts w:ascii="Arial" w:hAnsi="Arial" w:cs="Arial"/>
          <w:color w:val="000000" w:themeColor="text1"/>
          <w:sz w:val="20"/>
          <w:szCs w:val="20"/>
        </w:rPr>
        <w:t>, Ludhiana, Punjab.</w:t>
      </w:r>
    </w:p>
    <w:p w14:paraId="66ACC2BD" w14:textId="77777777" w:rsidR="00063B90" w:rsidRPr="00C71F32" w:rsidRDefault="00063B90" w:rsidP="00717B27">
      <w:pPr>
        <w:jc w:val="both"/>
        <w:rPr>
          <w:rFonts w:ascii="Arial" w:hAnsi="Arial" w:cs="Arial"/>
          <w:b/>
          <w:color w:val="000000" w:themeColor="text1"/>
          <w:sz w:val="20"/>
          <w:szCs w:val="20"/>
        </w:rPr>
      </w:pPr>
      <w:r w:rsidRPr="00C71F32">
        <w:rPr>
          <w:rFonts w:ascii="Arial" w:hAnsi="Arial" w:cs="Arial"/>
          <w:b/>
          <w:color w:val="000000" w:themeColor="text1"/>
          <w:sz w:val="20"/>
          <w:szCs w:val="20"/>
        </w:rPr>
        <w:t>2.2 Experimental Site :</w:t>
      </w:r>
    </w:p>
    <w:p w14:paraId="0CB7B616" w14:textId="77777777" w:rsidR="00063B90" w:rsidRPr="00C71F32" w:rsidRDefault="00063B90" w:rsidP="00717B27">
      <w:pPr>
        <w:jc w:val="both"/>
        <w:rPr>
          <w:rFonts w:ascii="Arial" w:hAnsi="Arial" w:cs="Arial"/>
          <w:color w:val="000000" w:themeColor="text1"/>
          <w:sz w:val="20"/>
          <w:szCs w:val="20"/>
        </w:rPr>
      </w:pPr>
      <w:r w:rsidRPr="00C71F32">
        <w:rPr>
          <w:rFonts w:ascii="Arial" w:hAnsi="Arial" w:cs="Arial"/>
          <w:color w:val="000000" w:themeColor="text1"/>
          <w:sz w:val="20"/>
          <w:szCs w:val="20"/>
        </w:rPr>
        <w:t xml:space="preserve">The experiment </w:t>
      </w:r>
      <w:r w:rsidR="00470EB3" w:rsidRPr="00C71F32">
        <w:rPr>
          <w:rFonts w:ascii="Arial" w:hAnsi="Arial" w:cs="Arial"/>
          <w:color w:val="000000" w:themeColor="text1"/>
          <w:sz w:val="20"/>
          <w:szCs w:val="20"/>
        </w:rPr>
        <w:t>was conducted at the Soybean</w:t>
      </w:r>
      <w:r w:rsidRPr="00C71F32">
        <w:rPr>
          <w:rFonts w:ascii="Arial" w:hAnsi="Arial" w:cs="Arial"/>
          <w:color w:val="000000" w:themeColor="text1"/>
          <w:sz w:val="20"/>
          <w:szCs w:val="20"/>
        </w:rPr>
        <w:t xml:space="preserve"> Research Farm, Department of Genetics and Plant Breeding</w:t>
      </w:r>
      <w:r w:rsidR="00470EB3" w:rsidRPr="00C71F32">
        <w:rPr>
          <w:rFonts w:ascii="Arial" w:hAnsi="Arial" w:cs="Arial"/>
          <w:color w:val="000000" w:themeColor="text1"/>
          <w:sz w:val="20"/>
          <w:szCs w:val="20"/>
        </w:rPr>
        <w:t>, College of Agriculture, JNKVV, Jabalpur</w:t>
      </w:r>
      <w:r w:rsidRPr="00C71F32">
        <w:rPr>
          <w:rFonts w:ascii="Arial" w:hAnsi="Arial" w:cs="Arial"/>
          <w:color w:val="000000" w:themeColor="text1"/>
          <w:sz w:val="20"/>
          <w:szCs w:val="20"/>
        </w:rPr>
        <w:t xml:space="preserve">, Madhya Pradesh, India. </w:t>
      </w:r>
    </w:p>
    <w:p w14:paraId="7ED13345" w14:textId="77777777" w:rsidR="00063B90" w:rsidRPr="00C71F32" w:rsidRDefault="00063B90" w:rsidP="00717B27">
      <w:pPr>
        <w:jc w:val="both"/>
        <w:rPr>
          <w:rFonts w:ascii="Arial" w:hAnsi="Arial" w:cs="Arial"/>
          <w:color w:val="000000" w:themeColor="text1"/>
          <w:sz w:val="20"/>
          <w:szCs w:val="20"/>
        </w:rPr>
      </w:pPr>
      <w:r w:rsidRPr="00C71F32">
        <w:rPr>
          <w:rFonts w:ascii="Arial" w:hAnsi="Arial" w:cs="Arial"/>
          <w:b/>
          <w:color w:val="000000" w:themeColor="text1"/>
          <w:sz w:val="20"/>
          <w:szCs w:val="20"/>
        </w:rPr>
        <w:t>2.3 Experimental Management Design</w:t>
      </w:r>
      <w:r w:rsidRPr="00C71F32">
        <w:rPr>
          <w:rFonts w:ascii="Arial" w:hAnsi="Arial" w:cs="Arial"/>
          <w:color w:val="000000" w:themeColor="text1"/>
          <w:sz w:val="20"/>
          <w:szCs w:val="20"/>
        </w:rPr>
        <w:t xml:space="preserve"> </w:t>
      </w:r>
    </w:p>
    <w:p w14:paraId="3AA8D0A2" w14:textId="460B00D2" w:rsidR="00F534FC" w:rsidRPr="00C71F32" w:rsidRDefault="00063B90" w:rsidP="00717B27">
      <w:pPr>
        <w:jc w:val="both"/>
        <w:rPr>
          <w:rFonts w:ascii="Arial" w:hAnsi="Arial" w:cs="Arial"/>
          <w:color w:val="000000" w:themeColor="text1"/>
          <w:sz w:val="20"/>
          <w:szCs w:val="20"/>
        </w:rPr>
      </w:pPr>
      <w:r w:rsidRPr="00C71F32">
        <w:rPr>
          <w:rFonts w:ascii="Arial" w:hAnsi="Arial" w:cs="Arial"/>
          <w:color w:val="000000" w:themeColor="text1"/>
          <w:sz w:val="20"/>
          <w:szCs w:val="20"/>
        </w:rPr>
        <w:t>T</w:t>
      </w:r>
      <w:r w:rsidR="002424D0">
        <w:rPr>
          <w:rFonts w:ascii="Arial" w:hAnsi="Arial" w:cs="Arial"/>
          <w:color w:val="000000" w:themeColor="text1"/>
          <w:sz w:val="20"/>
          <w:szCs w:val="20"/>
        </w:rPr>
        <w:t>he genotypes were evaluated in R</w:t>
      </w:r>
      <w:r w:rsidRPr="00C71F32">
        <w:rPr>
          <w:rFonts w:ascii="Arial" w:hAnsi="Arial" w:cs="Arial"/>
          <w:color w:val="000000" w:themeColor="text1"/>
          <w:sz w:val="20"/>
          <w:szCs w:val="20"/>
        </w:rPr>
        <w:t>andomized</w:t>
      </w:r>
      <w:r w:rsidR="002424D0">
        <w:rPr>
          <w:rFonts w:ascii="Arial" w:hAnsi="Arial" w:cs="Arial"/>
          <w:color w:val="000000" w:themeColor="text1"/>
          <w:sz w:val="20"/>
          <w:szCs w:val="20"/>
        </w:rPr>
        <w:t xml:space="preserve"> C</w:t>
      </w:r>
      <w:r w:rsidR="00F534FC" w:rsidRPr="00C71F32">
        <w:rPr>
          <w:rFonts w:ascii="Arial" w:hAnsi="Arial" w:cs="Arial"/>
          <w:color w:val="000000" w:themeColor="text1"/>
          <w:sz w:val="20"/>
          <w:szCs w:val="20"/>
        </w:rPr>
        <w:t>omplete</w:t>
      </w:r>
      <w:r w:rsidR="002424D0">
        <w:rPr>
          <w:rFonts w:ascii="Arial" w:hAnsi="Arial" w:cs="Arial"/>
          <w:color w:val="000000" w:themeColor="text1"/>
          <w:sz w:val="20"/>
          <w:szCs w:val="20"/>
        </w:rPr>
        <w:t xml:space="preserve"> Block D</w:t>
      </w:r>
      <w:r w:rsidRPr="00C71F32">
        <w:rPr>
          <w:rFonts w:ascii="Arial" w:hAnsi="Arial" w:cs="Arial"/>
          <w:color w:val="000000" w:themeColor="text1"/>
          <w:sz w:val="20"/>
          <w:szCs w:val="20"/>
        </w:rPr>
        <w:t xml:space="preserve">esign with </w:t>
      </w:r>
      <w:r w:rsidR="00470EB3" w:rsidRPr="00C71F32">
        <w:rPr>
          <w:rFonts w:ascii="Arial" w:hAnsi="Arial" w:cs="Arial"/>
          <w:color w:val="000000" w:themeColor="text1"/>
          <w:sz w:val="20"/>
          <w:szCs w:val="20"/>
        </w:rPr>
        <w:t xml:space="preserve">two replications </w:t>
      </w:r>
      <w:r w:rsidR="00137591" w:rsidRPr="00C71F32">
        <w:rPr>
          <w:rFonts w:ascii="Arial" w:hAnsi="Arial" w:cs="Arial"/>
          <w:color w:val="000000" w:themeColor="text1"/>
          <w:sz w:val="20"/>
          <w:szCs w:val="20"/>
        </w:rPr>
        <w:t>during the Kharif season</w:t>
      </w:r>
      <w:r w:rsidR="005821B2">
        <w:rPr>
          <w:rFonts w:ascii="Arial" w:hAnsi="Arial" w:cs="Arial"/>
          <w:color w:val="000000" w:themeColor="text1"/>
          <w:sz w:val="20"/>
          <w:szCs w:val="20"/>
        </w:rPr>
        <w:t>s</w:t>
      </w:r>
      <w:r w:rsidR="00137591" w:rsidRPr="00C71F32">
        <w:rPr>
          <w:rFonts w:ascii="Arial" w:hAnsi="Arial" w:cs="Arial"/>
          <w:color w:val="000000" w:themeColor="text1"/>
          <w:sz w:val="20"/>
          <w:szCs w:val="20"/>
        </w:rPr>
        <w:t xml:space="preserve"> of 2023 and 2024</w:t>
      </w:r>
      <w:r w:rsidRPr="00C71F32">
        <w:rPr>
          <w:rFonts w:ascii="Arial" w:hAnsi="Arial" w:cs="Arial"/>
          <w:color w:val="000000" w:themeColor="text1"/>
          <w:sz w:val="20"/>
          <w:szCs w:val="20"/>
        </w:rPr>
        <w:t xml:space="preserve">. The observations were recorded, with a pooled data of both the seasons and further analyzed. Each </w:t>
      </w:r>
      <w:r w:rsidR="00470EB3" w:rsidRPr="00C71F32">
        <w:rPr>
          <w:rFonts w:ascii="Arial" w:hAnsi="Arial" w:cs="Arial"/>
          <w:color w:val="000000" w:themeColor="text1"/>
          <w:sz w:val="20"/>
          <w:szCs w:val="20"/>
        </w:rPr>
        <w:t>genotype was planted across two</w:t>
      </w:r>
      <w:r w:rsidRPr="00C71F32">
        <w:rPr>
          <w:rFonts w:ascii="Arial" w:hAnsi="Arial" w:cs="Arial"/>
          <w:color w:val="000000" w:themeColor="text1"/>
          <w:sz w:val="20"/>
          <w:szCs w:val="20"/>
        </w:rPr>
        <w:t xml:space="preserve"> r</w:t>
      </w:r>
      <w:r w:rsidR="00137591" w:rsidRPr="00C71F32">
        <w:rPr>
          <w:rFonts w:ascii="Arial" w:hAnsi="Arial" w:cs="Arial"/>
          <w:color w:val="000000" w:themeColor="text1"/>
          <w:sz w:val="20"/>
          <w:szCs w:val="20"/>
        </w:rPr>
        <w:t>ows, each spanning a length of 2</w:t>
      </w:r>
      <w:r w:rsidRPr="00C71F32">
        <w:rPr>
          <w:rFonts w:ascii="Arial" w:hAnsi="Arial" w:cs="Arial"/>
          <w:color w:val="000000" w:themeColor="text1"/>
          <w:sz w:val="20"/>
          <w:szCs w:val="20"/>
        </w:rPr>
        <w:t xml:space="preserve"> meters. The spatial arrangement maintained a</w:t>
      </w:r>
      <w:r w:rsidR="00137591" w:rsidRPr="00C71F32">
        <w:rPr>
          <w:rFonts w:ascii="Arial" w:hAnsi="Arial" w:cs="Arial"/>
          <w:color w:val="000000" w:themeColor="text1"/>
          <w:sz w:val="20"/>
          <w:szCs w:val="20"/>
        </w:rPr>
        <w:t xml:space="preserve"> row-to-row distance of 30 cm</w:t>
      </w:r>
      <w:r w:rsidRPr="00C71F32">
        <w:rPr>
          <w:rFonts w:ascii="Arial" w:hAnsi="Arial" w:cs="Arial"/>
          <w:color w:val="000000" w:themeColor="text1"/>
          <w:sz w:val="20"/>
          <w:szCs w:val="20"/>
        </w:rPr>
        <w:t xml:space="preserve"> and</w:t>
      </w:r>
      <w:r w:rsidR="00137591" w:rsidRPr="00C71F32">
        <w:rPr>
          <w:rFonts w:ascii="Arial" w:hAnsi="Arial" w:cs="Arial"/>
          <w:color w:val="000000" w:themeColor="text1"/>
          <w:sz w:val="20"/>
          <w:szCs w:val="20"/>
        </w:rPr>
        <w:t xml:space="preserve"> a plant-to-plant distance of 8-10</w:t>
      </w:r>
      <w:r w:rsidRPr="00C71F32">
        <w:rPr>
          <w:rFonts w:ascii="Arial" w:hAnsi="Arial" w:cs="Arial"/>
          <w:color w:val="000000" w:themeColor="text1"/>
          <w:sz w:val="20"/>
          <w:szCs w:val="20"/>
        </w:rPr>
        <w:t xml:space="preserve"> cm. The entire cultivation process adhered to r</w:t>
      </w:r>
      <w:r w:rsidR="00F534FC" w:rsidRPr="00C71F32">
        <w:rPr>
          <w:rFonts w:ascii="Arial" w:hAnsi="Arial" w:cs="Arial"/>
          <w:color w:val="000000" w:themeColor="text1"/>
          <w:sz w:val="20"/>
          <w:szCs w:val="20"/>
        </w:rPr>
        <w:t>ecommended agronomic practices.</w:t>
      </w:r>
    </w:p>
    <w:p w14:paraId="7958A659" w14:textId="77777777" w:rsidR="004F4569" w:rsidRPr="00C71F32" w:rsidRDefault="004F4569" w:rsidP="00717B27">
      <w:pPr>
        <w:jc w:val="both"/>
        <w:rPr>
          <w:rFonts w:ascii="Arial" w:hAnsi="Arial" w:cs="Arial"/>
          <w:color w:val="000000" w:themeColor="text1"/>
          <w:sz w:val="20"/>
          <w:szCs w:val="20"/>
        </w:rPr>
      </w:pPr>
      <w:r w:rsidRPr="00C71F32">
        <w:rPr>
          <w:rFonts w:ascii="Arial" w:hAnsi="Arial" w:cs="Arial"/>
          <w:b/>
          <w:color w:val="000000" w:themeColor="text1"/>
          <w:sz w:val="20"/>
          <w:szCs w:val="20"/>
        </w:rPr>
        <w:t>2.4 Data Collection:</w:t>
      </w:r>
    </w:p>
    <w:p w14:paraId="58F299D2" w14:textId="77777777" w:rsidR="00BD2987" w:rsidRPr="00C71F32" w:rsidRDefault="004F4569" w:rsidP="00717B27">
      <w:pPr>
        <w:jc w:val="both"/>
        <w:rPr>
          <w:rFonts w:ascii="Arial" w:hAnsi="Arial" w:cs="Arial"/>
          <w:color w:val="000000" w:themeColor="text1"/>
          <w:sz w:val="20"/>
          <w:szCs w:val="20"/>
        </w:rPr>
      </w:pPr>
      <w:r w:rsidRPr="00C71F32">
        <w:rPr>
          <w:rFonts w:ascii="Arial" w:hAnsi="Arial" w:cs="Arial"/>
          <w:color w:val="000000" w:themeColor="text1"/>
          <w:sz w:val="20"/>
          <w:szCs w:val="20"/>
        </w:rPr>
        <w:t xml:space="preserve">The </w:t>
      </w:r>
      <w:r w:rsidR="00BD2987" w:rsidRPr="00C71F32">
        <w:rPr>
          <w:rFonts w:ascii="Arial" w:hAnsi="Arial" w:cs="Arial"/>
          <w:color w:val="000000" w:themeColor="text1"/>
          <w:sz w:val="20"/>
          <w:szCs w:val="20"/>
        </w:rPr>
        <w:t>recorded data encompassed thirteen</w:t>
      </w:r>
      <w:r w:rsidRPr="00C71F32">
        <w:rPr>
          <w:rFonts w:ascii="Arial" w:hAnsi="Arial" w:cs="Arial"/>
          <w:color w:val="000000" w:themeColor="text1"/>
          <w:sz w:val="20"/>
          <w:szCs w:val="20"/>
        </w:rPr>
        <w:t xml:space="preserve"> distinct</w:t>
      </w:r>
      <w:r w:rsidR="00BD2987" w:rsidRPr="00C71F32">
        <w:rPr>
          <w:rFonts w:ascii="Arial" w:hAnsi="Arial" w:cs="Arial"/>
          <w:color w:val="000000" w:themeColor="text1"/>
          <w:sz w:val="20"/>
          <w:szCs w:val="20"/>
        </w:rPr>
        <w:t xml:space="preserve"> quantitative traits</w:t>
      </w:r>
      <w:r w:rsidRPr="00C71F32">
        <w:rPr>
          <w:rFonts w:ascii="Arial" w:hAnsi="Arial" w:cs="Arial"/>
          <w:color w:val="000000" w:themeColor="text1"/>
          <w:sz w:val="20"/>
          <w:szCs w:val="20"/>
        </w:rPr>
        <w:t xml:space="preserve">, including </w:t>
      </w:r>
      <w:r w:rsidR="003A1E86" w:rsidRPr="00C71F32">
        <w:rPr>
          <w:rFonts w:ascii="Arial" w:hAnsi="Arial" w:cs="Arial"/>
          <w:color w:val="000000" w:themeColor="text1"/>
          <w:sz w:val="20"/>
          <w:szCs w:val="20"/>
        </w:rPr>
        <w:t>d</w:t>
      </w:r>
      <w:r w:rsidR="00BD2987" w:rsidRPr="00C71F32">
        <w:rPr>
          <w:rFonts w:ascii="Arial" w:hAnsi="Arial" w:cs="Arial"/>
          <w:color w:val="000000" w:themeColor="text1"/>
          <w:sz w:val="20"/>
          <w:szCs w:val="20"/>
        </w:rPr>
        <w:t xml:space="preserve">ays to first flower initiation, </w:t>
      </w:r>
      <w:r w:rsidR="003A1E86" w:rsidRPr="00C71F32">
        <w:rPr>
          <w:rFonts w:ascii="Arial" w:hAnsi="Arial" w:cs="Arial"/>
          <w:color w:val="000000" w:themeColor="text1"/>
          <w:sz w:val="20"/>
          <w:szCs w:val="20"/>
        </w:rPr>
        <w:t>d</w:t>
      </w:r>
      <w:r w:rsidR="00BD2987" w:rsidRPr="00C71F32">
        <w:rPr>
          <w:rFonts w:ascii="Arial" w:hAnsi="Arial" w:cs="Arial"/>
          <w:color w:val="000000" w:themeColor="text1"/>
          <w:sz w:val="20"/>
          <w:szCs w:val="20"/>
        </w:rPr>
        <w:t xml:space="preserve">ays to 50% flowering, </w:t>
      </w:r>
      <w:r w:rsidR="003A1E86" w:rsidRPr="00C71F32">
        <w:rPr>
          <w:rFonts w:ascii="Arial" w:hAnsi="Arial" w:cs="Arial"/>
          <w:color w:val="000000" w:themeColor="text1"/>
          <w:sz w:val="20"/>
          <w:szCs w:val="20"/>
        </w:rPr>
        <w:t>d</w:t>
      </w:r>
      <w:r w:rsidR="00BD2987" w:rsidRPr="00C71F32">
        <w:rPr>
          <w:rFonts w:ascii="Arial" w:hAnsi="Arial" w:cs="Arial"/>
          <w:color w:val="000000" w:themeColor="text1"/>
          <w:sz w:val="20"/>
          <w:szCs w:val="20"/>
        </w:rPr>
        <w:t xml:space="preserve">ays to maturity, </w:t>
      </w:r>
      <w:r w:rsidR="003A1E86" w:rsidRPr="00C71F32">
        <w:rPr>
          <w:rFonts w:ascii="Arial" w:hAnsi="Arial" w:cs="Arial"/>
          <w:color w:val="000000" w:themeColor="text1"/>
          <w:sz w:val="20"/>
          <w:szCs w:val="20"/>
        </w:rPr>
        <w:t>p</w:t>
      </w:r>
      <w:r w:rsidR="00BD2987" w:rsidRPr="00C71F32">
        <w:rPr>
          <w:rFonts w:ascii="Arial" w:hAnsi="Arial" w:cs="Arial"/>
          <w:color w:val="000000" w:themeColor="text1"/>
          <w:sz w:val="20"/>
          <w:szCs w:val="20"/>
        </w:rPr>
        <w:t>lant height (cm),</w:t>
      </w:r>
      <w:r w:rsidR="003A1E86" w:rsidRPr="00C71F32">
        <w:rPr>
          <w:rFonts w:ascii="Arial" w:hAnsi="Arial" w:cs="Arial"/>
          <w:color w:val="000000" w:themeColor="text1"/>
          <w:sz w:val="20"/>
          <w:szCs w:val="20"/>
        </w:rPr>
        <w:t xml:space="preserve"> number of primary branches per plant, number of pod clusters per plant</w:t>
      </w:r>
      <w:r w:rsidR="003A1E86" w:rsidRPr="00C71F32">
        <w:rPr>
          <w:rFonts w:ascii="Arial" w:hAnsi="Arial" w:cs="Arial"/>
          <w:b/>
          <w:bCs/>
          <w:color w:val="000000" w:themeColor="text1"/>
          <w:sz w:val="20"/>
          <w:szCs w:val="20"/>
        </w:rPr>
        <w:t>,</w:t>
      </w:r>
      <w:r w:rsidR="003A1E86" w:rsidRPr="00C71F32">
        <w:rPr>
          <w:rFonts w:ascii="Arial" w:hAnsi="Arial" w:cs="Arial"/>
          <w:color w:val="000000" w:themeColor="text1"/>
          <w:sz w:val="20"/>
          <w:szCs w:val="20"/>
        </w:rPr>
        <w:t xml:space="preserve"> number of pods per plant, pod length per plant</w:t>
      </w:r>
      <w:r w:rsidR="00F534FC" w:rsidRPr="00C71F32">
        <w:rPr>
          <w:rFonts w:ascii="Arial" w:hAnsi="Arial" w:cs="Arial"/>
          <w:color w:val="000000" w:themeColor="text1"/>
          <w:sz w:val="20"/>
          <w:szCs w:val="20"/>
        </w:rPr>
        <w:t xml:space="preserve"> </w:t>
      </w:r>
      <w:r w:rsidR="003A1E86" w:rsidRPr="00C71F32">
        <w:rPr>
          <w:rFonts w:ascii="Arial" w:hAnsi="Arial" w:cs="Arial"/>
          <w:color w:val="000000" w:themeColor="text1"/>
          <w:sz w:val="20"/>
          <w:szCs w:val="20"/>
        </w:rPr>
        <w:t>(cm), number of seeds per plant</w:t>
      </w:r>
      <w:r w:rsidR="003A1E86" w:rsidRPr="00C71F32">
        <w:rPr>
          <w:rFonts w:ascii="Arial" w:hAnsi="Arial" w:cs="Arial"/>
          <w:b/>
          <w:bCs/>
          <w:color w:val="000000" w:themeColor="text1"/>
          <w:sz w:val="20"/>
          <w:szCs w:val="20"/>
        </w:rPr>
        <w:t>,</w:t>
      </w:r>
      <w:r w:rsidR="003A1E86" w:rsidRPr="00C71F32">
        <w:rPr>
          <w:rFonts w:ascii="Arial" w:hAnsi="Arial" w:cs="Arial"/>
          <w:color w:val="000000" w:themeColor="text1"/>
          <w:sz w:val="20"/>
          <w:szCs w:val="20"/>
        </w:rPr>
        <w:t xml:space="preserve"> </w:t>
      </w:r>
      <w:r w:rsidR="002424D0">
        <w:rPr>
          <w:rFonts w:ascii="Arial" w:hAnsi="Arial" w:cs="Arial"/>
          <w:color w:val="000000" w:themeColor="text1"/>
          <w:sz w:val="20"/>
          <w:szCs w:val="20"/>
        </w:rPr>
        <w:t xml:space="preserve">biological yield per plant (g), </w:t>
      </w:r>
      <w:r w:rsidR="003A1E86" w:rsidRPr="00C71F32">
        <w:rPr>
          <w:rFonts w:ascii="Arial" w:hAnsi="Arial" w:cs="Arial"/>
          <w:color w:val="000000" w:themeColor="text1"/>
          <w:sz w:val="20"/>
          <w:szCs w:val="20"/>
        </w:rPr>
        <w:t>harvest index</w:t>
      </w:r>
      <w:r w:rsidR="00F534FC" w:rsidRPr="00C71F32">
        <w:rPr>
          <w:rFonts w:ascii="Arial" w:hAnsi="Arial" w:cs="Arial"/>
          <w:color w:val="000000" w:themeColor="text1"/>
          <w:sz w:val="20"/>
          <w:szCs w:val="20"/>
        </w:rPr>
        <w:t xml:space="preserve"> </w:t>
      </w:r>
      <w:r w:rsidR="003A1E86" w:rsidRPr="00C71F32">
        <w:rPr>
          <w:rFonts w:ascii="Arial" w:hAnsi="Arial" w:cs="Arial"/>
          <w:color w:val="000000" w:themeColor="text1"/>
          <w:sz w:val="20"/>
          <w:szCs w:val="20"/>
        </w:rPr>
        <w:t xml:space="preserve">(%),100 seed weight (g), seed yield per plant (g). To ensure comprehensive observations, a </w:t>
      </w:r>
      <w:commentRangeStart w:id="12"/>
      <w:r w:rsidR="003A1E86" w:rsidRPr="00C71F32">
        <w:rPr>
          <w:rFonts w:ascii="Arial" w:hAnsi="Arial" w:cs="Arial"/>
          <w:color w:val="000000" w:themeColor="text1"/>
          <w:sz w:val="20"/>
          <w:szCs w:val="20"/>
        </w:rPr>
        <w:t>random selection of five plant</w:t>
      </w:r>
      <w:commentRangeEnd w:id="12"/>
      <w:r w:rsidR="005821B2">
        <w:rPr>
          <w:rStyle w:val="CommentReference"/>
        </w:rPr>
        <w:commentReference w:id="12"/>
      </w:r>
      <w:r w:rsidR="003A1E86" w:rsidRPr="00C71F32">
        <w:rPr>
          <w:rFonts w:ascii="Arial" w:hAnsi="Arial" w:cs="Arial"/>
          <w:color w:val="000000" w:themeColor="text1"/>
          <w:sz w:val="20"/>
          <w:szCs w:val="20"/>
        </w:rPr>
        <w:t>s was made from each replication of every genotype, serving as the foundation for data collection across all measured traits.</w:t>
      </w:r>
    </w:p>
    <w:p w14:paraId="6E03DFEF" w14:textId="77777777" w:rsidR="00BC124D" w:rsidRPr="00C71F32" w:rsidRDefault="00E91D5A" w:rsidP="00717B27">
      <w:pPr>
        <w:jc w:val="both"/>
        <w:rPr>
          <w:rFonts w:ascii="Arial" w:hAnsi="Arial" w:cs="Arial"/>
          <w:b/>
          <w:color w:val="000000" w:themeColor="text1"/>
          <w:sz w:val="20"/>
          <w:szCs w:val="20"/>
        </w:rPr>
      </w:pPr>
      <w:r w:rsidRPr="00C71F32">
        <w:rPr>
          <w:rFonts w:ascii="Arial" w:hAnsi="Arial" w:cs="Arial"/>
          <w:b/>
          <w:color w:val="000000" w:themeColor="text1"/>
          <w:sz w:val="20"/>
          <w:szCs w:val="20"/>
        </w:rPr>
        <w:t>2.5 Statistical Analysis</w:t>
      </w:r>
    </w:p>
    <w:p w14:paraId="25B2BB14" w14:textId="77777777" w:rsidR="00E91D5A" w:rsidRPr="00C71F32" w:rsidRDefault="00E91D5A" w:rsidP="00717B27">
      <w:pPr>
        <w:jc w:val="both"/>
        <w:rPr>
          <w:rFonts w:ascii="Arial" w:hAnsi="Arial" w:cs="Arial"/>
          <w:b/>
          <w:color w:val="000000" w:themeColor="text1"/>
          <w:sz w:val="20"/>
          <w:szCs w:val="20"/>
        </w:rPr>
      </w:pPr>
      <w:r w:rsidRPr="00C71F32">
        <w:rPr>
          <w:rFonts w:ascii="Arial" w:hAnsi="Arial" w:cs="Arial"/>
          <w:color w:val="000000" w:themeColor="text1"/>
          <w:sz w:val="20"/>
          <w:szCs w:val="20"/>
        </w:rPr>
        <w:t>The multivariate analysis, specifically employing the D</w:t>
      </w:r>
      <w:r w:rsidRPr="00C71F32">
        <w:rPr>
          <w:rFonts w:ascii="Arial" w:hAnsi="Arial" w:cs="Arial"/>
          <w:color w:val="000000" w:themeColor="text1"/>
          <w:sz w:val="20"/>
          <w:szCs w:val="20"/>
          <w:vertAlign w:val="superscript"/>
        </w:rPr>
        <w:t>2</w:t>
      </w:r>
      <w:r w:rsidRPr="00C71F32">
        <w:rPr>
          <w:rFonts w:ascii="Arial" w:hAnsi="Arial" w:cs="Arial"/>
          <w:color w:val="000000" w:themeColor="text1"/>
          <w:sz w:val="20"/>
          <w:szCs w:val="20"/>
        </w:rPr>
        <w:t xml:space="preserve"> statist</w:t>
      </w:r>
      <w:r w:rsidR="005319E3">
        <w:rPr>
          <w:rFonts w:ascii="Arial" w:hAnsi="Arial" w:cs="Arial"/>
          <w:color w:val="000000" w:themeColor="text1"/>
          <w:sz w:val="20"/>
          <w:szCs w:val="20"/>
        </w:rPr>
        <w:t xml:space="preserve">ics proposed </w:t>
      </w:r>
      <w:r w:rsidR="005319E3" w:rsidRPr="00443E01">
        <w:rPr>
          <w:rFonts w:ascii="Arial" w:hAnsi="Arial" w:cs="Arial"/>
          <w:color w:val="000000" w:themeColor="text1"/>
          <w:sz w:val="20"/>
          <w:szCs w:val="20"/>
        </w:rPr>
        <w:t>[Mahalanobis 1936</w:t>
      </w:r>
      <w:r w:rsidR="00DB64C3" w:rsidRPr="00443E01">
        <w:rPr>
          <w:rFonts w:ascii="Arial" w:hAnsi="Arial" w:cs="Arial"/>
          <w:color w:val="000000" w:themeColor="text1"/>
          <w:sz w:val="20"/>
          <w:szCs w:val="20"/>
        </w:rPr>
        <w:t>]</w:t>
      </w:r>
      <w:r w:rsidRPr="00443E01">
        <w:rPr>
          <w:rFonts w:ascii="Arial" w:hAnsi="Arial" w:cs="Arial"/>
          <w:color w:val="000000" w:themeColor="text1"/>
          <w:sz w:val="20"/>
          <w:szCs w:val="20"/>
        </w:rPr>
        <w:t>,</w:t>
      </w:r>
      <w:r w:rsidRPr="00C71F32">
        <w:rPr>
          <w:rFonts w:ascii="Arial" w:hAnsi="Arial" w:cs="Arial"/>
          <w:color w:val="000000" w:themeColor="text1"/>
          <w:sz w:val="20"/>
          <w:szCs w:val="20"/>
        </w:rPr>
        <w:t xml:space="preserve"> has emerged as a robust and indispensable tool for elucidating the extent of differentiation observed among biological popula</w:t>
      </w:r>
      <w:r w:rsidR="00F534FC" w:rsidRPr="00C71F32">
        <w:rPr>
          <w:rFonts w:ascii="Arial" w:hAnsi="Arial" w:cs="Arial"/>
          <w:color w:val="000000" w:themeColor="text1"/>
          <w:sz w:val="20"/>
          <w:szCs w:val="20"/>
        </w:rPr>
        <w:t>tio</w:t>
      </w:r>
      <w:r w:rsidR="00AC4534">
        <w:rPr>
          <w:rFonts w:ascii="Arial" w:hAnsi="Arial" w:cs="Arial"/>
          <w:color w:val="000000" w:themeColor="text1"/>
          <w:sz w:val="20"/>
          <w:szCs w:val="20"/>
        </w:rPr>
        <w:t xml:space="preserve">ns at the genotypic level </w:t>
      </w:r>
      <w:r w:rsidRPr="00AC4534">
        <w:rPr>
          <w:rFonts w:ascii="Arial" w:hAnsi="Arial" w:cs="Arial"/>
          <w:color w:val="000000" w:themeColor="text1"/>
          <w:sz w:val="20"/>
          <w:szCs w:val="20"/>
        </w:rPr>
        <w:t>.</w:t>
      </w:r>
      <w:r w:rsidRPr="00C71F32">
        <w:rPr>
          <w:rFonts w:ascii="Arial" w:hAnsi="Arial" w:cs="Arial"/>
          <w:color w:val="000000" w:themeColor="text1"/>
          <w:sz w:val="20"/>
          <w:szCs w:val="20"/>
        </w:rPr>
        <w:t xml:space="preserve"> Through this analytical approach, one can effectively assess the relative contributions of distinct components to the overarching divergence phenomenon, spanning both </w:t>
      </w:r>
      <w:r w:rsidRPr="00C71F32">
        <w:rPr>
          <w:rFonts w:ascii="Arial" w:hAnsi="Arial" w:cs="Arial"/>
          <w:color w:val="000000" w:themeColor="text1"/>
          <w:sz w:val="20"/>
          <w:szCs w:val="20"/>
        </w:rPr>
        <w:lastRenderedPageBreak/>
        <w:t>inter and intra-cluster levels. Remarkably, the D</w:t>
      </w:r>
      <w:r w:rsidRPr="00C71F32">
        <w:rPr>
          <w:rFonts w:ascii="Arial" w:hAnsi="Arial" w:cs="Arial"/>
          <w:color w:val="000000" w:themeColor="text1"/>
          <w:sz w:val="20"/>
          <w:szCs w:val="20"/>
          <w:vertAlign w:val="superscript"/>
        </w:rPr>
        <w:t>2</w:t>
      </w:r>
      <w:r w:rsidRPr="00C71F32">
        <w:rPr>
          <w:rFonts w:ascii="Arial" w:hAnsi="Arial" w:cs="Arial"/>
          <w:color w:val="000000" w:themeColor="text1"/>
          <w:sz w:val="20"/>
          <w:szCs w:val="20"/>
        </w:rPr>
        <w:t xml:space="preserve"> statistical analysis, as pioneered by Mahalanobis, was complemented by the construction of a dendrogram, which not only offers a comprehensive visual representation but also provides insights into the intricate genetic relationships inherent within the investigated populations. The Tocher's method</w:t>
      </w:r>
      <w:r w:rsidR="00F962B0" w:rsidRPr="00C71F32">
        <w:rPr>
          <w:rFonts w:ascii="Arial" w:hAnsi="Arial" w:cs="Arial"/>
          <w:color w:val="000000" w:themeColor="text1"/>
          <w:sz w:val="20"/>
          <w:szCs w:val="20"/>
        </w:rPr>
        <w:t xml:space="preserve"> </w:t>
      </w:r>
      <w:r w:rsidR="00AC4534" w:rsidRPr="00443E01">
        <w:rPr>
          <w:rFonts w:ascii="Arial" w:hAnsi="Arial" w:cs="Arial"/>
          <w:color w:val="000000" w:themeColor="text1"/>
          <w:sz w:val="20"/>
          <w:szCs w:val="20"/>
        </w:rPr>
        <w:t>[Rao, 1952</w:t>
      </w:r>
      <w:r w:rsidR="003F7592" w:rsidRPr="00443E01">
        <w:rPr>
          <w:rFonts w:ascii="Arial" w:hAnsi="Arial" w:cs="Arial"/>
          <w:color w:val="000000" w:themeColor="text1"/>
          <w:sz w:val="20"/>
          <w:szCs w:val="20"/>
        </w:rPr>
        <w:t>]</w:t>
      </w:r>
      <w:r w:rsidR="00F962B0" w:rsidRPr="00C71F32">
        <w:rPr>
          <w:rFonts w:ascii="Arial" w:hAnsi="Arial" w:cs="Arial"/>
          <w:color w:val="000000" w:themeColor="text1"/>
          <w:sz w:val="20"/>
          <w:szCs w:val="20"/>
        </w:rPr>
        <w:t xml:space="preserve"> </w:t>
      </w:r>
      <w:r w:rsidRPr="00C71F32">
        <w:rPr>
          <w:rFonts w:ascii="Arial" w:hAnsi="Arial" w:cs="Arial"/>
          <w:color w:val="000000" w:themeColor="text1"/>
          <w:sz w:val="20"/>
          <w:szCs w:val="20"/>
        </w:rPr>
        <w:t>was used to form clusters based on the calculated D</w:t>
      </w:r>
      <w:r w:rsidRPr="00C71F32">
        <w:rPr>
          <w:rFonts w:ascii="Arial" w:hAnsi="Arial" w:cs="Arial"/>
          <w:color w:val="000000" w:themeColor="text1"/>
          <w:sz w:val="20"/>
          <w:szCs w:val="20"/>
          <w:vertAlign w:val="superscript"/>
        </w:rPr>
        <w:t>2</w:t>
      </w:r>
      <w:r w:rsidRPr="00C71F32">
        <w:rPr>
          <w:rFonts w:ascii="Arial" w:hAnsi="Arial" w:cs="Arial"/>
          <w:color w:val="000000" w:themeColor="text1"/>
          <w:sz w:val="20"/>
          <w:szCs w:val="20"/>
        </w:rPr>
        <w:t xml:space="preserve"> values. For the rigorous execution of statistical computations and dendrogram construction, the specialized Statistical software WINDOSTAT version 9.2 provided by INDOSTAT Services, Hyderabad, India was harnessed, thereby ensuring a heightened level of precision, robustness, and reliability in the resulting analytical outcomes.</w:t>
      </w:r>
    </w:p>
    <w:p w14:paraId="54BFAD6E" w14:textId="77777777" w:rsidR="004B3A65" w:rsidRPr="00E8482D" w:rsidRDefault="004B3A65" w:rsidP="00717B27">
      <w:pPr>
        <w:jc w:val="both"/>
        <w:rPr>
          <w:rFonts w:ascii="Arial" w:hAnsi="Arial" w:cs="Arial"/>
          <w:b/>
          <w:color w:val="000000" w:themeColor="text1"/>
          <w:sz w:val="24"/>
          <w:szCs w:val="24"/>
        </w:rPr>
      </w:pPr>
      <w:r w:rsidRPr="00E8482D">
        <w:rPr>
          <w:rFonts w:ascii="Arial" w:hAnsi="Arial" w:cs="Arial"/>
          <w:b/>
          <w:color w:val="000000" w:themeColor="text1"/>
          <w:sz w:val="24"/>
          <w:szCs w:val="24"/>
        </w:rPr>
        <w:t>3. RESULTS AND DISCUSSION</w:t>
      </w:r>
    </w:p>
    <w:p w14:paraId="586D3385" w14:textId="77777777" w:rsidR="002D60FF" w:rsidRDefault="004B3A65" w:rsidP="00717B27">
      <w:pPr>
        <w:jc w:val="both"/>
        <w:rPr>
          <w:rFonts w:ascii="Arial" w:hAnsi="Arial" w:cs="Arial"/>
          <w:b/>
          <w:color w:val="000000" w:themeColor="text1"/>
          <w:sz w:val="20"/>
          <w:szCs w:val="20"/>
        </w:rPr>
      </w:pPr>
      <w:r w:rsidRPr="002D60FF">
        <w:rPr>
          <w:rFonts w:ascii="Arial" w:hAnsi="Arial" w:cs="Arial"/>
          <w:b/>
          <w:color w:val="000000" w:themeColor="text1"/>
          <w:sz w:val="20"/>
          <w:szCs w:val="20"/>
        </w:rPr>
        <w:t>3.1 Clustering of Genotypes</w:t>
      </w:r>
    </w:p>
    <w:p w14:paraId="705E57FF" w14:textId="2A063024" w:rsidR="00BA618F" w:rsidRDefault="00474A81" w:rsidP="00717B27">
      <w:pPr>
        <w:spacing w:after="0"/>
        <w:jc w:val="both"/>
        <w:rPr>
          <w:rFonts w:ascii="Arial" w:hAnsi="Arial" w:cs="Arial"/>
          <w:color w:val="000000" w:themeColor="text1"/>
          <w:sz w:val="20"/>
          <w:szCs w:val="20"/>
        </w:rPr>
      </w:pPr>
      <w:r w:rsidRPr="002D60FF">
        <w:rPr>
          <w:rFonts w:ascii="Arial" w:hAnsi="Arial" w:cs="Arial"/>
          <w:color w:val="000000" w:themeColor="text1"/>
          <w:sz w:val="20"/>
          <w:szCs w:val="20"/>
        </w:rPr>
        <w:t>D</w:t>
      </w:r>
      <w:r w:rsidRPr="002D60FF">
        <w:rPr>
          <w:rFonts w:ascii="Arial" w:hAnsi="Arial" w:cs="Arial"/>
          <w:color w:val="000000" w:themeColor="text1"/>
          <w:sz w:val="20"/>
          <w:szCs w:val="20"/>
          <w:vertAlign w:val="superscript"/>
        </w:rPr>
        <w:t>2</w:t>
      </w:r>
      <w:r w:rsidRPr="002D60FF">
        <w:rPr>
          <w:rFonts w:ascii="Arial" w:hAnsi="Arial" w:cs="Arial"/>
          <w:color w:val="000000" w:themeColor="text1"/>
          <w:sz w:val="20"/>
          <w:szCs w:val="20"/>
        </w:rPr>
        <w:t xml:space="preserve"> statistical analysis was employed to assess</w:t>
      </w:r>
      <w:r w:rsidR="00A5778C" w:rsidRPr="002D60FF">
        <w:rPr>
          <w:rFonts w:ascii="Arial" w:hAnsi="Arial" w:cs="Arial"/>
          <w:color w:val="000000" w:themeColor="text1"/>
          <w:sz w:val="20"/>
          <w:szCs w:val="20"/>
        </w:rPr>
        <w:t xml:space="preserve"> the genetic divergence among 96 genotypes. Consequently, the 96</w:t>
      </w:r>
      <w:r w:rsidRPr="002D60FF">
        <w:rPr>
          <w:rFonts w:ascii="Arial" w:hAnsi="Arial" w:cs="Arial"/>
          <w:color w:val="000000" w:themeColor="text1"/>
          <w:sz w:val="20"/>
          <w:szCs w:val="20"/>
        </w:rPr>
        <w:t xml:space="preserve"> geno</w:t>
      </w:r>
      <w:r w:rsidR="00A5778C" w:rsidRPr="002D60FF">
        <w:rPr>
          <w:rFonts w:ascii="Arial" w:hAnsi="Arial" w:cs="Arial"/>
          <w:color w:val="000000" w:themeColor="text1"/>
          <w:sz w:val="20"/>
          <w:szCs w:val="20"/>
        </w:rPr>
        <w:t xml:space="preserve">types were </w:t>
      </w:r>
      <w:commentRangeStart w:id="13"/>
      <w:r w:rsidR="00A5778C" w:rsidRPr="0093291A">
        <w:rPr>
          <w:rFonts w:ascii="Arial" w:hAnsi="Arial" w:cs="Arial"/>
          <w:strike/>
          <w:color w:val="000000" w:themeColor="text1"/>
          <w:sz w:val="20"/>
          <w:szCs w:val="20"/>
        </w:rPr>
        <w:t xml:space="preserve">categorized into three main clusters and 7 </w:t>
      </w:r>
      <w:r w:rsidRPr="0093291A">
        <w:rPr>
          <w:rFonts w:ascii="Arial" w:hAnsi="Arial" w:cs="Arial"/>
          <w:strike/>
          <w:color w:val="000000" w:themeColor="text1"/>
          <w:sz w:val="20"/>
          <w:szCs w:val="20"/>
        </w:rPr>
        <w:t>minor clusters</w:t>
      </w:r>
      <w:commentRangeEnd w:id="13"/>
      <w:r w:rsidR="0093291A">
        <w:rPr>
          <w:rStyle w:val="CommentReference"/>
        </w:rPr>
        <w:commentReference w:id="13"/>
      </w:r>
      <w:r w:rsidRPr="002D60FF">
        <w:rPr>
          <w:rFonts w:ascii="Arial" w:hAnsi="Arial" w:cs="Arial"/>
          <w:color w:val="000000" w:themeColor="text1"/>
          <w:sz w:val="20"/>
          <w:szCs w:val="20"/>
        </w:rPr>
        <w:t>.</w:t>
      </w:r>
      <w:r w:rsidR="00822471" w:rsidRPr="002D60FF">
        <w:rPr>
          <w:rFonts w:ascii="Arial" w:hAnsi="Arial" w:cs="Arial"/>
          <w:color w:val="000000" w:themeColor="text1"/>
          <w:sz w:val="20"/>
          <w:szCs w:val="20"/>
        </w:rPr>
        <w:t xml:space="preserve"> Among these clusters, cluster I</w:t>
      </w:r>
      <w:r w:rsidRPr="002D60FF">
        <w:rPr>
          <w:rFonts w:ascii="Arial" w:hAnsi="Arial" w:cs="Arial"/>
          <w:color w:val="000000" w:themeColor="text1"/>
          <w:sz w:val="20"/>
          <w:szCs w:val="20"/>
        </w:rPr>
        <w:t xml:space="preserve"> was found to b</w:t>
      </w:r>
      <w:r w:rsidR="00A5778C" w:rsidRPr="002D60FF">
        <w:rPr>
          <w:rFonts w:ascii="Arial" w:hAnsi="Arial" w:cs="Arial"/>
          <w:color w:val="000000" w:themeColor="text1"/>
          <w:sz w:val="20"/>
          <w:szCs w:val="20"/>
        </w:rPr>
        <w:t xml:space="preserve">e </w:t>
      </w:r>
      <w:commentRangeStart w:id="14"/>
      <w:r w:rsidR="00A5778C" w:rsidRPr="0093291A">
        <w:rPr>
          <w:rFonts w:ascii="Arial" w:hAnsi="Arial" w:cs="Arial"/>
          <w:strike/>
          <w:color w:val="000000" w:themeColor="text1"/>
          <w:sz w:val="20"/>
          <w:szCs w:val="20"/>
        </w:rPr>
        <w:t>polygenotypic,</w:t>
      </w:r>
      <w:r w:rsidR="00A5778C" w:rsidRPr="002D60FF">
        <w:rPr>
          <w:rFonts w:ascii="Arial" w:hAnsi="Arial" w:cs="Arial"/>
          <w:color w:val="000000" w:themeColor="text1"/>
          <w:sz w:val="20"/>
          <w:szCs w:val="20"/>
        </w:rPr>
        <w:t xml:space="preserve"> </w:t>
      </w:r>
      <w:commentRangeEnd w:id="14"/>
      <w:r w:rsidR="0093291A">
        <w:rPr>
          <w:rStyle w:val="CommentReference"/>
        </w:rPr>
        <w:commentReference w:id="14"/>
      </w:r>
      <w:r w:rsidR="00A5778C" w:rsidRPr="002D60FF">
        <w:rPr>
          <w:rFonts w:ascii="Arial" w:hAnsi="Arial" w:cs="Arial"/>
          <w:color w:val="000000" w:themeColor="text1"/>
          <w:sz w:val="20"/>
          <w:szCs w:val="20"/>
        </w:rPr>
        <w:t xml:space="preserve">encompassing 64 genotypes, </w:t>
      </w:r>
      <w:r w:rsidR="00822471" w:rsidRPr="002D60FF">
        <w:rPr>
          <w:rFonts w:ascii="Arial" w:hAnsi="Arial" w:cs="Arial"/>
          <w:color w:val="000000" w:themeColor="text1"/>
          <w:sz w:val="20"/>
          <w:szCs w:val="20"/>
        </w:rPr>
        <w:t xml:space="preserve">followed by clusters II and IV both  consisting of 11 genotypes, </w:t>
      </w:r>
      <w:r w:rsidR="00F034B5" w:rsidRPr="002D60FF">
        <w:rPr>
          <w:rFonts w:ascii="Arial" w:hAnsi="Arial" w:cs="Arial"/>
          <w:color w:val="000000" w:themeColor="text1"/>
          <w:sz w:val="20"/>
          <w:szCs w:val="20"/>
        </w:rPr>
        <w:t xml:space="preserve">Cluster VII </w:t>
      </w:r>
      <w:r w:rsidR="00822471" w:rsidRPr="002D60FF">
        <w:rPr>
          <w:rFonts w:ascii="Arial" w:hAnsi="Arial" w:cs="Arial"/>
          <w:color w:val="000000" w:themeColor="text1"/>
          <w:sz w:val="20"/>
          <w:szCs w:val="20"/>
        </w:rPr>
        <w:t xml:space="preserve">which is also consist of </w:t>
      </w:r>
      <w:commentRangeStart w:id="15"/>
      <w:r w:rsidR="00822471" w:rsidRPr="002D60FF">
        <w:rPr>
          <w:rFonts w:ascii="Arial" w:hAnsi="Arial" w:cs="Arial"/>
          <w:color w:val="000000" w:themeColor="text1"/>
          <w:sz w:val="20"/>
          <w:szCs w:val="20"/>
        </w:rPr>
        <w:t>3</w:t>
      </w:r>
      <w:commentRangeEnd w:id="15"/>
      <w:r w:rsidR="0093291A">
        <w:rPr>
          <w:rStyle w:val="CommentReference"/>
        </w:rPr>
        <w:commentReference w:id="15"/>
      </w:r>
      <w:r w:rsidR="00822471" w:rsidRPr="002D60FF">
        <w:rPr>
          <w:rFonts w:ascii="Arial" w:hAnsi="Arial" w:cs="Arial"/>
          <w:color w:val="000000" w:themeColor="text1"/>
          <w:sz w:val="20"/>
          <w:szCs w:val="20"/>
        </w:rPr>
        <w:t xml:space="preserve"> genotypes</w:t>
      </w:r>
      <w:r w:rsidR="00F034B5" w:rsidRPr="002D60FF">
        <w:rPr>
          <w:rFonts w:ascii="Arial" w:hAnsi="Arial" w:cs="Arial"/>
          <w:color w:val="000000" w:themeColor="text1"/>
          <w:sz w:val="20"/>
          <w:szCs w:val="20"/>
        </w:rPr>
        <w:t xml:space="preserve"> and cluster III consists of two genotypes</w:t>
      </w:r>
      <w:r w:rsidR="00F962B0" w:rsidRPr="002D60FF">
        <w:rPr>
          <w:rFonts w:ascii="Arial" w:hAnsi="Arial" w:cs="Arial"/>
          <w:color w:val="000000" w:themeColor="text1"/>
          <w:sz w:val="20"/>
          <w:szCs w:val="20"/>
        </w:rPr>
        <w:t>.</w:t>
      </w:r>
      <w:r w:rsidR="00F034B5" w:rsidRPr="002D60FF">
        <w:rPr>
          <w:rFonts w:ascii="Arial" w:hAnsi="Arial" w:cs="Arial"/>
          <w:color w:val="000000" w:themeColor="text1"/>
          <w:sz w:val="20"/>
          <w:szCs w:val="20"/>
        </w:rPr>
        <w:t xml:space="preserve"> The remaining clusters consisted of only one genotype, rendering them </w:t>
      </w:r>
      <w:r w:rsidR="0093291A">
        <w:rPr>
          <w:rFonts w:ascii="Arial" w:hAnsi="Arial" w:cs="Arial"/>
          <w:color w:val="000000" w:themeColor="text1"/>
          <w:sz w:val="20"/>
          <w:szCs w:val="20"/>
        </w:rPr>
        <w:t xml:space="preserve">as </w:t>
      </w:r>
      <w:r w:rsidR="00F034B5" w:rsidRPr="002D60FF">
        <w:rPr>
          <w:rFonts w:ascii="Arial" w:hAnsi="Arial" w:cs="Arial"/>
          <w:color w:val="000000" w:themeColor="text1"/>
          <w:sz w:val="20"/>
          <w:szCs w:val="20"/>
        </w:rPr>
        <w:t xml:space="preserve">monogenotypic </w:t>
      </w:r>
      <w:r w:rsidR="00F034B5" w:rsidRPr="00443E01">
        <w:rPr>
          <w:rFonts w:ascii="Arial" w:hAnsi="Arial" w:cs="Arial"/>
          <w:color w:val="000000" w:themeColor="text1"/>
          <w:sz w:val="20"/>
          <w:szCs w:val="20"/>
        </w:rPr>
        <w:t>(Table 1, Fig. 1).</w:t>
      </w:r>
      <w:r w:rsidR="00F034B5" w:rsidRPr="002D60FF">
        <w:rPr>
          <w:rFonts w:ascii="Arial" w:hAnsi="Arial" w:cs="Arial"/>
          <w:color w:val="000000" w:themeColor="text1"/>
          <w:sz w:val="20"/>
          <w:szCs w:val="20"/>
        </w:rPr>
        <w:t xml:space="preserve"> Cluster I stood out with its significant count of 64 genotypes, indicating a limited genetic divergence among </w:t>
      </w:r>
      <w:commentRangeStart w:id="16"/>
      <w:r w:rsidR="00F034B5" w:rsidRPr="002D60FF">
        <w:rPr>
          <w:rFonts w:ascii="Arial" w:hAnsi="Arial" w:cs="Arial"/>
          <w:color w:val="000000" w:themeColor="text1"/>
          <w:sz w:val="20"/>
          <w:szCs w:val="20"/>
        </w:rPr>
        <w:t xml:space="preserve">them. </w:t>
      </w:r>
      <w:commentRangeEnd w:id="16"/>
      <w:r w:rsidR="0093291A">
        <w:rPr>
          <w:rStyle w:val="CommentReference"/>
        </w:rPr>
        <w:commentReference w:id="16"/>
      </w:r>
      <w:r w:rsidR="00F034B5" w:rsidRPr="002D60FF">
        <w:rPr>
          <w:rFonts w:ascii="Arial" w:hAnsi="Arial" w:cs="Arial"/>
          <w:color w:val="000000" w:themeColor="text1"/>
          <w:sz w:val="20"/>
          <w:szCs w:val="20"/>
        </w:rPr>
        <w:t>This similarity could potentially be attributed to their shared ancestry in the base population from which they evolved. It is worth noting that the convergence of similar phenotypes within a cluster might arise from focused unidirectional selection on specific traits or a cluster of linked traits across different geographical regions.</w:t>
      </w:r>
      <w:r w:rsidR="0093291A">
        <w:rPr>
          <w:rFonts w:ascii="Arial" w:hAnsi="Arial" w:cs="Arial"/>
          <w:color w:val="000000" w:themeColor="text1"/>
          <w:sz w:val="20"/>
          <w:szCs w:val="20"/>
        </w:rPr>
        <w:t xml:space="preserve"> </w:t>
      </w:r>
      <w:r w:rsidR="00FF5BAF" w:rsidRPr="002D60FF">
        <w:rPr>
          <w:rFonts w:ascii="Arial" w:hAnsi="Arial" w:cs="Arial"/>
          <w:color w:val="000000" w:themeColor="text1"/>
          <w:sz w:val="20"/>
          <w:szCs w:val="20"/>
        </w:rPr>
        <w:t>These factors could encompass a range of influences such as natural and artificial selection pressures, the exchange of breeding materials, genetic drift, and environmental variability. As such, the intricate interplay of these multifaceted forces appears to play a pivotal role in shaping and sustaining the observed genetic diversity landscape. In a congruent investigation</w:t>
      </w:r>
      <w:r w:rsidR="008C0961">
        <w:rPr>
          <w:rFonts w:ascii="Arial" w:hAnsi="Arial" w:cs="Arial"/>
          <w:color w:val="000000" w:themeColor="text1"/>
          <w:sz w:val="20"/>
          <w:szCs w:val="20"/>
        </w:rPr>
        <w:t xml:space="preserve"> </w:t>
      </w:r>
      <w:commentRangeStart w:id="17"/>
      <w:r w:rsidR="003F7592">
        <w:rPr>
          <w:rFonts w:ascii="Arial" w:hAnsi="Arial" w:cs="Arial"/>
          <w:color w:val="000000" w:themeColor="text1"/>
          <w:sz w:val="20"/>
          <w:szCs w:val="20"/>
        </w:rPr>
        <w:t xml:space="preserve">Wang </w:t>
      </w:r>
      <w:r w:rsidR="0079736F" w:rsidRPr="002D60FF">
        <w:rPr>
          <w:rFonts w:ascii="Arial" w:hAnsi="Arial" w:cs="Arial"/>
          <w:color w:val="000000" w:themeColor="text1"/>
          <w:sz w:val="20"/>
          <w:szCs w:val="20"/>
        </w:rPr>
        <w:t>conducted a genetic divergence study encompassing</w:t>
      </w:r>
      <w:r w:rsidR="00985E2A" w:rsidRPr="002D60FF">
        <w:rPr>
          <w:rFonts w:ascii="Arial" w:hAnsi="Arial" w:cs="Arial"/>
          <w:color w:val="000000" w:themeColor="text1"/>
          <w:sz w:val="20"/>
          <w:szCs w:val="20"/>
        </w:rPr>
        <w:t xml:space="preserve"> 7 urdbean genotypes ultimately arranging them into three clusters through the utilization of Tocher’s method</w:t>
      </w:r>
      <w:r w:rsidR="003F7592">
        <w:rPr>
          <w:rFonts w:ascii="Arial" w:hAnsi="Arial" w:cs="Arial"/>
          <w:color w:val="000000" w:themeColor="text1"/>
          <w:sz w:val="20"/>
          <w:szCs w:val="20"/>
        </w:rPr>
        <w:t xml:space="preserve"> </w:t>
      </w:r>
      <w:r w:rsidR="00FB5022" w:rsidRPr="00443E01">
        <w:rPr>
          <w:rFonts w:ascii="Arial" w:hAnsi="Arial" w:cs="Arial"/>
          <w:color w:val="000000" w:themeColor="text1"/>
          <w:sz w:val="20"/>
          <w:szCs w:val="20"/>
        </w:rPr>
        <w:t>(Sneath et al.1973)</w:t>
      </w:r>
      <w:r w:rsidR="00985E2A" w:rsidRPr="00443E01">
        <w:rPr>
          <w:rFonts w:ascii="Arial" w:hAnsi="Arial" w:cs="Arial"/>
          <w:color w:val="000000" w:themeColor="text1"/>
          <w:sz w:val="20"/>
          <w:szCs w:val="20"/>
        </w:rPr>
        <w:t>.</w:t>
      </w:r>
      <w:r w:rsidR="003F7592">
        <w:rPr>
          <w:rFonts w:ascii="Arial" w:hAnsi="Arial" w:cs="Arial"/>
          <w:color w:val="000000" w:themeColor="text1"/>
          <w:sz w:val="20"/>
          <w:szCs w:val="20"/>
        </w:rPr>
        <w:t xml:space="preserve"> </w:t>
      </w:r>
      <w:r w:rsidR="001C04BD">
        <w:rPr>
          <w:rFonts w:ascii="Arial" w:hAnsi="Arial" w:cs="Arial"/>
          <w:color w:val="000000" w:themeColor="text1"/>
          <w:sz w:val="20"/>
          <w:szCs w:val="20"/>
        </w:rPr>
        <w:t>(</w:t>
      </w:r>
      <w:r w:rsidR="003F7592" w:rsidRPr="003F00F1">
        <w:rPr>
          <w:rFonts w:ascii="Arial" w:hAnsi="Arial" w:cs="Arial"/>
          <w:bCs/>
          <w:color w:val="000000" w:themeColor="text1"/>
          <w:sz w:val="20"/>
          <w:szCs w:val="20"/>
          <w:shd w:val="clear" w:color="auto" w:fill="FFFFFF"/>
        </w:rPr>
        <w:t>Prasanna</w:t>
      </w:r>
      <w:r w:rsidR="00A070A3">
        <w:rPr>
          <w:rFonts w:ascii="Arial" w:hAnsi="Arial" w:cs="Arial"/>
          <w:bCs/>
          <w:color w:val="000000" w:themeColor="text1"/>
          <w:sz w:val="20"/>
          <w:szCs w:val="20"/>
          <w:shd w:val="clear" w:color="auto" w:fill="FFFFFF"/>
        </w:rPr>
        <w:t xml:space="preserve"> </w:t>
      </w:r>
      <w:r w:rsidR="00AC4534" w:rsidRPr="00A070A3">
        <w:rPr>
          <w:rFonts w:ascii="Arial" w:hAnsi="Arial" w:cs="Arial"/>
          <w:bCs/>
          <w:i/>
          <w:color w:val="000000" w:themeColor="text1"/>
          <w:sz w:val="20"/>
          <w:szCs w:val="20"/>
          <w:shd w:val="clear" w:color="auto" w:fill="FFFFFF"/>
        </w:rPr>
        <w:t>et al</w:t>
      </w:r>
      <w:r w:rsidR="00AC4534">
        <w:rPr>
          <w:rFonts w:ascii="Arial" w:hAnsi="Arial" w:cs="Arial"/>
          <w:bCs/>
          <w:color w:val="000000" w:themeColor="text1"/>
          <w:sz w:val="20"/>
          <w:szCs w:val="20"/>
          <w:shd w:val="clear" w:color="auto" w:fill="FFFFFF"/>
        </w:rPr>
        <w:t>.2024</w:t>
      </w:r>
      <w:r w:rsidR="001C04BD">
        <w:rPr>
          <w:rFonts w:ascii="Arial" w:hAnsi="Arial" w:cs="Arial"/>
          <w:bCs/>
          <w:color w:val="000000" w:themeColor="text1"/>
          <w:sz w:val="20"/>
          <w:szCs w:val="20"/>
          <w:shd w:val="clear" w:color="auto" w:fill="FFFFFF"/>
        </w:rPr>
        <w:t>)</w:t>
      </w:r>
      <w:r w:rsidR="009C0823" w:rsidRPr="003F00F1">
        <w:rPr>
          <w:rFonts w:ascii="Arial" w:hAnsi="Arial" w:cs="Arial"/>
          <w:bCs/>
          <w:color w:val="000000" w:themeColor="text1"/>
          <w:sz w:val="20"/>
          <w:szCs w:val="20"/>
          <w:shd w:val="clear" w:color="auto" w:fill="FFFFFF"/>
        </w:rPr>
        <w:t xml:space="preserve"> </w:t>
      </w:r>
      <w:r w:rsidR="009C0823" w:rsidRPr="00443E01">
        <w:rPr>
          <w:rFonts w:ascii="Arial" w:hAnsi="Arial" w:cs="Arial"/>
          <w:color w:val="000000" w:themeColor="text1"/>
          <w:sz w:val="20"/>
          <w:szCs w:val="20"/>
        </w:rPr>
        <w:t>undertook a study involving</w:t>
      </w:r>
      <w:r w:rsidR="009C0823" w:rsidRPr="002D60FF">
        <w:rPr>
          <w:rFonts w:ascii="Arial" w:hAnsi="Arial" w:cs="Arial"/>
          <w:color w:val="000000" w:themeColor="text1"/>
          <w:sz w:val="20"/>
          <w:szCs w:val="20"/>
        </w:rPr>
        <w:t xml:space="preserve"> </w:t>
      </w:r>
      <w:r w:rsidR="0093291A">
        <w:rPr>
          <w:rFonts w:ascii="Arial" w:hAnsi="Arial" w:cs="Arial"/>
          <w:color w:val="000000" w:themeColor="text1"/>
          <w:sz w:val="20"/>
          <w:szCs w:val="20"/>
          <w:shd w:val="clear" w:color="auto" w:fill="FFFFFF"/>
        </w:rPr>
        <w:t>28</w:t>
      </w:r>
      <w:r w:rsidR="009C0823" w:rsidRPr="002D60FF">
        <w:rPr>
          <w:rFonts w:ascii="Arial" w:hAnsi="Arial" w:cs="Arial"/>
          <w:color w:val="000000" w:themeColor="text1"/>
          <w:sz w:val="20"/>
          <w:szCs w:val="20"/>
          <w:shd w:val="clear" w:color="auto" w:fill="FFFFFF"/>
        </w:rPr>
        <w:t xml:space="preserve"> di</w:t>
      </w:r>
      <w:r w:rsidR="00BA618F" w:rsidRPr="002D60FF">
        <w:rPr>
          <w:rFonts w:ascii="Arial" w:hAnsi="Arial" w:cs="Arial"/>
          <w:color w:val="000000" w:themeColor="text1"/>
          <w:sz w:val="20"/>
          <w:szCs w:val="20"/>
          <w:shd w:val="clear" w:color="auto" w:fill="FFFFFF"/>
        </w:rPr>
        <w:t>fferent genotypes of Black gram</w:t>
      </w:r>
      <w:r w:rsidR="00BA618F" w:rsidRPr="00443E01">
        <w:rPr>
          <w:rFonts w:ascii="Arial" w:hAnsi="Arial" w:cs="Arial"/>
          <w:color w:val="000000" w:themeColor="text1"/>
          <w:sz w:val="20"/>
          <w:szCs w:val="20"/>
          <w:shd w:val="clear" w:color="auto" w:fill="FFFFFF"/>
        </w:rPr>
        <w:t>,</w:t>
      </w:r>
      <w:r w:rsidR="00BA618F" w:rsidRPr="00443E01">
        <w:rPr>
          <w:rFonts w:ascii="Arial" w:hAnsi="Arial" w:cs="Arial"/>
          <w:color w:val="000000" w:themeColor="text1"/>
          <w:sz w:val="20"/>
          <w:szCs w:val="20"/>
        </w:rPr>
        <w:t xml:space="preserve"> classifying them into</w:t>
      </w:r>
      <w:r w:rsidR="00BA618F" w:rsidRPr="002D60FF">
        <w:rPr>
          <w:rFonts w:ascii="Arial" w:hAnsi="Arial" w:cs="Arial"/>
          <w:color w:val="000000" w:themeColor="text1"/>
          <w:sz w:val="20"/>
          <w:szCs w:val="20"/>
        </w:rPr>
        <w:t xml:space="preserve"> </w:t>
      </w:r>
      <w:r w:rsidR="00BA618F" w:rsidRPr="002D60FF">
        <w:rPr>
          <w:rFonts w:ascii="Arial" w:hAnsi="Arial" w:cs="Arial"/>
          <w:color w:val="000000" w:themeColor="text1"/>
          <w:sz w:val="20"/>
          <w:szCs w:val="20"/>
          <w:shd w:val="clear" w:color="auto" w:fill="FFFFFF"/>
        </w:rPr>
        <w:t>6 distinct clusters</w:t>
      </w:r>
      <w:r w:rsidR="003805D6">
        <w:rPr>
          <w:rFonts w:ascii="Arial" w:hAnsi="Arial" w:cs="Arial"/>
          <w:color w:val="000000" w:themeColor="text1"/>
          <w:sz w:val="20"/>
          <w:szCs w:val="20"/>
          <w:shd w:val="clear" w:color="auto" w:fill="FFFFFF"/>
        </w:rPr>
        <w:t xml:space="preserve"> </w:t>
      </w:r>
      <w:r w:rsidR="00A070A3">
        <w:rPr>
          <w:rFonts w:ascii="Arial" w:hAnsi="Arial" w:cs="Arial"/>
          <w:color w:val="000000" w:themeColor="text1"/>
          <w:sz w:val="20"/>
          <w:szCs w:val="20"/>
          <w:shd w:val="clear" w:color="auto" w:fill="FFFFFF"/>
        </w:rPr>
        <w:t>(</w:t>
      </w:r>
      <w:r w:rsidR="008C0961" w:rsidRPr="00565F17">
        <w:rPr>
          <w:rFonts w:ascii="Arial" w:hAnsi="Arial" w:cs="Arial"/>
          <w:bCs/>
          <w:color w:val="000000" w:themeColor="text1"/>
          <w:sz w:val="20"/>
          <w:szCs w:val="20"/>
          <w:shd w:val="clear" w:color="auto" w:fill="FFFFFF"/>
        </w:rPr>
        <w:t xml:space="preserve">Singh </w:t>
      </w:r>
      <w:commentRangeStart w:id="18"/>
      <w:r w:rsidR="00A070A3" w:rsidRPr="00565F17">
        <w:rPr>
          <w:rFonts w:ascii="Arial" w:hAnsi="Arial" w:cs="Arial"/>
          <w:bCs/>
          <w:color w:val="000000" w:themeColor="text1"/>
          <w:sz w:val="20"/>
          <w:szCs w:val="20"/>
          <w:shd w:val="clear" w:color="auto" w:fill="FFFFFF"/>
        </w:rPr>
        <w:t>et al.</w:t>
      </w:r>
      <w:commentRangeEnd w:id="18"/>
      <w:r w:rsidR="00146BB1">
        <w:rPr>
          <w:rStyle w:val="CommentReference"/>
        </w:rPr>
        <w:commentReference w:id="18"/>
      </w:r>
      <w:r w:rsidR="00A070A3" w:rsidRPr="00565F17">
        <w:rPr>
          <w:rFonts w:ascii="Arial" w:hAnsi="Arial" w:cs="Arial"/>
          <w:bCs/>
          <w:color w:val="000000" w:themeColor="text1"/>
          <w:sz w:val="20"/>
          <w:szCs w:val="20"/>
          <w:shd w:val="clear" w:color="auto" w:fill="FFFFFF"/>
        </w:rPr>
        <w:t>2023)</w:t>
      </w:r>
      <w:r w:rsidR="00A070A3">
        <w:rPr>
          <w:rFonts w:ascii="Arial" w:hAnsi="Arial" w:cs="Arial"/>
          <w:b/>
          <w:bCs/>
          <w:color w:val="000000" w:themeColor="text1"/>
          <w:sz w:val="20"/>
          <w:szCs w:val="20"/>
          <w:shd w:val="clear" w:color="auto" w:fill="FFFFFF"/>
        </w:rPr>
        <w:t xml:space="preserve"> </w:t>
      </w:r>
      <w:r w:rsidR="00BA618F" w:rsidRPr="00443E01">
        <w:rPr>
          <w:rFonts w:ascii="Arial" w:hAnsi="Arial" w:cs="Arial"/>
          <w:color w:val="000000" w:themeColor="text1"/>
          <w:sz w:val="20"/>
          <w:szCs w:val="20"/>
        </w:rPr>
        <w:t xml:space="preserve">partitioned a collection of </w:t>
      </w:r>
      <w:r w:rsidR="00BA618F" w:rsidRPr="00443E01">
        <w:rPr>
          <w:rFonts w:ascii="Arial" w:hAnsi="Arial" w:cs="Arial"/>
          <w:color w:val="000000" w:themeColor="text1"/>
          <w:sz w:val="20"/>
          <w:szCs w:val="20"/>
          <w:shd w:val="clear" w:color="auto" w:fill="FFFFFF"/>
        </w:rPr>
        <w:t>twenty</w:t>
      </w:r>
      <w:r w:rsidR="00BA618F" w:rsidRPr="00443E01">
        <w:rPr>
          <w:rFonts w:ascii="Arial" w:hAnsi="Arial" w:cs="Arial"/>
          <w:color w:val="000000" w:themeColor="text1"/>
          <w:sz w:val="20"/>
          <w:szCs w:val="20"/>
        </w:rPr>
        <w:t xml:space="preserve"> distinct  </w:t>
      </w:r>
      <w:r w:rsidR="00BA618F" w:rsidRPr="002D60FF">
        <w:rPr>
          <w:rFonts w:ascii="Arial" w:hAnsi="Arial" w:cs="Arial"/>
          <w:color w:val="000000" w:themeColor="text1"/>
          <w:sz w:val="20"/>
          <w:szCs w:val="20"/>
          <w:shd w:val="clear" w:color="auto" w:fill="FFFFFF"/>
        </w:rPr>
        <w:t xml:space="preserve">urdbean </w:t>
      </w:r>
      <w:r w:rsidR="00BA618F" w:rsidRPr="00443E01">
        <w:rPr>
          <w:rFonts w:ascii="Arial" w:hAnsi="Arial" w:cs="Arial"/>
          <w:color w:val="000000" w:themeColor="text1"/>
          <w:sz w:val="20"/>
          <w:szCs w:val="20"/>
        </w:rPr>
        <w:t xml:space="preserve">genotypes into </w:t>
      </w:r>
      <w:r w:rsidR="00BA618F" w:rsidRPr="002D60FF">
        <w:rPr>
          <w:rFonts w:ascii="Arial" w:hAnsi="Arial" w:cs="Arial"/>
          <w:color w:val="000000" w:themeColor="text1"/>
          <w:sz w:val="20"/>
          <w:szCs w:val="20"/>
          <w:shd w:val="clear" w:color="auto" w:fill="FFFFFF"/>
        </w:rPr>
        <w:t xml:space="preserve">five </w:t>
      </w:r>
      <w:r w:rsidR="00BA618F" w:rsidRPr="00443E01">
        <w:rPr>
          <w:rFonts w:ascii="Arial" w:hAnsi="Arial" w:cs="Arial"/>
          <w:color w:val="000000" w:themeColor="text1"/>
          <w:sz w:val="20"/>
          <w:szCs w:val="20"/>
        </w:rPr>
        <w:t xml:space="preserve"> clusters</w:t>
      </w:r>
      <w:r w:rsidR="00A070A3" w:rsidRPr="00443E01">
        <w:rPr>
          <w:rFonts w:ascii="Arial" w:hAnsi="Arial" w:cs="Arial"/>
          <w:color w:val="000000" w:themeColor="text1"/>
          <w:sz w:val="20"/>
          <w:szCs w:val="20"/>
        </w:rPr>
        <w:t xml:space="preserve"> </w:t>
      </w:r>
      <w:r w:rsidR="00BA618F" w:rsidRPr="00443E01">
        <w:rPr>
          <w:rFonts w:ascii="Arial" w:hAnsi="Arial" w:cs="Arial"/>
          <w:color w:val="000000" w:themeColor="text1"/>
          <w:sz w:val="20"/>
          <w:szCs w:val="20"/>
        </w:rPr>
        <w:t>.</w:t>
      </w:r>
      <w:commentRangeEnd w:id="17"/>
      <w:r w:rsidR="0093291A">
        <w:rPr>
          <w:rStyle w:val="CommentReference"/>
        </w:rPr>
        <w:commentReference w:id="17"/>
      </w:r>
    </w:p>
    <w:p w14:paraId="6E62B3F1" w14:textId="77777777" w:rsidR="00873E79" w:rsidRPr="002D60FF" w:rsidRDefault="00873E79" w:rsidP="00717B27">
      <w:pPr>
        <w:spacing w:after="0"/>
        <w:jc w:val="both"/>
        <w:rPr>
          <w:rFonts w:ascii="Arial" w:hAnsi="Arial" w:cs="Arial"/>
          <w:b/>
          <w:color w:val="000000" w:themeColor="text1"/>
          <w:sz w:val="20"/>
          <w:szCs w:val="20"/>
        </w:rPr>
      </w:pPr>
    </w:p>
    <w:p w14:paraId="5B9E0A61" w14:textId="77777777" w:rsidR="002F576B" w:rsidRPr="00873E79" w:rsidRDefault="002F576B" w:rsidP="00717B27">
      <w:pPr>
        <w:widowControl w:val="0"/>
        <w:autoSpaceDE w:val="0"/>
        <w:autoSpaceDN w:val="0"/>
        <w:spacing w:before="120" w:after="0" w:line="360" w:lineRule="auto"/>
        <w:ind w:left="1458" w:hanging="1458"/>
        <w:jc w:val="both"/>
        <w:rPr>
          <w:rFonts w:ascii="Arial" w:hAnsi="Arial" w:cs="Arial"/>
          <w:b/>
          <w:bCs/>
          <w:color w:val="000000" w:themeColor="text1"/>
          <w:sz w:val="20"/>
          <w:szCs w:val="20"/>
        </w:rPr>
      </w:pPr>
      <w:r w:rsidRPr="00873E79">
        <w:rPr>
          <w:rFonts w:ascii="Arial" w:hAnsi="Arial" w:cs="Arial"/>
          <w:b/>
          <w:bCs/>
          <w:color w:val="000000" w:themeColor="text1"/>
          <w:sz w:val="20"/>
          <w:szCs w:val="20"/>
        </w:rPr>
        <w:t>Table 1: Distribution of Urdbean Genotypes in Different Clusters Using D</w:t>
      </w:r>
      <w:r w:rsidRPr="00873E79">
        <w:rPr>
          <w:rFonts w:ascii="Arial" w:hAnsi="Arial" w:cs="Arial"/>
          <w:b/>
          <w:bCs/>
          <w:color w:val="000000" w:themeColor="text1"/>
          <w:sz w:val="20"/>
          <w:szCs w:val="20"/>
          <w:vertAlign w:val="superscript"/>
        </w:rPr>
        <w:t>2</w:t>
      </w:r>
      <w:r w:rsidRPr="00873E79">
        <w:rPr>
          <w:rFonts w:ascii="Arial" w:hAnsi="Arial" w:cs="Arial"/>
          <w:b/>
          <w:bCs/>
          <w:color w:val="000000" w:themeColor="text1"/>
          <w:sz w:val="20"/>
          <w:szCs w:val="20"/>
        </w:rPr>
        <w:t xml:space="preserve"> in Pooled analysis</w:t>
      </w:r>
    </w:p>
    <w:tbl>
      <w:tblPr>
        <w:tblStyle w:val="TableGrid"/>
        <w:tblW w:w="5000" w:type="pct"/>
        <w:tblLook w:val="04A0" w:firstRow="1" w:lastRow="0" w:firstColumn="1" w:lastColumn="0" w:noHBand="0" w:noVBand="1"/>
      </w:tblPr>
      <w:tblGrid>
        <w:gridCol w:w="1382"/>
        <w:gridCol w:w="6291"/>
        <w:gridCol w:w="1677"/>
      </w:tblGrid>
      <w:tr w:rsidR="00E06300" w:rsidRPr="00873E79" w14:paraId="03FE2596" w14:textId="77777777" w:rsidTr="00717B27">
        <w:tc>
          <w:tcPr>
            <w:tcW w:w="739" w:type="pct"/>
            <w:vAlign w:val="center"/>
          </w:tcPr>
          <w:p w14:paraId="5900FF62" w14:textId="77777777" w:rsidR="002F576B" w:rsidRPr="00873E79" w:rsidRDefault="002F576B" w:rsidP="00981905">
            <w:pPr>
              <w:widowControl w:val="0"/>
              <w:autoSpaceDE w:val="0"/>
              <w:autoSpaceDN w:val="0"/>
              <w:spacing w:before="10" w:after="10"/>
              <w:jc w:val="center"/>
              <w:rPr>
                <w:rFonts w:ascii="Arial" w:hAnsi="Arial" w:cs="Arial"/>
                <w:b/>
                <w:bCs/>
                <w:color w:val="000000" w:themeColor="text1"/>
                <w:sz w:val="20"/>
              </w:rPr>
            </w:pPr>
            <w:r w:rsidRPr="00873E79">
              <w:rPr>
                <w:rFonts w:ascii="Arial" w:hAnsi="Arial" w:cs="Arial"/>
                <w:b/>
                <w:bCs/>
                <w:color w:val="000000" w:themeColor="text1"/>
                <w:sz w:val="20"/>
              </w:rPr>
              <w:t>Cluster No.</w:t>
            </w:r>
          </w:p>
        </w:tc>
        <w:tc>
          <w:tcPr>
            <w:tcW w:w="3364" w:type="pct"/>
            <w:vAlign w:val="center"/>
          </w:tcPr>
          <w:p w14:paraId="16522BC5" w14:textId="77777777" w:rsidR="002F576B" w:rsidRPr="00873E79" w:rsidRDefault="002F576B" w:rsidP="00981905">
            <w:pPr>
              <w:widowControl w:val="0"/>
              <w:autoSpaceDE w:val="0"/>
              <w:autoSpaceDN w:val="0"/>
              <w:spacing w:before="10" w:after="10"/>
              <w:jc w:val="center"/>
              <w:rPr>
                <w:rFonts w:ascii="Arial" w:hAnsi="Arial" w:cs="Arial"/>
                <w:b/>
                <w:bCs/>
                <w:color w:val="000000" w:themeColor="text1"/>
                <w:sz w:val="20"/>
              </w:rPr>
            </w:pPr>
            <w:r w:rsidRPr="00873E79">
              <w:rPr>
                <w:rFonts w:ascii="Arial" w:hAnsi="Arial" w:cs="Arial"/>
                <w:b/>
                <w:bCs/>
                <w:color w:val="000000" w:themeColor="text1"/>
                <w:sz w:val="20"/>
              </w:rPr>
              <w:t>No. of genotypes</w:t>
            </w:r>
          </w:p>
        </w:tc>
        <w:tc>
          <w:tcPr>
            <w:tcW w:w="897" w:type="pct"/>
            <w:vAlign w:val="center"/>
          </w:tcPr>
          <w:p w14:paraId="6965DDE2" w14:textId="77777777" w:rsidR="002F576B" w:rsidRPr="00873E79" w:rsidRDefault="002F576B" w:rsidP="00981905">
            <w:pPr>
              <w:widowControl w:val="0"/>
              <w:autoSpaceDE w:val="0"/>
              <w:autoSpaceDN w:val="0"/>
              <w:spacing w:before="10" w:after="10"/>
              <w:jc w:val="center"/>
              <w:rPr>
                <w:rFonts w:ascii="Arial" w:hAnsi="Arial" w:cs="Arial"/>
                <w:b/>
                <w:bCs/>
                <w:color w:val="000000" w:themeColor="text1"/>
                <w:sz w:val="20"/>
              </w:rPr>
            </w:pPr>
            <w:r w:rsidRPr="00873E79">
              <w:rPr>
                <w:rFonts w:ascii="Arial" w:hAnsi="Arial" w:cs="Arial"/>
                <w:b/>
                <w:bCs/>
                <w:color w:val="000000" w:themeColor="text1"/>
                <w:sz w:val="20"/>
              </w:rPr>
              <w:t>Name of genotypes</w:t>
            </w:r>
          </w:p>
        </w:tc>
      </w:tr>
      <w:tr w:rsidR="00E06300" w:rsidRPr="00873E79" w14:paraId="6CEF6DE3" w14:textId="77777777" w:rsidTr="00717B27">
        <w:tc>
          <w:tcPr>
            <w:tcW w:w="739" w:type="pct"/>
            <w:vAlign w:val="center"/>
          </w:tcPr>
          <w:p w14:paraId="47F48FFB"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I</w:t>
            </w:r>
          </w:p>
        </w:tc>
        <w:tc>
          <w:tcPr>
            <w:tcW w:w="3364" w:type="pct"/>
            <w:vAlign w:val="center"/>
          </w:tcPr>
          <w:p w14:paraId="0C447BA2" w14:textId="15B633C6"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873E79">
              <w:rPr>
                <w:rFonts w:ascii="Arial" w:hAnsi="Arial" w:cs="Arial"/>
                <w:color w:val="000000" w:themeColor="text1"/>
                <w:sz w:val="20"/>
              </w:rPr>
              <w:t xml:space="preserve">IPU 2-43, KUG 1134, KUG 1127, KUG 1130, TJU 62, KUG 1175, PU 35, KUG 1126, KUG 1173, MASH 114, KUG 1174, KUG 1163, KUG 1176, KUG 1168, TU 94-2, KUG 1170, MASH 1137, KUG 1137, KUG 1162, KUG 1151, KUG 1154, KUG 1160, KUG 1171, TJU 130 (CHECK), TJU 42, TJU 67, PDU-1, TJU 139, KUG 1165, KUG 1139, KUG 1149, KUG 1147, KUG 1129, KUG 1155, KUG 1131, KUG 1178, INDIRA URD 1, PU 19, TJU 213, KUG 1157, KUG 1152, TJU 48, KUG 1140, KUG 1142, TJU 55, TJU 103, KUG 1121, KUG 1177, TJU 24-10, KUG 1180, KUG 1124, TJU 41-1, KUG 1179, KUG 1148, KUG 1167, KUG 1141, KUG 1158, MASH 479, TJU 45-1, </w:t>
            </w:r>
            <w:commentRangeStart w:id="19"/>
            <w:r w:rsidRPr="00873E79">
              <w:rPr>
                <w:rFonts w:ascii="Arial" w:hAnsi="Arial" w:cs="Arial"/>
                <w:color w:val="000000" w:themeColor="text1"/>
                <w:sz w:val="20"/>
              </w:rPr>
              <w:t>TJU 45-1, TJU 45-1</w:t>
            </w:r>
            <w:commentRangeEnd w:id="19"/>
            <w:r w:rsidR="00C615E3">
              <w:rPr>
                <w:rStyle w:val="CommentReference"/>
                <w:rFonts w:eastAsiaTheme="minorHAnsi"/>
                <w:lang w:bidi="ar-SA"/>
              </w:rPr>
              <w:commentReference w:id="19"/>
            </w:r>
            <w:r w:rsidRPr="00873E79">
              <w:rPr>
                <w:rFonts w:ascii="Arial" w:hAnsi="Arial" w:cs="Arial"/>
                <w:color w:val="000000" w:themeColor="text1"/>
                <w:sz w:val="20"/>
              </w:rPr>
              <w:t>, TJU 273, TJU 84, KUG 1145, KUG 1153</w:t>
            </w:r>
          </w:p>
        </w:tc>
        <w:tc>
          <w:tcPr>
            <w:tcW w:w="897" w:type="pct"/>
            <w:vAlign w:val="center"/>
          </w:tcPr>
          <w:p w14:paraId="3A47BB76"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eastAsia="Arial" w:hAnsi="Arial" w:cs="Arial"/>
                <w:color w:val="000000" w:themeColor="text1"/>
                <w:sz w:val="20"/>
                <w:lang w:bidi="en-US"/>
              </w:rPr>
              <w:t>64</w:t>
            </w:r>
          </w:p>
        </w:tc>
      </w:tr>
      <w:tr w:rsidR="00E06300" w:rsidRPr="00873E79" w14:paraId="3C171105" w14:textId="77777777" w:rsidTr="00717B27">
        <w:tc>
          <w:tcPr>
            <w:tcW w:w="739" w:type="pct"/>
            <w:vAlign w:val="center"/>
          </w:tcPr>
          <w:p w14:paraId="38579D5E"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II</w:t>
            </w:r>
          </w:p>
        </w:tc>
        <w:tc>
          <w:tcPr>
            <w:tcW w:w="3364" w:type="pct"/>
            <w:vAlign w:val="center"/>
          </w:tcPr>
          <w:p w14:paraId="143CFB63" w14:textId="77777777"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873E79">
              <w:rPr>
                <w:rFonts w:ascii="Arial" w:hAnsi="Arial" w:cs="Arial"/>
                <w:color w:val="000000" w:themeColor="text1"/>
                <w:sz w:val="20"/>
              </w:rPr>
              <w:t>TJU 4, KUG 1156, MASH 338, TJU 231, MASH 1008, KUG 1132, TJU 111, KUG 1123, KUG 1122, KUG 1181, KUG 1133</w:t>
            </w:r>
          </w:p>
        </w:tc>
        <w:tc>
          <w:tcPr>
            <w:tcW w:w="897" w:type="pct"/>
            <w:vAlign w:val="center"/>
          </w:tcPr>
          <w:p w14:paraId="0284CF73"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11</w:t>
            </w:r>
          </w:p>
        </w:tc>
      </w:tr>
      <w:tr w:rsidR="00E06300" w:rsidRPr="00873E79" w14:paraId="488EEA54" w14:textId="77777777" w:rsidTr="00717B27">
        <w:tc>
          <w:tcPr>
            <w:tcW w:w="739" w:type="pct"/>
            <w:vAlign w:val="center"/>
          </w:tcPr>
          <w:p w14:paraId="5BF4C708"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III</w:t>
            </w:r>
          </w:p>
        </w:tc>
        <w:tc>
          <w:tcPr>
            <w:tcW w:w="3364" w:type="pct"/>
            <w:vAlign w:val="center"/>
          </w:tcPr>
          <w:p w14:paraId="5884630F" w14:textId="77777777"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873E79">
              <w:rPr>
                <w:rFonts w:ascii="Arial" w:hAnsi="Arial" w:cs="Arial"/>
                <w:color w:val="000000" w:themeColor="text1"/>
                <w:sz w:val="20"/>
              </w:rPr>
              <w:t>KUG1135, KUG 1136</w:t>
            </w:r>
          </w:p>
        </w:tc>
        <w:tc>
          <w:tcPr>
            <w:tcW w:w="897" w:type="pct"/>
            <w:vAlign w:val="center"/>
          </w:tcPr>
          <w:p w14:paraId="69D91887"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2</w:t>
            </w:r>
          </w:p>
        </w:tc>
      </w:tr>
      <w:tr w:rsidR="00E06300" w:rsidRPr="00873E79" w14:paraId="3B832139" w14:textId="77777777" w:rsidTr="00717B27">
        <w:tc>
          <w:tcPr>
            <w:tcW w:w="739" w:type="pct"/>
            <w:vAlign w:val="center"/>
          </w:tcPr>
          <w:p w14:paraId="2DC078F3"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IV</w:t>
            </w:r>
          </w:p>
        </w:tc>
        <w:tc>
          <w:tcPr>
            <w:tcW w:w="3364" w:type="pct"/>
            <w:vAlign w:val="center"/>
          </w:tcPr>
          <w:p w14:paraId="4BECD359" w14:textId="77777777"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873E79">
              <w:rPr>
                <w:rFonts w:ascii="Arial" w:hAnsi="Arial" w:cs="Arial"/>
                <w:color w:val="000000" w:themeColor="text1"/>
                <w:sz w:val="20"/>
              </w:rPr>
              <w:t>TAU 2, URDI LOCAL, LBG 20, TJU 134, JU-3, TJU 22, KUG 1169, KUG 1159, KUG 1146, KUG 1138, TJU 18</w:t>
            </w:r>
          </w:p>
        </w:tc>
        <w:tc>
          <w:tcPr>
            <w:tcW w:w="897" w:type="pct"/>
            <w:vAlign w:val="center"/>
          </w:tcPr>
          <w:p w14:paraId="5774EBB3"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11</w:t>
            </w:r>
          </w:p>
        </w:tc>
      </w:tr>
      <w:tr w:rsidR="00E06300" w:rsidRPr="00873E79" w14:paraId="0BE7151B" w14:textId="77777777" w:rsidTr="00717B27">
        <w:tc>
          <w:tcPr>
            <w:tcW w:w="739" w:type="pct"/>
            <w:vAlign w:val="center"/>
          </w:tcPr>
          <w:p w14:paraId="309E5077"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V</w:t>
            </w:r>
          </w:p>
        </w:tc>
        <w:tc>
          <w:tcPr>
            <w:tcW w:w="3364" w:type="pct"/>
            <w:vAlign w:val="center"/>
          </w:tcPr>
          <w:p w14:paraId="4481A704" w14:textId="77777777"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873E79">
              <w:rPr>
                <w:rFonts w:ascii="Arial" w:hAnsi="Arial" w:cs="Arial"/>
                <w:color w:val="000000" w:themeColor="text1"/>
                <w:sz w:val="20"/>
              </w:rPr>
              <w:t>TU-98-14</w:t>
            </w:r>
          </w:p>
        </w:tc>
        <w:tc>
          <w:tcPr>
            <w:tcW w:w="897" w:type="pct"/>
            <w:vAlign w:val="center"/>
          </w:tcPr>
          <w:p w14:paraId="3CF130BA"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1</w:t>
            </w:r>
          </w:p>
        </w:tc>
      </w:tr>
      <w:tr w:rsidR="00E06300" w:rsidRPr="00873E79" w14:paraId="0F125F6D" w14:textId="77777777" w:rsidTr="00717B27">
        <w:tc>
          <w:tcPr>
            <w:tcW w:w="739" w:type="pct"/>
            <w:vAlign w:val="center"/>
          </w:tcPr>
          <w:p w14:paraId="3B2175DD"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VI</w:t>
            </w:r>
          </w:p>
        </w:tc>
        <w:tc>
          <w:tcPr>
            <w:tcW w:w="3364" w:type="pct"/>
            <w:vAlign w:val="center"/>
          </w:tcPr>
          <w:p w14:paraId="0DB37CF3" w14:textId="77777777"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873E79">
              <w:rPr>
                <w:rFonts w:ascii="Arial" w:hAnsi="Arial" w:cs="Arial"/>
                <w:color w:val="000000" w:themeColor="text1"/>
                <w:sz w:val="20"/>
              </w:rPr>
              <w:t>TJU 328</w:t>
            </w:r>
          </w:p>
        </w:tc>
        <w:tc>
          <w:tcPr>
            <w:tcW w:w="897" w:type="pct"/>
            <w:vAlign w:val="center"/>
          </w:tcPr>
          <w:p w14:paraId="39CD2BB4"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1</w:t>
            </w:r>
          </w:p>
        </w:tc>
      </w:tr>
      <w:tr w:rsidR="00E06300" w:rsidRPr="00873E79" w14:paraId="4786243F" w14:textId="77777777" w:rsidTr="00717B27">
        <w:tc>
          <w:tcPr>
            <w:tcW w:w="739" w:type="pct"/>
            <w:vAlign w:val="center"/>
          </w:tcPr>
          <w:p w14:paraId="4EE39391"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lastRenderedPageBreak/>
              <w:t>VII</w:t>
            </w:r>
          </w:p>
        </w:tc>
        <w:tc>
          <w:tcPr>
            <w:tcW w:w="3364" w:type="pct"/>
            <w:vAlign w:val="center"/>
          </w:tcPr>
          <w:p w14:paraId="0BA0F9A5" w14:textId="77777777"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873E79">
              <w:rPr>
                <w:rFonts w:ascii="Arial" w:hAnsi="Arial" w:cs="Arial"/>
                <w:color w:val="000000" w:themeColor="text1"/>
                <w:sz w:val="20"/>
              </w:rPr>
              <w:t>TJU 24, TJU 339 (CHECK), T9</w:t>
            </w:r>
          </w:p>
        </w:tc>
        <w:tc>
          <w:tcPr>
            <w:tcW w:w="897" w:type="pct"/>
            <w:vAlign w:val="center"/>
          </w:tcPr>
          <w:p w14:paraId="3995EBDC"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3</w:t>
            </w:r>
          </w:p>
        </w:tc>
      </w:tr>
      <w:tr w:rsidR="00E06300" w:rsidRPr="00873E79" w14:paraId="717422A9" w14:textId="77777777" w:rsidTr="00717B27">
        <w:tc>
          <w:tcPr>
            <w:tcW w:w="739" w:type="pct"/>
            <w:vAlign w:val="center"/>
          </w:tcPr>
          <w:p w14:paraId="0029701D"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VIII</w:t>
            </w:r>
          </w:p>
        </w:tc>
        <w:tc>
          <w:tcPr>
            <w:tcW w:w="3364" w:type="pct"/>
            <w:vAlign w:val="center"/>
          </w:tcPr>
          <w:p w14:paraId="50BEB93D" w14:textId="77777777" w:rsidR="002F576B" w:rsidRPr="00873E79" w:rsidRDefault="002F576B" w:rsidP="00981905">
            <w:pPr>
              <w:widowControl w:val="0"/>
              <w:autoSpaceDE w:val="0"/>
              <w:autoSpaceDN w:val="0"/>
              <w:spacing w:before="10" w:after="10"/>
              <w:jc w:val="both"/>
              <w:rPr>
                <w:rFonts w:ascii="Arial" w:hAnsi="Arial" w:cs="Arial"/>
                <w:color w:val="000000" w:themeColor="text1"/>
                <w:sz w:val="20"/>
              </w:rPr>
            </w:pPr>
            <w:commentRangeStart w:id="20"/>
            <w:r w:rsidRPr="00873E79">
              <w:rPr>
                <w:rFonts w:ascii="Arial" w:hAnsi="Arial" w:cs="Arial"/>
                <w:color w:val="000000" w:themeColor="text1"/>
                <w:sz w:val="20"/>
              </w:rPr>
              <w:t>TAU 2</w:t>
            </w:r>
            <w:commentRangeEnd w:id="20"/>
            <w:r w:rsidR="00C615E3">
              <w:rPr>
                <w:rStyle w:val="CommentReference"/>
                <w:rFonts w:eastAsiaTheme="minorHAnsi"/>
                <w:lang w:bidi="ar-SA"/>
              </w:rPr>
              <w:commentReference w:id="20"/>
            </w:r>
          </w:p>
        </w:tc>
        <w:tc>
          <w:tcPr>
            <w:tcW w:w="897" w:type="pct"/>
            <w:vAlign w:val="center"/>
          </w:tcPr>
          <w:p w14:paraId="3FD5358C"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1</w:t>
            </w:r>
          </w:p>
        </w:tc>
      </w:tr>
      <w:tr w:rsidR="00E06300" w:rsidRPr="00873E79" w14:paraId="35ACFF90" w14:textId="77777777" w:rsidTr="00717B27">
        <w:tc>
          <w:tcPr>
            <w:tcW w:w="739" w:type="pct"/>
            <w:vAlign w:val="center"/>
          </w:tcPr>
          <w:p w14:paraId="0F628F54"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IX</w:t>
            </w:r>
          </w:p>
        </w:tc>
        <w:tc>
          <w:tcPr>
            <w:tcW w:w="3364" w:type="pct"/>
            <w:vAlign w:val="center"/>
          </w:tcPr>
          <w:p w14:paraId="53214C93" w14:textId="77777777"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873E79">
              <w:rPr>
                <w:rFonts w:ascii="Arial" w:hAnsi="Arial" w:cs="Arial"/>
                <w:color w:val="000000" w:themeColor="text1"/>
                <w:sz w:val="20"/>
              </w:rPr>
              <w:t>TJU 41-2</w:t>
            </w:r>
          </w:p>
        </w:tc>
        <w:tc>
          <w:tcPr>
            <w:tcW w:w="897" w:type="pct"/>
            <w:vAlign w:val="center"/>
          </w:tcPr>
          <w:p w14:paraId="3F83930C"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1</w:t>
            </w:r>
          </w:p>
        </w:tc>
      </w:tr>
      <w:tr w:rsidR="00E06300" w:rsidRPr="00873E79" w14:paraId="64727D2D" w14:textId="77777777" w:rsidTr="00717B27">
        <w:tc>
          <w:tcPr>
            <w:tcW w:w="739" w:type="pct"/>
            <w:vAlign w:val="center"/>
          </w:tcPr>
          <w:p w14:paraId="48D506BC"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X</w:t>
            </w:r>
          </w:p>
        </w:tc>
        <w:tc>
          <w:tcPr>
            <w:tcW w:w="3364" w:type="pct"/>
            <w:vAlign w:val="center"/>
          </w:tcPr>
          <w:p w14:paraId="2F7048D1" w14:textId="77777777" w:rsidR="002F576B" w:rsidRPr="00873E79" w:rsidRDefault="002F576B" w:rsidP="00981905">
            <w:pPr>
              <w:widowControl w:val="0"/>
              <w:autoSpaceDE w:val="0"/>
              <w:autoSpaceDN w:val="0"/>
              <w:spacing w:before="10" w:after="10"/>
              <w:jc w:val="both"/>
              <w:rPr>
                <w:rFonts w:ascii="Arial" w:hAnsi="Arial" w:cs="Arial"/>
                <w:color w:val="000000" w:themeColor="text1"/>
                <w:sz w:val="20"/>
              </w:rPr>
            </w:pPr>
            <w:commentRangeStart w:id="21"/>
            <w:r w:rsidRPr="00873E79">
              <w:rPr>
                <w:rFonts w:ascii="Arial" w:hAnsi="Arial" w:cs="Arial"/>
                <w:color w:val="000000" w:themeColor="text1"/>
                <w:sz w:val="20"/>
              </w:rPr>
              <w:t>TJU 328</w:t>
            </w:r>
            <w:commentRangeEnd w:id="21"/>
            <w:r w:rsidR="00C615E3">
              <w:rPr>
                <w:rStyle w:val="CommentReference"/>
                <w:rFonts w:eastAsiaTheme="minorHAnsi"/>
                <w:lang w:bidi="ar-SA"/>
              </w:rPr>
              <w:commentReference w:id="21"/>
            </w:r>
          </w:p>
        </w:tc>
        <w:tc>
          <w:tcPr>
            <w:tcW w:w="897" w:type="pct"/>
            <w:vAlign w:val="center"/>
          </w:tcPr>
          <w:p w14:paraId="01A650B2"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1</w:t>
            </w:r>
          </w:p>
        </w:tc>
      </w:tr>
    </w:tbl>
    <w:p w14:paraId="17391040" w14:textId="77777777" w:rsidR="002F576B" w:rsidRPr="00873E79" w:rsidRDefault="002F576B" w:rsidP="00717B27">
      <w:pPr>
        <w:spacing w:before="120" w:after="0" w:line="360" w:lineRule="auto"/>
        <w:ind w:firstLine="720"/>
        <w:jc w:val="both"/>
        <w:rPr>
          <w:rFonts w:ascii="Arial" w:hAnsi="Arial" w:cs="Arial"/>
          <w:color w:val="000000" w:themeColor="text1"/>
          <w:sz w:val="20"/>
          <w:szCs w:val="20"/>
        </w:rPr>
      </w:pPr>
    </w:p>
    <w:p w14:paraId="03313195" w14:textId="77777777" w:rsidR="002F576B" w:rsidRPr="00E06300" w:rsidRDefault="002F576B" w:rsidP="00717B27">
      <w:pPr>
        <w:spacing w:before="120" w:after="0" w:line="360" w:lineRule="auto"/>
        <w:ind w:firstLine="720"/>
        <w:jc w:val="both"/>
        <w:rPr>
          <w:rFonts w:ascii="Times New Roman" w:hAnsi="Times New Roman" w:cs="Times New Roman"/>
          <w:color w:val="000000" w:themeColor="text1"/>
          <w:sz w:val="24"/>
          <w:szCs w:val="24"/>
        </w:rPr>
      </w:pPr>
      <w:r w:rsidRPr="00E06300">
        <w:rPr>
          <w:rFonts w:ascii="Times New Roman" w:eastAsia="Arial" w:hAnsi="Times New Roman" w:cs="Times New Roman"/>
          <w:noProof/>
          <w:color w:val="000000" w:themeColor="text1"/>
          <w:sz w:val="24"/>
          <w:szCs w:val="24"/>
        </w:rPr>
        <w:drawing>
          <wp:inline distT="0" distB="0" distL="0" distR="0" wp14:anchorId="4D896442" wp14:editId="2AD82719">
            <wp:extent cx="5302684" cy="4234274"/>
            <wp:effectExtent l="38100" t="38100" r="31750" b="33020"/>
            <wp:docPr id="3" name="Picture 7" descr="C:\Users\dc\Desktop\thesis work\all screnshot of all year\PATH POOLEDD.pdf - Profile 1 - Microsoft​ Edge 4_10_2025 2_25_49 P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Users\dc\Desktop\thesis work\all screnshot of all year\PATH POOLEDD.pdf - Profile 1 - Microsoft​ Edge 4_10_2025 2_25_49 P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6543" cy="4253326"/>
                    </a:xfrm>
                    <a:prstGeom prst="rect">
                      <a:avLst/>
                    </a:prstGeom>
                    <a:noFill/>
                    <a:ln w="38100">
                      <a:solidFill>
                        <a:schemeClr val="tx1"/>
                      </a:solidFill>
                      <a:miter lim="800000"/>
                      <a:headEnd/>
                      <a:tailEnd/>
                    </a:ln>
                  </pic:spPr>
                </pic:pic>
              </a:graphicData>
            </a:graphic>
          </wp:inline>
        </w:drawing>
      </w:r>
    </w:p>
    <w:p w14:paraId="1147DBCD" w14:textId="77777777" w:rsidR="002F576B" w:rsidRDefault="00873E79" w:rsidP="00717B27">
      <w:pPr>
        <w:pStyle w:val="ListParagraph"/>
        <w:widowControl w:val="0"/>
        <w:autoSpaceDE w:val="0"/>
        <w:autoSpaceDN w:val="0"/>
        <w:spacing w:before="120" w:after="0" w:line="360" w:lineRule="auto"/>
        <w:ind w:left="0"/>
        <w:contextualSpacing w:val="0"/>
        <w:jc w:val="both"/>
        <w:rPr>
          <w:rFonts w:ascii="Arial" w:hAnsi="Arial" w:cs="Arial"/>
          <w:b/>
          <w:bCs/>
          <w:color w:val="000000" w:themeColor="text1"/>
          <w:sz w:val="20"/>
        </w:rPr>
      </w:pPr>
      <w:r>
        <w:rPr>
          <w:rFonts w:ascii="Times New Roman" w:hAnsi="Times New Roman" w:cs="Times New Roman"/>
          <w:b/>
          <w:bCs/>
          <w:color w:val="000000" w:themeColor="text1"/>
          <w:sz w:val="24"/>
          <w:szCs w:val="24"/>
        </w:rPr>
        <w:t xml:space="preserve">                                      </w:t>
      </w:r>
      <w:r w:rsidR="002F576B" w:rsidRPr="00E06300">
        <w:rPr>
          <w:rFonts w:ascii="Times New Roman" w:hAnsi="Times New Roman" w:cs="Times New Roman"/>
          <w:b/>
          <w:bCs/>
          <w:color w:val="000000" w:themeColor="text1"/>
          <w:sz w:val="24"/>
          <w:szCs w:val="24"/>
        </w:rPr>
        <w:t xml:space="preserve"> </w:t>
      </w:r>
      <w:r w:rsidR="00DF0E0E" w:rsidRPr="00873E79">
        <w:rPr>
          <w:rFonts w:ascii="Arial" w:hAnsi="Arial" w:cs="Arial"/>
          <w:b/>
          <w:bCs/>
          <w:color w:val="000000" w:themeColor="text1"/>
          <w:sz w:val="20"/>
        </w:rPr>
        <w:t>Fig 1.</w:t>
      </w:r>
      <w:r w:rsidR="002F576B" w:rsidRPr="00873E79">
        <w:rPr>
          <w:rFonts w:ascii="Arial" w:hAnsi="Arial" w:cs="Arial"/>
          <w:b/>
          <w:bCs/>
          <w:color w:val="000000" w:themeColor="text1"/>
          <w:sz w:val="20"/>
        </w:rPr>
        <w:t xml:space="preserve"> Cluster dendrogram for Pooled Analysis</w:t>
      </w:r>
    </w:p>
    <w:p w14:paraId="0CC80392" w14:textId="77777777" w:rsidR="00873E79" w:rsidRDefault="00873E79" w:rsidP="00717B27">
      <w:pPr>
        <w:pStyle w:val="ListParagraph"/>
        <w:widowControl w:val="0"/>
        <w:autoSpaceDE w:val="0"/>
        <w:autoSpaceDN w:val="0"/>
        <w:spacing w:before="120" w:after="0" w:line="360" w:lineRule="auto"/>
        <w:ind w:left="0"/>
        <w:contextualSpacing w:val="0"/>
        <w:jc w:val="both"/>
        <w:rPr>
          <w:rFonts w:ascii="Times New Roman" w:hAnsi="Times New Roman" w:cs="Times New Roman"/>
          <w:b/>
          <w:bCs/>
          <w:color w:val="000000" w:themeColor="text1"/>
          <w:sz w:val="24"/>
          <w:szCs w:val="24"/>
        </w:rPr>
      </w:pPr>
    </w:p>
    <w:p w14:paraId="703DB614" w14:textId="77777777" w:rsidR="00982FBA" w:rsidRPr="00873E79" w:rsidRDefault="00982FBA" w:rsidP="00717B27">
      <w:pPr>
        <w:pStyle w:val="ListParagraph"/>
        <w:widowControl w:val="0"/>
        <w:autoSpaceDE w:val="0"/>
        <w:autoSpaceDN w:val="0"/>
        <w:spacing w:before="120" w:after="0" w:line="360" w:lineRule="auto"/>
        <w:ind w:left="0"/>
        <w:contextualSpacing w:val="0"/>
        <w:jc w:val="both"/>
        <w:rPr>
          <w:rFonts w:ascii="Times New Roman" w:hAnsi="Times New Roman" w:cs="Times New Roman"/>
          <w:b/>
          <w:bCs/>
          <w:color w:val="000000" w:themeColor="text1"/>
          <w:sz w:val="24"/>
          <w:szCs w:val="24"/>
        </w:rPr>
      </w:pPr>
    </w:p>
    <w:p w14:paraId="0A7F0665" w14:textId="77777777" w:rsidR="00873E79" w:rsidRDefault="00AA37D8" w:rsidP="00717B27">
      <w:pPr>
        <w:spacing w:before="120" w:after="0" w:line="360" w:lineRule="auto"/>
        <w:jc w:val="both"/>
        <w:rPr>
          <w:rFonts w:ascii="Arial" w:hAnsi="Arial" w:cs="Arial"/>
          <w:b/>
          <w:color w:val="000000" w:themeColor="text1"/>
          <w:sz w:val="20"/>
          <w:szCs w:val="20"/>
        </w:rPr>
      </w:pPr>
      <w:r w:rsidRPr="00873E79">
        <w:rPr>
          <w:rFonts w:ascii="Arial" w:hAnsi="Arial" w:cs="Arial"/>
          <w:b/>
          <w:color w:val="000000" w:themeColor="text1"/>
          <w:sz w:val="20"/>
          <w:szCs w:val="20"/>
        </w:rPr>
        <w:t>3.2 Intra and Inter Cluster Divergence D</w:t>
      </w:r>
      <w:r w:rsidRPr="00873E79">
        <w:rPr>
          <w:rFonts w:ascii="Arial" w:hAnsi="Arial" w:cs="Arial"/>
          <w:b/>
          <w:color w:val="000000" w:themeColor="text1"/>
          <w:sz w:val="20"/>
          <w:szCs w:val="20"/>
          <w:vertAlign w:val="superscript"/>
        </w:rPr>
        <w:t>2</w:t>
      </w:r>
      <w:r w:rsidRPr="00873E79">
        <w:rPr>
          <w:rFonts w:ascii="Arial" w:hAnsi="Arial" w:cs="Arial"/>
          <w:b/>
          <w:color w:val="000000" w:themeColor="text1"/>
          <w:sz w:val="20"/>
          <w:szCs w:val="20"/>
        </w:rPr>
        <w:t xml:space="preserve"> Values</w:t>
      </w:r>
    </w:p>
    <w:p w14:paraId="4624FE2C" w14:textId="77777777" w:rsidR="00733CCF" w:rsidRPr="00873E79" w:rsidRDefault="00733CCF" w:rsidP="00717B27">
      <w:pPr>
        <w:spacing w:after="0" w:line="360" w:lineRule="auto"/>
        <w:jc w:val="both"/>
        <w:rPr>
          <w:rFonts w:ascii="Arial" w:hAnsi="Arial" w:cs="Arial"/>
          <w:b/>
          <w:color w:val="000000" w:themeColor="text1"/>
          <w:sz w:val="20"/>
          <w:szCs w:val="20"/>
        </w:rPr>
      </w:pPr>
      <w:r w:rsidRPr="00873E79">
        <w:rPr>
          <w:rFonts w:ascii="Arial" w:hAnsi="Arial" w:cs="Arial"/>
          <w:color w:val="000000" w:themeColor="text1"/>
          <w:sz w:val="20"/>
          <w:szCs w:val="20"/>
        </w:rPr>
        <w:t xml:space="preserve">When examining a range of important agronomic traits like yield potential, disease resistance, growth duration, and seed quality, the </w:t>
      </w:r>
      <w:commentRangeStart w:id="22"/>
      <w:r w:rsidRPr="00873E79">
        <w:rPr>
          <w:rFonts w:ascii="Arial" w:hAnsi="Arial" w:cs="Arial"/>
          <w:color w:val="000000" w:themeColor="text1"/>
          <w:sz w:val="20"/>
          <w:szCs w:val="20"/>
        </w:rPr>
        <w:t>Euclidean</w:t>
      </w:r>
      <w:commentRangeEnd w:id="22"/>
      <w:r w:rsidR="00C615E3">
        <w:rPr>
          <w:rStyle w:val="CommentReference"/>
        </w:rPr>
        <w:commentReference w:id="22"/>
      </w:r>
      <w:r w:rsidRPr="00873E79">
        <w:rPr>
          <w:rFonts w:ascii="Arial" w:hAnsi="Arial" w:cs="Arial"/>
          <w:color w:val="000000" w:themeColor="text1"/>
          <w:sz w:val="20"/>
          <w:szCs w:val="20"/>
        </w:rPr>
        <w:t xml:space="preserve"> distance method is frequently employed. This method facilitates the identification of hierarchical patterns </w:t>
      </w:r>
      <w:r w:rsidR="00660544" w:rsidRPr="00873E79">
        <w:rPr>
          <w:rFonts w:ascii="Arial" w:hAnsi="Arial" w:cs="Arial"/>
          <w:color w:val="000000" w:themeColor="text1"/>
          <w:sz w:val="20"/>
          <w:szCs w:val="20"/>
        </w:rPr>
        <w:t xml:space="preserve">within the analyzed accessions. </w:t>
      </w:r>
      <w:r w:rsidRPr="00873E79">
        <w:rPr>
          <w:rFonts w:ascii="Arial" w:hAnsi="Arial" w:cs="Arial"/>
          <w:color w:val="000000" w:themeColor="text1"/>
          <w:sz w:val="20"/>
          <w:szCs w:val="20"/>
        </w:rPr>
        <w:t xml:space="preserve">By grouping these accessions based on specific traits, it enables the identification of promising pairs for crossbreeding purposes in the context of </w:t>
      </w:r>
      <w:r w:rsidR="00660544" w:rsidRPr="00873E79">
        <w:rPr>
          <w:rFonts w:ascii="Arial" w:hAnsi="Arial" w:cs="Arial"/>
          <w:color w:val="000000" w:themeColor="text1"/>
          <w:sz w:val="20"/>
          <w:szCs w:val="20"/>
        </w:rPr>
        <w:t xml:space="preserve">urdbean </w:t>
      </w:r>
      <w:r w:rsidRPr="00873E79">
        <w:rPr>
          <w:rFonts w:ascii="Arial" w:hAnsi="Arial" w:cs="Arial"/>
          <w:color w:val="000000" w:themeColor="text1"/>
          <w:sz w:val="20"/>
          <w:szCs w:val="20"/>
        </w:rPr>
        <w:t>studies</w:t>
      </w:r>
      <w:r w:rsidR="00660544" w:rsidRPr="00873E79">
        <w:rPr>
          <w:rFonts w:ascii="Arial" w:hAnsi="Arial" w:cs="Arial"/>
          <w:color w:val="000000" w:themeColor="text1"/>
          <w:sz w:val="20"/>
          <w:szCs w:val="20"/>
        </w:rPr>
        <w:t>.</w:t>
      </w:r>
    </w:p>
    <w:p w14:paraId="1437C1A4" w14:textId="77777777" w:rsidR="00733CCF" w:rsidRPr="00B7765D" w:rsidRDefault="00733CCF" w:rsidP="00717B27">
      <w:pPr>
        <w:spacing w:after="0" w:line="360" w:lineRule="auto"/>
        <w:jc w:val="both"/>
        <w:rPr>
          <w:rFonts w:ascii="Arial" w:hAnsi="Arial" w:cs="Arial"/>
          <w:color w:val="000000" w:themeColor="text1"/>
          <w:sz w:val="20"/>
          <w:szCs w:val="20"/>
        </w:rPr>
      </w:pPr>
      <w:r w:rsidRPr="00873E79">
        <w:rPr>
          <w:rFonts w:ascii="Arial" w:hAnsi="Arial" w:cs="Arial"/>
          <w:color w:val="000000" w:themeColor="text1"/>
          <w:sz w:val="20"/>
          <w:szCs w:val="20"/>
        </w:rPr>
        <w:t xml:space="preserve">This approach serves to assess both the likeness and distinctiveness among different accessions, while also quantifying the extent of a particular trait's expression. </w:t>
      </w:r>
      <w:r w:rsidR="001C04BD" w:rsidRPr="00B7765D">
        <w:rPr>
          <w:rFonts w:ascii="Arial" w:hAnsi="Arial" w:cs="Arial"/>
          <w:color w:val="000000" w:themeColor="text1"/>
          <w:sz w:val="20"/>
          <w:szCs w:val="20"/>
        </w:rPr>
        <w:t xml:space="preserve">[Barathi </w:t>
      </w:r>
      <w:r w:rsidR="001C04BD" w:rsidRPr="00B7765D">
        <w:rPr>
          <w:rFonts w:ascii="Arial" w:hAnsi="Arial" w:cs="Arial"/>
          <w:i/>
          <w:color w:val="000000" w:themeColor="text1"/>
          <w:sz w:val="20"/>
          <w:szCs w:val="20"/>
        </w:rPr>
        <w:t>et al.</w:t>
      </w:r>
      <w:r w:rsidR="001C04BD" w:rsidRPr="00B7765D">
        <w:rPr>
          <w:rFonts w:ascii="Arial" w:hAnsi="Arial" w:cs="Arial"/>
          <w:color w:val="000000" w:themeColor="text1"/>
          <w:sz w:val="20"/>
          <w:szCs w:val="20"/>
        </w:rPr>
        <w:t xml:space="preserve">2023 and Kumar </w:t>
      </w:r>
      <w:r w:rsidR="001C04BD" w:rsidRPr="00B7765D">
        <w:rPr>
          <w:rFonts w:ascii="Arial" w:hAnsi="Arial" w:cs="Arial"/>
          <w:i/>
          <w:color w:val="000000" w:themeColor="text1"/>
          <w:sz w:val="20"/>
          <w:szCs w:val="20"/>
        </w:rPr>
        <w:t>et al.</w:t>
      </w:r>
      <w:r w:rsidR="001C04BD" w:rsidRPr="00B7765D">
        <w:rPr>
          <w:rFonts w:ascii="Arial" w:hAnsi="Arial" w:cs="Arial"/>
          <w:color w:val="000000" w:themeColor="text1"/>
          <w:sz w:val="20"/>
          <w:szCs w:val="20"/>
        </w:rPr>
        <w:t>2022]</w:t>
      </w:r>
      <w:r w:rsidR="003F00F1" w:rsidRPr="00B7765D">
        <w:rPr>
          <w:rFonts w:ascii="Arial" w:hAnsi="Arial" w:cs="Arial"/>
          <w:color w:val="000000" w:themeColor="text1"/>
          <w:sz w:val="20"/>
          <w:szCs w:val="20"/>
        </w:rPr>
        <w:t>.</w:t>
      </w:r>
    </w:p>
    <w:p w14:paraId="3A0C7A62" w14:textId="62269B87" w:rsidR="009D78F0" w:rsidRPr="00873E79" w:rsidRDefault="009D78F0" w:rsidP="00717B27">
      <w:pPr>
        <w:widowControl w:val="0"/>
        <w:autoSpaceDE w:val="0"/>
        <w:autoSpaceDN w:val="0"/>
        <w:spacing w:after="0" w:line="360" w:lineRule="auto"/>
        <w:ind w:firstLine="720"/>
        <w:jc w:val="both"/>
        <w:rPr>
          <w:rFonts w:ascii="Arial" w:hAnsi="Arial" w:cs="Arial"/>
          <w:color w:val="000000" w:themeColor="text1"/>
          <w:sz w:val="20"/>
          <w:szCs w:val="20"/>
        </w:rPr>
      </w:pPr>
      <w:r w:rsidRPr="00873E79">
        <w:rPr>
          <w:rFonts w:ascii="Arial" w:hAnsi="Arial" w:cs="Arial"/>
          <w:color w:val="000000" w:themeColor="text1"/>
          <w:sz w:val="20"/>
          <w:szCs w:val="20"/>
        </w:rPr>
        <w:lastRenderedPageBreak/>
        <w:t>The average D</w:t>
      </w:r>
      <w:r w:rsidRPr="00873E79">
        <w:rPr>
          <w:rFonts w:ascii="Arial" w:hAnsi="Arial" w:cs="Arial"/>
          <w:color w:val="000000" w:themeColor="text1"/>
          <w:sz w:val="20"/>
          <w:szCs w:val="20"/>
          <w:vertAlign w:val="superscript"/>
        </w:rPr>
        <w:t>2</w:t>
      </w:r>
      <w:r w:rsidRPr="00873E79">
        <w:rPr>
          <w:rFonts w:ascii="Arial" w:hAnsi="Arial" w:cs="Arial"/>
          <w:color w:val="000000" w:themeColor="text1"/>
          <w:sz w:val="20"/>
          <w:szCs w:val="20"/>
        </w:rPr>
        <w:t xml:space="preserve"> values for both intra and inter cluster distances, along with the nearest clusters based on D</w:t>
      </w:r>
      <w:r w:rsidRPr="00873E79">
        <w:rPr>
          <w:rFonts w:ascii="Arial" w:hAnsi="Arial" w:cs="Arial"/>
          <w:color w:val="000000" w:themeColor="text1"/>
          <w:sz w:val="20"/>
          <w:szCs w:val="20"/>
          <w:vertAlign w:val="superscript"/>
        </w:rPr>
        <w:t>2</w:t>
      </w:r>
      <w:r w:rsidRPr="00873E79">
        <w:rPr>
          <w:rFonts w:ascii="Arial" w:hAnsi="Arial" w:cs="Arial"/>
          <w:color w:val="000000" w:themeColor="text1"/>
          <w:sz w:val="20"/>
          <w:szCs w:val="20"/>
        </w:rPr>
        <w:t xml:space="preserve"> values are presented in </w:t>
      </w:r>
      <w:r w:rsidRPr="00B7765D">
        <w:rPr>
          <w:rFonts w:ascii="Arial" w:hAnsi="Arial" w:cs="Arial"/>
          <w:color w:val="000000" w:themeColor="text1"/>
          <w:sz w:val="20"/>
          <w:szCs w:val="20"/>
        </w:rPr>
        <w:t>Table 2 and Fig. 2.</w:t>
      </w:r>
      <w:r w:rsidRPr="00873E79">
        <w:rPr>
          <w:rFonts w:ascii="Arial" w:eastAsia="Arial" w:hAnsi="Arial" w:cs="Arial"/>
          <w:color w:val="000000" w:themeColor="text1"/>
          <w:sz w:val="20"/>
          <w:szCs w:val="20"/>
          <w:lang w:bidi="en-US"/>
        </w:rPr>
        <w:t xml:space="preserve"> The intra cluster distance ranged from 0.00 to 25.05. The highest intra cluster distance was displayed for cluster </w:t>
      </w:r>
      <w:commentRangeStart w:id="23"/>
      <w:r w:rsidRPr="00873E79">
        <w:rPr>
          <w:rFonts w:ascii="Arial" w:eastAsia="Arial" w:hAnsi="Arial" w:cs="Arial"/>
          <w:color w:val="000000" w:themeColor="text1"/>
          <w:sz w:val="20"/>
          <w:szCs w:val="20"/>
          <w:lang w:bidi="en-US"/>
        </w:rPr>
        <w:t>VIII</w:t>
      </w:r>
      <w:commentRangeEnd w:id="23"/>
      <w:r w:rsidR="00D14E12">
        <w:rPr>
          <w:rStyle w:val="CommentReference"/>
        </w:rPr>
        <w:commentReference w:id="23"/>
      </w:r>
      <w:r w:rsidRPr="00873E79">
        <w:rPr>
          <w:rFonts w:ascii="Arial" w:eastAsia="Arial" w:hAnsi="Arial" w:cs="Arial"/>
          <w:color w:val="000000" w:themeColor="text1"/>
          <w:sz w:val="20"/>
          <w:szCs w:val="20"/>
          <w:lang w:bidi="en-US"/>
        </w:rPr>
        <w:t xml:space="preserve"> (25.05), followed by cluster IV (23.80), cluster II (18.84), cluster I (16.59), cluster III (3.86) and remaining clusters, cluster V, cluster VI, cluster </w:t>
      </w:r>
      <w:commentRangeStart w:id="24"/>
      <w:r w:rsidRPr="00873E79">
        <w:rPr>
          <w:rFonts w:ascii="Arial" w:eastAsia="Arial" w:hAnsi="Arial" w:cs="Arial"/>
          <w:color w:val="000000" w:themeColor="text1"/>
          <w:sz w:val="20"/>
          <w:szCs w:val="20"/>
          <w:lang w:bidi="en-US"/>
        </w:rPr>
        <w:t>VII</w:t>
      </w:r>
      <w:commentRangeEnd w:id="24"/>
      <w:r w:rsidR="009A1AFD">
        <w:rPr>
          <w:rStyle w:val="CommentReference"/>
        </w:rPr>
        <w:commentReference w:id="24"/>
      </w:r>
      <w:r w:rsidRPr="00873E79">
        <w:rPr>
          <w:rFonts w:ascii="Arial" w:eastAsia="Arial" w:hAnsi="Arial" w:cs="Arial"/>
          <w:color w:val="000000" w:themeColor="text1"/>
          <w:sz w:val="20"/>
          <w:szCs w:val="20"/>
          <w:lang w:bidi="en-US"/>
        </w:rPr>
        <w:t xml:space="preserve">, cluster IX, cluster X showed </w:t>
      </w:r>
      <w:r w:rsidRPr="00873E79">
        <w:rPr>
          <w:rFonts w:ascii="Arial" w:hAnsi="Arial" w:cs="Arial"/>
          <w:color w:val="000000" w:themeColor="text1"/>
          <w:sz w:val="20"/>
          <w:szCs w:val="20"/>
        </w:rPr>
        <w:t xml:space="preserve">zero value for Intra cluster distance. </w:t>
      </w:r>
      <w:r w:rsidR="00D14E12" w:rsidRPr="00873E79">
        <w:rPr>
          <w:rFonts w:ascii="Arial" w:hAnsi="Arial" w:cs="Arial"/>
          <w:color w:val="000000" w:themeColor="text1"/>
          <w:sz w:val="20"/>
          <w:szCs w:val="20"/>
        </w:rPr>
        <w:t>Furthermore</w:t>
      </w:r>
      <w:r w:rsidR="00D14E12">
        <w:rPr>
          <w:rFonts w:ascii="Arial" w:hAnsi="Arial" w:cs="Arial"/>
          <w:color w:val="000000" w:themeColor="text1"/>
          <w:sz w:val="20"/>
          <w:szCs w:val="20"/>
        </w:rPr>
        <w:t>,</w:t>
      </w:r>
      <w:r w:rsidRPr="00873E79">
        <w:rPr>
          <w:rFonts w:ascii="Arial" w:hAnsi="Arial" w:cs="Arial"/>
          <w:color w:val="000000" w:themeColor="text1"/>
          <w:sz w:val="20"/>
          <w:szCs w:val="20"/>
        </w:rPr>
        <w:t xml:space="preserve"> Inter cluster divergence was observed highest between the genotypes of cluster </w:t>
      </w:r>
      <w:r w:rsidRPr="003F00F1">
        <w:rPr>
          <w:rFonts w:ascii="Arial" w:hAnsi="Arial" w:cs="Arial"/>
          <w:color w:val="000000" w:themeColor="text1"/>
          <w:sz w:val="20"/>
          <w:szCs w:val="20"/>
        </w:rPr>
        <w:t>IV and VII (267.75), cluster</w:t>
      </w:r>
      <w:r w:rsidRPr="00873E79">
        <w:rPr>
          <w:rFonts w:ascii="Arial" w:hAnsi="Arial" w:cs="Arial"/>
          <w:color w:val="000000" w:themeColor="text1"/>
          <w:sz w:val="20"/>
          <w:szCs w:val="20"/>
        </w:rPr>
        <w:t xml:space="preserve"> VII and X (207.30), cluster VII and IX (156.17), cluster I and VII (137.87), cluster II and IV (125.96), cluster III and IX (118.76), cluster III and VII (106.44), cluster III and IV (100.70), cluster II and X (97.91), cluster V and VII (96.08), cluster VII and VIII (95.28), cluster VI and VII (94.33). Cluster  IV and IX (85.45), cluster IV and VIII (85.29), cluster IV and VI (80.99), cluster IV and V (79.06),cluster III and V (75.57),</w:t>
      </w:r>
      <w:r w:rsidR="00A2402B" w:rsidRPr="00873E79">
        <w:rPr>
          <w:rFonts w:ascii="Arial" w:hAnsi="Arial" w:cs="Arial"/>
          <w:color w:val="000000" w:themeColor="text1"/>
          <w:sz w:val="20"/>
          <w:szCs w:val="20"/>
        </w:rPr>
        <w:t xml:space="preserve"> </w:t>
      </w:r>
      <w:r w:rsidRPr="00873E79">
        <w:rPr>
          <w:rFonts w:ascii="Arial" w:hAnsi="Arial" w:cs="Arial"/>
          <w:color w:val="000000" w:themeColor="text1"/>
          <w:sz w:val="20"/>
          <w:szCs w:val="20"/>
        </w:rPr>
        <w:t>cluster III and VII (73.00), cluster II and IX (71.83), cluster IV and X (63.04), cluster III and VIII (59.76), cluster II and VIII (55.97), cluster VIII and X (54.76), cluster I and X (53.96), cluster I and IX (52.90), cluster II and VI (52.64), cluster VI and IX (51.32), cluster VII and VIII (49.56), cluster VIII and IX (48.37), cluster I and II (45.65), cluster I and IV (43.95), cluster I and VI (40.70), cluster  I and III (40.05), cluster IX and X (38.19), cluster II and V (38.12), cluster II and III (36.09), cluster I and VIII (33.58), cluster II and VIII (33.48), cluster V and X (33.46), cluster  I and V (32.78), cluster V and VI (28.11), cluster V and VIII (22.92), cluster V and IX (17.18). These extensive inter-cluster distances signify that the genotypes within these clusters exhibit a wide array of genetic diversity. They hold promising potential for utilizat</w:t>
      </w:r>
      <w:r w:rsidR="00A2402B" w:rsidRPr="00873E79">
        <w:rPr>
          <w:rFonts w:ascii="Arial" w:hAnsi="Arial" w:cs="Arial"/>
          <w:color w:val="000000" w:themeColor="text1"/>
          <w:sz w:val="20"/>
          <w:szCs w:val="20"/>
        </w:rPr>
        <w:t xml:space="preserve">ion in urdbean </w:t>
      </w:r>
      <w:r w:rsidRPr="00873E79">
        <w:rPr>
          <w:rFonts w:ascii="Arial" w:hAnsi="Arial" w:cs="Arial"/>
          <w:color w:val="000000" w:themeColor="text1"/>
          <w:sz w:val="20"/>
          <w:szCs w:val="20"/>
        </w:rPr>
        <w:t>improvement through hybridizatio</w:t>
      </w:r>
      <w:r w:rsidR="00D17834" w:rsidRPr="00873E79">
        <w:rPr>
          <w:rFonts w:ascii="Arial" w:hAnsi="Arial" w:cs="Arial"/>
          <w:color w:val="000000" w:themeColor="text1"/>
          <w:sz w:val="20"/>
          <w:szCs w:val="20"/>
        </w:rPr>
        <w:t xml:space="preserve">n programmes. To enhance or </w:t>
      </w:r>
      <w:r w:rsidRPr="00873E79">
        <w:rPr>
          <w:rFonts w:ascii="Arial" w:hAnsi="Arial" w:cs="Arial"/>
          <w:color w:val="000000" w:themeColor="text1"/>
          <w:sz w:val="20"/>
          <w:szCs w:val="20"/>
        </w:rPr>
        <w:t>generating favorable recombinants in segregating generations, crossing between genetically diverse genotypes from clusters with substantial inter-cluster distances would be advantageous.</w:t>
      </w:r>
    </w:p>
    <w:p w14:paraId="0BBFD839" w14:textId="1A13EB49" w:rsidR="009D78F0" w:rsidRPr="00873E79" w:rsidRDefault="009D78F0" w:rsidP="00717B27">
      <w:pPr>
        <w:widowControl w:val="0"/>
        <w:autoSpaceDE w:val="0"/>
        <w:autoSpaceDN w:val="0"/>
        <w:spacing w:after="0" w:line="360" w:lineRule="auto"/>
        <w:ind w:firstLine="720"/>
        <w:jc w:val="both"/>
        <w:rPr>
          <w:rFonts w:ascii="Arial" w:hAnsi="Arial" w:cs="Arial"/>
          <w:color w:val="000000" w:themeColor="text1"/>
          <w:sz w:val="20"/>
          <w:szCs w:val="20"/>
        </w:rPr>
      </w:pPr>
      <w:r w:rsidRPr="00873E79">
        <w:rPr>
          <w:rFonts w:ascii="Arial" w:hAnsi="Arial" w:cs="Arial"/>
          <w:color w:val="000000" w:themeColor="text1"/>
          <w:sz w:val="20"/>
          <w:szCs w:val="20"/>
        </w:rPr>
        <w:t xml:space="preserve">These are the similar </w:t>
      </w:r>
      <w:r w:rsidR="00A2402B" w:rsidRPr="00873E79">
        <w:rPr>
          <w:rFonts w:ascii="Arial" w:hAnsi="Arial" w:cs="Arial"/>
          <w:color w:val="000000" w:themeColor="text1"/>
          <w:sz w:val="20"/>
          <w:szCs w:val="20"/>
        </w:rPr>
        <w:t xml:space="preserve">work done by </w:t>
      </w:r>
      <w:r w:rsidR="00A2402B" w:rsidRPr="00B7765D">
        <w:rPr>
          <w:rFonts w:ascii="Arial" w:hAnsi="Arial" w:cs="Arial"/>
          <w:bCs/>
          <w:color w:val="000000" w:themeColor="text1"/>
          <w:sz w:val="20"/>
          <w:szCs w:val="20"/>
          <w:shd w:val="clear" w:color="auto" w:fill="FFFFFF"/>
        </w:rPr>
        <w:t xml:space="preserve">Ayesha </w:t>
      </w:r>
      <w:r w:rsidR="00A2402B" w:rsidRPr="00B7765D">
        <w:rPr>
          <w:rFonts w:ascii="Arial" w:hAnsi="Arial" w:cs="Arial"/>
          <w:bCs/>
          <w:i/>
          <w:iCs/>
          <w:color w:val="000000" w:themeColor="text1"/>
          <w:sz w:val="20"/>
          <w:szCs w:val="20"/>
          <w:shd w:val="clear" w:color="auto" w:fill="FFFFFF"/>
        </w:rPr>
        <w:t xml:space="preserve">et al. </w:t>
      </w:r>
      <w:r w:rsidR="00A2402B" w:rsidRPr="00B7765D">
        <w:rPr>
          <w:rFonts w:ascii="Arial" w:hAnsi="Arial" w:cs="Arial"/>
          <w:bCs/>
          <w:color w:val="000000" w:themeColor="text1"/>
          <w:sz w:val="20"/>
          <w:szCs w:val="20"/>
          <w:shd w:val="clear" w:color="auto" w:fill="FFFFFF"/>
        </w:rPr>
        <w:t>(2021)</w:t>
      </w:r>
      <w:r w:rsidRPr="00B7765D">
        <w:rPr>
          <w:rFonts w:ascii="Arial" w:hAnsi="Arial" w:cs="Arial"/>
          <w:color w:val="000000" w:themeColor="text1"/>
          <w:sz w:val="20"/>
          <w:szCs w:val="20"/>
        </w:rPr>
        <w:t>,</w:t>
      </w:r>
      <w:r w:rsidRPr="00873E79">
        <w:rPr>
          <w:rFonts w:ascii="Arial" w:hAnsi="Arial" w:cs="Arial"/>
          <w:color w:val="000000" w:themeColor="text1"/>
          <w:sz w:val="20"/>
          <w:szCs w:val="20"/>
        </w:rPr>
        <w:t xml:space="preserve"> </w:t>
      </w:r>
      <w:r w:rsidR="00D14E12" w:rsidRPr="00873E79">
        <w:rPr>
          <w:rFonts w:ascii="Arial" w:hAnsi="Arial" w:cs="Arial"/>
          <w:color w:val="000000" w:themeColor="text1"/>
          <w:sz w:val="20"/>
          <w:szCs w:val="20"/>
        </w:rPr>
        <w:t>non-hierarchical</w:t>
      </w:r>
      <w:r w:rsidRPr="00873E79">
        <w:rPr>
          <w:rFonts w:ascii="Arial" w:hAnsi="Arial" w:cs="Arial"/>
          <w:color w:val="000000" w:themeColor="text1"/>
          <w:sz w:val="20"/>
          <w:szCs w:val="20"/>
        </w:rPr>
        <w:t xml:space="preserve"> </w:t>
      </w:r>
      <w:commentRangeStart w:id="25"/>
      <w:r w:rsidRPr="00873E79">
        <w:rPr>
          <w:rFonts w:ascii="Arial" w:hAnsi="Arial" w:cs="Arial"/>
          <w:color w:val="000000" w:themeColor="text1"/>
          <w:sz w:val="20"/>
          <w:szCs w:val="20"/>
        </w:rPr>
        <w:t>Euclidean</w:t>
      </w:r>
      <w:r w:rsidR="00A2402B" w:rsidRPr="00873E79">
        <w:rPr>
          <w:rFonts w:ascii="Arial" w:hAnsi="Arial" w:cs="Arial"/>
          <w:color w:val="000000" w:themeColor="text1"/>
          <w:sz w:val="20"/>
          <w:szCs w:val="20"/>
        </w:rPr>
        <w:t xml:space="preserve"> </w:t>
      </w:r>
      <w:commentRangeEnd w:id="25"/>
      <w:r w:rsidR="00D14E12">
        <w:rPr>
          <w:rStyle w:val="CommentReference"/>
        </w:rPr>
        <w:commentReference w:id="25"/>
      </w:r>
      <w:r w:rsidR="00A2402B" w:rsidRPr="00873E79">
        <w:rPr>
          <w:rFonts w:ascii="Arial" w:hAnsi="Arial" w:cs="Arial"/>
          <w:color w:val="000000" w:themeColor="text1"/>
          <w:sz w:val="20"/>
          <w:szCs w:val="20"/>
        </w:rPr>
        <w:t xml:space="preserve">cluster analysis categorized 40 urdbean genotypes into </w:t>
      </w:r>
      <w:commentRangeStart w:id="26"/>
      <w:r w:rsidR="00A2402B" w:rsidRPr="00873E79">
        <w:rPr>
          <w:rFonts w:ascii="Arial" w:hAnsi="Arial" w:cs="Arial"/>
          <w:color w:val="000000" w:themeColor="text1"/>
          <w:sz w:val="20"/>
          <w:szCs w:val="20"/>
        </w:rPr>
        <w:t>ten</w:t>
      </w:r>
      <w:commentRangeEnd w:id="26"/>
      <w:r w:rsidR="00D14E12">
        <w:rPr>
          <w:rStyle w:val="CommentReference"/>
        </w:rPr>
        <w:commentReference w:id="26"/>
      </w:r>
      <w:r w:rsidR="00A2402B" w:rsidRPr="00873E79">
        <w:rPr>
          <w:rFonts w:ascii="Arial" w:hAnsi="Arial" w:cs="Arial"/>
          <w:color w:val="000000" w:themeColor="text1"/>
          <w:sz w:val="20"/>
          <w:szCs w:val="20"/>
        </w:rPr>
        <w:t xml:space="preserve"> </w:t>
      </w:r>
      <w:r w:rsidRPr="00873E79">
        <w:rPr>
          <w:rFonts w:ascii="Arial" w:hAnsi="Arial" w:cs="Arial"/>
          <w:color w:val="000000" w:themeColor="text1"/>
          <w:sz w:val="20"/>
          <w:szCs w:val="20"/>
        </w:rPr>
        <w:t>distinc</w:t>
      </w:r>
      <w:r w:rsidR="00A55C6A" w:rsidRPr="00873E79">
        <w:rPr>
          <w:rFonts w:ascii="Arial" w:hAnsi="Arial" w:cs="Arial"/>
          <w:color w:val="000000" w:themeColor="text1"/>
          <w:sz w:val="20"/>
          <w:szCs w:val="20"/>
        </w:rPr>
        <w:t xml:space="preserve">t clusters. </w:t>
      </w:r>
      <w:r w:rsidR="00A55C6A" w:rsidRPr="00B7765D">
        <w:rPr>
          <w:rFonts w:ascii="Arial" w:hAnsi="Arial" w:cs="Arial"/>
          <w:bCs/>
          <w:color w:val="000000" w:themeColor="text1"/>
          <w:sz w:val="20"/>
          <w:szCs w:val="20"/>
        </w:rPr>
        <w:t xml:space="preserve">Survachala </w:t>
      </w:r>
      <w:r w:rsidR="00A55C6A" w:rsidRPr="00B7765D">
        <w:rPr>
          <w:rFonts w:ascii="Arial" w:hAnsi="Arial" w:cs="Arial"/>
          <w:bCs/>
          <w:i/>
          <w:iCs/>
          <w:color w:val="000000" w:themeColor="text1"/>
          <w:sz w:val="20"/>
          <w:szCs w:val="20"/>
        </w:rPr>
        <w:t xml:space="preserve">et al. </w:t>
      </w:r>
      <w:r w:rsidR="00A55C6A" w:rsidRPr="00B7765D">
        <w:rPr>
          <w:rFonts w:ascii="Arial" w:hAnsi="Arial" w:cs="Arial"/>
          <w:bCs/>
          <w:color w:val="000000" w:themeColor="text1"/>
          <w:sz w:val="20"/>
          <w:szCs w:val="20"/>
        </w:rPr>
        <w:t>(2020)</w:t>
      </w:r>
      <w:r w:rsidR="00A55C6A" w:rsidRPr="00873E79">
        <w:rPr>
          <w:rFonts w:ascii="Arial" w:hAnsi="Arial" w:cs="Arial"/>
          <w:b/>
          <w:bCs/>
          <w:color w:val="000000" w:themeColor="text1"/>
          <w:sz w:val="20"/>
          <w:szCs w:val="20"/>
        </w:rPr>
        <w:t xml:space="preserve"> </w:t>
      </w:r>
      <w:r w:rsidR="006D6C5F" w:rsidRPr="00873E79">
        <w:rPr>
          <w:rFonts w:ascii="Arial" w:hAnsi="Arial" w:cs="Arial"/>
          <w:color w:val="000000" w:themeColor="text1"/>
          <w:sz w:val="20"/>
          <w:szCs w:val="20"/>
        </w:rPr>
        <w:t>identified six</w:t>
      </w:r>
      <w:r w:rsidRPr="00873E79">
        <w:rPr>
          <w:rFonts w:ascii="Arial" w:hAnsi="Arial" w:cs="Arial"/>
          <w:color w:val="000000" w:themeColor="text1"/>
          <w:sz w:val="20"/>
          <w:szCs w:val="20"/>
        </w:rPr>
        <w:t xml:space="preserve"> clusters amo</w:t>
      </w:r>
      <w:r w:rsidR="00A55C6A" w:rsidRPr="00873E79">
        <w:rPr>
          <w:rFonts w:ascii="Arial" w:hAnsi="Arial" w:cs="Arial"/>
          <w:color w:val="000000" w:themeColor="text1"/>
          <w:sz w:val="20"/>
          <w:szCs w:val="20"/>
        </w:rPr>
        <w:t>ng 56 blackgram genotypes</w:t>
      </w:r>
      <w:r w:rsidRPr="00873E79">
        <w:rPr>
          <w:rFonts w:ascii="Arial" w:hAnsi="Arial" w:cs="Arial"/>
          <w:color w:val="000000" w:themeColor="text1"/>
          <w:sz w:val="20"/>
          <w:szCs w:val="20"/>
        </w:rPr>
        <w:t xml:space="preserve"> through divergen</w:t>
      </w:r>
      <w:r w:rsidR="006D6C5F" w:rsidRPr="00873E79">
        <w:rPr>
          <w:rFonts w:ascii="Arial" w:hAnsi="Arial" w:cs="Arial"/>
          <w:color w:val="000000" w:themeColor="text1"/>
          <w:sz w:val="20"/>
          <w:szCs w:val="20"/>
        </w:rPr>
        <w:t xml:space="preserve">ce analysis. Moreover, </w:t>
      </w:r>
      <w:r w:rsidR="006D6C5F" w:rsidRPr="00B7765D">
        <w:rPr>
          <w:rFonts w:ascii="Arial" w:hAnsi="Arial" w:cs="Arial"/>
          <w:color w:val="000000" w:themeColor="text1"/>
          <w:sz w:val="20"/>
          <w:szCs w:val="20"/>
        </w:rPr>
        <w:t xml:space="preserve">Chippy </w:t>
      </w:r>
      <w:commentRangeStart w:id="27"/>
      <w:r w:rsidR="006D6C5F" w:rsidRPr="00B7765D">
        <w:rPr>
          <w:rFonts w:ascii="Arial" w:hAnsi="Arial" w:cs="Arial"/>
          <w:color w:val="000000" w:themeColor="text1"/>
          <w:sz w:val="20"/>
          <w:szCs w:val="20"/>
        </w:rPr>
        <w:t>et al.</w:t>
      </w:r>
      <w:r w:rsidR="00AE616A" w:rsidRPr="00B7765D">
        <w:rPr>
          <w:rFonts w:ascii="Arial" w:hAnsi="Arial" w:cs="Arial"/>
          <w:color w:val="000000" w:themeColor="text1"/>
          <w:sz w:val="20"/>
          <w:szCs w:val="20"/>
        </w:rPr>
        <w:t xml:space="preserve"> </w:t>
      </w:r>
      <w:commentRangeEnd w:id="27"/>
      <w:r w:rsidR="00D14E12">
        <w:rPr>
          <w:rStyle w:val="CommentReference"/>
        </w:rPr>
        <w:commentReference w:id="27"/>
      </w:r>
      <w:r w:rsidR="006D6C5F" w:rsidRPr="00B7765D">
        <w:rPr>
          <w:rFonts w:ascii="Arial" w:hAnsi="Arial" w:cs="Arial"/>
          <w:color w:val="000000" w:themeColor="text1"/>
          <w:sz w:val="20"/>
          <w:szCs w:val="20"/>
        </w:rPr>
        <w:t>(2021)</w:t>
      </w:r>
      <w:r w:rsidR="006D6C5F" w:rsidRPr="00873E79">
        <w:rPr>
          <w:rFonts w:ascii="Arial" w:hAnsi="Arial" w:cs="Arial"/>
          <w:color w:val="000000" w:themeColor="text1"/>
          <w:sz w:val="20"/>
          <w:szCs w:val="20"/>
        </w:rPr>
        <w:t xml:space="preserve"> grouped </w:t>
      </w:r>
      <w:commentRangeStart w:id="28"/>
      <w:r w:rsidR="006D6C5F" w:rsidRPr="00873E79">
        <w:rPr>
          <w:rFonts w:ascii="Arial" w:hAnsi="Arial" w:cs="Arial"/>
          <w:color w:val="000000" w:themeColor="text1"/>
          <w:sz w:val="20"/>
          <w:szCs w:val="20"/>
        </w:rPr>
        <w:t xml:space="preserve">thirty-two </w:t>
      </w:r>
      <w:commentRangeEnd w:id="28"/>
      <w:r w:rsidR="00D14E12">
        <w:rPr>
          <w:rStyle w:val="CommentReference"/>
        </w:rPr>
        <w:commentReference w:id="28"/>
      </w:r>
      <w:r w:rsidR="006D6C5F" w:rsidRPr="00873E79">
        <w:rPr>
          <w:rFonts w:ascii="Arial" w:hAnsi="Arial" w:cs="Arial"/>
          <w:color w:val="000000" w:themeColor="text1"/>
          <w:sz w:val="20"/>
          <w:szCs w:val="20"/>
        </w:rPr>
        <w:t xml:space="preserve">genotypes of urdbean into </w:t>
      </w:r>
      <w:commentRangeStart w:id="29"/>
      <w:r w:rsidR="006D6C5F" w:rsidRPr="00873E79">
        <w:rPr>
          <w:rFonts w:ascii="Arial" w:hAnsi="Arial" w:cs="Arial"/>
          <w:color w:val="000000" w:themeColor="text1"/>
          <w:sz w:val="20"/>
          <w:szCs w:val="20"/>
        </w:rPr>
        <w:t>eighteen</w:t>
      </w:r>
      <w:commentRangeEnd w:id="29"/>
      <w:r w:rsidR="00D14E12">
        <w:rPr>
          <w:rStyle w:val="CommentReference"/>
        </w:rPr>
        <w:commentReference w:id="29"/>
      </w:r>
      <w:r w:rsidRPr="00873E79">
        <w:rPr>
          <w:rFonts w:ascii="Arial" w:hAnsi="Arial" w:cs="Arial"/>
          <w:color w:val="000000" w:themeColor="text1"/>
          <w:sz w:val="20"/>
          <w:szCs w:val="20"/>
        </w:rPr>
        <w:t xml:space="preserve"> clusters after evaluating the nature and extent of genetic divergence.</w:t>
      </w:r>
    </w:p>
    <w:p w14:paraId="59D6B548" w14:textId="77777777" w:rsidR="000B5040" w:rsidRPr="00873E79" w:rsidRDefault="000B5040" w:rsidP="00717B27">
      <w:pPr>
        <w:widowControl w:val="0"/>
        <w:autoSpaceDE w:val="0"/>
        <w:autoSpaceDN w:val="0"/>
        <w:spacing w:after="0" w:line="360" w:lineRule="auto"/>
        <w:ind w:firstLine="720"/>
        <w:jc w:val="both"/>
        <w:rPr>
          <w:rFonts w:ascii="Arial" w:hAnsi="Arial" w:cs="Arial"/>
          <w:color w:val="000000" w:themeColor="text1"/>
          <w:sz w:val="20"/>
          <w:szCs w:val="20"/>
        </w:rPr>
        <w:sectPr w:rsidR="000B5040" w:rsidRPr="00873E79" w:rsidSect="00F2438F">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docGrid w:linePitch="360"/>
        </w:sectPr>
      </w:pPr>
    </w:p>
    <w:p w14:paraId="1CF57C4D" w14:textId="77777777" w:rsidR="000B5040" w:rsidRPr="00873E79" w:rsidRDefault="00DF0E0E" w:rsidP="00717B27">
      <w:pPr>
        <w:spacing w:before="120" w:after="0" w:line="360" w:lineRule="auto"/>
        <w:ind w:left="1422" w:hanging="1422"/>
        <w:jc w:val="both"/>
        <w:rPr>
          <w:rFonts w:ascii="Arial" w:hAnsi="Arial" w:cs="Arial"/>
          <w:b/>
          <w:bCs/>
          <w:color w:val="000000" w:themeColor="text1"/>
          <w:sz w:val="20"/>
          <w:szCs w:val="20"/>
          <w:lang w:bidi="en-US"/>
        </w:rPr>
      </w:pPr>
      <w:r w:rsidRPr="00873E79">
        <w:rPr>
          <w:rFonts w:ascii="Arial" w:hAnsi="Arial" w:cs="Arial"/>
          <w:b/>
          <w:bCs/>
          <w:color w:val="000000" w:themeColor="text1"/>
          <w:sz w:val="20"/>
          <w:szCs w:val="20"/>
          <w:lang w:bidi="en-US"/>
        </w:rPr>
        <w:lastRenderedPageBreak/>
        <w:t xml:space="preserve">Table 2. </w:t>
      </w:r>
      <w:r w:rsidR="000B5040" w:rsidRPr="00873E79">
        <w:rPr>
          <w:rFonts w:ascii="Arial" w:hAnsi="Arial" w:cs="Arial"/>
          <w:b/>
          <w:bCs/>
          <w:color w:val="000000" w:themeColor="text1"/>
          <w:sz w:val="20"/>
          <w:szCs w:val="20"/>
          <w:lang w:bidi="en-US"/>
        </w:rPr>
        <w:t>Cluster distances for yield and its component traits of urdbean genotypes using hierarchical clustering method in Pooled analysis</w:t>
      </w:r>
    </w:p>
    <w:tbl>
      <w:tblPr>
        <w:tblW w:w="14039" w:type="dxa"/>
        <w:jc w:val="center"/>
        <w:tblCellMar>
          <w:left w:w="0" w:type="dxa"/>
          <w:right w:w="0" w:type="dxa"/>
        </w:tblCellMar>
        <w:tblLook w:val="0420" w:firstRow="1" w:lastRow="0" w:firstColumn="0" w:lastColumn="0" w:noHBand="0" w:noVBand="1"/>
      </w:tblPr>
      <w:tblGrid>
        <w:gridCol w:w="1521"/>
        <w:gridCol w:w="1243"/>
        <w:gridCol w:w="1243"/>
        <w:gridCol w:w="1242"/>
        <w:gridCol w:w="1243"/>
        <w:gridCol w:w="1243"/>
        <w:gridCol w:w="1243"/>
        <w:gridCol w:w="1242"/>
        <w:gridCol w:w="1389"/>
        <w:gridCol w:w="1260"/>
        <w:gridCol w:w="1170"/>
      </w:tblGrid>
      <w:tr w:rsidR="00E06300" w:rsidRPr="00873E79" w14:paraId="6102C52B" w14:textId="77777777" w:rsidTr="00717B27">
        <w:trPr>
          <w:jc w:val="center"/>
        </w:trPr>
        <w:tc>
          <w:tcPr>
            <w:tcW w:w="1521"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0AE5417" w14:textId="77777777" w:rsidR="000B5040" w:rsidRPr="00873E79" w:rsidRDefault="000B5040" w:rsidP="00981905">
            <w:pPr>
              <w:spacing w:before="120" w:after="12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rPr>
              <w:t>Clusters</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ADCC017"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1C1DBA4"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II</w:t>
            </w:r>
          </w:p>
        </w:tc>
        <w:tc>
          <w:tcPr>
            <w:tcW w:w="124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513FFA4"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III</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B4300FC"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IV</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4898530"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V</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AC73A68"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VI</w:t>
            </w:r>
          </w:p>
        </w:tc>
        <w:tc>
          <w:tcPr>
            <w:tcW w:w="124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8189BEC"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VII</w:t>
            </w:r>
          </w:p>
        </w:tc>
        <w:tc>
          <w:tcPr>
            <w:tcW w:w="138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3227530"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VIII</w:t>
            </w:r>
          </w:p>
        </w:tc>
        <w:tc>
          <w:tcPr>
            <w:tcW w:w="126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BF6A515"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IX</w:t>
            </w:r>
          </w:p>
        </w:tc>
        <w:tc>
          <w:tcPr>
            <w:tcW w:w="11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027C6D0"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X</w:t>
            </w:r>
          </w:p>
        </w:tc>
      </w:tr>
      <w:tr w:rsidR="00E06300" w:rsidRPr="00873E79" w14:paraId="65EDA854" w14:textId="77777777" w:rsidTr="00717B27">
        <w:trPr>
          <w:trHeight w:val="166"/>
          <w:jc w:val="center"/>
        </w:trPr>
        <w:tc>
          <w:tcPr>
            <w:tcW w:w="1521"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252F7E2"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3FC7D36"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16.59</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85C2782"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264641E"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061AE15"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E605E00"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203284E"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E2DE704"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38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2046483"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6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D90E131"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1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A1BC1FC"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14:paraId="6C06BBB3" w14:textId="77777777" w:rsidTr="00717B27">
        <w:trPr>
          <w:trHeight w:val="202"/>
          <w:jc w:val="center"/>
        </w:trPr>
        <w:tc>
          <w:tcPr>
            <w:tcW w:w="1521"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95F78CD"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II</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EAA4BF5"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45.65</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630B6AB"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18.84</w:t>
            </w:r>
          </w:p>
        </w:tc>
        <w:tc>
          <w:tcPr>
            <w:tcW w:w="124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5DC8E99"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9573A34"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260C6B1"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5B33A0E"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7C72F68"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38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F72A098"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6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B87ABC7"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1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ED5D2D9"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14:paraId="46369090" w14:textId="77777777" w:rsidTr="00717B27">
        <w:trPr>
          <w:jc w:val="center"/>
        </w:trPr>
        <w:tc>
          <w:tcPr>
            <w:tcW w:w="1521"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95BBF62"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III</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FC9E819"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40.05</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FD9C439"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36.09</w:t>
            </w:r>
          </w:p>
        </w:tc>
        <w:tc>
          <w:tcPr>
            <w:tcW w:w="124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049A0F1"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3.86</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3AFF61E"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081E26C"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1D81716"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9FA7644"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38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897EF49"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6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7C3A288"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1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73EFB2B"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14:paraId="579F8692" w14:textId="77777777" w:rsidTr="00717B27">
        <w:trPr>
          <w:jc w:val="center"/>
        </w:trPr>
        <w:tc>
          <w:tcPr>
            <w:tcW w:w="1521"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654CC8A"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IV</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E379702"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43.95</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5A90F80"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125.96</w:t>
            </w:r>
          </w:p>
        </w:tc>
        <w:tc>
          <w:tcPr>
            <w:tcW w:w="124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1C4915F"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100.70</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D09A442"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23.80</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5EF3B0A"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5B8B7EB"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A745836"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38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C68DF0A"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6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E417127"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1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F9EBC03"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14:paraId="47CA3F59" w14:textId="77777777" w:rsidTr="00717B27">
        <w:trPr>
          <w:jc w:val="center"/>
        </w:trPr>
        <w:tc>
          <w:tcPr>
            <w:tcW w:w="1521"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DFA73D2"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V</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C39FE88"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32.78</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7E66692"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38.12</w:t>
            </w:r>
          </w:p>
        </w:tc>
        <w:tc>
          <w:tcPr>
            <w:tcW w:w="124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CF9CD99"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75.57</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6514943"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79.06</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77471B9"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0.00</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93B8CA5"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C8F3F87"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38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E84F09E"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6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D0F9752"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1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A2CE7ED"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14:paraId="1EF2B9BD" w14:textId="77777777" w:rsidTr="00717B27">
        <w:trPr>
          <w:jc w:val="center"/>
        </w:trPr>
        <w:tc>
          <w:tcPr>
            <w:tcW w:w="1521"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4ED016A"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VI</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35C0F4F"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40.70</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DC40E55"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52.64</w:t>
            </w:r>
          </w:p>
        </w:tc>
        <w:tc>
          <w:tcPr>
            <w:tcW w:w="124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566BB67"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73.00</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130473E"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80.99</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429F3C9"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28.11</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87A2CD3"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0.00</w:t>
            </w:r>
          </w:p>
        </w:tc>
        <w:tc>
          <w:tcPr>
            <w:tcW w:w="124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2168D72"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38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63D0C61"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6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F10C765"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1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1BE5C96"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14:paraId="4FE382E2" w14:textId="77777777" w:rsidTr="00717B27">
        <w:trPr>
          <w:jc w:val="center"/>
        </w:trPr>
        <w:tc>
          <w:tcPr>
            <w:tcW w:w="1521"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0CC59EE"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VII</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AA2EA3D"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137.87</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700D36A"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55.97</w:t>
            </w:r>
          </w:p>
        </w:tc>
        <w:tc>
          <w:tcPr>
            <w:tcW w:w="124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5BB7E9E"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106.44</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4F57001"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265.75</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6D6B2E6"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96.08</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59A07E8"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94.33</w:t>
            </w:r>
          </w:p>
        </w:tc>
        <w:tc>
          <w:tcPr>
            <w:tcW w:w="124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12E2DC3"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25.05</w:t>
            </w:r>
          </w:p>
        </w:tc>
        <w:tc>
          <w:tcPr>
            <w:tcW w:w="138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39E93EB"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6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59D5E6F"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1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13CADC7"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14:paraId="72708901" w14:textId="77777777" w:rsidTr="00717B27">
        <w:trPr>
          <w:jc w:val="center"/>
        </w:trPr>
        <w:tc>
          <w:tcPr>
            <w:tcW w:w="1521"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620FEE7"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VIII</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ADFC5DA"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33.58</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5B5FF2F"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33.48</w:t>
            </w:r>
          </w:p>
        </w:tc>
        <w:tc>
          <w:tcPr>
            <w:tcW w:w="124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20B7064"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59.76</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BE3564B"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85.29</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B7223F0"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22.92</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4D96A7F"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49.56</w:t>
            </w:r>
          </w:p>
        </w:tc>
        <w:tc>
          <w:tcPr>
            <w:tcW w:w="124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3D75D32"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95.28</w:t>
            </w:r>
          </w:p>
        </w:tc>
        <w:tc>
          <w:tcPr>
            <w:tcW w:w="138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81F1B3B"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0.00</w:t>
            </w:r>
          </w:p>
        </w:tc>
        <w:tc>
          <w:tcPr>
            <w:tcW w:w="126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C649EFF"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1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B345A15"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14:paraId="2966ADC3" w14:textId="77777777" w:rsidTr="00717B27">
        <w:trPr>
          <w:jc w:val="center"/>
        </w:trPr>
        <w:tc>
          <w:tcPr>
            <w:tcW w:w="1521"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244E01A"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IX</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7561F4A"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52.90</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DFB0532"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71.83</w:t>
            </w:r>
          </w:p>
        </w:tc>
        <w:tc>
          <w:tcPr>
            <w:tcW w:w="124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2030230"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118.78</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877E006"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85.45</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9DA384C"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17.18</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3AE87AA"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51.32</w:t>
            </w:r>
          </w:p>
        </w:tc>
        <w:tc>
          <w:tcPr>
            <w:tcW w:w="124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997463F"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156.17</w:t>
            </w:r>
          </w:p>
        </w:tc>
        <w:tc>
          <w:tcPr>
            <w:tcW w:w="138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B6EAF49"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48.37</w:t>
            </w:r>
          </w:p>
        </w:tc>
        <w:tc>
          <w:tcPr>
            <w:tcW w:w="126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0475989"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0.00</w:t>
            </w:r>
          </w:p>
        </w:tc>
        <w:tc>
          <w:tcPr>
            <w:tcW w:w="11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C42CAB0"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14:paraId="4F254D65" w14:textId="77777777" w:rsidTr="00717B27">
        <w:trPr>
          <w:jc w:val="center"/>
        </w:trPr>
        <w:tc>
          <w:tcPr>
            <w:tcW w:w="1521"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324D400"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X</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6E5ECC1"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53.96</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DB8590B"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97.91</w:t>
            </w:r>
          </w:p>
        </w:tc>
        <w:tc>
          <w:tcPr>
            <w:tcW w:w="124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43CC5EC"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126.89</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A81E126"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63.04</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3A756BB"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33.46</w:t>
            </w:r>
          </w:p>
        </w:tc>
        <w:tc>
          <w:tcPr>
            <w:tcW w:w="124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5B71B4E"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85.38</w:t>
            </w:r>
          </w:p>
        </w:tc>
        <w:tc>
          <w:tcPr>
            <w:tcW w:w="124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C9F2ADE"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207.30</w:t>
            </w:r>
          </w:p>
        </w:tc>
        <w:tc>
          <w:tcPr>
            <w:tcW w:w="138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13C74F1"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54.76</w:t>
            </w:r>
          </w:p>
        </w:tc>
        <w:tc>
          <w:tcPr>
            <w:tcW w:w="126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75F29C6"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38.19</w:t>
            </w:r>
          </w:p>
        </w:tc>
        <w:tc>
          <w:tcPr>
            <w:tcW w:w="11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8D2842B"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0.00</w:t>
            </w:r>
          </w:p>
        </w:tc>
      </w:tr>
    </w:tbl>
    <w:p w14:paraId="65170B7C" w14:textId="77777777" w:rsidR="000B5040" w:rsidRPr="00E06300" w:rsidRDefault="000B5040" w:rsidP="00717B27">
      <w:pPr>
        <w:widowControl w:val="0"/>
        <w:autoSpaceDE w:val="0"/>
        <w:autoSpaceDN w:val="0"/>
        <w:spacing w:before="120" w:after="0" w:line="360" w:lineRule="auto"/>
        <w:ind w:firstLine="720"/>
        <w:jc w:val="both"/>
        <w:rPr>
          <w:rFonts w:ascii="Times New Roman" w:hAnsi="Times New Roman" w:cs="Times New Roman"/>
          <w:color w:val="000000" w:themeColor="text1"/>
          <w:sz w:val="24"/>
          <w:szCs w:val="24"/>
        </w:rPr>
      </w:pPr>
    </w:p>
    <w:p w14:paraId="40206E30" w14:textId="77777777" w:rsidR="000B5040" w:rsidRPr="00E06300" w:rsidRDefault="000B5040" w:rsidP="00717B27">
      <w:pPr>
        <w:widowControl w:val="0"/>
        <w:autoSpaceDE w:val="0"/>
        <w:autoSpaceDN w:val="0"/>
        <w:spacing w:before="120" w:after="0" w:line="360" w:lineRule="auto"/>
        <w:ind w:firstLine="720"/>
        <w:jc w:val="both"/>
        <w:rPr>
          <w:rFonts w:ascii="Times New Roman" w:hAnsi="Times New Roman" w:cs="Times New Roman"/>
          <w:color w:val="000000" w:themeColor="text1"/>
          <w:sz w:val="24"/>
          <w:szCs w:val="24"/>
        </w:rPr>
      </w:pPr>
    </w:p>
    <w:p w14:paraId="372FEE9F" w14:textId="77777777" w:rsidR="000B5040" w:rsidRPr="00E06300" w:rsidRDefault="000B5040" w:rsidP="00717B27">
      <w:pPr>
        <w:widowControl w:val="0"/>
        <w:autoSpaceDE w:val="0"/>
        <w:autoSpaceDN w:val="0"/>
        <w:spacing w:before="120" w:after="0" w:line="360" w:lineRule="auto"/>
        <w:ind w:firstLine="720"/>
        <w:jc w:val="both"/>
        <w:rPr>
          <w:rFonts w:ascii="Times New Roman" w:hAnsi="Times New Roman" w:cs="Times New Roman"/>
          <w:color w:val="000000" w:themeColor="text1"/>
          <w:sz w:val="24"/>
          <w:szCs w:val="24"/>
        </w:rPr>
      </w:pPr>
    </w:p>
    <w:p w14:paraId="44E212AB" w14:textId="77777777" w:rsidR="000B5040" w:rsidRPr="00E06300" w:rsidRDefault="000B5040" w:rsidP="00717B27">
      <w:pPr>
        <w:widowControl w:val="0"/>
        <w:autoSpaceDE w:val="0"/>
        <w:autoSpaceDN w:val="0"/>
        <w:spacing w:before="120" w:after="0" w:line="360" w:lineRule="auto"/>
        <w:ind w:firstLine="720"/>
        <w:jc w:val="both"/>
        <w:rPr>
          <w:rFonts w:ascii="Times New Roman" w:hAnsi="Times New Roman" w:cs="Times New Roman"/>
          <w:color w:val="000000" w:themeColor="text1"/>
          <w:sz w:val="24"/>
          <w:szCs w:val="24"/>
        </w:rPr>
      </w:pPr>
    </w:p>
    <w:p w14:paraId="2FF2F9D9" w14:textId="77777777" w:rsidR="00DF0E0E" w:rsidRPr="00E06300" w:rsidRDefault="00AA57BB" w:rsidP="00717B27">
      <w:pPr>
        <w:widowControl w:val="0"/>
        <w:autoSpaceDE w:val="0"/>
        <w:autoSpaceDN w:val="0"/>
        <w:spacing w:before="120" w:after="0" w:line="360" w:lineRule="auto"/>
        <w:ind w:firstLine="720"/>
        <w:jc w:val="both"/>
        <w:rPr>
          <w:rFonts w:ascii="Times New Roman" w:hAnsi="Times New Roman" w:cs="Times New Roman"/>
          <w:b/>
          <w:color w:val="000000" w:themeColor="text1"/>
          <w:sz w:val="24"/>
          <w:szCs w:val="24"/>
        </w:rPr>
      </w:pPr>
      <w:r w:rsidRPr="00E06300">
        <w:rPr>
          <w:rFonts w:ascii="Times New Roman" w:hAnsi="Times New Roman" w:cs="Times New Roman"/>
          <w:b/>
          <w:bCs/>
          <w:noProof/>
          <w:color w:val="000000" w:themeColor="text1"/>
          <w:sz w:val="24"/>
          <w:szCs w:val="24"/>
        </w:rPr>
        <w:lastRenderedPageBreak/>
        <w:drawing>
          <wp:inline distT="0" distB="0" distL="0" distR="0" wp14:anchorId="4160ABDF" wp14:editId="34AE4FEC">
            <wp:extent cx="6814752" cy="5012895"/>
            <wp:effectExtent l="38100" t="38100" r="43815" b="35560"/>
            <wp:docPr id="65" name="Picture 3" descr="C:\Users\dc\Videos\Captures\TOCHER KH 2024.pdf and 2 more pages - Profile 1 - Microsoft​ Edge 6_10_2025 1_57_02 A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dc\Videos\Captures\TOCHER KH 2024.pdf and 2 more pages - Profile 1 - Microsoft​ Edge 6_10_2025 1_57_02 A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36327" cy="5028765"/>
                    </a:xfrm>
                    <a:prstGeom prst="rect">
                      <a:avLst/>
                    </a:prstGeom>
                    <a:noFill/>
                    <a:ln w="28575">
                      <a:solidFill>
                        <a:schemeClr val="tx1"/>
                      </a:solidFill>
                      <a:miter lim="800000"/>
                      <a:headEnd/>
                      <a:tailEnd/>
                    </a:ln>
                  </pic:spPr>
                </pic:pic>
              </a:graphicData>
            </a:graphic>
          </wp:inline>
        </w:drawing>
      </w:r>
    </w:p>
    <w:p w14:paraId="1767B780" w14:textId="77777777" w:rsidR="000B5040" w:rsidRPr="00873E79" w:rsidRDefault="00DF0E0E" w:rsidP="00717B27">
      <w:pPr>
        <w:widowControl w:val="0"/>
        <w:autoSpaceDE w:val="0"/>
        <w:autoSpaceDN w:val="0"/>
        <w:spacing w:before="120" w:after="0" w:line="360" w:lineRule="auto"/>
        <w:ind w:firstLine="720"/>
        <w:jc w:val="both"/>
        <w:rPr>
          <w:rFonts w:ascii="Arial" w:hAnsi="Arial" w:cs="Arial"/>
          <w:color w:val="000000" w:themeColor="text1"/>
          <w:sz w:val="20"/>
          <w:szCs w:val="20"/>
        </w:rPr>
        <w:sectPr w:rsidR="000B5040" w:rsidRPr="00873E79" w:rsidSect="00F2438F">
          <w:type w:val="continuous"/>
          <w:pgSz w:w="15840" w:h="12240" w:orient="landscape"/>
          <w:pgMar w:top="1440" w:right="1440" w:bottom="1440" w:left="1440" w:header="720" w:footer="720" w:gutter="0"/>
          <w:cols w:space="720"/>
          <w:docGrid w:linePitch="360"/>
        </w:sectPr>
      </w:pPr>
      <w:r w:rsidRPr="00873E79">
        <w:rPr>
          <w:rFonts w:ascii="Arial" w:hAnsi="Arial" w:cs="Arial"/>
          <w:b/>
          <w:color w:val="000000" w:themeColor="text1"/>
          <w:sz w:val="20"/>
          <w:szCs w:val="20"/>
        </w:rPr>
        <w:t xml:space="preserve">                            </w:t>
      </w:r>
      <w:r w:rsidR="00AE616A" w:rsidRPr="00873E79">
        <w:rPr>
          <w:rFonts w:ascii="Arial" w:hAnsi="Arial" w:cs="Arial"/>
          <w:b/>
          <w:color w:val="000000" w:themeColor="text1"/>
          <w:sz w:val="20"/>
          <w:szCs w:val="20"/>
        </w:rPr>
        <w:t xml:space="preserve">                      </w:t>
      </w:r>
      <w:r w:rsidRPr="00873E79">
        <w:rPr>
          <w:rFonts w:ascii="Arial" w:hAnsi="Arial" w:cs="Arial"/>
          <w:b/>
          <w:color w:val="000000" w:themeColor="text1"/>
          <w:sz w:val="20"/>
          <w:szCs w:val="20"/>
        </w:rPr>
        <w:t xml:space="preserve">  Fig 2. </w:t>
      </w:r>
      <w:r w:rsidR="00AA57BB" w:rsidRPr="00873E79">
        <w:rPr>
          <w:rFonts w:ascii="Arial" w:hAnsi="Arial" w:cs="Arial"/>
          <w:b/>
          <w:color w:val="000000" w:themeColor="text1"/>
          <w:sz w:val="20"/>
          <w:szCs w:val="20"/>
        </w:rPr>
        <w:t>To</w:t>
      </w:r>
      <w:r w:rsidR="000B5040" w:rsidRPr="00873E79">
        <w:rPr>
          <w:rFonts w:ascii="Arial" w:hAnsi="Arial" w:cs="Arial"/>
          <w:b/>
          <w:color w:val="000000" w:themeColor="text1"/>
          <w:sz w:val="20"/>
          <w:szCs w:val="20"/>
        </w:rPr>
        <w:t>cher Diagram for Pooled Analysi</w:t>
      </w:r>
      <w:r w:rsidRPr="00873E79">
        <w:rPr>
          <w:rFonts w:ascii="Arial" w:hAnsi="Arial" w:cs="Arial"/>
          <w:b/>
          <w:color w:val="000000" w:themeColor="text1"/>
          <w:sz w:val="20"/>
          <w:szCs w:val="20"/>
        </w:rPr>
        <w:t>s</w:t>
      </w:r>
    </w:p>
    <w:p w14:paraId="00F76FC9" w14:textId="77777777" w:rsidR="009D78F0" w:rsidRPr="00873E79" w:rsidRDefault="006A1B23" w:rsidP="00717B27">
      <w:pPr>
        <w:spacing w:before="120" w:after="0" w:line="360" w:lineRule="auto"/>
        <w:jc w:val="both"/>
        <w:rPr>
          <w:rFonts w:ascii="Arial" w:hAnsi="Arial" w:cs="Arial"/>
          <w:b/>
          <w:color w:val="000000" w:themeColor="text1"/>
          <w:sz w:val="20"/>
          <w:szCs w:val="20"/>
        </w:rPr>
      </w:pPr>
      <w:r w:rsidRPr="00873E79">
        <w:rPr>
          <w:rFonts w:ascii="Arial" w:hAnsi="Arial" w:cs="Arial"/>
          <w:b/>
          <w:color w:val="000000" w:themeColor="text1"/>
          <w:sz w:val="20"/>
          <w:szCs w:val="20"/>
        </w:rPr>
        <w:lastRenderedPageBreak/>
        <w:t>3.3 Cluster Mean Values</w:t>
      </w:r>
    </w:p>
    <w:p w14:paraId="2F883408" w14:textId="77777777" w:rsidR="005777B2" w:rsidRPr="00873E79" w:rsidRDefault="005777B2" w:rsidP="00717B27">
      <w:pPr>
        <w:spacing w:before="120" w:after="0" w:line="360" w:lineRule="auto"/>
        <w:jc w:val="both"/>
        <w:rPr>
          <w:rFonts w:ascii="Arial" w:hAnsi="Arial" w:cs="Arial"/>
          <w:b/>
          <w:color w:val="000000" w:themeColor="text1"/>
          <w:sz w:val="20"/>
          <w:szCs w:val="20"/>
        </w:rPr>
      </w:pPr>
      <w:r w:rsidRPr="00873E79">
        <w:rPr>
          <w:rFonts w:ascii="Arial" w:hAnsi="Arial" w:cs="Arial"/>
          <w:color w:val="000000" w:themeColor="text1"/>
          <w:sz w:val="20"/>
          <w:szCs w:val="20"/>
        </w:rPr>
        <w:t xml:space="preserve">The cluster mean values for diverse traits have been presented </w:t>
      </w:r>
      <w:r w:rsidRPr="00B7765D">
        <w:rPr>
          <w:rFonts w:ascii="Arial" w:hAnsi="Arial" w:cs="Arial"/>
          <w:color w:val="000000" w:themeColor="text1"/>
          <w:sz w:val="20"/>
          <w:szCs w:val="20"/>
        </w:rPr>
        <w:t>in Table 3</w:t>
      </w:r>
      <w:r w:rsidRPr="00873E79">
        <w:rPr>
          <w:rFonts w:ascii="Arial" w:hAnsi="Arial" w:cs="Arial"/>
          <w:color w:val="000000" w:themeColor="text1"/>
          <w:sz w:val="20"/>
          <w:szCs w:val="20"/>
        </w:rPr>
        <w:t xml:space="preserve"> revealing significant differences among the studied traits. The data highlights specific clusters with distinct trait averages.</w:t>
      </w:r>
    </w:p>
    <w:p w14:paraId="1740F1B9" w14:textId="77777777" w:rsidR="002A10ED" w:rsidRPr="00873E79" w:rsidRDefault="006A1B23" w:rsidP="00717B27">
      <w:pPr>
        <w:spacing w:before="120" w:after="0" w:line="360" w:lineRule="auto"/>
        <w:jc w:val="both"/>
        <w:rPr>
          <w:rFonts w:ascii="Arial" w:eastAsia="Arial" w:hAnsi="Arial" w:cs="Arial"/>
          <w:color w:val="000000" w:themeColor="text1"/>
          <w:sz w:val="20"/>
          <w:szCs w:val="20"/>
          <w:lang w:bidi="en-US"/>
        </w:rPr>
      </w:pPr>
      <w:r w:rsidRPr="00873E79">
        <w:rPr>
          <w:rFonts w:ascii="Arial" w:eastAsia="Arial" w:hAnsi="Arial" w:cs="Arial"/>
          <w:color w:val="000000" w:themeColor="text1"/>
          <w:sz w:val="20"/>
          <w:szCs w:val="20"/>
          <w:lang w:bidi="en-US"/>
        </w:rPr>
        <w:t>The days to first flower initiation (33.0 and 26.25) recorded maximum and minimum cluster mean values in cluster IX and cluster X respectively. The days to 50% flowering (40.25 and 39.50) recorded maximum and minimum cluster mean values in cluster IX and cluster V respectively. The days to maturity (74.92 and 69.75) was found to have maximum</w:t>
      </w:r>
      <w:r w:rsidR="000B5040" w:rsidRPr="00873E79">
        <w:rPr>
          <w:rFonts w:ascii="Arial" w:eastAsia="Arial" w:hAnsi="Arial" w:cs="Arial"/>
          <w:color w:val="000000" w:themeColor="text1"/>
          <w:sz w:val="20"/>
          <w:szCs w:val="20"/>
          <w:lang w:bidi="en-US"/>
        </w:rPr>
        <w:t xml:space="preserve"> cluster mean values in cluster</w:t>
      </w:r>
      <w:r w:rsidR="002A10ED" w:rsidRPr="00873E79">
        <w:rPr>
          <w:rFonts w:ascii="Arial" w:eastAsia="Arial" w:hAnsi="Arial" w:cs="Arial"/>
          <w:color w:val="000000" w:themeColor="text1"/>
          <w:sz w:val="20"/>
          <w:szCs w:val="20"/>
          <w:lang w:bidi="en-US"/>
        </w:rPr>
        <w:t xml:space="preserve"> VII and minimum in cluster X. The plant height recorded maximum value (47.59) in cluster IX, whereas minimum (16.84) in cluster III. The number of primary branches per plant was found to have maximum cluster mean (12.61) in cluster IX whereas, minimum (8.70) in cluster IV. The number of pod clusters per plant noted cluster IX and IV to have maximum and minimum mean values (19.24 and 7.08), followed by number of pods per plant in cluster VII and IV (45.14 and 13.97). Number of seeds per pod had maximum cluster mean in cluster II (6.41) and minimum in cluster VI (5.12). The biological yield per plant (30.65) recorded maximum value in cluster VII and minimum in cluster X (8.10), while harvest index (118.73 and 20.80) recorded maximum and minimum mean values in clusters VII and VI respectively. The 100 seed weight was recorded maximum in cluster IX (5.05) and minimum in cluster III (3.28). The seed yield per plant was recorded maximum in cluster VII (18.23) and minimum in IV (4.61).</w:t>
      </w:r>
    </w:p>
    <w:p w14:paraId="31860AE1" w14:textId="7A7D2F98" w:rsidR="000756FF" w:rsidRPr="00873E79" w:rsidRDefault="000756FF" w:rsidP="00717B27">
      <w:pPr>
        <w:spacing w:before="120" w:after="0" w:line="360" w:lineRule="auto"/>
        <w:jc w:val="both"/>
        <w:rPr>
          <w:rFonts w:ascii="Arial" w:hAnsi="Arial" w:cs="Arial"/>
          <w:color w:val="000000" w:themeColor="text1"/>
          <w:sz w:val="20"/>
          <w:szCs w:val="20"/>
        </w:rPr>
      </w:pPr>
      <w:r w:rsidRPr="00873E79">
        <w:rPr>
          <w:rFonts w:ascii="Arial" w:hAnsi="Arial" w:cs="Arial"/>
          <w:color w:val="000000" w:themeColor="text1"/>
          <w:sz w:val="20"/>
          <w:szCs w:val="20"/>
        </w:rPr>
        <w:t>Likewise</w:t>
      </w:r>
      <w:r w:rsidRPr="00B7765D">
        <w:rPr>
          <w:rFonts w:ascii="Arial" w:hAnsi="Arial" w:cs="Arial"/>
          <w:color w:val="000000" w:themeColor="text1"/>
          <w:sz w:val="20"/>
          <w:szCs w:val="20"/>
        </w:rPr>
        <w:t>,</w:t>
      </w:r>
      <w:r w:rsidRPr="00B7765D">
        <w:rPr>
          <w:rFonts w:ascii="Arial" w:hAnsi="Arial" w:cs="Arial"/>
          <w:bCs/>
          <w:color w:val="000000" w:themeColor="text1"/>
          <w:sz w:val="20"/>
          <w:szCs w:val="20"/>
          <w:shd w:val="clear" w:color="auto" w:fill="FFFFFF"/>
        </w:rPr>
        <w:t xml:space="preserve"> Ayesha </w:t>
      </w:r>
      <w:r w:rsidRPr="00B7765D">
        <w:rPr>
          <w:rFonts w:ascii="Arial" w:hAnsi="Arial" w:cs="Arial"/>
          <w:bCs/>
          <w:i/>
          <w:iCs/>
          <w:color w:val="000000" w:themeColor="text1"/>
          <w:sz w:val="20"/>
          <w:szCs w:val="20"/>
          <w:shd w:val="clear" w:color="auto" w:fill="FFFFFF"/>
        </w:rPr>
        <w:t xml:space="preserve">et al. </w:t>
      </w:r>
      <w:r w:rsidRPr="00B7765D">
        <w:rPr>
          <w:rFonts w:ascii="Arial" w:hAnsi="Arial" w:cs="Arial"/>
          <w:bCs/>
          <w:color w:val="000000" w:themeColor="text1"/>
          <w:sz w:val="20"/>
          <w:szCs w:val="20"/>
          <w:shd w:val="clear" w:color="auto" w:fill="FFFFFF"/>
        </w:rPr>
        <w:t xml:space="preserve">(2021) </w:t>
      </w:r>
      <w:r w:rsidRPr="00B7765D">
        <w:rPr>
          <w:rFonts w:ascii="Arial" w:hAnsi="Arial" w:cs="Arial"/>
          <w:color w:val="000000" w:themeColor="text1"/>
          <w:sz w:val="20"/>
          <w:szCs w:val="20"/>
        </w:rPr>
        <w:t>also</w:t>
      </w:r>
      <w:r w:rsidRPr="00873E79">
        <w:rPr>
          <w:rFonts w:ascii="Arial" w:hAnsi="Arial" w:cs="Arial"/>
          <w:color w:val="000000" w:themeColor="text1"/>
          <w:sz w:val="20"/>
          <w:szCs w:val="20"/>
        </w:rPr>
        <w:t xml:space="preserve"> conducted a study focusing on 10 distinct characters</w:t>
      </w:r>
      <w:r w:rsidR="009A1AFD">
        <w:rPr>
          <w:rFonts w:ascii="Arial" w:hAnsi="Arial" w:cs="Arial"/>
          <w:color w:val="000000" w:themeColor="text1"/>
          <w:sz w:val="20"/>
          <w:szCs w:val="20"/>
        </w:rPr>
        <w:t xml:space="preserve"> and</w:t>
      </w:r>
      <w:r w:rsidRPr="00873E79">
        <w:rPr>
          <w:rFonts w:ascii="Arial" w:hAnsi="Arial" w:cs="Arial"/>
          <w:color w:val="000000" w:themeColor="text1"/>
          <w:sz w:val="20"/>
          <w:szCs w:val="20"/>
        </w:rPr>
        <w:t xml:space="preserve"> observed</w:t>
      </w:r>
      <w:r w:rsidR="009A1AFD">
        <w:rPr>
          <w:rFonts w:ascii="Arial" w:hAnsi="Arial" w:cs="Arial"/>
          <w:color w:val="000000" w:themeColor="text1"/>
          <w:sz w:val="20"/>
          <w:szCs w:val="20"/>
        </w:rPr>
        <w:t xml:space="preserve"> that</w:t>
      </w:r>
      <w:r w:rsidRPr="00873E79">
        <w:rPr>
          <w:rFonts w:ascii="Arial" w:hAnsi="Arial" w:cs="Arial"/>
          <w:color w:val="000000" w:themeColor="text1"/>
          <w:sz w:val="20"/>
          <w:szCs w:val="20"/>
        </w:rPr>
        <w:t xml:space="preserve"> cluster mean values exhibited a broad spectrum of averages across the clusters for various traits. Notably Cluster I being the largest, followed by Clusters V, IV, and II. Cluster IX exhibited the highest mean performance for key yield traits, such as the number of pods per plant, pod length, test weight, and grain yield per plant.</w:t>
      </w:r>
    </w:p>
    <w:p w14:paraId="7E5C3290" w14:textId="77777777" w:rsidR="000756FF" w:rsidRPr="00873E79" w:rsidRDefault="000756FF" w:rsidP="00717B27">
      <w:pPr>
        <w:spacing w:before="120" w:after="0" w:line="360" w:lineRule="auto"/>
        <w:jc w:val="both"/>
        <w:rPr>
          <w:rFonts w:ascii="Arial" w:hAnsi="Arial" w:cs="Arial"/>
          <w:color w:val="000000" w:themeColor="text1"/>
          <w:sz w:val="20"/>
          <w:szCs w:val="20"/>
        </w:rPr>
      </w:pPr>
    </w:p>
    <w:p w14:paraId="320CB82F" w14:textId="77777777" w:rsidR="000756FF" w:rsidRPr="00E06300" w:rsidRDefault="000756FF" w:rsidP="00717B27">
      <w:pPr>
        <w:spacing w:before="120" w:after="0" w:line="360" w:lineRule="auto"/>
        <w:jc w:val="both"/>
        <w:rPr>
          <w:rFonts w:ascii="Times New Roman" w:eastAsia="Arial" w:hAnsi="Times New Roman" w:cs="Times New Roman"/>
          <w:color w:val="000000" w:themeColor="text1"/>
          <w:sz w:val="24"/>
          <w:szCs w:val="24"/>
          <w:lang w:bidi="en-US"/>
        </w:rPr>
      </w:pPr>
    </w:p>
    <w:p w14:paraId="2D02BAAB" w14:textId="77777777" w:rsidR="000B5040" w:rsidRPr="00E06300" w:rsidRDefault="000B5040" w:rsidP="00717B27">
      <w:pPr>
        <w:spacing w:before="120" w:after="0" w:line="360" w:lineRule="auto"/>
        <w:jc w:val="both"/>
        <w:rPr>
          <w:rFonts w:ascii="Times New Roman" w:eastAsia="Arial" w:hAnsi="Times New Roman" w:cs="Times New Roman"/>
          <w:color w:val="000000" w:themeColor="text1"/>
          <w:sz w:val="24"/>
          <w:szCs w:val="24"/>
          <w:lang w:bidi="en-US"/>
        </w:rPr>
      </w:pPr>
    </w:p>
    <w:p w14:paraId="5CBFF28F" w14:textId="77777777" w:rsidR="000B5040" w:rsidRPr="00E06300" w:rsidRDefault="000B5040" w:rsidP="00717B27">
      <w:pPr>
        <w:spacing w:before="120" w:after="0" w:line="360" w:lineRule="auto"/>
        <w:jc w:val="both"/>
        <w:rPr>
          <w:rFonts w:ascii="Times New Roman" w:eastAsia="Arial" w:hAnsi="Times New Roman" w:cs="Times New Roman"/>
          <w:color w:val="000000" w:themeColor="text1"/>
          <w:sz w:val="24"/>
          <w:szCs w:val="24"/>
          <w:lang w:bidi="en-US"/>
        </w:rPr>
      </w:pPr>
    </w:p>
    <w:p w14:paraId="4AC939E1" w14:textId="77777777" w:rsidR="002A10ED" w:rsidRPr="00E06300" w:rsidRDefault="002A10ED" w:rsidP="00717B27">
      <w:pPr>
        <w:rPr>
          <w:rFonts w:ascii="Times New Roman" w:eastAsia="Arial" w:hAnsi="Times New Roman" w:cs="Times New Roman"/>
          <w:color w:val="000000" w:themeColor="text1"/>
          <w:sz w:val="24"/>
          <w:szCs w:val="24"/>
          <w:lang w:bidi="en-US"/>
        </w:rPr>
        <w:sectPr w:rsidR="002A10ED" w:rsidRPr="00E06300" w:rsidSect="00F2438F">
          <w:type w:val="continuous"/>
          <w:pgSz w:w="12240" w:h="15840"/>
          <w:pgMar w:top="1440" w:right="1440" w:bottom="1440" w:left="1440" w:header="720" w:footer="720" w:gutter="0"/>
          <w:cols w:space="720"/>
          <w:docGrid w:linePitch="360"/>
        </w:sectPr>
      </w:pPr>
    </w:p>
    <w:p w14:paraId="24BE5617" w14:textId="77777777" w:rsidR="000B5040" w:rsidRPr="00E06300" w:rsidRDefault="000B5040" w:rsidP="00717B27">
      <w:pPr>
        <w:rPr>
          <w:rFonts w:ascii="Times New Roman" w:eastAsia="Arial" w:hAnsi="Times New Roman" w:cs="Times New Roman"/>
          <w:color w:val="000000" w:themeColor="text1"/>
          <w:sz w:val="24"/>
          <w:szCs w:val="24"/>
          <w:lang w:bidi="en-US"/>
        </w:rPr>
      </w:pPr>
    </w:p>
    <w:p w14:paraId="34F972AB" w14:textId="77777777" w:rsidR="002A10ED" w:rsidRPr="00873E79" w:rsidRDefault="008C37FE" w:rsidP="00717B27">
      <w:pPr>
        <w:widowControl w:val="0"/>
        <w:autoSpaceDE w:val="0"/>
        <w:autoSpaceDN w:val="0"/>
        <w:spacing w:before="120" w:after="0" w:line="360" w:lineRule="auto"/>
        <w:jc w:val="both"/>
        <w:rPr>
          <w:rFonts w:ascii="Arial" w:eastAsia="Arial" w:hAnsi="Arial" w:cs="Arial"/>
          <w:color w:val="000000" w:themeColor="text1"/>
          <w:sz w:val="20"/>
          <w:szCs w:val="20"/>
          <w:lang w:bidi="en-US"/>
        </w:rPr>
      </w:pPr>
      <w:r w:rsidRPr="00873E79">
        <w:rPr>
          <w:rFonts w:ascii="Arial" w:hAnsi="Arial" w:cs="Arial"/>
          <w:b/>
          <w:bCs/>
          <w:color w:val="000000" w:themeColor="text1"/>
          <w:sz w:val="20"/>
          <w:szCs w:val="20"/>
          <w:lang w:bidi="en-US"/>
        </w:rPr>
        <w:t>Table 3</w:t>
      </w:r>
      <w:r w:rsidR="00DF0E0E" w:rsidRPr="00873E79">
        <w:rPr>
          <w:rFonts w:ascii="Arial" w:hAnsi="Arial" w:cs="Arial"/>
          <w:b/>
          <w:bCs/>
          <w:color w:val="000000" w:themeColor="text1"/>
          <w:sz w:val="20"/>
          <w:szCs w:val="20"/>
          <w:lang w:bidi="en-US"/>
        </w:rPr>
        <w:t>.</w:t>
      </w:r>
      <w:r w:rsidR="002A10ED" w:rsidRPr="00873E79">
        <w:rPr>
          <w:rFonts w:ascii="Arial" w:hAnsi="Arial" w:cs="Arial"/>
          <w:b/>
          <w:bCs/>
          <w:color w:val="000000" w:themeColor="text1"/>
          <w:sz w:val="20"/>
          <w:szCs w:val="20"/>
          <w:lang w:bidi="en-US"/>
        </w:rPr>
        <w:t xml:space="preserve"> Cluster mean for yield and its component traits of urdbean genotypes using hierarchical clustering method </w:t>
      </w:r>
      <w:r w:rsidR="002A10ED" w:rsidRPr="00873E79">
        <w:rPr>
          <w:rFonts w:ascii="Arial" w:eastAsia="Arial" w:hAnsi="Arial" w:cs="Arial"/>
          <w:b/>
          <w:bCs/>
          <w:color w:val="000000" w:themeColor="text1"/>
          <w:sz w:val="20"/>
          <w:szCs w:val="20"/>
        </w:rPr>
        <w:t>in Pooled analysis</w:t>
      </w:r>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013"/>
        <w:gridCol w:w="788"/>
        <w:gridCol w:w="788"/>
        <w:gridCol w:w="1090"/>
        <w:gridCol w:w="870"/>
        <w:gridCol w:w="788"/>
        <w:gridCol w:w="985"/>
        <w:gridCol w:w="1087"/>
        <w:gridCol w:w="878"/>
        <w:gridCol w:w="977"/>
        <w:gridCol w:w="1013"/>
        <w:gridCol w:w="1199"/>
        <w:gridCol w:w="811"/>
      </w:tblGrid>
      <w:tr w:rsidR="00E06300" w:rsidRPr="00873E79" w14:paraId="7419342F" w14:textId="77777777" w:rsidTr="00717B27">
        <w:tc>
          <w:tcPr>
            <w:tcW w:w="527" w:type="pct"/>
            <w:noWrap/>
            <w:vAlign w:val="center"/>
            <w:hideMark/>
          </w:tcPr>
          <w:p w14:paraId="60B0DA71" w14:textId="77777777"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Clusters</w:t>
            </w:r>
          </w:p>
        </w:tc>
        <w:tc>
          <w:tcPr>
            <w:tcW w:w="375" w:type="pct"/>
            <w:noWrap/>
            <w:vAlign w:val="center"/>
            <w:hideMark/>
          </w:tcPr>
          <w:p w14:paraId="7BB91676" w14:textId="77777777"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rPr>
              <w:t>DFI</w:t>
            </w:r>
          </w:p>
        </w:tc>
        <w:tc>
          <w:tcPr>
            <w:tcW w:w="293" w:type="pct"/>
            <w:noWrap/>
            <w:vAlign w:val="center"/>
            <w:hideMark/>
          </w:tcPr>
          <w:p w14:paraId="069F9EE9" w14:textId="77777777"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DF</w:t>
            </w:r>
          </w:p>
        </w:tc>
        <w:tc>
          <w:tcPr>
            <w:tcW w:w="293" w:type="pct"/>
            <w:noWrap/>
            <w:vAlign w:val="center"/>
            <w:hideMark/>
          </w:tcPr>
          <w:p w14:paraId="34A015CE" w14:textId="77777777"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DM</w:t>
            </w:r>
          </w:p>
        </w:tc>
        <w:tc>
          <w:tcPr>
            <w:tcW w:w="403" w:type="pct"/>
            <w:noWrap/>
            <w:vAlign w:val="center"/>
            <w:hideMark/>
          </w:tcPr>
          <w:p w14:paraId="7C714C69" w14:textId="77777777"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PH (cm)</w:t>
            </w:r>
          </w:p>
        </w:tc>
        <w:tc>
          <w:tcPr>
            <w:tcW w:w="323" w:type="pct"/>
            <w:noWrap/>
            <w:vAlign w:val="center"/>
            <w:hideMark/>
          </w:tcPr>
          <w:p w14:paraId="218D4A6A" w14:textId="77777777"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NPB</w:t>
            </w:r>
          </w:p>
        </w:tc>
        <w:tc>
          <w:tcPr>
            <w:tcW w:w="293" w:type="pct"/>
            <w:noWrap/>
            <w:vAlign w:val="center"/>
            <w:hideMark/>
          </w:tcPr>
          <w:p w14:paraId="446C7822" w14:textId="77777777"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NPC</w:t>
            </w:r>
          </w:p>
        </w:tc>
        <w:tc>
          <w:tcPr>
            <w:tcW w:w="365" w:type="pct"/>
            <w:noWrap/>
            <w:vAlign w:val="center"/>
            <w:hideMark/>
          </w:tcPr>
          <w:p w14:paraId="10498FF7" w14:textId="77777777"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NP</w:t>
            </w:r>
          </w:p>
        </w:tc>
        <w:tc>
          <w:tcPr>
            <w:tcW w:w="402" w:type="pct"/>
            <w:noWrap/>
            <w:vAlign w:val="center"/>
            <w:hideMark/>
          </w:tcPr>
          <w:p w14:paraId="7124A183" w14:textId="77777777"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PL (cm)</w:t>
            </w:r>
          </w:p>
        </w:tc>
        <w:tc>
          <w:tcPr>
            <w:tcW w:w="326" w:type="pct"/>
            <w:noWrap/>
            <w:vAlign w:val="center"/>
            <w:hideMark/>
          </w:tcPr>
          <w:p w14:paraId="255513EE" w14:textId="77777777"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NS</w:t>
            </w:r>
          </w:p>
        </w:tc>
        <w:tc>
          <w:tcPr>
            <w:tcW w:w="362" w:type="pct"/>
            <w:vAlign w:val="center"/>
          </w:tcPr>
          <w:p w14:paraId="4BEA5652" w14:textId="77777777"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rPr>
              <w:t>SW (g)</w:t>
            </w:r>
          </w:p>
        </w:tc>
        <w:tc>
          <w:tcPr>
            <w:tcW w:w="375" w:type="pct"/>
            <w:vAlign w:val="center"/>
          </w:tcPr>
          <w:p w14:paraId="77FE5EDA" w14:textId="77777777"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BY (g)</w:t>
            </w:r>
          </w:p>
        </w:tc>
        <w:tc>
          <w:tcPr>
            <w:tcW w:w="362" w:type="pct"/>
            <w:noWrap/>
            <w:vAlign w:val="center"/>
            <w:hideMark/>
          </w:tcPr>
          <w:p w14:paraId="7489D3F1" w14:textId="77777777"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HI (%)</w:t>
            </w:r>
          </w:p>
        </w:tc>
        <w:tc>
          <w:tcPr>
            <w:tcW w:w="301" w:type="pct"/>
            <w:noWrap/>
            <w:vAlign w:val="center"/>
          </w:tcPr>
          <w:p w14:paraId="6694C367" w14:textId="77777777"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rPr>
              <w:t>SY(g)</w:t>
            </w:r>
          </w:p>
        </w:tc>
      </w:tr>
      <w:tr w:rsidR="00E06300" w:rsidRPr="00873E79" w14:paraId="7215ED18" w14:textId="77777777" w:rsidTr="00717B27">
        <w:tc>
          <w:tcPr>
            <w:tcW w:w="527" w:type="pct"/>
            <w:vAlign w:val="center"/>
            <w:hideMark/>
          </w:tcPr>
          <w:p w14:paraId="05F3F340" w14:textId="77777777"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I</w:t>
            </w:r>
          </w:p>
        </w:tc>
        <w:tc>
          <w:tcPr>
            <w:tcW w:w="375" w:type="pct"/>
            <w:vAlign w:val="center"/>
          </w:tcPr>
          <w:p w14:paraId="7AC7A19B"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29.60</w:t>
            </w:r>
          </w:p>
        </w:tc>
        <w:tc>
          <w:tcPr>
            <w:tcW w:w="293" w:type="pct"/>
            <w:vAlign w:val="center"/>
          </w:tcPr>
          <w:p w14:paraId="578FC2D3"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37.08</w:t>
            </w:r>
          </w:p>
        </w:tc>
        <w:tc>
          <w:tcPr>
            <w:tcW w:w="293" w:type="pct"/>
            <w:vAlign w:val="center"/>
          </w:tcPr>
          <w:p w14:paraId="4131FAE2"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70.79</w:t>
            </w:r>
          </w:p>
        </w:tc>
        <w:tc>
          <w:tcPr>
            <w:tcW w:w="403" w:type="pct"/>
            <w:vAlign w:val="center"/>
          </w:tcPr>
          <w:p w14:paraId="35728EF6"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28.05</w:t>
            </w:r>
          </w:p>
        </w:tc>
        <w:tc>
          <w:tcPr>
            <w:tcW w:w="323" w:type="pct"/>
            <w:vAlign w:val="center"/>
          </w:tcPr>
          <w:p w14:paraId="06E34B90"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10.31</w:t>
            </w:r>
          </w:p>
        </w:tc>
        <w:tc>
          <w:tcPr>
            <w:tcW w:w="293" w:type="pct"/>
            <w:vAlign w:val="center"/>
          </w:tcPr>
          <w:p w14:paraId="58D67EC5"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9.85</w:t>
            </w:r>
          </w:p>
        </w:tc>
        <w:tc>
          <w:tcPr>
            <w:tcW w:w="365" w:type="pct"/>
            <w:vAlign w:val="center"/>
          </w:tcPr>
          <w:p w14:paraId="37CA32E5"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24.84</w:t>
            </w:r>
          </w:p>
        </w:tc>
        <w:tc>
          <w:tcPr>
            <w:tcW w:w="402" w:type="pct"/>
            <w:vAlign w:val="center"/>
          </w:tcPr>
          <w:p w14:paraId="630F412C"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4.35</w:t>
            </w:r>
          </w:p>
        </w:tc>
        <w:tc>
          <w:tcPr>
            <w:tcW w:w="326" w:type="pct"/>
            <w:vAlign w:val="center"/>
          </w:tcPr>
          <w:p w14:paraId="5B4427D9"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6.15</w:t>
            </w:r>
          </w:p>
        </w:tc>
        <w:tc>
          <w:tcPr>
            <w:tcW w:w="362" w:type="pct"/>
            <w:vAlign w:val="center"/>
          </w:tcPr>
          <w:p w14:paraId="60B99B21"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4.64</w:t>
            </w:r>
          </w:p>
        </w:tc>
        <w:tc>
          <w:tcPr>
            <w:tcW w:w="375" w:type="pct"/>
            <w:vAlign w:val="center"/>
          </w:tcPr>
          <w:p w14:paraId="4B811F06"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15.39</w:t>
            </w:r>
          </w:p>
        </w:tc>
        <w:tc>
          <w:tcPr>
            <w:tcW w:w="362" w:type="pct"/>
            <w:vAlign w:val="center"/>
          </w:tcPr>
          <w:p w14:paraId="33900172"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42.99</w:t>
            </w:r>
          </w:p>
        </w:tc>
        <w:tc>
          <w:tcPr>
            <w:tcW w:w="301" w:type="pct"/>
            <w:vAlign w:val="center"/>
          </w:tcPr>
          <w:p w14:paraId="36944B34"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6.40</w:t>
            </w:r>
          </w:p>
        </w:tc>
      </w:tr>
      <w:tr w:rsidR="00E06300" w:rsidRPr="00873E79" w14:paraId="238F14A6" w14:textId="77777777" w:rsidTr="00717B27">
        <w:tc>
          <w:tcPr>
            <w:tcW w:w="527" w:type="pct"/>
            <w:vAlign w:val="center"/>
            <w:hideMark/>
          </w:tcPr>
          <w:p w14:paraId="4E359E70" w14:textId="77777777"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II</w:t>
            </w:r>
          </w:p>
        </w:tc>
        <w:tc>
          <w:tcPr>
            <w:tcW w:w="375" w:type="pct"/>
            <w:vAlign w:val="center"/>
          </w:tcPr>
          <w:p w14:paraId="7A0C1E1A"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29.80</w:t>
            </w:r>
          </w:p>
        </w:tc>
        <w:tc>
          <w:tcPr>
            <w:tcW w:w="293" w:type="pct"/>
            <w:vAlign w:val="center"/>
          </w:tcPr>
          <w:p w14:paraId="3DEBCF78"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37.27</w:t>
            </w:r>
          </w:p>
        </w:tc>
        <w:tc>
          <w:tcPr>
            <w:tcW w:w="293" w:type="pct"/>
            <w:vAlign w:val="center"/>
          </w:tcPr>
          <w:p w14:paraId="1A830A89"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72.39</w:t>
            </w:r>
          </w:p>
        </w:tc>
        <w:tc>
          <w:tcPr>
            <w:tcW w:w="403" w:type="pct"/>
            <w:vAlign w:val="center"/>
          </w:tcPr>
          <w:p w14:paraId="3037D860"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31.95</w:t>
            </w:r>
          </w:p>
        </w:tc>
        <w:tc>
          <w:tcPr>
            <w:tcW w:w="323" w:type="pct"/>
            <w:vAlign w:val="center"/>
          </w:tcPr>
          <w:p w14:paraId="6974B3F6"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11.19</w:t>
            </w:r>
          </w:p>
        </w:tc>
        <w:tc>
          <w:tcPr>
            <w:tcW w:w="293" w:type="pct"/>
            <w:vAlign w:val="center"/>
          </w:tcPr>
          <w:p w14:paraId="3D28E372"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13.29</w:t>
            </w:r>
          </w:p>
        </w:tc>
        <w:tc>
          <w:tcPr>
            <w:tcW w:w="365" w:type="pct"/>
            <w:vAlign w:val="center"/>
          </w:tcPr>
          <w:p w14:paraId="64AA68A6"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36.75</w:t>
            </w:r>
          </w:p>
        </w:tc>
        <w:tc>
          <w:tcPr>
            <w:tcW w:w="402" w:type="pct"/>
            <w:vAlign w:val="center"/>
          </w:tcPr>
          <w:p w14:paraId="787D9925"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4.62</w:t>
            </w:r>
          </w:p>
        </w:tc>
        <w:tc>
          <w:tcPr>
            <w:tcW w:w="326" w:type="pct"/>
            <w:vAlign w:val="center"/>
          </w:tcPr>
          <w:p w14:paraId="05690F6A"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6.41</w:t>
            </w:r>
          </w:p>
        </w:tc>
        <w:tc>
          <w:tcPr>
            <w:tcW w:w="362" w:type="pct"/>
            <w:vAlign w:val="center"/>
          </w:tcPr>
          <w:p w14:paraId="2A81096F"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4.87</w:t>
            </w:r>
          </w:p>
        </w:tc>
        <w:tc>
          <w:tcPr>
            <w:tcW w:w="375" w:type="pct"/>
            <w:vAlign w:val="center"/>
          </w:tcPr>
          <w:p w14:paraId="3353BC72"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20.07</w:t>
            </w:r>
          </w:p>
        </w:tc>
        <w:tc>
          <w:tcPr>
            <w:tcW w:w="362" w:type="pct"/>
            <w:vAlign w:val="center"/>
          </w:tcPr>
          <w:p w14:paraId="2E712214"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42.75</w:t>
            </w:r>
          </w:p>
        </w:tc>
        <w:tc>
          <w:tcPr>
            <w:tcW w:w="301" w:type="pct"/>
            <w:vAlign w:val="center"/>
          </w:tcPr>
          <w:p w14:paraId="453529BD"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8.43</w:t>
            </w:r>
          </w:p>
        </w:tc>
      </w:tr>
      <w:tr w:rsidR="00E06300" w:rsidRPr="00873E79" w14:paraId="5D708B06" w14:textId="77777777" w:rsidTr="00717B27">
        <w:tc>
          <w:tcPr>
            <w:tcW w:w="527" w:type="pct"/>
            <w:vAlign w:val="center"/>
            <w:hideMark/>
          </w:tcPr>
          <w:p w14:paraId="4317E7BE" w14:textId="77777777"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III</w:t>
            </w:r>
          </w:p>
        </w:tc>
        <w:tc>
          <w:tcPr>
            <w:tcW w:w="375" w:type="pct"/>
            <w:vAlign w:val="center"/>
          </w:tcPr>
          <w:p w14:paraId="072229C9"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29.25</w:t>
            </w:r>
          </w:p>
        </w:tc>
        <w:tc>
          <w:tcPr>
            <w:tcW w:w="293" w:type="pct"/>
            <w:vAlign w:val="center"/>
          </w:tcPr>
          <w:p w14:paraId="44A9BB9E"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37.50</w:t>
            </w:r>
          </w:p>
        </w:tc>
        <w:tc>
          <w:tcPr>
            <w:tcW w:w="293" w:type="pct"/>
            <w:vAlign w:val="center"/>
          </w:tcPr>
          <w:p w14:paraId="3E8F6DB2"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69.88</w:t>
            </w:r>
          </w:p>
        </w:tc>
        <w:tc>
          <w:tcPr>
            <w:tcW w:w="403" w:type="pct"/>
            <w:vAlign w:val="center"/>
          </w:tcPr>
          <w:p w14:paraId="1F702294"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16.84</w:t>
            </w:r>
          </w:p>
        </w:tc>
        <w:tc>
          <w:tcPr>
            <w:tcW w:w="323" w:type="pct"/>
            <w:vAlign w:val="center"/>
          </w:tcPr>
          <w:p w14:paraId="2BEB443C"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8.89</w:t>
            </w:r>
          </w:p>
        </w:tc>
        <w:tc>
          <w:tcPr>
            <w:tcW w:w="293" w:type="pct"/>
            <w:vAlign w:val="center"/>
          </w:tcPr>
          <w:p w14:paraId="7BA57BAC"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11.31</w:t>
            </w:r>
          </w:p>
        </w:tc>
        <w:tc>
          <w:tcPr>
            <w:tcW w:w="365" w:type="pct"/>
            <w:vAlign w:val="center"/>
          </w:tcPr>
          <w:p w14:paraId="16867970"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35.72</w:t>
            </w:r>
          </w:p>
        </w:tc>
        <w:tc>
          <w:tcPr>
            <w:tcW w:w="402" w:type="pct"/>
            <w:vAlign w:val="center"/>
          </w:tcPr>
          <w:p w14:paraId="3FED6C38"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3.98</w:t>
            </w:r>
          </w:p>
        </w:tc>
        <w:tc>
          <w:tcPr>
            <w:tcW w:w="326" w:type="pct"/>
            <w:vAlign w:val="center"/>
          </w:tcPr>
          <w:p w14:paraId="125D7278"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5.99</w:t>
            </w:r>
          </w:p>
        </w:tc>
        <w:tc>
          <w:tcPr>
            <w:tcW w:w="362" w:type="pct"/>
            <w:vAlign w:val="center"/>
          </w:tcPr>
          <w:p w14:paraId="25FD1C12"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3.28</w:t>
            </w:r>
          </w:p>
        </w:tc>
        <w:tc>
          <w:tcPr>
            <w:tcW w:w="375" w:type="pct"/>
            <w:vAlign w:val="center"/>
          </w:tcPr>
          <w:p w14:paraId="7A2A9409"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15.82</w:t>
            </w:r>
          </w:p>
        </w:tc>
        <w:tc>
          <w:tcPr>
            <w:tcW w:w="362" w:type="pct"/>
            <w:vAlign w:val="center"/>
          </w:tcPr>
          <w:p w14:paraId="4E7E11A2"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35.95</w:t>
            </w:r>
          </w:p>
        </w:tc>
        <w:tc>
          <w:tcPr>
            <w:tcW w:w="301" w:type="pct"/>
            <w:vAlign w:val="center"/>
          </w:tcPr>
          <w:p w14:paraId="55775123"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5.70</w:t>
            </w:r>
          </w:p>
        </w:tc>
      </w:tr>
      <w:tr w:rsidR="00E06300" w:rsidRPr="00873E79" w14:paraId="6F24DF0C" w14:textId="77777777" w:rsidTr="00717B27">
        <w:tc>
          <w:tcPr>
            <w:tcW w:w="527" w:type="pct"/>
            <w:vAlign w:val="center"/>
            <w:hideMark/>
          </w:tcPr>
          <w:p w14:paraId="419240D1" w14:textId="77777777"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IV</w:t>
            </w:r>
          </w:p>
        </w:tc>
        <w:tc>
          <w:tcPr>
            <w:tcW w:w="375" w:type="pct"/>
            <w:vAlign w:val="center"/>
          </w:tcPr>
          <w:p w14:paraId="22CD7163"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30.32</w:t>
            </w:r>
          </w:p>
        </w:tc>
        <w:tc>
          <w:tcPr>
            <w:tcW w:w="293" w:type="pct"/>
            <w:vAlign w:val="center"/>
          </w:tcPr>
          <w:p w14:paraId="3E83A62D"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38.23</w:t>
            </w:r>
          </w:p>
        </w:tc>
        <w:tc>
          <w:tcPr>
            <w:tcW w:w="293" w:type="pct"/>
            <w:vAlign w:val="center"/>
          </w:tcPr>
          <w:p w14:paraId="5B8AE390"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71.59</w:t>
            </w:r>
          </w:p>
        </w:tc>
        <w:tc>
          <w:tcPr>
            <w:tcW w:w="403" w:type="pct"/>
            <w:vAlign w:val="center"/>
          </w:tcPr>
          <w:p w14:paraId="7A48F5A2"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25.13</w:t>
            </w:r>
          </w:p>
        </w:tc>
        <w:tc>
          <w:tcPr>
            <w:tcW w:w="323" w:type="pct"/>
            <w:vAlign w:val="center"/>
          </w:tcPr>
          <w:p w14:paraId="5C043E63"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8.70</w:t>
            </w:r>
          </w:p>
        </w:tc>
        <w:tc>
          <w:tcPr>
            <w:tcW w:w="293" w:type="pct"/>
            <w:vAlign w:val="center"/>
          </w:tcPr>
          <w:p w14:paraId="29DA4398"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7.08</w:t>
            </w:r>
          </w:p>
        </w:tc>
        <w:tc>
          <w:tcPr>
            <w:tcW w:w="365" w:type="pct"/>
            <w:vAlign w:val="center"/>
          </w:tcPr>
          <w:p w14:paraId="355FD9B6"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13.97</w:t>
            </w:r>
          </w:p>
        </w:tc>
        <w:tc>
          <w:tcPr>
            <w:tcW w:w="402" w:type="pct"/>
            <w:vAlign w:val="center"/>
          </w:tcPr>
          <w:p w14:paraId="392FFD80"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4.14</w:t>
            </w:r>
          </w:p>
        </w:tc>
        <w:tc>
          <w:tcPr>
            <w:tcW w:w="326" w:type="pct"/>
            <w:vAlign w:val="center"/>
          </w:tcPr>
          <w:p w14:paraId="011CDDF0"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5.80</w:t>
            </w:r>
          </w:p>
        </w:tc>
        <w:tc>
          <w:tcPr>
            <w:tcW w:w="362" w:type="pct"/>
            <w:vAlign w:val="center"/>
          </w:tcPr>
          <w:p w14:paraId="4B7AE9C6"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4.48</w:t>
            </w:r>
          </w:p>
        </w:tc>
        <w:tc>
          <w:tcPr>
            <w:tcW w:w="375" w:type="pct"/>
            <w:vAlign w:val="center"/>
          </w:tcPr>
          <w:p w14:paraId="45672380"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10.54</w:t>
            </w:r>
          </w:p>
        </w:tc>
        <w:tc>
          <w:tcPr>
            <w:tcW w:w="362" w:type="pct"/>
            <w:vAlign w:val="center"/>
          </w:tcPr>
          <w:p w14:paraId="20C9D140"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48.37</w:t>
            </w:r>
          </w:p>
        </w:tc>
        <w:tc>
          <w:tcPr>
            <w:tcW w:w="301" w:type="pct"/>
            <w:vAlign w:val="center"/>
          </w:tcPr>
          <w:p w14:paraId="796D3F5E"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4.61</w:t>
            </w:r>
          </w:p>
        </w:tc>
      </w:tr>
      <w:tr w:rsidR="00E06300" w:rsidRPr="00873E79" w14:paraId="5A016EDD" w14:textId="77777777" w:rsidTr="00717B27">
        <w:tc>
          <w:tcPr>
            <w:tcW w:w="527" w:type="pct"/>
            <w:vAlign w:val="center"/>
            <w:hideMark/>
          </w:tcPr>
          <w:p w14:paraId="748DD0C2" w14:textId="77777777"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V</w:t>
            </w:r>
          </w:p>
        </w:tc>
        <w:tc>
          <w:tcPr>
            <w:tcW w:w="375" w:type="pct"/>
            <w:vAlign w:val="center"/>
          </w:tcPr>
          <w:p w14:paraId="7F8E96FD"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30.50</w:t>
            </w:r>
          </w:p>
        </w:tc>
        <w:tc>
          <w:tcPr>
            <w:tcW w:w="293" w:type="pct"/>
            <w:vAlign w:val="center"/>
          </w:tcPr>
          <w:p w14:paraId="1C435323"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39.50</w:t>
            </w:r>
          </w:p>
        </w:tc>
        <w:tc>
          <w:tcPr>
            <w:tcW w:w="293" w:type="pct"/>
            <w:vAlign w:val="center"/>
          </w:tcPr>
          <w:p w14:paraId="5DD9167E"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73.75</w:t>
            </w:r>
          </w:p>
        </w:tc>
        <w:tc>
          <w:tcPr>
            <w:tcW w:w="403" w:type="pct"/>
            <w:vAlign w:val="center"/>
          </w:tcPr>
          <w:p w14:paraId="6C40C320"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43.92</w:t>
            </w:r>
          </w:p>
        </w:tc>
        <w:tc>
          <w:tcPr>
            <w:tcW w:w="323" w:type="pct"/>
            <w:vAlign w:val="center"/>
          </w:tcPr>
          <w:p w14:paraId="0B8A9D49"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11.11</w:t>
            </w:r>
          </w:p>
        </w:tc>
        <w:tc>
          <w:tcPr>
            <w:tcW w:w="293" w:type="pct"/>
            <w:vAlign w:val="center"/>
          </w:tcPr>
          <w:p w14:paraId="5FC0BA55"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11.79</w:t>
            </w:r>
          </w:p>
        </w:tc>
        <w:tc>
          <w:tcPr>
            <w:tcW w:w="365" w:type="pct"/>
            <w:vAlign w:val="center"/>
          </w:tcPr>
          <w:p w14:paraId="7FB92D49"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26.61</w:t>
            </w:r>
          </w:p>
        </w:tc>
        <w:tc>
          <w:tcPr>
            <w:tcW w:w="402" w:type="pct"/>
            <w:vAlign w:val="center"/>
          </w:tcPr>
          <w:p w14:paraId="7E0B44A0"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4.12</w:t>
            </w:r>
          </w:p>
        </w:tc>
        <w:tc>
          <w:tcPr>
            <w:tcW w:w="326" w:type="pct"/>
            <w:vAlign w:val="center"/>
          </w:tcPr>
          <w:p w14:paraId="115498C0"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5.47</w:t>
            </w:r>
          </w:p>
        </w:tc>
        <w:tc>
          <w:tcPr>
            <w:tcW w:w="362" w:type="pct"/>
            <w:vAlign w:val="center"/>
          </w:tcPr>
          <w:p w14:paraId="7574C381"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4.65</w:t>
            </w:r>
          </w:p>
        </w:tc>
        <w:tc>
          <w:tcPr>
            <w:tcW w:w="375" w:type="pct"/>
            <w:vAlign w:val="center"/>
          </w:tcPr>
          <w:p w14:paraId="1B7D3030"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19.12</w:t>
            </w:r>
          </w:p>
        </w:tc>
        <w:tc>
          <w:tcPr>
            <w:tcW w:w="362" w:type="pct"/>
            <w:vAlign w:val="center"/>
          </w:tcPr>
          <w:p w14:paraId="2CAE72E3"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30.30</w:t>
            </w:r>
          </w:p>
        </w:tc>
        <w:tc>
          <w:tcPr>
            <w:tcW w:w="301" w:type="pct"/>
            <w:vAlign w:val="center"/>
          </w:tcPr>
          <w:p w14:paraId="3B7A32F3"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5.78</w:t>
            </w:r>
          </w:p>
        </w:tc>
      </w:tr>
      <w:tr w:rsidR="00E06300" w:rsidRPr="00873E79" w14:paraId="1E627E6E" w14:textId="77777777" w:rsidTr="00717B27">
        <w:tc>
          <w:tcPr>
            <w:tcW w:w="527" w:type="pct"/>
            <w:vAlign w:val="center"/>
            <w:hideMark/>
          </w:tcPr>
          <w:p w14:paraId="04070548" w14:textId="77777777"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VI</w:t>
            </w:r>
          </w:p>
        </w:tc>
        <w:tc>
          <w:tcPr>
            <w:tcW w:w="375" w:type="pct"/>
            <w:vAlign w:val="center"/>
          </w:tcPr>
          <w:p w14:paraId="1C624B56"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30.25</w:t>
            </w:r>
          </w:p>
        </w:tc>
        <w:tc>
          <w:tcPr>
            <w:tcW w:w="293" w:type="pct"/>
            <w:vAlign w:val="center"/>
          </w:tcPr>
          <w:p w14:paraId="01F0F438"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39.50</w:t>
            </w:r>
          </w:p>
        </w:tc>
        <w:tc>
          <w:tcPr>
            <w:tcW w:w="293" w:type="pct"/>
            <w:vAlign w:val="center"/>
          </w:tcPr>
          <w:p w14:paraId="13D5B0E2"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74.00</w:t>
            </w:r>
          </w:p>
        </w:tc>
        <w:tc>
          <w:tcPr>
            <w:tcW w:w="403" w:type="pct"/>
            <w:vAlign w:val="center"/>
          </w:tcPr>
          <w:p w14:paraId="07EF8BD9"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31.47</w:t>
            </w:r>
          </w:p>
        </w:tc>
        <w:tc>
          <w:tcPr>
            <w:tcW w:w="323" w:type="pct"/>
            <w:vAlign w:val="center"/>
          </w:tcPr>
          <w:p w14:paraId="0BD4C1BA"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10.41</w:t>
            </w:r>
          </w:p>
        </w:tc>
        <w:tc>
          <w:tcPr>
            <w:tcW w:w="293" w:type="pct"/>
            <w:vAlign w:val="center"/>
          </w:tcPr>
          <w:p w14:paraId="7C18B164"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11.69</w:t>
            </w:r>
          </w:p>
        </w:tc>
        <w:tc>
          <w:tcPr>
            <w:tcW w:w="365" w:type="pct"/>
            <w:vAlign w:val="center"/>
          </w:tcPr>
          <w:p w14:paraId="5A5A4BB4"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24.01</w:t>
            </w:r>
          </w:p>
        </w:tc>
        <w:tc>
          <w:tcPr>
            <w:tcW w:w="402" w:type="pct"/>
            <w:vAlign w:val="center"/>
          </w:tcPr>
          <w:p w14:paraId="55171454"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4.14</w:t>
            </w:r>
          </w:p>
        </w:tc>
        <w:tc>
          <w:tcPr>
            <w:tcW w:w="326" w:type="pct"/>
            <w:vAlign w:val="center"/>
          </w:tcPr>
          <w:p w14:paraId="7173AF7B"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5.12</w:t>
            </w:r>
          </w:p>
        </w:tc>
        <w:tc>
          <w:tcPr>
            <w:tcW w:w="362" w:type="pct"/>
            <w:vAlign w:val="center"/>
          </w:tcPr>
          <w:p w14:paraId="7E200122"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4.75</w:t>
            </w:r>
          </w:p>
        </w:tc>
        <w:tc>
          <w:tcPr>
            <w:tcW w:w="375" w:type="pct"/>
            <w:vAlign w:val="center"/>
          </w:tcPr>
          <w:p w14:paraId="2CD87482"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27.42</w:t>
            </w:r>
          </w:p>
        </w:tc>
        <w:tc>
          <w:tcPr>
            <w:tcW w:w="362" w:type="pct"/>
            <w:vAlign w:val="center"/>
          </w:tcPr>
          <w:p w14:paraId="06FA5C26"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20.86</w:t>
            </w:r>
          </w:p>
        </w:tc>
        <w:tc>
          <w:tcPr>
            <w:tcW w:w="301" w:type="pct"/>
            <w:vAlign w:val="center"/>
          </w:tcPr>
          <w:p w14:paraId="4DADC4C4"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5.72</w:t>
            </w:r>
          </w:p>
        </w:tc>
      </w:tr>
      <w:tr w:rsidR="00E06300" w:rsidRPr="00873E79" w14:paraId="4D272067" w14:textId="77777777" w:rsidTr="00717B27">
        <w:trPr>
          <w:trHeight w:val="187"/>
        </w:trPr>
        <w:tc>
          <w:tcPr>
            <w:tcW w:w="527" w:type="pct"/>
            <w:vAlign w:val="center"/>
            <w:hideMark/>
          </w:tcPr>
          <w:p w14:paraId="4398F2AA" w14:textId="77777777"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VII</w:t>
            </w:r>
          </w:p>
        </w:tc>
        <w:tc>
          <w:tcPr>
            <w:tcW w:w="375" w:type="pct"/>
            <w:vAlign w:val="center"/>
          </w:tcPr>
          <w:p w14:paraId="5DA24025"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31.17</w:t>
            </w:r>
          </w:p>
        </w:tc>
        <w:tc>
          <w:tcPr>
            <w:tcW w:w="293" w:type="pct"/>
            <w:vAlign w:val="center"/>
          </w:tcPr>
          <w:p w14:paraId="3483A3DC"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39.08</w:t>
            </w:r>
          </w:p>
        </w:tc>
        <w:tc>
          <w:tcPr>
            <w:tcW w:w="293" w:type="pct"/>
            <w:vAlign w:val="center"/>
          </w:tcPr>
          <w:p w14:paraId="3931EF49"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74.92</w:t>
            </w:r>
          </w:p>
        </w:tc>
        <w:tc>
          <w:tcPr>
            <w:tcW w:w="403" w:type="pct"/>
            <w:vAlign w:val="center"/>
          </w:tcPr>
          <w:p w14:paraId="4BB59E7B"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36.11</w:t>
            </w:r>
          </w:p>
        </w:tc>
        <w:tc>
          <w:tcPr>
            <w:tcW w:w="323" w:type="pct"/>
            <w:vAlign w:val="center"/>
          </w:tcPr>
          <w:p w14:paraId="118DC228"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10.74</w:t>
            </w:r>
          </w:p>
        </w:tc>
        <w:tc>
          <w:tcPr>
            <w:tcW w:w="293" w:type="pct"/>
            <w:vAlign w:val="center"/>
          </w:tcPr>
          <w:p w14:paraId="065E3A79"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11.88</w:t>
            </w:r>
          </w:p>
        </w:tc>
        <w:tc>
          <w:tcPr>
            <w:tcW w:w="365" w:type="pct"/>
            <w:vAlign w:val="center"/>
          </w:tcPr>
          <w:p w14:paraId="67F5E170"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45.14</w:t>
            </w:r>
          </w:p>
        </w:tc>
        <w:tc>
          <w:tcPr>
            <w:tcW w:w="402" w:type="pct"/>
            <w:vAlign w:val="center"/>
          </w:tcPr>
          <w:p w14:paraId="5ED66957"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4.64</w:t>
            </w:r>
          </w:p>
        </w:tc>
        <w:tc>
          <w:tcPr>
            <w:tcW w:w="326" w:type="pct"/>
            <w:vAlign w:val="center"/>
          </w:tcPr>
          <w:p w14:paraId="62941EC5"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5.64</w:t>
            </w:r>
          </w:p>
        </w:tc>
        <w:tc>
          <w:tcPr>
            <w:tcW w:w="362" w:type="pct"/>
            <w:vAlign w:val="center"/>
          </w:tcPr>
          <w:p w14:paraId="676D688B"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5.02</w:t>
            </w:r>
          </w:p>
        </w:tc>
        <w:tc>
          <w:tcPr>
            <w:tcW w:w="375" w:type="pct"/>
            <w:vAlign w:val="center"/>
          </w:tcPr>
          <w:p w14:paraId="6B509BCC"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30.65</w:t>
            </w:r>
          </w:p>
        </w:tc>
        <w:tc>
          <w:tcPr>
            <w:tcW w:w="362" w:type="pct"/>
            <w:vAlign w:val="center"/>
          </w:tcPr>
          <w:p w14:paraId="0E75D241"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33.44</w:t>
            </w:r>
          </w:p>
        </w:tc>
        <w:tc>
          <w:tcPr>
            <w:tcW w:w="301" w:type="pct"/>
            <w:vAlign w:val="center"/>
          </w:tcPr>
          <w:p w14:paraId="590FC5E1"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10.28</w:t>
            </w:r>
          </w:p>
        </w:tc>
      </w:tr>
      <w:tr w:rsidR="00E06300" w:rsidRPr="00873E79" w14:paraId="2E921223" w14:textId="77777777" w:rsidTr="00717B27">
        <w:trPr>
          <w:trHeight w:val="169"/>
        </w:trPr>
        <w:tc>
          <w:tcPr>
            <w:tcW w:w="527" w:type="pct"/>
            <w:vAlign w:val="center"/>
            <w:hideMark/>
          </w:tcPr>
          <w:p w14:paraId="7112FD2F" w14:textId="18D215A3"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VII</w:t>
            </w:r>
            <w:r w:rsidR="009A1AFD">
              <w:rPr>
                <w:rFonts w:ascii="Arial" w:hAnsi="Arial" w:cs="Arial"/>
                <w:b/>
                <w:bCs/>
                <w:color w:val="000000" w:themeColor="text1"/>
                <w:sz w:val="20"/>
                <w:szCs w:val="20"/>
                <w:lang w:eastAsia="en-IN"/>
              </w:rPr>
              <w:t>I</w:t>
            </w:r>
          </w:p>
        </w:tc>
        <w:tc>
          <w:tcPr>
            <w:tcW w:w="375" w:type="pct"/>
            <w:vAlign w:val="center"/>
          </w:tcPr>
          <w:p w14:paraId="0087F840"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29.50</w:t>
            </w:r>
          </w:p>
        </w:tc>
        <w:tc>
          <w:tcPr>
            <w:tcW w:w="293" w:type="pct"/>
            <w:vAlign w:val="center"/>
          </w:tcPr>
          <w:p w14:paraId="7B4B729B"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38.00</w:t>
            </w:r>
          </w:p>
        </w:tc>
        <w:tc>
          <w:tcPr>
            <w:tcW w:w="293" w:type="pct"/>
            <w:vAlign w:val="center"/>
          </w:tcPr>
          <w:p w14:paraId="1878AFD4"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72.75</w:t>
            </w:r>
          </w:p>
        </w:tc>
        <w:tc>
          <w:tcPr>
            <w:tcW w:w="403" w:type="pct"/>
            <w:vAlign w:val="center"/>
          </w:tcPr>
          <w:p w14:paraId="68FE1F45"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36.76</w:t>
            </w:r>
          </w:p>
        </w:tc>
        <w:tc>
          <w:tcPr>
            <w:tcW w:w="323" w:type="pct"/>
            <w:vAlign w:val="center"/>
          </w:tcPr>
          <w:p w14:paraId="7802904D"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9.44</w:t>
            </w:r>
          </w:p>
        </w:tc>
        <w:tc>
          <w:tcPr>
            <w:tcW w:w="293" w:type="pct"/>
            <w:vAlign w:val="center"/>
          </w:tcPr>
          <w:p w14:paraId="1566CBF1"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10.55</w:t>
            </w:r>
          </w:p>
        </w:tc>
        <w:tc>
          <w:tcPr>
            <w:tcW w:w="365" w:type="pct"/>
            <w:vAlign w:val="center"/>
          </w:tcPr>
          <w:p w14:paraId="23AA9AAB"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29.86</w:t>
            </w:r>
          </w:p>
        </w:tc>
        <w:tc>
          <w:tcPr>
            <w:tcW w:w="402" w:type="pct"/>
            <w:vAlign w:val="center"/>
          </w:tcPr>
          <w:p w14:paraId="62FC5BD9"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4.49</w:t>
            </w:r>
          </w:p>
        </w:tc>
        <w:tc>
          <w:tcPr>
            <w:tcW w:w="326" w:type="pct"/>
            <w:vAlign w:val="center"/>
          </w:tcPr>
          <w:p w14:paraId="065C89D9"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6.06</w:t>
            </w:r>
          </w:p>
        </w:tc>
        <w:tc>
          <w:tcPr>
            <w:tcW w:w="362" w:type="pct"/>
            <w:vAlign w:val="center"/>
          </w:tcPr>
          <w:p w14:paraId="27210088"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4.75</w:t>
            </w:r>
          </w:p>
        </w:tc>
        <w:tc>
          <w:tcPr>
            <w:tcW w:w="375" w:type="pct"/>
            <w:vAlign w:val="center"/>
          </w:tcPr>
          <w:p w14:paraId="381E2BD0"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15.50</w:t>
            </w:r>
          </w:p>
        </w:tc>
        <w:tc>
          <w:tcPr>
            <w:tcW w:w="362" w:type="pct"/>
            <w:vAlign w:val="center"/>
          </w:tcPr>
          <w:p w14:paraId="78838C32"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commentRangeStart w:id="30"/>
            <w:r w:rsidRPr="00873E79">
              <w:rPr>
                <w:rFonts w:ascii="Arial" w:hAnsi="Arial" w:cs="Arial"/>
                <w:color w:val="000000" w:themeColor="text1"/>
                <w:sz w:val="20"/>
                <w:szCs w:val="20"/>
                <w:lang w:val="en-IN" w:eastAsia="en-IN"/>
              </w:rPr>
              <w:t>118.73</w:t>
            </w:r>
            <w:commentRangeEnd w:id="30"/>
            <w:r w:rsidR="009A1AFD">
              <w:rPr>
                <w:rStyle w:val="CommentReference"/>
              </w:rPr>
              <w:commentReference w:id="30"/>
            </w:r>
          </w:p>
        </w:tc>
        <w:tc>
          <w:tcPr>
            <w:tcW w:w="301" w:type="pct"/>
            <w:vAlign w:val="center"/>
          </w:tcPr>
          <w:p w14:paraId="69A65EDC"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18.23</w:t>
            </w:r>
          </w:p>
        </w:tc>
      </w:tr>
      <w:tr w:rsidR="00E06300" w:rsidRPr="00873E79" w14:paraId="26100CBE" w14:textId="77777777" w:rsidTr="00717B27">
        <w:tc>
          <w:tcPr>
            <w:tcW w:w="527" w:type="pct"/>
            <w:vAlign w:val="center"/>
            <w:hideMark/>
          </w:tcPr>
          <w:p w14:paraId="34CE97FD" w14:textId="77777777"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IX</w:t>
            </w:r>
          </w:p>
        </w:tc>
        <w:tc>
          <w:tcPr>
            <w:tcW w:w="375" w:type="pct"/>
            <w:vAlign w:val="center"/>
          </w:tcPr>
          <w:p w14:paraId="74A9A57D"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33.00</w:t>
            </w:r>
          </w:p>
        </w:tc>
        <w:tc>
          <w:tcPr>
            <w:tcW w:w="293" w:type="pct"/>
            <w:vAlign w:val="center"/>
          </w:tcPr>
          <w:p w14:paraId="2B3EB1C9"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40.25</w:t>
            </w:r>
          </w:p>
        </w:tc>
        <w:tc>
          <w:tcPr>
            <w:tcW w:w="293" w:type="pct"/>
            <w:vAlign w:val="center"/>
          </w:tcPr>
          <w:p w14:paraId="1F372BC9"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73.25</w:t>
            </w:r>
          </w:p>
        </w:tc>
        <w:tc>
          <w:tcPr>
            <w:tcW w:w="403" w:type="pct"/>
            <w:vAlign w:val="center"/>
          </w:tcPr>
          <w:p w14:paraId="2297879A"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47.59</w:t>
            </w:r>
          </w:p>
        </w:tc>
        <w:tc>
          <w:tcPr>
            <w:tcW w:w="323" w:type="pct"/>
            <w:vAlign w:val="center"/>
          </w:tcPr>
          <w:p w14:paraId="2A39E0A9"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12.61</w:t>
            </w:r>
          </w:p>
        </w:tc>
        <w:tc>
          <w:tcPr>
            <w:tcW w:w="293" w:type="pct"/>
            <w:vAlign w:val="center"/>
          </w:tcPr>
          <w:p w14:paraId="096C7257"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19.24</w:t>
            </w:r>
          </w:p>
        </w:tc>
        <w:tc>
          <w:tcPr>
            <w:tcW w:w="365" w:type="pct"/>
            <w:vAlign w:val="center"/>
          </w:tcPr>
          <w:p w14:paraId="206B16E6"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22.17</w:t>
            </w:r>
          </w:p>
        </w:tc>
        <w:tc>
          <w:tcPr>
            <w:tcW w:w="402" w:type="pct"/>
            <w:vAlign w:val="center"/>
          </w:tcPr>
          <w:p w14:paraId="475A3E3C"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4.40</w:t>
            </w:r>
          </w:p>
        </w:tc>
        <w:tc>
          <w:tcPr>
            <w:tcW w:w="326" w:type="pct"/>
            <w:vAlign w:val="center"/>
          </w:tcPr>
          <w:p w14:paraId="6C1264FA"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6.22</w:t>
            </w:r>
          </w:p>
        </w:tc>
        <w:tc>
          <w:tcPr>
            <w:tcW w:w="362" w:type="pct"/>
            <w:vAlign w:val="center"/>
          </w:tcPr>
          <w:p w14:paraId="18B8BB37"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5.05</w:t>
            </w:r>
          </w:p>
        </w:tc>
        <w:tc>
          <w:tcPr>
            <w:tcW w:w="375" w:type="pct"/>
            <w:vAlign w:val="center"/>
          </w:tcPr>
          <w:p w14:paraId="01F2F225"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17.91</w:t>
            </w:r>
          </w:p>
        </w:tc>
        <w:tc>
          <w:tcPr>
            <w:tcW w:w="362" w:type="pct"/>
            <w:vAlign w:val="center"/>
          </w:tcPr>
          <w:p w14:paraId="60401BA7"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32.71</w:t>
            </w:r>
          </w:p>
        </w:tc>
        <w:tc>
          <w:tcPr>
            <w:tcW w:w="301" w:type="pct"/>
            <w:vAlign w:val="center"/>
          </w:tcPr>
          <w:p w14:paraId="1671C7F0"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5.85</w:t>
            </w:r>
          </w:p>
        </w:tc>
      </w:tr>
      <w:tr w:rsidR="00E06300" w:rsidRPr="00873E79" w14:paraId="7AAC97D5" w14:textId="77777777" w:rsidTr="00717B27">
        <w:tc>
          <w:tcPr>
            <w:tcW w:w="527" w:type="pct"/>
            <w:vAlign w:val="center"/>
            <w:hideMark/>
          </w:tcPr>
          <w:p w14:paraId="50C5A499" w14:textId="77777777"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X</w:t>
            </w:r>
          </w:p>
        </w:tc>
        <w:tc>
          <w:tcPr>
            <w:tcW w:w="375" w:type="pct"/>
            <w:vAlign w:val="center"/>
          </w:tcPr>
          <w:p w14:paraId="494857AD"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26.25</w:t>
            </w:r>
          </w:p>
        </w:tc>
        <w:tc>
          <w:tcPr>
            <w:tcW w:w="293" w:type="pct"/>
            <w:vAlign w:val="center"/>
          </w:tcPr>
          <w:p w14:paraId="7758565F"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34.50</w:t>
            </w:r>
          </w:p>
        </w:tc>
        <w:tc>
          <w:tcPr>
            <w:tcW w:w="293" w:type="pct"/>
            <w:vAlign w:val="center"/>
          </w:tcPr>
          <w:p w14:paraId="12F66224"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69.75</w:t>
            </w:r>
          </w:p>
        </w:tc>
        <w:tc>
          <w:tcPr>
            <w:tcW w:w="403" w:type="pct"/>
            <w:vAlign w:val="center"/>
          </w:tcPr>
          <w:p w14:paraId="111FBAA6"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47.16</w:t>
            </w:r>
          </w:p>
        </w:tc>
        <w:tc>
          <w:tcPr>
            <w:tcW w:w="323" w:type="pct"/>
            <w:vAlign w:val="center"/>
          </w:tcPr>
          <w:p w14:paraId="0948354B"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12.04</w:t>
            </w:r>
          </w:p>
        </w:tc>
        <w:tc>
          <w:tcPr>
            <w:tcW w:w="293" w:type="pct"/>
            <w:vAlign w:val="center"/>
          </w:tcPr>
          <w:p w14:paraId="3231408F"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9.84</w:t>
            </w:r>
          </w:p>
        </w:tc>
        <w:tc>
          <w:tcPr>
            <w:tcW w:w="365" w:type="pct"/>
            <w:vAlign w:val="center"/>
          </w:tcPr>
          <w:p w14:paraId="26867E46"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21.07</w:t>
            </w:r>
          </w:p>
        </w:tc>
        <w:tc>
          <w:tcPr>
            <w:tcW w:w="402" w:type="pct"/>
            <w:vAlign w:val="center"/>
          </w:tcPr>
          <w:p w14:paraId="10A7127B"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4.15</w:t>
            </w:r>
          </w:p>
        </w:tc>
        <w:tc>
          <w:tcPr>
            <w:tcW w:w="326" w:type="pct"/>
            <w:vAlign w:val="center"/>
          </w:tcPr>
          <w:p w14:paraId="747CC45C"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5.42</w:t>
            </w:r>
          </w:p>
        </w:tc>
        <w:tc>
          <w:tcPr>
            <w:tcW w:w="362" w:type="pct"/>
            <w:vAlign w:val="center"/>
          </w:tcPr>
          <w:p w14:paraId="7185E8CB"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4.98</w:t>
            </w:r>
          </w:p>
        </w:tc>
        <w:tc>
          <w:tcPr>
            <w:tcW w:w="375" w:type="pct"/>
            <w:vAlign w:val="center"/>
          </w:tcPr>
          <w:p w14:paraId="394098D3"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8.10</w:t>
            </w:r>
          </w:p>
        </w:tc>
        <w:tc>
          <w:tcPr>
            <w:tcW w:w="362" w:type="pct"/>
            <w:vAlign w:val="center"/>
          </w:tcPr>
          <w:p w14:paraId="7E33B1D6"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68.09</w:t>
            </w:r>
          </w:p>
        </w:tc>
        <w:tc>
          <w:tcPr>
            <w:tcW w:w="301" w:type="pct"/>
            <w:vAlign w:val="center"/>
          </w:tcPr>
          <w:p w14:paraId="203A611F"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5.44</w:t>
            </w:r>
          </w:p>
        </w:tc>
      </w:tr>
    </w:tbl>
    <w:p w14:paraId="4A49C1B6" w14:textId="77777777" w:rsidR="002A10ED" w:rsidRPr="00873E79" w:rsidRDefault="002A10ED" w:rsidP="00717B27">
      <w:pPr>
        <w:spacing w:before="120" w:after="0" w:line="360" w:lineRule="auto"/>
        <w:jc w:val="both"/>
        <w:rPr>
          <w:rFonts w:ascii="Arial" w:hAnsi="Arial" w:cs="Arial"/>
          <w:bCs/>
          <w:color w:val="000000" w:themeColor="text1"/>
          <w:sz w:val="20"/>
          <w:szCs w:val="20"/>
        </w:rPr>
      </w:pPr>
      <w:r w:rsidRPr="00873E79">
        <w:rPr>
          <w:rFonts w:ascii="Arial" w:hAnsi="Arial" w:cs="Arial"/>
          <w:bCs/>
          <w:color w:val="000000" w:themeColor="text1"/>
          <w:sz w:val="20"/>
          <w:szCs w:val="20"/>
        </w:rPr>
        <w:t>Where,</w:t>
      </w:r>
    </w:p>
    <w:p w14:paraId="0A993C5C" w14:textId="77777777" w:rsidR="002A10ED" w:rsidRPr="00873E79" w:rsidRDefault="002A10ED" w:rsidP="00717B27">
      <w:pPr>
        <w:spacing w:before="120" w:after="0" w:line="360" w:lineRule="auto"/>
        <w:jc w:val="both"/>
        <w:rPr>
          <w:rFonts w:ascii="Arial" w:hAnsi="Arial" w:cs="Arial"/>
          <w:color w:val="000000" w:themeColor="text1"/>
          <w:sz w:val="20"/>
          <w:szCs w:val="20"/>
        </w:rPr>
        <w:sectPr w:rsidR="002A10ED" w:rsidRPr="00873E79" w:rsidSect="00F2438F">
          <w:type w:val="continuous"/>
          <w:pgSz w:w="16839" w:h="11907" w:orient="landscape" w:code="9"/>
          <w:pgMar w:top="1800" w:right="1440" w:bottom="1800" w:left="1440" w:header="720" w:footer="720" w:gutter="0"/>
          <w:cols w:space="720"/>
          <w:docGrid w:linePitch="360"/>
        </w:sectPr>
      </w:pPr>
      <w:r w:rsidRPr="00873E79">
        <w:rPr>
          <w:rFonts w:ascii="Arial" w:hAnsi="Arial" w:cs="Arial"/>
          <w:b/>
          <w:bCs/>
          <w:color w:val="000000" w:themeColor="text1"/>
          <w:sz w:val="20"/>
          <w:szCs w:val="20"/>
        </w:rPr>
        <w:t xml:space="preserve">DFI- </w:t>
      </w:r>
      <w:r w:rsidRPr="00873E79">
        <w:rPr>
          <w:rFonts w:ascii="Arial" w:hAnsi="Arial" w:cs="Arial"/>
          <w:color w:val="000000" w:themeColor="text1"/>
          <w:sz w:val="20"/>
          <w:szCs w:val="20"/>
        </w:rPr>
        <w:t>Days to first flower initiation</w:t>
      </w:r>
      <w:r w:rsidRPr="00873E79">
        <w:rPr>
          <w:rFonts w:ascii="Arial" w:hAnsi="Arial" w:cs="Arial"/>
          <w:b/>
          <w:bCs/>
          <w:color w:val="000000" w:themeColor="text1"/>
          <w:sz w:val="20"/>
          <w:szCs w:val="20"/>
        </w:rPr>
        <w:t xml:space="preserve">, DF- </w:t>
      </w:r>
      <w:r w:rsidRPr="00873E79">
        <w:rPr>
          <w:rFonts w:ascii="Arial" w:hAnsi="Arial" w:cs="Arial"/>
          <w:color w:val="000000" w:themeColor="text1"/>
          <w:sz w:val="20"/>
          <w:szCs w:val="20"/>
        </w:rPr>
        <w:t xml:space="preserve">Days to 50% flowering, </w:t>
      </w:r>
      <w:r w:rsidRPr="00873E79">
        <w:rPr>
          <w:rFonts w:ascii="Arial" w:hAnsi="Arial" w:cs="Arial"/>
          <w:b/>
          <w:bCs/>
          <w:color w:val="000000" w:themeColor="text1"/>
          <w:sz w:val="20"/>
          <w:szCs w:val="20"/>
        </w:rPr>
        <w:t>DM</w:t>
      </w:r>
      <w:r w:rsidRPr="00873E79">
        <w:rPr>
          <w:rFonts w:ascii="Arial" w:hAnsi="Arial" w:cs="Arial"/>
          <w:color w:val="000000" w:themeColor="text1"/>
          <w:sz w:val="20"/>
          <w:szCs w:val="20"/>
        </w:rPr>
        <w:t xml:space="preserve">- Days to maturity, </w:t>
      </w:r>
      <w:r w:rsidRPr="00873E79">
        <w:rPr>
          <w:rFonts w:ascii="Arial" w:hAnsi="Arial" w:cs="Arial"/>
          <w:b/>
          <w:bCs/>
          <w:color w:val="000000" w:themeColor="text1"/>
          <w:sz w:val="20"/>
          <w:szCs w:val="20"/>
        </w:rPr>
        <w:t>PH-</w:t>
      </w:r>
      <w:r w:rsidRPr="00873E79">
        <w:rPr>
          <w:rFonts w:ascii="Arial" w:hAnsi="Arial" w:cs="Arial"/>
          <w:color w:val="000000" w:themeColor="text1"/>
          <w:sz w:val="20"/>
          <w:szCs w:val="20"/>
        </w:rPr>
        <w:t xml:space="preserve"> Plant height(cm), </w:t>
      </w:r>
      <w:r w:rsidRPr="00873E79">
        <w:rPr>
          <w:rFonts w:ascii="Arial" w:hAnsi="Arial" w:cs="Arial"/>
          <w:b/>
          <w:bCs/>
          <w:color w:val="000000" w:themeColor="text1"/>
          <w:sz w:val="20"/>
          <w:szCs w:val="20"/>
        </w:rPr>
        <w:t>NPB-</w:t>
      </w:r>
      <w:r w:rsidRPr="00873E79">
        <w:rPr>
          <w:rFonts w:ascii="Arial" w:hAnsi="Arial" w:cs="Arial"/>
          <w:color w:val="000000" w:themeColor="text1"/>
          <w:sz w:val="20"/>
          <w:szCs w:val="20"/>
        </w:rPr>
        <w:t xml:space="preserve"> Number of primary branches per plant</w:t>
      </w:r>
      <w:r w:rsidRPr="00873E79">
        <w:rPr>
          <w:rFonts w:ascii="Arial" w:hAnsi="Arial" w:cs="Arial"/>
          <w:b/>
          <w:bCs/>
          <w:color w:val="000000" w:themeColor="text1"/>
          <w:sz w:val="20"/>
          <w:szCs w:val="20"/>
        </w:rPr>
        <w:t>, NPC-</w:t>
      </w:r>
      <w:r w:rsidRPr="00873E79">
        <w:rPr>
          <w:rFonts w:ascii="Arial" w:hAnsi="Arial" w:cs="Arial"/>
          <w:color w:val="000000" w:themeColor="text1"/>
          <w:sz w:val="20"/>
          <w:szCs w:val="20"/>
        </w:rPr>
        <w:t xml:space="preserve"> Number of pod clusters per plant</w:t>
      </w:r>
      <w:r w:rsidRPr="00873E79">
        <w:rPr>
          <w:rFonts w:ascii="Arial" w:hAnsi="Arial" w:cs="Arial"/>
          <w:b/>
          <w:bCs/>
          <w:color w:val="000000" w:themeColor="text1"/>
          <w:sz w:val="20"/>
          <w:szCs w:val="20"/>
        </w:rPr>
        <w:t xml:space="preserve">, NP- </w:t>
      </w:r>
      <w:r w:rsidRPr="00873E79">
        <w:rPr>
          <w:rFonts w:ascii="Arial" w:hAnsi="Arial" w:cs="Arial"/>
          <w:color w:val="000000" w:themeColor="text1"/>
          <w:sz w:val="20"/>
          <w:szCs w:val="20"/>
        </w:rPr>
        <w:t xml:space="preserve">Number of pods per plant, </w:t>
      </w:r>
      <w:r w:rsidRPr="00873E79">
        <w:rPr>
          <w:rFonts w:ascii="Arial" w:hAnsi="Arial" w:cs="Arial"/>
          <w:b/>
          <w:bCs/>
          <w:color w:val="000000" w:themeColor="text1"/>
          <w:sz w:val="20"/>
          <w:szCs w:val="20"/>
        </w:rPr>
        <w:t>PL</w:t>
      </w:r>
      <w:r w:rsidRPr="00873E79">
        <w:rPr>
          <w:rFonts w:ascii="Arial" w:hAnsi="Arial" w:cs="Arial"/>
          <w:color w:val="000000" w:themeColor="text1"/>
          <w:sz w:val="20"/>
          <w:szCs w:val="20"/>
        </w:rPr>
        <w:t xml:space="preserve">-Pod length per plant(cm), </w:t>
      </w:r>
      <w:r w:rsidRPr="00873E79">
        <w:rPr>
          <w:rFonts w:ascii="Arial" w:hAnsi="Arial" w:cs="Arial"/>
          <w:b/>
          <w:bCs/>
          <w:color w:val="000000" w:themeColor="text1"/>
          <w:sz w:val="20"/>
          <w:szCs w:val="20"/>
        </w:rPr>
        <w:t>NS</w:t>
      </w:r>
      <w:r w:rsidRPr="00873E79">
        <w:rPr>
          <w:rFonts w:ascii="Arial" w:hAnsi="Arial" w:cs="Arial"/>
          <w:color w:val="000000" w:themeColor="text1"/>
          <w:sz w:val="20"/>
          <w:szCs w:val="20"/>
        </w:rPr>
        <w:t>-Number of seeds per pod</w:t>
      </w:r>
      <w:r w:rsidRPr="00873E79">
        <w:rPr>
          <w:rFonts w:ascii="Arial" w:hAnsi="Arial" w:cs="Arial"/>
          <w:b/>
          <w:bCs/>
          <w:color w:val="000000" w:themeColor="text1"/>
          <w:sz w:val="20"/>
          <w:szCs w:val="20"/>
        </w:rPr>
        <w:t>, BY</w:t>
      </w:r>
      <w:r w:rsidRPr="00873E79">
        <w:rPr>
          <w:rFonts w:ascii="Arial" w:hAnsi="Arial" w:cs="Arial"/>
          <w:color w:val="000000" w:themeColor="text1"/>
          <w:sz w:val="20"/>
          <w:szCs w:val="20"/>
        </w:rPr>
        <w:t>-Biological yield per plant(g),</w:t>
      </w:r>
      <w:r w:rsidR="003A0A79" w:rsidRPr="00873E79">
        <w:rPr>
          <w:rFonts w:ascii="Arial" w:hAnsi="Arial" w:cs="Arial"/>
          <w:color w:val="000000" w:themeColor="text1"/>
          <w:sz w:val="20"/>
          <w:szCs w:val="20"/>
        </w:rPr>
        <w:t xml:space="preserve"> </w:t>
      </w:r>
      <w:r w:rsidRPr="00873E79">
        <w:rPr>
          <w:rFonts w:ascii="Arial" w:hAnsi="Arial" w:cs="Arial"/>
          <w:b/>
          <w:bCs/>
          <w:color w:val="000000" w:themeColor="text1"/>
          <w:sz w:val="20"/>
          <w:szCs w:val="20"/>
        </w:rPr>
        <w:t>HI</w:t>
      </w:r>
      <w:r w:rsidRPr="00873E79">
        <w:rPr>
          <w:rFonts w:ascii="Arial" w:hAnsi="Arial" w:cs="Arial"/>
          <w:color w:val="000000" w:themeColor="text1"/>
          <w:sz w:val="20"/>
          <w:szCs w:val="20"/>
        </w:rPr>
        <w:t xml:space="preserve">-Harvest index(%), </w:t>
      </w:r>
      <w:r w:rsidRPr="00873E79">
        <w:rPr>
          <w:rFonts w:ascii="Arial" w:hAnsi="Arial" w:cs="Arial"/>
          <w:b/>
          <w:bCs/>
          <w:color w:val="000000" w:themeColor="text1"/>
          <w:sz w:val="20"/>
          <w:szCs w:val="20"/>
        </w:rPr>
        <w:t>SW</w:t>
      </w:r>
      <w:r w:rsidRPr="00873E79">
        <w:rPr>
          <w:rFonts w:ascii="Arial" w:hAnsi="Arial" w:cs="Arial"/>
          <w:i/>
          <w:iCs/>
          <w:color w:val="000000" w:themeColor="text1"/>
          <w:sz w:val="20"/>
          <w:szCs w:val="20"/>
        </w:rPr>
        <w:t>-</w:t>
      </w:r>
      <w:r w:rsidRPr="00873E79">
        <w:rPr>
          <w:rFonts w:ascii="Arial" w:hAnsi="Arial" w:cs="Arial"/>
          <w:color w:val="000000" w:themeColor="text1"/>
          <w:sz w:val="20"/>
          <w:szCs w:val="20"/>
        </w:rPr>
        <w:t>100 seed weight(g),</w:t>
      </w:r>
      <w:r w:rsidRPr="00873E79">
        <w:rPr>
          <w:rFonts w:ascii="Arial" w:hAnsi="Arial" w:cs="Arial"/>
          <w:b/>
          <w:bCs/>
          <w:color w:val="000000" w:themeColor="text1"/>
          <w:sz w:val="20"/>
          <w:szCs w:val="20"/>
        </w:rPr>
        <w:t xml:space="preserve"> SY</w:t>
      </w:r>
      <w:r w:rsidRPr="00873E79">
        <w:rPr>
          <w:rFonts w:ascii="Arial" w:hAnsi="Arial" w:cs="Arial"/>
          <w:color w:val="000000" w:themeColor="text1"/>
          <w:sz w:val="20"/>
          <w:szCs w:val="20"/>
        </w:rPr>
        <w:t>-Seed yield per plant</w:t>
      </w:r>
      <w:r w:rsidR="00873E79">
        <w:rPr>
          <w:rFonts w:ascii="Arial" w:hAnsi="Arial" w:cs="Arial"/>
          <w:color w:val="000000" w:themeColor="text1"/>
          <w:sz w:val="20"/>
          <w:szCs w:val="20"/>
        </w:rPr>
        <w:t xml:space="preserve"> </w:t>
      </w:r>
      <w:r w:rsidRPr="00873E79">
        <w:rPr>
          <w:rFonts w:ascii="Arial" w:hAnsi="Arial" w:cs="Arial"/>
          <w:color w:val="000000" w:themeColor="text1"/>
          <w:sz w:val="20"/>
          <w:szCs w:val="20"/>
        </w:rPr>
        <w:t>(g).</w:t>
      </w:r>
    </w:p>
    <w:p w14:paraId="33AD55B6" w14:textId="77777777" w:rsidR="00FE1E27" w:rsidRDefault="002A10ED" w:rsidP="00717B27">
      <w:pPr>
        <w:spacing w:before="120" w:after="0" w:line="360" w:lineRule="auto"/>
        <w:jc w:val="both"/>
        <w:rPr>
          <w:rFonts w:ascii="Times New Roman" w:hAnsi="Times New Roman" w:cs="Times New Roman"/>
          <w:b/>
          <w:bCs/>
          <w:color w:val="000000" w:themeColor="text1"/>
          <w:sz w:val="24"/>
          <w:szCs w:val="24"/>
        </w:rPr>
      </w:pPr>
      <w:r w:rsidRPr="00E06300">
        <w:rPr>
          <w:rFonts w:ascii="Times New Roman" w:hAnsi="Times New Roman" w:cs="Times New Roman"/>
          <w:b/>
          <w:color w:val="000000" w:themeColor="text1"/>
          <w:sz w:val="24"/>
          <w:szCs w:val="24"/>
        </w:rPr>
        <w:lastRenderedPageBreak/>
        <w:t>3.4 Contribution of Individual Characters towards Genetic Divergence</w:t>
      </w:r>
    </w:p>
    <w:p w14:paraId="1BBDFB1D" w14:textId="67E5B09C" w:rsidR="0045144F" w:rsidRPr="00FE1E27" w:rsidRDefault="002A10ED" w:rsidP="00717B27">
      <w:pPr>
        <w:spacing w:after="0" w:line="360" w:lineRule="auto"/>
        <w:jc w:val="both"/>
        <w:rPr>
          <w:rFonts w:ascii="Times New Roman" w:hAnsi="Times New Roman" w:cs="Times New Roman"/>
          <w:b/>
          <w:bCs/>
          <w:color w:val="000000" w:themeColor="text1"/>
          <w:sz w:val="24"/>
          <w:szCs w:val="24"/>
        </w:rPr>
      </w:pPr>
      <w:r w:rsidRPr="00FE1E27">
        <w:rPr>
          <w:rFonts w:ascii="Arial" w:hAnsi="Arial" w:cs="Arial"/>
          <w:color w:val="000000" w:themeColor="text1"/>
          <w:sz w:val="20"/>
          <w:szCs w:val="20"/>
        </w:rPr>
        <w:t xml:space="preserve">The percentage contributions to genetic divergence attributed to various characters are presented in </w:t>
      </w:r>
      <w:r w:rsidRPr="00E07A5F">
        <w:rPr>
          <w:rFonts w:ascii="Arial" w:hAnsi="Arial" w:cs="Arial"/>
          <w:color w:val="000000" w:themeColor="text1"/>
          <w:sz w:val="20"/>
          <w:szCs w:val="20"/>
        </w:rPr>
        <w:t>(Table 4, Fig. 3).</w:t>
      </w:r>
      <w:r w:rsidRPr="00FE1E27">
        <w:rPr>
          <w:rFonts w:ascii="Arial" w:hAnsi="Arial" w:cs="Arial"/>
          <w:color w:val="000000" w:themeColor="text1"/>
          <w:sz w:val="20"/>
          <w:szCs w:val="20"/>
        </w:rPr>
        <w:t xml:space="preserve"> Among these, the character number of pods per plant exhibited the most subs</w:t>
      </w:r>
      <w:r w:rsidR="00691602" w:rsidRPr="00FE1E27">
        <w:rPr>
          <w:rFonts w:ascii="Arial" w:hAnsi="Arial" w:cs="Arial"/>
          <w:color w:val="000000" w:themeColor="text1"/>
          <w:sz w:val="20"/>
          <w:szCs w:val="20"/>
        </w:rPr>
        <w:t xml:space="preserve">tantial contribution </w:t>
      </w:r>
      <w:r w:rsidR="00691602" w:rsidRPr="00B7765D">
        <w:rPr>
          <w:rFonts w:ascii="Arial" w:hAnsi="Arial" w:cs="Arial"/>
          <w:color w:val="000000" w:themeColor="text1"/>
          <w:sz w:val="20"/>
          <w:szCs w:val="20"/>
        </w:rPr>
        <w:t>at (</w:t>
      </w:r>
      <w:r w:rsidR="00691602" w:rsidRPr="00B7765D">
        <w:rPr>
          <w:rFonts w:ascii="Arial" w:hAnsi="Arial" w:cs="Arial"/>
          <w:sz w:val="20"/>
          <w:szCs w:val="20"/>
        </w:rPr>
        <w:t xml:space="preserve">51.67%) followed by plant height (18.44%), biological yield per plant (14.87 %), number of seeds per pod (4.45%), days to maturity (3.11%), number of primary branches per plant (1.58%), number of pod clusters per plant (1.56%), harvest index (1.32%), pod length (1.03%), days to first flower initiation (0.61%), seed yieid per plant (0.55%), days to 50% flowering (0.11%), 100 </w:t>
      </w:r>
      <w:r w:rsidR="002D1F77">
        <w:rPr>
          <w:rFonts w:ascii="Arial" w:hAnsi="Arial" w:cs="Arial"/>
          <w:sz w:val="20"/>
          <w:szCs w:val="20"/>
        </w:rPr>
        <w:t>s</w:t>
      </w:r>
      <w:r w:rsidR="00691602" w:rsidRPr="00B7765D">
        <w:rPr>
          <w:rFonts w:ascii="Arial" w:hAnsi="Arial" w:cs="Arial"/>
          <w:sz w:val="20"/>
          <w:szCs w:val="20"/>
        </w:rPr>
        <w:t xml:space="preserve">eed weight (g) (0.7%) </w:t>
      </w:r>
    </w:p>
    <w:p w14:paraId="625752C3" w14:textId="09E29367" w:rsidR="00BE5032" w:rsidRDefault="002A10ED" w:rsidP="00717B27">
      <w:pPr>
        <w:spacing w:after="0" w:line="360" w:lineRule="auto"/>
        <w:jc w:val="both"/>
        <w:rPr>
          <w:rFonts w:ascii="Arial" w:hAnsi="Arial" w:cs="Arial"/>
          <w:color w:val="000000" w:themeColor="text1"/>
          <w:sz w:val="20"/>
          <w:szCs w:val="20"/>
        </w:rPr>
      </w:pPr>
      <w:commentRangeStart w:id="31"/>
      <w:r w:rsidRPr="00FE1E27">
        <w:rPr>
          <w:rFonts w:ascii="Arial" w:hAnsi="Arial" w:cs="Arial"/>
          <w:color w:val="000000" w:themeColor="text1"/>
          <w:sz w:val="20"/>
          <w:szCs w:val="20"/>
        </w:rPr>
        <w:t>Consistent with earlier studies</w:t>
      </w:r>
      <w:commentRangeEnd w:id="31"/>
      <w:r w:rsidR="009A74CF">
        <w:rPr>
          <w:rStyle w:val="CommentReference"/>
        </w:rPr>
        <w:commentReference w:id="31"/>
      </w:r>
      <w:r w:rsidRPr="00FE1E27">
        <w:rPr>
          <w:rFonts w:ascii="Arial" w:hAnsi="Arial" w:cs="Arial"/>
          <w:color w:val="000000" w:themeColor="text1"/>
          <w:sz w:val="20"/>
          <w:szCs w:val="20"/>
        </w:rPr>
        <w:t>,</w:t>
      </w:r>
      <w:r w:rsidR="00BE5032" w:rsidRPr="00FE1E27">
        <w:rPr>
          <w:rFonts w:ascii="Arial" w:hAnsi="Arial" w:cs="Arial"/>
          <w:color w:val="000000" w:themeColor="text1"/>
          <w:sz w:val="20"/>
          <w:szCs w:val="20"/>
        </w:rPr>
        <w:t xml:space="preserve"> </w:t>
      </w:r>
      <w:r w:rsidR="00BE5032" w:rsidRPr="00B7765D">
        <w:rPr>
          <w:rFonts w:ascii="Arial" w:hAnsi="Arial" w:cs="Arial"/>
          <w:color w:val="000000" w:themeColor="text1"/>
          <w:sz w:val="20"/>
          <w:szCs w:val="20"/>
        </w:rPr>
        <w:t xml:space="preserve">Wagh </w:t>
      </w:r>
      <w:r w:rsidR="00BE5032" w:rsidRPr="00B7765D">
        <w:rPr>
          <w:rFonts w:ascii="Arial" w:hAnsi="Arial" w:cs="Arial"/>
          <w:i/>
          <w:color w:val="000000" w:themeColor="text1"/>
          <w:sz w:val="20"/>
          <w:szCs w:val="20"/>
        </w:rPr>
        <w:t>et al</w:t>
      </w:r>
      <w:r w:rsidR="00BE5032" w:rsidRPr="00B7765D">
        <w:rPr>
          <w:rFonts w:ascii="Arial" w:hAnsi="Arial" w:cs="Arial"/>
          <w:color w:val="000000" w:themeColor="text1"/>
          <w:sz w:val="20"/>
          <w:szCs w:val="20"/>
        </w:rPr>
        <w:t>. (2025)</w:t>
      </w:r>
      <w:r w:rsidR="009A74CF">
        <w:rPr>
          <w:rFonts w:ascii="Arial" w:hAnsi="Arial" w:cs="Arial"/>
          <w:color w:val="000000" w:themeColor="text1"/>
          <w:sz w:val="20"/>
          <w:szCs w:val="20"/>
        </w:rPr>
        <w:t xml:space="preserve"> and</w:t>
      </w:r>
      <w:r w:rsidR="00BE5032" w:rsidRPr="00B7765D">
        <w:rPr>
          <w:rFonts w:ascii="Arial" w:hAnsi="Arial" w:cs="Arial"/>
          <w:color w:val="000000" w:themeColor="text1"/>
          <w:sz w:val="20"/>
          <w:szCs w:val="20"/>
        </w:rPr>
        <w:t xml:space="preserve"> </w:t>
      </w:r>
      <w:r w:rsidRPr="00B7765D">
        <w:rPr>
          <w:rFonts w:ascii="Arial" w:hAnsi="Arial" w:cs="Arial"/>
          <w:color w:val="000000" w:themeColor="text1"/>
          <w:sz w:val="20"/>
          <w:szCs w:val="20"/>
        </w:rPr>
        <w:t xml:space="preserve"> </w:t>
      </w:r>
      <w:r w:rsidR="00BE5032" w:rsidRPr="00B7765D">
        <w:rPr>
          <w:rFonts w:ascii="Arial" w:hAnsi="Arial" w:cs="Arial"/>
          <w:bCs/>
          <w:color w:val="000000" w:themeColor="text1"/>
          <w:sz w:val="20"/>
          <w:szCs w:val="20"/>
          <w:shd w:val="clear" w:color="auto" w:fill="FFFFFF"/>
        </w:rPr>
        <w:t xml:space="preserve">Prasanna </w:t>
      </w:r>
      <w:r w:rsidR="00BE5032" w:rsidRPr="00B7765D">
        <w:rPr>
          <w:rFonts w:ascii="Arial" w:hAnsi="Arial" w:cs="Arial"/>
          <w:bCs/>
          <w:i/>
          <w:iCs/>
          <w:color w:val="000000" w:themeColor="text1"/>
          <w:sz w:val="20"/>
          <w:szCs w:val="20"/>
          <w:shd w:val="clear" w:color="auto" w:fill="FFFFFF"/>
        </w:rPr>
        <w:t xml:space="preserve">et al. </w:t>
      </w:r>
      <w:r w:rsidR="00BE5032" w:rsidRPr="00B7765D">
        <w:rPr>
          <w:rFonts w:ascii="Arial" w:hAnsi="Arial" w:cs="Arial"/>
          <w:bCs/>
          <w:color w:val="000000" w:themeColor="text1"/>
          <w:sz w:val="20"/>
          <w:szCs w:val="20"/>
          <w:shd w:val="clear" w:color="auto" w:fill="FFFFFF"/>
        </w:rPr>
        <w:t>(2024)</w:t>
      </w:r>
      <w:r w:rsidR="00BE5032" w:rsidRPr="00FE1E27">
        <w:rPr>
          <w:rFonts w:ascii="Arial" w:hAnsi="Arial" w:cs="Arial"/>
          <w:b/>
          <w:bCs/>
          <w:color w:val="000000" w:themeColor="text1"/>
          <w:sz w:val="20"/>
          <w:szCs w:val="20"/>
          <w:shd w:val="clear" w:color="auto" w:fill="FFFFFF"/>
        </w:rPr>
        <w:t xml:space="preserve"> </w:t>
      </w:r>
      <w:r w:rsidR="00BE5032" w:rsidRPr="00FE1E27">
        <w:rPr>
          <w:rFonts w:ascii="Arial" w:hAnsi="Arial" w:cs="Arial"/>
          <w:color w:val="000000" w:themeColor="text1"/>
          <w:sz w:val="20"/>
          <w:szCs w:val="20"/>
        </w:rPr>
        <w:t xml:space="preserve">reported similar trends wherein </w:t>
      </w:r>
      <w:r w:rsidR="00BE5032" w:rsidRPr="00FE1E27">
        <w:rPr>
          <w:rFonts w:ascii="Arial" w:hAnsi="Arial" w:cs="Arial"/>
          <w:color w:val="000000" w:themeColor="text1"/>
          <w:sz w:val="20"/>
          <w:szCs w:val="20"/>
          <w:shd w:val="clear" w:color="auto" w:fill="FFFFFF"/>
        </w:rPr>
        <w:t xml:space="preserve">the number of pods per plant (50.997) </w:t>
      </w:r>
      <w:r w:rsidR="00BE5032" w:rsidRPr="00FE1E27">
        <w:rPr>
          <w:rFonts w:ascii="Arial" w:hAnsi="Arial" w:cs="Arial"/>
          <w:color w:val="000000" w:themeColor="text1"/>
          <w:sz w:val="20"/>
          <w:szCs w:val="20"/>
        </w:rPr>
        <w:t>emerged as the primary contributors to the observed genetic diversity. This alignment underscores the significance of these specific traits in driving the divergenc</w:t>
      </w:r>
      <w:r w:rsidR="00B7765D">
        <w:rPr>
          <w:rFonts w:ascii="Arial" w:hAnsi="Arial" w:cs="Arial"/>
          <w:color w:val="000000" w:themeColor="text1"/>
          <w:sz w:val="20"/>
          <w:szCs w:val="20"/>
        </w:rPr>
        <w:t>e documented within the urdbean</w:t>
      </w:r>
      <w:r w:rsidR="00BE5032" w:rsidRPr="00FE1E27">
        <w:rPr>
          <w:rFonts w:ascii="Arial" w:hAnsi="Arial" w:cs="Arial"/>
          <w:color w:val="000000" w:themeColor="text1"/>
          <w:sz w:val="20"/>
          <w:szCs w:val="20"/>
        </w:rPr>
        <w:t xml:space="preserve"> population</w:t>
      </w:r>
    </w:p>
    <w:p w14:paraId="4B0EEAC4" w14:textId="77777777" w:rsidR="00B57C0A" w:rsidRPr="00C03A19" w:rsidRDefault="00DF0E0E" w:rsidP="00717B27">
      <w:pPr>
        <w:spacing w:before="120" w:after="0" w:line="360" w:lineRule="auto"/>
        <w:jc w:val="both"/>
        <w:rPr>
          <w:rFonts w:ascii="Arial" w:hAnsi="Arial" w:cs="Arial"/>
          <w:b/>
          <w:bCs/>
          <w:color w:val="000000" w:themeColor="text1"/>
          <w:sz w:val="20"/>
          <w:szCs w:val="20"/>
        </w:rPr>
      </w:pPr>
      <w:r w:rsidRPr="00C03A19">
        <w:rPr>
          <w:rFonts w:ascii="Arial" w:hAnsi="Arial" w:cs="Arial"/>
          <w:b/>
          <w:bCs/>
          <w:color w:val="000000" w:themeColor="text1"/>
          <w:sz w:val="20"/>
          <w:szCs w:val="20"/>
        </w:rPr>
        <w:t xml:space="preserve">Table 4. </w:t>
      </w:r>
      <w:r w:rsidR="00B57C0A" w:rsidRPr="00C03A19">
        <w:rPr>
          <w:rFonts w:ascii="Arial" w:hAnsi="Arial" w:cs="Arial"/>
          <w:b/>
          <w:bCs/>
          <w:color w:val="000000" w:themeColor="text1"/>
          <w:sz w:val="20"/>
          <w:szCs w:val="20"/>
        </w:rPr>
        <w:t xml:space="preserve"> Contribution (%) of Different Characters towards Clustering in pooled analysis</w:t>
      </w:r>
    </w:p>
    <w:tbl>
      <w:tblPr>
        <w:tblStyle w:val="TableGrid"/>
        <w:tblW w:w="5000" w:type="pct"/>
        <w:tblLook w:val="04A0" w:firstRow="1" w:lastRow="0" w:firstColumn="1" w:lastColumn="0" w:noHBand="0" w:noVBand="1"/>
      </w:tblPr>
      <w:tblGrid>
        <w:gridCol w:w="789"/>
        <w:gridCol w:w="5174"/>
        <w:gridCol w:w="1560"/>
        <w:gridCol w:w="1827"/>
      </w:tblGrid>
      <w:tr w:rsidR="00E06300" w:rsidRPr="00C03A19" w14:paraId="1B8B2C81" w14:textId="77777777" w:rsidTr="00717B27">
        <w:tc>
          <w:tcPr>
            <w:tcW w:w="422" w:type="pct"/>
            <w:vAlign w:val="center"/>
          </w:tcPr>
          <w:p w14:paraId="16513893" w14:textId="77777777" w:rsidR="00B57C0A" w:rsidRPr="00C03A19" w:rsidRDefault="00B57C0A" w:rsidP="00981905">
            <w:pPr>
              <w:spacing w:before="20" w:after="20"/>
              <w:jc w:val="center"/>
              <w:rPr>
                <w:rFonts w:ascii="Arial" w:hAnsi="Arial" w:cs="Arial"/>
                <w:b/>
                <w:bCs/>
                <w:color w:val="000000" w:themeColor="text1"/>
                <w:sz w:val="20"/>
              </w:rPr>
            </w:pPr>
            <w:r w:rsidRPr="00C03A19">
              <w:rPr>
                <w:rFonts w:ascii="Arial" w:hAnsi="Arial" w:cs="Arial"/>
                <w:b/>
                <w:bCs/>
                <w:color w:val="000000" w:themeColor="text1"/>
                <w:sz w:val="20"/>
              </w:rPr>
              <w:t>S.No.</w:t>
            </w:r>
          </w:p>
        </w:tc>
        <w:tc>
          <w:tcPr>
            <w:tcW w:w="2767" w:type="pct"/>
            <w:vAlign w:val="center"/>
          </w:tcPr>
          <w:p w14:paraId="44F40AF0" w14:textId="77777777" w:rsidR="00B57C0A" w:rsidRPr="00C03A19" w:rsidRDefault="00B57C0A" w:rsidP="00981905">
            <w:pPr>
              <w:spacing w:before="20" w:after="20"/>
              <w:jc w:val="center"/>
              <w:rPr>
                <w:rFonts w:ascii="Arial" w:hAnsi="Arial" w:cs="Arial"/>
                <w:b/>
                <w:bCs/>
                <w:color w:val="000000" w:themeColor="text1"/>
                <w:sz w:val="20"/>
              </w:rPr>
            </w:pPr>
            <w:r w:rsidRPr="00C03A19">
              <w:rPr>
                <w:rFonts w:ascii="Arial" w:hAnsi="Arial" w:cs="Arial"/>
                <w:b/>
                <w:bCs/>
                <w:color w:val="000000" w:themeColor="text1"/>
                <w:sz w:val="20"/>
              </w:rPr>
              <w:t>Source</w:t>
            </w:r>
          </w:p>
        </w:tc>
        <w:tc>
          <w:tcPr>
            <w:tcW w:w="834" w:type="pct"/>
            <w:vAlign w:val="center"/>
          </w:tcPr>
          <w:p w14:paraId="6154611E" w14:textId="77777777" w:rsidR="00B57C0A" w:rsidRPr="00C03A19" w:rsidRDefault="00B57C0A" w:rsidP="00981905">
            <w:pPr>
              <w:spacing w:before="20" w:after="20"/>
              <w:jc w:val="center"/>
              <w:rPr>
                <w:rFonts w:ascii="Arial" w:hAnsi="Arial" w:cs="Arial"/>
                <w:b/>
                <w:bCs/>
                <w:color w:val="000000" w:themeColor="text1"/>
                <w:sz w:val="20"/>
              </w:rPr>
            </w:pPr>
            <w:r w:rsidRPr="00C03A19">
              <w:rPr>
                <w:rFonts w:ascii="Arial" w:hAnsi="Arial" w:cs="Arial"/>
                <w:b/>
                <w:bCs/>
                <w:color w:val="000000" w:themeColor="text1"/>
                <w:sz w:val="20"/>
              </w:rPr>
              <w:t>Times ranked 1</w:t>
            </w:r>
            <w:r w:rsidRPr="00C03A19">
              <w:rPr>
                <w:rFonts w:ascii="Arial" w:hAnsi="Arial" w:cs="Arial"/>
                <w:b/>
                <w:bCs/>
                <w:color w:val="000000" w:themeColor="text1"/>
                <w:sz w:val="20"/>
                <w:vertAlign w:val="superscript"/>
              </w:rPr>
              <w:t>st</w:t>
            </w:r>
          </w:p>
        </w:tc>
        <w:tc>
          <w:tcPr>
            <w:tcW w:w="977" w:type="pct"/>
            <w:vAlign w:val="center"/>
          </w:tcPr>
          <w:p w14:paraId="7D1EA41F" w14:textId="77777777" w:rsidR="00B57C0A" w:rsidRPr="00C03A19" w:rsidRDefault="00B57C0A" w:rsidP="00981905">
            <w:pPr>
              <w:spacing w:before="20" w:after="20"/>
              <w:jc w:val="center"/>
              <w:rPr>
                <w:rFonts w:ascii="Arial" w:hAnsi="Arial" w:cs="Arial"/>
                <w:b/>
                <w:bCs/>
                <w:color w:val="000000" w:themeColor="text1"/>
                <w:sz w:val="20"/>
              </w:rPr>
            </w:pPr>
            <w:r w:rsidRPr="00C03A19">
              <w:rPr>
                <w:rFonts w:ascii="Arial" w:hAnsi="Arial" w:cs="Arial"/>
                <w:b/>
                <w:bCs/>
                <w:color w:val="000000" w:themeColor="text1"/>
                <w:sz w:val="20"/>
              </w:rPr>
              <w:t>Contribution</w:t>
            </w:r>
          </w:p>
        </w:tc>
      </w:tr>
      <w:tr w:rsidR="00E06300" w:rsidRPr="00C03A19" w14:paraId="017EE3F9" w14:textId="77777777" w:rsidTr="00717B27">
        <w:tc>
          <w:tcPr>
            <w:tcW w:w="422" w:type="pct"/>
            <w:vAlign w:val="center"/>
          </w:tcPr>
          <w:p w14:paraId="4537126D"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w:t>
            </w:r>
          </w:p>
        </w:tc>
        <w:tc>
          <w:tcPr>
            <w:tcW w:w="2767" w:type="pct"/>
            <w:vAlign w:val="center"/>
          </w:tcPr>
          <w:p w14:paraId="6CCAB6F6" w14:textId="77777777"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Number of Pods per plant</w:t>
            </w:r>
          </w:p>
        </w:tc>
        <w:tc>
          <w:tcPr>
            <w:tcW w:w="834" w:type="pct"/>
            <w:vAlign w:val="center"/>
          </w:tcPr>
          <w:p w14:paraId="37D9F3A1"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2356</w:t>
            </w:r>
          </w:p>
        </w:tc>
        <w:tc>
          <w:tcPr>
            <w:tcW w:w="977" w:type="pct"/>
            <w:vAlign w:val="center"/>
          </w:tcPr>
          <w:p w14:paraId="3F642F7F"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51.67%</w:t>
            </w:r>
          </w:p>
        </w:tc>
      </w:tr>
      <w:tr w:rsidR="00E06300" w:rsidRPr="00C03A19" w14:paraId="1B66B7DA" w14:textId="77777777" w:rsidTr="00717B27">
        <w:tc>
          <w:tcPr>
            <w:tcW w:w="422" w:type="pct"/>
            <w:vAlign w:val="center"/>
          </w:tcPr>
          <w:p w14:paraId="7BFC69D9"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2</w:t>
            </w:r>
          </w:p>
        </w:tc>
        <w:tc>
          <w:tcPr>
            <w:tcW w:w="2767" w:type="pct"/>
            <w:vAlign w:val="center"/>
          </w:tcPr>
          <w:p w14:paraId="1D7591FC" w14:textId="77777777"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Plant height</w:t>
            </w:r>
            <w:r w:rsidR="00A82165" w:rsidRPr="00C03A19">
              <w:rPr>
                <w:rFonts w:ascii="Arial" w:hAnsi="Arial" w:cs="Arial"/>
                <w:color w:val="000000" w:themeColor="text1"/>
                <w:sz w:val="20"/>
              </w:rPr>
              <w:t xml:space="preserve"> </w:t>
            </w:r>
            <w:r w:rsidRPr="00C03A19">
              <w:rPr>
                <w:rFonts w:ascii="Arial" w:hAnsi="Arial" w:cs="Arial"/>
                <w:color w:val="000000" w:themeColor="text1"/>
                <w:sz w:val="20"/>
              </w:rPr>
              <w:t>(cm)</w:t>
            </w:r>
          </w:p>
        </w:tc>
        <w:tc>
          <w:tcPr>
            <w:tcW w:w="834" w:type="pct"/>
            <w:vAlign w:val="center"/>
          </w:tcPr>
          <w:p w14:paraId="426E41FE"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841</w:t>
            </w:r>
          </w:p>
        </w:tc>
        <w:tc>
          <w:tcPr>
            <w:tcW w:w="977" w:type="pct"/>
            <w:vAlign w:val="center"/>
          </w:tcPr>
          <w:p w14:paraId="1AE69820"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18.44%</w:t>
            </w:r>
          </w:p>
        </w:tc>
      </w:tr>
      <w:tr w:rsidR="00E06300" w:rsidRPr="00C03A19" w14:paraId="0B952D25" w14:textId="77777777" w:rsidTr="00717B27">
        <w:tc>
          <w:tcPr>
            <w:tcW w:w="422" w:type="pct"/>
            <w:vAlign w:val="center"/>
          </w:tcPr>
          <w:p w14:paraId="4EA7F0D3"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3</w:t>
            </w:r>
          </w:p>
        </w:tc>
        <w:tc>
          <w:tcPr>
            <w:tcW w:w="2767" w:type="pct"/>
            <w:vAlign w:val="center"/>
          </w:tcPr>
          <w:p w14:paraId="1BCEA532" w14:textId="77777777"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Biological yield per plant (g)</w:t>
            </w:r>
          </w:p>
        </w:tc>
        <w:tc>
          <w:tcPr>
            <w:tcW w:w="834" w:type="pct"/>
            <w:vAlign w:val="center"/>
          </w:tcPr>
          <w:p w14:paraId="61A44122"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678</w:t>
            </w:r>
          </w:p>
        </w:tc>
        <w:tc>
          <w:tcPr>
            <w:tcW w:w="977" w:type="pct"/>
            <w:vAlign w:val="center"/>
          </w:tcPr>
          <w:p w14:paraId="7563AA9D"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14.87%</w:t>
            </w:r>
          </w:p>
        </w:tc>
      </w:tr>
      <w:tr w:rsidR="00E06300" w:rsidRPr="00C03A19" w14:paraId="4B934037" w14:textId="77777777" w:rsidTr="00717B27">
        <w:tc>
          <w:tcPr>
            <w:tcW w:w="422" w:type="pct"/>
            <w:vAlign w:val="center"/>
          </w:tcPr>
          <w:p w14:paraId="74F18B54"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4</w:t>
            </w:r>
          </w:p>
        </w:tc>
        <w:tc>
          <w:tcPr>
            <w:tcW w:w="2767" w:type="pct"/>
            <w:vAlign w:val="center"/>
          </w:tcPr>
          <w:p w14:paraId="717AF9C4" w14:textId="77777777"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Number of seeds per pod</w:t>
            </w:r>
          </w:p>
        </w:tc>
        <w:tc>
          <w:tcPr>
            <w:tcW w:w="834" w:type="pct"/>
            <w:vAlign w:val="center"/>
          </w:tcPr>
          <w:p w14:paraId="15CCD5E8"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203</w:t>
            </w:r>
          </w:p>
        </w:tc>
        <w:tc>
          <w:tcPr>
            <w:tcW w:w="977" w:type="pct"/>
            <w:vAlign w:val="center"/>
          </w:tcPr>
          <w:p w14:paraId="6E36E8F0"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4.45%</w:t>
            </w:r>
          </w:p>
        </w:tc>
      </w:tr>
      <w:tr w:rsidR="00E06300" w:rsidRPr="00C03A19" w14:paraId="77667712" w14:textId="77777777" w:rsidTr="00717B27">
        <w:tc>
          <w:tcPr>
            <w:tcW w:w="422" w:type="pct"/>
            <w:vAlign w:val="center"/>
          </w:tcPr>
          <w:p w14:paraId="6B134FBA"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5</w:t>
            </w:r>
          </w:p>
        </w:tc>
        <w:tc>
          <w:tcPr>
            <w:tcW w:w="2767" w:type="pct"/>
            <w:vAlign w:val="center"/>
          </w:tcPr>
          <w:p w14:paraId="5EE672ED" w14:textId="77777777"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Days to maturity</w:t>
            </w:r>
          </w:p>
        </w:tc>
        <w:tc>
          <w:tcPr>
            <w:tcW w:w="834" w:type="pct"/>
            <w:vAlign w:val="center"/>
          </w:tcPr>
          <w:p w14:paraId="49D3DEB7"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142</w:t>
            </w:r>
          </w:p>
        </w:tc>
        <w:tc>
          <w:tcPr>
            <w:tcW w:w="977" w:type="pct"/>
            <w:vAlign w:val="center"/>
          </w:tcPr>
          <w:p w14:paraId="6013EC8B"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3.11%</w:t>
            </w:r>
          </w:p>
        </w:tc>
      </w:tr>
      <w:tr w:rsidR="00E06300" w:rsidRPr="00C03A19" w14:paraId="4DA5BC75" w14:textId="77777777" w:rsidTr="00717B27">
        <w:tc>
          <w:tcPr>
            <w:tcW w:w="422" w:type="pct"/>
            <w:vAlign w:val="center"/>
          </w:tcPr>
          <w:p w14:paraId="30F2E0EE"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6</w:t>
            </w:r>
          </w:p>
        </w:tc>
        <w:tc>
          <w:tcPr>
            <w:tcW w:w="2767" w:type="pct"/>
            <w:vAlign w:val="center"/>
          </w:tcPr>
          <w:p w14:paraId="70ABD9CF" w14:textId="77777777"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Number of primary branches per plant</w:t>
            </w:r>
          </w:p>
        </w:tc>
        <w:tc>
          <w:tcPr>
            <w:tcW w:w="834" w:type="pct"/>
            <w:vAlign w:val="center"/>
          </w:tcPr>
          <w:p w14:paraId="0BCFC1C1"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72</w:t>
            </w:r>
          </w:p>
        </w:tc>
        <w:tc>
          <w:tcPr>
            <w:tcW w:w="977" w:type="pct"/>
            <w:vAlign w:val="center"/>
          </w:tcPr>
          <w:p w14:paraId="3C48BDCA"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1.58%</w:t>
            </w:r>
          </w:p>
        </w:tc>
      </w:tr>
      <w:tr w:rsidR="00E06300" w:rsidRPr="00C03A19" w14:paraId="27E72577" w14:textId="77777777" w:rsidTr="00717B27">
        <w:tc>
          <w:tcPr>
            <w:tcW w:w="422" w:type="pct"/>
            <w:vAlign w:val="center"/>
          </w:tcPr>
          <w:p w14:paraId="6A3BB8AE"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7</w:t>
            </w:r>
          </w:p>
        </w:tc>
        <w:tc>
          <w:tcPr>
            <w:tcW w:w="2767" w:type="pct"/>
            <w:vAlign w:val="center"/>
          </w:tcPr>
          <w:p w14:paraId="1028E5CC" w14:textId="77777777"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Number of pod clusters per plant</w:t>
            </w:r>
          </w:p>
        </w:tc>
        <w:tc>
          <w:tcPr>
            <w:tcW w:w="834" w:type="pct"/>
            <w:vAlign w:val="center"/>
          </w:tcPr>
          <w:p w14:paraId="0C047CE2"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71</w:t>
            </w:r>
          </w:p>
        </w:tc>
        <w:tc>
          <w:tcPr>
            <w:tcW w:w="977" w:type="pct"/>
            <w:vAlign w:val="center"/>
          </w:tcPr>
          <w:p w14:paraId="23379F4E"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1.56%</w:t>
            </w:r>
          </w:p>
        </w:tc>
      </w:tr>
      <w:tr w:rsidR="00E06300" w:rsidRPr="00C03A19" w14:paraId="290AEF41" w14:textId="77777777" w:rsidTr="00717B27">
        <w:tc>
          <w:tcPr>
            <w:tcW w:w="422" w:type="pct"/>
            <w:vAlign w:val="center"/>
          </w:tcPr>
          <w:p w14:paraId="69950D8F"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8</w:t>
            </w:r>
          </w:p>
        </w:tc>
        <w:tc>
          <w:tcPr>
            <w:tcW w:w="2767" w:type="pct"/>
            <w:vAlign w:val="center"/>
          </w:tcPr>
          <w:p w14:paraId="16362428" w14:textId="77777777"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Harvest index (%)</w:t>
            </w:r>
          </w:p>
        </w:tc>
        <w:tc>
          <w:tcPr>
            <w:tcW w:w="834" w:type="pct"/>
            <w:vAlign w:val="center"/>
          </w:tcPr>
          <w:p w14:paraId="3615DA04"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60</w:t>
            </w:r>
          </w:p>
        </w:tc>
        <w:tc>
          <w:tcPr>
            <w:tcW w:w="977" w:type="pct"/>
            <w:vAlign w:val="center"/>
          </w:tcPr>
          <w:p w14:paraId="7F5989DD"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1.32%</w:t>
            </w:r>
          </w:p>
        </w:tc>
      </w:tr>
      <w:tr w:rsidR="00E06300" w:rsidRPr="00C03A19" w14:paraId="1E2D640A" w14:textId="77777777" w:rsidTr="00717B27">
        <w:tc>
          <w:tcPr>
            <w:tcW w:w="422" w:type="pct"/>
            <w:vAlign w:val="center"/>
          </w:tcPr>
          <w:p w14:paraId="23894FC8"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9</w:t>
            </w:r>
          </w:p>
        </w:tc>
        <w:tc>
          <w:tcPr>
            <w:tcW w:w="2767" w:type="pct"/>
            <w:vAlign w:val="center"/>
          </w:tcPr>
          <w:p w14:paraId="65C663DA" w14:textId="77777777"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Pod length(cm)</w:t>
            </w:r>
          </w:p>
        </w:tc>
        <w:tc>
          <w:tcPr>
            <w:tcW w:w="834" w:type="pct"/>
            <w:vAlign w:val="center"/>
          </w:tcPr>
          <w:p w14:paraId="06F184E1"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47</w:t>
            </w:r>
          </w:p>
        </w:tc>
        <w:tc>
          <w:tcPr>
            <w:tcW w:w="977" w:type="pct"/>
            <w:vAlign w:val="center"/>
          </w:tcPr>
          <w:p w14:paraId="7A8367AD"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1.03%</w:t>
            </w:r>
          </w:p>
        </w:tc>
      </w:tr>
      <w:tr w:rsidR="00E06300" w:rsidRPr="00C03A19" w14:paraId="0660AD71" w14:textId="77777777" w:rsidTr="00717B27">
        <w:tc>
          <w:tcPr>
            <w:tcW w:w="422" w:type="pct"/>
            <w:vAlign w:val="center"/>
          </w:tcPr>
          <w:p w14:paraId="4E63A7C7"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10</w:t>
            </w:r>
          </w:p>
        </w:tc>
        <w:tc>
          <w:tcPr>
            <w:tcW w:w="2767" w:type="pct"/>
            <w:vAlign w:val="center"/>
          </w:tcPr>
          <w:p w14:paraId="60285675" w14:textId="77777777"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Days to first flower initiation</w:t>
            </w:r>
          </w:p>
        </w:tc>
        <w:tc>
          <w:tcPr>
            <w:tcW w:w="834" w:type="pct"/>
            <w:vAlign w:val="center"/>
          </w:tcPr>
          <w:p w14:paraId="0689A631"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28</w:t>
            </w:r>
          </w:p>
        </w:tc>
        <w:tc>
          <w:tcPr>
            <w:tcW w:w="977" w:type="pct"/>
            <w:vAlign w:val="center"/>
          </w:tcPr>
          <w:p w14:paraId="69B9578D"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0.61%</w:t>
            </w:r>
          </w:p>
        </w:tc>
      </w:tr>
      <w:tr w:rsidR="00E06300" w:rsidRPr="00C03A19" w14:paraId="7E7C2CA0" w14:textId="77777777" w:rsidTr="00717B27">
        <w:tc>
          <w:tcPr>
            <w:tcW w:w="422" w:type="pct"/>
            <w:vAlign w:val="center"/>
          </w:tcPr>
          <w:p w14:paraId="45EA8D22"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11</w:t>
            </w:r>
          </w:p>
        </w:tc>
        <w:tc>
          <w:tcPr>
            <w:tcW w:w="2767" w:type="pct"/>
            <w:vAlign w:val="center"/>
          </w:tcPr>
          <w:p w14:paraId="52353D53" w14:textId="77777777"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Seed yield per plant (g)</w:t>
            </w:r>
          </w:p>
        </w:tc>
        <w:tc>
          <w:tcPr>
            <w:tcW w:w="834" w:type="pct"/>
            <w:vAlign w:val="center"/>
          </w:tcPr>
          <w:p w14:paraId="5F7E692D"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25</w:t>
            </w:r>
          </w:p>
        </w:tc>
        <w:tc>
          <w:tcPr>
            <w:tcW w:w="977" w:type="pct"/>
            <w:vAlign w:val="center"/>
          </w:tcPr>
          <w:p w14:paraId="0F95BCE4"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0.55%</w:t>
            </w:r>
          </w:p>
        </w:tc>
      </w:tr>
      <w:tr w:rsidR="00E06300" w:rsidRPr="00C03A19" w14:paraId="6A593B68" w14:textId="77777777" w:rsidTr="00717B27">
        <w:tc>
          <w:tcPr>
            <w:tcW w:w="422" w:type="pct"/>
            <w:vAlign w:val="center"/>
          </w:tcPr>
          <w:p w14:paraId="7CC8DFFF"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12</w:t>
            </w:r>
          </w:p>
        </w:tc>
        <w:tc>
          <w:tcPr>
            <w:tcW w:w="2767" w:type="pct"/>
            <w:vAlign w:val="center"/>
          </w:tcPr>
          <w:p w14:paraId="41462CCD" w14:textId="77777777"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Days to 50% flowering</w:t>
            </w:r>
          </w:p>
        </w:tc>
        <w:tc>
          <w:tcPr>
            <w:tcW w:w="834" w:type="pct"/>
            <w:vAlign w:val="center"/>
          </w:tcPr>
          <w:p w14:paraId="3C31955B"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28</w:t>
            </w:r>
          </w:p>
        </w:tc>
        <w:tc>
          <w:tcPr>
            <w:tcW w:w="977" w:type="pct"/>
            <w:vAlign w:val="center"/>
          </w:tcPr>
          <w:p w14:paraId="553B9894"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0.11%</w:t>
            </w:r>
          </w:p>
        </w:tc>
      </w:tr>
      <w:tr w:rsidR="00E06300" w:rsidRPr="00C03A19" w14:paraId="0AF372A2" w14:textId="77777777" w:rsidTr="00717B27">
        <w:tc>
          <w:tcPr>
            <w:tcW w:w="422" w:type="pct"/>
            <w:vAlign w:val="center"/>
          </w:tcPr>
          <w:p w14:paraId="7C48F638"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13</w:t>
            </w:r>
          </w:p>
        </w:tc>
        <w:tc>
          <w:tcPr>
            <w:tcW w:w="2767" w:type="pct"/>
            <w:vAlign w:val="center"/>
          </w:tcPr>
          <w:p w14:paraId="161AC2B3" w14:textId="77777777"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100 seed weight(g)</w:t>
            </w:r>
          </w:p>
        </w:tc>
        <w:tc>
          <w:tcPr>
            <w:tcW w:w="834" w:type="pct"/>
            <w:vAlign w:val="center"/>
          </w:tcPr>
          <w:p w14:paraId="1BAC065A"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32</w:t>
            </w:r>
          </w:p>
        </w:tc>
        <w:tc>
          <w:tcPr>
            <w:tcW w:w="977" w:type="pct"/>
            <w:vAlign w:val="center"/>
          </w:tcPr>
          <w:p w14:paraId="317C5C73"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0.7%</w:t>
            </w:r>
          </w:p>
        </w:tc>
      </w:tr>
    </w:tbl>
    <w:p w14:paraId="388175F0" w14:textId="77777777" w:rsidR="00B57C0A" w:rsidRPr="00E06300" w:rsidRDefault="00B57C0A" w:rsidP="00717B27">
      <w:pPr>
        <w:spacing w:before="120" w:after="0" w:line="360" w:lineRule="auto"/>
        <w:jc w:val="both"/>
        <w:rPr>
          <w:rFonts w:ascii="Times New Roman" w:hAnsi="Times New Roman" w:cs="Times New Roman"/>
          <w:color w:val="000000" w:themeColor="text1"/>
          <w:sz w:val="24"/>
          <w:szCs w:val="24"/>
        </w:rPr>
      </w:pPr>
    </w:p>
    <w:p w14:paraId="59963DCB" w14:textId="77777777" w:rsidR="00511718" w:rsidRPr="00E06300" w:rsidRDefault="00511718" w:rsidP="00717B27">
      <w:pPr>
        <w:spacing w:before="120" w:after="0" w:line="360" w:lineRule="auto"/>
        <w:jc w:val="both"/>
        <w:rPr>
          <w:rFonts w:ascii="Times New Roman" w:hAnsi="Times New Roman" w:cs="Times New Roman"/>
          <w:b/>
          <w:color w:val="000000" w:themeColor="text1"/>
          <w:sz w:val="24"/>
          <w:szCs w:val="24"/>
        </w:rPr>
      </w:pPr>
    </w:p>
    <w:p w14:paraId="73CD8B21" w14:textId="77777777" w:rsidR="00511718" w:rsidRPr="00E06300" w:rsidRDefault="00511718" w:rsidP="00717B27">
      <w:pPr>
        <w:spacing w:before="120" w:after="0" w:line="360" w:lineRule="auto"/>
        <w:jc w:val="both"/>
        <w:rPr>
          <w:rFonts w:ascii="Times New Roman" w:hAnsi="Times New Roman" w:cs="Times New Roman"/>
          <w:b/>
          <w:color w:val="000000" w:themeColor="text1"/>
          <w:sz w:val="24"/>
          <w:szCs w:val="24"/>
        </w:rPr>
      </w:pPr>
    </w:p>
    <w:p w14:paraId="2F5F70E4" w14:textId="77777777" w:rsidR="00502622" w:rsidRPr="00E06300" w:rsidRDefault="00502622" w:rsidP="00717B27">
      <w:pPr>
        <w:spacing w:before="120" w:after="0" w:line="360" w:lineRule="auto"/>
        <w:jc w:val="both"/>
        <w:rPr>
          <w:rFonts w:ascii="Times New Roman" w:hAnsi="Times New Roman" w:cs="Times New Roman"/>
          <w:b/>
          <w:color w:val="000000" w:themeColor="text1"/>
          <w:sz w:val="24"/>
          <w:szCs w:val="24"/>
        </w:rPr>
      </w:pPr>
    </w:p>
    <w:p w14:paraId="7B7AB710" w14:textId="77777777" w:rsidR="00502622" w:rsidRPr="00E06300" w:rsidRDefault="00502622" w:rsidP="00717B27">
      <w:pPr>
        <w:spacing w:before="120" w:after="0" w:line="360" w:lineRule="auto"/>
        <w:jc w:val="both"/>
        <w:rPr>
          <w:rFonts w:ascii="Times New Roman" w:hAnsi="Times New Roman" w:cs="Times New Roman"/>
          <w:b/>
          <w:color w:val="000000" w:themeColor="text1"/>
          <w:sz w:val="24"/>
          <w:szCs w:val="24"/>
        </w:rPr>
      </w:pPr>
      <w:r w:rsidRPr="00E06300">
        <w:rPr>
          <w:rFonts w:ascii="Times New Roman" w:hAnsi="Times New Roman" w:cs="Times New Roman"/>
          <w:noProof/>
          <w:color w:val="000000" w:themeColor="text1"/>
          <w:sz w:val="24"/>
          <w:szCs w:val="24"/>
        </w:rPr>
        <w:lastRenderedPageBreak/>
        <w:drawing>
          <wp:inline distT="0" distB="0" distL="0" distR="0" wp14:anchorId="1E3CD645" wp14:editId="1EF4DE20">
            <wp:extent cx="5943600" cy="3759200"/>
            <wp:effectExtent l="19050" t="19050" r="1905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DCDD1A8" w14:textId="77777777" w:rsidR="00511718" w:rsidRPr="00982FBA" w:rsidRDefault="00DF0E0E" w:rsidP="00717B27">
      <w:pPr>
        <w:spacing w:before="120" w:after="0" w:line="360" w:lineRule="auto"/>
        <w:jc w:val="center"/>
        <w:rPr>
          <w:rFonts w:ascii="Arial" w:hAnsi="Arial" w:cs="Arial"/>
          <w:b/>
          <w:color w:val="000000" w:themeColor="text1"/>
          <w:sz w:val="20"/>
          <w:szCs w:val="20"/>
        </w:rPr>
      </w:pPr>
      <w:commentRangeStart w:id="32"/>
      <w:r w:rsidRPr="00982FBA">
        <w:rPr>
          <w:rFonts w:ascii="Arial" w:hAnsi="Arial" w:cs="Arial"/>
          <w:b/>
          <w:color w:val="000000" w:themeColor="text1"/>
          <w:sz w:val="20"/>
          <w:szCs w:val="20"/>
        </w:rPr>
        <w:t>Fig. 3. Percent contribution of characters</w:t>
      </w:r>
      <w:commentRangeEnd w:id="32"/>
      <w:r w:rsidR="009A74CF">
        <w:rPr>
          <w:rStyle w:val="CommentReference"/>
        </w:rPr>
        <w:commentReference w:id="32"/>
      </w:r>
    </w:p>
    <w:p w14:paraId="4BF0E2C9" w14:textId="77777777" w:rsidR="00B57C0A" w:rsidRPr="00C03A19" w:rsidRDefault="00B57C0A" w:rsidP="00717B27">
      <w:pPr>
        <w:spacing w:before="120" w:after="0" w:line="360" w:lineRule="auto"/>
        <w:jc w:val="both"/>
        <w:rPr>
          <w:rFonts w:ascii="Arial" w:hAnsi="Arial" w:cs="Arial"/>
          <w:b/>
          <w:bCs/>
          <w:color w:val="000000" w:themeColor="text1"/>
          <w:sz w:val="20"/>
          <w:szCs w:val="20"/>
        </w:rPr>
      </w:pPr>
      <w:r w:rsidRPr="00E06300">
        <w:rPr>
          <w:rFonts w:ascii="Times New Roman" w:hAnsi="Times New Roman" w:cs="Times New Roman"/>
          <w:b/>
          <w:color w:val="000000" w:themeColor="text1"/>
          <w:sz w:val="24"/>
          <w:szCs w:val="24"/>
        </w:rPr>
        <w:t>3</w:t>
      </w:r>
      <w:r w:rsidRPr="00C03A19">
        <w:rPr>
          <w:rFonts w:ascii="Arial" w:hAnsi="Arial" w:cs="Arial"/>
          <w:b/>
          <w:color w:val="000000" w:themeColor="text1"/>
          <w:sz w:val="20"/>
          <w:szCs w:val="20"/>
        </w:rPr>
        <w:t xml:space="preserve">.5 </w:t>
      </w:r>
      <w:r w:rsidRPr="00C03A19">
        <w:rPr>
          <w:rFonts w:ascii="Arial" w:hAnsi="Arial" w:cs="Arial"/>
          <w:b/>
          <w:bCs/>
          <w:color w:val="000000" w:themeColor="text1"/>
          <w:sz w:val="20"/>
          <w:szCs w:val="20"/>
        </w:rPr>
        <w:t>Wilks Test for Pooled analysis</w:t>
      </w:r>
    </w:p>
    <w:p w14:paraId="7339212B" w14:textId="1D705194" w:rsidR="00C03A19" w:rsidRDefault="00B57C0A" w:rsidP="00717B27">
      <w:pPr>
        <w:pStyle w:val="NormalWeb"/>
        <w:spacing w:before="120" w:beforeAutospacing="0" w:after="0" w:afterAutospacing="0" w:line="360" w:lineRule="auto"/>
        <w:jc w:val="both"/>
        <w:rPr>
          <w:rFonts w:ascii="Arial" w:hAnsi="Arial" w:cs="Arial"/>
          <w:color w:val="000000" w:themeColor="text1"/>
          <w:sz w:val="20"/>
          <w:szCs w:val="20"/>
        </w:rPr>
      </w:pPr>
      <w:r w:rsidRPr="00C03A19">
        <w:rPr>
          <w:rFonts w:ascii="Arial" w:hAnsi="Arial" w:cs="Arial"/>
          <w:color w:val="000000" w:themeColor="text1"/>
          <w:sz w:val="20"/>
          <w:szCs w:val="20"/>
        </w:rPr>
        <w:t>The pooled analysis of genetic divergence across environments was conducted using Wilks' Lambda test, a multivariate approach designed to assess genotype differentiation in the presence of multiple traits.</w:t>
      </w:r>
      <w:r w:rsidR="009A74CF">
        <w:rPr>
          <w:rFonts w:ascii="Arial" w:hAnsi="Arial" w:cs="Arial"/>
          <w:color w:val="000000" w:themeColor="text1"/>
          <w:sz w:val="20"/>
          <w:szCs w:val="20"/>
        </w:rPr>
        <w:t xml:space="preserve"> </w:t>
      </w:r>
      <w:r w:rsidRPr="00C03A19">
        <w:rPr>
          <w:rFonts w:ascii="Arial" w:hAnsi="Arial" w:cs="Arial"/>
          <w:color w:val="000000" w:themeColor="text1"/>
          <w:sz w:val="20"/>
          <w:szCs w:val="20"/>
        </w:rPr>
        <w:t xml:space="preserve">The </w:t>
      </w:r>
      <w:r w:rsidRPr="0083714A">
        <w:rPr>
          <w:rStyle w:val="Strong"/>
          <w:rFonts w:ascii="Arial" w:hAnsi="Arial" w:cs="Arial"/>
          <w:b w:val="0"/>
          <w:color w:val="000000" w:themeColor="text1"/>
          <w:sz w:val="20"/>
          <w:szCs w:val="20"/>
        </w:rPr>
        <w:t>determinant of the error matrix</w:t>
      </w:r>
      <w:r w:rsidRPr="00C03A19">
        <w:rPr>
          <w:rFonts w:ascii="Arial" w:hAnsi="Arial" w:cs="Arial"/>
          <w:color w:val="000000" w:themeColor="text1"/>
          <w:sz w:val="20"/>
          <w:szCs w:val="20"/>
        </w:rPr>
        <w:t xml:space="preserve"> was calculated as </w:t>
      </w:r>
      <w:r w:rsidRPr="0083714A">
        <w:rPr>
          <w:rStyle w:val="Strong"/>
          <w:rFonts w:ascii="Arial" w:hAnsi="Arial" w:cs="Arial"/>
          <w:b w:val="0"/>
          <w:color w:val="000000" w:themeColor="text1"/>
          <w:sz w:val="20"/>
          <w:szCs w:val="20"/>
        </w:rPr>
        <w:t>3.078×10</w:t>
      </w:r>
      <w:r w:rsidRPr="0083714A">
        <w:rPr>
          <w:rStyle w:val="Strong"/>
          <w:rFonts w:ascii="Arial" w:hAnsi="Arial" w:cs="Arial"/>
          <w:b w:val="0"/>
          <w:color w:val="000000" w:themeColor="text1"/>
          <w:sz w:val="20"/>
          <w:szCs w:val="20"/>
          <w:vertAlign w:val="superscript"/>
        </w:rPr>
        <w:t>9</w:t>
      </w:r>
      <w:r w:rsidRPr="00C03A19">
        <w:rPr>
          <w:rFonts w:ascii="Arial" w:hAnsi="Arial" w:cs="Arial"/>
          <w:b/>
          <w:bCs/>
          <w:color w:val="000000" w:themeColor="text1"/>
          <w:sz w:val="20"/>
          <w:szCs w:val="20"/>
        </w:rPr>
        <w:t>,</w:t>
      </w:r>
      <w:r w:rsidRPr="00C03A19">
        <w:rPr>
          <w:rFonts w:ascii="Arial" w:hAnsi="Arial" w:cs="Arial"/>
          <w:color w:val="000000" w:themeColor="text1"/>
          <w:sz w:val="20"/>
          <w:szCs w:val="20"/>
        </w:rPr>
        <w:t xml:space="preserve"> while the </w:t>
      </w:r>
      <w:r w:rsidRPr="0083714A">
        <w:rPr>
          <w:rStyle w:val="Strong"/>
          <w:rFonts w:ascii="Arial" w:hAnsi="Arial" w:cs="Arial"/>
          <w:b w:val="0"/>
          <w:color w:val="000000" w:themeColor="text1"/>
          <w:sz w:val="20"/>
          <w:szCs w:val="20"/>
        </w:rPr>
        <w:t>combined determinant of the error</w:t>
      </w:r>
      <w:r w:rsidRPr="00C03A19">
        <w:rPr>
          <w:rStyle w:val="Strong"/>
          <w:rFonts w:ascii="Arial" w:hAnsi="Arial" w:cs="Arial"/>
          <w:color w:val="000000" w:themeColor="text1"/>
          <w:sz w:val="20"/>
          <w:szCs w:val="20"/>
        </w:rPr>
        <w:t xml:space="preserve"> </w:t>
      </w:r>
      <w:r w:rsidRPr="0083714A">
        <w:rPr>
          <w:rStyle w:val="Strong"/>
          <w:rFonts w:ascii="Arial" w:hAnsi="Arial" w:cs="Arial"/>
          <w:b w:val="0"/>
          <w:color w:val="000000" w:themeColor="text1"/>
          <w:sz w:val="20"/>
          <w:szCs w:val="20"/>
        </w:rPr>
        <w:t>and variety matrix</w:t>
      </w:r>
      <w:r w:rsidRPr="00C03A19">
        <w:rPr>
          <w:rFonts w:ascii="Arial" w:hAnsi="Arial" w:cs="Arial"/>
          <w:color w:val="000000" w:themeColor="text1"/>
          <w:sz w:val="20"/>
          <w:szCs w:val="20"/>
        </w:rPr>
        <w:t xml:space="preserve"> was markedly greater at </w:t>
      </w:r>
      <w:r w:rsidRPr="0083714A">
        <w:rPr>
          <w:rStyle w:val="Strong"/>
          <w:rFonts w:ascii="Arial" w:hAnsi="Arial" w:cs="Arial"/>
          <w:b w:val="0"/>
          <w:color w:val="000000" w:themeColor="text1"/>
          <w:sz w:val="20"/>
          <w:szCs w:val="20"/>
        </w:rPr>
        <w:t>8.313×10</w:t>
      </w:r>
      <w:r w:rsidRPr="0083714A">
        <w:rPr>
          <w:rStyle w:val="Strong"/>
          <w:rFonts w:ascii="Arial" w:hAnsi="Arial" w:cs="Arial"/>
          <w:b w:val="0"/>
          <w:color w:val="000000" w:themeColor="text1"/>
          <w:sz w:val="20"/>
          <w:szCs w:val="20"/>
          <w:vertAlign w:val="superscript"/>
        </w:rPr>
        <w:t>17</w:t>
      </w:r>
      <w:r w:rsidRPr="0083714A">
        <w:rPr>
          <w:rFonts w:ascii="Arial" w:hAnsi="Arial" w:cs="Arial"/>
          <w:b/>
          <w:bCs/>
          <w:color w:val="000000" w:themeColor="text1"/>
          <w:sz w:val="20"/>
          <w:szCs w:val="20"/>
        </w:rPr>
        <w:t>,</w:t>
      </w:r>
      <w:r w:rsidRPr="00C03A19">
        <w:rPr>
          <w:rFonts w:ascii="Arial" w:hAnsi="Arial" w:cs="Arial"/>
          <w:color w:val="000000" w:themeColor="text1"/>
          <w:sz w:val="20"/>
          <w:szCs w:val="20"/>
        </w:rPr>
        <w:t xml:space="preserve"> suggesting substantial genotypic variability contributing to total dispersion. The computed </w:t>
      </w:r>
      <w:r w:rsidRPr="0083714A">
        <w:rPr>
          <w:rStyle w:val="Strong"/>
          <w:rFonts w:ascii="Arial" w:hAnsi="Arial" w:cs="Arial"/>
          <w:b w:val="0"/>
          <w:color w:val="000000" w:themeColor="text1"/>
          <w:sz w:val="20"/>
          <w:szCs w:val="20"/>
        </w:rPr>
        <w:t>Wilks' criterion</w:t>
      </w:r>
      <w:r w:rsidRPr="00C03A19">
        <w:rPr>
          <w:rFonts w:ascii="Arial" w:hAnsi="Arial" w:cs="Arial"/>
          <w:color w:val="000000" w:themeColor="text1"/>
          <w:sz w:val="20"/>
          <w:szCs w:val="20"/>
        </w:rPr>
        <w:t xml:space="preserve"> was </w:t>
      </w:r>
      <w:r w:rsidRPr="0083714A">
        <w:rPr>
          <w:rStyle w:val="Strong"/>
          <w:rFonts w:ascii="Arial" w:hAnsi="Arial" w:cs="Arial"/>
          <w:b w:val="0"/>
          <w:color w:val="000000" w:themeColor="text1"/>
          <w:sz w:val="20"/>
          <w:szCs w:val="20"/>
        </w:rPr>
        <w:t>3.703×10</w:t>
      </w:r>
      <w:r w:rsidRPr="0083714A">
        <w:rPr>
          <w:rStyle w:val="Strong"/>
          <w:rFonts w:ascii="Arial" w:hAnsi="Arial" w:cs="Arial"/>
          <w:b w:val="0"/>
          <w:color w:val="000000" w:themeColor="text1"/>
          <w:sz w:val="20"/>
          <w:szCs w:val="20"/>
          <w:vertAlign w:val="superscript"/>
        </w:rPr>
        <w:t>-9</w:t>
      </w:r>
      <w:r w:rsidRPr="00C03A19">
        <w:rPr>
          <w:rFonts w:ascii="Arial" w:hAnsi="Arial" w:cs="Arial"/>
          <w:b/>
          <w:bCs/>
          <w:color w:val="000000" w:themeColor="text1"/>
          <w:sz w:val="20"/>
          <w:szCs w:val="20"/>
        </w:rPr>
        <w:t>,</w:t>
      </w:r>
      <w:r w:rsidRPr="00C03A19">
        <w:rPr>
          <w:rFonts w:ascii="Arial" w:hAnsi="Arial" w:cs="Arial"/>
          <w:color w:val="000000" w:themeColor="text1"/>
          <w:sz w:val="20"/>
          <w:szCs w:val="20"/>
        </w:rPr>
        <w:t xml:space="preserve"> which strongly indicates the presence of significant multivariate divergence among the genotypes. The </w:t>
      </w:r>
      <w:r w:rsidRPr="0083714A">
        <w:rPr>
          <w:rStyle w:val="Strong"/>
          <w:rFonts w:ascii="Arial" w:hAnsi="Arial" w:cs="Arial"/>
          <w:b w:val="0"/>
          <w:color w:val="000000" w:themeColor="text1"/>
          <w:sz w:val="20"/>
          <w:szCs w:val="20"/>
        </w:rPr>
        <w:t>M value</w:t>
      </w:r>
      <w:r w:rsidRPr="00C03A19">
        <w:rPr>
          <w:rFonts w:ascii="Arial" w:hAnsi="Arial" w:cs="Arial"/>
          <w:color w:val="000000" w:themeColor="text1"/>
          <w:sz w:val="20"/>
          <w:szCs w:val="20"/>
        </w:rPr>
        <w:t xml:space="preserve"> was </w:t>
      </w:r>
      <w:r w:rsidRPr="0083714A">
        <w:rPr>
          <w:rStyle w:val="Strong"/>
          <w:rFonts w:ascii="Arial" w:hAnsi="Arial" w:cs="Arial"/>
          <w:b w:val="0"/>
          <w:color w:val="000000" w:themeColor="text1"/>
          <w:sz w:val="20"/>
          <w:szCs w:val="20"/>
        </w:rPr>
        <w:t>324.5</w:t>
      </w:r>
      <w:r w:rsidRPr="0083714A">
        <w:rPr>
          <w:rFonts w:ascii="Arial" w:hAnsi="Arial" w:cs="Arial"/>
          <w:b/>
          <w:bCs/>
          <w:color w:val="000000" w:themeColor="text1"/>
          <w:sz w:val="20"/>
          <w:szCs w:val="20"/>
        </w:rPr>
        <w:t>,</w:t>
      </w:r>
      <w:r w:rsidRPr="00C03A19">
        <w:rPr>
          <w:rFonts w:ascii="Arial" w:hAnsi="Arial" w:cs="Arial"/>
          <w:color w:val="000000" w:themeColor="text1"/>
          <w:sz w:val="20"/>
          <w:szCs w:val="20"/>
        </w:rPr>
        <w:t xml:space="preserve"> with a corresponding </w:t>
      </w:r>
      <w:r w:rsidRPr="0083714A">
        <w:rPr>
          <w:rStyle w:val="Strong"/>
          <w:rFonts w:ascii="Arial" w:hAnsi="Arial" w:cs="Arial"/>
          <w:b w:val="0"/>
          <w:color w:val="000000" w:themeColor="text1"/>
          <w:sz w:val="20"/>
          <w:szCs w:val="20"/>
        </w:rPr>
        <w:t>V statistic</w:t>
      </w:r>
      <w:r w:rsidR="00AC0568" w:rsidRPr="0083714A">
        <w:rPr>
          <w:rStyle w:val="Strong"/>
          <w:rFonts w:ascii="Arial" w:hAnsi="Arial" w:cs="Arial"/>
          <w:b w:val="0"/>
          <w:color w:val="000000" w:themeColor="text1"/>
          <w:sz w:val="20"/>
          <w:szCs w:val="20"/>
        </w:rPr>
        <w:t xml:space="preserve"> </w:t>
      </w:r>
      <w:r w:rsidRPr="0083714A">
        <w:rPr>
          <w:rFonts w:ascii="Arial" w:hAnsi="Arial" w:cs="Arial"/>
          <w:color w:val="000000" w:themeColor="text1"/>
          <w:sz w:val="20"/>
          <w:szCs w:val="20"/>
        </w:rPr>
        <w:t>of</w:t>
      </w:r>
      <w:r w:rsidRPr="0083714A">
        <w:rPr>
          <w:rFonts w:ascii="Arial" w:hAnsi="Arial" w:cs="Arial"/>
          <w:b/>
          <w:color w:val="000000" w:themeColor="text1"/>
          <w:sz w:val="20"/>
          <w:szCs w:val="20"/>
        </w:rPr>
        <w:t xml:space="preserve"> </w:t>
      </w:r>
      <w:r w:rsidRPr="0083714A">
        <w:rPr>
          <w:rStyle w:val="Strong"/>
          <w:rFonts w:ascii="Arial" w:hAnsi="Arial" w:cs="Arial"/>
          <w:b w:val="0"/>
          <w:color w:val="000000" w:themeColor="text1"/>
          <w:sz w:val="20"/>
          <w:szCs w:val="20"/>
        </w:rPr>
        <w:t>6299.91</w:t>
      </w:r>
      <w:r w:rsidRPr="00C03A19">
        <w:rPr>
          <w:rFonts w:ascii="Arial" w:hAnsi="Arial" w:cs="Arial"/>
          <w:color w:val="000000" w:themeColor="text1"/>
          <w:sz w:val="20"/>
          <w:szCs w:val="20"/>
        </w:rPr>
        <w:t xml:space="preserve"> and </w:t>
      </w:r>
      <w:r w:rsidRPr="0083714A">
        <w:rPr>
          <w:rStyle w:val="Strong"/>
          <w:rFonts w:ascii="Arial" w:hAnsi="Arial" w:cs="Arial"/>
          <w:b w:val="0"/>
          <w:color w:val="000000" w:themeColor="text1"/>
          <w:sz w:val="20"/>
          <w:szCs w:val="20"/>
        </w:rPr>
        <w:t>1235 degrees of freedom</w:t>
      </w:r>
      <w:r w:rsidRPr="00C03A19">
        <w:rPr>
          <w:rFonts w:ascii="Arial" w:hAnsi="Arial" w:cs="Arial"/>
          <w:color w:val="000000" w:themeColor="text1"/>
          <w:sz w:val="20"/>
          <w:szCs w:val="20"/>
        </w:rPr>
        <w:t>.</w:t>
      </w:r>
      <w:r w:rsidR="00AC0568" w:rsidRPr="00C03A19">
        <w:rPr>
          <w:rFonts w:ascii="Arial" w:hAnsi="Arial" w:cs="Arial"/>
          <w:color w:val="000000" w:themeColor="text1"/>
          <w:sz w:val="20"/>
          <w:szCs w:val="20"/>
        </w:rPr>
        <w:t xml:space="preserve"> </w:t>
      </w:r>
      <w:r w:rsidRPr="00C03A19">
        <w:rPr>
          <w:rFonts w:ascii="Arial" w:hAnsi="Arial" w:cs="Arial"/>
          <w:color w:val="000000" w:themeColor="text1"/>
          <w:sz w:val="20"/>
          <w:szCs w:val="20"/>
        </w:rPr>
        <w:t xml:space="preserve">The associated </w:t>
      </w:r>
      <w:r w:rsidRPr="0083714A">
        <w:rPr>
          <w:rStyle w:val="Strong"/>
          <w:rFonts w:ascii="Arial" w:hAnsi="Arial" w:cs="Arial"/>
          <w:b w:val="0"/>
          <w:color w:val="000000" w:themeColor="text1"/>
          <w:sz w:val="20"/>
          <w:szCs w:val="20"/>
        </w:rPr>
        <w:t>probability value (p =</w:t>
      </w:r>
      <w:r w:rsidRPr="00C03A19">
        <w:rPr>
          <w:rStyle w:val="Strong"/>
          <w:rFonts w:ascii="Arial" w:hAnsi="Arial" w:cs="Arial"/>
          <w:color w:val="000000" w:themeColor="text1"/>
          <w:sz w:val="20"/>
          <w:szCs w:val="20"/>
        </w:rPr>
        <w:t xml:space="preserve"> </w:t>
      </w:r>
      <w:r w:rsidRPr="0083714A">
        <w:rPr>
          <w:rStyle w:val="Strong"/>
          <w:rFonts w:ascii="Arial" w:hAnsi="Arial" w:cs="Arial"/>
          <w:b w:val="0"/>
          <w:color w:val="000000" w:themeColor="text1"/>
          <w:sz w:val="20"/>
          <w:szCs w:val="20"/>
        </w:rPr>
        <w:t>0.00000)</w:t>
      </w:r>
      <w:r w:rsidRPr="00C03A19">
        <w:rPr>
          <w:rFonts w:ascii="Arial" w:hAnsi="Arial" w:cs="Arial"/>
          <w:color w:val="000000" w:themeColor="text1"/>
          <w:sz w:val="20"/>
          <w:szCs w:val="20"/>
        </w:rPr>
        <w:t xml:space="preserve"> indicates that the observed divergence is highly significant </w:t>
      </w:r>
      <w:r w:rsidRPr="0083714A">
        <w:rPr>
          <w:rFonts w:ascii="Arial" w:hAnsi="Arial" w:cs="Arial"/>
          <w:b/>
          <w:color w:val="000000" w:themeColor="text1"/>
          <w:sz w:val="20"/>
          <w:szCs w:val="20"/>
        </w:rPr>
        <w:t>(</w:t>
      </w:r>
      <w:r w:rsidRPr="0083714A">
        <w:rPr>
          <w:rStyle w:val="Strong"/>
          <w:rFonts w:ascii="Arial" w:hAnsi="Arial" w:cs="Arial"/>
          <w:b w:val="0"/>
          <w:color w:val="000000" w:themeColor="text1"/>
          <w:sz w:val="20"/>
          <w:szCs w:val="20"/>
        </w:rPr>
        <w:t>P ≤ 0.001</w:t>
      </w:r>
      <w:r w:rsidRPr="0083714A">
        <w:rPr>
          <w:rFonts w:ascii="Arial" w:hAnsi="Arial" w:cs="Arial"/>
          <w:b/>
          <w:color w:val="000000" w:themeColor="text1"/>
          <w:sz w:val="20"/>
          <w:szCs w:val="20"/>
        </w:rPr>
        <w:t>),</w:t>
      </w:r>
      <w:r w:rsidRPr="00C03A19">
        <w:rPr>
          <w:rFonts w:ascii="Arial" w:hAnsi="Arial" w:cs="Arial"/>
          <w:color w:val="000000" w:themeColor="text1"/>
          <w:sz w:val="20"/>
          <w:szCs w:val="20"/>
        </w:rPr>
        <w:t xml:space="preserve"> confirming the genetic distinctness among genotypes.</w:t>
      </w:r>
    </w:p>
    <w:p w14:paraId="71BA5AE4" w14:textId="77777777" w:rsidR="00B57C0A" w:rsidRDefault="00B57C0A" w:rsidP="00717B27">
      <w:pPr>
        <w:pStyle w:val="NormalWeb"/>
        <w:spacing w:before="120" w:beforeAutospacing="0" w:after="0" w:afterAutospacing="0" w:line="360" w:lineRule="auto"/>
        <w:jc w:val="both"/>
        <w:rPr>
          <w:rFonts w:ascii="Arial" w:hAnsi="Arial" w:cs="Arial"/>
          <w:color w:val="000000" w:themeColor="text1"/>
          <w:sz w:val="20"/>
          <w:szCs w:val="20"/>
        </w:rPr>
      </w:pPr>
      <w:r w:rsidRPr="00C03A19">
        <w:rPr>
          <w:rFonts w:ascii="Arial" w:hAnsi="Arial" w:cs="Arial"/>
          <w:color w:val="000000" w:themeColor="text1"/>
          <w:sz w:val="20"/>
          <w:szCs w:val="20"/>
        </w:rPr>
        <w:t>These pooled results reinforce the findings from individual environmental analyses and provide strong statistical evidence for wide genetic variation among the evaluated genotypes. Such divergence is vital for identifying genetically distant parents for hybridization, thereby enhancing the scope of transgressive segregant development and broadening the genetic base of breeding po</w:t>
      </w:r>
      <w:r w:rsidR="00AC0568" w:rsidRPr="00C03A19">
        <w:rPr>
          <w:rFonts w:ascii="Arial" w:hAnsi="Arial" w:cs="Arial"/>
          <w:color w:val="000000" w:themeColor="text1"/>
          <w:sz w:val="20"/>
          <w:szCs w:val="20"/>
        </w:rPr>
        <w:t xml:space="preserve">pulations as shown </w:t>
      </w:r>
      <w:r w:rsidR="00AC0568" w:rsidRPr="00E6081D">
        <w:rPr>
          <w:rFonts w:ascii="Arial" w:hAnsi="Arial" w:cs="Arial"/>
          <w:color w:val="000000" w:themeColor="text1"/>
          <w:sz w:val="20"/>
          <w:szCs w:val="20"/>
        </w:rPr>
        <w:t>in table 5</w:t>
      </w:r>
      <w:r w:rsidRPr="00E6081D">
        <w:rPr>
          <w:rFonts w:ascii="Arial" w:hAnsi="Arial" w:cs="Arial"/>
          <w:color w:val="000000" w:themeColor="text1"/>
          <w:sz w:val="20"/>
          <w:szCs w:val="20"/>
        </w:rPr>
        <w:t>.</w:t>
      </w:r>
    </w:p>
    <w:p w14:paraId="153DC8CE" w14:textId="77777777" w:rsidR="00C03A19" w:rsidRDefault="00C03A19" w:rsidP="00717B27">
      <w:pPr>
        <w:pStyle w:val="NormalWeb"/>
        <w:spacing w:before="120" w:beforeAutospacing="0" w:after="0" w:afterAutospacing="0" w:line="360" w:lineRule="auto"/>
        <w:jc w:val="both"/>
        <w:rPr>
          <w:rFonts w:ascii="Arial" w:hAnsi="Arial" w:cs="Arial"/>
          <w:color w:val="000000" w:themeColor="text1"/>
          <w:sz w:val="20"/>
          <w:szCs w:val="20"/>
        </w:rPr>
      </w:pPr>
    </w:p>
    <w:p w14:paraId="7E4D3091" w14:textId="77777777" w:rsidR="00C03A19" w:rsidRPr="00C03A19" w:rsidRDefault="00C03A19" w:rsidP="00717B27">
      <w:pPr>
        <w:pStyle w:val="NormalWeb"/>
        <w:spacing w:before="120" w:beforeAutospacing="0" w:after="0" w:afterAutospacing="0" w:line="360" w:lineRule="auto"/>
        <w:jc w:val="both"/>
        <w:rPr>
          <w:rFonts w:ascii="Arial" w:hAnsi="Arial" w:cs="Arial"/>
          <w:color w:val="000000" w:themeColor="text1"/>
          <w:sz w:val="20"/>
          <w:szCs w:val="20"/>
        </w:rPr>
      </w:pPr>
    </w:p>
    <w:p w14:paraId="724D318B" w14:textId="77777777" w:rsidR="002A10ED" w:rsidRPr="00C03A19" w:rsidRDefault="00DF0E0E" w:rsidP="00717B27">
      <w:pPr>
        <w:spacing w:before="120" w:after="0" w:line="360" w:lineRule="auto"/>
        <w:jc w:val="both"/>
        <w:rPr>
          <w:rFonts w:ascii="Arial" w:hAnsi="Arial" w:cs="Arial"/>
          <w:color w:val="000000" w:themeColor="text1"/>
          <w:sz w:val="20"/>
          <w:szCs w:val="20"/>
        </w:rPr>
      </w:pPr>
      <w:r w:rsidRPr="00C03A19">
        <w:rPr>
          <w:rFonts w:ascii="Arial" w:hAnsi="Arial" w:cs="Arial"/>
          <w:b/>
          <w:bCs/>
          <w:color w:val="000000" w:themeColor="text1"/>
          <w:sz w:val="20"/>
          <w:szCs w:val="20"/>
        </w:rPr>
        <w:lastRenderedPageBreak/>
        <w:t xml:space="preserve">Table 5. </w:t>
      </w:r>
      <w:r w:rsidR="002A10ED" w:rsidRPr="00C03A19">
        <w:rPr>
          <w:rFonts w:ascii="Arial" w:hAnsi="Arial" w:cs="Arial"/>
          <w:b/>
          <w:bCs/>
          <w:color w:val="000000" w:themeColor="text1"/>
          <w:sz w:val="20"/>
          <w:szCs w:val="20"/>
        </w:rPr>
        <w:t xml:space="preserve"> Wilks Test for Pooled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2637"/>
        <w:gridCol w:w="2745"/>
      </w:tblGrid>
      <w:tr w:rsidR="00E06300" w:rsidRPr="00E06300" w14:paraId="1E66211F" w14:textId="77777777" w:rsidTr="00717B27">
        <w:tc>
          <w:tcPr>
            <w:tcW w:w="2122" w:type="pct"/>
            <w:vAlign w:val="center"/>
          </w:tcPr>
          <w:p w14:paraId="16729FE7"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Determinant of Error Matrix</w:t>
            </w:r>
          </w:p>
        </w:tc>
        <w:tc>
          <w:tcPr>
            <w:tcW w:w="1410" w:type="pct"/>
            <w:vAlign w:val="center"/>
          </w:tcPr>
          <w:p w14:paraId="466D24E1" w14:textId="77777777"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w:t>
            </w:r>
          </w:p>
        </w:tc>
        <w:tc>
          <w:tcPr>
            <w:tcW w:w="1468" w:type="pct"/>
            <w:vAlign w:val="center"/>
          </w:tcPr>
          <w:p w14:paraId="642C9BE9" w14:textId="77777777"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30781.7816E+5</w:t>
            </w:r>
          </w:p>
        </w:tc>
      </w:tr>
      <w:tr w:rsidR="00E06300" w:rsidRPr="00E06300" w14:paraId="075A383E" w14:textId="77777777" w:rsidTr="00717B27">
        <w:tc>
          <w:tcPr>
            <w:tcW w:w="2122" w:type="pct"/>
            <w:vAlign w:val="center"/>
          </w:tcPr>
          <w:p w14:paraId="4F11762E"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Determinant of Error +Variety Matrix</w:t>
            </w:r>
          </w:p>
        </w:tc>
        <w:tc>
          <w:tcPr>
            <w:tcW w:w="1410" w:type="pct"/>
            <w:vAlign w:val="center"/>
          </w:tcPr>
          <w:p w14:paraId="6BEFAD55" w14:textId="77777777"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w:t>
            </w:r>
          </w:p>
        </w:tc>
        <w:tc>
          <w:tcPr>
            <w:tcW w:w="1468" w:type="pct"/>
            <w:vAlign w:val="center"/>
          </w:tcPr>
          <w:p w14:paraId="64D981EC" w14:textId="77777777"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83134.55699E+13</w:t>
            </w:r>
          </w:p>
        </w:tc>
      </w:tr>
      <w:tr w:rsidR="00E06300" w:rsidRPr="00E06300" w14:paraId="5616B35A" w14:textId="77777777" w:rsidTr="00717B27">
        <w:tc>
          <w:tcPr>
            <w:tcW w:w="2122" w:type="pct"/>
            <w:vAlign w:val="center"/>
          </w:tcPr>
          <w:p w14:paraId="2B2C5F84"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Wilk's Criterion</w:t>
            </w:r>
          </w:p>
        </w:tc>
        <w:tc>
          <w:tcPr>
            <w:tcW w:w="1410" w:type="pct"/>
            <w:vAlign w:val="center"/>
          </w:tcPr>
          <w:p w14:paraId="60591F3F" w14:textId="77777777"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w:t>
            </w:r>
          </w:p>
        </w:tc>
        <w:tc>
          <w:tcPr>
            <w:tcW w:w="1468" w:type="pct"/>
            <w:vAlign w:val="center"/>
          </w:tcPr>
          <w:p w14:paraId="56109AFD" w14:textId="77777777"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37026.45773E-13</w:t>
            </w:r>
          </w:p>
        </w:tc>
      </w:tr>
      <w:tr w:rsidR="00E06300" w:rsidRPr="00E06300" w14:paraId="4FE404A4" w14:textId="77777777" w:rsidTr="00717B27">
        <w:tc>
          <w:tcPr>
            <w:tcW w:w="2122" w:type="pct"/>
            <w:vAlign w:val="center"/>
          </w:tcPr>
          <w:p w14:paraId="3FEB5C90"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M</w:t>
            </w:r>
          </w:p>
        </w:tc>
        <w:tc>
          <w:tcPr>
            <w:tcW w:w="1410" w:type="pct"/>
            <w:vAlign w:val="center"/>
          </w:tcPr>
          <w:p w14:paraId="434AC41F" w14:textId="77777777"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324.5 V statistics</w:t>
            </w:r>
          </w:p>
        </w:tc>
        <w:tc>
          <w:tcPr>
            <w:tcW w:w="1468" w:type="pct"/>
            <w:vAlign w:val="center"/>
          </w:tcPr>
          <w:p w14:paraId="2652C1DD" w14:textId="77777777"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6299.91400</w:t>
            </w:r>
          </w:p>
        </w:tc>
      </w:tr>
      <w:tr w:rsidR="00E06300" w:rsidRPr="00E06300" w14:paraId="1FD33884" w14:textId="77777777" w:rsidTr="00717B27">
        <w:tc>
          <w:tcPr>
            <w:tcW w:w="2122" w:type="pct"/>
            <w:vAlign w:val="center"/>
          </w:tcPr>
          <w:p w14:paraId="7992DABF"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Degree of Freedom</w:t>
            </w:r>
          </w:p>
        </w:tc>
        <w:tc>
          <w:tcPr>
            <w:tcW w:w="1410" w:type="pct"/>
            <w:vAlign w:val="center"/>
          </w:tcPr>
          <w:p w14:paraId="11DEC30E" w14:textId="77777777"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1235 Probability</w:t>
            </w:r>
          </w:p>
        </w:tc>
        <w:tc>
          <w:tcPr>
            <w:tcW w:w="1468" w:type="pct"/>
            <w:vAlign w:val="center"/>
          </w:tcPr>
          <w:p w14:paraId="29EDB8B1" w14:textId="77777777"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0.00000</w:t>
            </w:r>
          </w:p>
        </w:tc>
      </w:tr>
    </w:tbl>
    <w:p w14:paraId="052BEE1B" w14:textId="77777777" w:rsidR="00B57C0A" w:rsidRPr="00E06300" w:rsidRDefault="00B57C0A" w:rsidP="00717B27">
      <w:pPr>
        <w:spacing w:before="120" w:after="0" w:line="360" w:lineRule="auto"/>
        <w:jc w:val="both"/>
        <w:rPr>
          <w:rFonts w:ascii="Times New Roman" w:hAnsi="Times New Roman" w:cs="Times New Roman"/>
          <w:b/>
          <w:color w:val="000000" w:themeColor="text1"/>
          <w:sz w:val="24"/>
          <w:szCs w:val="24"/>
        </w:rPr>
      </w:pPr>
    </w:p>
    <w:p w14:paraId="015A4699" w14:textId="77777777" w:rsidR="00B57C0A" w:rsidRPr="00C03A19" w:rsidRDefault="00B57C0A" w:rsidP="00717B27">
      <w:pPr>
        <w:spacing w:before="120" w:after="0" w:line="360" w:lineRule="auto"/>
        <w:jc w:val="both"/>
        <w:rPr>
          <w:rFonts w:ascii="Arial" w:hAnsi="Arial" w:cs="Arial"/>
          <w:b/>
          <w:bCs/>
          <w:color w:val="000000" w:themeColor="text1"/>
          <w:sz w:val="20"/>
          <w:szCs w:val="20"/>
        </w:rPr>
      </w:pPr>
      <w:r w:rsidRPr="00C03A19">
        <w:rPr>
          <w:rFonts w:ascii="Arial" w:hAnsi="Arial" w:cs="Arial"/>
          <w:b/>
          <w:color w:val="000000" w:themeColor="text1"/>
          <w:sz w:val="20"/>
          <w:szCs w:val="20"/>
        </w:rPr>
        <w:t xml:space="preserve">3.6 </w:t>
      </w:r>
      <w:r w:rsidRPr="00C03A19">
        <w:rPr>
          <w:rFonts w:ascii="Arial" w:hAnsi="Arial" w:cs="Arial"/>
          <w:b/>
          <w:bCs/>
          <w:color w:val="000000" w:themeColor="text1"/>
          <w:sz w:val="20"/>
          <w:szCs w:val="20"/>
        </w:rPr>
        <w:t>ANOVA for Dispersion for Pooled analysis</w:t>
      </w:r>
    </w:p>
    <w:p w14:paraId="7F530550" w14:textId="77777777" w:rsidR="00C03A19" w:rsidRDefault="00B57C0A" w:rsidP="00717B27">
      <w:pPr>
        <w:pStyle w:val="NormalWeb"/>
        <w:spacing w:before="120" w:beforeAutospacing="0" w:after="0" w:afterAutospacing="0" w:line="360" w:lineRule="auto"/>
        <w:ind w:firstLine="720"/>
        <w:jc w:val="both"/>
        <w:rPr>
          <w:rFonts w:ascii="Arial" w:hAnsi="Arial" w:cs="Arial"/>
          <w:color w:val="000000" w:themeColor="text1"/>
          <w:sz w:val="20"/>
          <w:szCs w:val="20"/>
        </w:rPr>
      </w:pPr>
      <w:r w:rsidRPr="00C03A19">
        <w:rPr>
          <w:rFonts w:ascii="Arial" w:hAnsi="Arial" w:cs="Arial"/>
          <w:color w:val="000000" w:themeColor="text1"/>
          <w:sz w:val="20"/>
          <w:szCs w:val="20"/>
        </w:rPr>
        <w:t>To assess the overall genetic divergence among genotypes across environments, a pooled ANOVA was conducted using Mahalanobis' D² statistics. The results revealed highly significant variability attribu</w:t>
      </w:r>
      <w:r w:rsidR="00C03A19">
        <w:rPr>
          <w:rFonts w:ascii="Arial" w:hAnsi="Arial" w:cs="Arial"/>
          <w:color w:val="000000" w:themeColor="text1"/>
          <w:sz w:val="20"/>
          <w:szCs w:val="20"/>
        </w:rPr>
        <w:t>table to genotypic differences.</w:t>
      </w:r>
    </w:p>
    <w:p w14:paraId="2EFFD4F0" w14:textId="77777777" w:rsidR="00B57C0A" w:rsidRPr="00C03A19" w:rsidRDefault="00B57C0A" w:rsidP="00717B27">
      <w:pPr>
        <w:pStyle w:val="NormalWeb"/>
        <w:spacing w:before="120" w:beforeAutospacing="0" w:after="0" w:afterAutospacing="0" w:line="360" w:lineRule="auto"/>
        <w:ind w:firstLine="720"/>
        <w:jc w:val="both"/>
        <w:rPr>
          <w:rFonts w:ascii="Arial" w:hAnsi="Arial" w:cs="Arial"/>
          <w:color w:val="000000" w:themeColor="text1"/>
          <w:sz w:val="20"/>
          <w:szCs w:val="20"/>
        </w:rPr>
      </w:pPr>
      <w:r w:rsidRPr="00C03A19">
        <w:rPr>
          <w:rFonts w:ascii="Arial" w:hAnsi="Arial" w:cs="Arial"/>
          <w:color w:val="000000" w:themeColor="text1"/>
          <w:sz w:val="20"/>
          <w:szCs w:val="20"/>
        </w:rPr>
        <w:t xml:space="preserve">The </w:t>
      </w:r>
      <w:r w:rsidRPr="00C03A19">
        <w:rPr>
          <w:rStyle w:val="Strong"/>
          <w:rFonts w:ascii="Arial" w:hAnsi="Arial" w:cs="Arial"/>
          <w:b w:val="0"/>
          <w:color w:val="000000" w:themeColor="text1"/>
          <w:sz w:val="20"/>
          <w:szCs w:val="20"/>
        </w:rPr>
        <w:t>sum of squares due to varieties</w:t>
      </w:r>
      <w:r w:rsidRPr="00C03A19">
        <w:rPr>
          <w:rFonts w:ascii="Arial" w:hAnsi="Arial" w:cs="Arial"/>
          <w:color w:val="000000" w:themeColor="text1"/>
          <w:sz w:val="20"/>
          <w:szCs w:val="20"/>
        </w:rPr>
        <w:t xml:space="preserve"> was </w:t>
      </w:r>
      <w:r w:rsidRPr="00C03A19">
        <w:rPr>
          <w:rStyle w:val="Strong"/>
          <w:rFonts w:ascii="Arial" w:hAnsi="Arial" w:cs="Arial"/>
          <w:b w:val="0"/>
          <w:color w:val="000000" w:themeColor="text1"/>
          <w:sz w:val="20"/>
          <w:szCs w:val="20"/>
        </w:rPr>
        <w:t>8.3135 × 10</w:t>
      </w:r>
      <w:r w:rsidRPr="00C03A19">
        <w:rPr>
          <w:rStyle w:val="Strong"/>
          <w:rFonts w:ascii="Arial" w:hAnsi="Arial" w:cs="Arial"/>
          <w:b w:val="0"/>
          <w:color w:val="000000" w:themeColor="text1"/>
          <w:sz w:val="20"/>
          <w:szCs w:val="20"/>
          <w:vertAlign w:val="superscript"/>
        </w:rPr>
        <w:t>17</w:t>
      </w:r>
      <w:r w:rsidRPr="00C03A19">
        <w:rPr>
          <w:rFonts w:ascii="Arial" w:hAnsi="Arial" w:cs="Arial"/>
          <w:color w:val="000000" w:themeColor="text1"/>
          <w:sz w:val="20"/>
          <w:szCs w:val="20"/>
        </w:rPr>
        <w:t xml:space="preserve">, distributed over </w:t>
      </w:r>
      <w:r w:rsidRPr="00C03A19">
        <w:rPr>
          <w:rStyle w:val="Strong"/>
          <w:rFonts w:ascii="Arial" w:hAnsi="Arial" w:cs="Arial"/>
          <w:b w:val="0"/>
          <w:color w:val="000000" w:themeColor="text1"/>
          <w:sz w:val="20"/>
          <w:szCs w:val="20"/>
        </w:rPr>
        <w:t>95 degrees of</w:t>
      </w:r>
      <w:r w:rsidR="00AC0568" w:rsidRPr="00C03A19">
        <w:rPr>
          <w:rStyle w:val="Strong"/>
          <w:rFonts w:ascii="Arial" w:hAnsi="Arial" w:cs="Arial"/>
          <w:b w:val="0"/>
          <w:color w:val="000000" w:themeColor="text1"/>
          <w:sz w:val="20"/>
          <w:szCs w:val="20"/>
        </w:rPr>
        <w:t xml:space="preserve"> </w:t>
      </w:r>
      <w:r w:rsidRPr="00C03A19">
        <w:rPr>
          <w:rStyle w:val="Strong"/>
          <w:rFonts w:ascii="Arial" w:hAnsi="Arial" w:cs="Arial"/>
          <w:b w:val="0"/>
          <w:color w:val="000000" w:themeColor="text1"/>
          <w:sz w:val="20"/>
          <w:szCs w:val="20"/>
        </w:rPr>
        <w:t>freedom</w:t>
      </w:r>
      <w:r w:rsidRPr="00C03A19">
        <w:rPr>
          <w:rFonts w:ascii="Arial" w:hAnsi="Arial" w:cs="Arial"/>
          <w:b/>
          <w:color w:val="000000" w:themeColor="text1"/>
          <w:sz w:val="20"/>
          <w:szCs w:val="20"/>
        </w:rPr>
        <w:t>,</w:t>
      </w:r>
      <w:r w:rsidRPr="00C03A19">
        <w:rPr>
          <w:rFonts w:ascii="Arial" w:hAnsi="Arial" w:cs="Arial"/>
          <w:color w:val="000000" w:themeColor="text1"/>
          <w:sz w:val="20"/>
          <w:szCs w:val="20"/>
        </w:rPr>
        <w:t xml:space="preserve"> indicating substantial genetic variation among the genotypes. The </w:t>
      </w:r>
      <w:r w:rsidRPr="00C03A19">
        <w:rPr>
          <w:rStyle w:val="Strong"/>
          <w:rFonts w:ascii="Arial" w:hAnsi="Arial" w:cs="Arial"/>
          <w:b w:val="0"/>
          <w:color w:val="000000" w:themeColor="text1"/>
          <w:sz w:val="20"/>
          <w:szCs w:val="20"/>
        </w:rPr>
        <w:t>mean square for varieties</w:t>
      </w:r>
      <w:r w:rsidRPr="00C03A19">
        <w:rPr>
          <w:rFonts w:ascii="Arial" w:hAnsi="Arial" w:cs="Arial"/>
          <w:b/>
          <w:color w:val="000000" w:themeColor="text1"/>
          <w:sz w:val="20"/>
          <w:szCs w:val="20"/>
        </w:rPr>
        <w:t xml:space="preserve"> </w:t>
      </w:r>
      <w:r w:rsidRPr="00C03A19">
        <w:rPr>
          <w:rFonts w:ascii="Arial" w:hAnsi="Arial" w:cs="Arial"/>
          <w:color w:val="000000" w:themeColor="text1"/>
          <w:sz w:val="20"/>
          <w:szCs w:val="20"/>
        </w:rPr>
        <w:t xml:space="preserve">was </w:t>
      </w:r>
      <w:r w:rsidRPr="00C03A19">
        <w:rPr>
          <w:rStyle w:val="Strong"/>
          <w:rFonts w:ascii="Arial" w:hAnsi="Arial" w:cs="Arial"/>
          <w:b w:val="0"/>
          <w:color w:val="000000" w:themeColor="text1"/>
          <w:sz w:val="20"/>
          <w:szCs w:val="20"/>
        </w:rPr>
        <w:t>8.7510 × 10</w:t>
      </w:r>
      <w:r w:rsidRPr="00C03A19">
        <w:rPr>
          <w:rStyle w:val="Strong"/>
          <w:rFonts w:ascii="Arial" w:hAnsi="Arial" w:cs="Arial"/>
          <w:b w:val="0"/>
          <w:color w:val="000000" w:themeColor="text1"/>
          <w:sz w:val="20"/>
          <w:szCs w:val="20"/>
          <w:vertAlign w:val="superscript"/>
        </w:rPr>
        <w:t>15</w:t>
      </w:r>
      <w:r w:rsidRPr="00C03A19">
        <w:rPr>
          <w:rFonts w:ascii="Arial" w:hAnsi="Arial" w:cs="Arial"/>
          <w:b/>
          <w:bCs/>
          <w:color w:val="000000" w:themeColor="text1"/>
          <w:sz w:val="20"/>
          <w:szCs w:val="20"/>
        </w:rPr>
        <w:t>,</w:t>
      </w:r>
      <w:r w:rsidRPr="00C03A19">
        <w:rPr>
          <w:rFonts w:ascii="Arial" w:hAnsi="Arial" w:cs="Arial"/>
          <w:color w:val="000000" w:themeColor="text1"/>
          <w:sz w:val="20"/>
          <w:szCs w:val="20"/>
        </w:rPr>
        <w:t xml:space="preserve"> which was markedly higher than the </w:t>
      </w:r>
      <w:r w:rsidRPr="00C03A19">
        <w:rPr>
          <w:rStyle w:val="Strong"/>
          <w:rFonts w:ascii="Arial" w:hAnsi="Arial" w:cs="Arial"/>
          <w:b w:val="0"/>
          <w:color w:val="000000" w:themeColor="text1"/>
          <w:sz w:val="20"/>
          <w:szCs w:val="20"/>
        </w:rPr>
        <w:t>error mean square</w:t>
      </w:r>
      <w:r w:rsidRPr="00C03A19">
        <w:rPr>
          <w:rStyle w:val="Strong"/>
          <w:rFonts w:ascii="Arial" w:hAnsi="Arial" w:cs="Arial"/>
          <w:b w:val="0"/>
          <w:bCs w:val="0"/>
          <w:color w:val="000000" w:themeColor="text1"/>
          <w:sz w:val="20"/>
          <w:szCs w:val="20"/>
        </w:rPr>
        <w:t xml:space="preserve"> </w:t>
      </w:r>
      <w:r w:rsidRPr="00C03A19">
        <w:rPr>
          <w:rFonts w:ascii="Arial" w:hAnsi="Arial" w:cs="Arial"/>
          <w:color w:val="000000" w:themeColor="text1"/>
          <w:sz w:val="20"/>
          <w:szCs w:val="20"/>
        </w:rPr>
        <w:t>of</w:t>
      </w:r>
      <w:r w:rsidRPr="00C03A19">
        <w:rPr>
          <w:rFonts w:ascii="Arial" w:hAnsi="Arial" w:cs="Arial"/>
          <w:b/>
          <w:color w:val="000000" w:themeColor="text1"/>
          <w:sz w:val="20"/>
          <w:szCs w:val="20"/>
        </w:rPr>
        <w:t xml:space="preserve"> </w:t>
      </w:r>
      <w:r w:rsidRPr="00C03A19">
        <w:rPr>
          <w:rStyle w:val="Strong"/>
          <w:rFonts w:ascii="Arial" w:hAnsi="Arial" w:cs="Arial"/>
          <w:b w:val="0"/>
          <w:color w:val="000000" w:themeColor="text1"/>
          <w:sz w:val="20"/>
          <w:szCs w:val="20"/>
        </w:rPr>
        <w:t>1.0839 ×</w:t>
      </w:r>
      <w:r w:rsidRPr="00C03A19">
        <w:rPr>
          <w:rStyle w:val="Strong"/>
          <w:rFonts w:ascii="Arial" w:hAnsi="Arial" w:cs="Arial"/>
          <w:color w:val="000000" w:themeColor="text1"/>
          <w:sz w:val="20"/>
          <w:szCs w:val="20"/>
        </w:rPr>
        <w:t xml:space="preserve"> </w:t>
      </w:r>
      <w:r w:rsidRPr="00C03A19">
        <w:rPr>
          <w:rStyle w:val="Strong"/>
          <w:rFonts w:ascii="Arial" w:hAnsi="Arial" w:cs="Arial"/>
          <w:b w:val="0"/>
          <w:color w:val="000000" w:themeColor="text1"/>
          <w:sz w:val="20"/>
          <w:szCs w:val="20"/>
        </w:rPr>
        <w:t>10</w:t>
      </w:r>
      <w:r w:rsidRPr="00C03A19">
        <w:rPr>
          <w:rStyle w:val="Strong"/>
          <w:rFonts w:ascii="Arial" w:hAnsi="Arial" w:cs="Arial"/>
          <w:b w:val="0"/>
          <w:color w:val="000000" w:themeColor="text1"/>
          <w:sz w:val="20"/>
          <w:szCs w:val="20"/>
          <w:vertAlign w:val="superscript"/>
        </w:rPr>
        <w:t>7</w:t>
      </w:r>
      <w:r w:rsidRPr="00C03A19">
        <w:rPr>
          <w:rFonts w:ascii="Arial" w:hAnsi="Arial" w:cs="Arial"/>
          <w:b/>
          <w:color w:val="000000" w:themeColor="text1"/>
          <w:sz w:val="20"/>
          <w:szCs w:val="20"/>
        </w:rPr>
        <w:t xml:space="preserve"> </w:t>
      </w:r>
      <w:r w:rsidRPr="00C03A19">
        <w:rPr>
          <w:rFonts w:ascii="Arial" w:hAnsi="Arial" w:cs="Arial"/>
          <w:color w:val="000000" w:themeColor="text1"/>
          <w:sz w:val="20"/>
          <w:szCs w:val="20"/>
        </w:rPr>
        <w:t xml:space="preserve">(based on </w:t>
      </w:r>
      <w:r w:rsidRPr="00C03A19">
        <w:rPr>
          <w:rStyle w:val="Strong"/>
          <w:rFonts w:ascii="Arial" w:hAnsi="Arial" w:cs="Arial"/>
          <w:b w:val="0"/>
          <w:color w:val="000000" w:themeColor="text1"/>
          <w:sz w:val="20"/>
          <w:szCs w:val="20"/>
        </w:rPr>
        <w:t>284 degrees of freedom</w:t>
      </w:r>
      <w:r w:rsidRPr="00C03A19">
        <w:rPr>
          <w:rFonts w:ascii="Arial" w:hAnsi="Arial" w:cs="Arial"/>
          <w:color w:val="000000" w:themeColor="text1"/>
          <w:sz w:val="20"/>
          <w:szCs w:val="20"/>
        </w:rPr>
        <w:t xml:space="preserve">), suggesting that the observed variation is primarily due to genetic factors rather than environmental noise. The resulting </w:t>
      </w:r>
      <w:r w:rsidRPr="00C03A19">
        <w:rPr>
          <w:rStyle w:val="Strong"/>
          <w:rFonts w:ascii="Arial" w:hAnsi="Arial" w:cs="Arial"/>
          <w:b w:val="0"/>
          <w:color w:val="000000" w:themeColor="text1"/>
          <w:sz w:val="20"/>
          <w:szCs w:val="20"/>
        </w:rPr>
        <w:t>F-ratio</w:t>
      </w:r>
      <w:r w:rsidRPr="00C03A19">
        <w:rPr>
          <w:rFonts w:ascii="Arial" w:hAnsi="Arial" w:cs="Arial"/>
          <w:color w:val="000000" w:themeColor="text1"/>
          <w:sz w:val="20"/>
          <w:szCs w:val="20"/>
        </w:rPr>
        <w:t xml:space="preserve"> was </w:t>
      </w:r>
      <w:r w:rsidRPr="00C03A19">
        <w:rPr>
          <w:rStyle w:val="Strong"/>
          <w:rFonts w:ascii="Arial" w:hAnsi="Arial" w:cs="Arial"/>
          <w:b w:val="0"/>
          <w:color w:val="000000" w:themeColor="text1"/>
          <w:sz w:val="20"/>
          <w:szCs w:val="20"/>
        </w:rPr>
        <w:t>8.074×10</w:t>
      </w:r>
      <w:r w:rsidRPr="00C03A19">
        <w:rPr>
          <w:rStyle w:val="Strong"/>
          <w:rFonts w:ascii="Arial" w:hAnsi="Arial" w:cs="Arial"/>
          <w:b w:val="0"/>
          <w:color w:val="000000" w:themeColor="text1"/>
          <w:sz w:val="20"/>
          <w:szCs w:val="20"/>
          <w:vertAlign w:val="superscript"/>
        </w:rPr>
        <w:t>8</w:t>
      </w:r>
      <w:r w:rsidRPr="00C03A19">
        <w:rPr>
          <w:rFonts w:ascii="Arial" w:hAnsi="Arial" w:cs="Arial"/>
          <w:b/>
          <w:bCs/>
          <w:color w:val="000000" w:themeColor="text1"/>
          <w:sz w:val="20"/>
          <w:szCs w:val="20"/>
        </w:rPr>
        <w:t>,</w:t>
      </w:r>
      <w:r w:rsidRPr="00C03A19">
        <w:rPr>
          <w:rFonts w:ascii="Arial" w:hAnsi="Arial" w:cs="Arial"/>
          <w:color w:val="000000" w:themeColor="text1"/>
          <w:sz w:val="20"/>
          <w:szCs w:val="20"/>
        </w:rPr>
        <w:t xml:space="preserve"> with a highly significant </w:t>
      </w:r>
      <w:r w:rsidRPr="00C03A19">
        <w:rPr>
          <w:rStyle w:val="Strong"/>
          <w:rFonts w:ascii="Arial" w:hAnsi="Arial" w:cs="Arial"/>
          <w:b w:val="0"/>
          <w:color w:val="000000" w:themeColor="text1"/>
          <w:sz w:val="20"/>
          <w:szCs w:val="20"/>
        </w:rPr>
        <w:t>p-value of 0.00000</w:t>
      </w:r>
      <w:r w:rsidRPr="00C03A19">
        <w:rPr>
          <w:rStyle w:val="Strong"/>
          <w:rFonts w:ascii="Arial" w:hAnsi="Arial" w:cs="Arial"/>
          <w:color w:val="000000" w:themeColor="text1"/>
          <w:sz w:val="20"/>
          <w:szCs w:val="20"/>
        </w:rPr>
        <w:t xml:space="preserve"> (</w:t>
      </w:r>
      <w:r w:rsidRPr="00C03A19">
        <w:rPr>
          <w:rStyle w:val="Emphasis"/>
          <w:rFonts w:ascii="Arial" w:hAnsi="Arial" w:cs="Arial"/>
          <w:color w:val="000000" w:themeColor="text1"/>
          <w:sz w:val="20"/>
          <w:szCs w:val="20"/>
        </w:rPr>
        <w:t>P ≤ 0.001</w:t>
      </w:r>
      <w:r w:rsidRPr="00C03A19">
        <w:rPr>
          <w:rStyle w:val="Strong"/>
          <w:rFonts w:ascii="Arial" w:hAnsi="Arial" w:cs="Arial"/>
          <w:color w:val="000000" w:themeColor="text1"/>
          <w:sz w:val="20"/>
          <w:szCs w:val="20"/>
        </w:rPr>
        <w:t>)</w:t>
      </w:r>
      <w:r w:rsidRPr="00C03A19">
        <w:rPr>
          <w:rFonts w:ascii="Arial" w:hAnsi="Arial" w:cs="Arial"/>
          <w:b/>
          <w:bCs/>
          <w:color w:val="000000" w:themeColor="text1"/>
          <w:sz w:val="20"/>
          <w:szCs w:val="20"/>
        </w:rPr>
        <w:t>,</w:t>
      </w:r>
      <w:r w:rsidRPr="00C03A19">
        <w:rPr>
          <w:rFonts w:ascii="Arial" w:hAnsi="Arial" w:cs="Arial"/>
          <w:color w:val="000000" w:themeColor="text1"/>
          <w:sz w:val="20"/>
          <w:szCs w:val="20"/>
        </w:rPr>
        <w:t xml:space="preserve"> confirming that the genetic dispersion among genotypes is statistically significant and non</w:t>
      </w:r>
      <w:r w:rsidR="00AC0568" w:rsidRPr="00C03A19">
        <w:rPr>
          <w:rFonts w:ascii="Arial" w:hAnsi="Arial" w:cs="Arial"/>
          <w:color w:val="000000" w:themeColor="text1"/>
          <w:sz w:val="20"/>
          <w:szCs w:val="20"/>
        </w:rPr>
        <w:t xml:space="preserve">-random as mention </w:t>
      </w:r>
      <w:r w:rsidR="00AC0568" w:rsidRPr="008C720A">
        <w:rPr>
          <w:rFonts w:ascii="Arial" w:hAnsi="Arial" w:cs="Arial"/>
          <w:color w:val="000000" w:themeColor="text1"/>
          <w:sz w:val="20"/>
          <w:szCs w:val="20"/>
        </w:rPr>
        <w:t>in table 6</w:t>
      </w:r>
      <w:r w:rsidRPr="008C720A">
        <w:rPr>
          <w:rFonts w:ascii="Arial" w:hAnsi="Arial" w:cs="Arial"/>
          <w:color w:val="000000" w:themeColor="text1"/>
          <w:sz w:val="20"/>
          <w:szCs w:val="20"/>
        </w:rPr>
        <w:t>.</w:t>
      </w:r>
      <w:r w:rsidRPr="00C03A19">
        <w:rPr>
          <w:rFonts w:ascii="Arial" w:hAnsi="Arial" w:cs="Arial"/>
          <w:color w:val="000000" w:themeColor="text1"/>
          <w:sz w:val="20"/>
          <w:szCs w:val="20"/>
        </w:rPr>
        <w:t xml:space="preserve"> These findings validate the presence of considerable genetic divergence among the genotypes evaluated across environments. The high magnitude of variation due to genotypes supports the potential for selecting genetically diverse parents for hybridization, which can enhance heterosis and broaden the genetic base of breeding populations.</w:t>
      </w:r>
    </w:p>
    <w:p w14:paraId="2798B868" w14:textId="77777777" w:rsidR="00B57C0A" w:rsidRPr="00C03A19" w:rsidRDefault="00DF0E0E" w:rsidP="00717B27">
      <w:pPr>
        <w:spacing w:before="120" w:after="0" w:line="360" w:lineRule="auto"/>
        <w:jc w:val="both"/>
        <w:rPr>
          <w:rFonts w:ascii="Arial" w:hAnsi="Arial" w:cs="Arial"/>
          <w:b/>
          <w:bCs/>
          <w:color w:val="000000" w:themeColor="text1"/>
          <w:sz w:val="20"/>
          <w:szCs w:val="20"/>
        </w:rPr>
      </w:pPr>
      <w:r w:rsidRPr="00C03A19">
        <w:rPr>
          <w:rFonts w:ascii="Arial" w:hAnsi="Arial" w:cs="Arial"/>
          <w:b/>
          <w:bCs/>
          <w:color w:val="000000" w:themeColor="text1"/>
          <w:sz w:val="20"/>
          <w:szCs w:val="20"/>
        </w:rPr>
        <w:t xml:space="preserve">Table 6. </w:t>
      </w:r>
      <w:r w:rsidR="002A10ED" w:rsidRPr="00C03A19">
        <w:rPr>
          <w:rFonts w:ascii="Arial" w:hAnsi="Arial" w:cs="Arial"/>
          <w:b/>
          <w:bCs/>
          <w:color w:val="000000" w:themeColor="text1"/>
          <w:sz w:val="20"/>
          <w:szCs w:val="20"/>
        </w:rPr>
        <w:t>ANOVA for Dispersion for Pooled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816"/>
        <w:gridCol w:w="1838"/>
        <w:gridCol w:w="1733"/>
        <w:gridCol w:w="1376"/>
        <w:gridCol w:w="1636"/>
      </w:tblGrid>
      <w:tr w:rsidR="00E06300" w:rsidRPr="00C03A19" w14:paraId="5299313F" w14:textId="77777777" w:rsidTr="00717B27">
        <w:trPr>
          <w:trHeight w:val="377"/>
        </w:trPr>
        <w:tc>
          <w:tcPr>
            <w:tcW w:w="1043" w:type="pct"/>
            <w:vAlign w:val="center"/>
          </w:tcPr>
          <w:p w14:paraId="28E7309E" w14:textId="77777777"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Source of Variation</w:t>
            </w:r>
          </w:p>
        </w:tc>
        <w:tc>
          <w:tcPr>
            <w:tcW w:w="436" w:type="pct"/>
            <w:vAlign w:val="center"/>
          </w:tcPr>
          <w:p w14:paraId="4840F823" w14:textId="77777777"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df</w:t>
            </w:r>
          </w:p>
        </w:tc>
        <w:tc>
          <w:tcPr>
            <w:tcW w:w="983" w:type="pct"/>
            <w:vAlign w:val="center"/>
          </w:tcPr>
          <w:p w14:paraId="7F7C2F47" w14:textId="77777777"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Sum of Squares</w:t>
            </w:r>
          </w:p>
        </w:tc>
        <w:tc>
          <w:tcPr>
            <w:tcW w:w="927" w:type="pct"/>
            <w:vAlign w:val="center"/>
          </w:tcPr>
          <w:p w14:paraId="5A2EAB74" w14:textId="77777777"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Mean Squares</w:t>
            </w:r>
          </w:p>
        </w:tc>
        <w:tc>
          <w:tcPr>
            <w:tcW w:w="736" w:type="pct"/>
            <w:vAlign w:val="center"/>
          </w:tcPr>
          <w:p w14:paraId="4B747A4D" w14:textId="77777777"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F ratio</w:t>
            </w:r>
          </w:p>
        </w:tc>
        <w:tc>
          <w:tcPr>
            <w:tcW w:w="875" w:type="pct"/>
            <w:vAlign w:val="center"/>
          </w:tcPr>
          <w:p w14:paraId="4E84AACC" w14:textId="77777777"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Probability</w:t>
            </w:r>
          </w:p>
        </w:tc>
      </w:tr>
      <w:tr w:rsidR="00E06300" w:rsidRPr="00C03A19" w14:paraId="1F2711D9" w14:textId="77777777" w:rsidTr="00717B27">
        <w:trPr>
          <w:trHeight w:val="103"/>
        </w:trPr>
        <w:tc>
          <w:tcPr>
            <w:tcW w:w="1043" w:type="pct"/>
            <w:vAlign w:val="center"/>
          </w:tcPr>
          <w:p w14:paraId="5A030F42" w14:textId="77777777"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Varieties</w:t>
            </w:r>
          </w:p>
        </w:tc>
        <w:tc>
          <w:tcPr>
            <w:tcW w:w="436" w:type="pct"/>
            <w:vAlign w:val="center"/>
          </w:tcPr>
          <w:p w14:paraId="426D3ADB"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95</w:t>
            </w:r>
          </w:p>
        </w:tc>
        <w:tc>
          <w:tcPr>
            <w:tcW w:w="983" w:type="pct"/>
            <w:vAlign w:val="center"/>
          </w:tcPr>
          <w:p w14:paraId="7377C244"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8.3135E17</w:t>
            </w:r>
          </w:p>
        </w:tc>
        <w:tc>
          <w:tcPr>
            <w:tcW w:w="927" w:type="pct"/>
            <w:vAlign w:val="center"/>
          </w:tcPr>
          <w:p w14:paraId="54649B52"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8.7510E15</w:t>
            </w:r>
          </w:p>
        </w:tc>
        <w:tc>
          <w:tcPr>
            <w:tcW w:w="736" w:type="pct"/>
            <w:vAlign w:val="center"/>
          </w:tcPr>
          <w:p w14:paraId="32A772EE"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8.074E08</w:t>
            </w:r>
          </w:p>
        </w:tc>
        <w:tc>
          <w:tcPr>
            <w:tcW w:w="875" w:type="pct"/>
            <w:vAlign w:val="center"/>
          </w:tcPr>
          <w:p w14:paraId="5CF0DBA4"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0.00000***</w:t>
            </w:r>
          </w:p>
        </w:tc>
      </w:tr>
      <w:tr w:rsidR="00E06300" w:rsidRPr="00C03A19" w14:paraId="240B1745" w14:textId="77777777" w:rsidTr="00717B27">
        <w:trPr>
          <w:trHeight w:val="273"/>
        </w:trPr>
        <w:tc>
          <w:tcPr>
            <w:tcW w:w="1043" w:type="pct"/>
            <w:vAlign w:val="center"/>
          </w:tcPr>
          <w:p w14:paraId="38E4818E" w14:textId="77777777"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Error</w:t>
            </w:r>
          </w:p>
        </w:tc>
        <w:tc>
          <w:tcPr>
            <w:tcW w:w="436" w:type="pct"/>
            <w:vAlign w:val="center"/>
          </w:tcPr>
          <w:p w14:paraId="314B089E"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284</w:t>
            </w:r>
          </w:p>
        </w:tc>
        <w:tc>
          <w:tcPr>
            <w:tcW w:w="983" w:type="pct"/>
            <w:vAlign w:val="center"/>
          </w:tcPr>
          <w:p w14:paraId="26965BAF"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3.0782E09</w:t>
            </w:r>
          </w:p>
        </w:tc>
        <w:tc>
          <w:tcPr>
            <w:tcW w:w="927" w:type="pct"/>
            <w:vAlign w:val="center"/>
          </w:tcPr>
          <w:p w14:paraId="71480A95"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1.0839E07</w:t>
            </w:r>
          </w:p>
        </w:tc>
        <w:tc>
          <w:tcPr>
            <w:tcW w:w="736" w:type="pct"/>
            <w:vAlign w:val="center"/>
          </w:tcPr>
          <w:p w14:paraId="73CAF74D"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p>
        </w:tc>
        <w:tc>
          <w:tcPr>
            <w:tcW w:w="875" w:type="pct"/>
            <w:vAlign w:val="center"/>
          </w:tcPr>
          <w:p w14:paraId="4C7E4ADE"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p>
        </w:tc>
      </w:tr>
      <w:tr w:rsidR="00E06300" w:rsidRPr="00C03A19" w14:paraId="1A1B2349" w14:textId="77777777" w:rsidTr="00717B27">
        <w:trPr>
          <w:trHeight w:val="277"/>
        </w:trPr>
        <w:tc>
          <w:tcPr>
            <w:tcW w:w="1043" w:type="pct"/>
            <w:vAlign w:val="center"/>
          </w:tcPr>
          <w:p w14:paraId="588865C4" w14:textId="77777777"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Total</w:t>
            </w:r>
          </w:p>
        </w:tc>
        <w:tc>
          <w:tcPr>
            <w:tcW w:w="436" w:type="pct"/>
            <w:vAlign w:val="center"/>
          </w:tcPr>
          <w:p w14:paraId="03B4F6C9"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379</w:t>
            </w:r>
          </w:p>
        </w:tc>
        <w:tc>
          <w:tcPr>
            <w:tcW w:w="983" w:type="pct"/>
            <w:vAlign w:val="center"/>
          </w:tcPr>
          <w:p w14:paraId="506C23AF"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8.3135E17</w:t>
            </w:r>
          </w:p>
        </w:tc>
        <w:tc>
          <w:tcPr>
            <w:tcW w:w="927" w:type="pct"/>
            <w:vAlign w:val="center"/>
          </w:tcPr>
          <w:p w14:paraId="5FA1BFEC"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2.1935E15</w:t>
            </w:r>
          </w:p>
        </w:tc>
        <w:tc>
          <w:tcPr>
            <w:tcW w:w="736" w:type="pct"/>
            <w:vAlign w:val="center"/>
          </w:tcPr>
          <w:p w14:paraId="5B4CA849"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p>
        </w:tc>
        <w:tc>
          <w:tcPr>
            <w:tcW w:w="875" w:type="pct"/>
            <w:vAlign w:val="center"/>
          </w:tcPr>
          <w:p w14:paraId="26E0D369"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p>
        </w:tc>
      </w:tr>
    </w:tbl>
    <w:p w14:paraId="1E256D94" w14:textId="77777777" w:rsidR="00C03A19" w:rsidRDefault="00C03A19" w:rsidP="00717B27">
      <w:pPr>
        <w:spacing w:before="120" w:after="0" w:line="360" w:lineRule="auto"/>
        <w:jc w:val="both"/>
        <w:rPr>
          <w:rFonts w:ascii="Times New Roman" w:hAnsi="Times New Roman" w:cs="Times New Roman"/>
          <w:b/>
          <w:color w:val="000000" w:themeColor="text1"/>
          <w:sz w:val="24"/>
          <w:szCs w:val="24"/>
        </w:rPr>
      </w:pPr>
    </w:p>
    <w:p w14:paraId="1CE99A3D" w14:textId="77777777" w:rsidR="00C03A19" w:rsidRDefault="00C03A19" w:rsidP="00717B27">
      <w:pPr>
        <w:spacing w:before="120"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 CONCLUSION</w:t>
      </w:r>
    </w:p>
    <w:p w14:paraId="48CED6F9" w14:textId="77777777" w:rsidR="002A10ED" w:rsidRPr="00533E65" w:rsidRDefault="002A10ED" w:rsidP="00717B27">
      <w:pPr>
        <w:spacing w:after="0" w:line="360" w:lineRule="auto"/>
        <w:jc w:val="both"/>
        <w:rPr>
          <w:rFonts w:ascii="Times New Roman" w:hAnsi="Times New Roman" w:cs="Times New Roman"/>
          <w:b/>
          <w:color w:val="000000" w:themeColor="text1"/>
          <w:sz w:val="20"/>
          <w:szCs w:val="20"/>
        </w:rPr>
      </w:pPr>
      <w:commentRangeStart w:id="33"/>
      <w:r w:rsidRPr="00C03A19">
        <w:rPr>
          <w:rFonts w:ascii="Arial" w:hAnsi="Arial" w:cs="Arial"/>
          <w:color w:val="000000" w:themeColor="text1"/>
          <w:sz w:val="20"/>
          <w:szCs w:val="20"/>
        </w:rPr>
        <w:t>In this ongoing divergence analysis</w:t>
      </w:r>
      <w:commentRangeEnd w:id="33"/>
      <w:r w:rsidR="009A74CF">
        <w:rPr>
          <w:rStyle w:val="CommentReference"/>
        </w:rPr>
        <w:commentReference w:id="33"/>
      </w:r>
      <w:r w:rsidRPr="00C03A19">
        <w:rPr>
          <w:rFonts w:ascii="Arial" w:hAnsi="Arial" w:cs="Arial"/>
          <w:color w:val="000000" w:themeColor="text1"/>
          <w:sz w:val="20"/>
          <w:szCs w:val="20"/>
        </w:rPr>
        <w:t xml:space="preserve">, assessing the proportional influence of each trait on genetic divergence offers valuable insights that can aid plant breeders in discerning and selecting superior genotypes from the existing germplasm pool. These chosen genotypes hold the potential to serve as optimal parent candidates in forthcoming crop enhancement initiatives. Concurrently, the present investigation unveils a significant </w:t>
      </w:r>
      <w:r w:rsidRPr="00C03A19">
        <w:rPr>
          <w:rFonts w:ascii="Arial" w:hAnsi="Arial" w:cs="Arial"/>
          <w:color w:val="000000" w:themeColor="text1"/>
          <w:sz w:val="20"/>
          <w:szCs w:val="20"/>
        </w:rPr>
        <w:lastRenderedPageBreak/>
        <w:t xml:space="preserve">level of diversity within the examined assemblage of 96 urdbean genotypes. This diversity is particularly </w:t>
      </w:r>
      <w:r w:rsidRPr="00533E65">
        <w:rPr>
          <w:rFonts w:ascii="Arial" w:hAnsi="Arial" w:cs="Arial"/>
          <w:color w:val="000000" w:themeColor="text1"/>
          <w:sz w:val="20"/>
          <w:szCs w:val="20"/>
        </w:rPr>
        <w:t xml:space="preserve">driven by the traits of </w:t>
      </w:r>
      <w:commentRangeStart w:id="34"/>
      <w:r w:rsidRPr="00533E65">
        <w:rPr>
          <w:rFonts w:ascii="Arial" w:hAnsi="Arial" w:cs="Arial"/>
          <w:color w:val="000000" w:themeColor="text1"/>
          <w:sz w:val="20"/>
          <w:szCs w:val="20"/>
        </w:rPr>
        <w:t>number of pods per plant followed by biological yield per plant, 100 seed weight.</w:t>
      </w:r>
      <w:commentRangeEnd w:id="34"/>
      <w:r w:rsidR="009A74CF">
        <w:rPr>
          <w:rStyle w:val="CommentReference"/>
        </w:rPr>
        <w:commentReference w:id="34"/>
      </w:r>
    </w:p>
    <w:p w14:paraId="4219ECDE" w14:textId="77777777" w:rsidR="00A14031" w:rsidRDefault="002A10ED" w:rsidP="00717B27">
      <w:pPr>
        <w:spacing w:after="0" w:line="360" w:lineRule="auto"/>
        <w:jc w:val="both"/>
        <w:rPr>
          <w:rFonts w:ascii="Arial" w:hAnsi="Arial" w:cs="Arial"/>
          <w:color w:val="000000" w:themeColor="text1"/>
          <w:sz w:val="20"/>
          <w:szCs w:val="20"/>
        </w:rPr>
      </w:pPr>
      <w:r w:rsidRPr="00C03A19">
        <w:rPr>
          <w:rFonts w:ascii="Arial" w:hAnsi="Arial" w:cs="Arial"/>
          <w:color w:val="000000" w:themeColor="text1"/>
          <w:sz w:val="20"/>
          <w:szCs w:val="20"/>
        </w:rPr>
        <w:t>Among the clusters, cluster I stands out as the most populous, encompassing 64 genotypes. Furthermore, the analysis underscores a substantial inter-cluster disparity, prominently observed between clusters IV and VII. The genotypes within these distinct clusters hold potential significance as parental candidates for generating transgressive segregants in future breeding endeavors. This elucidates their viability in augmenting the genetic variability of urdbean cultivars.</w:t>
      </w:r>
    </w:p>
    <w:p w14:paraId="77A0D564" w14:textId="77777777" w:rsidR="00533E65" w:rsidRPr="00533E65" w:rsidRDefault="00533E65" w:rsidP="00533E65">
      <w:pPr>
        <w:pStyle w:val="NormalWeb"/>
        <w:spacing w:before="120" w:beforeAutospacing="0" w:after="0" w:afterAutospacing="0" w:line="360" w:lineRule="auto"/>
        <w:jc w:val="both"/>
        <w:rPr>
          <w:rFonts w:ascii="Arial" w:hAnsi="Arial" w:cs="Arial"/>
          <w:sz w:val="20"/>
          <w:szCs w:val="20"/>
        </w:rPr>
      </w:pPr>
      <w:r w:rsidRPr="00533E65">
        <w:rPr>
          <w:rFonts w:ascii="Arial" w:hAnsi="Arial" w:cs="Arial"/>
          <w:b/>
          <w:sz w:val="20"/>
          <w:szCs w:val="20"/>
        </w:rPr>
        <w:t xml:space="preserve">Declarations </w:t>
      </w:r>
      <w:r w:rsidRPr="00533E65">
        <w:rPr>
          <w:rFonts w:ascii="Arial" w:hAnsi="Arial" w:cs="Arial"/>
          <w:sz w:val="20"/>
          <w:szCs w:val="20"/>
        </w:rPr>
        <w:t>The research was carried out for guiding a Ph.D degree student at JNKVV, Jabalpur. We are free to write, interpret, publish, and share our results.</w:t>
      </w:r>
    </w:p>
    <w:p w14:paraId="702747E0" w14:textId="77777777" w:rsidR="00533E65" w:rsidRPr="00533E65" w:rsidRDefault="00533E65" w:rsidP="00533E65">
      <w:pPr>
        <w:pStyle w:val="NormalWeb"/>
        <w:spacing w:before="120" w:beforeAutospacing="0" w:after="0" w:afterAutospacing="0" w:line="360" w:lineRule="auto"/>
        <w:jc w:val="both"/>
        <w:rPr>
          <w:rFonts w:ascii="Arial" w:hAnsi="Arial" w:cs="Arial"/>
          <w:sz w:val="20"/>
          <w:szCs w:val="20"/>
        </w:rPr>
      </w:pPr>
      <w:r w:rsidRPr="00533E65">
        <w:rPr>
          <w:rFonts w:ascii="Arial" w:hAnsi="Arial" w:cs="Arial"/>
          <w:b/>
          <w:sz w:val="20"/>
          <w:szCs w:val="20"/>
        </w:rPr>
        <w:t>Consent for Publication</w:t>
      </w:r>
      <w:r w:rsidRPr="00533E65">
        <w:rPr>
          <w:rFonts w:ascii="Arial" w:hAnsi="Arial" w:cs="Arial"/>
          <w:sz w:val="20"/>
          <w:szCs w:val="20"/>
        </w:rPr>
        <w:t xml:space="preserve"> Not applicable.</w:t>
      </w:r>
    </w:p>
    <w:p w14:paraId="2DFD419B" w14:textId="77777777" w:rsidR="00A14031" w:rsidRPr="00533E65" w:rsidRDefault="00533E65" w:rsidP="00533E65">
      <w:pPr>
        <w:pStyle w:val="NormalWeb"/>
        <w:spacing w:before="120" w:beforeAutospacing="0" w:after="0" w:afterAutospacing="0" w:line="360" w:lineRule="auto"/>
        <w:jc w:val="both"/>
        <w:rPr>
          <w:rFonts w:ascii="Arial" w:hAnsi="Arial" w:cs="Arial"/>
          <w:b/>
          <w:sz w:val="20"/>
          <w:szCs w:val="20"/>
        </w:rPr>
      </w:pPr>
      <w:r w:rsidRPr="00533E65">
        <w:rPr>
          <w:rFonts w:ascii="Arial" w:hAnsi="Arial" w:cs="Arial"/>
          <w:b/>
          <w:sz w:val="20"/>
          <w:szCs w:val="20"/>
        </w:rPr>
        <w:t>Competing Interests</w:t>
      </w:r>
      <w:r w:rsidRPr="00533E65">
        <w:rPr>
          <w:rFonts w:ascii="Arial" w:hAnsi="Arial" w:cs="Arial"/>
          <w:sz w:val="20"/>
          <w:szCs w:val="20"/>
        </w:rPr>
        <w:t xml:space="preserve"> The authors declare no competing interests.</w:t>
      </w:r>
    </w:p>
    <w:p w14:paraId="67CA9A11" w14:textId="77777777" w:rsidR="00F17C2C" w:rsidRPr="00C03A19" w:rsidRDefault="00440A09" w:rsidP="00717B27">
      <w:pPr>
        <w:spacing w:before="120" w:after="0" w:line="360" w:lineRule="auto"/>
        <w:jc w:val="both"/>
        <w:rPr>
          <w:rFonts w:ascii="Arial" w:hAnsi="Arial" w:cs="Arial"/>
          <w:b/>
          <w:color w:val="000000" w:themeColor="text1"/>
          <w:sz w:val="20"/>
          <w:szCs w:val="20"/>
        </w:rPr>
      </w:pPr>
      <w:r>
        <w:rPr>
          <w:rFonts w:ascii="Arial" w:hAnsi="Arial" w:cs="Arial"/>
          <w:b/>
          <w:color w:val="000000" w:themeColor="text1"/>
          <w:sz w:val="20"/>
          <w:szCs w:val="20"/>
        </w:rPr>
        <w:t>5. REFERENCES</w:t>
      </w:r>
    </w:p>
    <w:p w14:paraId="6285784F" w14:textId="77777777" w:rsidR="00141997" w:rsidRPr="00141997" w:rsidRDefault="00141997" w:rsidP="00717B27">
      <w:pPr>
        <w:pStyle w:val="ListParagraph"/>
        <w:numPr>
          <w:ilvl w:val="0"/>
          <w:numId w:val="2"/>
        </w:numPr>
        <w:spacing w:before="120" w:after="120" w:line="240" w:lineRule="auto"/>
        <w:jc w:val="both"/>
        <w:rPr>
          <w:rFonts w:ascii="Arial" w:hAnsi="Arial" w:cs="Arial"/>
          <w:color w:val="000000" w:themeColor="text1"/>
          <w:sz w:val="20"/>
          <w:shd w:val="clear" w:color="auto" w:fill="FFFFFF"/>
        </w:rPr>
      </w:pPr>
      <w:r w:rsidRPr="00141997">
        <w:rPr>
          <w:rFonts w:ascii="Arial" w:hAnsi="Arial" w:cs="Arial"/>
          <w:color w:val="000000" w:themeColor="text1"/>
          <w:sz w:val="20"/>
        </w:rPr>
        <w:t>Ayesha, M. D., Babu, D. R., Rajesh, A. P., Ahmed, L. M., &amp; Kumar, V. M. (2021). Principal components of genetic diversity in black gram [Vigna mungo (L.) Hepper</w:t>
      </w:r>
      <w:commentRangeStart w:id="35"/>
      <w:r w:rsidRPr="00141997">
        <w:rPr>
          <w:rFonts w:ascii="Arial" w:hAnsi="Arial" w:cs="Arial"/>
          <w:color w:val="000000" w:themeColor="text1"/>
          <w:sz w:val="20"/>
        </w:rPr>
        <w:t>]. The Pharma Innovation Journal</w:t>
      </w:r>
      <w:commentRangeEnd w:id="35"/>
      <w:r w:rsidR="00A178F2">
        <w:rPr>
          <w:rStyle w:val="CommentReference"/>
          <w:rFonts w:eastAsiaTheme="minorHAnsi"/>
          <w:lang w:bidi="ar-SA"/>
        </w:rPr>
        <w:commentReference w:id="35"/>
      </w:r>
      <w:r w:rsidRPr="00141997">
        <w:rPr>
          <w:rFonts w:ascii="Arial" w:hAnsi="Arial" w:cs="Arial"/>
          <w:color w:val="000000" w:themeColor="text1"/>
          <w:sz w:val="20"/>
        </w:rPr>
        <w:t xml:space="preserve">, 10(4), 250-253. </w:t>
      </w:r>
      <w:hyperlink r:id="rId21" w:history="1">
        <w:r w:rsidRPr="00393A56">
          <w:rPr>
            <w:rStyle w:val="Hyperlink"/>
            <w:rFonts w:ascii="Arial" w:hAnsi="Arial" w:cs="Arial"/>
            <w:sz w:val="20"/>
          </w:rPr>
          <w:t>https://doi.org/10.22271/tpi.2021.v10.i4d.5935</w:t>
        </w:r>
      </w:hyperlink>
      <w:r>
        <w:rPr>
          <w:rFonts w:ascii="Arial" w:hAnsi="Arial" w:cs="Arial"/>
          <w:color w:val="000000" w:themeColor="text1"/>
          <w:sz w:val="20"/>
        </w:rPr>
        <w:t xml:space="preserve"> </w:t>
      </w:r>
    </w:p>
    <w:p w14:paraId="35654B63" w14:textId="77777777" w:rsidR="00141997" w:rsidRPr="00141997" w:rsidRDefault="00141997" w:rsidP="00717B27">
      <w:pPr>
        <w:pStyle w:val="ListParagraph"/>
        <w:numPr>
          <w:ilvl w:val="0"/>
          <w:numId w:val="2"/>
        </w:numPr>
        <w:jc w:val="both"/>
        <w:rPr>
          <w:rFonts w:ascii="Arial" w:hAnsi="Arial" w:cs="Arial"/>
          <w:color w:val="000000" w:themeColor="text1"/>
          <w:sz w:val="20"/>
        </w:rPr>
      </w:pPr>
      <w:r w:rsidRPr="00141997">
        <w:rPr>
          <w:rFonts w:ascii="Arial" w:hAnsi="Arial" w:cs="Arial"/>
          <w:color w:val="000000" w:themeColor="text1"/>
          <w:sz w:val="20"/>
          <w:shd w:val="clear" w:color="auto" w:fill="FFFFFF"/>
        </w:rPr>
        <w:t xml:space="preserve">Barathi, M. B., Babu, D. R., Babu, J. S., Ahammed, S. K., &amp; Rao, V. S. (2023). Assessment of genetic diversity in blackgram [Vigna mungo (L.) Hepper] germplasm. Electronic Journal of Plant Breeding, 14(2), 717-723. </w:t>
      </w:r>
      <w:hyperlink r:id="rId22" w:history="1">
        <w:r w:rsidRPr="00393A56">
          <w:rPr>
            <w:rStyle w:val="Hyperlink"/>
            <w:rFonts w:ascii="Arial" w:hAnsi="Arial" w:cs="Arial"/>
            <w:sz w:val="20"/>
            <w:shd w:val="clear" w:color="auto" w:fill="FFFFFF"/>
          </w:rPr>
          <w:t>https://doi.org/10.37992/2023.1402.</w:t>
        </w:r>
        <w:r w:rsidRPr="00393A56">
          <w:rPr>
            <w:rStyle w:val="Hyperlink"/>
          </w:rPr>
          <w:t>050</w:t>
        </w:r>
      </w:hyperlink>
    </w:p>
    <w:p w14:paraId="0A09E2E5" w14:textId="77777777" w:rsidR="00141997" w:rsidRPr="00141997" w:rsidRDefault="00141997" w:rsidP="00717B27">
      <w:pPr>
        <w:pStyle w:val="ListParagraph"/>
        <w:numPr>
          <w:ilvl w:val="0"/>
          <w:numId w:val="2"/>
        </w:numPr>
        <w:jc w:val="both"/>
        <w:rPr>
          <w:rFonts w:ascii="Arial" w:hAnsi="Arial" w:cs="Arial"/>
          <w:color w:val="000000" w:themeColor="text1"/>
          <w:sz w:val="20"/>
        </w:rPr>
      </w:pPr>
      <w:r w:rsidRPr="00141997">
        <w:t xml:space="preserve">Chippy, A. K., Arumugam, P. M., &amp; Shoba, D. (2021). Genetic diversity analysis in blackgram [Vigna mungo (L.) Hepper]. Electronic Journal of Plant Breeding, 12(1), 37-45. </w:t>
      </w:r>
      <w:hyperlink r:id="rId23" w:history="1">
        <w:r w:rsidRPr="00393A56">
          <w:rPr>
            <w:rStyle w:val="Hyperlink"/>
          </w:rPr>
          <w:t>https://ejplantbreeding.org/index.php/EJPB/issue/view/12-1</w:t>
        </w:r>
      </w:hyperlink>
      <w:r>
        <w:t xml:space="preserve"> </w:t>
      </w:r>
    </w:p>
    <w:p w14:paraId="38521B12" w14:textId="77777777" w:rsidR="00141997" w:rsidRDefault="00141997" w:rsidP="00717B27">
      <w:pPr>
        <w:pStyle w:val="ListParagraph"/>
        <w:numPr>
          <w:ilvl w:val="0"/>
          <w:numId w:val="2"/>
        </w:numPr>
        <w:spacing w:before="120" w:after="120" w:line="240" w:lineRule="auto"/>
        <w:jc w:val="both"/>
        <w:rPr>
          <w:rFonts w:ascii="Arial" w:hAnsi="Arial" w:cs="Arial"/>
          <w:color w:val="000000" w:themeColor="text1"/>
          <w:sz w:val="20"/>
        </w:rPr>
      </w:pPr>
      <w:r w:rsidRPr="00141997">
        <w:rPr>
          <w:rFonts w:ascii="Arial" w:hAnsi="Arial" w:cs="Arial"/>
          <w:color w:val="000000" w:themeColor="text1"/>
          <w:sz w:val="20"/>
        </w:rPr>
        <w:t xml:space="preserve">Khan, T., Dubey, R. B., Nagar, K. K., &amp; Bairwa, L. L. (2020). Studies on Genetic Variability in Genotypes of Blackgram [Vigna mungo (L.) Hepper]. *International Journal of Current Microbiology and Applied Sciences*, *9*(3), 2736-2741. </w:t>
      </w:r>
      <w:hyperlink r:id="rId24" w:history="1">
        <w:r w:rsidRPr="00393A56">
          <w:rPr>
            <w:rStyle w:val="Hyperlink"/>
            <w:rFonts w:ascii="Arial" w:hAnsi="Arial" w:cs="Arial"/>
            <w:sz w:val="20"/>
          </w:rPr>
          <w:t>https://doi.org/10.20546/ijcmas.2020.903.313</w:t>
        </w:r>
      </w:hyperlink>
      <w:r>
        <w:rPr>
          <w:rFonts w:ascii="Arial" w:hAnsi="Arial" w:cs="Arial"/>
          <w:color w:val="000000" w:themeColor="text1"/>
          <w:sz w:val="20"/>
        </w:rPr>
        <w:t xml:space="preserve"> </w:t>
      </w:r>
    </w:p>
    <w:p w14:paraId="40E55E00" w14:textId="77777777" w:rsidR="00141997" w:rsidRDefault="00141997" w:rsidP="00717B27">
      <w:pPr>
        <w:pStyle w:val="ListParagraph"/>
        <w:numPr>
          <w:ilvl w:val="0"/>
          <w:numId w:val="2"/>
        </w:numPr>
        <w:jc w:val="both"/>
        <w:rPr>
          <w:rFonts w:ascii="Arial" w:hAnsi="Arial" w:cs="Arial"/>
          <w:color w:val="000000" w:themeColor="text1"/>
          <w:sz w:val="20"/>
        </w:rPr>
      </w:pPr>
      <w:r w:rsidRPr="00141997">
        <w:rPr>
          <w:rFonts w:ascii="Arial" w:hAnsi="Arial" w:cs="Arial"/>
          <w:color w:val="000000" w:themeColor="text1"/>
          <w:sz w:val="20"/>
        </w:rPr>
        <w:t xml:space="preserve">Kumar, P., Singh, S. K., Shukla, R. S., Elahi, T., Prajapati, S. S., &amp; Rahangdale, S. (2022). Morphological Characterization for Important Breeding Traits in Blackgram [Vigna mungo (L.) Hepper] Genotypes. Biological Forum-An International Journal, 14(2), 1323-1330. </w:t>
      </w:r>
      <w:hyperlink r:id="rId25" w:history="1">
        <w:r w:rsidRPr="00393A56">
          <w:rPr>
            <w:rStyle w:val="Hyperlink"/>
            <w:rFonts w:ascii="Arial" w:hAnsi="Arial" w:cs="Arial"/>
            <w:sz w:val="20"/>
          </w:rPr>
          <w:t>https://www.researchtrend.net/bfij/BF%2014(2)%201323-1330%20Pratik%20Kumar.pdf</w:t>
        </w:r>
      </w:hyperlink>
      <w:r>
        <w:rPr>
          <w:rFonts w:ascii="Arial" w:hAnsi="Arial" w:cs="Arial"/>
          <w:color w:val="000000" w:themeColor="text1"/>
          <w:sz w:val="20"/>
        </w:rPr>
        <w:t xml:space="preserve"> </w:t>
      </w:r>
    </w:p>
    <w:p w14:paraId="3A540562" w14:textId="77777777" w:rsidR="00141997" w:rsidRDefault="00141997" w:rsidP="00717B27">
      <w:pPr>
        <w:pStyle w:val="ListParagraph"/>
        <w:numPr>
          <w:ilvl w:val="0"/>
          <w:numId w:val="2"/>
        </w:numPr>
        <w:jc w:val="both"/>
        <w:rPr>
          <w:rFonts w:ascii="Arial" w:hAnsi="Arial" w:cs="Arial"/>
          <w:color w:val="000000" w:themeColor="text1"/>
          <w:sz w:val="20"/>
        </w:rPr>
      </w:pPr>
      <w:r w:rsidRPr="00141997">
        <w:rPr>
          <w:rFonts w:ascii="Arial" w:hAnsi="Arial" w:cs="Arial"/>
          <w:color w:val="000000" w:themeColor="text1"/>
          <w:sz w:val="20"/>
        </w:rPr>
        <w:t xml:space="preserve">Mahalanobis, P. C. (1936). On the generalized distance in statistics. Proceedings of the National Institute of Sciences of India, 2(1), 49-55. </w:t>
      </w:r>
      <w:hyperlink r:id="rId26" w:history="1">
        <w:r w:rsidRPr="00393A56">
          <w:rPr>
            <w:rStyle w:val="Hyperlink"/>
            <w:rFonts w:ascii="Arial" w:hAnsi="Arial" w:cs="Arial"/>
            <w:sz w:val="20"/>
          </w:rPr>
          <w:t>http://hdl.handle.net/10263/6765</w:t>
        </w:r>
      </w:hyperlink>
      <w:r>
        <w:rPr>
          <w:rFonts w:ascii="Arial" w:hAnsi="Arial" w:cs="Arial"/>
          <w:color w:val="000000" w:themeColor="text1"/>
          <w:sz w:val="20"/>
        </w:rPr>
        <w:t xml:space="preserve"> </w:t>
      </w:r>
    </w:p>
    <w:p w14:paraId="445F6335" w14:textId="77777777" w:rsidR="00141997" w:rsidRPr="00141997" w:rsidRDefault="00141997" w:rsidP="00717B27">
      <w:pPr>
        <w:pStyle w:val="ListParagraph"/>
        <w:numPr>
          <w:ilvl w:val="0"/>
          <w:numId w:val="2"/>
        </w:numPr>
        <w:spacing w:before="120" w:after="120" w:line="240" w:lineRule="auto"/>
        <w:jc w:val="both"/>
        <w:rPr>
          <w:rFonts w:ascii="Arial" w:hAnsi="Arial" w:cs="Arial"/>
          <w:color w:val="000000" w:themeColor="text1"/>
          <w:sz w:val="20"/>
          <w:shd w:val="clear" w:color="auto" w:fill="FFFFFF"/>
        </w:rPr>
      </w:pPr>
      <w:r w:rsidRPr="00141997">
        <w:rPr>
          <w:rFonts w:ascii="Arial" w:hAnsi="Arial" w:cs="Arial"/>
          <w:color w:val="000000" w:themeColor="text1"/>
          <w:sz w:val="20"/>
        </w:rPr>
        <w:t xml:space="preserve">Nair, R. M., Chaudhari, S., Devi, N., Shivanna, A., Gowda, A., Boddepalli, V. N., Pradhan, H., Schafleitner, R., Jegadeesan, S., &amp; Somta, P. (2024). Genetics, genomics, and breeding of black gram [Vigna mungo (L.) Hepper]. Frontiers in Plant Science, 14, 1273363. </w:t>
      </w:r>
      <w:hyperlink r:id="rId27" w:history="1">
        <w:r w:rsidRPr="00393A56">
          <w:rPr>
            <w:rStyle w:val="Hyperlink"/>
            <w:rFonts w:ascii="Arial" w:hAnsi="Arial" w:cs="Arial"/>
            <w:sz w:val="20"/>
          </w:rPr>
          <w:t>https://doi.org/10.3389/fpls.2023.1273363</w:t>
        </w:r>
      </w:hyperlink>
      <w:r>
        <w:rPr>
          <w:rFonts w:ascii="Arial" w:hAnsi="Arial" w:cs="Arial"/>
          <w:color w:val="000000" w:themeColor="text1"/>
          <w:sz w:val="20"/>
        </w:rPr>
        <w:t xml:space="preserve"> </w:t>
      </w:r>
    </w:p>
    <w:p w14:paraId="1A6DC398" w14:textId="77777777" w:rsidR="00141997" w:rsidRPr="00141997" w:rsidRDefault="00141997" w:rsidP="00717B27">
      <w:pPr>
        <w:pStyle w:val="ListParagraph"/>
        <w:numPr>
          <w:ilvl w:val="0"/>
          <w:numId w:val="2"/>
        </w:numPr>
        <w:jc w:val="both"/>
        <w:rPr>
          <w:rFonts w:ascii="Arial" w:hAnsi="Arial" w:cs="Arial"/>
          <w:color w:val="000000" w:themeColor="text1"/>
          <w:sz w:val="20"/>
        </w:rPr>
      </w:pPr>
      <w:r w:rsidRPr="00141997">
        <w:rPr>
          <w:rFonts w:ascii="Arial" w:hAnsi="Arial" w:cs="Arial"/>
          <w:color w:val="000000" w:themeColor="text1"/>
          <w:sz w:val="20"/>
          <w:shd w:val="clear" w:color="auto" w:fill="FFFFFF"/>
        </w:rPr>
        <w:t xml:space="preserve">Prasanna, G. S. S., Muraleedharan, A., &amp; Joshi, J. L. (2024). Studies on Genetic Divergence Analysis in Black Gram (Vigna mungo L. Hepper) Genotypes. Annual Research &amp; Review in Biology, 39(3), 58-63. </w:t>
      </w:r>
      <w:hyperlink r:id="rId28" w:history="1">
        <w:r w:rsidRPr="00393A56">
          <w:rPr>
            <w:rStyle w:val="Hyperlink"/>
            <w:rFonts w:ascii="Arial" w:hAnsi="Arial" w:cs="Arial"/>
            <w:sz w:val="20"/>
            <w:shd w:val="clear" w:color="auto" w:fill="FFFFFF"/>
          </w:rPr>
          <w:t>https://doi.org/10.9734/arrb/2024/v39i32067</w:t>
        </w:r>
      </w:hyperlink>
      <w:r>
        <w:rPr>
          <w:rFonts w:ascii="Arial" w:hAnsi="Arial" w:cs="Arial"/>
          <w:color w:val="000000" w:themeColor="text1"/>
          <w:sz w:val="20"/>
          <w:shd w:val="clear" w:color="auto" w:fill="FFFFFF"/>
        </w:rPr>
        <w:t xml:space="preserve"> </w:t>
      </w:r>
    </w:p>
    <w:p w14:paraId="7FF561CD" w14:textId="77777777" w:rsidR="00440A09" w:rsidRPr="007E5F5E" w:rsidRDefault="00440A09" w:rsidP="00717B27">
      <w:pPr>
        <w:pStyle w:val="ListParagraph"/>
        <w:numPr>
          <w:ilvl w:val="0"/>
          <w:numId w:val="2"/>
        </w:numPr>
        <w:jc w:val="both"/>
        <w:rPr>
          <w:rFonts w:ascii="Arial" w:hAnsi="Arial" w:cs="Arial"/>
          <w:color w:val="000000" w:themeColor="text1"/>
          <w:sz w:val="20"/>
        </w:rPr>
      </w:pPr>
      <w:r w:rsidRPr="007E5F5E">
        <w:rPr>
          <w:rFonts w:ascii="Arial" w:hAnsi="Arial" w:cs="Arial"/>
          <w:color w:val="000000" w:themeColor="text1"/>
          <w:sz w:val="20"/>
        </w:rPr>
        <w:t xml:space="preserve">Rao CR. </w:t>
      </w:r>
      <w:r w:rsidR="00894E84">
        <w:rPr>
          <w:rFonts w:ascii="Arial" w:hAnsi="Arial" w:cs="Arial"/>
          <w:color w:val="000000" w:themeColor="text1"/>
          <w:sz w:val="20"/>
        </w:rPr>
        <w:t>1952.</w:t>
      </w:r>
      <w:r w:rsidRPr="007E5F5E">
        <w:rPr>
          <w:rFonts w:ascii="Arial" w:hAnsi="Arial" w:cs="Arial"/>
          <w:color w:val="000000" w:themeColor="text1"/>
          <w:sz w:val="20"/>
        </w:rPr>
        <w:t>Advanced statistical methods in biometrical researc</w:t>
      </w:r>
      <w:r w:rsidR="00894E84">
        <w:rPr>
          <w:rFonts w:ascii="Arial" w:hAnsi="Arial" w:cs="Arial"/>
          <w:color w:val="000000" w:themeColor="text1"/>
          <w:sz w:val="20"/>
        </w:rPr>
        <w:t>h. New York: Wiley &amp; Sons.</w:t>
      </w:r>
    </w:p>
    <w:p w14:paraId="03B5EF89" w14:textId="77777777" w:rsidR="00141997" w:rsidRDefault="00141997" w:rsidP="00717B27">
      <w:pPr>
        <w:pStyle w:val="ListParagraph"/>
        <w:numPr>
          <w:ilvl w:val="0"/>
          <w:numId w:val="2"/>
        </w:numPr>
        <w:jc w:val="both"/>
        <w:rPr>
          <w:rFonts w:ascii="Arial" w:hAnsi="Arial" w:cs="Arial"/>
          <w:color w:val="000000" w:themeColor="text1"/>
          <w:sz w:val="20"/>
        </w:rPr>
      </w:pPr>
      <w:r w:rsidRPr="00141997">
        <w:rPr>
          <w:rFonts w:ascii="Arial" w:hAnsi="Arial" w:cs="Arial"/>
          <w:color w:val="000000" w:themeColor="text1"/>
          <w:sz w:val="20"/>
        </w:rPr>
        <w:t xml:space="preserve">Roopalakshmi, K., Kajjidoni, S. T., &amp; Salimath, S. M. (2003). Effect of irradiation and mating schemes on nature of association of seed yield and its components in blackgram. Legume Research, 26(4), 288-291. </w:t>
      </w:r>
      <w:hyperlink r:id="rId29" w:history="1">
        <w:r w:rsidRPr="00393A56">
          <w:rPr>
            <w:rStyle w:val="Hyperlink"/>
            <w:rFonts w:ascii="Arial" w:hAnsi="Arial" w:cs="Arial"/>
            <w:sz w:val="20"/>
          </w:rPr>
          <w:t>https://arccjournals.com/journal/legume-research/abstract/effect-of-irradiation-and-mating-schemes-on-nature-of-association-of-seed-yield-and-its-components-in-blackgram</w:t>
        </w:r>
      </w:hyperlink>
      <w:r>
        <w:rPr>
          <w:rFonts w:ascii="Arial" w:hAnsi="Arial" w:cs="Arial"/>
          <w:color w:val="000000" w:themeColor="text1"/>
          <w:sz w:val="20"/>
        </w:rPr>
        <w:t xml:space="preserve"> </w:t>
      </w:r>
    </w:p>
    <w:p w14:paraId="75B30A32" w14:textId="77777777" w:rsidR="00141997" w:rsidRPr="00141997" w:rsidRDefault="00141997" w:rsidP="00717B27">
      <w:pPr>
        <w:pStyle w:val="ListParagraph"/>
        <w:numPr>
          <w:ilvl w:val="0"/>
          <w:numId w:val="2"/>
        </w:numPr>
        <w:spacing w:before="120" w:after="120" w:line="240" w:lineRule="auto"/>
        <w:jc w:val="both"/>
        <w:rPr>
          <w:rFonts w:ascii="Arial" w:hAnsi="Arial" w:cs="Arial"/>
          <w:color w:val="000000" w:themeColor="text1"/>
          <w:sz w:val="20"/>
          <w:shd w:val="clear" w:color="auto" w:fill="FFFFFF"/>
        </w:rPr>
      </w:pPr>
      <w:commentRangeStart w:id="36"/>
      <w:r w:rsidRPr="00141997">
        <w:rPr>
          <w:rFonts w:ascii="Arial" w:hAnsi="Arial" w:cs="Arial"/>
          <w:color w:val="000000" w:themeColor="text1"/>
          <w:sz w:val="20"/>
        </w:rPr>
        <w:lastRenderedPageBreak/>
        <w:t>Sasidhar</w:t>
      </w:r>
      <w:commentRangeEnd w:id="36"/>
      <w:r w:rsidR="00146BB1">
        <w:rPr>
          <w:rStyle w:val="CommentReference"/>
          <w:rFonts w:eastAsiaTheme="minorHAnsi"/>
          <w:lang w:bidi="ar-SA"/>
        </w:rPr>
        <w:commentReference w:id="36"/>
      </w:r>
      <w:r w:rsidRPr="00141997">
        <w:rPr>
          <w:rFonts w:ascii="Arial" w:hAnsi="Arial" w:cs="Arial"/>
          <w:color w:val="000000" w:themeColor="text1"/>
          <w:sz w:val="20"/>
        </w:rPr>
        <w:t xml:space="preserve">, P., Singh, S., &amp; Sanodiya, L. K. (2022). Effect of spacing and biofertilizer on growth and yield of black gram (Vigna mungo L.). The Pharma Innovation Journal, 11(2), 2866-2869. </w:t>
      </w:r>
      <w:hyperlink r:id="rId30" w:history="1">
        <w:r w:rsidRPr="00393A56">
          <w:rPr>
            <w:rStyle w:val="Hyperlink"/>
            <w:rFonts w:ascii="Arial" w:hAnsi="Arial" w:cs="Arial"/>
            <w:sz w:val="20"/>
          </w:rPr>
          <w:t>https://www.thepharmajournal.com/archives/2022/vol11issue2/PartAL/11-2-108-876.pdf</w:t>
        </w:r>
      </w:hyperlink>
      <w:r>
        <w:rPr>
          <w:rFonts w:ascii="Arial" w:hAnsi="Arial" w:cs="Arial"/>
          <w:color w:val="000000" w:themeColor="text1"/>
          <w:sz w:val="20"/>
        </w:rPr>
        <w:t xml:space="preserve"> </w:t>
      </w:r>
    </w:p>
    <w:p w14:paraId="709B1F8A" w14:textId="77777777" w:rsidR="00440A09" w:rsidRPr="007E5F5E" w:rsidRDefault="00440A09" w:rsidP="00717B27">
      <w:pPr>
        <w:pStyle w:val="ListParagraph"/>
        <w:numPr>
          <w:ilvl w:val="0"/>
          <w:numId w:val="2"/>
        </w:numPr>
        <w:spacing w:before="120" w:after="120" w:line="240" w:lineRule="auto"/>
        <w:jc w:val="both"/>
        <w:rPr>
          <w:rFonts w:ascii="Arial" w:hAnsi="Arial" w:cs="Arial"/>
          <w:color w:val="000000" w:themeColor="text1"/>
          <w:sz w:val="20"/>
          <w:shd w:val="clear" w:color="auto" w:fill="FFFFFF"/>
        </w:rPr>
      </w:pPr>
      <w:r w:rsidRPr="007E5F5E">
        <w:rPr>
          <w:rFonts w:ascii="Arial" w:hAnsi="Arial" w:cs="Arial"/>
          <w:color w:val="000000" w:themeColor="text1"/>
          <w:sz w:val="20"/>
          <w:shd w:val="clear" w:color="auto" w:fill="FFFFFF"/>
        </w:rPr>
        <w:t>Singh AK. 2023. Study of genetic divergence in Blackgram (</w:t>
      </w:r>
      <w:r w:rsidRPr="007E5F5E">
        <w:rPr>
          <w:rFonts w:ascii="Arial" w:hAnsi="Arial" w:cs="Arial"/>
          <w:i/>
          <w:iCs/>
          <w:color w:val="000000" w:themeColor="text1"/>
          <w:sz w:val="20"/>
          <w:shd w:val="clear" w:color="auto" w:fill="FFFFFF"/>
        </w:rPr>
        <w:t>Vigna mungo</w:t>
      </w:r>
      <w:r w:rsidRPr="007E5F5E">
        <w:rPr>
          <w:rFonts w:ascii="Arial" w:hAnsi="Arial" w:cs="Arial"/>
          <w:color w:val="000000" w:themeColor="text1"/>
          <w:sz w:val="20"/>
          <w:shd w:val="clear" w:color="auto" w:fill="FFFFFF"/>
        </w:rPr>
        <w:t xml:space="preserve"> L.). Annals of Agricultural Research. 43(4): 425-429.</w:t>
      </w:r>
    </w:p>
    <w:p w14:paraId="0A15E93F" w14:textId="77777777" w:rsidR="00141997" w:rsidRDefault="00141997" w:rsidP="00717B27">
      <w:pPr>
        <w:pStyle w:val="ListParagraph"/>
        <w:numPr>
          <w:ilvl w:val="0"/>
          <w:numId w:val="2"/>
        </w:numPr>
        <w:spacing w:before="120" w:after="120" w:line="240" w:lineRule="auto"/>
        <w:jc w:val="both"/>
        <w:rPr>
          <w:rFonts w:ascii="Arial" w:hAnsi="Arial" w:cs="Arial"/>
          <w:color w:val="000000" w:themeColor="text1"/>
          <w:sz w:val="20"/>
        </w:rPr>
      </w:pPr>
      <w:r w:rsidRPr="00141997">
        <w:rPr>
          <w:rFonts w:ascii="Arial" w:hAnsi="Arial" w:cs="Arial"/>
          <w:color w:val="000000" w:themeColor="text1"/>
          <w:sz w:val="20"/>
        </w:rPr>
        <w:t xml:space="preserve">Sneath, P. H. A., &amp; Sokal, R. R. (1973). Numerical taxonomy: The principles and practice of numerical classification. W. H. Freeman. </w:t>
      </w:r>
      <w:hyperlink r:id="rId31" w:history="1">
        <w:r w:rsidRPr="00393A56">
          <w:rPr>
            <w:rStyle w:val="Hyperlink"/>
            <w:rFonts w:ascii="Arial" w:hAnsi="Arial" w:cs="Arial"/>
            <w:sz w:val="20"/>
          </w:rPr>
          <w:t>https://www.cabidigitallibrary.org/doi/10.1079/CABICOMPENDIUM_19730310919</w:t>
        </w:r>
      </w:hyperlink>
      <w:r>
        <w:rPr>
          <w:rFonts w:ascii="Arial" w:hAnsi="Arial" w:cs="Arial"/>
          <w:color w:val="000000" w:themeColor="text1"/>
          <w:sz w:val="20"/>
        </w:rPr>
        <w:t xml:space="preserve"> </w:t>
      </w:r>
    </w:p>
    <w:p w14:paraId="05A1CFF6" w14:textId="77777777" w:rsidR="00141997" w:rsidRPr="00141997" w:rsidRDefault="00141997" w:rsidP="00717B27">
      <w:pPr>
        <w:pStyle w:val="ListParagraph"/>
        <w:numPr>
          <w:ilvl w:val="0"/>
          <w:numId w:val="2"/>
        </w:numPr>
        <w:jc w:val="both"/>
        <w:rPr>
          <w:rFonts w:ascii="Arial" w:hAnsi="Arial" w:cs="Arial"/>
          <w:color w:val="000000" w:themeColor="text1"/>
          <w:sz w:val="20"/>
          <w:shd w:val="clear" w:color="auto" w:fill="FFFFFF"/>
        </w:rPr>
      </w:pPr>
      <w:r w:rsidRPr="00141997">
        <w:rPr>
          <w:rFonts w:ascii="Arial" w:hAnsi="Arial" w:cs="Arial"/>
          <w:color w:val="000000" w:themeColor="text1"/>
          <w:sz w:val="20"/>
        </w:rPr>
        <w:t xml:space="preserve">Suvarchala, B., Sharma, H., Dodiya, N. S., Goswami, B., &amp; Chauhan, D. (2020). Genetic Divergence in Black Gram [Vigna mungo (L.) Hepper]. International Journal of Current Microbiology and Applied Sciences, 9(10), 3666-3674. </w:t>
      </w:r>
      <w:hyperlink r:id="rId32" w:history="1">
        <w:r w:rsidRPr="00393A56">
          <w:rPr>
            <w:rStyle w:val="Hyperlink"/>
            <w:rFonts w:ascii="Arial" w:hAnsi="Arial" w:cs="Arial"/>
            <w:sz w:val="20"/>
          </w:rPr>
          <w:t>https://doi.org/10.20546/ijcmas.2020.910.424</w:t>
        </w:r>
      </w:hyperlink>
      <w:r>
        <w:rPr>
          <w:rFonts w:ascii="Arial" w:hAnsi="Arial" w:cs="Arial"/>
          <w:color w:val="000000" w:themeColor="text1"/>
          <w:sz w:val="20"/>
        </w:rPr>
        <w:t xml:space="preserve"> </w:t>
      </w:r>
    </w:p>
    <w:p w14:paraId="2BB3BB14" w14:textId="77777777" w:rsidR="00141997" w:rsidRPr="00141997" w:rsidRDefault="00141997" w:rsidP="00472783">
      <w:pPr>
        <w:pStyle w:val="ListParagraph"/>
        <w:numPr>
          <w:ilvl w:val="0"/>
          <w:numId w:val="2"/>
        </w:numPr>
        <w:jc w:val="both"/>
        <w:rPr>
          <w:rFonts w:ascii="Times New Roman" w:eastAsia="Arial" w:hAnsi="Times New Roman" w:cs="Times New Roman"/>
          <w:color w:val="000000" w:themeColor="text1"/>
          <w:sz w:val="24"/>
          <w:szCs w:val="24"/>
          <w:lang w:bidi="en-US"/>
        </w:rPr>
      </w:pPr>
      <w:r w:rsidRPr="00141997">
        <w:rPr>
          <w:rFonts w:ascii="Arial" w:hAnsi="Arial" w:cs="Arial"/>
          <w:color w:val="000000" w:themeColor="text1"/>
          <w:sz w:val="20"/>
          <w:shd w:val="clear" w:color="auto" w:fill="FFFFFF"/>
        </w:rPr>
        <w:t xml:space="preserve">Wagh, A., Gawali, K., Rathod, M. K., &amp; Sapkal, D. (2025). Genetic divergence analysis in black gram (Vigna mungo L.). International Journal of Advanced Biochemistry Research, 9(9S), 1673-1675. </w:t>
      </w:r>
      <w:hyperlink r:id="rId33" w:history="1">
        <w:r w:rsidRPr="00393A56">
          <w:rPr>
            <w:rStyle w:val="Hyperlink"/>
            <w:rFonts w:ascii="Arial" w:hAnsi="Arial" w:cs="Arial"/>
            <w:sz w:val="20"/>
            <w:shd w:val="clear" w:color="auto" w:fill="FFFFFF"/>
          </w:rPr>
          <w:t>https://doi.org/10.33545/26174693.2025.v9.i9Su.5748</w:t>
        </w:r>
      </w:hyperlink>
      <w:r>
        <w:rPr>
          <w:rFonts w:ascii="Arial" w:hAnsi="Arial" w:cs="Arial"/>
          <w:color w:val="000000" w:themeColor="text1"/>
          <w:sz w:val="20"/>
          <w:shd w:val="clear" w:color="auto" w:fill="FFFFFF"/>
        </w:rPr>
        <w:t xml:space="preserve"> </w:t>
      </w:r>
    </w:p>
    <w:p w14:paraId="291CB646" w14:textId="5DFA1AAA" w:rsidR="002A10ED" w:rsidRPr="00472783" w:rsidRDefault="00141997" w:rsidP="00141997">
      <w:pPr>
        <w:pStyle w:val="ListParagraph"/>
        <w:numPr>
          <w:ilvl w:val="0"/>
          <w:numId w:val="2"/>
        </w:numPr>
        <w:jc w:val="both"/>
        <w:rPr>
          <w:rFonts w:ascii="Times New Roman" w:eastAsia="Arial" w:hAnsi="Times New Roman" w:cs="Times New Roman"/>
          <w:color w:val="000000" w:themeColor="text1"/>
          <w:sz w:val="24"/>
          <w:szCs w:val="24"/>
          <w:lang w:bidi="en-US"/>
        </w:rPr>
      </w:pPr>
      <w:r w:rsidRPr="00141997">
        <w:rPr>
          <w:rFonts w:ascii="Arial" w:hAnsi="Arial" w:cs="Arial"/>
          <w:color w:val="000000" w:themeColor="text1"/>
          <w:sz w:val="20"/>
        </w:rPr>
        <w:t>Yadav, M., Kumari, J., Gantait, A., Kumar, V., &amp; Maxton, A. (2024). Assessment of Genetic Diversity for Yield Component Traits and Grain Yield of Blackgram [Vigna mungo (L.) Hepper]. Journal of Experimental Agriculture International, 46(9), 426</w:t>
      </w:r>
      <w:r w:rsidR="005821B2">
        <w:rPr>
          <w:rFonts w:ascii="Arial" w:hAnsi="Arial" w:cs="Arial"/>
          <w:color w:val="000000" w:themeColor="text1"/>
          <w:sz w:val="20"/>
        </w:rPr>
        <w:t>-</w:t>
      </w:r>
      <w:r w:rsidRPr="00141997">
        <w:rPr>
          <w:rFonts w:ascii="Arial" w:hAnsi="Arial" w:cs="Arial"/>
          <w:color w:val="000000" w:themeColor="text1"/>
          <w:sz w:val="20"/>
        </w:rPr>
        <w:t xml:space="preserve">433. </w:t>
      </w:r>
      <w:hyperlink r:id="rId34" w:history="1">
        <w:r w:rsidRPr="00393A56">
          <w:rPr>
            <w:rStyle w:val="Hyperlink"/>
            <w:rFonts w:ascii="Arial" w:hAnsi="Arial" w:cs="Arial"/>
            <w:sz w:val="20"/>
          </w:rPr>
          <w:t>https://doi.org/10.9734/jeai/2024/v46i92839</w:t>
        </w:r>
      </w:hyperlink>
      <w:r>
        <w:rPr>
          <w:rFonts w:ascii="Arial" w:hAnsi="Arial" w:cs="Arial"/>
          <w:color w:val="000000" w:themeColor="text1"/>
          <w:sz w:val="20"/>
        </w:rPr>
        <w:t xml:space="preserve"> </w:t>
      </w:r>
    </w:p>
    <w:sectPr w:rsidR="002A10ED" w:rsidRPr="00472783" w:rsidSect="00F2438F">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ashwanth jv" w:date="2026-01-06T11:43:00Z" w:initials="yj">
    <w:p w14:paraId="75C62AAF" w14:textId="0301463A" w:rsidR="00F31F08" w:rsidRDefault="00F31F08">
      <w:pPr>
        <w:pStyle w:val="CommentText"/>
      </w:pPr>
      <w:r>
        <w:rPr>
          <w:rStyle w:val="CommentReference"/>
        </w:rPr>
        <w:annotationRef/>
      </w:r>
      <w:r>
        <w:t>Added space</w:t>
      </w:r>
    </w:p>
  </w:comment>
  <w:comment w:id="1" w:author="yashwanth jv" w:date="2026-01-06T11:47:00Z" w:initials="yj">
    <w:p w14:paraId="62EFC894" w14:textId="68369F5A" w:rsidR="00F31F08" w:rsidRDefault="00F31F08">
      <w:pPr>
        <w:pStyle w:val="CommentText"/>
      </w:pPr>
      <w:r>
        <w:rPr>
          <w:rStyle w:val="CommentReference"/>
        </w:rPr>
        <w:annotationRef/>
      </w:r>
      <w:r>
        <w:t xml:space="preserve">13 </w:t>
      </w:r>
    </w:p>
  </w:comment>
  <w:comment w:id="2" w:author="yashwanth jv" w:date="2026-01-06T11:51:00Z" w:initials="yj">
    <w:p w14:paraId="3EC77DDD" w14:textId="6C5028EE" w:rsidR="00602383" w:rsidRDefault="00602383">
      <w:pPr>
        <w:pStyle w:val="CommentText"/>
      </w:pPr>
      <w:r>
        <w:rPr>
          <w:rStyle w:val="CommentReference"/>
        </w:rPr>
        <w:annotationRef/>
      </w:r>
      <w:r>
        <w:t>Contributing, related or associated would be much better words to use. Use uniformly in entire document</w:t>
      </w:r>
    </w:p>
  </w:comment>
  <w:comment w:id="3" w:author="yashwanth jv" w:date="2026-01-06T11:49:00Z" w:initials="yj">
    <w:p w14:paraId="0EBC4032" w14:textId="74FD9199" w:rsidR="00602383" w:rsidRDefault="00602383">
      <w:pPr>
        <w:pStyle w:val="CommentText"/>
      </w:pPr>
      <w:r>
        <w:rPr>
          <w:rStyle w:val="CommentReference"/>
        </w:rPr>
        <w:annotationRef/>
      </w:r>
      <w:r>
        <w:t>distant</w:t>
      </w:r>
    </w:p>
  </w:comment>
  <w:comment w:id="4" w:author="yashwanth jv" w:date="2026-01-06T12:53:00Z" w:initials="yj">
    <w:p w14:paraId="4A7E16B1" w14:textId="5DB28CEB" w:rsidR="002D1F77" w:rsidRDefault="002D1F77">
      <w:pPr>
        <w:pStyle w:val="CommentText"/>
      </w:pPr>
      <w:r>
        <w:rPr>
          <w:rStyle w:val="CommentReference"/>
        </w:rPr>
        <w:annotationRef/>
      </w:r>
      <w:r>
        <w:t>the ranking order is written wrong in  abstract</w:t>
      </w:r>
    </w:p>
  </w:comment>
  <w:comment w:id="5" w:author="yashwanth jv" w:date="2026-01-06T11:53:00Z" w:initials="yj">
    <w:p w14:paraId="7E1155C9" w14:textId="58CC3C7C" w:rsidR="00602383" w:rsidRDefault="00602383">
      <w:pPr>
        <w:pStyle w:val="CommentText"/>
      </w:pPr>
      <w:r>
        <w:rPr>
          <w:rStyle w:val="CommentReference"/>
        </w:rPr>
        <w:annotationRef/>
      </w:r>
      <w:r>
        <w:t>shortlisted</w:t>
      </w:r>
    </w:p>
  </w:comment>
  <w:comment w:id="6" w:author="yashwanth jv" w:date="2026-01-06T11:55:00Z" w:initials="yj">
    <w:p w14:paraId="7102C912" w14:textId="1C06BFB8" w:rsidR="00602383" w:rsidRPr="00602383" w:rsidRDefault="00602383">
      <w:pPr>
        <w:pStyle w:val="CommentText"/>
        <w:rPr>
          <w:strike/>
        </w:rPr>
      </w:pPr>
      <w:r>
        <w:rPr>
          <w:rStyle w:val="CommentReference"/>
        </w:rPr>
        <w:annotationRef/>
      </w:r>
      <w:r>
        <w:t xml:space="preserve">not needed </w:t>
      </w:r>
    </w:p>
  </w:comment>
  <w:comment w:id="7" w:author="yashwanth jv" w:date="2026-01-06T11:56:00Z" w:initials="yj">
    <w:p w14:paraId="388BDA34" w14:textId="0FE6EDBA" w:rsidR="00602383" w:rsidRDefault="00602383">
      <w:pPr>
        <w:pStyle w:val="CommentText"/>
      </w:pPr>
      <w:r>
        <w:rPr>
          <w:rStyle w:val="CommentReference"/>
        </w:rPr>
        <w:annotationRef/>
      </w:r>
      <w:r>
        <w:t>write scientific name uniformly</w:t>
      </w:r>
    </w:p>
  </w:comment>
  <w:comment w:id="8" w:author="yashwanth jv" w:date="2026-01-06T12:03:00Z" w:initials="yj">
    <w:p w14:paraId="45CE279F" w14:textId="2BC0CFB5" w:rsidR="005821B2" w:rsidRDefault="005821B2">
      <w:pPr>
        <w:pStyle w:val="CommentText"/>
      </w:pPr>
      <w:r>
        <w:rPr>
          <w:rStyle w:val="CommentReference"/>
        </w:rPr>
        <w:annotationRef/>
      </w:r>
      <w:r>
        <w:t>delete the word</w:t>
      </w:r>
    </w:p>
  </w:comment>
  <w:comment w:id="9" w:author="yashwanth jv" w:date="2026-01-06T11:58:00Z" w:initials="yj">
    <w:p w14:paraId="53ED4899" w14:textId="1C5D4987" w:rsidR="00602383" w:rsidRDefault="00602383">
      <w:pPr>
        <w:pStyle w:val="CommentText"/>
      </w:pPr>
      <w:r>
        <w:rPr>
          <w:rStyle w:val="CommentReference"/>
        </w:rPr>
        <w:annotationRef/>
      </w:r>
      <w:r>
        <w:t>keep in italics where ever it is necessary</w:t>
      </w:r>
    </w:p>
  </w:comment>
  <w:comment w:id="10" w:author="yashwanth jv" w:date="2026-01-06T12:04:00Z" w:initials="yj">
    <w:p w14:paraId="4839CB70" w14:textId="4DC69387" w:rsidR="005821B2" w:rsidRDefault="005821B2">
      <w:pPr>
        <w:pStyle w:val="CommentText"/>
      </w:pPr>
      <w:r>
        <w:rPr>
          <w:rStyle w:val="CommentReference"/>
        </w:rPr>
        <w:annotationRef/>
      </w:r>
      <w:r>
        <w:t>delete the word</w:t>
      </w:r>
    </w:p>
  </w:comment>
  <w:comment w:id="11" w:author="yashwanth jv" w:date="2026-01-06T12:04:00Z" w:initials="yj">
    <w:p w14:paraId="5616767C" w14:textId="5B35A86A" w:rsidR="005821B2" w:rsidRDefault="005821B2">
      <w:pPr>
        <w:pStyle w:val="CommentText"/>
      </w:pPr>
      <w:r>
        <w:rPr>
          <w:rStyle w:val="CommentReference"/>
        </w:rPr>
        <w:annotationRef/>
      </w:r>
      <w:r>
        <w:t>of</w:t>
      </w:r>
    </w:p>
  </w:comment>
  <w:comment w:id="12" w:author="yashwanth jv" w:date="2026-01-06T12:08:00Z" w:initials="yj">
    <w:p w14:paraId="4B3798B9" w14:textId="6F139276" w:rsidR="005821B2" w:rsidRDefault="005821B2">
      <w:pPr>
        <w:pStyle w:val="CommentText"/>
      </w:pPr>
      <w:r>
        <w:rPr>
          <w:rStyle w:val="CommentReference"/>
        </w:rPr>
        <w:annotationRef/>
      </w:r>
      <w:r>
        <w:t>add exception for first three characters are they are taken on plot basis</w:t>
      </w:r>
    </w:p>
  </w:comment>
  <w:comment w:id="13" w:author="yashwanth jv" w:date="2026-01-06T12:14:00Z" w:initials="yj">
    <w:p w14:paraId="252F107E" w14:textId="19FEDE31" w:rsidR="0093291A" w:rsidRDefault="0093291A">
      <w:pPr>
        <w:pStyle w:val="CommentText"/>
      </w:pPr>
      <w:r>
        <w:rPr>
          <w:rStyle w:val="CommentReference"/>
        </w:rPr>
        <w:annotationRef/>
      </w:r>
      <w:r>
        <w:t>classified into 10 clusters</w:t>
      </w:r>
    </w:p>
  </w:comment>
  <w:comment w:id="14" w:author="yashwanth jv" w:date="2026-01-06T12:14:00Z" w:initials="yj">
    <w:p w14:paraId="619EC727" w14:textId="639D51D4" w:rsidR="0093291A" w:rsidRDefault="0093291A">
      <w:pPr>
        <w:pStyle w:val="CommentText"/>
      </w:pPr>
      <w:r>
        <w:rPr>
          <w:rStyle w:val="CommentReference"/>
        </w:rPr>
        <w:annotationRef/>
      </w:r>
      <w:r>
        <w:t>largest one,</w:t>
      </w:r>
    </w:p>
  </w:comment>
  <w:comment w:id="15" w:author="yashwanth jv" w:date="2026-01-06T12:19:00Z" w:initials="yj">
    <w:p w14:paraId="48A13A89" w14:textId="622678E3" w:rsidR="0093291A" w:rsidRDefault="0093291A">
      <w:pPr>
        <w:pStyle w:val="CommentText"/>
      </w:pPr>
      <w:r>
        <w:rPr>
          <w:rStyle w:val="CommentReference"/>
        </w:rPr>
        <w:annotationRef/>
      </w:r>
      <w:r>
        <w:t>standardize when to use numbers and when to write in word (below 10 write in words, 10 and above write in numeric</w:t>
      </w:r>
      <w:r w:rsidR="00C615E3">
        <w:t>als)</w:t>
      </w:r>
    </w:p>
  </w:comment>
  <w:comment w:id="16" w:author="yashwanth jv" w:date="2026-01-06T12:15:00Z" w:initials="yj">
    <w:p w14:paraId="3C216E92" w14:textId="2F6D98A3" w:rsidR="0093291A" w:rsidRDefault="0093291A">
      <w:pPr>
        <w:pStyle w:val="CommentText"/>
      </w:pPr>
      <w:r>
        <w:rPr>
          <w:rStyle w:val="CommentReference"/>
        </w:rPr>
        <w:annotationRef/>
      </w:r>
      <w:r>
        <w:t>the genotypes in the cluster</w:t>
      </w:r>
    </w:p>
  </w:comment>
  <w:comment w:id="18" w:author="yashwanth jv" w:date="2026-01-06T13:06:00Z" w:initials="yj">
    <w:p w14:paraId="31B2D6BD" w14:textId="090AF84B" w:rsidR="00146BB1" w:rsidRDefault="00146BB1">
      <w:pPr>
        <w:pStyle w:val="CommentText"/>
      </w:pPr>
      <w:r>
        <w:rPr>
          <w:rStyle w:val="CommentReference"/>
        </w:rPr>
        <w:annotationRef/>
      </w:r>
      <w:r>
        <w:t>use correct citation</w:t>
      </w:r>
    </w:p>
  </w:comment>
  <w:comment w:id="17" w:author="yashwanth jv" w:date="2026-01-06T12:18:00Z" w:initials="yj">
    <w:p w14:paraId="4A71AC12" w14:textId="6E6F8DD6" w:rsidR="0093291A" w:rsidRDefault="0093291A">
      <w:pPr>
        <w:pStyle w:val="CommentText"/>
      </w:pPr>
      <w:r>
        <w:rPr>
          <w:rStyle w:val="CommentReference"/>
        </w:rPr>
        <w:annotationRef/>
      </w:r>
      <w:r>
        <w:t>needs better flow of writing</w:t>
      </w:r>
    </w:p>
  </w:comment>
  <w:comment w:id="19" w:author="yashwanth jv" w:date="2026-01-06T12:21:00Z" w:initials="yj">
    <w:p w14:paraId="78F88237" w14:textId="6C13D3C9" w:rsidR="00C615E3" w:rsidRDefault="00C615E3">
      <w:pPr>
        <w:pStyle w:val="CommentText"/>
      </w:pPr>
      <w:r>
        <w:rPr>
          <w:rStyle w:val="CommentReference"/>
        </w:rPr>
        <w:annotationRef/>
      </w:r>
      <w:r>
        <w:t>delete extras</w:t>
      </w:r>
    </w:p>
  </w:comment>
  <w:comment w:id="20" w:author="yashwanth jv" w:date="2026-01-06T12:22:00Z" w:initials="yj">
    <w:p w14:paraId="09ECEC07" w14:textId="7AB239C8" w:rsidR="00C615E3" w:rsidRDefault="00C615E3">
      <w:pPr>
        <w:pStyle w:val="CommentText"/>
      </w:pPr>
      <w:r>
        <w:rPr>
          <w:rStyle w:val="CommentReference"/>
        </w:rPr>
        <w:annotationRef/>
      </w:r>
      <w:r>
        <w:t>it is present in cluster IV too clarify this??</w:t>
      </w:r>
    </w:p>
  </w:comment>
  <w:comment w:id="21" w:author="yashwanth jv" w:date="2026-01-06T12:23:00Z" w:initials="yj">
    <w:p w14:paraId="225FA159" w14:textId="0184D532" w:rsidR="00C615E3" w:rsidRDefault="00C615E3">
      <w:pPr>
        <w:pStyle w:val="CommentText"/>
      </w:pPr>
      <w:r>
        <w:rPr>
          <w:rStyle w:val="CommentReference"/>
        </w:rPr>
        <w:annotationRef/>
      </w:r>
      <w:r>
        <w:t>Also in cluster VI????</w:t>
      </w:r>
    </w:p>
  </w:comment>
  <w:comment w:id="22" w:author="yashwanth jv" w:date="2026-01-06T12:29:00Z" w:initials="yj">
    <w:p w14:paraId="5A1BB9EA" w14:textId="5C2E2FD1" w:rsidR="00C615E3" w:rsidRDefault="00C615E3">
      <w:pPr>
        <w:pStyle w:val="CommentText"/>
      </w:pPr>
      <w:r>
        <w:rPr>
          <w:rStyle w:val="CommentReference"/>
        </w:rPr>
        <w:annotationRef/>
      </w:r>
      <w:r>
        <w:t xml:space="preserve">??? </w:t>
      </w:r>
      <w:r w:rsidRPr="00C615E3">
        <w:rPr>
          <w:rStyle w:val="Strong"/>
          <w:rFonts w:ascii="Arial" w:hAnsi="Arial" w:cs="Arial"/>
          <w:b w:val="0"/>
          <w:bCs w:val="0"/>
          <w:color w:val="0A0A0A"/>
          <w:shd w:val="clear" w:color="auto" w:fill="FFFFFF"/>
        </w:rPr>
        <w:t>Mahalanobis</w:t>
      </w:r>
    </w:p>
  </w:comment>
  <w:comment w:id="23" w:author="yashwanth jv" w:date="2026-01-06T12:39:00Z" w:initials="yj">
    <w:p w14:paraId="75B6A139" w14:textId="1B4FE874" w:rsidR="00D14E12" w:rsidRDefault="00D14E12">
      <w:pPr>
        <w:pStyle w:val="CommentText"/>
      </w:pPr>
      <w:r>
        <w:rPr>
          <w:rStyle w:val="CommentReference"/>
        </w:rPr>
        <w:annotationRef/>
      </w:r>
      <w:r>
        <w:t>VII</w:t>
      </w:r>
    </w:p>
  </w:comment>
  <w:comment w:id="24" w:author="yashwanth jv" w:date="2026-01-06T12:40:00Z" w:initials="yj">
    <w:p w14:paraId="164FFF6D" w14:textId="04F3D229" w:rsidR="009A1AFD" w:rsidRDefault="009A1AFD">
      <w:pPr>
        <w:pStyle w:val="CommentText"/>
      </w:pPr>
      <w:r>
        <w:rPr>
          <w:rStyle w:val="CommentReference"/>
        </w:rPr>
        <w:annotationRef/>
      </w:r>
      <w:r>
        <w:t>VIII</w:t>
      </w:r>
    </w:p>
  </w:comment>
  <w:comment w:id="25" w:author="yashwanth jv" w:date="2026-01-06T12:36:00Z" w:initials="yj">
    <w:p w14:paraId="0936192D" w14:textId="72FC3EAC" w:rsidR="00D14E12" w:rsidRDefault="00D14E12">
      <w:pPr>
        <w:pStyle w:val="CommentText"/>
      </w:pPr>
      <w:r>
        <w:rPr>
          <w:rStyle w:val="CommentReference"/>
        </w:rPr>
        <w:annotationRef/>
      </w:r>
      <w:r>
        <w:t>??</w:t>
      </w:r>
    </w:p>
  </w:comment>
  <w:comment w:id="26" w:author="yashwanth jv" w:date="2026-01-06T12:37:00Z" w:initials="yj">
    <w:p w14:paraId="3C1CF0C4" w14:textId="75135D53" w:rsidR="00D14E12" w:rsidRDefault="00D14E12">
      <w:pPr>
        <w:pStyle w:val="CommentText"/>
      </w:pPr>
      <w:r>
        <w:rPr>
          <w:rStyle w:val="CommentReference"/>
        </w:rPr>
        <w:annotationRef/>
      </w:r>
      <w:r>
        <w:t>10</w:t>
      </w:r>
    </w:p>
  </w:comment>
  <w:comment w:id="27" w:author="yashwanth jv" w:date="2026-01-06T12:36:00Z" w:initials="yj">
    <w:p w14:paraId="51FD3EF9" w14:textId="7D314AA8" w:rsidR="00D14E12" w:rsidRDefault="00D14E12">
      <w:pPr>
        <w:pStyle w:val="CommentText"/>
      </w:pPr>
      <w:r>
        <w:rPr>
          <w:rStyle w:val="CommentReference"/>
        </w:rPr>
        <w:annotationRef/>
      </w:r>
      <w:r>
        <w:t>iitalics</w:t>
      </w:r>
    </w:p>
  </w:comment>
  <w:comment w:id="28" w:author="yashwanth jv" w:date="2026-01-06T12:37:00Z" w:initials="yj">
    <w:p w14:paraId="670A0E8F" w14:textId="529869BA" w:rsidR="00D14E12" w:rsidRDefault="00D14E12">
      <w:pPr>
        <w:pStyle w:val="CommentText"/>
      </w:pPr>
      <w:r>
        <w:rPr>
          <w:rStyle w:val="CommentReference"/>
        </w:rPr>
        <w:annotationRef/>
      </w:r>
      <w:r>
        <w:t>32</w:t>
      </w:r>
    </w:p>
  </w:comment>
  <w:comment w:id="29" w:author="yashwanth jv" w:date="2026-01-06T12:37:00Z" w:initials="yj">
    <w:p w14:paraId="02F03ED4" w14:textId="0C716830" w:rsidR="00D14E12" w:rsidRDefault="00D14E12">
      <w:pPr>
        <w:pStyle w:val="CommentText"/>
      </w:pPr>
      <w:r>
        <w:rPr>
          <w:rStyle w:val="CommentReference"/>
        </w:rPr>
        <w:annotationRef/>
      </w:r>
      <w:r>
        <w:t>18</w:t>
      </w:r>
    </w:p>
  </w:comment>
  <w:comment w:id="30" w:author="yashwanth jv" w:date="2026-01-06T12:49:00Z" w:initials="yj">
    <w:p w14:paraId="2F97CA9D" w14:textId="78AE074E" w:rsidR="009A1AFD" w:rsidRDefault="009A1AFD">
      <w:pPr>
        <w:pStyle w:val="CommentText"/>
      </w:pPr>
      <w:r>
        <w:rPr>
          <w:rStyle w:val="CommentReference"/>
        </w:rPr>
        <w:annotationRef/>
      </w:r>
      <w:r>
        <w:t>Is it technically possible  to get higher economic yield than biological yield?</w:t>
      </w:r>
    </w:p>
  </w:comment>
  <w:comment w:id="31" w:author="yashwanth jv" w:date="2026-01-06T12:54:00Z" w:initials="yj">
    <w:p w14:paraId="709C84DC" w14:textId="7EB9F45A" w:rsidR="009A74CF" w:rsidRDefault="009A74CF">
      <w:pPr>
        <w:pStyle w:val="CommentText"/>
      </w:pPr>
      <w:r>
        <w:rPr>
          <w:rStyle w:val="CommentReference"/>
        </w:rPr>
        <w:annotationRef/>
      </w:r>
      <w:r>
        <w:t>Earlier studies by</w:t>
      </w:r>
    </w:p>
  </w:comment>
  <w:comment w:id="32" w:author="yashwanth jv" w:date="2026-01-06T12:55:00Z" w:initials="yj">
    <w:p w14:paraId="543D9821" w14:textId="1B0B595F" w:rsidR="009A74CF" w:rsidRDefault="009A74CF">
      <w:pPr>
        <w:pStyle w:val="CommentText"/>
      </w:pPr>
      <w:r>
        <w:rPr>
          <w:rStyle w:val="CommentReference"/>
        </w:rPr>
        <w:annotationRef/>
      </w:r>
      <w:r>
        <w:t>Represented no of times ranked first in the chart but labelled it as percent contribution why?</w:t>
      </w:r>
    </w:p>
  </w:comment>
  <w:comment w:id="33" w:author="yashwanth jv" w:date="2026-01-06T12:58:00Z" w:initials="yj">
    <w:p w14:paraId="300F6FB7" w14:textId="7E5FB5C9" w:rsidR="009A74CF" w:rsidRDefault="009A74CF">
      <w:pPr>
        <w:pStyle w:val="CommentText"/>
      </w:pPr>
      <w:r>
        <w:rPr>
          <w:rStyle w:val="CommentReference"/>
        </w:rPr>
        <w:annotationRef/>
      </w:r>
      <w:r>
        <w:t>Needs to be written in past tense</w:t>
      </w:r>
    </w:p>
  </w:comment>
  <w:comment w:id="34" w:author="yashwanth jv" w:date="2026-01-06T12:58:00Z" w:initials="yj">
    <w:p w14:paraId="78F659DA" w14:textId="515E7731" w:rsidR="009A74CF" w:rsidRDefault="009A74CF">
      <w:pPr>
        <w:pStyle w:val="CommentText"/>
      </w:pPr>
      <w:r>
        <w:rPr>
          <w:rStyle w:val="CommentReference"/>
        </w:rPr>
        <w:annotationRef/>
      </w:r>
      <w:r>
        <w:t>Check the order in  table 4</w:t>
      </w:r>
    </w:p>
  </w:comment>
  <w:comment w:id="35" w:author="yashwanth jv" w:date="2026-01-06T13:00:00Z" w:initials="yj">
    <w:p w14:paraId="1F50DFB8" w14:textId="7D84B765" w:rsidR="00A178F2" w:rsidRDefault="00A178F2">
      <w:pPr>
        <w:pStyle w:val="CommentText"/>
      </w:pPr>
      <w:r>
        <w:rPr>
          <w:rStyle w:val="CommentReference"/>
        </w:rPr>
        <w:annotationRef/>
      </w:r>
      <w:r>
        <w:t>Keep journal names in italics</w:t>
      </w:r>
    </w:p>
  </w:comment>
  <w:comment w:id="36" w:author="yashwanth jv" w:date="2026-01-06T13:06:00Z" w:initials="yj">
    <w:p w14:paraId="5E87E36C" w14:textId="14202EDF" w:rsidR="00146BB1" w:rsidRDefault="00146BB1">
      <w:pPr>
        <w:pStyle w:val="CommentText"/>
      </w:pPr>
      <w:r>
        <w:rPr>
          <w:rStyle w:val="CommentReference"/>
        </w:rPr>
        <w:annotationRef/>
      </w:r>
      <w:r>
        <w:t>Where did you use this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C62AAF" w15:done="0"/>
  <w15:commentEx w15:paraId="62EFC894" w15:done="0"/>
  <w15:commentEx w15:paraId="3EC77DDD" w15:done="0"/>
  <w15:commentEx w15:paraId="0EBC4032" w15:done="0"/>
  <w15:commentEx w15:paraId="4A7E16B1" w15:done="0"/>
  <w15:commentEx w15:paraId="7E1155C9" w15:done="0"/>
  <w15:commentEx w15:paraId="7102C912" w15:done="0"/>
  <w15:commentEx w15:paraId="388BDA34" w15:done="0"/>
  <w15:commentEx w15:paraId="45CE279F" w15:done="0"/>
  <w15:commentEx w15:paraId="53ED4899" w15:done="0"/>
  <w15:commentEx w15:paraId="4839CB70" w15:done="0"/>
  <w15:commentEx w15:paraId="5616767C" w15:done="0"/>
  <w15:commentEx w15:paraId="4B3798B9" w15:done="0"/>
  <w15:commentEx w15:paraId="252F107E" w15:done="0"/>
  <w15:commentEx w15:paraId="619EC727" w15:done="0"/>
  <w15:commentEx w15:paraId="48A13A89" w15:done="0"/>
  <w15:commentEx w15:paraId="3C216E92" w15:done="0"/>
  <w15:commentEx w15:paraId="31B2D6BD" w15:done="0"/>
  <w15:commentEx w15:paraId="4A71AC12" w15:done="0"/>
  <w15:commentEx w15:paraId="78F88237" w15:done="0"/>
  <w15:commentEx w15:paraId="09ECEC07" w15:done="0"/>
  <w15:commentEx w15:paraId="225FA159" w15:done="0"/>
  <w15:commentEx w15:paraId="5A1BB9EA" w15:done="0"/>
  <w15:commentEx w15:paraId="75B6A139" w15:done="0"/>
  <w15:commentEx w15:paraId="164FFF6D" w15:done="0"/>
  <w15:commentEx w15:paraId="0936192D" w15:done="0"/>
  <w15:commentEx w15:paraId="3C1CF0C4" w15:done="0"/>
  <w15:commentEx w15:paraId="51FD3EF9" w15:done="0"/>
  <w15:commentEx w15:paraId="670A0E8F" w15:done="0"/>
  <w15:commentEx w15:paraId="02F03ED4" w15:done="0"/>
  <w15:commentEx w15:paraId="2F97CA9D" w15:done="0"/>
  <w15:commentEx w15:paraId="709C84DC" w15:done="0"/>
  <w15:commentEx w15:paraId="543D9821" w15:done="0"/>
  <w15:commentEx w15:paraId="300F6FB7" w15:done="0"/>
  <w15:commentEx w15:paraId="78F659DA" w15:done="0"/>
  <w15:commentEx w15:paraId="1F50DFB8" w15:done="0"/>
  <w15:commentEx w15:paraId="5E87E3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9983E9" w16cex:dateUtc="2026-01-06T06:13:00Z"/>
  <w16cex:commentExtensible w16cex:durableId="63798BBE" w16cex:dateUtc="2026-01-06T06:17:00Z"/>
  <w16cex:commentExtensible w16cex:durableId="432CBF1E" w16cex:dateUtc="2026-01-06T06:21:00Z"/>
  <w16cex:commentExtensible w16cex:durableId="29529906" w16cex:dateUtc="2026-01-06T06:19:00Z"/>
  <w16cex:commentExtensible w16cex:durableId="630CE223" w16cex:dateUtc="2026-01-06T07:23:00Z"/>
  <w16cex:commentExtensible w16cex:durableId="7DB62DDC" w16cex:dateUtc="2026-01-06T06:23:00Z"/>
  <w16cex:commentExtensible w16cex:durableId="4163A48B" w16cex:dateUtc="2026-01-06T06:25:00Z"/>
  <w16cex:commentExtensible w16cex:durableId="5FD4B9B8" w16cex:dateUtc="2026-01-06T06:26:00Z"/>
  <w16cex:commentExtensible w16cex:durableId="02B08CA9" w16cex:dateUtc="2026-01-06T06:33:00Z"/>
  <w16cex:commentExtensible w16cex:durableId="43D7322C" w16cex:dateUtc="2026-01-06T06:28:00Z"/>
  <w16cex:commentExtensible w16cex:durableId="675256E8" w16cex:dateUtc="2026-01-06T06:34:00Z"/>
  <w16cex:commentExtensible w16cex:durableId="4F9D427E" w16cex:dateUtc="2026-01-06T06:34:00Z"/>
  <w16cex:commentExtensible w16cex:durableId="6A360C7E" w16cex:dateUtc="2026-01-06T06:38:00Z"/>
  <w16cex:commentExtensible w16cex:durableId="6DECAB1B" w16cex:dateUtc="2026-01-06T06:44:00Z"/>
  <w16cex:commentExtensible w16cex:durableId="734BCEDF" w16cex:dateUtc="2026-01-06T06:44:00Z"/>
  <w16cex:commentExtensible w16cex:durableId="218BC5E2" w16cex:dateUtc="2026-01-06T06:49:00Z"/>
  <w16cex:commentExtensible w16cex:durableId="04A6D15C" w16cex:dateUtc="2026-01-06T06:45:00Z"/>
  <w16cex:commentExtensible w16cex:durableId="6E6A77CF" w16cex:dateUtc="2026-01-06T07:36:00Z"/>
  <w16cex:commentExtensible w16cex:durableId="2147D16A" w16cex:dateUtc="2026-01-06T06:48:00Z"/>
  <w16cex:commentExtensible w16cex:durableId="3EFA85C7" w16cex:dateUtc="2026-01-06T06:51:00Z"/>
  <w16cex:commentExtensible w16cex:durableId="7FD06176" w16cex:dateUtc="2026-01-06T06:52:00Z"/>
  <w16cex:commentExtensible w16cex:durableId="1F683CCB" w16cex:dateUtc="2026-01-06T06:53:00Z"/>
  <w16cex:commentExtensible w16cex:durableId="0526DF12" w16cex:dateUtc="2026-01-06T06:59:00Z"/>
  <w16cex:commentExtensible w16cex:durableId="70017A75" w16cex:dateUtc="2026-01-06T07:09:00Z"/>
  <w16cex:commentExtensible w16cex:durableId="48296CF6" w16cex:dateUtc="2026-01-06T07:10:00Z"/>
  <w16cex:commentExtensible w16cex:durableId="32AD5E22" w16cex:dateUtc="2026-01-06T07:06:00Z"/>
  <w16cex:commentExtensible w16cex:durableId="0C58250C" w16cex:dateUtc="2026-01-06T07:07:00Z"/>
  <w16cex:commentExtensible w16cex:durableId="3C1377ED" w16cex:dateUtc="2026-01-06T07:06:00Z"/>
  <w16cex:commentExtensible w16cex:durableId="79F06EC9" w16cex:dateUtc="2026-01-06T07:07:00Z"/>
  <w16cex:commentExtensible w16cex:durableId="69770E6F" w16cex:dateUtc="2026-01-06T07:07:00Z"/>
  <w16cex:commentExtensible w16cex:durableId="2FEE17A5" w16cex:dateUtc="2026-01-06T07:19:00Z"/>
  <w16cex:commentExtensible w16cex:durableId="26D0E78D" w16cex:dateUtc="2026-01-06T07:24:00Z"/>
  <w16cex:commentExtensible w16cex:durableId="0476D911" w16cex:dateUtc="2026-01-06T07:25:00Z"/>
  <w16cex:commentExtensible w16cex:durableId="2595B3BF" w16cex:dateUtc="2026-01-06T07:28:00Z"/>
  <w16cex:commentExtensible w16cex:durableId="01AEC293" w16cex:dateUtc="2026-01-06T07:28:00Z"/>
  <w16cex:commentExtensible w16cex:durableId="52D268A9" w16cex:dateUtc="2026-01-06T07:30:00Z"/>
  <w16cex:commentExtensible w16cex:durableId="3808F3F3" w16cex:dateUtc="2026-01-06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C62AAF" w16cid:durableId="619983E9"/>
  <w16cid:commentId w16cid:paraId="62EFC894" w16cid:durableId="63798BBE"/>
  <w16cid:commentId w16cid:paraId="3EC77DDD" w16cid:durableId="432CBF1E"/>
  <w16cid:commentId w16cid:paraId="0EBC4032" w16cid:durableId="29529906"/>
  <w16cid:commentId w16cid:paraId="4A7E16B1" w16cid:durableId="630CE223"/>
  <w16cid:commentId w16cid:paraId="7E1155C9" w16cid:durableId="7DB62DDC"/>
  <w16cid:commentId w16cid:paraId="7102C912" w16cid:durableId="4163A48B"/>
  <w16cid:commentId w16cid:paraId="388BDA34" w16cid:durableId="5FD4B9B8"/>
  <w16cid:commentId w16cid:paraId="45CE279F" w16cid:durableId="02B08CA9"/>
  <w16cid:commentId w16cid:paraId="53ED4899" w16cid:durableId="43D7322C"/>
  <w16cid:commentId w16cid:paraId="4839CB70" w16cid:durableId="675256E8"/>
  <w16cid:commentId w16cid:paraId="5616767C" w16cid:durableId="4F9D427E"/>
  <w16cid:commentId w16cid:paraId="4B3798B9" w16cid:durableId="6A360C7E"/>
  <w16cid:commentId w16cid:paraId="252F107E" w16cid:durableId="6DECAB1B"/>
  <w16cid:commentId w16cid:paraId="619EC727" w16cid:durableId="734BCEDF"/>
  <w16cid:commentId w16cid:paraId="48A13A89" w16cid:durableId="218BC5E2"/>
  <w16cid:commentId w16cid:paraId="3C216E92" w16cid:durableId="04A6D15C"/>
  <w16cid:commentId w16cid:paraId="31B2D6BD" w16cid:durableId="6E6A77CF"/>
  <w16cid:commentId w16cid:paraId="4A71AC12" w16cid:durableId="2147D16A"/>
  <w16cid:commentId w16cid:paraId="78F88237" w16cid:durableId="3EFA85C7"/>
  <w16cid:commentId w16cid:paraId="09ECEC07" w16cid:durableId="7FD06176"/>
  <w16cid:commentId w16cid:paraId="225FA159" w16cid:durableId="1F683CCB"/>
  <w16cid:commentId w16cid:paraId="5A1BB9EA" w16cid:durableId="0526DF12"/>
  <w16cid:commentId w16cid:paraId="75B6A139" w16cid:durableId="70017A75"/>
  <w16cid:commentId w16cid:paraId="164FFF6D" w16cid:durableId="48296CF6"/>
  <w16cid:commentId w16cid:paraId="0936192D" w16cid:durableId="32AD5E22"/>
  <w16cid:commentId w16cid:paraId="3C1CF0C4" w16cid:durableId="0C58250C"/>
  <w16cid:commentId w16cid:paraId="51FD3EF9" w16cid:durableId="3C1377ED"/>
  <w16cid:commentId w16cid:paraId="670A0E8F" w16cid:durableId="79F06EC9"/>
  <w16cid:commentId w16cid:paraId="02F03ED4" w16cid:durableId="69770E6F"/>
  <w16cid:commentId w16cid:paraId="2F97CA9D" w16cid:durableId="2FEE17A5"/>
  <w16cid:commentId w16cid:paraId="709C84DC" w16cid:durableId="26D0E78D"/>
  <w16cid:commentId w16cid:paraId="543D9821" w16cid:durableId="0476D911"/>
  <w16cid:commentId w16cid:paraId="300F6FB7" w16cid:durableId="2595B3BF"/>
  <w16cid:commentId w16cid:paraId="78F659DA" w16cid:durableId="01AEC293"/>
  <w16cid:commentId w16cid:paraId="1F50DFB8" w16cid:durableId="52D268A9"/>
  <w16cid:commentId w16cid:paraId="5E87E36C" w16cid:durableId="3808F3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CF9DE" w14:textId="77777777" w:rsidR="00D426E4" w:rsidRDefault="00D426E4" w:rsidP="00F2438F">
      <w:pPr>
        <w:spacing w:after="0" w:line="240" w:lineRule="auto"/>
      </w:pPr>
      <w:r>
        <w:separator/>
      </w:r>
    </w:p>
  </w:endnote>
  <w:endnote w:type="continuationSeparator" w:id="0">
    <w:p w14:paraId="7E5D6A31" w14:textId="77777777" w:rsidR="00D426E4" w:rsidRDefault="00D426E4" w:rsidP="00F24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7A12" w14:textId="77777777" w:rsidR="00F2438F" w:rsidRDefault="00F24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E36C5" w14:textId="77777777" w:rsidR="00F2438F" w:rsidRDefault="00F243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C57D" w14:textId="77777777" w:rsidR="00F2438F" w:rsidRDefault="00F24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97574" w14:textId="77777777" w:rsidR="00D426E4" w:rsidRDefault="00D426E4" w:rsidP="00F2438F">
      <w:pPr>
        <w:spacing w:after="0" w:line="240" w:lineRule="auto"/>
      </w:pPr>
      <w:r>
        <w:separator/>
      </w:r>
    </w:p>
  </w:footnote>
  <w:footnote w:type="continuationSeparator" w:id="0">
    <w:p w14:paraId="2BA8D4AA" w14:textId="77777777" w:rsidR="00D426E4" w:rsidRDefault="00D426E4" w:rsidP="00F24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85C9" w14:textId="77777777" w:rsidR="00F2438F" w:rsidRDefault="00000000">
    <w:pPr>
      <w:pStyle w:val="Header"/>
    </w:pPr>
    <w:r>
      <w:rPr>
        <w:noProof/>
      </w:rPr>
      <w:pict w14:anchorId="4EFF6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78184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782A" w14:textId="77777777" w:rsidR="00F2438F" w:rsidRDefault="00000000">
    <w:pPr>
      <w:pStyle w:val="Header"/>
    </w:pPr>
    <w:r>
      <w:rPr>
        <w:noProof/>
      </w:rPr>
      <w:pict w14:anchorId="384E2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78184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693A" w14:textId="77777777" w:rsidR="00F2438F" w:rsidRDefault="00000000">
    <w:pPr>
      <w:pStyle w:val="Header"/>
    </w:pPr>
    <w:r>
      <w:rPr>
        <w:noProof/>
      </w:rPr>
      <w:pict w14:anchorId="297E1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78184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6197"/>
    <w:multiLevelType w:val="hybridMultilevel"/>
    <w:tmpl w:val="5386CC4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B42EBF"/>
    <w:multiLevelType w:val="hybridMultilevel"/>
    <w:tmpl w:val="B330B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498108">
    <w:abstractNumId w:val="1"/>
  </w:num>
  <w:num w:numId="2" w16cid:durableId="18504894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shwanth jv">
    <w15:presenceInfo w15:providerId="Windows Live" w15:userId="52aa57565da8b7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91F"/>
    <w:rsid w:val="00042E4F"/>
    <w:rsid w:val="00063B90"/>
    <w:rsid w:val="000756FF"/>
    <w:rsid w:val="00097E0D"/>
    <w:rsid w:val="000A0BDA"/>
    <w:rsid w:val="000B5040"/>
    <w:rsid w:val="000B53A5"/>
    <w:rsid w:val="00137591"/>
    <w:rsid w:val="00141997"/>
    <w:rsid w:val="00146BB1"/>
    <w:rsid w:val="00187B26"/>
    <w:rsid w:val="001C0269"/>
    <w:rsid w:val="001C04BD"/>
    <w:rsid w:val="001F41C8"/>
    <w:rsid w:val="00223CAE"/>
    <w:rsid w:val="002424D0"/>
    <w:rsid w:val="002822BF"/>
    <w:rsid w:val="00290B67"/>
    <w:rsid w:val="002A0C4F"/>
    <w:rsid w:val="002A10ED"/>
    <w:rsid w:val="002D1F77"/>
    <w:rsid w:val="002D60FF"/>
    <w:rsid w:val="002F576B"/>
    <w:rsid w:val="0031352C"/>
    <w:rsid w:val="00337244"/>
    <w:rsid w:val="003805D6"/>
    <w:rsid w:val="003838D1"/>
    <w:rsid w:val="003A0A79"/>
    <w:rsid w:val="003A1E86"/>
    <w:rsid w:val="003C68FB"/>
    <w:rsid w:val="003E2F96"/>
    <w:rsid w:val="003F00F1"/>
    <w:rsid w:val="003F7592"/>
    <w:rsid w:val="00440A09"/>
    <w:rsid w:val="00443E01"/>
    <w:rsid w:val="0045144F"/>
    <w:rsid w:val="00453C35"/>
    <w:rsid w:val="00470EB3"/>
    <w:rsid w:val="00472783"/>
    <w:rsid w:val="00474A81"/>
    <w:rsid w:val="0048340E"/>
    <w:rsid w:val="004B3A65"/>
    <w:rsid w:val="004B5ED8"/>
    <w:rsid w:val="004F4569"/>
    <w:rsid w:val="004F687B"/>
    <w:rsid w:val="00502622"/>
    <w:rsid w:val="00511718"/>
    <w:rsid w:val="0051312F"/>
    <w:rsid w:val="00527E25"/>
    <w:rsid w:val="005319E3"/>
    <w:rsid w:val="00533E65"/>
    <w:rsid w:val="00536244"/>
    <w:rsid w:val="005402DB"/>
    <w:rsid w:val="005518B7"/>
    <w:rsid w:val="00565F17"/>
    <w:rsid w:val="005777B2"/>
    <w:rsid w:val="00580AFB"/>
    <w:rsid w:val="005821B2"/>
    <w:rsid w:val="005C32F4"/>
    <w:rsid w:val="005C70DA"/>
    <w:rsid w:val="00602383"/>
    <w:rsid w:val="00626EC0"/>
    <w:rsid w:val="00637438"/>
    <w:rsid w:val="00646450"/>
    <w:rsid w:val="00660544"/>
    <w:rsid w:val="0066623E"/>
    <w:rsid w:val="00691602"/>
    <w:rsid w:val="0069306D"/>
    <w:rsid w:val="006A1B23"/>
    <w:rsid w:val="006D6C5F"/>
    <w:rsid w:val="00701A46"/>
    <w:rsid w:val="00717B27"/>
    <w:rsid w:val="00725C4A"/>
    <w:rsid w:val="00732FD9"/>
    <w:rsid w:val="00733CCF"/>
    <w:rsid w:val="0079736F"/>
    <w:rsid w:val="007B5C46"/>
    <w:rsid w:val="007E5F5E"/>
    <w:rsid w:val="007F2F73"/>
    <w:rsid w:val="00822471"/>
    <w:rsid w:val="0083714A"/>
    <w:rsid w:val="0085531A"/>
    <w:rsid w:val="008626E0"/>
    <w:rsid w:val="00873E79"/>
    <w:rsid w:val="00894E84"/>
    <w:rsid w:val="008C0961"/>
    <w:rsid w:val="008C37FE"/>
    <w:rsid w:val="008C720A"/>
    <w:rsid w:val="008C7843"/>
    <w:rsid w:val="008F41E0"/>
    <w:rsid w:val="00907B3B"/>
    <w:rsid w:val="00925555"/>
    <w:rsid w:val="009303CB"/>
    <w:rsid w:val="0093291A"/>
    <w:rsid w:val="00942F5B"/>
    <w:rsid w:val="00973B05"/>
    <w:rsid w:val="00981905"/>
    <w:rsid w:val="00982FBA"/>
    <w:rsid w:val="00985E2A"/>
    <w:rsid w:val="009A1AFD"/>
    <w:rsid w:val="009A74CF"/>
    <w:rsid w:val="009C0823"/>
    <w:rsid w:val="009C4A1F"/>
    <w:rsid w:val="009D78F0"/>
    <w:rsid w:val="00A070A3"/>
    <w:rsid w:val="00A14031"/>
    <w:rsid w:val="00A178F2"/>
    <w:rsid w:val="00A20736"/>
    <w:rsid w:val="00A20D6C"/>
    <w:rsid w:val="00A2323B"/>
    <w:rsid w:val="00A2402B"/>
    <w:rsid w:val="00A4044F"/>
    <w:rsid w:val="00A55C6A"/>
    <w:rsid w:val="00A5778C"/>
    <w:rsid w:val="00A82165"/>
    <w:rsid w:val="00AA37D8"/>
    <w:rsid w:val="00AA57BB"/>
    <w:rsid w:val="00AC0568"/>
    <w:rsid w:val="00AC4534"/>
    <w:rsid w:val="00AE616A"/>
    <w:rsid w:val="00AF1738"/>
    <w:rsid w:val="00AF583E"/>
    <w:rsid w:val="00B31CC1"/>
    <w:rsid w:val="00B51F61"/>
    <w:rsid w:val="00B57C0A"/>
    <w:rsid w:val="00B646D6"/>
    <w:rsid w:val="00B73524"/>
    <w:rsid w:val="00B7765D"/>
    <w:rsid w:val="00B86464"/>
    <w:rsid w:val="00B977C3"/>
    <w:rsid w:val="00BA466F"/>
    <w:rsid w:val="00BA618F"/>
    <w:rsid w:val="00BC124D"/>
    <w:rsid w:val="00BD2987"/>
    <w:rsid w:val="00BE5032"/>
    <w:rsid w:val="00BF44CE"/>
    <w:rsid w:val="00C03A19"/>
    <w:rsid w:val="00C56869"/>
    <w:rsid w:val="00C615E3"/>
    <w:rsid w:val="00C61E91"/>
    <w:rsid w:val="00C71F32"/>
    <w:rsid w:val="00CB13F7"/>
    <w:rsid w:val="00CB291F"/>
    <w:rsid w:val="00CC19AC"/>
    <w:rsid w:val="00D116C4"/>
    <w:rsid w:val="00D14E12"/>
    <w:rsid w:val="00D17834"/>
    <w:rsid w:val="00D21855"/>
    <w:rsid w:val="00D426E4"/>
    <w:rsid w:val="00D66C58"/>
    <w:rsid w:val="00D83CEA"/>
    <w:rsid w:val="00D951B3"/>
    <w:rsid w:val="00DB64C3"/>
    <w:rsid w:val="00DD3CC5"/>
    <w:rsid w:val="00DF0E0E"/>
    <w:rsid w:val="00E01898"/>
    <w:rsid w:val="00E06300"/>
    <w:rsid w:val="00E07A5F"/>
    <w:rsid w:val="00E21FA7"/>
    <w:rsid w:val="00E6081D"/>
    <w:rsid w:val="00E7163A"/>
    <w:rsid w:val="00E77180"/>
    <w:rsid w:val="00E77821"/>
    <w:rsid w:val="00E77F81"/>
    <w:rsid w:val="00E8482D"/>
    <w:rsid w:val="00E91D5A"/>
    <w:rsid w:val="00ED4CE8"/>
    <w:rsid w:val="00EE2F6D"/>
    <w:rsid w:val="00EE54AD"/>
    <w:rsid w:val="00F034B5"/>
    <w:rsid w:val="00F059AD"/>
    <w:rsid w:val="00F17C2C"/>
    <w:rsid w:val="00F2438F"/>
    <w:rsid w:val="00F31F08"/>
    <w:rsid w:val="00F534FC"/>
    <w:rsid w:val="00F9487E"/>
    <w:rsid w:val="00F962B0"/>
    <w:rsid w:val="00FB5022"/>
    <w:rsid w:val="00FD4CA3"/>
    <w:rsid w:val="00FE1E27"/>
    <w:rsid w:val="00FF5BAF"/>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754C5"/>
  <w15:chartTrackingRefBased/>
  <w15:docId w15:val="{2311C604-EE66-422F-A60D-36794AD7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86464"/>
    <w:rPr>
      <w:i/>
      <w:iCs/>
    </w:rPr>
  </w:style>
  <w:style w:type="paragraph" w:styleId="NormalWeb">
    <w:name w:val="Normal (Web)"/>
    <w:basedOn w:val="Normal"/>
    <w:uiPriority w:val="99"/>
    <w:unhideWhenUsed/>
    <w:rsid w:val="00B86464"/>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B86464"/>
    <w:rPr>
      <w:b/>
      <w:bCs/>
    </w:rPr>
  </w:style>
  <w:style w:type="table" w:styleId="TableGrid">
    <w:name w:val="Table Grid"/>
    <w:basedOn w:val="TableNormal"/>
    <w:uiPriority w:val="59"/>
    <w:rsid w:val="002F576B"/>
    <w:pPr>
      <w:spacing w:after="0" w:line="240" w:lineRule="auto"/>
    </w:pPr>
    <w:rPr>
      <w:rFonts w:eastAsiaTheme="minorEastAsia"/>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2F576B"/>
    <w:pPr>
      <w:spacing w:after="200" w:line="276" w:lineRule="auto"/>
      <w:ind w:left="720"/>
      <w:contextualSpacing/>
    </w:pPr>
    <w:rPr>
      <w:rFonts w:eastAsiaTheme="minorEastAsia"/>
      <w:szCs w:val="20"/>
      <w:lang w:bidi="hi-IN"/>
    </w:rPr>
  </w:style>
  <w:style w:type="character" w:customStyle="1" w:styleId="ListParagraphChar">
    <w:name w:val="List Paragraph Char"/>
    <w:basedOn w:val="DefaultParagraphFont"/>
    <w:link w:val="ListParagraph"/>
    <w:uiPriority w:val="34"/>
    <w:locked/>
    <w:rsid w:val="002F576B"/>
    <w:rPr>
      <w:rFonts w:eastAsiaTheme="minorEastAsia"/>
      <w:szCs w:val="20"/>
      <w:lang w:bidi="hi-IN"/>
    </w:rPr>
  </w:style>
  <w:style w:type="character" w:styleId="Hyperlink">
    <w:name w:val="Hyperlink"/>
    <w:basedOn w:val="DefaultParagraphFont"/>
    <w:uiPriority w:val="99"/>
    <w:unhideWhenUsed/>
    <w:rsid w:val="00981905"/>
    <w:rPr>
      <w:color w:val="0000FF"/>
      <w:u w:val="single"/>
    </w:rPr>
  </w:style>
  <w:style w:type="character" w:styleId="LineNumber">
    <w:name w:val="line number"/>
    <w:basedOn w:val="DefaultParagraphFont"/>
    <w:uiPriority w:val="99"/>
    <w:semiHidden/>
    <w:unhideWhenUsed/>
    <w:rsid w:val="004B5ED8"/>
  </w:style>
  <w:style w:type="character" w:styleId="UnresolvedMention">
    <w:name w:val="Unresolved Mention"/>
    <w:basedOn w:val="DefaultParagraphFont"/>
    <w:uiPriority w:val="99"/>
    <w:semiHidden/>
    <w:unhideWhenUsed/>
    <w:rsid w:val="00141997"/>
    <w:rPr>
      <w:color w:val="605E5C"/>
      <w:shd w:val="clear" w:color="auto" w:fill="E1DFDD"/>
    </w:rPr>
  </w:style>
  <w:style w:type="paragraph" w:styleId="Header">
    <w:name w:val="header"/>
    <w:basedOn w:val="Normal"/>
    <w:link w:val="HeaderChar"/>
    <w:uiPriority w:val="99"/>
    <w:unhideWhenUsed/>
    <w:rsid w:val="00F24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38F"/>
  </w:style>
  <w:style w:type="paragraph" w:styleId="Footer">
    <w:name w:val="footer"/>
    <w:basedOn w:val="Normal"/>
    <w:link w:val="FooterChar"/>
    <w:uiPriority w:val="99"/>
    <w:unhideWhenUsed/>
    <w:rsid w:val="00F24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38F"/>
  </w:style>
  <w:style w:type="character" w:styleId="CommentReference">
    <w:name w:val="annotation reference"/>
    <w:basedOn w:val="DefaultParagraphFont"/>
    <w:uiPriority w:val="99"/>
    <w:semiHidden/>
    <w:unhideWhenUsed/>
    <w:rsid w:val="00F31F08"/>
    <w:rPr>
      <w:sz w:val="16"/>
      <w:szCs w:val="16"/>
    </w:rPr>
  </w:style>
  <w:style w:type="paragraph" w:styleId="CommentText">
    <w:name w:val="annotation text"/>
    <w:basedOn w:val="Normal"/>
    <w:link w:val="CommentTextChar"/>
    <w:uiPriority w:val="99"/>
    <w:semiHidden/>
    <w:unhideWhenUsed/>
    <w:rsid w:val="00F31F08"/>
    <w:pPr>
      <w:spacing w:line="240" w:lineRule="auto"/>
    </w:pPr>
    <w:rPr>
      <w:sz w:val="20"/>
      <w:szCs w:val="20"/>
    </w:rPr>
  </w:style>
  <w:style w:type="character" w:customStyle="1" w:styleId="CommentTextChar">
    <w:name w:val="Comment Text Char"/>
    <w:basedOn w:val="DefaultParagraphFont"/>
    <w:link w:val="CommentText"/>
    <w:uiPriority w:val="99"/>
    <w:semiHidden/>
    <w:rsid w:val="00F31F08"/>
    <w:rPr>
      <w:sz w:val="20"/>
      <w:szCs w:val="20"/>
    </w:rPr>
  </w:style>
  <w:style w:type="paragraph" w:styleId="CommentSubject">
    <w:name w:val="annotation subject"/>
    <w:basedOn w:val="CommentText"/>
    <w:next w:val="CommentText"/>
    <w:link w:val="CommentSubjectChar"/>
    <w:uiPriority w:val="99"/>
    <w:semiHidden/>
    <w:unhideWhenUsed/>
    <w:rsid w:val="00F31F08"/>
    <w:rPr>
      <w:b/>
      <w:bCs/>
    </w:rPr>
  </w:style>
  <w:style w:type="character" w:customStyle="1" w:styleId="CommentSubjectChar">
    <w:name w:val="Comment Subject Char"/>
    <w:basedOn w:val="CommentTextChar"/>
    <w:link w:val="CommentSubject"/>
    <w:uiPriority w:val="99"/>
    <w:semiHidden/>
    <w:rsid w:val="00F31F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hdl.handle.net/10263/6765" TargetMode="External"/><Relationship Id="rId21" Type="http://schemas.openxmlformats.org/officeDocument/2006/relationships/hyperlink" Target="https://doi.org/10.22271/tpi.2021.v10.i4d.5935" TargetMode="External"/><Relationship Id="rId34" Type="http://schemas.openxmlformats.org/officeDocument/2006/relationships/hyperlink" Target="https://doi.org/10.9734/jeai/2024/v46i92839"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www.researchtrend.net/bfij/BF%2014(2)%201323-1330%20Pratik%20Kumar.pdf" TargetMode="External"/><Relationship Id="rId33" Type="http://schemas.openxmlformats.org/officeDocument/2006/relationships/hyperlink" Target="https://doi.org/10.33545/26174693.2025.v9.i9Su.5748"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hart" Target="charts/chart1.xml"/><Relationship Id="rId29" Type="http://schemas.openxmlformats.org/officeDocument/2006/relationships/hyperlink" Target="https://arccjournals.com/journal/legume-research/abstract/effect-of-irradiation-and-mating-schemes-on-nature-of-association-of-seed-yield-and-its-components-in-blackgr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20546/ijcmas.2020.903.313" TargetMode="External"/><Relationship Id="rId32" Type="http://schemas.openxmlformats.org/officeDocument/2006/relationships/hyperlink" Target="https://doi.org/10.20546/ijcmas.2020.910.42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ejplantbreeding.org/index.php/EJPB/issue/view/12-1" TargetMode="External"/><Relationship Id="rId28" Type="http://schemas.openxmlformats.org/officeDocument/2006/relationships/hyperlink" Target="https://doi.org/10.9734/arrb/2024/v39i32067" TargetMode="External"/><Relationship Id="rId36" Type="http://schemas.microsoft.com/office/2011/relationships/people" Target="people.xml"/><Relationship Id="rId10" Type="http://schemas.microsoft.com/office/2016/09/relationships/commentsIds" Target="commentsIds.xml"/><Relationship Id="rId19" Type="http://schemas.openxmlformats.org/officeDocument/2006/relationships/image" Target="media/image2.png"/><Relationship Id="rId31" Type="http://schemas.openxmlformats.org/officeDocument/2006/relationships/hyperlink" Target="https://www.cabidigitallibrary.org/doi/10.1079/CABICOMPENDIUM_19730310919"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hyperlink" Target="https://doi.org/10.37992/2023.1402.050" TargetMode="External"/><Relationship Id="rId27" Type="http://schemas.openxmlformats.org/officeDocument/2006/relationships/hyperlink" Target="https://doi.org/10.3389/fpls.2023.1273363" TargetMode="External"/><Relationship Id="rId30" Type="http://schemas.openxmlformats.org/officeDocument/2006/relationships/hyperlink" Target="https://www.thepharmajournal.com/archives/2022/vol11issue2/PartAL/11-2-108-876.pdf" TargetMode="External"/><Relationship Id="rId35"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K\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Percent Contribution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Times ranked 1st</c:v>
                </c:pt>
              </c:strCache>
            </c:strRef>
          </c:tx>
          <c:explosion val="3"/>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B59-4E1E-83C5-A33C6CDABAA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B59-4E1E-83C5-A33C6CDABAA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B59-4E1E-83C5-A33C6CDABAA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B59-4E1E-83C5-A33C6CDABAA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B59-4E1E-83C5-A33C6CDABAA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B59-4E1E-83C5-A33C6CDABAA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B59-4E1E-83C5-A33C6CDABAAA}"/>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B59-4E1E-83C5-A33C6CDABAAA}"/>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BB59-4E1E-83C5-A33C6CDABAAA}"/>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BB59-4E1E-83C5-A33C6CDABAAA}"/>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BB59-4E1E-83C5-A33C6CDABAAA}"/>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BB59-4E1E-83C5-A33C6CDABAAA}"/>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BB59-4E1E-83C5-A33C6CDABAA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Sheet1!$A$2:$A$14</c:f>
              <c:strCache>
                <c:ptCount val="13"/>
                <c:pt idx="0">
                  <c:v>Number of Pods per plant</c:v>
                </c:pt>
                <c:pt idx="1">
                  <c:v>Plant height(cm)</c:v>
                </c:pt>
                <c:pt idx="2">
                  <c:v>Biological yield per plant (g)</c:v>
                </c:pt>
                <c:pt idx="3">
                  <c:v>Number of seeds per pod</c:v>
                </c:pt>
                <c:pt idx="4">
                  <c:v>Days to maturity</c:v>
                </c:pt>
                <c:pt idx="5">
                  <c:v>Number of primary branches per plant</c:v>
                </c:pt>
                <c:pt idx="6">
                  <c:v>Number of pod clusters per plant</c:v>
                </c:pt>
                <c:pt idx="7">
                  <c:v>Harvest index (%)</c:v>
                </c:pt>
                <c:pt idx="8">
                  <c:v>Pod length(cm)</c:v>
                </c:pt>
                <c:pt idx="9">
                  <c:v>Days to first flower initiation</c:v>
                </c:pt>
                <c:pt idx="10">
                  <c:v>Seed yield per plant (g)</c:v>
                </c:pt>
                <c:pt idx="11">
                  <c:v>Days to 50% flowering</c:v>
                </c:pt>
                <c:pt idx="12">
                  <c:v>100 seed weight(g)</c:v>
                </c:pt>
              </c:strCache>
            </c:strRef>
          </c:cat>
          <c:val>
            <c:numRef>
              <c:f>Sheet1!$B$2:$B$14</c:f>
              <c:numCache>
                <c:formatCode>General</c:formatCode>
                <c:ptCount val="13"/>
                <c:pt idx="0">
                  <c:v>2356</c:v>
                </c:pt>
                <c:pt idx="1">
                  <c:v>841</c:v>
                </c:pt>
                <c:pt idx="2">
                  <c:v>678</c:v>
                </c:pt>
                <c:pt idx="3">
                  <c:v>203</c:v>
                </c:pt>
                <c:pt idx="4">
                  <c:v>142</c:v>
                </c:pt>
                <c:pt idx="5">
                  <c:v>72</c:v>
                </c:pt>
                <c:pt idx="6">
                  <c:v>71</c:v>
                </c:pt>
                <c:pt idx="7">
                  <c:v>60</c:v>
                </c:pt>
                <c:pt idx="8">
                  <c:v>47</c:v>
                </c:pt>
                <c:pt idx="9">
                  <c:v>28</c:v>
                </c:pt>
                <c:pt idx="10">
                  <c:v>25</c:v>
                </c:pt>
                <c:pt idx="11">
                  <c:v>28</c:v>
                </c:pt>
                <c:pt idx="12">
                  <c:v>32</c:v>
                </c:pt>
              </c:numCache>
            </c:numRef>
          </c:val>
          <c:extLst>
            <c:ext xmlns:c16="http://schemas.microsoft.com/office/drawing/2014/chart" uri="{C3380CC4-5D6E-409C-BE32-E72D297353CC}">
              <c16:uniqueId val="{0000001A-BB59-4E1E-83C5-A33C6CDABAAA}"/>
            </c:ext>
          </c:extLst>
        </c:ser>
        <c:ser>
          <c:idx val="1"/>
          <c:order val="1"/>
          <c:tx>
            <c:strRef>
              <c:f>Sheet1!$C$1</c:f>
              <c:strCache>
                <c:ptCount val="1"/>
                <c:pt idx="0">
                  <c:v>Contribution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C-BB59-4E1E-83C5-A33C6CDABAA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E-BB59-4E1E-83C5-A33C6CDABAA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20-BB59-4E1E-83C5-A33C6CDABAA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22-BB59-4E1E-83C5-A33C6CDABAA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24-BB59-4E1E-83C5-A33C6CDABAA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26-BB59-4E1E-83C5-A33C6CDABAA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28-BB59-4E1E-83C5-A33C6CDABAAA}"/>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2A-BB59-4E1E-83C5-A33C6CDABAAA}"/>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2C-BB59-4E1E-83C5-A33C6CDABAAA}"/>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2E-BB59-4E1E-83C5-A33C6CDABAAA}"/>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30-BB59-4E1E-83C5-A33C6CDABAAA}"/>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32-BB59-4E1E-83C5-A33C6CDABAAA}"/>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34-BB59-4E1E-83C5-A33C6CDABAAA}"/>
              </c:ext>
            </c:extLst>
          </c:dPt>
          <c:cat>
            <c:strRef>
              <c:f>Sheet1!$A$2:$A$14</c:f>
              <c:strCache>
                <c:ptCount val="13"/>
                <c:pt idx="0">
                  <c:v>Number of Pods per plant</c:v>
                </c:pt>
                <c:pt idx="1">
                  <c:v>Plant height(cm)</c:v>
                </c:pt>
                <c:pt idx="2">
                  <c:v>Biological yield per plant (g)</c:v>
                </c:pt>
                <c:pt idx="3">
                  <c:v>Number of seeds per pod</c:v>
                </c:pt>
                <c:pt idx="4">
                  <c:v>Days to maturity</c:v>
                </c:pt>
                <c:pt idx="5">
                  <c:v>Number of primary branches per plant</c:v>
                </c:pt>
                <c:pt idx="6">
                  <c:v>Number of pod clusters per plant</c:v>
                </c:pt>
                <c:pt idx="7">
                  <c:v>Harvest index (%)</c:v>
                </c:pt>
                <c:pt idx="8">
                  <c:v>Pod length(cm)</c:v>
                </c:pt>
                <c:pt idx="9">
                  <c:v>Days to first flower initiation</c:v>
                </c:pt>
                <c:pt idx="10">
                  <c:v>Seed yield per plant (g)</c:v>
                </c:pt>
                <c:pt idx="11">
                  <c:v>Days to 50% flowering</c:v>
                </c:pt>
                <c:pt idx="12">
                  <c:v>100 seed weight(g)</c:v>
                </c:pt>
              </c:strCache>
            </c:strRef>
          </c:cat>
          <c:val>
            <c:numRef>
              <c:f>Sheet1!$C$2:$C$14</c:f>
              <c:numCache>
                <c:formatCode>0.00%</c:formatCode>
                <c:ptCount val="13"/>
                <c:pt idx="0">
                  <c:v>0.51670000000000005</c:v>
                </c:pt>
                <c:pt idx="1">
                  <c:v>0.18440000000000001</c:v>
                </c:pt>
                <c:pt idx="2">
                  <c:v>0.1487</c:v>
                </c:pt>
                <c:pt idx="3">
                  <c:v>4.4499999999999998E-2</c:v>
                </c:pt>
                <c:pt idx="4">
                  <c:v>3.1099999999999999E-2</c:v>
                </c:pt>
                <c:pt idx="5">
                  <c:v>1.5800000000000002E-2</c:v>
                </c:pt>
                <c:pt idx="6">
                  <c:v>1.5599999999999999E-2</c:v>
                </c:pt>
                <c:pt idx="7">
                  <c:v>1.32E-2</c:v>
                </c:pt>
                <c:pt idx="8">
                  <c:v>1.03E-2</c:v>
                </c:pt>
                <c:pt idx="9">
                  <c:v>6.1000000000000004E-3</c:v>
                </c:pt>
                <c:pt idx="10">
                  <c:v>5.4999999999999997E-3</c:v>
                </c:pt>
                <c:pt idx="11">
                  <c:v>1.1000000000000001E-3</c:v>
                </c:pt>
                <c:pt idx="12">
                  <c:v>7.0000000000000001E-3</c:v>
                </c:pt>
              </c:numCache>
            </c:numRef>
          </c:val>
          <c:extLst>
            <c:ext xmlns:c16="http://schemas.microsoft.com/office/drawing/2014/chart" uri="{C3380CC4-5D6E-409C-BE32-E72D297353CC}">
              <c16:uniqueId val="{00000035-BB59-4E1E-83C5-A33C6CDABAA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2857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E6651-7EE7-48DB-AA05-EADF81D4A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1563</TotalTime>
  <Pages>14</Pages>
  <Words>4548</Words>
  <Characters>25927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dc:creator>
  <cp:keywords/>
  <dc:description/>
  <cp:lastModifiedBy>yashwanth jv</cp:lastModifiedBy>
  <cp:revision>112</cp:revision>
  <dcterms:created xsi:type="dcterms:W3CDTF">2025-12-07T15:59:00Z</dcterms:created>
  <dcterms:modified xsi:type="dcterms:W3CDTF">2026-01-06T07:37:00Z</dcterms:modified>
</cp:coreProperties>
</file>