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F7F" w:rsidRDefault="00A67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67F7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67F7F" w:rsidRDefault="00A67F7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A67F7F">
        <w:trPr>
          <w:trHeight w:val="290"/>
        </w:trPr>
        <w:tc>
          <w:tcPr>
            <w:tcW w:w="516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F6309F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7F235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Research and Reports in Dentistry</w:t>
              </w:r>
            </w:hyperlink>
          </w:p>
        </w:tc>
      </w:tr>
      <w:tr w:rsidR="00A67F7F">
        <w:trPr>
          <w:trHeight w:val="290"/>
        </w:trPr>
        <w:tc>
          <w:tcPr>
            <w:tcW w:w="516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Ms_IJRRD_151348</w:t>
            </w:r>
          </w:p>
        </w:tc>
      </w:tr>
      <w:tr w:rsidR="00A67F7F">
        <w:trPr>
          <w:trHeight w:val="650"/>
        </w:trPr>
        <w:tc>
          <w:tcPr>
            <w:tcW w:w="516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Refining the Frenum: A Multi-Technique Case Series on Management of Aberrant Labial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Frena</w:t>
            </w:r>
            <w:proofErr w:type="spellEnd"/>
          </w:p>
        </w:tc>
      </w:tr>
      <w:tr w:rsidR="00A67F7F">
        <w:trPr>
          <w:trHeight w:val="332"/>
        </w:trPr>
        <w:tc>
          <w:tcPr>
            <w:tcW w:w="516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67F7F" w:rsidRDefault="00A67F7F">
      <w:pPr>
        <w:rPr>
          <w:sz w:val="20"/>
          <w:szCs w:val="20"/>
        </w:rPr>
      </w:pPr>
      <w:bookmarkStart w:id="0" w:name="_s561l9b1o29" w:colFirst="0" w:colLast="0"/>
      <w:bookmarkStart w:id="1" w:name="_ra7eq32du257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67F7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A67F7F" w:rsidRDefault="007F235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A67F7F" w:rsidRDefault="00A67F7F">
            <w:pPr>
              <w:rPr>
                <w:sz w:val="20"/>
                <w:szCs w:val="20"/>
              </w:rPr>
            </w:pPr>
          </w:p>
        </w:tc>
      </w:tr>
      <w:tr w:rsidR="00A67F7F">
        <w:tc>
          <w:tcPr>
            <w:tcW w:w="5351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A67F7F" w:rsidRDefault="007F235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A67F7F" w:rsidRDefault="007F235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A67F7F" w:rsidRDefault="00A67F7F"/>
        </w:tc>
        <w:tc>
          <w:tcPr>
            <w:tcW w:w="6442" w:type="dxa"/>
          </w:tcPr>
          <w:p w:rsidR="00A67F7F" w:rsidRDefault="007F2356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1264"/>
        </w:trPr>
        <w:tc>
          <w:tcPr>
            <w:tcW w:w="5351" w:type="dxa"/>
          </w:tcPr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67F7F" w:rsidRDefault="00A67F7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interesting yielding bit of important information. The frenectomy is the common procedure to correct pathologic frenum attachment. </w:t>
            </w:r>
          </w:p>
        </w:tc>
        <w:tc>
          <w:tcPr>
            <w:tcW w:w="6442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1262"/>
        </w:trPr>
        <w:tc>
          <w:tcPr>
            <w:tcW w:w="5351" w:type="dxa"/>
          </w:tcPr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1262"/>
        </w:trPr>
        <w:tc>
          <w:tcPr>
            <w:tcW w:w="5351" w:type="dxa"/>
          </w:tcPr>
          <w:p w:rsidR="00A67F7F" w:rsidRDefault="007F235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704"/>
        </w:trPr>
        <w:tc>
          <w:tcPr>
            <w:tcW w:w="5351" w:type="dxa"/>
          </w:tcPr>
          <w:p w:rsidR="00A67F7F" w:rsidRDefault="007F2356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No. The manuscript </w:t>
            </w:r>
            <w:proofErr w:type="gramStart"/>
            <w:r>
              <w:rPr>
                <w:sz w:val="20"/>
                <w:szCs w:val="20"/>
              </w:rPr>
              <w:t>require</w:t>
            </w:r>
            <w:proofErr w:type="gramEnd"/>
            <w:r>
              <w:rPr>
                <w:sz w:val="20"/>
                <w:szCs w:val="20"/>
              </w:rPr>
              <w:t xml:space="preserve"> major changes and should be redrafted as per journal standard guide lines.</w:t>
            </w:r>
          </w:p>
        </w:tc>
        <w:tc>
          <w:tcPr>
            <w:tcW w:w="6442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703"/>
        </w:trPr>
        <w:tc>
          <w:tcPr>
            <w:tcW w:w="5351" w:type="dxa"/>
          </w:tcPr>
          <w:p w:rsidR="00A67F7F" w:rsidRDefault="007F235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386"/>
        </w:trPr>
        <w:tc>
          <w:tcPr>
            <w:tcW w:w="5351" w:type="dxa"/>
          </w:tcPr>
          <w:p w:rsidR="00A67F7F" w:rsidRDefault="007F235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A67F7F" w:rsidRDefault="00A67F7F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A67F7F" w:rsidRDefault="007F235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with minor changes.</w:t>
            </w:r>
          </w:p>
        </w:tc>
        <w:tc>
          <w:tcPr>
            <w:tcW w:w="6442" w:type="dxa"/>
          </w:tcPr>
          <w:p w:rsidR="00A67F7F" w:rsidRDefault="00A67F7F">
            <w:pPr>
              <w:rPr>
                <w:sz w:val="20"/>
                <w:szCs w:val="20"/>
              </w:rPr>
            </w:pPr>
          </w:p>
        </w:tc>
      </w:tr>
      <w:tr w:rsidR="00A67F7F">
        <w:trPr>
          <w:trHeight w:val="1178"/>
        </w:trPr>
        <w:tc>
          <w:tcPr>
            <w:tcW w:w="5351" w:type="dxa"/>
          </w:tcPr>
          <w:p w:rsidR="00A67F7F" w:rsidRDefault="007F235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The manuscript lack comparative analysis of the different cases. The conclusion is drawn purely on authors experience. No material and methods, statistical analysis.</w:t>
            </w:r>
          </w:p>
        </w:tc>
        <w:tc>
          <w:tcPr>
            <w:tcW w:w="6442" w:type="dxa"/>
          </w:tcPr>
          <w:p w:rsidR="00A67F7F" w:rsidRDefault="00A67F7F">
            <w:pPr>
              <w:rPr>
                <w:sz w:val="20"/>
                <w:szCs w:val="20"/>
              </w:rPr>
            </w:pPr>
          </w:p>
        </w:tc>
      </w:tr>
    </w:tbl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67F7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67F7F" w:rsidRDefault="00A67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A67F7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A67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7F7F" w:rsidRDefault="007F235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A67F7F" w:rsidRDefault="007F2356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A67F7F" w:rsidRDefault="00A67F7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A67F7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67F7F" w:rsidRDefault="00A67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A67F7F" w:rsidRDefault="007F2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  <w:p w:rsidR="00A67F7F" w:rsidRDefault="00A67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A67F7F" w:rsidRDefault="00A67F7F">
            <w:pPr>
              <w:rPr>
                <w:sz w:val="20"/>
                <w:szCs w:val="20"/>
              </w:rPr>
            </w:pPr>
          </w:p>
          <w:p w:rsidR="00A67F7F" w:rsidRDefault="00A67F7F">
            <w:pPr>
              <w:rPr>
                <w:sz w:val="20"/>
                <w:szCs w:val="20"/>
              </w:rPr>
            </w:pPr>
          </w:p>
          <w:p w:rsidR="00A67F7F" w:rsidRDefault="00A67F7F">
            <w:pPr>
              <w:rPr>
                <w:sz w:val="20"/>
                <w:szCs w:val="20"/>
              </w:rPr>
            </w:pPr>
          </w:p>
          <w:p w:rsidR="00A67F7F" w:rsidRDefault="00A67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A67F7F" w:rsidRDefault="00A67F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30D7C" w:rsidRDefault="00030D7C" w:rsidP="00030D7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Reviewer details:</w:t>
      </w:r>
    </w:p>
    <w:p w:rsidR="00030D7C" w:rsidRDefault="00030D7C" w:rsidP="00030D7C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030D7C" w:rsidRDefault="00030D7C" w:rsidP="00030D7C">
      <w:pPr>
        <w:rPr>
          <w:rFonts w:ascii="Helvetica" w:hAnsi="Helvetica"/>
        </w:rPr>
      </w:pPr>
      <w:r>
        <w:rPr>
          <w:rFonts w:ascii="Arial" w:hAnsi="Arial" w:cs="Arial"/>
        </w:rPr>
        <w:t>Ravi Sharma, India</w:t>
      </w:r>
      <w:r>
        <w:rPr>
          <w:rFonts w:ascii="Arial" w:hAnsi="Arial" w:cs="Arial"/>
        </w:rPr>
        <w:br/>
      </w:r>
    </w:p>
    <w:p w:rsidR="00030D7C" w:rsidRDefault="00030D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GoBack"/>
      <w:bookmarkEnd w:id="2"/>
    </w:p>
    <w:sectPr w:rsidR="00030D7C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09F" w:rsidRDefault="00F6309F">
      <w:r>
        <w:separator/>
      </w:r>
    </w:p>
  </w:endnote>
  <w:endnote w:type="continuationSeparator" w:id="0">
    <w:p w:rsidR="00F6309F" w:rsidRDefault="00F6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06DEE6C-52BF-4184-9E0A-AF9F868BC56B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22D0C04A-2C28-41BA-8B71-A0B991122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608695-C155-446B-8A80-853219903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F77DE0-D47D-444F-A1A2-D8D80F7C7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F7F" w:rsidRDefault="007F235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09F" w:rsidRDefault="00F6309F">
      <w:r>
        <w:separator/>
      </w:r>
    </w:p>
  </w:footnote>
  <w:footnote w:type="continuationSeparator" w:id="0">
    <w:p w:rsidR="00F6309F" w:rsidRDefault="00F63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F7F" w:rsidRDefault="00A67F7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67F7F" w:rsidRDefault="007F235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F"/>
    <w:rsid w:val="00030D7C"/>
    <w:rsid w:val="00165A61"/>
    <w:rsid w:val="007F1F2F"/>
    <w:rsid w:val="007F2356"/>
    <w:rsid w:val="0099047B"/>
    <w:rsid w:val="00A67F7F"/>
    <w:rsid w:val="00F6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75B8"/>
  <w15:docId w15:val="{EA07C67F-9ED0-4B4F-B159-EDAD6950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04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047B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030D7C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rrd.com/index.php/IJRR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2026-01-08T08:40:00Z</dcterms:created>
  <dcterms:modified xsi:type="dcterms:W3CDTF">2026-01-14T07:35:00Z</dcterms:modified>
</cp:coreProperties>
</file>