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0BF" w:rsidRPr="00235DC8" w:rsidRDefault="00E630BF">
      <w:pPr>
        <w:pStyle w:val="BodyText"/>
        <w:spacing w:before="99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1"/>
      </w:tblGrid>
      <w:tr w:rsidR="00E630BF" w:rsidRPr="00235DC8">
        <w:trPr>
          <w:trHeight w:val="286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E630BF" w:rsidRPr="00235DC8" w:rsidRDefault="00110E21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235DC8">
              <w:rPr>
                <w:rFonts w:ascii="Arial" w:hAnsi="Arial" w:cs="Arial"/>
                <w:sz w:val="20"/>
                <w:szCs w:val="20"/>
              </w:rPr>
              <w:t>Journal</w:t>
            </w:r>
            <w:r w:rsidRPr="00235D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E630BF" w:rsidRPr="00235DC8" w:rsidRDefault="00FB4E56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110E21" w:rsidRPr="00235D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European</w:t>
              </w:r>
              <w:r w:rsidR="00110E21" w:rsidRPr="00235DC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10E21" w:rsidRPr="00235D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10E21" w:rsidRPr="00235DC8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110E21" w:rsidRPr="00235D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10E21" w:rsidRPr="00235DC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10E21" w:rsidRPr="00235D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Nutrition</w:t>
              </w:r>
              <w:r w:rsidR="00110E21" w:rsidRPr="00235DC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10E21" w:rsidRPr="00235D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110E21" w:rsidRPr="00235DC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10E21" w:rsidRPr="00235DC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Food</w:t>
              </w:r>
              <w:r w:rsidR="00110E21" w:rsidRPr="00235DC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10E21" w:rsidRPr="00235DC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Safety</w:t>
              </w:r>
            </w:hyperlink>
          </w:p>
        </w:tc>
      </w:tr>
      <w:tr w:rsidR="00E630BF" w:rsidRPr="00235DC8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0BF" w:rsidRPr="00235DC8" w:rsidRDefault="00110E21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235DC8">
              <w:rPr>
                <w:rFonts w:ascii="Arial" w:hAnsi="Arial" w:cs="Arial"/>
                <w:sz w:val="20"/>
                <w:szCs w:val="20"/>
              </w:rPr>
              <w:t>Manuscript</w:t>
            </w:r>
            <w:r w:rsidRPr="00235D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0BF" w:rsidRPr="00235DC8" w:rsidRDefault="00110E21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spacing w:val="-2"/>
                <w:sz w:val="20"/>
                <w:szCs w:val="20"/>
              </w:rPr>
              <w:t>Ms_EJNFS_151305</w:t>
            </w:r>
          </w:p>
        </w:tc>
      </w:tr>
      <w:tr w:rsidR="00E630BF" w:rsidRPr="00235DC8">
        <w:trPr>
          <w:trHeight w:val="65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0BF" w:rsidRPr="00235DC8" w:rsidRDefault="00110E21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235DC8">
              <w:rPr>
                <w:rFonts w:ascii="Arial" w:hAnsi="Arial" w:cs="Arial"/>
                <w:sz w:val="20"/>
                <w:szCs w:val="20"/>
              </w:rPr>
              <w:t>Title</w:t>
            </w:r>
            <w:r w:rsidRPr="00235D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of</w:t>
            </w: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the</w:t>
            </w:r>
            <w:r w:rsidRPr="00235DC8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0BF" w:rsidRPr="00235DC8" w:rsidRDefault="00110E21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sz w:val="20"/>
                <w:szCs w:val="20"/>
              </w:rPr>
              <w:t>Polymorphism</w:t>
            </w:r>
            <w:r w:rsidRPr="00235D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35D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Phase</w:t>
            </w:r>
            <w:r w:rsidRPr="00235D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Transitions</w:t>
            </w:r>
            <w:r w:rsidRPr="00235D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35D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Cocoa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Butter:</w:t>
            </w:r>
            <w:r w:rsidRPr="00235D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Composition,</w:t>
            </w:r>
            <w:r w:rsidRPr="00235D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Crystallization,</w:t>
            </w:r>
            <w:r w:rsidRPr="00235D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35D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Implications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35D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Chocolate</w:t>
            </w:r>
            <w:r w:rsidRPr="00235D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pacing w:val="-2"/>
                <w:sz w:val="20"/>
                <w:szCs w:val="20"/>
              </w:rPr>
              <w:t>Quality</w:t>
            </w:r>
          </w:p>
        </w:tc>
      </w:tr>
      <w:tr w:rsidR="00E630BF" w:rsidRPr="00235DC8">
        <w:trPr>
          <w:trHeight w:val="329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0BF" w:rsidRPr="00235DC8" w:rsidRDefault="00110E21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235DC8">
              <w:rPr>
                <w:rFonts w:ascii="Arial" w:hAnsi="Arial" w:cs="Arial"/>
                <w:sz w:val="20"/>
                <w:szCs w:val="20"/>
              </w:rPr>
              <w:t>Type</w:t>
            </w: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of</w:t>
            </w: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the</w:t>
            </w: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0BF" w:rsidRPr="00235DC8" w:rsidRDefault="00E630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30BF" w:rsidRPr="00235DC8" w:rsidRDefault="00E630BF">
      <w:pPr>
        <w:pStyle w:val="BodyText"/>
        <w:spacing w:before="8"/>
        <w:rPr>
          <w:rFonts w:ascii="Arial" w:hAnsi="Arial" w:cs="Arial"/>
          <w:b w:val="0"/>
        </w:rPr>
      </w:pPr>
    </w:p>
    <w:p w:rsidR="00E630BF" w:rsidRPr="00235DC8" w:rsidRDefault="00110E21">
      <w:pPr>
        <w:pStyle w:val="BodyText"/>
        <w:ind w:left="165"/>
        <w:rPr>
          <w:rFonts w:ascii="Arial" w:hAnsi="Arial" w:cs="Arial"/>
        </w:rPr>
      </w:pPr>
      <w:r w:rsidRPr="00235DC8">
        <w:rPr>
          <w:rFonts w:ascii="Arial" w:hAnsi="Arial" w:cs="Arial"/>
          <w:color w:val="000000"/>
          <w:highlight w:val="yellow"/>
        </w:rPr>
        <w:t>PART</w:t>
      </w:r>
      <w:r w:rsidRPr="00235DC8">
        <w:rPr>
          <w:rFonts w:ascii="Arial" w:hAnsi="Arial" w:cs="Arial"/>
          <w:color w:val="000000"/>
          <w:spacing w:val="46"/>
          <w:highlight w:val="yellow"/>
        </w:rPr>
        <w:t xml:space="preserve"> </w:t>
      </w:r>
      <w:r w:rsidRPr="00235DC8">
        <w:rPr>
          <w:rFonts w:ascii="Arial" w:hAnsi="Arial" w:cs="Arial"/>
          <w:color w:val="000000"/>
          <w:highlight w:val="yellow"/>
        </w:rPr>
        <w:t>1:</w:t>
      </w:r>
      <w:r w:rsidRPr="00235DC8">
        <w:rPr>
          <w:rFonts w:ascii="Arial" w:hAnsi="Arial" w:cs="Arial"/>
          <w:color w:val="000000"/>
          <w:spacing w:val="-2"/>
        </w:rPr>
        <w:t xml:space="preserve"> Comments</w:t>
      </w:r>
    </w:p>
    <w:p w:rsidR="00E630BF" w:rsidRPr="00235DC8" w:rsidRDefault="00E630BF">
      <w:pPr>
        <w:pStyle w:val="BodyText"/>
        <w:spacing w:before="4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8"/>
        <w:gridCol w:w="6443"/>
      </w:tblGrid>
      <w:tr w:rsidR="00E630BF" w:rsidRPr="00235DC8">
        <w:trPr>
          <w:trHeight w:val="963"/>
        </w:trPr>
        <w:tc>
          <w:tcPr>
            <w:tcW w:w="5353" w:type="dxa"/>
          </w:tcPr>
          <w:p w:rsidR="00E630BF" w:rsidRPr="00235DC8" w:rsidRDefault="00E630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E630BF" w:rsidRPr="00235DC8" w:rsidRDefault="00110E21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35DC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630BF" w:rsidRPr="00235DC8" w:rsidRDefault="00110E21">
            <w:pPr>
              <w:pStyle w:val="TableParagraph"/>
              <w:spacing w:before="3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35D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35D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35D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35D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35D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35D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35D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35D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35D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35D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35D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35D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35D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35D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35DC8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35D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35DC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235D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35D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35D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35DC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35D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35DC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35DC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35DC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E630BF" w:rsidRPr="00235DC8" w:rsidRDefault="00110E21">
            <w:pPr>
              <w:pStyle w:val="TableParagraph"/>
              <w:spacing w:line="254" w:lineRule="auto"/>
              <w:ind w:right="736"/>
              <w:rPr>
                <w:rFonts w:ascii="Arial" w:hAnsi="Arial" w:cs="Arial"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(It</w:t>
            </w:r>
            <w:r w:rsidRPr="00235D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is</w:t>
            </w: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mandatory</w:t>
            </w:r>
            <w:r w:rsidRPr="00235D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that</w:t>
            </w:r>
            <w:r w:rsidRPr="00235D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authors</w:t>
            </w: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should</w:t>
            </w:r>
            <w:r w:rsidRPr="00235DC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write</w:t>
            </w:r>
            <w:r w:rsidRPr="00235DC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630BF" w:rsidRPr="00235DC8">
        <w:trPr>
          <w:trHeight w:val="2301"/>
        </w:trPr>
        <w:tc>
          <w:tcPr>
            <w:tcW w:w="5353" w:type="dxa"/>
          </w:tcPr>
          <w:p w:rsidR="00E630BF" w:rsidRPr="00235DC8" w:rsidRDefault="00110E21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35D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35D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35D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35D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35D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5D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35DC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E630BF" w:rsidRPr="00235DC8" w:rsidRDefault="00110E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35D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235D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35D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235D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well-referenced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35D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cocoa</w:t>
            </w:r>
            <w:r w:rsidRPr="00235D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butter</w:t>
            </w:r>
            <w:r w:rsidRPr="00235D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polymorphism</w:t>
            </w:r>
            <w:r w:rsidRPr="00235D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and phase transitions, integrating compositional chemistry, crystallization behavior, analytical techniques, tempering, and fat bloom mechanisms. The scope is ambitious and largely successful, particularly in connecting molecular-level triacylglycerol behavior with industrial chocolate quality outcomes.</w:t>
            </w:r>
          </w:p>
          <w:p w:rsidR="00E630BF" w:rsidRPr="00235DC8" w:rsidRDefault="00110E21">
            <w:pPr>
              <w:pStyle w:val="TableParagraph"/>
              <w:spacing w:before="211"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sz w:val="20"/>
                <w:szCs w:val="20"/>
              </w:rPr>
              <w:t>The review demonstrates strong command of classical and contemporary literature, especially in polymorphism classification,</w:t>
            </w:r>
            <w:r w:rsidRPr="00235D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TAG</w:t>
            </w:r>
            <w:r w:rsidRPr="00235D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phase</w:t>
            </w:r>
            <w:r w:rsidRPr="00235D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behavior, and</w:t>
            </w:r>
            <w:r w:rsidRPr="00235D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fat</w:t>
            </w:r>
            <w:r w:rsidRPr="00235D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bloom control.</w:t>
            </w:r>
            <w:r w:rsidRPr="00235D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235DC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5D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35D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would benefit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significantly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235DC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clearer</w:t>
            </w:r>
            <w:r w:rsidRPr="00235D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synthesis,</w:t>
            </w:r>
            <w:r w:rsidRPr="00235D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stronger</w:t>
            </w:r>
            <w:r w:rsidRPr="00235D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235D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analysis,</w:t>
            </w:r>
            <w:r w:rsidRPr="00235D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improved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structural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stylistic coherence. At present, parts of the manuscript read as an extended literature compilation rather than a critical review.</w:t>
            </w:r>
          </w:p>
        </w:tc>
        <w:tc>
          <w:tcPr>
            <w:tcW w:w="6443" w:type="dxa"/>
          </w:tcPr>
          <w:p w:rsidR="00E630BF" w:rsidRPr="00235DC8" w:rsidRDefault="00E630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0BF" w:rsidRPr="00235DC8">
        <w:trPr>
          <w:trHeight w:val="1262"/>
        </w:trPr>
        <w:tc>
          <w:tcPr>
            <w:tcW w:w="5353" w:type="dxa"/>
          </w:tcPr>
          <w:p w:rsidR="00E630BF" w:rsidRPr="00235DC8" w:rsidRDefault="00110E21">
            <w:pPr>
              <w:pStyle w:val="TableParagraph"/>
              <w:spacing w:line="23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35D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5D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35D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35D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5D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35D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630BF" w:rsidRPr="00235DC8" w:rsidRDefault="00110E21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35D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35D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35D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35D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E630BF" w:rsidRPr="00235DC8" w:rsidRDefault="00110E21">
            <w:pPr>
              <w:pStyle w:val="TableParagraph"/>
              <w:ind w:left="0" w:right="856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E630BF" w:rsidRPr="00235DC8" w:rsidRDefault="00E630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0BF" w:rsidRPr="00235DC8">
        <w:trPr>
          <w:trHeight w:val="1262"/>
        </w:trPr>
        <w:tc>
          <w:tcPr>
            <w:tcW w:w="5353" w:type="dxa"/>
          </w:tcPr>
          <w:p w:rsidR="00E630BF" w:rsidRPr="00235DC8" w:rsidRDefault="00110E21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35D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5D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35D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35D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35D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35DC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35D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E630BF" w:rsidRPr="00235DC8" w:rsidRDefault="00110E21">
            <w:pPr>
              <w:pStyle w:val="TableParagraph"/>
              <w:ind w:left="0" w:right="856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E630BF" w:rsidRPr="00235DC8" w:rsidRDefault="00E630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0BF" w:rsidRPr="00235DC8">
        <w:trPr>
          <w:trHeight w:val="703"/>
        </w:trPr>
        <w:tc>
          <w:tcPr>
            <w:tcW w:w="5353" w:type="dxa"/>
          </w:tcPr>
          <w:p w:rsidR="00E630BF" w:rsidRPr="00235DC8" w:rsidRDefault="00110E21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35D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5D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35DC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35D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35D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35DC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35DC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E630BF" w:rsidRPr="00235DC8" w:rsidRDefault="00110E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E630BF" w:rsidRPr="00235DC8" w:rsidRDefault="00E630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0BF" w:rsidRPr="00235DC8">
        <w:trPr>
          <w:trHeight w:val="703"/>
        </w:trPr>
        <w:tc>
          <w:tcPr>
            <w:tcW w:w="5353" w:type="dxa"/>
          </w:tcPr>
          <w:p w:rsidR="00E630BF" w:rsidRPr="00235DC8" w:rsidRDefault="00110E21">
            <w:pPr>
              <w:pStyle w:val="TableParagraph"/>
              <w:spacing w:line="230" w:lineRule="exact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35D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5D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35DC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35D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35D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35DC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35D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35D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</w:tcPr>
          <w:p w:rsidR="00E630BF" w:rsidRPr="00235DC8" w:rsidRDefault="00110E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E630BF" w:rsidRPr="00235DC8" w:rsidRDefault="00E630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0BF" w:rsidRPr="00235DC8">
        <w:trPr>
          <w:trHeight w:val="689"/>
        </w:trPr>
        <w:tc>
          <w:tcPr>
            <w:tcW w:w="5353" w:type="dxa"/>
          </w:tcPr>
          <w:p w:rsidR="00E630BF" w:rsidRPr="00235DC8" w:rsidRDefault="00110E21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35D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5D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35D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35D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35DC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35D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35DC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E630BF" w:rsidRPr="00235DC8" w:rsidRDefault="00110E21">
            <w:pPr>
              <w:pStyle w:val="TableParagraph"/>
              <w:spacing w:line="230" w:lineRule="exact"/>
              <w:ind w:right="4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DC8">
              <w:rPr>
                <w:rFonts w:ascii="Arial" w:hAnsi="Arial" w:cs="Arial"/>
                <w:sz w:val="20"/>
                <w:szCs w:val="20"/>
              </w:rPr>
              <w:t>Occasional</w:t>
            </w: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grammatical</w:t>
            </w: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issues</w:t>
            </w:r>
            <w:r w:rsidRPr="00235D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and</w:t>
            </w: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awkward</w:t>
            </w: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phrasing</w:t>
            </w: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reduce</w:t>
            </w: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readability. Some</w:t>
            </w: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statements</w:t>
            </w:r>
            <w:r w:rsidRPr="00235DC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are</w:t>
            </w: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overly</w:t>
            </w:r>
            <w:r w:rsidRPr="00235DC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general (e.g.,</w:t>
            </w:r>
            <w:r w:rsidRPr="00235D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“improve</w:t>
            </w:r>
            <w:r w:rsidRPr="00235D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functionality,”</w:t>
            </w:r>
            <w:r w:rsidRPr="00235D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“good</w:t>
            </w:r>
            <w:r w:rsidRPr="00235D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cocoa</w:t>
            </w:r>
            <w:r w:rsidRPr="00235D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butter”). Then, professional</w:t>
            </w:r>
            <w:r w:rsidRPr="00235D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language</w:t>
            </w:r>
            <w:r w:rsidRPr="00235D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editing</w:t>
            </w:r>
            <w:r w:rsidRPr="00235D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is</w:t>
            </w:r>
            <w:r w:rsidRPr="00235D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advised,</w:t>
            </w:r>
            <w:r w:rsidRPr="00235DC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and</w:t>
            </w:r>
            <w:r w:rsidRPr="00235DC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z w:val="20"/>
                <w:szCs w:val="20"/>
              </w:rPr>
              <w:t>also please replace vague descriptors with quantifiable or mechanistic language.</w:t>
            </w:r>
          </w:p>
        </w:tc>
        <w:tc>
          <w:tcPr>
            <w:tcW w:w="6443" w:type="dxa"/>
          </w:tcPr>
          <w:p w:rsidR="00E630BF" w:rsidRPr="00235DC8" w:rsidRDefault="00E630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0BF" w:rsidRPr="00235DC8">
        <w:trPr>
          <w:trHeight w:val="1179"/>
        </w:trPr>
        <w:tc>
          <w:tcPr>
            <w:tcW w:w="5353" w:type="dxa"/>
          </w:tcPr>
          <w:p w:rsidR="00E630BF" w:rsidRPr="00235DC8" w:rsidRDefault="00110E21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35DC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35DC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35DC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E630BF" w:rsidRPr="00235DC8" w:rsidRDefault="00E630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3" w:type="dxa"/>
          </w:tcPr>
          <w:p w:rsidR="00E630BF" w:rsidRPr="00235DC8" w:rsidRDefault="00E630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30BF" w:rsidRPr="00235DC8" w:rsidRDefault="00E630BF">
      <w:pPr>
        <w:pStyle w:val="BodyText"/>
        <w:rPr>
          <w:rFonts w:ascii="Arial" w:hAnsi="Arial" w:cs="Arial"/>
        </w:rPr>
      </w:pPr>
    </w:p>
    <w:p w:rsidR="00E630BF" w:rsidRPr="00235DC8" w:rsidRDefault="00E630BF">
      <w:pPr>
        <w:pStyle w:val="BodyText"/>
        <w:rPr>
          <w:rFonts w:ascii="Arial" w:hAnsi="Arial" w:cs="Arial"/>
        </w:rPr>
      </w:pPr>
    </w:p>
    <w:p w:rsidR="00235DC8" w:rsidRPr="00235DC8" w:rsidRDefault="00235DC8">
      <w:pPr>
        <w:pStyle w:val="BodyText"/>
        <w:rPr>
          <w:rFonts w:ascii="Arial" w:hAnsi="Arial" w:cs="Arial"/>
        </w:rPr>
      </w:pPr>
    </w:p>
    <w:p w:rsidR="00235DC8" w:rsidRPr="00235DC8" w:rsidRDefault="00235DC8">
      <w:pPr>
        <w:pStyle w:val="BodyText"/>
        <w:rPr>
          <w:rFonts w:ascii="Arial" w:hAnsi="Arial" w:cs="Arial"/>
        </w:rPr>
      </w:pPr>
    </w:p>
    <w:p w:rsidR="00235DC8" w:rsidRPr="00235DC8" w:rsidRDefault="00235DC8">
      <w:pPr>
        <w:pStyle w:val="BodyText"/>
        <w:rPr>
          <w:rFonts w:ascii="Arial" w:hAnsi="Arial" w:cs="Arial"/>
        </w:rPr>
      </w:pPr>
    </w:p>
    <w:p w:rsidR="00235DC8" w:rsidRPr="00235DC8" w:rsidRDefault="00235DC8">
      <w:pPr>
        <w:pStyle w:val="BodyText"/>
        <w:rPr>
          <w:rFonts w:ascii="Arial" w:hAnsi="Arial" w:cs="Arial"/>
        </w:rPr>
      </w:pPr>
    </w:p>
    <w:p w:rsidR="00235DC8" w:rsidRPr="00235DC8" w:rsidRDefault="00235DC8">
      <w:pPr>
        <w:pStyle w:val="BodyText"/>
        <w:rPr>
          <w:rFonts w:ascii="Arial" w:hAnsi="Arial" w:cs="Arial"/>
        </w:rPr>
      </w:pPr>
    </w:p>
    <w:p w:rsidR="00235DC8" w:rsidRPr="00235DC8" w:rsidRDefault="00235DC8">
      <w:pPr>
        <w:pStyle w:val="BodyText"/>
        <w:rPr>
          <w:rFonts w:ascii="Arial" w:hAnsi="Arial" w:cs="Arial"/>
        </w:rPr>
      </w:pPr>
      <w:bookmarkStart w:id="0" w:name="_GoBack"/>
      <w:bookmarkEnd w:id="0"/>
    </w:p>
    <w:p w:rsidR="00E630BF" w:rsidRPr="00235DC8" w:rsidRDefault="00E630BF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560B58" w:rsidRPr="00235DC8" w:rsidTr="00560B5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B58" w:rsidRPr="00235DC8" w:rsidRDefault="00560B58" w:rsidP="00560B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235DC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35DC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60B58" w:rsidRPr="00235DC8" w:rsidRDefault="00560B58" w:rsidP="00560B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60B58" w:rsidRPr="00235DC8" w:rsidTr="00560B5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B58" w:rsidRPr="00235DC8" w:rsidRDefault="00560B58" w:rsidP="00560B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B58" w:rsidRPr="00235DC8" w:rsidRDefault="00560B58" w:rsidP="00560B5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5DC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58" w:rsidRPr="00235DC8" w:rsidRDefault="00560B58" w:rsidP="00560B58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5D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5D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60B58" w:rsidRPr="00235DC8" w:rsidRDefault="00560B58" w:rsidP="00560B5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0B58" w:rsidRPr="00235DC8" w:rsidTr="00560B5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B58" w:rsidRPr="00235DC8" w:rsidRDefault="00560B58" w:rsidP="00560B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35DC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60B58" w:rsidRPr="00235DC8" w:rsidRDefault="00560B58" w:rsidP="00560B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B58" w:rsidRPr="00235DC8" w:rsidRDefault="00560B58" w:rsidP="00560B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35D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35D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35DC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60B58" w:rsidRPr="00235DC8" w:rsidRDefault="00560B58" w:rsidP="00560B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58" w:rsidRPr="00235DC8" w:rsidRDefault="00560B58" w:rsidP="00560B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0B58" w:rsidRPr="00235DC8" w:rsidRDefault="00560B58" w:rsidP="00560B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0B58" w:rsidRPr="00235DC8" w:rsidRDefault="00560B58" w:rsidP="00560B5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560B58" w:rsidRPr="00235DC8" w:rsidRDefault="00560B58" w:rsidP="00560B5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235DC8" w:rsidRPr="00235DC8" w:rsidRDefault="00235DC8" w:rsidP="00235D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235DC8" w:rsidRPr="00235DC8" w:rsidRDefault="00235DC8" w:rsidP="00235D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235DC8" w:rsidRPr="00235DC8" w:rsidRDefault="00235DC8" w:rsidP="00235D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5DC8">
        <w:rPr>
          <w:rFonts w:ascii="Arial" w:hAnsi="Arial" w:cs="Arial"/>
          <w:b/>
          <w:u w:val="single"/>
        </w:rPr>
        <w:t>Reviewer details:</w:t>
      </w:r>
    </w:p>
    <w:p w:rsidR="00235DC8" w:rsidRPr="00235DC8" w:rsidRDefault="00235DC8" w:rsidP="00235DC8">
      <w:pPr>
        <w:rPr>
          <w:rFonts w:ascii="Arial" w:hAnsi="Arial" w:cs="Arial"/>
          <w:sz w:val="20"/>
          <w:szCs w:val="20"/>
        </w:rPr>
      </w:pPr>
      <w:proofErr w:type="spellStart"/>
      <w:r w:rsidRPr="00235DC8">
        <w:rPr>
          <w:rFonts w:ascii="Arial" w:hAnsi="Arial" w:cs="Arial"/>
          <w:color w:val="000000"/>
          <w:sz w:val="20"/>
          <w:szCs w:val="20"/>
        </w:rPr>
        <w:t>Hermalina</w:t>
      </w:r>
      <w:proofErr w:type="spellEnd"/>
      <w:r w:rsidRPr="00235D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35DC8">
        <w:rPr>
          <w:rFonts w:ascii="Arial" w:hAnsi="Arial" w:cs="Arial"/>
          <w:color w:val="000000"/>
          <w:sz w:val="20"/>
          <w:szCs w:val="20"/>
        </w:rPr>
        <w:t>Sinay</w:t>
      </w:r>
      <w:proofErr w:type="spellEnd"/>
      <w:r w:rsidRPr="00235DC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5DC8">
        <w:rPr>
          <w:rFonts w:ascii="Arial" w:hAnsi="Arial" w:cs="Arial"/>
          <w:color w:val="000000"/>
          <w:sz w:val="20"/>
          <w:szCs w:val="20"/>
        </w:rPr>
        <w:t>Pattimura</w:t>
      </w:r>
      <w:proofErr w:type="spellEnd"/>
      <w:r w:rsidRPr="00235DC8">
        <w:rPr>
          <w:rFonts w:ascii="Arial" w:hAnsi="Arial" w:cs="Arial"/>
          <w:color w:val="000000"/>
          <w:sz w:val="20"/>
          <w:szCs w:val="20"/>
        </w:rPr>
        <w:t xml:space="preserve"> University, Indonesia</w:t>
      </w:r>
    </w:p>
    <w:p w:rsidR="00560B58" w:rsidRPr="00235DC8" w:rsidRDefault="00560B58" w:rsidP="00560B5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560B58" w:rsidRPr="00235DC8" w:rsidRDefault="00560B58" w:rsidP="00560B58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560B58" w:rsidRPr="00235DC8" w:rsidRDefault="00560B58" w:rsidP="00560B5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630BF" w:rsidRPr="00235DC8" w:rsidRDefault="00E630BF">
      <w:pPr>
        <w:pStyle w:val="BodyText"/>
        <w:rPr>
          <w:rFonts w:ascii="Arial" w:hAnsi="Arial" w:cs="Arial"/>
        </w:rPr>
      </w:pPr>
    </w:p>
    <w:sectPr w:rsidR="00E630BF" w:rsidRPr="00235DC8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E56" w:rsidRDefault="00FB4E56">
      <w:r>
        <w:separator/>
      </w:r>
    </w:p>
  </w:endnote>
  <w:endnote w:type="continuationSeparator" w:id="0">
    <w:p w:rsidR="00FB4E56" w:rsidRDefault="00FB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E56" w:rsidRDefault="00FB4E56">
      <w:r>
        <w:separator/>
      </w:r>
    </w:p>
  </w:footnote>
  <w:footnote w:type="continuationSeparator" w:id="0">
    <w:p w:rsidR="00FB4E56" w:rsidRDefault="00FB4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0BF"/>
    <w:rsid w:val="00110E21"/>
    <w:rsid w:val="00235DC8"/>
    <w:rsid w:val="00296FF4"/>
    <w:rsid w:val="0044023C"/>
    <w:rsid w:val="00560B58"/>
    <w:rsid w:val="00E630BF"/>
    <w:rsid w:val="00FB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F36A"/>
  <w15:docId w15:val="{22CF97DB-F517-46EC-A852-A98E184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235DC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ejnfs.com/index.php/EJNF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4</cp:revision>
  <dcterms:created xsi:type="dcterms:W3CDTF">2026-01-09T04:47:00Z</dcterms:created>
  <dcterms:modified xsi:type="dcterms:W3CDTF">2026-01-12T07:08:00Z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2026-01-09T00:00:00Z</vt:filetime>
  </property>
  <property fmtid="{D5CDD505-2E9C-101B-9397-08002B2CF9AE}" pid="5" name="Producer">
    <vt:lpwstr>3-Heights(TM) PDF Security Shell 4.8.25.2 (http://www.pdf-tools.com)</vt:lpwstr>
  </property>
</Properties>
</file>