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12" w:rsidRPr="00FA3157" w:rsidRDefault="00B86312">
      <w:pPr>
        <w:spacing w:before="101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B86312" w:rsidRPr="00FA3157">
        <w:trPr>
          <w:trHeight w:val="287"/>
        </w:trPr>
        <w:tc>
          <w:tcPr>
            <w:tcW w:w="5166" w:type="dxa"/>
          </w:tcPr>
          <w:p w:rsidR="00B86312" w:rsidRPr="00FA3157" w:rsidRDefault="00CC6C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Journal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B86312" w:rsidRPr="00FA3157" w:rsidRDefault="00000506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C6C1A" w:rsidRPr="00FA315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C6C1A" w:rsidRPr="00FA315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C6C1A" w:rsidRPr="00FA315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C6C1A" w:rsidRPr="00FA315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C6C1A" w:rsidRPr="00FA315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C6C1A" w:rsidRPr="00FA315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C6C1A" w:rsidRPr="00FA315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C6C1A" w:rsidRPr="00FA315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CC6C1A" w:rsidRPr="00FA315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B86312" w:rsidRPr="00FA3157">
        <w:trPr>
          <w:trHeight w:val="292"/>
        </w:trPr>
        <w:tc>
          <w:tcPr>
            <w:tcW w:w="5166" w:type="dxa"/>
          </w:tcPr>
          <w:p w:rsidR="00B86312" w:rsidRPr="00FA3157" w:rsidRDefault="00CC6C1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315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B86312" w:rsidRPr="00FA3157" w:rsidRDefault="00CC6C1A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Ms_ARJOM_151299</w:t>
            </w:r>
          </w:p>
        </w:tc>
      </w:tr>
      <w:tr w:rsidR="00B86312" w:rsidRPr="00FA3157">
        <w:trPr>
          <w:trHeight w:val="647"/>
        </w:trPr>
        <w:tc>
          <w:tcPr>
            <w:tcW w:w="5166" w:type="dxa"/>
          </w:tcPr>
          <w:p w:rsidR="00B86312" w:rsidRPr="00FA3157" w:rsidRDefault="00CC6C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Title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B86312" w:rsidRPr="00FA3157" w:rsidRDefault="00CC6C1A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Exact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Solution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MHD</w:t>
            </w:r>
            <w:r w:rsidRPr="00FA315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Pulsatile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Couple-Stress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fluid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FA31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Porous</w:t>
            </w:r>
            <w:r w:rsidRPr="00FA315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Medium</w:t>
            </w:r>
          </w:p>
        </w:tc>
      </w:tr>
      <w:tr w:rsidR="00B86312" w:rsidRPr="00FA3157">
        <w:trPr>
          <w:trHeight w:val="335"/>
        </w:trPr>
        <w:tc>
          <w:tcPr>
            <w:tcW w:w="5166" w:type="dxa"/>
          </w:tcPr>
          <w:p w:rsidR="00B86312" w:rsidRPr="00FA3157" w:rsidRDefault="00CC6C1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Type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 the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B86312" w:rsidRPr="00FA3157" w:rsidRDefault="00CC6C1A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A31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86312" w:rsidRPr="00FA3157" w:rsidRDefault="00B86312">
      <w:pPr>
        <w:spacing w:before="8"/>
        <w:rPr>
          <w:rFonts w:ascii="Arial" w:hAnsi="Arial" w:cs="Arial"/>
          <w:sz w:val="20"/>
          <w:szCs w:val="20"/>
        </w:rPr>
      </w:pPr>
      <w:bookmarkStart w:id="1" w:name="General_guidelines_for_the_Peer_Review_p"/>
      <w:bookmarkEnd w:id="1"/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B86312" w:rsidRPr="00FA315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B86312" w:rsidRPr="00FA3157" w:rsidRDefault="00CC6C1A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A315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A315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86312" w:rsidRPr="00FA3157">
        <w:trPr>
          <w:trHeight w:val="969"/>
        </w:trPr>
        <w:tc>
          <w:tcPr>
            <w:tcW w:w="535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31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86312" w:rsidRPr="00FA3157" w:rsidRDefault="00CC6C1A">
            <w:pPr>
              <w:pStyle w:val="TableParagraph"/>
              <w:ind w:right="287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A315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FA315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A315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FA315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A315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A315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FA315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A315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A315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A315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B86312" w:rsidRPr="00FA3157" w:rsidRDefault="00CC6C1A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315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(It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is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mandatory</w:t>
            </w:r>
            <w:r w:rsidRPr="00FA315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that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authors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should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write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86312" w:rsidRPr="00FA3157">
        <w:trPr>
          <w:trHeight w:val="2438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315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315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 manuscript presents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exact analytical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investigation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MHD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pulsatile flow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couple- stress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fluid through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 high-permeability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porous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medium, which is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relevant to both</w:t>
            </w:r>
            <w:r w:rsidRPr="00FA31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theoretical and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applied fluid mechanics.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coupling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magnetohydrodynamic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effects,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non-Newtonian couple-stress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behavior,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porous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media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flow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makes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study</w:t>
            </w:r>
            <w:r w:rsidRPr="00FA315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significant for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in biomedical engineering (e.g., blood flow modeling), geophysical flows, and industrial filtration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systems. The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use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Brinkman model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with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Beavers–Joseph boundary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conditions adds rigor and realism to the mathematical formulation. The availability of closed-form solutions provides useful benchmarks for validating numerical and experimental studies.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12" w:rsidRPr="00FA3157">
        <w:trPr>
          <w:trHeight w:val="2443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315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315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86312" w:rsidRPr="00FA3157" w:rsidRDefault="00CC6C1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A315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title is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generally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suitable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reflects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content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 manuscript.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However,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it can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 slightly improved for clarity and grammatical consistency.</w:t>
            </w:r>
          </w:p>
          <w:p w:rsidR="00B86312" w:rsidRPr="00FA3157" w:rsidRDefault="00CC6C1A">
            <w:pPr>
              <w:pStyle w:val="TableParagraph"/>
              <w:spacing w:before="269"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title:</w:t>
            </w:r>
          </w:p>
          <w:p w:rsidR="00B86312" w:rsidRPr="00FA3157" w:rsidRDefault="00CC6C1A">
            <w:pPr>
              <w:pStyle w:val="TableParagraph"/>
              <w:spacing w:line="24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A3157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653073</wp:posOffset>
                      </wp:positionV>
                      <wp:extent cx="5805805" cy="228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5805" cy="22860"/>
                                <a:chOff x="0" y="0"/>
                                <a:chExt cx="5805805" cy="228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803265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3265" h="21590">
                                      <a:moveTo>
                                        <a:pt x="5803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5803265" y="21590"/>
                                      </a:lnTo>
                                      <a:lnTo>
                                        <a:pt x="5803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802503" y="1523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1523"/>
                                  <a:ext cx="58051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170" h="18415">
                                      <a:moveTo>
                                        <a:pt x="3048" y="3060"/>
                                      </a:moveTo>
                                      <a:lnTo>
                                        <a:pt x="0" y="306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3048" y="3060"/>
                                      </a:lnTo>
                                      <a:close/>
                                    </a:path>
                                    <a:path w="5805170" h="18415">
                                      <a:moveTo>
                                        <a:pt x="5804649" y="0"/>
                                      </a:moveTo>
                                      <a:lnTo>
                                        <a:pt x="5801614" y="0"/>
                                      </a:lnTo>
                                      <a:lnTo>
                                        <a:pt x="5801614" y="3048"/>
                                      </a:lnTo>
                                      <a:lnTo>
                                        <a:pt x="5804649" y="3048"/>
                                      </a:lnTo>
                                      <a:lnTo>
                                        <a:pt x="5804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802503" y="4572"/>
                                  <a:ext cx="317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524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047" y="15239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89" y="1981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89" y="19811"/>
                                  <a:ext cx="580517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170" h="3175">
                                      <a:moveTo>
                                        <a:pt x="5804649" y="0"/>
                                      </a:moveTo>
                                      <a:lnTo>
                                        <a:pt x="580161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5801614" y="3048"/>
                                      </a:lnTo>
                                      <a:lnTo>
                                        <a:pt x="5804649" y="3048"/>
                                      </a:lnTo>
                                      <a:lnTo>
                                        <a:pt x="5804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709BC" id="Group 6" o:spid="_x0000_s1026" style="position:absolute;margin-left:5.45pt;margin-top:51.4pt;width:457.15pt;height:1.8pt;z-index:-251657728;mso-wrap-distance-left:0;mso-wrap-distance-right:0" coordsize="5805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">
                      <v:shape id="Graphic 7" o:spid="_x0000_s1027" style="position:absolute;width:58032;height:215;visibility:visible;mso-wrap-style:square;v-text-anchor:top" coordsize="580326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" path="m5803265,l,,,21590r5803265,l5803265,xe" fillcolor="#9f9f9f" stroked="f">
                        <v:path arrowok="t"/>
                      </v:shape>
                      <v:shape id="Graphic 8" o:spid="_x0000_s1028" style="position:absolute;left:58025;top:1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" path="m3047,l,,,3048r3047,l3047,xe" fillcolor="#e2e2e2" stroked="f">
                        <v:path arrowok="t"/>
                      </v:shape>
                      <v:shape id="Graphic 9" o:spid="_x0000_s1029" style="position:absolute;left:8;top:15;width:58052;height:184;visibility:visible;mso-wrap-style:square;v-text-anchor:top" coordsize="5805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" path="m3048,3060l,3060,,18288r3048,l3048,3060xem5804649,r-3035,l5801614,3048r3035,l5804649,xe" fillcolor="#9f9f9f" stroked="f">
                        <v:path arrowok="t"/>
                      </v:shape>
                      <v:shape id="Graphic 10" o:spid="_x0000_s1030" style="position:absolute;left:58025;top:45;width:31;height:153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" path="m3047,l,,,15239r3047,l3047,xe" fillcolor="#e2e2e2" stroked="f">
                        <v:path arrowok="t"/>
                      </v:shape>
                      <v:shape id="Graphic 11" o:spid="_x0000_s1031" style="position:absolute;left:8;top:19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048,l,,,3048r3048,l3048,xe" fillcolor="#9f9f9f" stroked="f">
                        <v:path arrowok="t"/>
                      </v:shape>
                      <v:shape id="Graphic 12" o:spid="_x0000_s1032" style="position:absolute;left:8;top:198;width:58052;height:31;visibility:visible;mso-wrap-style:square;v-text-anchor:top" coordsize="58051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" path="m5804649,r-3035,l3048,,,,,3048r3048,l5801614,3048r3035,l5804649,xe" fillcolor="#e2e2e2" stroked="f">
                        <v:path arrowok="t"/>
                      </v:shape>
                    </v:group>
                  </w:pict>
                </mc:Fallback>
              </mc:AlternateConten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Exact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Analytical</w:t>
            </w:r>
            <w:r w:rsidRPr="00FA315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Solution</w:t>
            </w:r>
            <w:r w:rsidRPr="00FA315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MHD</w:t>
            </w:r>
            <w:r w:rsidRPr="00FA315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Pulsatile</w:t>
            </w:r>
            <w:r w:rsidRPr="00FA315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Flow</w:t>
            </w:r>
            <w:r w:rsidRPr="00FA3157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Couple-Stress</w:t>
            </w:r>
            <w:r w:rsidRPr="00FA315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Fluid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through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i/>
                <w:sz w:val="20"/>
                <w:szCs w:val="20"/>
              </w:rPr>
              <w:t xml:space="preserve">Porous </w:t>
            </w:r>
            <w:r w:rsidRPr="00FA3157">
              <w:rPr>
                <w:rFonts w:ascii="Arial" w:hAnsi="Arial" w:cs="Arial"/>
                <w:i/>
                <w:spacing w:val="-2"/>
                <w:sz w:val="20"/>
                <w:szCs w:val="20"/>
              </w:rPr>
              <w:t>Medium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12" w:rsidRPr="00FA3157">
        <w:trPr>
          <w:trHeight w:val="3278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A315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A315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315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abstract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clear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summarizes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model</w:t>
            </w:r>
            <w:r w:rsidRPr="00FA315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main</w:t>
            </w:r>
            <w:r w:rsidRPr="00FA31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outcomes.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However,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it can be improved by explicitly mentioning:</w:t>
            </w:r>
          </w:p>
          <w:p w:rsidR="00B86312" w:rsidRPr="00FA3157" w:rsidRDefault="00CC6C1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59" w:line="275" w:lineRule="exact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physical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relevance or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:rsidR="00B86312" w:rsidRPr="00FA3157" w:rsidRDefault="00CC6C1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42" w:lineRule="auto"/>
              <w:ind w:right="318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key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findings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regarding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parameter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effects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(e.g.,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magnetic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parameter,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 xml:space="preserve">couple-stress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parameter).</w:t>
            </w:r>
          </w:p>
          <w:p w:rsidR="00B86312" w:rsidRPr="00FA3157" w:rsidRDefault="00CC6C1A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novelty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compared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to</w:t>
            </w:r>
            <w:r w:rsidRPr="00FA315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earlier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studies.</w:t>
            </w:r>
          </w:p>
          <w:p w:rsidR="00B86312" w:rsidRPr="00FA3157" w:rsidRDefault="00CC6C1A">
            <w:pPr>
              <w:pStyle w:val="TableParagraph"/>
              <w:spacing w:before="274" w:line="247" w:lineRule="auto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No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major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deletions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are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required;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only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minor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additions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to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emphasize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contributions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 applications are suggested.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12" w:rsidRPr="00FA3157">
        <w:trPr>
          <w:trHeight w:val="1886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A315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A315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 manuscript appears to be scientifically sound. The governing equations, boundary conditions, and separation into steady and oscillatory components are consistent with established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theories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in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MHD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couple-stress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fluid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mechanics.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analytical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solutions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are derived systematically, and the results are physically interpretable. However, clearer explanations of assumptions (e.g., high permeability limit and linearization, if any) would further strengthen the presentation.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12" w:rsidRPr="00FA3157">
        <w:trPr>
          <w:trHeight w:val="1612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315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references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are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largely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relevant and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cover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well</w:t>
            </w:r>
            <w:r w:rsidRPr="00FA315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as more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recent work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(up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to 2022). The inclusion of recent studies on couple-stress fluids and MHD flow is appropriate. However, the authors may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consider adding a few very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recent (last 2–3 years) review or numerical studies on MHD non-Newtonian flows in porous media to further strengthen the literature context.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312" w:rsidRPr="00FA3157" w:rsidRDefault="00B86312">
      <w:pPr>
        <w:pStyle w:val="TableParagraph"/>
        <w:rPr>
          <w:rFonts w:ascii="Arial" w:hAnsi="Arial" w:cs="Arial"/>
          <w:sz w:val="20"/>
          <w:szCs w:val="20"/>
        </w:rPr>
        <w:sectPr w:rsidR="00B86312" w:rsidRPr="00FA3157">
          <w:headerReference w:type="default" r:id="rId8"/>
          <w:footerReference w:type="default" r:id="rId9"/>
          <w:pgSz w:w="23820" w:h="16840" w:orient="landscape"/>
          <w:pgMar w:top="1820" w:right="1275" w:bottom="880" w:left="1275" w:header="1281" w:footer="695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B86312" w:rsidRPr="00FA3157">
        <w:trPr>
          <w:trHeight w:val="1334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A315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A315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315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ind w:right="24" w:firstLine="720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 language is generally understandable, but there are several grammatical errors, inconsistent</w:t>
            </w:r>
            <w:r w:rsidRPr="00FA315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capitalization, and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formatting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issues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(e.g.,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repetition</w:t>
            </w:r>
            <w:r w:rsidRPr="00FA315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title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abstract,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spacing, and punctuation). Minor to moderate English editing is recommended to improve readability and professionalism.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12" w:rsidRPr="00FA3157">
        <w:trPr>
          <w:trHeight w:val="2227"/>
        </w:trPr>
        <w:tc>
          <w:tcPr>
            <w:tcW w:w="5353" w:type="dxa"/>
          </w:tcPr>
          <w:p w:rsidR="00B86312" w:rsidRPr="00FA3157" w:rsidRDefault="00CC6C1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A315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B86312" w:rsidRPr="00FA3157" w:rsidRDefault="00CC6C1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93" w:lineRule="exact"/>
              <w:ind w:left="344" w:hanging="234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315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would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benefit</w:t>
            </w:r>
            <w:r w:rsidRPr="00FA315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from</w:t>
            </w:r>
            <w:r w:rsidRPr="00FA315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better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proofreading.</w:t>
            </w:r>
          </w:p>
          <w:p w:rsidR="00B86312" w:rsidRPr="00FA3157" w:rsidRDefault="00B8631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86312" w:rsidRPr="00FA3157" w:rsidRDefault="00CC6C1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4" w:hanging="234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Figures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tables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should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clearly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labeled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and</w:t>
            </w:r>
            <w:r w:rsidRPr="00FA315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discussed</w:t>
            </w:r>
            <w:r w:rsidRPr="00FA315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more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explicitly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in</w:t>
            </w:r>
            <w:r w:rsidRPr="00FA315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  <w:p w:rsidR="00B86312" w:rsidRPr="00FA3157" w:rsidRDefault="00B8631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86312" w:rsidRPr="00FA3157" w:rsidRDefault="00CC6C1A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before="1"/>
              <w:ind w:right="217" w:firstLine="0"/>
              <w:rPr>
                <w:rFonts w:ascii="Arial" w:hAnsi="Arial" w:cs="Arial"/>
                <w:sz w:val="20"/>
                <w:szCs w:val="20"/>
              </w:rPr>
            </w:pPr>
            <w:r w:rsidRPr="00FA3157">
              <w:rPr>
                <w:rFonts w:ascii="Arial" w:hAnsi="Arial" w:cs="Arial"/>
                <w:sz w:val="20"/>
                <w:szCs w:val="20"/>
              </w:rPr>
              <w:t>A</w:t>
            </w:r>
            <w:r w:rsidRPr="00FA315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brief</w:t>
            </w:r>
            <w:r w:rsidRPr="00FA31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discussion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comparing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results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with</w:t>
            </w:r>
            <w:r w:rsidRPr="00FA315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previous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studies</w:t>
            </w:r>
            <w:r w:rsidRPr="00FA315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would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enhance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the</w:t>
            </w:r>
            <w:r w:rsidRPr="00FA31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impact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>of</w:t>
            </w:r>
            <w:r w:rsidRPr="00FA315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315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A3157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3" w:type="dxa"/>
          </w:tcPr>
          <w:p w:rsidR="00B86312" w:rsidRPr="00FA3157" w:rsidRDefault="00B863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312" w:rsidRPr="00FA3157" w:rsidRDefault="00B8631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87575F" w:rsidRPr="00FA3157" w:rsidTr="00655AF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75F" w:rsidRPr="00FA3157" w:rsidRDefault="0087575F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A315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A315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575F" w:rsidRPr="00FA3157" w:rsidTr="00655AF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75F" w:rsidRPr="00FA3157" w:rsidRDefault="0087575F" w:rsidP="00655A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31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87575F" w:rsidRPr="00FA3157" w:rsidRDefault="0087575F" w:rsidP="00655AF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31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31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7575F" w:rsidRPr="00FA3157" w:rsidRDefault="0087575F" w:rsidP="00655A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575F" w:rsidRPr="00FA3157" w:rsidTr="00655AF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75F" w:rsidRPr="00FA3157" w:rsidRDefault="0087575F" w:rsidP="00655AF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315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75F" w:rsidRPr="00FA3157" w:rsidRDefault="0087575F" w:rsidP="00655AF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315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7575F" w:rsidRPr="00FA3157" w:rsidRDefault="0087575F" w:rsidP="00655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87575F" w:rsidRPr="00FA3157" w:rsidRDefault="0087575F" w:rsidP="0087575F">
      <w:pPr>
        <w:rPr>
          <w:rFonts w:ascii="Arial" w:hAnsi="Arial" w:cs="Arial"/>
          <w:sz w:val="20"/>
          <w:szCs w:val="20"/>
        </w:rPr>
      </w:pPr>
    </w:p>
    <w:p w:rsidR="00FA3157" w:rsidRPr="00FA3157" w:rsidRDefault="00FA3157" w:rsidP="00FA315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A3157" w:rsidRPr="00FA3157" w:rsidRDefault="00FA3157" w:rsidP="00FA31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3157">
        <w:rPr>
          <w:rFonts w:ascii="Arial" w:hAnsi="Arial" w:cs="Arial"/>
          <w:b/>
          <w:u w:val="single"/>
        </w:rPr>
        <w:t>Reviewer details:</w:t>
      </w:r>
    </w:p>
    <w:p w:rsidR="00FA3157" w:rsidRPr="00FA3157" w:rsidRDefault="00FA3157" w:rsidP="00FA3157">
      <w:pPr>
        <w:rPr>
          <w:rFonts w:ascii="Arial" w:hAnsi="Arial" w:cs="Arial"/>
          <w:sz w:val="20"/>
          <w:szCs w:val="20"/>
        </w:rPr>
      </w:pPr>
      <w:proofErr w:type="spellStart"/>
      <w:r w:rsidRPr="00FA3157">
        <w:rPr>
          <w:rFonts w:ascii="Arial" w:hAnsi="Arial" w:cs="Arial"/>
          <w:color w:val="000000"/>
          <w:sz w:val="20"/>
          <w:szCs w:val="20"/>
        </w:rPr>
        <w:t>Mohammadesmail</w:t>
      </w:r>
      <w:proofErr w:type="spellEnd"/>
      <w:r w:rsidRPr="00FA315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A3157">
        <w:rPr>
          <w:rFonts w:ascii="Arial" w:hAnsi="Arial" w:cs="Arial"/>
          <w:color w:val="000000"/>
          <w:sz w:val="20"/>
          <w:szCs w:val="20"/>
        </w:rPr>
        <w:t>Nikfar</w:t>
      </w:r>
      <w:proofErr w:type="spellEnd"/>
      <w:r w:rsidRPr="00FA3157">
        <w:rPr>
          <w:rFonts w:ascii="Arial" w:hAnsi="Arial" w:cs="Arial"/>
          <w:sz w:val="20"/>
          <w:szCs w:val="20"/>
        </w:rPr>
        <w:t xml:space="preserve">, </w:t>
      </w:r>
      <w:r w:rsidRPr="00FA3157">
        <w:rPr>
          <w:rFonts w:ascii="Arial" w:hAnsi="Arial" w:cs="Arial"/>
          <w:color w:val="000000"/>
          <w:sz w:val="20"/>
          <w:szCs w:val="20"/>
        </w:rPr>
        <w:t>Iran</w:t>
      </w:r>
    </w:p>
    <w:p w:rsidR="00FA3157" w:rsidRPr="00FA3157" w:rsidRDefault="00FA3157" w:rsidP="00FA315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A3157" w:rsidRPr="00FA3157" w:rsidRDefault="00FA3157" w:rsidP="00FA315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7575F" w:rsidRPr="00FA3157" w:rsidRDefault="0087575F" w:rsidP="0087575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87575F" w:rsidRPr="00FA3157" w:rsidRDefault="0087575F" w:rsidP="0087575F">
      <w:pPr>
        <w:rPr>
          <w:rFonts w:ascii="Arial" w:hAnsi="Arial" w:cs="Arial"/>
          <w:sz w:val="20"/>
          <w:szCs w:val="20"/>
        </w:rPr>
      </w:pPr>
    </w:p>
    <w:bookmarkEnd w:id="0"/>
    <w:p w:rsidR="00B86312" w:rsidRPr="00FA3157" w:rsidRDefault="00B86312">
      <w:pPr>
        <w:rPr>
          <w:rFonts w:ascii="Arial" w:hAnsi="Arial" w:cs="Arial"/>
          <w:sz w:val="20"/>
          <w:szCs w:val="20"/>
        </w:rPr>
      </w:pPr>
    </w:p>
    <w:sectPr w:rsidR="00B86312" w:rsidRPr="00FA3157" w:rsidSect="0087575F">
      <w:type w:val="continuous"/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06" w:rsidRDefault="00000506">
      <w:r>
        <w:separator/>
      </w:r>
    </w:p>
  </w:endnote>
  <w:endnote w:type="continuationSeparator" w:id="0">
    <w:p w:rsidR="00000506" w:rsidRDefault="0000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12" w:rsidRDefault="00CC6C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312" w:rsidRDefault="00CC6C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B86312" w:rsidRDefault="00CC6C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312" w:rsidRDefault="00CC6C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B86312" w:rsidRDefault="00CC6C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312" w:rsidRDefault="00CC6C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B86312" w:rsidRDefault="00CC6C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312" w:rsidRDefault="00CC6C1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B86312" w:rsidRDefault="00CC6C1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06" w:rsidRDefault="00000506">
      <w:r>
        <w:separator/>
      </w:r>
    </w:p>
  </w:footnote>
  <w:footnote w:type="continuationSeparator" w:id="0">
    <w:p w:rsidR="00000506" w:rsidRDefault="0000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12" w:rsidRDefault="00CC6C1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6312" w:rsidRDefault="00CC6C1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B86312" w:rsidRDefault="00CC6C1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1395"/>
    <w:multiLevelType w:val="hybridMultilevel"/>
    <w:tmpl w:val="D1AA1C30"/>
    <w:lvl w:ilvl="0" w:tplc="AFFC05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1DA28B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52388A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D1F098A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70D8683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BB41ABC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EA0EC53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E21494E6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B4721934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8B105A"/>
    <w:multiLevelType w:val="hybridMultilevel"/>
    <w:tmpl w:val="E9680086"/>
    <w:lvl w:ilvl="0" w:tplc="54C22B9C">
      <w:numFmt w:val="bullet"/>
      <w:lvlText w:val=""/>
      <w:lvlJc w:val="left"/>
      <w:pPr>
        <w:ind w:left="110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34576E">
      <w:numFmt w:val="bullet"/>
      <w:lvlText w:val="•"/>
      <w:lvlJc w:val="left"/>
      <w:pPr>
        <w:ind w:left="1043" w:hanging="236"/>
      </w:pPr>
      <w:rPr>
        <w:rFonts w:hint="default"/>
        <w:lang w:val="en-US" w:eastAsia="en-US" w:bidi="ar-SA"/>
      </w:rPr>
    </w:lvl>
    <w:lvl w:ilvl="2" w:tplc="7B80533E">
      <w:numFmt w:val="bullet"/>
      <w:lvlText w:val="•"/>
      <w:lvlJc w:val="left"/>
      <w:pPr>
        <w:ind w:left="1966" w:hanging="236"/>
      </w:pPr>
      <w:rPr>
        <w:rFonts w:hint="default"/>
        <w:lang w:val="en-US" w:eastAsia="en-US" w:bidi="ar-SA"/>
      </w:rPr>
    </w:lvl>
    <w:lvl w:ilvl="3" w:tplc="E9FADB08">
      <w:numFmt w:val="bullet"/>
      <w:lvlText w:val="•"/>
      <w:lvlJc w:val="left"/>
      <w:pPr>
        <w:ind w:left="2889" w:hanging="236"/>
      </w:pPr>
      <w:rPr>
        <w:rFonts w:hint="default"/>
        <w:lang w:val="en-US" w:eastAsia="en-US" w:bidi="ar-SA"/>
      </w:rPr>
    </w:lvl>
    <w:lvl w:ilvl="4" w:tplc="636CC42E">
      <w:numFmt w:val="bullet"/>
      <w:lvlText w:val="•"/>
      <w:lvlJc w:val="left"/>
      <w:pPr>
        <w:ind w:left="3812" w:hanging="236"/>
      </w:pPr>
      <w:rPr>
        <w:rFonts w:hint="default"/>
        <w:lang w:val="en-US" w:eastAsia="en-US" w:bidi="ar-SA"/>
      </w:rPr>
    </w:lvl>
    <w:lvl w:ilvl="5" w:tplc="A0B49000">
      <w:numFmt w:val="bullet"/>
      <w:lvlText w:val="•"/>
      <w:lvlJc w:val="left"/>
      <w:pPr>
        <w:ind w:left="4736" w:hanging="236"/>
      </w:pPr>
      <w:rPr>
        <w:rFonts w:hint="default"/>
        <w:lang w:val="en-US" w:eastAsia="en-US" w:bidi="ar-SA"/>
      </w:rPr>
    </w:lvl>
    <w:lvl w:ilvl="6" w:tplc="CB6ED1B6">
      <w:numFmt w:val="bullet"/>
      <w:lvlText w:val="•"/>
      <w:lvlJc w:val="left"/>
      <w:pPr>
        <w:ind w:left="5659" w:hanging="236"/>
      </w:pPr>
      <w:rPr>
        <w:rFonts w:hint="default"/>
        <w:lang w:val="en-US" w:eastAsia="en-US" w:bidi="ar-SA"/>
      </w:rPr>
    </w:lvl>
    <w:lvl w:ilvl="7" w:tplc="CF56C186">
      <w:numFmt w:val="bullet"/>
      <w:lvlText w:val="•"/>
      <w:lvlJc w:val="left"/>
      <w:pPr>
        <w:ind w:left="6582" w:hanging="236"/>
      </w:pPr>
      <w:rPr>
        <w:rFonts w:hint="default"/>
        <w:lang w:val="en-US" w:eastAsia="en-US" w:bidi="ar-SA"/>
      </w:rPr>
    </w:lvl>
    <w:lvl w:ilvl="8" w:tplc="E3D2B4BE">
      <w:numFmt w:val="bullet"/>
      <w:lvlText w:val="•"/>
      <w:lvlJc w:val="left"/>
      <w:pPr>
        <w:ind w:left="7505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312"/>
    <w:rsid w:val="00000506"/>
    <w:rsid w:val="004E54D9"/>
    <w:rsid w:val="0087575F"/>
    <w:rsid w:val="00B86312"/>
    <w:rsid w:val="00CB5DAF"/>
    <w:rsid w:val="00CC6C1A"/>
    <w:rsid w:val="00E3029B"/>
    <w:rsid w:val="00F77531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900743-E375-4308-9623-01E594DD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FA315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2026-01-07T11:02:00Z</dcterms:created>
  <dcterms:modified xsi:type="dcterms:W3CDTF">2026-01-10T12:15:00Z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