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41EAF" w:rsidTr="002643B3">
        <w:trPr>
          <w:trHeight w:val="290"/>
        </w:trPr>
        <w:tc>
          <w:tcPr>
            <w:tcW w:w="5000" w:type="pct"/>
            <w:gridSpan w:val="2"/>
            <w:tcBorders>
              <w:top w:val="nil"/>
              <w:left w:val="nil"/>
              <w:right w:val="nil"/>
            </w:tcBorders>
          </w:tcPr>
          <w:p w:rsidR="00602F7D" w:rsidRPr="00041EAF" w:rsidRDefault="00602F7D" w:rsidP="00F2643C">
            <w:pPr>
              <w:pStyle w:val="Heading2"/>
              <w:jc w:val="left"/>
              <w:rPr>
                <w:rFonts w:ascii="Arial" w:hAnsi="Arial" w:cs="Arial"/>
                <w:b w:val="0"/>
                <w:bCs w:val="0"/>
                <w:lang w:val="en-GB"/>
              </w:rPr>
            </w:pPr>
          </w:p>
        </w:tc>
      </w:tr>
      <w:tr w:rsidR="0000007A" w:rsidRPr="00041EAF" w:rsidTr="002643B3">
        <w:trPr>
          <w:trHeight w:val="290"/>
        </w:trPr>
        <w:tc>
          <w:tcPr>
            <w:tcW w:w="1234" w:type="pct"/>
          </w:tcPr>
          <w:p w:rsidR="0000007A" w:rsidRPr="00041EAF" w:rsidRDefault="0000007A" w:rsidP="00696CAD">
            <w:pPr>
              <w:pStyle w:val="BodyText"/>
              <w:ind w:left="90"/>
              <w:jc w:val="left"/>
              <w:rPr>
                <w:rFonts w:ascii="Arial" w:hAnsi="Arial" w:cs="Arial"/>
                <w:bCs/>
                <w:sz w:val="20"/>
                <w:szCs w:val="20"/>
                <w:lang w:val="en-GB"/>
              </w:rPr>
            </w:pPr>
            <w:r w:rsidRPr="00041EA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041EAF" w:rsidRDefault="003936A9" w:rsidP="00E65EB7">
            <w:pPr>
              <w:rPr>
                <w:rFonts w:ascii="Arial" w:hAnsi="Arial" w:cs="Arial"/>
                <w:b/>
                <w:bCs/>
                <w:color w:val="0000FF"/>
                <w:sz w:val="20"/>
                <w:szCs w:val="20"/>
              </w:rPr>
            </w:pPr>
            <w:r w:rsidRPr="00041EAF">
              <w:rPr>
                <w:rFonts w:ascii="Arial" w:hAnsi="Arial" w:cs="Arial"/>
                <w:b/>
                <w:bCs/>
                <w:color w:val="0000FF"/>
                <w:sz w:val="20"/>
                <w:szCs w:val="20"/>
              </w:rPr>
              <w:t xml:space="preserve">Asian Journal of Geological Research </w:t>
            </w:r>
          </w:p>
        </w:tc>
      </w:tr>
      <w:tr w:rsidR="0000007A" w:rsidRPr="00041EAF" w:rsidTr="002643B3">
        <w:trPr>
          <w:trHeight w:val="290"/>
        </w:trPr>
        <w:tc>
          <w:tcPr>
            <w:tcW w:w="1234" w:type="pct"/>
          </w:tcPr>
          <w:p w:rsidR="0000007A" w:rsidRPr="00041EAF" w:rsidRDefault="0000007A" w:rsidP="00696CAD">
            <w:pPr>
              <w:pStyle w:val="BodyText"/>
              <w:ind w:left="90"/>
              <w:jc w:val="left"/>
              <w:rPr>
                <w:rFonts w:ascii="Arial" w:hAnsi="Arial" w:cs="Arial"/>
                <w:bCs/>
                <w:sz w:val="20"/>
                <w:szCs w:val="20"/>
                <w:lang w:val="en-GB"/>
              </w:rPr>
            </w:pPr>
            <w:r w:rsidRPr="00041EA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041EAF" w:rsidRDefault="00831FC2" w:rsidP="00F3669D">
            <w:pPr>
              <w:pStyle w:val="NormalWeb"/>
              <w:spacing w:before="0" w:beforeAutospacing="0" w:after="0" w:afterAutospacing="0"/>
              <w:rPr>
                <w:rFonts w:ascii="Arial" w:hAnsi="Arial" w:cs="Arial"/>
                <w:b/>
                <w:bCs/>
                <w:sz w:val="20"/>
                <w:szCs w:val="20"/>
                <w:lang w:val="en-GB"/>
              </w:rPr>
            </w:pPr>
            <w:r w:rsidRPr="00041EAF">
              <w:rPr>
                <w:rFonts w:ascii="Arial" w:hAnsi="Arial" w:cs="Arial"/>
                <w:b/>
                <w:bCs/>
                <w:sz w:val="20"/>
                <w:szCs w:val="20"/>
                <w:lang w:val="en-GB"/>
              </w:rPr>
              <w:t>Ms_AJOGER_150826</w:t>
            </w:r>
          </w:p>
        </w:tc>
      </w:tr>
      <w:tr w:rsidR="0000007A" w:rsidRPr="00041EAF" w:rsidTr="002643B3">
        <w:trPr>
          <w:trHeight w:val="650"/>
        </w:trPr>
        <w:tc>
          <w:tcPr>
            <w:tcW w:w="1234" w:type="pct"/>
          </w:tcPr>
          <w:p w:rsidR="0000007A" w:rsidRPr="00041EAF" w:rsidRDefault="0000007A" w:rsidP="00696CAD">
            <w:pPr>
              <w:pStyle w:val="BodyText"/>
              <w:ind w:left="90"/>
              <w:jc w:val="left"/>
              <w:rPr>
                <w:rFonts w:ascii="Arial" w:hAnsi="Arial" w:cs="Arial"/>
                <w:bCs/>
                <w:sz w:val="20"/>
                <w:szCs w:val="20"/>
                <w:lang w:val="en-GB"/>
              </w:rPr>
            </w:pPr>
            <w:r w:rsidRPr="00041EA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041EAF" w:rsidRDefault="00831FC2" w:rsidP="000450FC">
            <w:pPr>
              <w:pStyle w:val="NormalWeb"/>
              <w:spacing w:before="0" w:beforeAutospacing="0" w:after="0" w:afterAutospacing="0"/>
              <w:rPr>
                <w:rFonts w:ascii="Arial" w:hAnsi="Arial" w:cs="Arial"/>
                <w:b/>
                <w:sz w:val="20"/>
                <w:szCs w:val="20"/>
                <w:lang w:val="en-GB"/>
              </w:rPr>
            </w:pPr>
            <w:proofErr w:type="spellStart"/>
            <w:r w:rsidRPr="00041EAF">
              <w:rPr>
                <w:rFonts w:ascii="Arial" w:hAnsi="Arial" w:cs="Arial"/>
                <w:b/>
                <w:sz w:val="20"/>
                <w:szCs w:val="20"/>
                <w:lang w:val="en-GB"/>
              </w:rPr>
              <w:t>Ashaka</w:t>
            </w:r>
            <w:proofErr w:type="spellEnd"/>
            <w:r w:rsidRPr="00041EAF">
              <w:rPr>
                <w:rFonts w:ascii="Arial" w:hAnsi="Arial" w:cs="Arial"/>
                <w:b/>
                <w:sz w:val="20"/>
                <w:szCs w:val="20"/>
                <w:lang w:val="en-GB"/>
              </w:rPr>
              <w:t xml:space="preserve"> Quarry- A Prolific Zone for Petroleum Geochemical Exploration and </w:t>
            </w:r>
            <w:proofErr w:type="spellStart"/>
            <w:r w:rsidRPr="00041EAF">
              <w:rPr>
                <w:rFonts w:ascii="Arial" w:hAnsi="Arial" w:cs="Arial"/>
                <w:b/>
                <w:sz w:val="20"/>
                <w:szCs w:val="20"/>
                <w:lang w:val="en-GB"/>
              </w:rPr>
              <w:t>Palaeoenvironmental</w:t>
            </w:r>
            <w:proofErr w:type="spellEnd"/>
            <w:r w:rsidRPr="00041EAF">
              <w:rPr>
                <w:rFonts w:ascii="Arial" w:hAnsi="Arial" w:cs="Arial"/>
                <w:b/>
                <w:sz w:val="20"/>
                <w:szCs w:val="20"/>
                <w:lang w:val="en-GB"/>
              </w:rPr>
              <w:t xml:space="preserve"> </w:t>
            </w:r>
            <w:proofErr w:type="spellStart"/>
            <w:proofErr w:type="gramStart"/>
            <w:r w:rsidRPr="00041EAF">
              <w:rPr>
                <w:rFonts w:ascii="Arial" w:hAnsi="Arial" w:cs="Arial"/>
                <w:b/>
                <w:sz w:val="20"/>
                <w:szCs w:val="20"/>
                <w:lang w:val="en-GB"/>
              </w:rPr>
              <w:t>Interpretation:A</w:t>
            </w:r>
            <w:proofErr w:type="spellEnd"/>
            <w:proofErr w:type="gramEnd"/>
            <w:r w:rsidRPr="00041EAF">
              <w:rPr>
                <w:rFonts w:ascii="Arial" w:hAnsi="Arial" w:cs="Arial"/>
                <w:b/>
                <w:sz w:val="20"/>
                <w:szCs w:val="20"/>
                <w:lang w:val="en-GB"/>
              </w:rPr>
              <w:t xml:space="preserve"> Case Study of </w:t>
            </w:r>
            <w:proofErr w:type="spellStart"/>
            <w:r w:rsidRPr="00041EAF">
              <w:rPr>
                <w:rFonts w:ascii="Arial" w:hAnsi="Arial" w:cs="Arial"/>
                <w:b/>
                <w:sz w:val="20"/>
                <w:szCs w:val="20"/>
                <w:lang w:val="en-GB"/>
              </w:rPr>
              <w:t>Kanawa</w:t>
            </w:r>
            <w:proofErr w:type="spellEnd"/>
            <w:r w:rsidRPr="00041EAF">
              <w:rPr>
                <w:rFonts w:ascii="Arial" w:hAnsi="Arial" w:cs="Arial"/>
                <w:b/>
                <w:sz w:val="20"/>
                <w:szCs w:val="20"/>
                <w:lang w:val="en-GB"/>
              </w:rPr>
              <w:t xml:space="preserve"> Member of </w:t>
            </w:r>
            <w:proofErr w:type="spellStart"/>
            <w:r w:rsidRPr="00041EAF">
              <w:rPr>
                <w:rFonts w:ascii="Arial" w:hAnsi="Arial" w:cs="Arial"/>
                <w:b/>
                <w:sz w:val="20"/>
                <w:szCs w:val="20"/>
                <w:lang w:val="en-GB"/>
              </w:rPr>
              <w:t>Pindiga</w:t>
            </w:r>
            <w:proofErr w:type="spellEnd"/>
            <w:r w:rsidRPr="00041EAF">
              <w:rPr>
                <w:rFonts w:ascii="Arial" w:hAnsi="Arial" w:cs="Arial"/>
                <w:b/>
                <w:sz w:val="20"/>
                <w:szCs w:val="20"/>
                <w:lang w:val="en-GB"/>
              </w:rPr>
              <w:t xml:space="preserve"> Formation, </w:t>
            </w:r>
            <w:proofErr w:type="spellStart"/>
            <w:r w:rsidRPr="00041EAF">
              <w:rPr>
                <w:rFonts w:ascii="Arial" w:hAnsi="Arial" w:cs="Arial"/>
                <w:b/>
                <w:sz w:val="20"/>
                <w:szCs w:val="20"/>
                <w:lang w:val="en-GB"/>
              </w:rPr>
              <w:t>Gongola</w:t>
            </w:r>
            <w:proofErr w:type="spellEnd"/>
            <w:r w:rsidRPr="00041EAF">
              <w:rPr>
                <w:rFonts w:ascii="Arial" w:hAnsi="Arial" w:cs="Arial"/>
                <w:b/>
                <w:sz w:val="20"/>
                <w:szCs w:val="20"/>
                <w:lang w:val="en-GB"/>
              </w:rPr>
              <w:t xml:space="preserve"> Basin, NE Nigeria</w:t>
            </w:r>
          </w:p>
        </w:tc>
      </w:tr>
      <w:tr w:rsidR="00CF0BBB" w:rsidRPr="00041EAF" w:rsidTr="002643B3">
        <w:trPr>
          <w:trHeight w:val="332"/>
        </w:trPr>
        <w:tc>
          <w:tcPr>
            <w:tcW w:w="1234" w:type="pct"/>
          </w:tcPr>
          <w:p w:rsidR="00CF0BBB" w:rsidRPr="00041EAF" w:rsidRDefault="00CF0BBB" w:rsidP="00696CAD">
            <w:pPr>
              <w:pStyle w:val="BodyText"/>
              <w:ind w:left="90"/>
              <w:jc w:val="left"/>
              <w:rPr>
                <w:rFonts w:ascii="Arial" w:hAnsi="Arial" w:cs="Arial"/>
                <w:bCs/>
                <w:sz w:val="20"/>
                <w:szCs w:val="20"/>
                <w:lang w:val="en-GB"/>
              </w:rPr>
            </w:pPr>
            <w:r w:rsidRPr="00041EA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041EAF" w:rsidRDefault="00052524" w:rsidP="000450FC">
            <w:pPr>
              <w:pStyle w:val="NormalWeb"/>
              <w:spacing w:before="0" w:beforeAutospacing="0" w:after="0" w:afterAutospacing="0"/>
              <w:rPr>
                <w:rFonts w:ascii="Arial" w:hAnsi="Arial" w:cs="Arial"/>
                <w:b/>
                <w:sz w:val="20"/>
                <w:szCs w:val="20"/>
                <w:lang w:val="en-GB"/>
              </w:rPr>
            </w:pPr>
            <w:r w:rsidRPr="00041EAF">
              <w:rPr>
                <w:rFonts w:ascii="Arial" w:hAnsi="Arial" w:cs="Arial"/>
                <w:b/>
                <w:sz w:val="20"/>
                <w:szCs w:val="20"/>
              </w:rPr>
              <w:t>Scientific research paper</w:t>
            </w:r>
          </w:p>
        </w:tc>
      </w:tr>
    </w:tbl>
    <w:p w:rsidR="00037D52" w:rsidRPr="00041EAF" w:rsidRDefault="00037D52" w:rsidP="0000007A">
      <w:pPr>
        <w:pStyle w:val="BodyText"/>
        <w:rPr>
          <w:rFonts w:ascii="Arial" w:hAnsi="Arial" w:cs="Arial"/>
          <w:b/>
          <w:bCs/>
          <w:sz w:val="20"/>
          <w:szCs w:val="20"/>
          <w:u w:val="single"/>
          <w:lang w:val="en-GB"/>
        </w:rPr>
      </w:pPr>
    </w:p>
    <w:p w:rsidR="00605952" w:rsidRPr="00041EAF" w:rsidRDefault="00605952" w:rsidP="0000007A">
      <w:pPr>
        <w:pStyle w:val="BodyText"/>
        <w:rPr>
          <w:rFonts w:ascii="Arial" w:hAnsi="Arial" w:cs="Arial"/>
          <w:b/>
          <w:bCs/>
          <w:sz w:val="20"/>
          <w:szCs w:val="20"/>
          <w:u w:val="single"/>
          <w:lang w:val="en-GB"/>
        </w:rPr>
      </w:pPr>
    </w:p>
    <w:p w:rsidR="00B321D6" w:rsidRPr="00041EAF" w:rsidRDefault="00B321D6" w:rsidP="00B321D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321D6" w:rsidRPr="00041EAF">
        <w:tc>
          <w:tcPr>
            <w:tcW w:w="5000" w:type="pct"/>
            <w:gridSpan w:val="3"/>
            <w:tcBorders>
              <w:top w:val="nil"/>
              <w:left w:val="nil"/>
              <w:right w:val="nil"/>
            </w:tcBorders>
            <w:noWrap/>
          </w:tcPr>
          <w:p w:rsidR="00B321D6" w:rsidRPr="00041EAF" w:rsidRDefault="00B321D6">
            <w:pPr>
              <w:pStyle w:val="Heading2"/>
              <w:jc w:val="left"/>
              <w:rPr>
                <w:rFonts w:ascii="Arial" w:hAnsi="Arial" w:cs="Arial"/>
                <w:lang w:val="en-GB"/>
              </w:rPr>
            </w:pPr>
            <w:r w:rsidRPr="00041EAF">
              <w:rPr>
                <w:rFonts w:ascii="Arial" w:hAnsi="Arial" w:cs="Arial"/>
                <w:highlight w:val="yellow"/>
                <w:lang w:val="en-GB"/>
              </w:rPr>
              <w:t>PART  1:</w:t>
            </w:r>
            <w:r w:rsidRPr="00041EAF">
              <w:rPr>
                <w:rFonts w:ascii="Arial" w:hAnsi="Arial" w:cs="Arial"/>
                <w:lang w:val="en-GB"/>
              </w:rPr>
              <w:t xml:space="preserve"> Comments</w:t>
            </w:r>
          </w:p>
          <w:p w:rsidR="00B321D6" w:rsidRPr="00041EAF" w:rsidRDefault="00B321D6">
            <w:pPr>
              <w:rPr>
                <w:rFonts w:ascii="Arial" w:hAnsi="Arial" w:cs="Arial"/>
                <w:sz w:val="20"/>
                <w:szCs w:val="20"/>
                <w:lang w:val="en-GB"/>
              </w:rPr>
            </w:pPr>
          </w:p>
        </w:tc>
      </w:tr>
      <w:tr w:rsidR="00B321D6" w:rsidRPr="00041EAF">
        <w:tc>
          <w:tcPr>
            <w:tcW w:w="1265" w:type="pct"/>
            <w:noWrap/>
          </w:tcPr>
          <w:p w:rsidR="00B321D6" w:rsidRPr="00041EAF" w:rsidRDefault="00B321D6">
            <w:pPr>
              <w:pStyle w:val="Heading2"/>
              <w:jc w:val="left"/>
              <w:rPr>
                <w:rFonts w:ascii="Arial" w:hAnsi="Arial" w:cs="Arial"/>
                <w:lang w:val="en-GB"/>
              </w:rPr>
            </w:pPr>
          </w:p>
        </w:tc>
        <w:tc>
          <w:tcPr>
            <w:tcW w:w="2212" w:type="pct"/>
          </w:tcPr>
          <w:p w:rsidR="00B321D6" w:rsidRPr="00041EAF" w:rsidRDefault="00B321D6">
            <w:pPr>
              <w:pStyle w:val="Heading2"/>
              <w:jc w:val="left"/>
              <w:rPr>
                <w:rFonts w:ascii="Arial" w:hAnsi="Arial" w:cs="Arial"/>
                <w:lang w:val="en-GB"/>
              </w:rPr>
            </w:pPr>
            <w:r w:rsidRPr="00041EAF">
              <w:rPr>
                <w:rFonts w:ascii="Arial" w:hAnsi="Arial" w:cs="Arial"/>
                <w:lang w:val="en-GB"/>
              </w:rPr>
              <w:t>Reviewer’s comment</w:t>
            </w:r>
          </w:p>
          <w:p w:rsidR="006E06A1" w:rsidRPr="00041EAF" w:rsidRDefault="006E06A1" w:rsidP="006E06A1">
            <w:pPr>
              <w:rPr>
                <w:rFonts w:ascii="Arial" w:hAnsi="Arial" w:cs="Arial"/>
                <w:b/>
                <w:bCs/>
                <w:sz w:val="20"/>
                <w:szCs w:val="20"/>
              </w:rPr>
            </w:pPr>
            <w:r w:rsidRPr="00041EAF">
              <w:rPr>
                <w:rFonts w:ascii="Arial" w:hAnsi="Arial" w:cs="Arial"/>
                <w:b/>
                <w:bCs/>
                <w:sz w:val="20"/>
                <w:szCs w:val="20"/>
                <w:highlight w:val="yellow"/>
              </w:rPr>
              <w:t>Artificial Intelligence (AI) generated or assisted review comments are strictly prohibited during peer review.</w:t>
            </w:r>
          </w:p>
          <w:p w:rsidR="006E06A1" w:rsidRPr="00041EAF" w:rsidRDefault="006E06A1" w:rsidP="006E06A1">
            <w:pPr>
              <w:rPr>
                <w:rFonts w:ascii="Arial" w:hAnsi="Arial" w:cs="Arial"/>
                <w:sz w:val="20"/>
                <w:szCs w:val="20"/>
                <w:lang w:val="en-GB"/>
              </w:rPr>
            </w:pPr>
          </w:p>
        </w:tc>
        <w:tc>
          <w:tcPr>
            <w:tcW w:w="1523" w:type="pct"/>
          </w:tcPr>
          <w:p w:rsidR="00AE2FA9" w:rsidRPr="00041EAF" w:rsidRDefault="00AE2FA9" w:rsidP="00AE2FA9">
            <w:pPr>
              <w:spacing w:after="160" w:line="254" w:lineRule="auto"/>
              <w:rPr>
                <w:rFonts w:ascii="Arial" w:eastAsia="Calibri" w:hAnsi="Arial" w:cs="Arial"/>
                <w:kern w:val="2"/>
                <w:sz w:val="20"/>
                <w:szCs w:val="20"/>
                <w:lang w:val="en-IN"/>
              </w:rPr>
            </w:pPr>
            <w:r w:rsidRPr="00041EAF">
              <w:rPr>
                <w:rFonts w:ascii="Arial" w:eastAsia="Calibri" w:hAnsi="Arial" w:cs="Arial"/>
                <w:b/>
                <w:kern w:val="2"/>
                <w:sz w:val="20"/>
                <w:szCs w:val="20"/>
                <w:lang w:val="en-IN"/>
              </w:rPr>
              <w:t>Author’s Feedback</w:t>
            </w:r>
            <w:r w:rsidRPr="00041EAF">
              <w:rPr>
                <w:rFonts w:ascii="Arial" w:eastAsia="Calibri" w:hAnsi="Arial" w:cs="Arial"/>
                <w:kern w:val="2"/>
                <w:sz w:val="20"/>
                <w:szCs w:val="20"/>
                <w:lang w:val="en-IN"/>
              </w:rPr>
              <w:t xml:space="preserve"> (It is mandatory that authors should write his/her feedback here)</w:t>
            </w:r>
          </w:p>
          <w:p w:rsidR="00B321D6" w:rsidRPr="00041EAF" w:rsidRDefault="00B321D6">
            <w:pPr>
              <w:pStyle w:val="Heading2"/>
              <w:jc w:val="left"/>
              <w:rPr>
                <w:rFonts w:ascii="Arial" w:hAnsi="Arial" w:cs="Arial"/>
                <w:b w:val="0"/>
                <w:lang w:val="en-GB"/>
              </w:rPr>
            </w:pPr>
          </w:p>
        </w:tc>
      </w:tr>
      <w:tr w:rsidR="00B321D6" w:rsidRPr="00041EAF">
        <w:trPr>
          <w:trHeight w:val="1264"/>
        </w:trPr>
        <w:tc>
          <w:tcPr>
            <w:tcW w:w="1265" w:type="pct"/>
            <w:noWrap/>
          </w:tcPr>
          <w:p w:rsidR="00B321D6" w:rsidRPr="00041EAF" w:rsidRDefault="00B321D6">
            <w:pPr>
              <w:ind w:left="360"/>
              <w:rPr>
                <w:rFonts w:ascii="Arial" w:hAnsi="Arial" w:cs="Arial"/>
                <w:b/>
                <w:bCs/>
                <w:sz w:val="20"/>
                <w:szCs w:val="20"/>
                <w:lang w:val="en-GB"/>
              </w:rPr>
            </w:pPr>
            <w:r w:rsidRPr="00041EAF">
              <w:rPr>
                <w:rFonts w:ascii="Arial" w:hAnsi="Arial" w:cs="Arial"/>
                <w:b/>
                <w:bCs/>
                <w:sz w:val="20"/>
                <w:szCs w:val="20"/>
                <w:lang w:val="en-GB"/>
              </w:rPr>
              <w:t>Please write a few sentences regarding the importance of this manuscript for the scientific community. A minimum of 3-4 sentences may be required for this part.</w:t>
            </w:r>
          </w:p>
          <w:p w:rsidR="00B321D6" w:rsidRPr="00041EAF" w:rsidRDefault="00B321D6">
            <w:pPr>
              <w:ind w:left="360"/>
              <w:rPr>
                <w:rFonts w:ascii="Arial" w:eastAsia="MS Mincho" w:hAnsi="Arial" w:cs="Arial"/>
                <w:b/>
                <w:bCs/>
                <w:sz w:val="20"/>
                <w:szCs w:val="20"/>
                <w:lang w:val="en-GB"/>
              </w:rPr>
            </w:pPr>
          </w:p>
        </w:tc>
        <w:tc>
          <w:tcPr>
            <w:tcW w:w="2212" w:type="pct"/>
          </w:tcPr>
          <w:p w:rsidR="00B321D6" w:rsidRPr="00041EAF" w:rsidRDefault="00C214FC" w:rsidP="00C214FC">
            <w:pPr>
              <w:pStyle w:val="ListParagraph"/>
              <w:ind w:left="0"/>
              <w:jc w:val="both"/>
              <w:rPr>
                <w:rFonts w:ascii="Arial" w:hAnsi="Arial" w:cs="Arial"/>
                <w:b/>
                <w:bCs/>
                <w:sz w:val="20"/>
                <w:szCs w:val="20"/>
                <w:lang w:val="en-GB"/>
              </w:rPr>
            </w:pPr>
            <w:r w:rsidRPr="00041EAF">
              <w:rPr>
                <w:rFonts w:ascii="Arial" w:hAnsi="Arial" w:cs="Arial"/>
                <w:sz w:val="20"/>
                <w:szCs w:val="20"/>
              </w:rPr>
              <w:t xml:space="preserve">This manuscript represents a significant contribution to geological research as it provides detailed geochemical data on the </w:t>
            </w:r>
            <w:proofErr w:type="spellStart"/>
            <w:r w:rsidRPr="00041EAF">
              <w:rPr>
                <w:rFonts w:ascii="Arial" w:hAnsi="Arial" w:cs="Arial"/>
                <w:sz w:val="20"/>
                <w:szCs w:val="20"/>
              </w:rPr>
              <w:t>Kanawa</w:t>
            </w:r>
            <w:proofErr w:type="spellEnd"/>
            <w:r w:rsidRPr="00041EAF">
              <w:rPr>
                <w:rFonts w:ascii="Arial" w:hAnsi="Arial" w:cs="Arial"/>
                <w:sz w:val="20"/>
                <w:szCs w:val="20"/>
              </w:rPr>
              <w:t xml:space="preserve"> Member of the </w:t>
            </w:r>
            <w:proofErr w:type="spellStart"/>
            <w:r w:rsidRPr="00041EAF">
              <w:rPr>
                <w:rFonts w:ascii="Arial" w:hAnsi="Arial" w:cs="Arial"/>
                <w:sz w:val="20"/>
                <w:szCs w:val="20"/>
              </w:rPr>
              <w:t>Pindiga</w:t>
            </w:r>
            <w:proofErr w:type="spellEnd"/>
            <w:r w:rsidRPr="00041EAF">
              <w:rPr>
                <w:rFonts w:ascii="Arial" w:hAnsi="Arial" w:cs="Arial"/>
                <w:sz w:val="20"/>
                <w:szCs w:val="20"/>
              </w:rPr>
              <w:t xml:space="preserve"> Formation, which was previously under-studied in this context. The identification of euxinic and </w:t>
            </w:r>
            <w:proofErr w:type="spellStart"/>
            <w:r w:rsidRPr="00041EAF">
              <w:rPr>
                <w:rFonts w:ascii="Arial" w:hAnsi="Arial" w:cs="Arial"/>
                <w:sz w:val="20"/>
                <w:szCs w:val="20"/>
              </w:rPr>
              <w:t>suboxic</w:t>
            </w:r>
            <w:proofErr w:type="spellEnd"/>
            <w:r w:rsidRPr="00041EAF">
              <w:rPr>
                <w:rFonts w:ascii="Arial" w:hAnsi="Arial" w:cs="Arial"/>
                <w:sz w:val="20"/>
                <w:szCs w:val="20"/>
              </w:rPr>
              <w:t xml:space="preserve"> depositional environments through the analysis of trace element ratios allows for a more precise reconstruction of the </w:t>
            </w:r>
            <w:proofErr w:type="spellStart"/>
            <w:r w:rsidRPr="00041EAF">
              <w:rPr>
                <w:rFonts w:ascii="Arial" w:hAnsi="Arial" w:cs="Arial"/>
                <w:sz w:val="20"/>
                <w:szCs w:val="20"/>
              </w:rPr>
              <w:t>palaeo</w:t>
            </w:r>
            <w:proofErr w:type="spellEnd"/>
            <w:r w:rsidRPr="00041EAF">
              <w:rPr>
                <w:rFonts w:ascii="Arial" w:hAnsi="Arial" w:cs="Arial"/>
                <w:sz w:val="20"/>
                <w:szCs w:val="20"/>
              </w:rPr>
              <w:t xml:space="preserve">-environment of the </w:t>
            </w:r>
            <w:proofErr w:type="spellStart"/>
            <w:r w:rsidRPr="00041EAF">
              <w:rPr>
                <w:rFonts w:ascii="Arial" w:hAnsi="Arial" w:cs="Arial"/>
                <w:sz w:val="20"/>
                <w:szCs w:val="20"/>
              </w:rPr>
              <w:t>Gongola</w:t>
            </w:r>
            <w:proofErr w:type="spellEnd"/>
            <w:r w:rsidRPr="00041EAF">
              <w:rPr>
                <w:rFonts w:ascii="Arial" w:hAnsi="Arial" w:cs="Arial"/>
                <w:sz w:val="20"/>
                <w:szCs w:val="20"/>
              </w:rPr>
              <w:t xml:space="preserve"> Basin. The findings regarding shale maturity directly indicate the high potential of this area for hydrocarbon exploitation, which is of critical importance for the energy sector and future petroleum exploration in Nigeria. Furthermore, the application of modern techniques such as MP-AES in trace element analysis serves as a methodological reference for similar studies of sedimentary basins worldwide.</w:t>
            </w:r>
          </w:p>
        </w:tc>
        <w:tc>
          <w:tcPr>
            <w:tcW w:w="1523" w:type="pct"/>
          </w:tcPr>
          <w:p w:rsidR="00B321D6" w:rsidRPr="00041EAF" w:rsidRDefault="00B321D6">
            <w:pPr>
              <w:pStyle w:val="Heading2"/>
              <w:jc w:val="left"/>
              <w:rPr>
                <w:rFonts w:ascii="Arial" w:hAnsi="Arial" w:cs="Arial"/>
                <w:b w:val="0"/>
                <w:lang w:val="en-GB"/>
              </w:rPr>
            </w:pPr>
          </w:p>
        </w:tc>
      </w:tr>
      <w:tr w:rsidR="00B321D6" w:rsidRPr="00041EAF">
        <w:trPr>
          <w:trHeight w:val="1262"/>
        </w:trPr>
        <w:tc>
          <w:tcPr>
            <w:tcW w:w="1265" w:type="pct"/>
            <w:noWrap/>
          </w:tcPr>
          <w:p w:rsidR="00B321D6" w:rsidRPr="00041EAF" w:rsidRDefault="00B321D6">
            <w:pPr>
              <w:ind w:left="360"/>
              <w:rPr>
                <w:rFonts w:ascii="Arial" w:hAnsi="Arial" w:cs="Arial"/>
                <w:b/>
                <w:bCs/>
                <w:sz w:val="20"/>
                <w:szCs w:val="20"/>
                <w:lang w:val="en-GB"/>
              </w:rPr>
            </w:pPr>
            <w:r w:rsidRPr="00041EAF">
              <w:rPr>
                <w:rFonts w:ascii="Arial" w:hAnsi="Arial" w:cs="Arial"/>
                <w:b/>
                <w:bCs/>
                <w:sz w:val="20"/>
                <w:szCs w:val="20"/>
                <w:lang w:val="en-GB"/>
              </w:rPr>
              <w:t>Is the title of the article suitable?</w:t>
            </w:r>
          </w:p>
          <w:p w:rsidR="00B321D6" w:rsidRPr="00041EAF" w:rsidRDefault="00B321D6">
            <w:pPr>
              <w:ind w:left="360"/>
              <w:rPr>
                <w:rFonts w:ascii="Arial" w:hAnsi="Arial" w:cs="Arial"/>
                <w:b/>
                <w:bCs/>
                <w:sz w:val="20"/>
                <w:szCs w:val="20"/>
                <w:lang w:val="en-GB"/>
              </w:rPr>
            </w:pPr>
            <w:r w:rsidRPr="00041EAF">
              <w:rPr>
                <w:rFonts w:ascii="Arial" w:hAnsi="Arial" w:cs="Arial"/>
                <w:b/>
                <w:bCs/>
                <w:sz w:val="20"/>
                <w:szCs w:val="20"/>
                <w:lang w:val="en-GB"/>
              </w:rPr>
              <w:t>(If not please suggest an alternative title)</w:t>
            </w:r>
          </w:p>
          <w:p w:rsidR="00B321D6" w:rsidRPr="00041EAF" w:rsidRDefault="00B321D6">
            <w:pPr>
              <w:pStyle w:val="Heading2"/>
              <w:jc w:val="left"/>
              <w:rPr>
                <w:rFonts w:ascii="Arial" w:hAnsi="Arial" w:cs="Arial"/>
                <w:u w:val="single"/>
                <w:lang w:val="en-GB"/>
              </w:rPr>
            </w:pPr>
          </w:p>
        </w:tc>
        <w:tc>
          <w:tcPr>
            <w:tcW w:w="2212" w:type="pct"/>
          </w:tcPr>
          <w:p w:rsidR="00B321D6" w:rsidRPr="00041EAF" w:rsidRDefault="003752E9">
            <w:pPr>
              <w:ind w:left="360"/>
              <w:rPr>
                <w:rFonts w:ascii="Arial" w:hAnsi="Arial" w:cs="Arial"/>
                <w:b/>
                <w:bCs/>
                <w:sz w:val="20"/>
                <w:szCs w:val="20"/>
                <w:lang w:val="en-GB"/>
              </w:rPr>
            </w:pPr>
            <w:r w:rsidRPr="00041EAF">
              <w:rPr>
                <w:rFonts w:ascii="Arial" w:hAnsi="Arial" w:cs="Arial"/>
                <w:sz w:val="20"/>
                <w:szCs w:val="20"/>
              </w:rPr>
              <w:t>The title is suitable as it includes all the key scientific terms (location, formation, and research objective) and clearly defines the subject of the study.</w:t>
            </w:r>
          </w:p>
        </w:tc>
        <w:tc>
          <w:tcPr>
            <w:tcW w:w="1523" w:type="pct"/>
          </w:tcPr>
          <w:p w:rsidR="00B321D6" w:rsidRPr="00041EAF" w:rsidRDefault="00B321D6">
            <w:pPr>
              <w:pStyle w:val="Heading2"/>
              <w:jc w:val="left"/>
              <w:rPr>
                <w:rFonts w:ascii="Arial" w:hAnsi="Arial" w:cs="Arial"/>
                <w:b w:val="0"/>
                <w:lang w:val="en-GB"/>
              </w:rPr>
            </w:pPr>
          </w:p>
        </w:tc>
      </w:tr>
      <w:tr w:rsidR="00B321D6" w:rsidRPr="00041EAF">
        <w:trPr>
          <w:trHeight w:val="1262"/>
        </w:trPr>
        <w:tc>
          <w:tcPr>
            <w:tcW w:w="1265" w:type="pct"/>
            <w:noWrap/>
          </w:tcPr>
          <w:p w:rsidR="00B321D6" w:rsidRPr="00041EAF" w:rsidRDefault="00B321D6">
            <w:pPr>
              <w:pStyle w:val="Heading2"/>
              <w:ind w:left="360"/>
              <w:jc w:val="left"/>
              <w:rPr>
                <w:rFonts w:ascii="Arial" w:hAnsi="Arial" w:cs="Arial"/>
                <w:lang w:val="en-GB"/>
              </w:rPr>
            </w:pPr>
            <w:r w:rsidRPr="00041EAF">
              <w:rPr>
                <w:rFonts w:ascii="Arial" w:hAnsi="Arial" w:cs="Arial"/>
                <w:lang w:val="en-GB"/>
              </w:rPr>
              <w:t>Is the abstract of the article comprehensive? Do you suggest the addition (or deletion) of some points in this section? Please write your suggestions here.</w:t>
            </w:r>
          </w:p>
          <w:p w:rsidR="00B321D6" w:rsidRPr="00041EAF" w:rsidRDefault="00B321D6">
            <w:pPr>
              <w:pStyle w:val="Heading2"/>
              <w:jc w:val="left"/>
              <w:rPr>
                <w:rFonts w:ascii="Arial" w:hAnsi="Arial" w:cs="Arial"/>
                <w:u w:val="single"/>
                <w:lang w:val="en-GB"/>
              </w:rPr>
            </w:pPr>
          </w:p>
        </w:tc>
        <w:tc>
          <w:tcPr>
            <w:tcW w:w="2212" w:type="pct"/>
          </w:tcPr>
          <w:p w:rsidR="00AB52A5" w:rsidRPr="00041EAF" w:rsidRDefault="00AB52A5" w:rsidP="00AB52A5">
            <w:pPr>
              <w:jc w:val="both"/>
              <w:rPr>
                <w:rFonts w:ascii="Arial" w:hAnsi="Arial" w:cs="Arial"/>
                <w:sz w:val="20"/>
                <w:szCs w:val="20"/>
                <w:lang w:val="bs-Latn-BA" w:eastAsia="bs-Latn-BA"/>
              </w:rPr>
            </w:pPr>
            <w:r w:rsidRPr="00041EAF">
              <w:rPr>
                <w:rFonts w:ascii="Arial" w:hAnsi="Arial" w:cs="Arial"/>
                <w:b/>
                <w:bCs/>
                <w:sz w:val="20"/>
                <w:szCs w:val="20"/>
                <w:lang w:val="bs-Latn-BA" w:eastAsia="bs-Latn-BA"/>
              </w:rPr>
              <w:t>Analysis of the Abstract:</w:t>
            </w:r>
            <w:r w:rsidRPr="00041EAF">
              <w:rPr>
                <w:rFonts w:ascii="Arial" w:hAnsi="Arial" w:cs="Arial"/>
                <w:sz w:val="20"/>
                <w:szCs w:val="20"/>
                <w:lang w:val="bs-Latn-BA" w:eastAsia="bs-Latn-BA"/>
              </w:rPr>
              <w:t xml:space="preserve"> The abstract is informative and covers the basics: objective, methodology (AAS and MP-AES), key results (Fe and V concentrations), and conclusions regarding maturity and depositional environment. However, it could be improved to be more comprehensive.</w:t>
            </w:r>
          </w:p>
          <w:p w:rsidR="00AB52A5" w:rsidRPr="00041EAF" w:rsidRDefault="00AB52A5" w:rsidP="00AB52A5">
            <w:pPr>
              <w:jc w:val="both"/>
              <w:rPr>
                <w:rFonts w:ascii="Arial" w:hAnsi="Arial" w:cs="Arial"/>
                <w:sz w:val="20"/>
                <w:szCs w:val="20"/>
                <w:lang w:val="bs-Latn-BA" w:eastAsia="bs-Latn-BA"/>
              </w:rPr>
            </w:pPr>
            <w:r w:rsidRPr="00041EAF">
              <w:rPr>
                <w:rFonts w:ascii="Arial" w:hAnsi="Arial" w:cs="Arial"/>
                <w:b/>
                <w:bCs/>
                <w:sz w:val="20"/>
                <w:szCs w:val="20"/>
                <w:lang w:val="bs-Latn-BA" w:eastAsia="bs-Latn-BA"/>
              </w:rPr>
              <w:t>Suggestions for additions/revisions:</w:t>
            </w:r>
          </w:p>
          <w:p w:rsidR="00AB52A5" w:rsidRPr="00041EAF" w:rsidRDefault="00AB52A5" w:rsidP="00AB52A5">
            <w:pPr>
              <w:numPr>
                <w:ilvl w:val="0"/>
                <w:numId w:val="13"/>
              </w:numPr>
              <w:jc w:val="both"/>
              <w:rPr>
                <w:rFonts w:ascii="Arial" w:hAnsi="Arial" w:cs="Arial"/>
                <w:sz w:val="20"/>
                <w:szCs w:val="20"/>
                <w:lang w:val="bs-Latn-BA" w:eastAsia="bs-Latn-BA"/>
              </w:rPr>
            </w:pPr>
            <w:r w:rsidRPr="00041EAF">
              <w:rPr>
                <w:rFonts w:ascii="Arial" w:hAnsi="Arial" w:cs="Arial"/>
                <w:b/>
                <w:bCs/>
                <w:sz w:val="20"/>
                <w:szCs w:val="20"/>
                <w:lang w:val="bs-Latn-BA" w:eastAsia="bs-Latn-BA"/>
              </w:rPr>
              <w:t>Specific Data:</w:t>
            </w:r>
            <w:r w:rsidRPr="00041EAF">
              <w:rPr>
                <w:rFonts w:ascii="Arial" w:hAnsi="Arial" w:cs="Arial"/>
                <w:sz w:val="20"/>
                <w:szCs w:val="20"/>
                <w:lang w:val="bs-Latn-BA" w:eastAsia="bs-Latn-BA"/>
              </w:rPr>
              <w:t xml:space="preserve"> Instead of stating that elements have "appreciable concentrations," it would be beneficial to provide the exact range of values (e.g., in ppm) for the key elements.</w:t>
            </w:r>
          </w:p>
          <w:p w:rsidR="00AB52A5" w:rsidRPr="00041EAF" w:rsidRDefault="00AB52A5" w:rsidP="00AB52A5">
            <w:pPr>
              <w:numPr>
                <w:ilvl w:val="0"/>
                <w:numId w:val="13"/>
              </w:numPr>
              <w:jc w:val="both"/>
              <w:rPr>
                <w:rFonts w:ascii="Arial" w:hAnsi="Arial" w:cs="Arial"/>
                <w:sz w:val="20"/>
                <w:szCs w:val="20"/>
                <w:lang w:val="bs-Latn-BA" w:eastAsia="bs-Latn-BA"/>
              </w:rPr>
            </w:pPr>
            <w:r w:rsidRPr="00041EAF">
              <w:rPr>
                <w:rFonts w:ascii="Arial" w:hAnsi="Arial" w:cs="Arial"/>
                <w:b/>
                <w:bCs/>
                <w:sz w:val="20"/>
                <w:szCs w:val="20"/>
                <w:lang w:val="bs-Latn-BA" w:eastAsia="bs-Latn-BA"/>
              </w:rPr>
              <w:t>Clarity on Maturity:</w:t>
            </w:r>
            <w:r w:rsidRPr="00041EAF">
              <w:rPr>
                <w:rFonts w:ascii="Arial" w:hAnsi="Arial" w:cs="Arial"/>
                <w:sz w:val="20"/>
                <w:szCs w:val="20"/>
                <w:lang w:val="bs-Latn-BA" w:eastAsia="bs-Latn-BA"/>
              </w:rPr>
              <w:t xml:space="preserve"> The sentence stating that elements "have shown maturity" is scientifically imprecise. Trace elements themselves do not show maturity; rather, they serve as indicators of the conditions under which organic matter was transformed. The connection between trace elements and thermal maturity needs to be clarified.</w:t>
            </w:r>
          </w:p>
          <w:p w:rsidR="00B321D6" w:rsidRPr="00041EAF" w:rsidRDefault="00B321D6">
            <w:pPr>
              <w:ind w:left="360"/>
              <w:rPr>
                <w:rFonts w:ascii="Arial" w:hAnsi="Arial" w:cs="Arial"/>
                <w:b/>
                <w:bCs/>
                <w:sz w:val="20"/>
                <w:szCs w:val="20"/>
                <w:lang w:val="en-GB"/>
              </w:rPr>
            </w:pPr>
          </w:p>
        </w:tc>
        <w:tc>
          <w:tcPr>
            <w:tcW w:w="1523" w:type="pct"/>
          </w:tcPr>
          <w:p w:rsidR="00B321D6" w:rsidRPr="00041EAF" w:rsidRDefault="00B321D6">
            <w:pPr>
              <w:pStyle w:val="Heading2"/>
              <w:jc w:val="left"/>
              <w:rPr>
                <w:rFonts w:ascii="Arial" w:hAnsi="Arial" w:cs="Arial"/>
                <w:b w:val="0"/>
                <w:lang w:val="en-GB"/>
              </w:rPr>
            </w:pPr>
          </w:p>
        </w:tc>
      </w:tr>
      <w:tr w:rsidR="00B321D6" w:rsidRPr="00041EAF">
        <w:trPr>
          <w:trHeight w:val="704"/>
        </w:trPr>
        <w:tc>
          <w:tcPr>
            <w:tcW w:w="1265" w:type="pct"/>
            <w:noWrap/>
          </w:tcPr>
          <w:p w:rsidR="00B321D6" w:rsidRPr="00041EAF" w:rsidRDefault="00B321D6">
            <w:pPr>
              <w:pStyle w:val="Heading2"/>
              <w:ind w:left="360"/>
              <w:jc w:val="left"/>
              <w:rPr>
                <w:rFonts w:ascii="Arial" w:hAnsi="Arial" w:cs="Arial"/>
                <w:b w:val="0"/>
                <w:bCs w:val="0"/>
                <w:u w:val="single"/>
                <w:lang w:val="en-GB"/>
              </w:rPr>
            </w:pPr>
            <w:r w:rsidRPr="00041EAF">
              <w:rPr>
                <w:rFonts w:ascii="Arial" w:hAnsi="Arial" w:cs="Arial"/>
                <w:lang w:val="en-GB"/>
              </w:rPr>
              <w:t>Is the manuscript scientifically, correct? Please write here.</w:t>
            </w:r>
          </w:p>
        </w:tc>
        <w:tc>
          <w:tcPr>
            <w:tcW w:w="2212" w:type="pct"/>
          </w:tcPr>
          <w:p w:rsidR="007D6E78" w:rsidRPr="00041EAF" w:rsidRDefault="007D6E78" w:rsidP="007D6E78">
            <w:pPr>
              <w:jc w:val="both"/>
              <w:rPr>
                <w:rFonts w:ascii="Arial" w:hAnsi="Arial" w:cs="Arial"/>
                <w:sz w:val="20"/>
                <w:szCs w:val="20"/>
                <w:lang w:val="bs-Latn-BA" w:eastAsia="bs-Latn-BA"/>
              </w:rPr>
            </w:pPr>
            <w:r w:rsidRPr="00041EAF">
              <w:rPr>
                <w:rFonts w:ascii="Arial" w:hAnsi="Arial" w:cs="Arial"/>
                <w:sz w:val="20"/>
                <w:szCs w:val="20"/>
                <w:lang w:val="bs-Latn-BA" w:eastAsia="bs-Latn-BA"/>
              </w:rPr>
              <w:t xml:space="preserve">The manuscript is </w:t>
            </w:r>
            <w:r w:rsidRPr="00041EAF">
              <w:rPr>
                <w:rFonts w:ascii="Arial" w:hAnsi="Arial" w:cs="Arial"/>
                <w:b/>
                <w:bCs/>
                <w:sz w:val="20"/>
                <w:szCs w:val="20"/>
                <w:lang w:val="bs-Latn-BA" w:eastAsia="bs-Latn-BA"/>
              </w:rPr>
              <w:t>scientifically sound</w:t>
            </w:r>
            <w:r w:rsidRPr="00041EAF">
              <w:rPr>
                <w:rFonts w:ascii="Arial" w:hAnsi="Arial" w:cs="Arial"/>
                <w:sz w:val="20"/>
                <w:szCs w:val="20"/>
                <w:lang w:val="bs-Latn-BA" w:eastAsia="bs-Latn-BA"/>
              </w:rPr>
              <w:t xml:space="preserve"> within the scope of the methodology used. The application of AAS and MP-AES for trace element analysis is standard practice, and the use of V/Cr ratios for palaeoenvironmental interpretation is an internationally recognized method.</w:t>
            </w:r>
          </w:p>
          <w:p w:rsidR="007D6E78" w:rsidRPr="00041EAF" w:rsidRDefault="007D6E78" w:rsidP="007D6E78">
            <w:pPr>
              <w:jc w:val="both"/>
              <w:rPr>
                <w:rFonts w:ascii="Arial" w:hAnsi="Arial" w:cs="Arial"/>
                <w:sz w:val="20"/>
                <w:szCs w:val="20"/>
                <w:lang w:val="bs-Latn-BA" w:eastAsia="bs-Latn-BA"/>
              </w:rPr>
            </w:pPr>
            <w:r w:rsidRPr="00041EAF">
              <w:rPr>
                <w:rFonts w:ascii="Arial" w:hAnsi="Arial" w:cs="Arial"/>
                <w:b/>
                <w:bCs/>
                <w:sz w:val="20"/>
                <w:szCs w:val="20"/>
                <w:lang w:val="bs-Latn-BA" w:eastAsia="bs-Latn-BA"/>
              </w:rPr>
              <w:t>Key notes:</w:t>
            </w:r>
          </w:p>
          <w:p w:rsidR="007D6E78" w:rsidRPr="00041EAF" w:rsidRDefault="007D6E78" w:rsidP="007D6E78">
            <w:pPr>
              <w:numPr>
                <w:ilvl w:val="0"/>
                <w:numId w:val="14"/>
              </w:numPr>
              <w:jc w:val="both"/>
              <w:rPr>
                <w:rFonts w:ascii="Arial" w:hAnsi="Arial" w:cs="Arial"/>
                <w:sz w:val="20"/>
                <w:szCs w:val="20"/>
                <w:lang w:val="bs-Latn-BA" w:eastAsia="bs-Latn-BA"/>
              </w:rPr>
            </w:pPr>
            <w:r w:rsidRPr="00041EAF">
              <w:rPr>
                <w:rFonts w:ascii="Arial" w:hAnsi="Arial" w:cs="Arial"/>
                <w:b/>
                <w:bCs/>
                <w:sz w:val="20"/>
                <w:szCs w:val="20"/>
                <w:lang w:val="bs-Latn-BA" w:eastAsia="bs-Latn-BA"/>
              </w:rPr>
              <w:t>Maturity:</w:t>
            </w:r>
            <w:r w:rsidRPr="00041EAF">
              <w:rPr>
                <w:rFonts w:ascii="Arial" w:hAnsi="Arial" w:cs="Arial"/>
                <w:sz w:val="20"/>
                <w:szCs w:val="20"/>
                <w:lang w:val="bs-Latn-BA" w:eastAsia="bs-Latn-BA"/>
              </w:rPr>
              <w:t xml:space="preserve"> Interpreting thermal maturity solely based on trace elements is indicative. For full scientific confirmation, Rock-Eval pyrolysis data is typically required.</w:t>
            </w:r>
          </w:p>
          <w:p w:rsidR="00B321D6" w:rsidRPr="00041EAF" w:rsidRDefault="007D6E78" w:rsidP="007D6E78">
            <w:pPr>
              <w:numPr>
                <w:ilvl w:val="0"/>
                <w:numId w:val="14"/>
              </w:numPr>
              <w:jc w:val="both"/>
              <w:rPr>
                <w:rFonts w:ascii="Arial" w:hAnsi="Arial" w:cs="Arial"/>
                <w:sz w:val="20"/>
                <w:szCs w:val="20"/>
                <w:lang w:val="bs-Latn-BA" w:eastAsia="bs-Latn-BA"/>
              </w:rPr>
            </w:pPr>
            <w:r w:rsidRPr="00041EAF">
              <w:rPr>
                <w:rFonts w:ascii="Arial" w:hAnsi="Arial" w:cs="Arial"/>
                <w:b/>
                <w:bCs/>
                <w:sz w:val="20"/>
                <w:szCs w:val="20"/>
                <w:lang w:val="bs-Latn-BA" w:eastAsia="bs-Latn-BA"/>
              </w:rPr>
              <w:t>Terminology:</w:t>
            </w:r>
            <w:r w:rsidRPr="00041EAF">
              <w:rPr>
                <w:rFonts w:ascii="Arial" w:hAnsi="Arial" w:cs="Arial"/>
                <w:sz w:val="20"/>
                <w:szCs w:val="20"/>
                <w:lang w:val="bs-Latn-BA" w:eastAsia="bs-Latn-BA"/>
              </w:rPr>
              <w:t xml:space="preserve"> The conclusion that oil has been "expelled" is a strong claim that would be better phrased as an "indication of potential."</w:t>
            </w:r>
          </w:p>
        </w:tc>
        <w:tc>
          <w:tcPr>
            <w:tcW w:w="1523" w:type="pct"/>
          </w:tcPr>
          <w:p w:rsidR="00B321D6" w:rsidRPr="00041EAF" w:rsidRDefault="00B321D6">
            <w:pPr>
              <w:pStyle w:val="Heading2"/>
              <w:jc w:val="left"/>
              <w:rPr>
                <w:rFonts w:ascii="Arial" w:hAnsi="Arial" w:cs="Arial"/>
                <w:b w:val="0"/>
                <w:lang w:val="en-GB"/>
              </w:rPr>
            </w:pPr>
          </w:p>
        </w:tc>
      </w:tr>
      <w:tr w:rsidR="00B321D6" w:rsidRPr="00041EAF">
        <w:trPr>
          <w:trHeight w:val="703"/>
        </w:trPr>
        <w:tc>
          <w:tcPr>
            <w:tcW w:w="1265" w:type="pct"/>
            <w:noWrap/>
          </w:tcPr>
          <w:p w:rsidR="00B321D6" w:rsidRPr="00041EAF" w:rsidRDefault="00B321D6">
            <w:pPr>
              <w:ind w:left="360"/>
              <w:rPr>
                <w:rFonts w:ascii="Arial" w:hAnsi="Arial" w:cs="Arial"/>
                <w:b/>
                <w:bCs/>
                <w:sz w:val="20"/>
                <w:szCs w:val="20"/>
                <w:lang w:val="en-GB"/>
              </w:rPr>
            </w:pPr>
            <w:r w:rsidRPr="00041EA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B321D6" w:rsidRPr="00041EAF" w:rsidRDefault="00A04F4E" w:rsidP="00200E92">
            <w:pPr>
              <w:pStyle w:val="ListParagraph"/>
              <w:ind w:left="0"/>
              <w:jc w:val="both"/>
              <w:rPr>
                <w:rFonts w:ascii="Arial" w:hAnsi="Arial" w:cs="Arial"/>
                <w:bCs/>
                <w:sz w:val="20"/>
                <w:szCs w:val="20"/>
                <w:lang w:val="en-GB"/>
              </w:rPr>
            </w:pPr>
            <w:r w:rsidRPr="00041EAF">
              <w:rPr>
                <w:rFonts w:ascii="Arial" w:hAnsi="Arial" w:cs="Arial"/>
                <w:sz w:val="20"/>
                <w:szCs w:val="20"/>
              </w:rPr>
              <w:t xml:space="preserve">The references are relevant, but they need to be strengthened with more recent research. Many of the cited works are dated, so it would be beneficial to include studies published within the last 5 to 10 years. This would ensure that the paper reflects contemporary trends and the latest data regarding the </w:t>
            </w:r>
            <w:proofErr w:type="spellStart"/>
            <w:r w:rsidRPr="00041EAF">
              <w:rPr>
                <w:rFonts w:ascii="Arial" w:hAnsi="Arial" w:cs="Arial"/>
                <w:sz w:val="20"/>
                <w:szCs w:val="20"/>
              </w:rPr>
              <w:t>Gongola</w:t>
            </w:r>
            <w:proofErr w:type="spellEnd"/>
            <w:r w:rsidRPr="00041EAF">
              <w:rPr>
                <w:rFonts w:ascii="Arial" w:hAnsi="Arial" w:cs="Arial"/>
                <w:sz w:val="20"/>
                <w:szCs w:val="20"/>
              </w:rPr>
              <w:t xml:space="preserve"> Basin and geochemical analysis methods.</w:t>
            </w:r>
          </w:p>
        </w:tc>
        <w:tc>
          <w:tcPr>
            <w:tcW w:w="1523" w:type="pct"/>
          </w:tcPr>
          <w:p w:rsidR="00B321D6" w:rsidRPr="00041EAF" w:rsidRDefault="00B321D6">
            <w:pPr>
              <w:pStyle w:val="Heading2"/>
              <w:jc w:val="left"/>
              <w:rPr>
                <w:rFonts w:ascii="Arial" w:hAnsi="Arial" w:cs="Arial"/>
                <w:b w:val="0"/>
                <w:lang w:val="en-GB"/>
              </w:rPr>
            </w:pPr>
          </w:p>
        </w:tc>
      </w:tr>
      <w:tr w:rsidR="00B321D6" w:rsidRPr="00041EAF">
        <w:trPr>
          <w:trHeight w:val="386"/>
        </w:trPr>
        <w:tc>
          <w:tcPr>
            <w:tcW w:w="1265" w:type="pct"/>
            <w:noWrap/>
          </w:tcPr>
          <w:p w:rsidR="00B321D6" w:rsidRPr="00041EAF" w:rsidRDefault="00B321D6">
            <w:pPr>
              <w:pStyle w:val="Heading2"/>
              <w:ind w:left="360"/>
              <w:jc w:val="left"/>
              <w:rPr>
                <w:rFonts w:ascii="Arial" w:hAnsi="Arial" w:cs="Arial"/>
                <w:bCs w:val="0"/>
                <w:lang w:val="en-GB"/>
              </w:rPr>
            </w:pPr>
            <w:r w:rsidRPr="00041EAF">
              <w:rPr>
                <w:rFonts w:ascii="Arial" w:hAnsi="Arial" w:cs="Arial"/>
                <w:bCs w:val="0"/>
                <w:lang w:val="en-GB"/>
              </w:rPr>
              <w:lastRenderedPageBreak/>
              <w:t>Is the language/English quality of the article suitable for scholarly communications?</w:t>
            </w:r>
          </w:p>
          <w:p w:rsidR="00B321D6" w:rsidRPr="00041EAF" w:rsidRDefault="00B321D6">
            <w:pPr>
              <w:rPr>
                <w:rFonts w:ascii="Arial" w:hAnsi="Arial" w:cs="Arial"/>
                <w:sz w:val="20"/>
                <w:szCs w:val="20"/>
                <w:lang w:val="en-GB"/>
              </w:rPr>
            </w:pPr>
          </w:p>
        </w:tc>
        <w:tc>
          <w:tcPr>
            <w:tcW w:w="2212" w:type="pct"/>
          </w:tcPr>
          <w:p w:rsidR="00B321D6" w:rsidRPr="00041EAF" w:rsidRDefault="00200E92" w:rsidP="00200E92">
            <w:pPr>
              <w:jc w:val="both"/>
              <w:rPr>
                <w:rFonts w:ascii="Arial" w:hAnsi="Arial" w:cs="Arial"/>
                <w:sz w:val="20"/>
                <w:szCs w:val="20"/>
                <w:lang w:val="en-GB"/>
              </w:rPr>
            </w:pPr>
            <w:r w:rsidRPr="00041EAF">
              <w:rPr>
                <w:rFonts w:ascii="Arial" w:hAnsi="Arial" w:cs="Arial"/>
                <w:sz w:val="20"/>
                <w:szCs w:val="20"/>
              </w:rPr>
              <w:t>The quality of the English language is satisfactory and understandable, but further proofreading is required to correct stylistic awkwardness and ensure scientific precision in phrasing.</w:t>
            </w:r>
          </w:p>
        </w:tc>
        <w:tc>
          <w:tcPr>
            <w:tcW w:w="1523" w:type="pct"/>
          </w:tcPr>
          <w:p w:rsidR="00B321D6" w:rsidRPr="00041EAF" w:rsidRDefault="00B321D6">
            <w:pPr>
              <w:rPr>
                <w:rFonts w:ascii="Arial" w:hAnsi="Arial" w:cs="Arial"/>
                <w:sz w:val="20"/>
                <w:szCs w:val="20"/>
                <w:lang w:val="en-GB"/>
              </w:rPr>
            </w:pPr>
          </w:p>
        </w:tc>
      </w:tr>
      <w:tr w:rsidR="00B321D6" w:rsidRPr="00041EAF">
        <w:trPr>
          <w:trHeight w:val="1178"/>
        </w:trPr>
        <w:tc>
          <w:tcPr>
            <w:tcW w:w="1265" w:type="pct"/>
            <w:noWrap/>
          </w:tcPr>
          <w:p w:rsidR="00B321D6" w:rsidRPr="00041EAF" w:rsidRDefault="00B321D6">
            <w:pPr>
              <w:pStyle w:val="Heading2"/>
              <w:jc w:val="left"/>
              <w:rPr>
                <w:rFonts w:ascii="Arial" w:hAnsi="Arial" w:cs="Arial"/>
                <w:b w:val="0"/>
                <w:bCs w:val="0"/>
                <w:lang w:val="en-GB"/>
              </w:rPr>
            </w:pPr>
            <w:r w:rsidRPr="00041EAF">
              <w:rPr>
                <w:rFonts w:ascii="Arial" w:hAnsi="Arial" w:cs="Arial"/>
                <w:bCs w:val="0"/>
                <w:u w:val="single"/>
                <w:lang w:val="en-GB"/>
              </w:rPr>
              <w:t>Optional/General</w:t>
            </w:r>
            <w:r w:rsidRPr="00041EAF">
              <w:rPr>
                <w:rFonts w:ascii="Arial" w:hAnsi="Arial" w:cs="Arial"/>
                <w:bCs w:val="0"/>
                <w:lang w:val="en-GB"/>
              </w:rPr>
              <w:t xml:space="preserve"> </w:t>
            </w:r>
            <w:r w:rsidRPr="00041EAF">
              <w:rPr>
                <w:rFonts w:ascii="Arial" w:hAnsi="Arial" w:cs="Arial"/>
                <w:b w:val="0"/>
                <w:bCs w:val="0"/>
                <w:lang w:val="en-GB"/>
              </w:rPr>
              <w:t>comments</w:t>
            </w:r>
          </w:p>
          <w:p w:rsidR="00B321D6" w:rsidRPr="00041EAF" w:rsidRDefault="00B321D6">
            <w:pPr>
              <w:pStyle w:val="Heading2"/>
              <w:jc w:val="left"/>
              <w:rPr>
                <w:rFonts w:ascii="Arial" w:hAnsi="Arial" w:cs="Arial"/>
                <w:b w:val="0"/>
                <w:lang w:val="en-GB"/>
              </w:rPr>
            </w:pPr>
          </w:p>
        </w:tc>
        <w:tc>
          <w:tcPr>
            <w:tcW w:w="2212" w:type="pct"/>
          </w:tcPr>
          <w:p w:rsidR="00B321D6" w:rsidRPr="00041EAF" w:rsidRDefault="00200E92" w:rsidP="00200E92">
            <w:pPr>
              <w:pStyle w:val="NormalWeb"/>
              <w:spacing w:before="0" w:beforeAutospacing="0" w:after="0" w:afterAutospacing="0"/>
              <w:jc w:val="both"/>
              <w:rPr>
                <w:rFonts w:ascii="Arial" w:hAnsi="Arial" w:cs="Arial"/>
                <w:b/>
                <w:sz w:val="20"/>
                <w:szCs w:val="20"/>
                <w:lang w:val="en-GB"/>
              </w:rPr>
            </w:pPr>
            <w:r w:rsidRPr="00041EAF">
              <w:rPr>
                <w:rFonts w:ascii="Arial" w:hAnsi="Arial" w:cs="Arial"/>
                <w:sz w:val="20"/>
                <w:szCs w:val="20"/>
              </w:rPr>
              <w:t xml:space="preserve">The paper represents a valuable contribution to the geochemical understanding of the </w:t>
            </w:r>
            <w:proofErr w:type="spellStart"/>
            <w:r w:rsidRPr="00041EAF">
              <w:rPr>
                <w:rFonts w:ascii="Arial" w:hAnsi="Arial" w:cs="Arial"/>
                <w:sz w:val="20"/>
                <w:szCs w:val="20"/>
              </w:rPr>
              <w:t>Gongola</w:t>
            </w:r>
            <w:proofErr w:type="spellEnd"/>
            <w:r w:rsidRPr="00041EAF">
              <w:rPr>
                <w:rFonts w:ascii="Arial" w:hAnsi="Arial" w:cs="Arial"/>
                <w:sz w:val="20"/>
                <w:szCs w:val="20"/>
              </w:rPr>
              <w:t xml:space="preserve"> Basin, but its impact would be enhanced by more precise maturity interpretation and modernized references.</w:t>
            </w:r>
          </w:p>
        </w:tc>
        <w:tc>
          <w:tcPr>
            <w:tcW w:w="1523" w:type="pct"/>
          </w:tcPr>
          <w:p w:rsidR="00B321D6" w:rsidRPr="00041EAF" w:rsidRDefault="00B321D6">
            <w:pPr>
              <w:rPr>
                <w:rFonts w:ascii="Arial" w:hAnsi="Arial" w:cs="Arial"/>
                <w:sz w:val="20"/>
                <w:szCs w:val="20"/>
                <w:lang w:val="en-GB"/>
              </w:rPr>
            </w:pPr>
          </w:p>
        </w:tc>
      </w:tr>
    </w:tbl>
    <w:p w:rsidR="00B321D6" w:rsidRPr="00041EAF" w:rsidRDefault="00B321D6" w:rsidP="00B321D6">
      <w:pPr>
        <w:pStyle w:val="BodyText"/>
        <w:rPr>
          <w:rFonts w:ascii="Arial" w:hAnsi="Arial" w:cs="Arial"/>
          <w:b/>
          <w:bCs/>
          <w:sz w:val="20"/>
          <w:szCs w:val="20"/>
          <w:u w:val="single"/>
          <w:lang w:val="en-GB"/>
        </w:rPr>
      </w:pPr>
    </w:p>
    <w:p w:rsidR="00DD486F" w:rsidRPr="00041EAF" w:rsidRDefault="00DD486F" w:rsidP="00B321D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D486F" w:rsidRPr="00041EAF" w:rsidTr="00DD486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D486F" w:rsidRPr="00041EAF" w:rsidRDefault="00DD486F" w:rsidP="00DD486F">
            <w:pPr>
              <w:spacing w:line="276" w:lineRule="auto"/>
              <w:rPr>
                <w:rFonts w:ascii="Arial" w:eastAsia="Arial Unicode MS" w:hAnsi="Arial" w:cs="Arial"/>
                <w:b/>
                <w:sz w:val="20"/>
                <w:szCs w:val="20"/>
                <w:u w:val="single"/>
                <w:lang w:val="en-GB"/>
              </w:rPr>
            </w:pPr>
            <w:bookmarkStart w:id="2" w:name="_Hlk156057883"/>
            <w:bookmarkStart w:id="3" w:name="_Hlk156057704"/>
            <w:r w:rsidRPr="00041EAF">
              <w:rPr>
                <w:rFonts w:ascii="Arial" w:eastAsia="Arial Unicode MS" w:hAnsi="Arial" w:cs="Arial"/>
                <w:b/>
                <w:sz w:val="20"/>
                <w:szCs w:val="20"/>
                <w:highlight w:val="yellow"/>
                <w:u w:val="single"/>
                <w:lang w:val="en-GB"/>
              </w:rPr>
              <w:t>PART  2:</w:t>
            </w:r>
            <w:r w:rsidRPr="00041EAF">
              <w:rPr>
                <w:rFonts w:ascii="Arial" w:eastAsia="Arial Unicode MS" w:hAnsi="Arial" w:cs="Arial"/>
                <w:b/>
                <w:sz w:val="20"/>
                <w:szCs w:val="20"/>
                <w:u w:val="single"/>
                <w:lang w:val="en-GB"/>
              </w:rPr>
              <w:t xml:space="preserve"> </w:t>
            </w:r>
          </w:p>
          <w:p w:rsidR="00DD486F" w:rsidRPr="00041EAF" w:rsidRDefault="00DD486F" w:rsidP="00DD486F">
            <w:pPr>
              <w:spacing w:line="276" w:lineRule="auto"/>
              <w:rPr>
                <w:rFonts w:ascii="Arial" w:eastAsia="Arial Unicode MS" w:hAnsi="Arial" w:cs="Arial"/>
                <w:b/>
                <w:sz w:val="20"/>
                <w:szCs w:val="20"/>
                <w:u w:val="single"/>
                <w:lang w:val="en-GB"/>
              </w:rPr>
            </w:pPr>
          </w:p>
        </w:tc>
      </w:tr>
      <w:tr w:rsidR="00DD486F" w:rsidRPr="00041EAF" w:rsidTr="00DD486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D486F" w:rsidRPr="00041EAF" w:rsidRDefault="00DD486F" w:rsidP="00DD48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D486F" w:rsidRPr="00041EAF" w:rsidRDefault="00DD486F" w:rsidP="00DD486F">
            <w:pPr>
              <w:keepNext/>
              <w:spacing w:line="276" w:lineRule="auto"/>
              <w:outlineLvl w:val="1"/>
              <w:rPr>
                <w:rFonts w:ascii="Arial" w:eastAsia="MS Mincho" w:hAnsi="Arial" w:cs="Arial"/>
                <w:b/>
                <w:bCs/>
                <w:sz w:val="20"/>
                <w:szCs w:val="20"/>
                <w:lang w:val="en-GB"/>
              </w:rPr>
            </w:pPr>
            <w:r w:rsidRPr="00041EA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D486F" w:rsidRPr="00041EAF" w:rsidRDefault="00DD486F" w:rsidP="00DD486F">
            <w:pPr>
              <w:spacing w:after="160" w:line="252" w:lineRule="auto"/>
              <w:rPr>
                <w:rFonts w:ascii="Arial" w:eastAsia="Calibri" w:hAnsi="Arial" w:cs="Arial"/>
                <w:kern w:val="2"/>
                <w:sz w:val="20"/>
                <w:szCs w:val="20"/>
                <w:lang w:val="en-IN"/>
              </w:rPr>
            </w:pPr>
            <w:r w:rsidRPr="00041EAF">
              <w:rPr>
                <w:rFonts w:ascii="Arial" w:eastAsia="Calibri" w:hAnsi="Arial" w:cs="Arial"/>
                <w:b/>
                <w:kern w:val="2"/>
                <w:sz w:val="20"/>
                <w:szCs w:val="20"/>
                <w:lang w:val="en-IN"/>
              </w:rPr>
              <w:t>Author’s Feedback</w:t>
            </w:r>
            <w:r w:rsidRPr="00041EAF">
              <w:rPr>
                <w:rFonts w:ascii="Arial" w:eastAsia="Calibri" w:hAnsi="Arial" w:cs="Arial"/>
                <w:kern w:val="2"/>
                <w:sz w:val="20"/>
                <w:szCs w:val="20"/>
                <w:lang w:val="en-IN"/>
              </w:rPr>
              <w:t xml:space="preserve"> (It is mandatory that authors should write his/her feedback here)</w:t>
            </w:r>
          </w:p>
          <w:p w:rsidR="00DD486F" w:rsidRPr="00041EAF" w:rsidRDefault="00DD486F" w:rsidP="00DD486F">
            <w:pPr>
              <w:keepNext/>
              <w:spacing w:line="276" w:lineRule="auto"/>
              <w:outlineLvl w:val="1"/>
              <w:rPr>
                <w:rFonts w:ascii="Arial" w:eastAsia="MS Mincho" w:hAnsi="Arial" w:cs="Arial"/>
                <w:bCs/>
                <w:sz w:val="20"/>
                <w:szCs w:val="20"/>
                <w:lang w:val="en-GB"/>
              </w:rPr>
            </w:pPr>
          </w:p>
        </w:tc>
      </w:tr>
      <w:tr w:rsidR="00DD486F" w:rsidRPr="00041EAF" w:rsidTr="00DD486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D486F" w:rsidRPr="00041EAF" w:rsidRDefault="00DD486F" w:rsidP="00DD486F">
            <w:pPr>
              <w:spacing w:line="276" w:lineRule="auto"/>
              <w:rPr>
                <w:rFonts w:ascii="Arial" w:eastAsia="Arial Unicode MS" w:hAnsi="Arial" w:cs="Arial"/>
                <w:b/>
                <w:sz w:val="20"/>
                <w:szCs w:val="20"/>
                <w:lang w:val="en-GB"/>
              </w:rPr>
            </w:pPr>
            <w:r w:rsidRPr="00041EAF">
              <w:rPr>
                <w:rFonts w:ascii="Arial" w:eastAsia="Arial Unicode MS" w:hAnsi="Arial" w:cs="Arial"/>
                <w:b/>
                <w:sz w:val="20"/>
                <w:szCs w:val="20"/>
                <w:lang w:val="en-GB"/>
              </w:rPr>
              <w:t xml:space="preserve">Are there ethical issues in this manuscript? </w:t>
            </w:r>
          </w:p>
          <w:p w:rsidR="00DD486F" w:rsidRPr="00041EAF" w:rsidRDefault="00DD486F" w:rsidP="00DD486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D486F" w:rsidRPr="00041EAF" w:rsidRDefault="00DD486F" w:rsidP="00DD486F">
            <w:pPr>
              <w:spacing w:line="276" w:lineRule="auto"/>
              <w:rPr>
                <w:rFonts w:ascii="Arial" w:eastAsia="Arial Unicode MS" w:hAnsi="Arial" w:cs="Arial"/>
                <w:i/>
                <w:iCs/>
                <w:sz w:val="20"/>
                <w:szCs w:val="20"/>
                <w:u w:val="single"/>
                <w:lang w:val="en-GB"/>
              </w:rPr>
            </w:pPr>
            <w:r w:rsidRPr="00041EAF">
              <w:rPr>
                <w:rFonts w:ascii="Arial" w:eastAsia="Arial Unicode MS" w:hAnsi="Arial" w:cs="Arial"/>
                <w:i/>
                <w:iCs/>
                <w:sz w:val="20"/>
                <w:szCs w:val="20"/>
                <w:u w:val="single"/>
                <w:lang w:val="en-GB"/>
              </w:rPr>
              <w:t xml:space="preserve">(If yes, </w:t>
            </w:r>
            <w:proofErr w:type="gramStart"/>
            <w:r w:rsidRPr="00041EAF">
              <w:rPr>
                <w:rFonts w:ascii="Arial" w:eastAsia="Arial Unicode MS" w:hAnsi="Arial" w:cs="Arial"/>
                <w:i/>
                <w:iCs/>
                <w:sz w:val="20"/>
                <w:szCs w:val="20"/>
                <w:u w:val="single"/>
                <w:lang w:val="en-GB"/>
              </w:rPr>
              <w:t>Kindly</w:t>
            </w:r>
            <w:proofErr w:type="gramEnd"/>
            <w:r w:rsidRPr="00041EAF">
              <w:rPr>
                <w:rFonts w:ascii="Arial" w:eastAsia="Arial Unicode MS" w:hAnsi="Arial" w:cs="Arial"/>
                <w:i/>
                <w:iCs/>
                <w:sz w:val="20"/>
                <w:szCs w:val="20"/>
                <w:u w:val="single"/>
                <w:lang w:val="en-GB"/>
              </w:rPr>
              <w:t xml:space="preserve"> please write down the ethical issues here in details)</w:t>
            </w:r>
          </w:p>
          <w:p w:rsidR="00DD486F" w:rsidRPr="00041EAF" w:rsidRDefault="00DD486F" w:rsidP="00DD486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D486F" w:rsidRPr="00041EAF" w:rsidRDefault="00DD486F" w:rsidP="00DD486F">
            <w:pPr>
              <w:spacing w:line="276" w:lineRule="auto"/>
              <w:rPr>
                <w:rFonts w:ascii="Arial" w:eastAsia="Arial Unicode MS" w:hAnsi="Arial" w:cs="Arial"/>
                <w:sz w:val="20"/>
                <w:szCs w:val="20"/>
                <w:lang w:val="en-GB"/>
              </w:rPr>
            </w:pPr>
          </w:p>
          <w:p w:rsidR="00DD486F" w:rsidRPr="00041EAF" w:rsidRDefault="00DD486F" w:rsidP="00DD486F">
            <w:pPr>
              <w:spacing w:line="276" w:lineRule="auto"/>
              <w:rPr>
                <w:rFonts w:ascii="Arial" w:eastAsia="Arial Unicode MS" w:hAnsi="Arial" w:cs="Arial"/>
                <w:sz w:val="20"/>
                <w:szCs w:val="20"/>
                <w:lang w:val="en-GB"/>
              </w:rPr>
            </w:pPr>
          </w:p>
          <w:p w:rsidR="00DD486F" w:rsidRPr="00041EAF" w:rsidRDefault="00DD486F" w:rsidP="00DD486F">
            <w:pPr>
              <w:spacing w:line="276" w:lineRule="auto"/>
              <w:rPr>
                <w:rFonts w:ascii="Arial" w:eastAsia="Arial Unicode MS" w:hAnsi="Arial" w:cs="Arial"/>
                <w:sz w:val="20"/>
                <w:szCs w:val="20"/>
                <w:lang w:val="en-GB"/>
              </w:rPr>
            </w:pPr>
          </w:p>
        </w:tc>
      </w:tr>
      <w:bookmarkEnd w:id="2"/>
    </w:tbl>
    <w:p w:rsidR="00DD486F" w:rsidRPr="00041EAF" w:rsidRDefault="00DD486F" w:rsidP="00DD486F">
      <w:pPr>
        <w:rPr>
          <w:rFonts w:ascii="Arial" w:hAnsi="Arial" w:cs="Arial"/>
          <w:sz w:val="20"/>
          <w:szCs w:val="20"/>
        </w:rPr>
      </w:pPr>
    </w:p>
    <w:p w:rsidR="00041EAF" w:rsidRPr="00041EAF" w:rsidRDefault="00041EAF" w:rsidP="00041EAF">
      <w:pPr>
        <w:rPr>
          <w:rFonts w:ascii="Arial" w:hAnsi="Arial" w:cs="Arial"/>
          <w:b/>
          <w:sz w:val="20"/>
          <w:szCs w:val="20"/>
          <w:u w:val="single"/>
        </w:rPr>
      </w:pPr>
      <w:bookmarkStart w:id="4" w:name="_Hlk218783287"/>
      <w:r w:rsidRPr="00041EAF">
        <w:rPr>
          <w:rFonts w:ascii="Arial" w:hAnsi="Arial" w:cs="Arial"/>
          <w:b/>
          <w:sz w:val="20"/>
          <w:szCs w:val="20"/>
          <w:u w:val="single"/>
        </w:rPr>
        <w:t>Reviewer details:</w:t>
      </w:r>
    </w:p>
    <w:bookmarkEnd w:id="4"/>
    <w:p w:rsidR="00DD486F" w:rsidRPr="00041EAF" w:rsidRDefault="00DD486F" w:rsidP="00DD486F">
      <w:pPr>
        <w:rPr>
          <w:rFonts w:ascii="Arial" w:hAnsi="Arial" w:cs="Arial"/>
          <w:sz w:val="20"/>
          <w:szCs w:val="20"/>
        </w:rPr>
      </w:pPr>
    </w:p>
    <w:p w:rsidR="00041EAF" w:rsidRPr="00041EAF" w:rsidRDefault="00041EAF" w:rsidP="00041EAF">
      <w:pPr>
        <w:rPr>
          <w:rFonts w:ascii="Arial" w:hAnsi="Arial" w:cs="Arial"/>
          <w:b/>
          <w:sz w:val="20"/>
          <w:szCs w:val="20"/>
        </w:rPr>
      </w:pPr>
      <w:bookmarkStart w:id="5" w:name="_Hlk218783347"/>
      <w:bookmarkStart w:id="6" w:name="_GoBack"/>
      <w:proofErr w:type="spellStart"/>
      <w:r w:rsidRPr="00041EAF">
        <w:rPr>
          <w:rFonts w:ascii="Arial" w:hAnsi="Arial" w:cs="Arial"/>
          <w:b/>
          <w:sz w:val="20"/>
          <w:szCs w:val="20"/>
        </w:rPr>
        <w:t>Ekrem</w:t>
      </w:r>
      <w:proofErr w:type="spellEnd"/>
      <w:r w:rsidRPr="00041EAF">
        <w:rPr>
          <w:rFonts w:ascii="Arial" w:hAnsi="Arial" w:cs="Arial"/>
          <w:b/>
          <w:sz w:val="20"/>
          <w:szCs w:val="20"/>
        </w:rPr>
        <w:t xml:space="preserve"> </w:t>
      </w:r>
      <w:proofErr w:type="spellStart"/>
      <w:r w:rsidRPr="00041EAF">
        <w:rPr>
          <w:rFonts w:ascii="Arial" w:hAnsi="Arial" w:cs="Arial"/>
          <w:b/>
          <w:sz w:val="20"/>
          <w:szCs w:val="20"/>
        </w:rPr>
        <w:t>Bektasevic</w:t>
      </w:r>
      <w:proofErr w:type="spellEnd"/>
      <w:r w:rsidRPr="00041EAF">
        <w:rPr>
          <w:rFonts w:ascii="Arial" w:hAnsi="Arial" w:cs="Arial"/>
          <w:b/>
          <w:sz w:val="20"/>
          <w:szCs w:val="20"/>
        </w:rPr>
        <w:t xml:space="preserve">, </w:t>
      </w:r>
      <w:r w:rsidRPr="00041EAF">
        <w:rPr>
          <w:rFonts w:ascii="Arial" w:hAnsi="Arial" w:cs="Arial"/>
          <w:b/>
          <w:sz w:val="20"/>
          <w:szCs w:val="20"/>
        </w:rPr>
        <w:t>University Tuzla</w:t>
      </w:r>
      <w:r w:rsidRPr="00041EAF">
        <w:rPr>
          <w:rFonts w:ascii="Arial" w:hAnsi="Arial" w:cs="Arial"/>
          <w:b/>
          <w:sz w:val="20"/>
          <w:szCs w:val="20"/>
        </w:rPr>
        <w:t xml:space="preserve">, </w:t>
      </w:r>
      <w:r w:rsidRPr="00041EAF">
        <w:rPr>
          <w:rFonts w:ascii="Arial" w:hAnsi="Arial" w:cs="Arial"/>
          <w:b/>
          <w:sz w:val="20"/>
          <w:szCs w:val="20"/>
        </w:rPr>
        <w:t>Bosnia and Herzegovina</w:t>
      </w:r>
    </w:p>
    <w:bookmarkEnd w:id="5"/>
    <w:bookmarkEnd w:id="6"/>
    <w:p w:rsidR="00DD486F" w:rsidRPr="00041EAF" w:rsidRDefault="00DD486F" w:rsidP="00DD486F">
      <w:pPr>
        <w:rPr>
          <w:rFonts w:ascii="Arial" w:hAnsi="Arial" w:cs="Arial"/>
          <w:bCs/>
          <w:sz w:val="20"/>
          <w:szCs w:val="20"/>
          <w:u w:val="single"/>
          <w:lang w:val="en-GB"/>
        </w:rPr>
      </w:pPr>
    </w:p>
    <w:bookmarkEnd w:id="3"/>
    <w:p w:rsidR="00DD486F" w:rsidRPr="00041EAF" w:rsidRDefault="00DD486F" w:rsidP="00DD486F">
      <w:pPr>
        <w:rPr>
          <w:rFonts w:ascii="Arial" w:hAnsi="Arial" w:cs="Arial"/>
          <w:sz w:val="20"/>
          <w:szCs w:val="20"/>
        </w:rPr>
      </w:pPr>
    </w:p>
    <w:bookmarkEnd w:id="0"/>
    <w:bookmarkEnd w:id="1"/>
    <w:p w:rsidR="00DD486F" w:rsidRPr="00041EAF" w:rsidRDefault="00DD486F" w:rsidP="00B321D6">
      <w:pPr>
        <w:pStyle w:val="BodyText"/>
        <w:rPr>
          <w:rFonts w:ascii="Arial" w:hAnsi="Arial" w:cs="Arial"/>
          <w:b/>
          <w:bCs/>
          <w:sz w:val="20"/>
          <w:szCs w:val="20"/>
          <w:u w:val="single"/>
          <w:lang w:val="en-GB"/>
        </w:rPr>
      </w:pPr>
    </w:p>
    <w:sectPr w:rsidR="00DD486F" w:rsidRPr="00041EAF" w:rsidSect="00667400">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5B0" w:rsidRPr="0000007A" w:rsidRDefault="00D105B0" w:rsidP="0099583E">
      <w:r>
        <w:separator/>
      </w:r>
    </w:p>
  </w:endnote>
  <w:endnote w:type="continuationSeparator" w:id="0">
    <w:p w:rsidR="00D105B0" w:rsidRPr="0000007A" w:rsidRDefault="00D105B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C52D0" w:rsidRPr="009C52D0">
      <w:rPr>
        <w:sz w:val="16"/>
      </w:rPr>
      <w:t xml:space="preserve">Version: </w:t>
    </w:r>
    <w:r w:rsidR="00B57E2F">
      <w:rPr>
        <w:sz w:val="16"/>
      </w:rPr>
      <w:t>3</w:t>
    </w:r>
    <w:r w:rsidR="009C52D0" w:rsidRPr="009C52D0">
      <w:rPr>
        <w:sz w:val="16"/>
      </w:rPr>
      <w:t xml:space="preserve"> (0</w:t>
    </w:r>
    <w:r w:rsidR="00B57E2F">
      <w:rPr>
        <w:sz w:val="16"/>
      </w:rPr>
      <w:t>7</w:t>
    </w:r>
    <w:r w:rsidR="009C52D0" w:rsidRPr="009C52D0">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5B0" w:rsidRPr="0000007A" w:rsidRDefault="00D105B0" w:rsidP="0099583E">
      <w:r>
        <w:separator/>
      </w:r>
    </w:p>
  </w:footnote>
  <w:footnote w:type="continuationSeparator" w:id="0">
    <w:p w:rsidR="00D105B0" w:rsidRPr="0000007A" w:rsidRDefault="00D105B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57E2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7127"/>
    <w:multiLevelType w:val="multilevel"/>
    <w:tmpl w:val="764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6114A4"/>
    <w:multiLevelType w:val="multilevel"/>
    <w:tmpl w:val="286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1701"/>
    <w:rsid w:val="00041EAF"/>
    <w:rsid w:val="000450FC"/>
    <w:rsid w:val="00052524"/>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358F"/>
    <w:rsid w:val="00100577"/>
    <w:rsid w:val="00101322"/>
    <w:rsid w:val="0013531B"/>
    <w:rsid w:val="00136984"/>
    <w:rsid w:val="00140D53"/>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E7130"/>
    <w:rsid w:val="001F24FF"/>
    <w:rsid w:val="001F2913"/>
    <w:rsid w:val="001F707F"/>
    <w:rsid w:val="00200E92"/>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5CD9"/>
    <w:rsid w:val="003752E9"/>
    <w:rsid w:val="003936A9"/>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96B5D"/>
    <w:rsid w:val="005A5BE0"/>
    <w:rsid w:val="005B12E0"/>
    <w:rsid w:val="005C25A0"/>
    <w:rsid w:val="005D230D"/>
    <w:rsid w:val="005D473D"/>
    <w:rsid w:val="00602F7D"/>
    <w:rsid w:val="00605952"/>
    <w:rsid w:val="00620677"/>
    <w:rsid w:val="00624032"/>
    <w:rsid w:val="00636E9E"/>
    <w:rsid w:val="00645A56"/>
    <w:rsid w:val="006532DF"/>
    <w:rsid w:val="0065579D"/>
    <w:rsid w:val="00663792"/>
    <w:rsid w:val="00667400"/>
    <w:rsid w:val="0067046C"/>
    <w:rsid w:val="00676845"/>
    <w:rsid w:val="00680547"/>
    <w:rsid w:val="0068446F"/>
    <w:rsid w:val="0069428E"/>
    <w:rsid w:val="00696CAD"/>
    <w:rsid w:val="006A5E0B"/>
    <w:rsid w:val="006C3797"/>
    <w:rsid w:val="006E06A1"/>
    <w:rsid w:val="006E7D6E"/>
    <w:rsid w:val="006F6F2F"/>
    <w:rsid w:val="00701186"/>
    <w:rsid w:val="00707BE1"/>
    <w:rsid w:val="007238EB"/>
    <w:rsid w:val="00723C46"/>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6E78"/>
    <w:rsid w:val="007F4E9F"/>
    <w:rsid w:val="007F5873"/>
    <w:rsid w:val="00806382"/>
    <w:rsid w:val="00815F94"/>
    <w:rsid w:val="0082130C"/>
    <w:rsid w:val="008224E2"/>
    <w:rsid w:val="00825DC9"/>
    <w:rsid w:val="0082676D"/>
    <w:rsid w:val="00831055"/>
    <w:rsid w:val="00831FC2"/>
    <w:rsid w:val="00841229"/>
    <w:rsid w:val="008423BB"/>
    <w:rsid w:val="00846F1F"/>
    <w:rsid w:val="0087201B"/>
    <w:rsid w:val="00877F10"/>
    <w:rsid w:val="00882091"/>
    <w:rsid w:val="008913D5"/>
    <w:rsid w:val="0089391E"/>
    <w:rsid w:val="00893E75"/>
    <w:rsid w:val="008C2778"/>
    <w:rsid w:val="008C2F62"/>
    <w:rsid w:val="008D020E"/>
    <w:rsid w:val="008D1117"/>
    <w:rsid w:val="008D15A4"/>
    <w:rsid w:val="008E5198"/>
    <w:rsid w:val="008F36E4"/>
    <w:rsid w:val="009002E3"/>
    <w:rsid w:val="00933C8B"/>
    <w:rsid w:val="009553EC"/>
    <w:rsid w:val="0097330E"/>
    <w:rsid w:val="00974330"/>
    <w:rsid w:val="0097498C"/>
    <w:rsid w:val="00982766"/>
    <w:rsid w:val="009852C4"/>
    <w:rsid w:val="00985F26"/>
    <w:rsid w:val="0099583E"/>
    <w:rsid w:val="009A0242"/>
    <w:rsid w:val="009A59ED"/>
    <w:rsid w:val="009B5AA8"/>
    <w:rsid w:val="009C45A0"/>
    <w:rsid w:val="009C52D0"/>
    <w:rsid w:val="009C5642"/>
    <w:rsid w:val="009E13C3"/>
    <w:rsid w:val="009E6A30"/>
    <w:rsid w:val="009E79E5"/>
    <w:rsid w:val="009F07D4"/>
    <w:rsid w:val="009F29EB"/>
    <w:rsid w:val="00A001A0"/>
    <w:rsid w:val="00A04F4E"/>
    <w:rsid w:val="00A12C83"/>
    <w:rsid w:val="00A31AAC"/>
    <w:rsid w:val="00A32477"/>
    <w:rsid w:val="00A32905"/>
    <w:rsid w:val="00A36C95"/>
    <w:rsid w:val="00A37DE3"/>
    <w:rsid w:val="00A508DA"/>
    <w:rsid w:val="00A519D1"/>
    <w:rsid w:val="00A6343B"/>
    <w:rsid w:val="00A65C50"/>
    <w:rsid w:val="00A66DD2"/>
    <w:rsid w:val="00A72E72"/>
    <w:rsid w:val="00AA41B3"/>
    <w:rsid w:val="00AA6670"/>
    <w:rsid w:val="00AB1ED6"/>
    <w:rsid w:val="00AB397D"/>
    <w:rsid w:val="00AB52A5"/>
    <w:rsid w:val="00AB638A"/>
    <w:rsid w:val="00AB6E43"/>
    <w:rsid w:val="00AC1349"/>
    <w:rsid w:val="00AD6C51"/>
    <w:rsid w:val="00AE2FA9"/>
    <w:rsid w:val="00AE594F"/>
    <w:rsid w:val="00AF3016"/>
    <w:rsid w:val="00AF6566"/>
    <w:rsid w:val="00AF6E7A"/>
    <w:rsid w:val="00B03A45"/>
    <w:rsid w:val="00B2236C"/>
    <w:rsid w:val="00B22FE6"/>
    <w:rsid w:val="00B268F1"/>
    <w:rsid w:val="00B3033D"/>
    <w:rsid w:val="00B321D6"/>
    <w:rsid w:val="00B356AF"/>
    <w:rsid w:val="00B57E2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14FC"/>
    <w:rsid w:val="00C22886"/>
    <w:rsid w:val="00C25C8F"/>
    <w:rsid w:val="00C263C6"/>
    <w:rsid w:val="00C50E93"/>
    <w:rsid w:val="00C635B6"/>
    <w:rsid w:val="00C70DFC"/>
    <w:rsid w:val="00C82466"/>
    <w:rsid w:val="00C84097"/>
    <w:rsid w:val="00CB429B"/>
    <w:rsid w:val="00CC2753"/>
    <w:rsid w:val="00CD093E"/>
    <w:rsid w:val="00CD1556"/>
    <w:rsid w:val="00CD1FD7"/>
    <w:rsid w:val="00CE199A"/>
    <w:rsid w:val="00CE5AC7"/>
    <w:rsid w:val="00CF0BBB"/>
    <w:rsid w:val="00D008A4"/>
    <w:rsid w:val="00D105B0"/>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486F"/>
    <w:rsid w:val="00DF5868"/>
    <w:rsid w:val="00E451EA"/>
    <w:rsid w:val="00E46EB0"/>
    <w:rsid w:val="00E53E52"/>
    <w:rsid w:val="00E57F4B"/>
    <w:rsid w:val="00E63889"/>
    <w:rsid w:val="00E65EB7"/>
    <w:rsid w:val="00E71C8D"/>
    <w:rsid w:val="00E72360"/>
    <w:rsid w:val="00E972A7"/>
    <w:rsid w:val="00EA0004"/>
    <w:rsid w:val="00EA2839"/>
    <w:rsid w:val="00EB3E91"/>
    <w:rsid w:val="00EC6194"/>
    <w:rsid w:val="00EC6894"/>
    <w:rsid w:val="00ED4F10"/>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D7C30"/>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025BF"/>
  <w15:chartTrackingRefBased/>
  <w15:docId w15:val="{9CA66DCB-33E7-4C4B-AD8B-8F3C9C4A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A0004"/>
    <w:rPr>
      <w:color w:val="605E5C"/>
      <w:shd w:val="clear" w:color="auto" w:fill="E1DFDD"/>
    </w:rPr>
  </w:style>
  <w:style w:type="character" w:styleId="UnresolvedMention">
    <w:name w:val="Unresolved Mention"/>
    <w:basedOn w:val="DefaultParagraphFont"/>
    <w:uiPriority w:val="99"/>
    <w:semiHidden/>
    <w:unhideWhenUsed/>
    <w:rsid w:val="00A50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198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58047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7335596">
      <w:bodyDiv w:val="1"/>
      <w:marLeft w:val="0"/>
      <w:marRight w:val="0"/>
      <w:marTop w:val="0"/>
      <w:marBottom w:val="0"/>
      <w:divBdr>
        <w:top w:val="none" w:sz="0" w:space="0" w:color="auto"/>
        <w:left w:val="none" w:sz="0" w:space="0" w:color="auto"/>
        <w:bottom w:val="none" w:sz="0" w:space="0" w:color="auto"/>
        <w:right w:val="none" w:sz="0" w:space="0" w:color="auto"/>
      </w:divBdr>
    </w:div>
    <w:div w:id="944000650">
      <w:bodyDiv w:val="1"/>
      <w:marLeft w:val="0"/>
      <w:marRight w:val="0"/>
      <w:marTop w:val="0"/>
      <w:marBottom w:val="0"/>
      <w:divBdr>
        <w:top w:val="none" w:sz="0" w:space="0" w:color="auto"/>
        <w:left w:val="none" w:sz="0" w:space="0" w:color="auto"/>
        <w:bottom w:val="none" w:sz="0" w:space="0" w:color="auto"/>
        <w:right w:val="none" w:sz="0" w:space="0" w:color="auto"/>
      </w:divBdr>
    </w:div>
    <w:div w:id="1225793338">
      <w:bodyDiv w:val="1"/>
      <w:marLeft w:val="0"/>
      <w:marRight w:val="0"/>
      <w:marTop w:val="0"/>
      <w:marBottom w:val="0"/>
      <w:divBdr>
        <w:top w:val="none" w:sz="0" w:space="0" w:color="auto"/>
        <w:left w:val="none" w:sz="0" w:space="0" w:color="auto"/>
        <w:bottom w:val="none" w:sz="0" w:space="0" w:color="auto"/>
        <w:right w:val="none" w:sz="0" w:space="0" w:color="auto"/>
      </w:divBdr>
    </w:div>
    <w:div w:id="12600656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6531787">
      <w:bodyDiv w:val="1"/>
      <w:marLeft w:val="0"/>
      <w:marRight w:val="0"/>
      <w:marTop w:val="0"/>
      <w:marBottom w:val="0"/>
      <w:divBdr>
        <w:top w:val="none" w:sz="0" w:space="0" w:color="auto"/>
        <w:left w:val="none" w:sz="0" w:space="0" w:color="auto"/>
        <w:bottom w:val="none" w:sz="0" w:space="0" w:color="auto"/>
        <w:right w:val="none" w:sz="0" w:space="0" w:color="auto"/>
      </w:divBdr>
    </w:div>
    <w:div w:id="1817797714">
      <w:bodyDiv w:val="1"/>
      <w:marLeft w:val="0"/>
      <w:marRight w:val="0"/>
      <w:marTop w:val="0"/>
      <w:marBottom w:val="0"/>
      <w:divBdr>
        <w:top w:val="none" w:sz="0" w:space="0" w:color="auto"/>
        <w:left w:val="none" w:sz="0" w:space="0" w:color="auto"/>
        <w:bottom w:val="none" w:sz="0" w:space="0" w:color="auto"/>
        <w:right w:val="none" w:sz="0" w:space="0" w:color="auto"/>
      </w:divBdr>
    </w:div>
    <w:div w:id="1963269869">
      <w:bodyDiv w:val="1"/>
      <w:marLeft w:val="0"/>
      <w:marRight w:val="0"/>
      <w:marTop w:val="0"/>
      <w:marBottom w:val="0"/>
      <w:divBdr>
        <w:top w:val="none" w:sz="0" w:space="0" w:color="auto"/>
        <w:left w:val="none" w:sz="0" w:space="0" w:color="auto"/>
        <w:bottom w:val="none" w:sz="0" w:space="0" w:color="auto"/>
        <w:right w:val="none" w:sz="0" w:space="0" w:color="auto"/>
      </w:divBdr>
    </w:div>
    <w:div w:id="19702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A0F7C-46CE-4446-9B32-2670703C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7667762</vt:i4>
      </vt:variant>
      <vt:variant>
        <vt:i4>0</vt:i4>
      </vt:variant>
      <vt:variant>
        <vt:i4>0</vt:i4>
      </vt:variant>
      <vt:variant>
        <vt:i4>5</vt:i4>
      </vt:variant>
      <vt:variant>
        <vt:lpwstr>https://journalajoger.com/index.php/AJOGER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2026-01-02T12:47:00Z</dcterms:created>
  <dcterms:modified xsi:type="dcterms:W3CDTF">2026-01-08T11:18:00Z</dcterms:modified>
</cp:coreProperties>
</file>