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776CA4" w14:textId="3EED07B0" w:rsidR="005B3207" w:rsidRPr="003A08C6" w:rsidRDefault="00743B62" w:rsidP="003A08C6">
      <w:pPr>
        <w:spacing w:after="0" w:line="360" w:lineRule="auto"/>
        <w:jc w:val="both"/>
        <w:rPr>
          <w:rFonts w:ascii="Times New Roman" w:hAnsi="Times New Roman" w:cs="Times New Roman"/>
          <w:b/>
          <w:bCs/>
          <w:sz w:val="36"/>
          <w:szCs w:val="36"/>
        </w:rPr>
      </w:pPr>
      <w:bookmarkStart w:id="0" w:name="_Hlk215607899"/>
      <w:r w:rsidRPr="003A08C6">
        <w:rPr>
          <w:rFonts w:ascii="Times New Roman" w:hAnsi="Times New Roman" w:cs="Times New Roman"/>
          <w:b/>
          <w:bCs/>
          <w:i/>
          <w:iCs/>
          <w:sz w:val="36"/>
          <w:szCs w:val="36"/>
        </w:rPr>
        <w:t xml:space="preserve">Viscum </w:t>
      </w:r>
      <w:proofErr w:type="spellStart"/>
      <w:r w:rsidRPr="003A08C6">
        <w:rPr>
          <w:rFonts w:ascii="Times New Roman" w:hAnsi="Times New Roman" w:cs="Times New Roman"/>
          <w:b/>
          <w:bCs/>
          <w:i/>
          <w:iCs/>
          <w:sz w:val="36"/>
          <w:szCs w:val="36"/>
        </w:rPr>
        <w:t>capitellatum</w:t>
      </w:r>
      <w:proofErr w:type="spellEnd"/>
      <w:r w:rsidRPr="003A08C6">
        <w:rPr>
          <w:rFonts w:ascii="Times New Roman" w:hAnsi="Times New Roman" w:cs="Times New Roman"/>
          <w:b/>
          <w:bCs/>
          <w:sz w:val="36"/>
          <w:szCs w:val="36"/>
        </w:rPr>
        <w:t xml:space="preserve"> Sm.</w:t>
      </w:r>
      <w:bookmarkEnd w:id="0"/>
      <w:r w:rsidRPr="003A08C6">
        <w:rPr>
          <w:rFonts w:ascii="Times New Roman" w:hAnsi="Times New Roman" w:cs="Times New Roman"/>
          <w:b/>
          <w:bCs/>
          <w:sz w:val="36"/>
          <w:szCs w:val="36"/>
        </w:rPr>
        <w:t xml:space="preserve"> (Santalaceae): A new addition to the parasitic flora of </w:t>
      </w:r>
      <w:r w:rsidR="009F14BE" w:rsidRPr="003A08C6">
        <w:rPr>
          <w:rFonts w:ascii="Times New Roman" w:hAnsi="Times New Roman" w:cs="Times New Roman"/>
          <w:b/>
          <w:bCs/>
          <w:sz w:val="36"/>
          <w:szCs w:val="36"/>
        </w:rPr>
        <w:t>Eastern Ghats</w:t>
      </w:r>
      <w:r w:rsidRPr="003A08C6">
        <w:rPr>
          <w:rFonts w:ascii="Times New Roman" w:hAnsi="Times New Roman" w:cs="Times New Roman"/>
          <w:b/>
          <w:bCs/>
          <w:sz w:val="36"/>
          <w:szCs w:val="36"/>
        </w:rPr>
        <w:t>, India</w:t>
      </w:r>
    </w:p>
    <w:p w14:paraId="1C0DF143" w14:textId="420B1113" w:rsidR="00CA1D3E" w:rsidRDefault="00CA1D3E" w:rsidP="003A08C6">
      <w:pPr>
        <w:spacing w:after="0" w:line="360" w:lineRule="auto"/>
        <w:rPr>
          <w:rFonts w:ascii="Times New Roman" w:hAnsi="Times New Roman" w:cs="Times New Roman"/>
        </w:rPr>
      </w:pPr>
    </w:p>
    <w:p w14:paraId="3D9AE8CF" w14:textId="77777777" w:rsidR="000B683A" w:rsidRPr="003A08C6" w:rsidRDefault="000B683A" w:rsidP="003A08C6">
      <w:pPr>
        <w:spacing w:after="0" w:line="360" w:lineRule="auto"/>
        <w:rPr>
          <w:rFonts w:ascii="Times New Roman" w:hAnsi="Times New Roman" w:cs="Times New Roman"/>
        </w:rPr>
      </w:pPr>
    </w:p>
    <w:p w14:paraId="5D23C3F6" w14:textId="77777777" w:rsidR="00EA5501" w:rsidRPr="003A08C6" w:rsidRDefault="00F01ACC" w:rsidP="003A08C6">
      <w:pPr>
        <w:spacing w:after="0" w:line="360" w:lineRule="auto"/>
        <w:jc w:val="both"/>
        <w:rPr>
          <w:rFonts w:ascii="Times New Roman" w:hAnsi="Times New Roman" w:cs="Times New Roman"/>
          <w:b/>
          <w:bCs/>
        </w:rPr>
      </w:pPr>
      <w:r w:rsidRPr="003A08C6">
        <w:rPr>
          <w:rFonts w:ascii="Times New Roman" w:hAnsi="Times New Roman" w:cs="Times New Roman"/>
          <w:b/>
          <w:bCs/>
        </w:rPr>
        <w:t xml:space="preserve">Abstract </w:t>
      </w:r>
    </w:p>
    <w:p w14:paraId="263A83D6" w14:textId="77777777" w:rsidR="00EA5501" w:rsidRPr="003A08C6" w:rsidRDefault="00EA5501" w:rsidP="003A08C6">
      <w:pPr>
        <w:spacing w:after="0" w:line="360" w:lineRule="auto"/>
        <w:jc w:val="both"/>
        <w:rPr>
          <w:rFonts w:ascii="Times New Roman" w:hAnsi="Times New Roman" w:cs="Times New Roman"/>
          <w:b/>
          <w:bCs/>
        </w:rPr>
      </w:pPr>
    </w:p>
    <w:p w14:paraId="4B1729AD" w14:textId="5772EAD3" w:rsidR="006D721E" w:rsidRPr="006D721E" w:rsidRDefault="006D721E" w:rsidP="003A08C6">
      <w:pPr>
        <w:spacing w:after="0" w:line="360" w:lineRule="auto"/>
        <w:jc w:val="both"/>
        <w:rPr>
          <w:rFonts w:ascii="Times New Roman" w:hAnsi="Times New Roman" w:cs="Times New Roman"/>
        </w:rPr>
      </w:pPr>
      <w:r w:rsidRPr="006D721E">
        <w:rPr>
          <w:rFonts w:ascii="Times New Roman" w:hAnsi="Times New Roman" w:cs="Times New Roman"/>
          <w:i/>
          <w:iCs/>
        </w:rPr>
        <w:t xml:space="preserve">Viscum </w:t>
      </w:r>
      <w:proofErr w:type="spellStart"/>
      <w:r w:rsidRPr="006D721E">
        <w:rPr>
          <w:rFonts w:ascii="Times New Roman" w:hAnsi="Times New Roman" w:cs="Times New Roman"/>
          <w:i/>
          <w:iCs/>
        </w:rPr>
        <w:t>capitellatum</w:t>
      </w:r>
      <w:proofErr w:type="spellEnd"/>
      <w:r w:rsidRPr="006D721E">
        <w:rPr>
          <w:rFonts w:ascii="Times New Roman" w:hAnsi="Times New Roman" w:cs="Times New Roman"/>
        </w:rPr>
        <w:t xml:space="preserve"> Sm. (Santalaceae) is here reported for the first time from the Eastern Ghats of India, adding a new parasitic element to the flora of Odisha. The species was </w:t>
      </w:r>
      <w:r w:rsidR="00107591">
        <w:rPr>
          <w:rFonts w:ascii="Times New Roman" w:hAnsi="Times New Roman" w:cs="Times New Roman"/>
        </w:rPr>
        <w:t>collected</w:t>
      </w:r>
      <w:r w:rsidRPr="006D721E">
        <w:rPr>
          <w:rFonts w:ascii="Times New Roman" w:hAnsi="Times New Roman" w:cs="Times New Roman"/>
        </w:rPr>
        <w:t xml:space="preserve"> during a floristic survey in the </w:t>
      </w:r>
      <w:proofErr w:type="spellStart"/>
      <w:r w:rsidRPr="006D721E">
        <w:rPr>
          <w:rFonts w:ascii="Times New Roman" w:hAnsi="Times New Roman" w:cs="Times New Roman"/>
        </w:rPr>
        <w:t>Semiliguda</w:t>
      </w:r>
      <w:proofErr w:type="spellEnd"/>
      <w:r w:rsidRPr="006D721E">
        <w:rPr>
          <w:rFonts w:ascii="Times New Roman" w:hAnsi="Times New Roman" w:cs="Times New Roman"/>
        </w:rPr>
        <w:t xml:space="preserve"> Range of the Koraput Forest Division, where it was observed </w:t>
      </w:r>
      <w:proofErr w:type="spellStart"/>
      <w:r w:rsidRPr="006D721E">
        <w:rPr>
          <w:rFonts w:ascii="Times New Roman" w:hAnsi="Times New Roman" w:cs="Times New Roman"/>
        </w:rPr>
        <w:t>hyperparasitizing</w:t>
      </w:r>
      <w:proofErr w:type="spellEnd"/>
      <w:r w:rsidRPr="006D721E">
        <w:rPr>
          <w:rFonts w:ascii="Times New Roman" w:hAnsi="Times New Roman" w:cs="Times New Roman"/>
        </w:rPr>
        <w:t xml:space="preserve"> </w:t>
      </w:r>
      <w:proofErr w:type="spellStart"/>
      <w:r w:rsidRPr="006D721E">
        <w:rPr>
          <w:rFonts w:ascii="Times New Roman" w:hAnsi="Times New Roman" w:cs="Times New Roman"/>
          <w:i/>
          <w:iCs/>
        </w:rPr>
        <w:t>Scurrula</w:t>
      </w:r>
      <w:proofErr w:type="spellEnd"/>
      <w:r w:rsidRPr="006D721E">
        <w:rPr>
          <w:rFonts w:ascii="Times New Roman" w:hAnsi="Times New Roman" w:cs="Times New Roman"/>
          <w:i/>
          <w:iCs/>
        </w:rPr>
        <w:t xml:space="preserve"> cordifolia</w:t>
      </w:r>
      <w:r w:rsidRPr="006D721E">
        <w:rPr>
          <w:rFonts w:ascii="Times New Roman" w:hAnsi="Times New Roman" w:cs="Times New Roman"/>
        </w:rPr>
        <w:t xml:space="preserve"> growing on </w:t>
      </w:r>
      <w:r w:rsidRPr="006D721E">
        <w:rPr>
          <w:rFonts w:ascii="Times New Roman" w:hAnsi="Times New Roman" w:cs="Times New Roman"/>
          <w:i/>
          <w:iCs/>
        </w:rPr>
        <w:t>Mangifera indica</w:t>
      </w:r>
      <w:r w:rsidRPr="006D721E">
        <w:rPr>
          <w:rFonts w:ascii="Times New Roman" w:hAnsi="Times New Roman" w:cs="Times New Roman"/>
        </w:rPr>
        <w:t xml:space="preserve">. Detailed examination of collected material confirmed its identity as </w:t>
      </w:r>
      <w:r w:rsidRPr="006D721E">
        <w:rPr>
          <w:rFonts w:ascii="Times New Roman" w:hAnsi="Times New Roman" w:cs="Times New Roman"/>
          <w:i/>
          <w:iCs/>
        </w:rPr>
        <w:t xml:space="preserve">V. </w:t>
      </w:r>
      <w:proofErr w:type="spellStart"/>
      <w:r w:rsidRPr="006D721E">
        <w:rPr>
          <w:rFonts w:ascii="Times New Roman" w:hAnsi="Times New Roman" w:cs="Times New Roman"/>
          <w:i/>
          <w:iCs/>
        </w:rPr>
        <w:t>capitellatum</w:t>
      </w:r>
      <w:proofErr w:type="spellEnd"/>
      <w:r w:rsidRPr="006D721E">
        <w:rPr>
          <w:rFonts w:ascii="Times New Roman" w:hAnsi="Times New Roman" w:cs="Times New Roman"/>
        </w:rPr>
        <w:t>, a species previously known from Sri Lanka and the southern Indian states of Karnataka, Kerala and Tamil Nadu. The present record extends its distribution northwards into the Eastern Ghats.</w:t>
      </w:r>
      <w:r w:rsidRPr="003A08C6">
        <w:rPr>
          <w:rFonts w:ascii="Times New Roman" w:hAnsi="Times New Roman" w:cs="Times New Roman"/>
        </w:rPr>
        <w:t xml:space="preserve"> </w:t>
      </w:r>
      <w:r w:rsidRPr="006D721E">
        <w:rPr>
          <w:rFonts w:ascii="Times New Roman" w:hAnsi="Times New Roman" w:cs="Times New Roman"/>
        </w:rPr>
        <w:t>The species is a small, evergreen, monoecious, semi-parasitic herb characterised by dense branching, swollen nodes, cylindrical internodes, and variably developed leaves that are often reduced to minute scales. Its distinctive cymose inflorescences arise from leaf axils. Male flowers bear two free perianth lobes with sessile stamens, while female flowers possess conical, valvate perianth lobes and an inferior ovary. The smooth green drupes are ellipsoid to ovoid, narrowed below the persistent perianth rim.</w:t>
      </w:r>
      <w:r w:rsidRPr="003A08C6">
        <w:rPr>
          <w:rFonts w:ascii="Times New Roman" w:hAnsi="Times New Roman" w:cs="Times New Roman"/>
        </w:rPr>
        <w:t xml:space="preserve"> </w:t>
      </w:r>
      <w:r w:rsidR="00107591">
        <w:rPr>
          <w:rFonts w:ascii="Times New Roman" w:hAnsi="Times New Roman" w:cs="Times New Roman"/>
        </w:rPr>
        <w:t>Present communication</w:t>
      </w:r>
      <w:r w:rsidRPr="006D721E">
        <w:rPr>
          <w:rFonts w:ascii="Times New Roman" w:hAnsi="Times New Roman" w:cs="Times New Roman"/>
        </w:rPr>
        <w:t xml:space="preserve"> provides a comprehensive taxonomic account of </w:t>
      </w:r>
      <w:r w:rsidRPr="006D721E">
        <w:rPr>
          <w:rFonts w:ascii="Times New Roman" w:hAnsi="Times New Roman" w:cs="Times New Roman"/>
          <w:i/>
          <w:iCs/>
        </w:rPr>
        <w:t xml:space="preserve">V. </w:t>
      </w:r>
      <w:proofErr w:type="spellStart"/>
      <w:r w:rsidRPr="006D721E">
        <w:rPr>
          <w:rFonts w:ascii="Times New Roman" w:hAnsi="Times New Roman" w:cs="Times New Roman"/>
          <w:i/>
          <w:iCs/>
        </w:rPr>
        <w:t>capitellatum</w:t>
      </w:r>
      <w:proofErr w:type="spellEnd"/>
      <w:r w:rsidRPr="006D721E">
        <w:rPr>
          <w:rFonts w:ascii="Times New Roman" w:hAnsi="Times New Roman" w:cs="Times New Roman"/>
        </w:rPr>
        <w:t xml:space="preserve">, including its description, diagnostic characters, habitat details, photographs, and herbarium documentation (APRFH-204). The new distributional record enhances understanding of the genus </w:t>
      </w:r>
      <w:r w:rsidRPr="00107591">
        <w:rPr>
          <w:rFonts w:ascii="Times New Roman" w:hAnsi="Times New Roman" w:cs="Times New Roman"/>
          <w:i/>
          <w:iCs/>
        </w:rPr>
        <w:t>Viscum</w:t>
      </w:r>
      <w:r w:rsidRPr="006D721E">
        <w:rPr>
          <w:rFonts w:ascii="Times New Roman" w:hAnsi="Times New Roman" w:cs="Times New Roman"/>
        </w:rPr>
        <w:t xml:space="preserve"> in India and highlights the parasitic diversity of the Eastern Ghats, a region still underexplored for mistletoe flora.</w:t>
      </w:r>
    </w:p>
    <w:p w14:paraId="3F007353" w14:textId="77777777" w:rsidR="0083491F" w:rsidRPr="006058B2" w:rsidRDefault="0083491F" w:rsidP="003A08C6">
      <w:pPr>
        <w:spacing w:after="0" w:line="360" w:lineRule="auto"/>
        <w:jc w:val="both"/>
        <w:rPr>
          <w:rFonts w:ascii="Times New Roman" w:hAnsi="Times New Roman" w:cs="Times New Roman"/>
          <w:b/>
          <w:bCs/>
          <w:sz w:val="10"/>
          <w:szCs w:val="10"/>
        </w:rPr>
      </w:pPr>
    </w:p>
    <w:p w14:paraId="07D27F81" w14:textId="1A33050C" w:rsidR="007C2023" w:rsidRPr="003A08C6" w:rsidRDefault="007C2023" w:rsidP="003A08C6">
      <w:pPr>
        <w:spacing w:after="0" w:line="360" w:lineRule="auto"/>
        <w:jc w:val="both"/>
        <w:rPr>
          <w:rFonts w:ascii="Times New Roman" w:hAnsi="Times New Roman" w:cs="Times New Roman"/>
          <w:b/>
          <w:bCs/>
        </w:rPr>
      </w:pPr>
      <w:r w:rsidRPr="003A08C6">
        <w:rPr>
          <w:rFonts w:ascii="Times New Roman" w:hAnsi="Times New Roman" w:cs="Times New Roman"/>
          <w:b/>
          <w:bCs/>
        </w:rPr>
        <w:t xml:space="preserve">Keywords: </w:t>
      </w:r>
      <w:r w:rsidRPr="003A08C6">
        <w:rPr>
          <w:rFonts w:ascii="Times New Roman" w:hAnsi="Times New Roman" w:cs="Times New Roman"/>
          <w:i/>
          <w:iCs/>
        </w:rPr>
        <w:t>Viscum</w:t>
      </w:r>
      <w:r w:rsidR="00D46267" w:rsidRPr="003A08C6">
        <w:rPr>
          <w:rFonts w:ascii="Times New Roman" w:hAnsi="Times New Roman" w:cs="Times New Roman"/>
        </w:rPr>
        <w:t>;</w:t>
      </w:r>
      <w:r w:rsidRPr="003A08C6">
        <w:rPr>
          <w:rFonts w:ascii="Times New Roman" w:hAnsi="Times New Roman" w:cs="Times New Roman"/>
        </w:rPr>
        <w:t xml:space="preserve"> </w:t>
      </w:r>
      <w:proofErr w:type="spellStart"/>
      <w:r w:rsidRPr="003A08C6">
        <w:rPr>
          <w:rFonts w:ascii="Times New Roman" w:hAnsi="Times New Roman" w:cs="Times New Roman"/>
        </w:rPr>
        <w:t>Deomali</w:t>
      </w:r>
      <w:proofErr w:type="spellEnd"/>
      <w:r w:rsidR="00D46267" w:rsidRPr="003A08C6">
        <w:rPr>
          <w:rFonts w:ascii="Times New Roman" w:hAnsi="Times New Roman" w:cs="Times New Roman"/>
        </w:rPr>
        <w:t>;</w:t>
      </w:r>
      <w:r w:rsidRPr="003A08C6">
        <w:rPr>
          <w:rFonts w:ascii="Times New Roman" w:hAnsi="Times New Roman" w:cs="Times New Roman"/>
        </w:rPr>
        <w:t xml:space="preserve"> Koraput</w:t>
      </w:r>
      <w:r w:rsidR="00D46267" w:rsidRPr="003A08C6">
        <w:rPr>
          <w:rFonts w:ascii="Times New Roman" w:hAnsi="Times New Roman" w:cs="Times New Roman"/>
        </w:rPr>
        <w:t>;</w:t>
      </w:r>
      <w:r w:rsidRPr="003A08C6">
        <w:rPr>
          <w:rFonts w:ascii="Times New Roman" w:hAnsi="Times New Roman" w:cs="Times New Roman"/>
        </w:rPr>
        <w:t xml:space="preserve"> Odisha</w:t>
      </w:r>
      <w:r w:rsidR="00D46267" w:rsidRPr="003A08C6">
        <w:rPr>
          <w:rFonts w:ascii="Times New Roman" w:hAnsi="Times New Roman" w:cs="Times New Roman"/>
        </w:rPr>
        <w:t>;</w:t>
      </w:r>
      <w:r w:rsidRPr="003A08C6">
        <w:rPr>
          <w:rFonts w:ascii="Times New Roman" w:hAnsi="Times New Roman" w:cs="Times New Roman"/>
        </w:rPr>
        <w:t xml:space="preserve"> New addition</w:t>
      </w:r>
    </w:p>
    <w:p w14:paraId="39403F9F" w14:textId="77777777" w:rsidR="00EA5501" w:rsidRPr="006058B2" w:rsidRDefault="00EA5501" w:rsidP="003A08C6">
      <w:pPr>
        <w:spacing w:after="0" w:line="360" w:lineRule="auto"/>
        <w:jc w:val="both"/>
        <w:rPr>
          <w:rFonts w:ascii="Times New Roman" w:hAnsi="Times New Roman" w:cs="Times New Roman"/>
          <w:b/>
          <w:bCs/>
          <w:sz w:val="6"/>
          <w:szCs w:val="6"/>
        </w:rPr>
      </w:pPr>
    </w:p>
    <w:p w14:paraId="01A308BD" w14:textId="1A00A805" w:rsidR="00D3580B" w:rsidRPr="003A08C6" w:rsidRDefault="00F01ACC" w:rsidP="003A08C6">
      <w:pPr>
        <w:spacing w:after="0" w:line="360" w:lineRule="auto"/>
        <w:jc w:val="both"/>
        <w:rPr>
          <w:rFonts w:ascii="Times New Roman" w:hAnsi="Times New Roman" w:cs="Times New Roman"/>
          <w:b/>
          <w:bCs/>
        </w:rPr>
      </w:pPr>
      <w:r w:rsidRPr="003A08C6">
        <w:rPr>
          <w:rFonts w:ascii="Times New Roman" w:hAnsi="Times New Roman" w:cs="Times New Roman"/>
          <w:b/>
          <w:bCs/>
          <w:sz w:val="24"/>
          <w:szCs w:val="24"/>
        </w:rPr>
        <w:t xml:space="preserve">Introduction </w:t>
      </w:r>
    </w:p>
    <w:p w14:paraId="4D30548A" w14:textId="6598A456" w:rsidR="000E6E2E" w:rsidRPr="003A08C6" w:rsidRDefault="00275742" w:rsidP="003A08C6">
      <w:pPr>
        <w:spacing w:after="0" w:line="360" w:lineRule="auto"/>
        <w:jc w:val="both"/>
        <w:rPr>
          <w:rFonts w:ascii="Times New Roman" w:hAnsi="Times New Roman" w:cs="Times New Roman"/>
          <w:sz w:val="24"/>
          <w:szCs w:val="24"/>
        </w:rPr>
      </w:pPr>
      <w:r w:rsidRPr="003A08C6">
        <w:rPr>
          <w:rFonts w:ascii="Times New Roman" w:hAnsi="Times New Roman" w:cs="Times New Roman"/>
          <w:sz w:val="24"/>
          <w:szCs w:val="24"/>
        </w:rPr>
        <w:t xml:space="preserve">The genus </w:t>
      </w:r>
      <w:r w:rsidRPr="003A08C6">
        <w:rPr>
          <w:rFonts w:ascii="Times New Roman" w:hAnsi="Times New Roman" w:cs="Times New Roman"/>
          <w:i/>
          <w:iCs/>
          <w:sz w:val="24"/>
          <w:szCs w:val="24"/>
        </w:rPr>
        <w:t>Viscum</w:t>
      </w:r>
      <w:r w:rsidRPr="003A08C6">
        <w:rPr>
          <w:rFonts w:ascii="Times New Roman" w:hAnsi="Times New Roman" w:cs="Times New Roman"/>
          <w:sz w:val="24"/>
          <w:szCs w:val="24"/>
        </w:rPr>
        <w:t xml:space="preserve"> L. is variously estimated to comprise about 120 species (</w:t>
      </w:r>
      <w:proofErr w:type="spellStart"/>
      <w:r w:rsidRPr="003A08C6">
        <w:rPr>
          <w:rFonts w:ascii="Times New Roman" w:hAnsi="Times New Roman" w:cs="Times New Roman"/>
          <w:sz w:val="24"/>
          <w:szCs w:val="24"/>
        </w:rPr>
        <w:t>Nickrent</w:t>
      </w:r>
      <w:proofErr w:type="spellEnd"/>
      <w:r w:rsidRPr="003A08C6">
        <w:rPr>
          <w:rFonts w:ascii="Times New Roman" w:hAnsi="Times New Roman" w:cs="Times New Roman"/>
          <w:sz w:val="24"/>
          <w:szCs w:val="24"/>
        </w:rPr>
        <w:t xml:space="preserve"> 1997), 150 species (Mabberley 2017) or 113 species (</w:t>
      </w:r>
      <w:commentRangeStart w:id="1"/>
      <w:r w:rsidRPr="003A08C6">
        <w:rPr>
          <w:rFonts w:ascii="Times New Roman" w:hAnsi="Times New Roman" w:cs="Times New Roman"/>
          <w:sz w:val="24"/>
          <w:szCs w:val="24"/>
        </w:rPr>
        <w:t>POWO 2019</w:t>
      </w:r>
      <w:commentRangeEnd w:id="1"/>
      <w:r w:rsidR="007361F2">
        <w:rPr>
          <w:rStyle w:val="CommentReference"/>
        </w:rPr>
        <w:commentReference w:id="1"/>
      </w:r>
      <w:r w:rsidRPr="003A08C6">
        <w:rPr>
          <w:rFonts w:ascii="Times New Roman" w:hAnsi="Times New Roman" w:cs="Times New Roman"/>
          <w:sz w:val="24"/>
          <w:szCs w:val="24"/>
        </w:rPr>
        <w:t xml:space="preserve">), </w:t>
      </w:r>
      <w:r w:rsidR="0019412A" w:rsidRPr="003A08C6">
        <w:rPr>
          <w:rFonts w:ascii="Times New Roman" w:hAnsi="Times New Roman" w:cs="Times New Roman"/>
          <w:sz w:val="24"/>
          <w:szCs w:val="24"/>
        </w:rPr>
        <w:t>distributed in southern Europe, throughout tropical Africa and eastwards to tropical and subtropical Asia, Malesia</w:t>
      </w:r>
      <w:r w:rsidR="00BD6286" w:rsidRPr="003A08C6">
        <w:rPr>
          <w:rFonts w:ascii="Times New Roman" w:hAnsi="Times New Roman" w:cs="Times New Roman"/>
          <w:sz w:val="24"/>
          <w:szCs w:val="24"/>
        </w:rPr>
        <w:t>,</w:t>
      </w:r>
      <w:r w:rsidR="0019412A" w:rsidRPr="003A08C6">
        <w:rPr>
          <w:rFonts w:ascii="Times New Roman" w:hAnsi="Times New Roman" w:cs="Times New Roman"/>
          <w:sz w:val="24"/>
          <w:szCs w:val="24"/>
        </w:rPr>
        <w:t xml:space="preserve"> and Australia. In India</w:t>
      </w:r>
      <w:r w:rsidR="00EA5501" w:rsidRPr="003A08C6">
        <w:rPr>
          <w:rFonts w:ascii="Times New Roman" w:hAnsi="Times New Roman" w:cs="Times New Roman"/>
          <w:sz w:val="24"/>
          <w:szCs w:val="24"/>
        </w:rPr>
        <w:t>,</w:t>
      </w:r>
      <w:r w:rsidR="0019412A" w:rsidRPr="003A08C6">
        <w:rPr>
          <w:rFonts w:ascii="Times New Roman" w:hAnsi="Times New Roman" w:cs="Times New Roman"/>
          <w:sz w:val="24"/>
          <w:szCs w:val="24"/>
        </w:rPr>
        <w:t xml:space="preserve"> </w:t>
      </w:r>
      <w:r w:rsidR="00107591">
        <w:rPr>
          <w:rFonts w:ascii="Times New Roman" w:hAnsi="Times New Roman" w:cs="Times New Roman"/>
          <w:sz w:val="24"/>
          <w:szCs w:val="24"/>
        </w:rPr>
        <w:t xml:space="preserve">about </w:t>
      </w:r>
      <w:r w:rsidR="0019412A" w:rsidRPr="003A08C6">
        <w:rPr>
          <w:rFonts w:ascii="Times New Roman" w:hAnsi="Times New Roman" w:cs="Times New Roman"/>
          <w:sz w:val="24"/>
          <w:szCs w:val="24"/>
        </w:rPr>
        <w:t>15 species are present, of which 4 are endemic.</w:t>
      </w:r>
      <w:r w:rsidR="000E6E2E" w:rsidRPr="003A08C6">
        <w:rPr>
          <w:rFonts w:ascii="Times New Roman" w:hAnsi="Times New Roman" w:cs="Times New Roman"/>
          <w:sz w:val="24"/>
          <w:szCs w:val="24"/>
        </w:rPr>
        <w:t xml:space="preserve"> In Odisha,</w:t>
      </w:r>
      <w:r w:rsidR="00107591">
        <w:rPr>
          <w:rFonts w:ascii="Times New Roman" w:hAnsi="Times New Roman" w:cs="Times New Roman"/>
          <w:sz w:val="24"/>
          <w:szCs w:val="24"/>
        </w:rPr>
        <w:t xml:space="preserve"> about</w:t>
      </w:r>
      <w:r w:rsidR="000E6E2E" w:rsidRPr="003A08C6">
        <w:rPr>
          <w:rFonts w:ascii="Times New Roman" w:hAnsi="Times New Roman" w:cs="Times New Roman"/>
          <w:sz w:val="24"/>
          <w:szCs w:val="24"/>
        </w:rPr>
        <w:t xml:space="preserve"> 3 species of </w:t>
      </w:r>
      <w:r w:rsidR="000E6E2E" w:rsidRPr="003A08C6">
        <w:rPr>
          <w:rFonts w:ascii="Times New Roman" w:hAnsi="Times New Roman" w:cs="Times New Roman"/>
          <w:i/>
          <w:iCs/>
          <w:sz w:val="24"/>
          <w:szCs w:val="24"/>
        </w:rPr>
        <w:t>Viscum</w:t>
      </w:r>
      <w:r w:rsidR="000E6E2E" w:rsidRPr="003A08C6">
        <w:rPr>
          <w:rFonts w:ascii="Times New Roman" w:hAnsi="Times New Roman" w:cs="Times New Roman"/>
          <w:sz w:val="24"/>
          <w:szCs w:val="24"/>
        </w:rPr>
        <w:t xml:space="preserve"> have been reported (</w:t>
      </w:r>
      <w:r w:rsidR="000E6E2E" w:rsidRPr="003A08C6">
        <w:rPr>
          <w:rFonts w:ascii="Times New Roman" w:hAnsi="Times New Roman" w:cs="Times New Roman"/>
          <w:i/>
          <w:sz w:val="24"/>
        </w:rPr>
        <w:t xml:space="preserve">Viscum </w:t>
      </w:r>
      <w:proofErr w:type="spellStart"/>
      <w:r w:rsidR="000E6E2E" w:rsidRPr="003A08C6">
        <w:rPr>
          <w:rFonts w:ascii="Times New Roman" w:hAnsi="Times New Roman" w:cs="Times New Roman"/>
          <w:i/>
          <w:sz w:val="24"/>
        </w:rPr>
        <w:t>articulatum</w:t>
      </w:r>
      <w:proofErr w:type="spellEnd"/>
      <w:r w:rsidR="000E6E2E" w:rsidRPr="003A08C6">
        <w:rPr>
          <w:rFonts w:ascii="Times New Roman" w:hAnsi="Times New Roman" w:cs="Times New Roman"/>
          <w:i/>
          <w:sz w:val="24"/>
        </w:rPr>
        <w:t xml:space="preserve">, Viscum </w:t>
      </w:r>
      <w:proofErr w:type="spellStart"/>
      <w:r w:rsidR="000E6E2E" w:rsidRPr="003A08C6">
        <w:rPr>
          <w:rFonts w:ascii="Times New Roman" w:hAnsi="Times New Roman" w:cs="Times New Roman"/>
          <w:i/>
          <w:sz w:val="24"/>
        </w:rPr>
        <w:t>monoicum</w:t>
      </w:r>
      <w:proofErr w:type="spellEnd"/>
      <w:r w:rsidR="00107591">
        <w:rPr>
          <w:rFonts w:ascii="Times New Roman" w:hAnsi="Times New Roman" w:cs="Times New Roman"/>
          <w:i/>
          <w:sz w:val="24"/>
        </w:rPr>
        <w:t xml:space="preserve"> </w:t>
      </w:r>
      <w:r w:rsidR="00107591">
        <w:rPr>
          <w:rFonts w:ascii="Times New Roman" w:hAnsi="Times New Roman" w:cs="Times New Roman"/>
          <w:iCs/>
          <w:sz w:val="24"/>
        </w:rPr>
        <w:t>and</w:t>
      </w:r>
      <w:r w:rsidR="000E6E2E" w:rsidRPr="003A08C6">
        <w:rPr>
          <w:rFonts w:ascii="Times New Roman" w:hAnsi="Times New Roman" w:cs="Times New Roman"/>
          <w:i/>
          <w:sz w:val="24"/>
        </w:rPr>
        <w:t xml:space="preserve"> Viscum orientale) </w:t>
      </w:r>
      <w:r w:rsidR="000E6E2E" w:rsidRPr="003A08C6">
        <w:rPr>
          <w:rFonts w:ascii="Times New Roman" w:hAnsi="Times New Roman" w:cs="Times New Roman"/>
          <w:iCs/>
          <w:sz w:val="24"/>
        </w:rPr>
        <w:t>(</w:t>
      </w:r>
      <w:r w:rsidR="009F14BE" w:rsidRPr="003A08C6">
        <w:rPr>
          <w:rFonts w:ascii="Times New Roman" w:hAnsi="Times New Roman" w:cs="Times New Roman"/>
          <w:iCs/>
          <w:sz w:val="24"/>
        </w:rPr>
        <w:t xml:space="preserve">Saxena and </w:t>
      </w:r>
      <w:proofErr w:type="spellStart"/>
      <w:r w:rsidR="009F14BE" w:rsidRPr="003A08C6">
        <w:rPr>
          <w:rFonts w:ascii="Times New Roman" w:hAnsi="Times New Roman" w:cs="Times New Roman"/>
          <w:iCs/>
          <w:sz w:val="24"/>
        </w:rPr>
        <w:t>Brahmam</w:t>
      </w:r>
      <w:proofErr w:type="spellEnd"/>
      <w:r w:rsidR="006E2746">
        <w:rPr>
          <w:rFonts w:ascii="Times New Roman" w:hAnsi="Times New Roman" w:cs="Times New Roman"/>
          <w:iCs/>
          <w:sz w:val="24"/>
        </w:rPr>
        <w:t>,</w:t>
      </w:r>
      <w:r w:rsidR="008A2835" w:rsidRPr="003A08C6">
        <w:rPr>
          <w:rFonts w:ascii="Times New Roman" w:hAnsi="Times New Roman" w:cs="Times New Roman"/>
          <w:iCs/>
          <w:sz w:val="24"/>
        </w:rPr>
        <w:t xml:space="preserve"> 1995</w:t>
      </w:r>
      <w:r w:rsidR="009F14BE" w:rsidRPr="003A08C6">
        <w:rPr>
          <w:rFonts w:ascii="Times New Roman" w:hAnsi="Times New Roman" w:cs="Times New Roman"/>
          <w:iCs/>
          <w:sz w:val="24"/>
        </w:rPr>
        <w:t>)</w:t>
      </w:r>
      <w:r w:rsidR="000E6E2E" w:rsidRPr="003A08C6">
        <w:rPr>
          <w:rFonts w:ascii="Times New Roman" w:hAnsi="Times New Roman" w:cs="Times New Roman"/>
          <w:iCs/>
          <w:sz w:val="24"/>
        </w:rPr>
        <w:t>.</w:t>
      </w:r>
      <w:r w:rsidR="000E6E2E" w:rsidRPr="003A08C6">
        <w:rPr>
          <w:rFonts w:ascii="Times New Roman" w:hAnsi="Times New Roman" w:cs="Times New Roman"/>
          <w:i/>
          <w:sz w:val="24"/>
        </w:rPr>
        <w:t xml:space="preserve"> </w:t>
      </w:r>
      <w:r w:rsidRPr="003A08C6">
        <w:rPr>
          <w:rFonts w:ascii="Times New Roman" w:hAnsi="Times New Roman" w:cs="Times New Roman"/>
          <w:sz w:val="24"/>
          <w:szCs w:val="24"/>
        </w:rPr>
        <w:t xml:space="preserve">Members of this genus are characterised by having green stems, </w:t>
      </w:r>
      <w:r w:rsidR="00122937" w:rsidRPr="003A08C6">
        <w:rPr>
          <w:rFonts w:ascii="Times New Roman" w:hAnsi="Times New Roman" w:cs="Times New Roman"/>
          <w:sz w:val="24"/>
          <w:szCs w:val="24"/>
        </w:rPr>
        <w:t xml:space="preserve">leafy or leafless, basic inflorescence unit </w:t>
      </w:r>
      <w:r w:rsidR="000E6E2E" w:rsidRPr="003A08C6">
        <w:rPr>
          <w:rFonts w:ascii="Times New Roman" w:hAnsi="Times New Roman" w:cs="Times New Roman"/>
          <w:sz w:val="24"/>
          <w:szCs w:val="24"/>
        </w:rPr>
        <w:t xml:space="preserve">that </w:t>
      </w:r>
      <w:r w:rsidR="00122937" w:rsidRPr="003A08C6">
        <w:rPr>
          <w:rFonts w:ascii="Times New Roman" w:hAnsi="Times New Roman" w:cs="Times New Roman"/>
          <w:sz w:val="24"/>
          <w:szCs w:val="24"/>
        </w:rPr>
        <w:t xml:space="preserve">is a simple cyme (triad), which is usually 3-flowered. The inflorescences are </w:t>
      </w:r>
      <w:proofErr w:type="spellStart"/>
      <w:r w:rsidR="00122937" w:rsidRPr="003A08C6">
        <w:rPr>
          <w:rFonts w:ascii="Times New Roman" w:hAnsi="Times New Roman" w:cs="Times New Roman"/>
          <w:sz w:val="24"/>
          <w:szCs w:val="24"/>
        </w:rPr>
        <w:t>subracemose</w:t>
      </w:r>
      <w:proofErr w:type="spellEnd"/>
      <w:r w:rsidR="00122937" w:rsidRPr="003A08C6">
        <w:rPr>
          <w:rFonts w:ascii="Times New Roman" w:hAnsi="Times New Roman" w:cs="Times New Roman"/>
          <w:sz w:val="24"/>
          <w:szCs w:val="24"/>
        </w:rPr>
        <w:t>, sessile or pedunculate, terminal or axillary</w:t>
      </w:r>
      <w:r w:rsidR="000E6E2E" w:rsidRPr="003A08C6">
        <w:rPr>
          <w:rFonts w:ascii="Times New Roman" w:hAnsi="Times New Roman" w:cs="Times New Roman"/>
          <w:sz w:val="24"/>
          <w:szCs w:val="24"/>
        </w:rPr>
        <w:t xml:space="preserve"> (Sanjai and Balakrishnan</w:t>
      </w:r>
      <w:r w:rsidR="006E2746">
        <w:rPr>
          <w:rFonts w:ascii="Times New Roman" w:hAnsi="Times New Roman" w:cs="Times New Roman"/>
          <w:sz w:val="24"/>
          <w:szCs w:val="24"/>
        </w:rPr>
        <w:t>,</w:t>
      </w:r>
      <w:r w:rsidR="000E6E2E" w:rsidRPr="003A08C6">
        <w:rPr>
          <w:rFonts w:ascii="Times New Roman" w:hAnsi="Times New Roman" w:cs="Times New Roman"/>
          <w:sz w:val="24"/>
          <w:szCs w:val="24"/>
        </w:rPr>
        <w:t xml:space="preserve"> 2006</w:t>
      </w:r>
      <w:r w:rsidR="00084CDC">
        <w:rPr>
          <w:rFonts w:ascii="Times New Roman" w:hAnsi="Times New Roman" w:cs="Times New Roman"/>
          <w:sz w:val="24"/>
          <w:szCs w:val="24"/>
        </w:rPr>
        <w:t>; Sahu et al., 2018</w:t>
      </w:r>
      <w:r w:rsidR="000E6E2E" w:rsidRPr="003A08C6">
        <w:rPr>
          <w:rFonts w:ascii="Times New Roman" w:hAnsi="Times New Roman" w:cs="Times New Roman"/>
          <w:sz w:val="24"/>
          <w:szCs w:val="24"/>
        </w:rPr>
        <w:t>)</w:t>
      </w:r>
      <w:r w:rsidR="00122937" w:rsidRPr="003A08C6">
        <w:rPr>
          <w:rFonts w:ascii="Times New Roman" w:hAnsi="Times New Roman" w:cs="Times New Roman"/>
          <w:sz w:val="24"/>
          <w:szCs w:val="24"/>
        </w:rPr>
        <w:t xml:space="preserve">. </w:t>
      </w:r>
      <w:r w:rsidR="000E6E2E" w:rsidRPr="003A08C6">
        <w:rPr>
          <w:rFonts w:ascii="Times New Roman" w:hAnsi="Times New Roman" w:cs="Times New Roman"/>
          <w:sz w:val="24"/>
          <w:szCs w:val="24"/>
        </w:rPr>
        <w:t xml:space="preserve">Their presence can be found in multiple habitat types, such as dense wet evergreen forests, moist deciduous forests, open lands, </w:t>
      </w:r>
      <w:r w:rsidR="000E6E2E" w:rsidRPr="003A08C6">
        <w:rPr>
          <w:rFonts w:ascii="Times New Roman" w:hAnsi="Times New Roman" w:cs="Times New Roman"/>
          <w:sz w:val="24"/>
          <w:szCs w:val="24"/>
        </w:rPr>
        <w:lastRenderedPageBreak/>
        <w:t>and disturbed areas.</w:t>
      </w:r>
      <w:r w:rsidR="0019412A" w:rsidRPr="003A08C6">
        <w:rPr>
          <w:rFonts w:ascii="Times New Roman" w:hAnsi="Times New Roman" w:cs="Times New Roman"/>
          <w:sz w:val="24"/>
          <w:szCs w:val="24"/>
        </w:rPr>
        <w:t xml:space="preserve"> They are adapted to live from sea level to 2500 m altitude</w:t>
      </w:r>
      <w:r w:rsidR="008A2835" w:rsidRPr="003A08C6">
        <w:rPr>
          <w:rFonts w:ascii="Times New Roman" w:hAnsi="Times New Roman" w:cs="Times New Roman"/>
          <w:sz w:val="24"/>
          <w:szCs w:val="24"/>
        </w:rPr>
        <w:t xml:space="preserve"> (</w:t>
      </w:r>
      <w:r w:rsidR="008A2835" w:rsidRPr="003A08C6">
        <w:rPr>
          <w:rFonts w:ascii="Times New Roman" w:hAnsi="Times New Roman" w:cs="Times New Roman"/>
        </w:rPr>
        <w:t>Sardesai et al.</w:t>
      </w:r>
      <w:r w:rsidR="00107591">
        <w:rPr>
          <w:rFonts w:ascii="Times New Roman" w:hAnsi="Times New Roman" w:cs="Times New Roman"/>
        </w:rPr>
        <w:t>,</w:t>
      </w:r>
      <w:r w:rsidR="008A2835" w:rsidRPr="003A08C6">
        <w:rPr>
          <w:rFonts w:ascii="Times New Roman" w:hAnsi="Times New Roman" w:cs="Times New Roman"/>
        </w:rPr>
        <w:t xml:space="preserve"> 2019)</w:t>
      </w:r>
      <w:r w:rsidR="0019412A" w:rsidRPr="003A08C6">
        <w:rPr>
          <w:rFonts w:ascii="Times New Roman" w:hAnsi="Times New Roman" w:cs="Times New Roman"/>
          <w:sz w:val="24"/>
          <w:szCs w:val="24"/>
        </w:rPr>
        <w:t xml:space="preserve">. </w:t>
      </w:r>
    </w:p>
    <w:p w14:paraId="612CACCE" w14:textId="1C55AC9B" w:rsidR="006D721E" w:rsidRPr="003A08C6" w:rsidRDefault="006D721E" w:rsidP="003A08C6">
      <w:pPr>
        <w:spacing w:after="0" w:line="360" w:lineRule="auto"/>
        <w:jc w:val="both"/>
        <w:rPr>
          <w:rFonts w:ascii="Times New Roman" w:hAnsi="Times New Roman" w:cs="Times New Roman"/>
          <w:sz w:val="24"/>
          <w:szCs w:val="24"/>
        </w:rPr>
      </w:pPr>
      <w:r w:rsidRPr="003A08C6">
        <w:rPr>
          <w:rFonts w:ascii="Times New Roman" w:hAnsi="Times New Roman" w:cs="Times New Roman"/>
          <w:noProof/>
          <w:sz w:val="24"/>
          <w:szCs w:val="24"/>
        </w:rPr>
        <w:drawing>
          <wp:inline distT="0" distB="0" distL="0" distR="0" wp14:anchorId="4E51D220" wp14:editId="283FAC0F">
            <wp:extent cx="5670135" cy="4130040"/>
            <wp:effectExtent l="0" t="0" r="6985" b="3810"/>
            <wp:docPr id="14568279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79483" cy="4136849"/>
                    </a:xfrm>
                    <a:prstGeom prst="rect">
                      <a:avLst/>
                    </a:prstGeom>
                    <a:noFill/>
                    <a:ln>
                      <a:noFill/>
                    </a:ln>
                  </pic:spPr>
                </pic:pic>
              </a:graphicData>
            </a:graphic>
          </wp:inline>
        </w:drawing>
      </w:r>
    </w:p>
    <w:p w14:paraId="44B08EB9" w14:textId="77777777" w:rsidR="006D721E" w:rsidRPr="00084CDC" w:rsidRDefault="006D721E" w:rsidP="003A08C6">
      <w:pPr>
        <w:spacing w:after="0" w:line="360" w:lineRule="auto"/>
        <w:jc w:val="both"/>
        <w:rPr>
          <w:rFonts w:ascii="Times New Roman" w:hAnsi="Times New Roman" w:cs="Times New Roman"/>
          <w:b/>
          <w:bCs/>
          <w:sz w:val="2"/>
          <w:szCs w:val="2"/>
        </w:rPr>
      </w:pPr>
    </w:p>
    <w:p w14:paraId="187AE964" w14:textId="56F30917" w:rsidR="006D721E" w:rsidRPr="003A08C6" w:rsidRDefault="006D721E" w:rsidP="003A08C6">
      <w:pPr>
        <w:spacing w:after="0" w:line="360" w:lineRule="auto"/>
        <w:jc w:val="both"/>
        <w:rPr>
          <w:rFonts w:ascii="Times New Roman" w:hAnsi="Times New Roman" w:cs="Times New Roman"/>
        </w:rPr>
      </w:pPr>
      <w:r w:rsidRPr="003A08C6">
        <w:rPr>
          <w:rFonts w:ascii="Times New Roman" w:hAnsi="Times New Roman" w:cs="Times New Roman"/>
          <w:b/>
          <w:bCs/>
        </w:rPr>
        <w:t>Figure 1:</w:t>
      </w:r>
      <w:r w:rsidRPr="003A08C6">
        <w:rPr>
          <w:rFonts w:ascii="Times New Roman" w:hAnsi="Times New Roman" w:cs="Times New Roman"/>
        </w:rPr>
        <w:t xml:space="preserve"> Habitat of </w:t>
      </w:r>
      <w:r w:rsidRPr="003A08C6">
        <w:rPr>
          <w:rFonts w:ascii="Times New Roman" w:hAnsi="Times New Roman" w:cs="Times New Roman"/>
          <w:i/>
          <w:iCs/>
          <w:sz w:val="24"/>
          <w:szCs w:val="24"/>
        </w:rPr>
        <w:t xml:space="preserve">Viscum </w:t>
      </w:r>
      <w:proofErr w:type="spellStart"/>
      <w:r w:rsidRPr="003A08C6">
        <w:rPr>
          <w:rFonts w:ascii="Times New Roman" w:hAnsi="Times New Roman" w:cs="Times New Roman"/>
          <w:i/>
          <w:iCs/>
          <w:sz w:val="24"/>
          <w:szCs w:val="24"/>
        </w:rPr>
        <w:t>capitellatum</w:t>
      </w:r>
      <w:proofErr w:type="spellEnd"/>
      <w:r w:rsidRPr="003A08C6">
        <w:rPr>
          <w:rFonts w:ascii="Times New Roman" w:hAnsi="Times New Roman" w:cs="Times New Roman"/>
          <w:sz w:val="24"/>
          <w:szCs w:val="24"/>
        </w:rPr>
        <w:t xml:space="preserve"> </w:t>
      </w:r>
    </w:p>
    <w:p w14:paraId="5F2C5192" w14:textId="77777777" w:rsidR="006058B2" w:rsidRDefault="006058B2" w:rsidP="003A08C6">
      <w:pPr>
        <w:spacing w:after="0" w:line="360" w:lineRule="auto"/>
        <w:jc w:val="both"/>
        <w:rPr>
          <w:rFonts w:ascii="Times New Roman" w:hAnsi="Times New Roman" w:cs="Times New Roman"/>
          <w:sz w:val="24"/>
          <w:szCs w:val="24"/>
        </w:rPr>
      </w:pPr>
    </w:p>
    <w:p w14:paraId="0D68EA91" w14:textId="702F85D7" w:rsidR="00107591" w:rsidRPr="00404373" w:rsidRDefault="003B6A42" w:rsidP="003A08C6">
      <w:pPr>
        <w:spacing w:after="0" w:line="360" w:lineRule="auto"/>
        <w:jc w:val="both"/>
        <w:rPr>
          <w:rFonts w:ascii="Times New Roman" w:hAnsi="Times New Roman" w:cs="Times New Roman"/>
          <w:color w:val="EE0000"/>
          <w:sz w:val="32"/>
          <w:szCs w:val="32"/>
        </w:rPr>
      </w:pPr>
      <w:r w:rsidRPr="003A08C6">
        <w:rPr>
          <w:rFonts w:ascii="Times New Roman" w:hAnsi="Times New Roman" w:cs="Times New Roman"/>
          <w:sz w:val="24"/>
          <w:szCs w:val="24"/>
        </w:rPr>
        <w:t xml:space="preserve">During a survey of flowering plants in </w:t>
      </w:r>
      <w:r w:rsidR="0019412A" w:rsidRPr="003A08C6">
        <w:rPr>
          <w:rFonts w:ascii="Times New Roman" w:hAnsi="Times New Roman" w:cs="Times New Roman"/>
          <w:sz w:val="24"/>
          <w:szCs w:val="24"/>
        </w:rPr>
        <w:t xml:space="preserve">the </w:t>
      </w:r>
      <w:r w:rsidRPr="003A08C6">
        <w:rPr>
          <w:rFonts w:ascii="Times New Roman" w:hAnsi="Times New Roman" w:cs="Times New Roman"/>
          <w:sz w:val="24"/>
          <w:szCs w:val="24"/>
        </w:rPr>
        <w:t xml:space="preserve">Koraput district in November 2025, the authors came across an interesting parasitic species belonging to the genus </w:t>
      </w:r>
      <w:r w:rsidRPr="003A08C6">
        <w:rPr>
          <w:rFonts w:ascii="Times New Roman" w:hAnsi="Times New Roman" w:cs="Times New Roman"/>
          <w:i/>
          <w:iCs/>
          <w:sz w:val="24"/>
          <w:szCs w:val="24"/>
        </w:rPr>
        <w:t>Viscum</w:t>
      </w:r>
      <w:r w:rsidRPr="003A08C6">
        <w:rPr>
          <w:rFonts w:ascii="Times New Roman" w:hAnsi="Times New Roman" w:cs="Times New Roman"/>
          <w:sz w:val="24"/>
          <w:szCs w:val="24"/>
        </w:rPr>
        <w:t xml:space="preserve">, in </w:t>
      </w:r>
      <w:proofErr w:type="spellStart"/>
      <w:r w:rsidR="009E343A" w:rsidRPr="003A08C6">
        <w:rPr>
          <w:rFonts w:ascii="Times New Roman" w:hAnsi="Times New Roman" w:cs="Times New Roman"/>
          <w:sz w:val="24"/>
          <w:szCs w:val="24"/>
        </w:rPr>
        <w:t>Semiliguda</w:t>
      </w:r>
      <w:proofErr w:type="spellEnd"/>
      <w:r w:rsidRPr="003A08C6">
        <w:rPr>
          <w:rFonts w:ascii="Times New Roman" w:hAnsi="Times New Roman" w:cs="Times New Roman"/>
          <w:sz w:val="24"/>
          <w:szCs w:val="24"/>
        </w:rPr>
        <w:t xml:space="preserve"> Range, Koraput Forest Division on 22</w:t>
      </w:r>
      <w:r w:rsidRPr="003A08C6">
        <w:rPr>
          <w:rFonts w:ascii="Times New Roman" w:hAnsi="Times New Roman" w:cs="Times New Roman"/>
          <w:sz w:val="24"/>
          <w:szCs w:val="24"/>
          <w:vertAlign w:val="superscript"/>
        </w:rPr>
        <w:t>nd</w:t>
      </w:r>
      <w:r w:rsidRPr="003A08C6">
        <w:rPr>
          <w:rFonts w:ascii="Times New Roman" w:hAnsi="Times New Roman" w:cs="Times New Roman"/>
          <w:sz w:val="24"/>
          <w:szCs w:val="24"/>
        </w:rPr>
        <w:t xml:space="preserve"> November 2025 (</w:t>
      </w:r>
      <w:r w:rsidR="00C4117D" w:rsidRPr="003A08C6">
        <w:rPr>
          <w:rFonts w:ascii="Times New Roman" w:hAnsi="Times New Roman" w:cs="Times New Roman"/>
          <w:sz w:val="24"/>
          <w:szCs w:val="24"/>
        </w:rPr>
        <w:t>18</w:t>
      </w:r>
      <w:r w:rsidRPr="003A08C6">
        <w:rPr>
          <w:rFonts w:ascii="Times New Roman" w:hAnsi="Times New Roman" w:cs="Times New Roman"/>
          <w:sz w:val="24"/>
          <w:szCs w:val="24"/>
        </w:rPr>
        <w:t xml:space="preserve">° </w:t>
      </w:r>
      <w:r w:rsidR="00C4117D" w:rsidRPr="003A08C6">
        <w:rPr>
          <w:rFonts w:ascii="Times New Roman" w:hAnsi="Times New Roman" w:cs="Times New Roman"/>
          <w:sz w:val="24"/>
          <w:szCs w:val="24"/>
        </w:rPr>
        <w:t>38</w:t>
      </w:r>
      <w:r w:rsidRPr="003A08C6">
        <w:rPr>
          <w:rFonts w:ascii="Times New Roman" w:hAnsi="Times New Roman" w:cs="Times New Roman"/>
          <w:sz w:val="24"/>
          <w:szCs w:val="24"/>
        </w:rPr>
        <w:t xml:space="preserve">' </w:t>
      </w:r>
      <w:r w:rsidR="00C4117D" w:rsidRPr="003A08C6">
        <w:rPr>
          <w:rFonts w:ascii="Times New Roman" w:hAnsi="Times New Roman" w:cs="Times New Roman"/>
          <w:sz w:val="24"/>
          <w:szCs w:val="24"/>
        </w:rPr>
        <w:t>16.42</w:t>
      </w:r>
      <w:r w:rsidRPr="003A08C6">
        <w:rPr>
          <w:rFonts w:ascii="Times New Roman" w:hAnsi="Times New Roman" w:cs="Times New Roman"/>
          <w:sz w:val="24"/>
          <w:szCs w:val="24"/>
        </w:rPr>
        <w:t xml:space="preserve">" N, </w:t>
      </w:r>
      <w:r w:rsidR="00C4117D" w:rsidRPr="003A08C6">
        <w:rPr>
          <w:rFonts w:ascii="Times New Roman" w:hAnsi="Times New Roman" w:cs="Times New Roman"/>
          <w:sz w:val="24"/>
          <w:szCs w:val="24"/>
        </w:rPr>
        <w:t>083</w:t>
      </w:r>
      <w:r w:rsidRPr="003A08C6">
        <w:rPr>
          <w:rFonts w:ascii="Times New Roman" w:hAnsi="Times New Roman" w:cs="Times New Roman"/>
          <w:sz w:val="24"/>
          <w:szCs w:val="24"/>
        </w:rPr>
        <w:t xml:space="preserve">° </w:t>
      </w:r>
      <w:r w:rsidR="00C4117D" w:rsidRPr="003A08C6">
        <w:rPr>
          <w:rFonts w:ascii="Times New Roman" w:hAnsi="Times New Roman" w:cs="Times New Roman"/>
          <w:sz w:val="24"/>
          <w:szCs w:val="24"/>
        </w:rPr>
        <w:t>00</w:t>
      </w:r>
      <w:r w:rsidRPr="003A08C6">
        <w:rPr>
          <w:rFonts w:ascii="Times New Roman" w:hAnsi="Times New Roman" w:cs="Times New Roman"/>
          <w:sz w:val="24"/>
          <w:szCs w:val="24"/>
        </w:rPr>
        <w:t xml:space="preserve">' </w:t>
      </w:r>
      <w:r w:rsidR="00C4117D" w:rsidRPr="003A08C6">
        <w:rPr>
          <w:rFonts w:ascii="Times New Roman" w:hAnsi="Times New Roman" w:cs="Times New Roman"/>
          <w:sz w:val="24"/>
          <w:szCs w:val="24"/>
        </w:rPr>
        <w:t>11.28</w:t>
      </w:r>
      <w:r w:rsidRPr="003A08C6">
        <w:rPr>
          <w:rFonts w:ascii="Times New Roman" w:hAnsi="Times New Roman" w:cs="Times New Roman"/>
          <w:sz w:val="24"/>
          <w:szCs w:val="24"/>
        </w:rPr>
        <w:t xml:space="preserve">" E, </w:t>
      </w:r>
      <w:r w:rsidR="00C4117D" w:rsidRPr="003A08C6">
        <w:rPr>
          <w:rFonts w:ascii="Times New Roman" w:hAnsi="Times New Roman" w:cs="Times New Roman"/>
          <w:sz w:val="24"/>
          <w:szCs w:val="24"/>
        </w:rPr>
        <w:t>1044</w:t>
      </w:r>
      <w:r w:rsidRPr="003A08C6">
        <w:rPr>
          <w:rFonts w:ascii="Times New Roman" w:hAnsi="Times New Roman" w:cs="Times New Roman"/>
          <w:sz w:val="24"/>
          <w:szCs w:val="24"/>
        </w:rPr>
        <w:t xml:space="preserve"> m elevation), </w:t>
      </w:r>
      <w:proofErr w:type="spellStart"/>
      <w:r w:rsidR="0019412A" w:rsidRPr="003A08C6">
        <w:rPr>
          <w:rFonts w:ascii="Times New Roman" w:hAnsi="Times New Roman" w:cs="Times New Roman"/>
          <w:sz w:val="24"/>
          <w:szCs w:val="24"/>
        </w:rPr>
        <w:t>hyperparasiting</w:t>
      </w:r>
      <w:proofErr w:type="spellEnd"/>
      <w:r w:rsidR="0019412A" w:rsidRPr="003A08C6">
        <w:rPr>
          <w:rFonts w:ascii="Times New Roman" w:hAnsi="Times New Roman" w:cs="Times New Roman"/>
          <w:sz w:val="24"/>
          <w:szCs w:val="24"/>
        </w:rPr>
        <w:t xml:space="preserve"> </w:t>
      </w:r>
      <w:commentRangeStart w:id="2"/>
      <w:r w:rsidRPr="003A08C6">
        <w:rPr>
          <w:rFonts w:ascii="Times New Roman" w:hAnsi="Times New Roman" w:cs="Times New Roman"/>
          <w:sz w:val="24"/>
          <w:szCs w:val="24"/>
        </w:rPr>
        <w:t xml:space="preserve">on </w:t>
      </w:r>
      <w:proofErr w:type="spellStart"/>
      <w:r w:rsidR="002233EE" w:rsidRPr="003A08C6">
        <w:rPr>
          <w:rFonts w:ascii="Times New Roman" w:hAnsi="Times New Roman" w:cs="Times New Roman"/>
          <w:i/>
          <w:iCs/>
          <w:sz w:val="24"/>
          <w:szCs w:val="24"/>
        </w:rPr>
        <w:t>Scurrula</w:t>
      </w:r>
      <w:proofErr w:type="spellEnd"/>
      <w:r w:rsidR="002233EE" w:rsidRPr="003A08C6">
        <w:rPr>
          <w:rFonts w:ascii="Times New Roman" w:hAnsi="Times New Roman" w:cs="Times New Roman"/>
          <w:i/>
          <w:iCs/>
          <w:sz w:val="24"/>
          <w:szCs w:val="24"/>
        </w:rPr>
        <w:t xml:space="preserve"> cordifolia</w:t>
      </w:r>
      <w:r w:rsidR="002233EE" w:rsidRPr="003A08C6">
        <w:rPr>
          <w:rFonts w:ascii="Times New Roman" w:hAnsi="Times New Roman" w:cs="Times New Roman"/>
          <w:sz w:val="24"/>
          <w:szCs w:val="24"/>
        </w:rPr>
        <w:t xml:space="preserve"> on </w:t>
      </w:r>
      <w:r w:rsidRPr="003A08C6">
        <w:rPr>
          <w:rFonts w:ascii="Times New Roman" w:hAnsi="Times New Roman" w:cs="Times New Roman"/>
          <w:i/>
          <w:iCs/>
          <w:sz w:val="24"/>
          <w:szCs w:val="24"/>
        </w:rPr>
        <w:t>Mangifera Indica</w:t>
      </w:r>
      <w:r w:rsidRPr="003A08C6">
        <w:rPr>
          <w:rFonts w:ascii="Times New Roman" w:hAnsi="Times New Roman" w:cs="Times New Roman"/>
          <w:sz w:val="24"/>
          <w:szCs w:val="24"/>
        </w:rPr>
        <w:t xml:space="preserve">. </w:t>
      </w:r>
      <w:commentRangeEnd w:id="2"/>
      <w:r w:rsidR="007E5D64">
        <w:rPr>
          <w:rStyle w:val="CommentReference"/>
        </w:rPr>
        <w:commentReference w:id="2"/>
      </w:r>
      <w:r w:rsidRPr="003A08C6">
        <w:rPr>
          <w:rFonts w:ascii="Times New Roman" w:hAnsi="Times New Roman" w:cs="Times New Roman"/>
          <w:sz w:val="24"/>
          <w:szCs w:val="24"/>
        </w:rPr>
        <w:t xml:space="preserve">After </w:t>
      </w:r>
      <w:r w:rsidR="00107591">
        <w:rPr>
          <w:rFonts w:ascii="Times New Roman" w:hAnsi="Times New Roman" w:cs="Times New Roman"/>
          <w:sz w:val="24"/>
          <w:szCs w:val="24"/>
        </w:rPr>
        <w:t>critical study on</w:t>
      </w:r>
      <w:r w:rsidRPr="003A08C6">
        <w:rPr>
          <w:rFonts w:ascii="Times New Roman" w:hAnsi="Times New Roman" w:cs="Times New Roman"/>
          <w:sz w:val="24"/>
          <w:szCs w:val="24"/>
        </w:rPr>
        <w:t xml:space="preserve"> the collected specimens, the species has been identified as </w:t>
      </w:r>
      <w:r w:rsidRPr="003A08C6">
        <w:rPr>
          <w:rFonts w:ascii="Times New Roman" w:hAnsi="Times New Roman" w:cs="Times New Roman"/>
          <w:i/>
          <w:iCs/>
          <w:sz w:val="24"/>
          <w:szCs w:val="24"/>
        </w:rPr>
        <w:t xml:space="preserve">Viscum </w:t>
      </w:r>
      <w:proofErr w:type="spellStart"/>
      <w:r w:rsidRPr="003A08C6">
        <w:rPr>
          <w:rFonts w:ascii="Times New Roman" w:hAnsi="Times New Roman" w:cs="Times New Roman"/>
          <w:i/>
          <w:iCs/>
          <w:sz w:val="24"/>
          <w:szCs w:val="24"/>
        </w:rPr>
        <w:t>capitellatum</w:t>
      </w:r>
      <w:proofErr w:type="spellEnd"/>
      <w:r w:rsidRPr="003A08C6">
        <w:rPr>
          <w:rFonts w:ascii="Times New Roman" w:hAnsi="Times New Roman" w:cs="Times New Roman"/>
          <w:sz w:val="24"/>
          <w:szCs w:val="24"/>
        </w:rPr>
        <w:t xml:space="preserve"> Sm., a species that is not been reported from Odisha </w:t>
      </w:r>
      <w:commentRangeStart w:id="3"/>
      <w:r w:rsidRPr="003A08C6">
        <w:rPr>
          <w:rFonts w:ascii="Times New Roman" w:hAnsi="Times New Roman" w:cs="Times New Roman"/>
          <w:sz w:val="24"/>
          <w:szCs w:val="24"/>
        </w:rPr>
        <w:t>before</w:t>
      </w:r>
      <w:commentRangeEnd w:id="3"/>
      <w:r w:rsidR="001F49E3">
        <w:rPr>
          <w:rStyle w:val="CommentReference"/>
        </w:rPr>
        <w:commentReference w:id="3"/>
      </w:r>
      <w:r w:rsidRPr="003A08C6">
        <w:rPr>
          <w:rFonts w:ascii="Times New Roman" w:hAnsi="Times New Roman" w:cs="Times New Roman"/>
          <w:sz w:val="24"/>
          <w:szCs w:val="24"/>
        </w:rPr>
        <w:t xml:space="preserve">. A detailed description and a photo plate (Plate 1) have been provided to aid in </w:t>
      </w:r>
      <w:r w:rsidR="0019412A" w:rsidRPr="003A08C6">
        <w:rPr>
          <w:rFonts w:ascii="Times New Roman" w:hAnsi="Times New Roman" w:cs="Times New Roman"/>
          <w:sz w:val="24"/>
          <w:szCs w:val="24"/>
        </w:rPr>
        <w:t>identifying</w:t>
      </w:r>
      <w:r w:rsidRPr="003A08C6">
        <w:rPr>
          <w:rFonts w:ascii="Times New Roman" w:hAnsi="Times New Roman" w:cs="Times New Roman"/>
          <w:sz w:val="24"/>
          <w:szCs w:val="24"/>
        </w:rPr>
        <w:t xml:space="preserve"> the species. </w:t>
      </w:r>
      <w:commentRangeStart w:id="4"/>
      <w:r w:rsidRPr="003A08C6">
        <w:rPr>
          <w:rFonts w:ascii="Times New Roman" w:hAnsi="Times New Roman" w:cs="Times New Roman"/>
          <w:sz w:val="24"/>
          <w:szCs w:val="24"/>
        </w:rPr>
        <w:t xml:space="preserve">The voucher specimen is </w:t>
      </w:r>
      <w:r w:rsidR="00D46267" w:rsidRPr="003A08C6">
        <w:rPr>
          <w:rFonts w:ascii="Times New Roman" w:hAnsi="Times New Roman" w:cs="Times New Roman"/>
          <w:sz w:val="24"/>
          <w:szCs w:val="24"/>
        </w:rPr>
        <w:t>Habitat of</w:t>
      </w:r>
      <w:r w:rsidR="00D46267" w:rsidRPr="003A08C6">
        <w:rPr>
          <w:rFonts w:ascii="Times New Roman" w:hAnsi="Times New Roman" w:cs="Times New Roman"/>
          <w:b/>
          <w:bCs/>
          <w:sz w:val="24"/>
          <w:szCs w:val="24"/>
        </w:rPr>
        <w:t xml:space="preserve"> </w:t>
      </w:r>
      <w:r w:rsidR="00D46267" w:rsidRPr="003A08C6">
        <w:rPr>
          <w:rFonts w:ascii="Times New Roman" w:hAnsi="Times New Roman" w:cs="Times New Roman"/>
          <w:i/>
          <w:iCs/>
          <w:sz w:val="24"/>
          <w:szCs w:val="24"/>
        </w:rPr>
        <w:t xml:space="preserve">Viscum </w:t>
      </w:r>
      <w:proofErr w:type="spellStart"/>
      <w:r w:rsidR="00D46267" w:rsidRPr="003A08C6">
        <w:rPr>
          <w:rFonts w:ascii="Times New Roman" w:hAnsi="Times New Roman" w:cs="Times New Roman"/>
          <w:i/>
          <w:iCs/>
          <w:sz w:val="24"/>
          <w:szCs w:val="24"/>
        </w:rPr>
        <w:t>capitellatum</w:t>
      </w:r>
      <w:proofErr w:type="spellEnd"/>
      <w:r w:rsidR="00D46267" w:rsidRPr="003A08C6">
        <w:rPr>
          <w:rFonts w:ascii="Times New Roman" w:hAnsi="Times New Roman" w:cs="Times New Roman"/>
          <w:sz w:val="24"/>
          <w:szCs w:val="24"/>
        </w:rPr>
        <w:t xml:space="preserve"> </w:t>
      </w:r>
      <w:r w:rsidR="006D1669" w:rsidRPr="003A08C6">
        <w:rPr>
          <w:rFonts w:ascii="Times New Roman" w:hAnsi="Times New Roman" w:cs="Times New Roman"/>
          <w:sz w:val="24"/>
          <w:szCs w:val="24"/>
        </w:rPr>
        <w:t>deposited in the Biodiversity and Conservation Lab, Ambika Prasad Research Foundation, Odisha</w:t>
      </w:r>
      <w:commentRangeEnd w:id="4"/>
      <w:r w:rsidR="001F49E3">
        <w:rPr>
          <w:rStyle w:val="CommentReference"/>
        </w:rPr>
        <w:commentReference w:id="4"/>
      </w:r>
      <w:r w:rsidR="006D1669" w:rsidRPr="003A08C6">
        <w:rPr>
          <w:rFonts w:ascii="Times New Roman" w:hAnsi="Times New Roman" w:cs="Times New Roman"/>
          <w:sz w:val="24"/>
          <w:szCs w:val="24"/>
        </w:rPr>
        <w:t xml:space="preserve"> [APRFH-204].</w:t>
      </w:r>
      <w:r w:rsidR="00404373">
        <w:rPr>
          <w:rFonts w:ascii="Times New Roman" w:hAnsi="Times New Roman" w:cs="Times New Roman"/>
          <w:sz w:val="24"/>
          <w:szCs w:val="24"/>
        </w:rPr>
        <w:t xml:space="preserve"> </w:t>
      </w:r>
      <w:r w:rsidR="00404373" w:rsidRPr="00404373">
        <w:rPr>
          <w:rFonts w:ascii="Times New Roman" w:hAnsi="Times New Roman" w:cs="Times New Roman"/>
          <w:color w:val="EE0000"/>
          <w:sz w:val="32"/>
          <w:szCs w:val="32"/>
        </w:rPr>
        <w:t xml:space="preserve">[Please establish the </w:t>
      </w:r>
      <w:proofErr w:type="spellStart"/>
      <w:r w:rsidR="00404373" w:rsidRPr="00404373">
        <w:rPr>
          <w:rFonts w:ascii="Times New Roman" w:hAnsi="Times New Roman" w:cs="Times New Roman"/>
          <w:color w:val="EE0000"/>
          <w:sz w:val="32"/>
          <w:szCs w:val="32"/>
        </w:rPr>
        <w:t>hyperparasitism</w:t>
      </w:r>
      <w:proofErr w:type="spellEnd"/>
      <w:r w:rsidR="00404373" w:rsidRPr="00404373">
        <w:rPr>
          <w:rFonts w:ascii="Times New Roman" w:hAnsi="Times New Roman" w:cs="Times New Roman"/>
          <w:color w:val="EE0000"/>
          <w:sz w:val="32"/>
          <w:szCs w:val="32"/>
        </w:rPr>
        <w:t xml:space="preserve"> nature of the specimen which is one of the important and interesting facts]</w:t>
      </w:r>
    </w:p>
    <w:p w14:paraId="540063F6" w14:textId="35FB86A3" w:rsidR="00D3580B" w:rsidRPr="003A08C6" w:rsidRDefault="003B6A42" w:rsidP="003A08C6">
      <w:pPr>
        <w:spacing w:after="0" w:line="360" w:lineRule="auto"/>
        <w:jc w:val="both"/>
        <w:rPr>
          <w:rFonts w:ascii="Times New Roman" w:hAnsi="Times New Roman" w:cs="Times New Roman"/>
          <w:sz w:val="24"/>
          <w:szCs w:val="24"/>
        </w:rPr>
      </w:pPr>
      <w:r w:rsidRPr="003A08C6">
        <w:rPr>
          <w:rFonts w:ascii="Times New Roman" w:hAnsi="Times New Roman" w:cs="Times New Roman"/>
          <w:b/>
          <w:bCs/>
          <w:sz w:val="24"/>
          <w:szCs w:val="24"/>
        </w:rPr>
        <w:t xml:space="preserve">Taxonomic treatment </w:t>
      </w:r>
    </w:p>
    <w:p w14:paraId="1AD22E48" w14:textId="69393122" w:rsidR="00673161" w:rsidRPr="003A08C6" w:rsidRDefault="00895AE9" w:rsidP="003A08C6">
      <w:pPr>
        <w:spacing w:after="0" w:line="360" w:lineRule="auto"/>
        <w:jc w:val="both"/>
        <w:rPr>
          <w:rFonts w:ascii="Times New Roman" w:hAnsi="Times New Roman" w:cs="Times New Roman"/>
          <w:b/>
          <w:bCs/>
          <w:sz w:val="24"/>
          <w:szCs w:val="24"/>
        </w:rPr>
      </w:pPr>
      <w:r w:rsidRPr="003A08C6">
        <w:rPr>
          <w:rFonts w:ascii="Times New Roman" w:hAnsi="Times New Roman" w:cs="Times New Roman"/>
          <w:i/>
          <w:iCs/>
          <w:sz w:val="24"/>
          <w:szCs w:val="24"/>
        </w:rPr>
        <w:lastRenderedPageBreak/>
        <w:t xml:space="preserve">Viscum </w:t>
      </w:r>
      <w:proofErr w:type="spellStart"/>
      <w:r w:rsidRPr="003A08C6">
        <w:rPr>
          <w:rFonts w:ascii="Times New Roman" w:hAnsi="Times New Roman" w:cs="Times New Roman"/>
          <w:i/>
          <w:iCs/>
          <w:sz w:val="24"/>
          <w:szCs w:val="24"/>
        </w:rPr>
        <w:t>capitellatum</w:t>
      </w:r>
      <w:proofErr w:type="spellEnd"/>
      <w:r w:rsidRPr="003A08C6">
        <w:rPr>
          <w:rFonts w:ascii="Times New Roman" w:hAnsi="Times New Roman" w:cs="Times New Roman"/>
          <w:sz w:val="24"/>
          <w:szCs w:val="24"/>
        </w:rPr>
        <w:t xml:space="preserve"> Sm.</w:t>
      </w:r>
      <w:r w:rsidR="005040A7" w:rsidRPr="003A08C6">
        <w:rPr>
          <w:rFonts w:ascii="Times New Roman" w:hAnsi="Times New Roman" w:cs="Times New Roman"/>
          <w:sz w:val="24"/>
          <w:szCs w:val="24"/>
        </w:rPr>
        <w:t xml:space="preserve"> in Rees, </w:t>
      </w:r>
      <w:proofErr w:type="spellStart"/>
      <w:r w:rsidR="005040A7" w:rsidRPr="003A08C6">
        <w:rPr>
          <w:rFonts w:ascii="Times New Roman" w:hAnsi="Times New Roman" w:cs="Times New Roman"/>
          <w:sz w:val="24"/>
          <w:szCs w:val="24"/>
        </w:rPr>
        <w:t>Cyclop</w:t>
      </w:r>
      <w:proofErr w:type="spellEnd"/>
      <w:r w:rsidR="005040A7" w:rsidRPr="003A08C6">
        <w:rPr>
          <w:rFonts w:ascii="Times New Roman" w:hAnsi="Times New Roman" w:cs="Times New Roman"/>
          <w:sz w:val="24"/>
          <w:szCs w:val="24"/>
        </w:rPr>
        <w:t xml:space="preserve">. 37: </w:t>
      </w:r>
      <w:r w:rsidR="005040A7" w:rsidRPr="003A08C6">
        <w:rPr>
          <w:rFonts w:ascii="Times New Roman" w:hAnsi="Times New Roman" w:cs="Times New Roman"/>
          <w:i/>
          <w:iCs/>
          <w:sz w:val="24"/>
          <w:szCs w:val="24"/>
        </w:rPr>
        <w:t>Viscum</w:t>
      </w:r>
      <w:r w:rsidR="005040A7" w:rsidRPr="003A08C6">
        <w:rPr>
          <w:rFonts w:ascii="Times New Roman" w:hAnsi="Times New Roman" w:cs="Times New Roman"/>
          <w:sz w:val="24"/>
          <w:szCs w:val="24"/>
        </w:rPr>
        <w:t xml:space="preserve"> no. 18. 1817; DC., </w:t>
      </w:r>
      <w:proofErr w:type="spellStart"/>
      <w:r w:rsidR="005040A7" w:rsidRPr="003A08C6">
        <w:rPr>
          <w:rFonts w:ascii="Times New Roman" w:hAnsi="Times New Roman" w:cs="Times New Roman"/>
          <w:sz w:val="24"/>
          <w:szCs w:val="24"/>
        </w:rPr>
        <w:t>Prodr</w:t>
      </w:r>
      <w:proofErr w:type="spellEnd"/>
      <w:r w:rsidR="005040A7" w:rsidRPr="003A08C6">
        <w:rPr>
          <w:rFonts w:ascii="Times New Roman" w:hAnsi="Times New Roman" w:cs="Times New Roman"/>
          <w:sz w:val="24"/>
          <w:szCs w:val="24"/>
        </w:rPr>
        <w:t xml:space="preserve">. 4: 279. 1830; Wight &amp; </w:t>
      </w:r>
      <w:proofErr w:type="spellStart"/>
      <w:r w:rsidR="005040A7" w:rsidRPr="003A08C6">
        <w:rPr>
          <w:rFonts w:ascii="Times New Roman" w:hAnsi="Times New Roman" w:cs="Times New Roman"/>
          <w:sz w:val="24"/>
          <w:szCs w:val="24"/>
        </w:rPr>
        <w:t>Arn</w:t>
      </w:r>
      <w:proofErr w:type="spellEnd"/>
      <w:r w:rsidR="005040A7" w:rsidRPr="003A08C6">
        <w:rPr>
          <w:rFonts w:ascii="Times New Roman" w:hAnsi="Times New Roman" w:cs="Times New Roman"/>
          <w:sz w:val="24"/>
          <w:szCs w:val="24"/>
        </w:rPr>
        <w:t xml:space="preserve">., </w:t>
      </w:r>
      <w:proofErr w:type="spellStart"/>
      <w:r w:rsidR="005040A7" w:rsidRPr="003A08C6">
        <w:rPr>
          <w:rFonts w:ascii="Times New Roman" w:hAnsi="Times New Roman" w:cs="Times New Roman"/>
          <w:sz w:val="24"/>
          <w:szCs w:val="24"/>
        </w:rPr>
        <w:t>Prodr</w:t>
      </w:r>
      <w:proofErr w:type="spellEnd"/>
      <w:r w:rsidR="005040A7" w:rsidRPr="003A08C6">
        <w:rPr>
          <w:rFonts w:ascii="Times New Roman" w:hAnsi="Times New Roman" w:cs="Times New Roman"/>
          <w:sz w:val="24"/>
          <w:szCs w:val="24"/>
        </w:rPr>
        <w:t xml:space="preserve">. 380. 1834; </w:t>
      </w:r>
      <w:proofErr w:type="spellStart"/>
      <w:r w:rsidR="005040A7" w:rsidRPr="003A08C6">
        <w:rPr>
          <w:rFonts w:ascii="Times New Roman" w:hAnsi="Times New Roman" w:cs="Times New Roman"/>
          <w:sz w:val="24"/>
          <w:szCs w:val="24"/>
        </w:rPr>
        <w:t>Hook.f</w:t>
      </w:r>
      <w:proofErr w:type="spellEnd"/>
      <w:r w:rsidR="005040A7" w:rsidRPr="003A08C6">
        <w:rPr>
          <w:rFonts w:ascii="Times New Roman" w:hAnsi="Times New Roman" w:cs="Times New Roman"/>
          <w:sz w:val="24"/>
          <w:szCs w:val="24"/>
        </w:rPr>
        <w:t xml:space="preserve">., FL Brit. India 5: 225. 1886, p. p.; </w:t>
      </w:r>
      <w:proofErr w:type="spellStart"/>
      <w:r w:rsidR="005040A7" w:rsidRPr="003A08C6">
        <w:rPr>
          <w:rFonts w:ascii="Times New Roman" w:hAnsi="Times New Roman" w:cs="Times New Roman"/>
          <w:sz w:val="24"/>
          <w:szCs w:val="24"/>
        </w:rPr>
        <w:t>Trimen</w:t>
      </w:r>
      <w:proofErr w:type="spellEnd"/>
      <w:r w:rsidR="005040A7" w:rsidRPr="003A08C6">
        <w:rPr>
          <w:rFonts w:ascii="Times New Roman" w:hAnsi="Times New Roman" w:cs="Times New Roman"/>
          <w:sz w:val="24"/>
          <w:szCs w:val="24"/>
        </w:rPr>
        <w:t xml:space="preserve">, </w:t>
      </w:r>
      <w:proofErr w:type="spellStart"/>
      <w:r w:rsidR="005040A7" w:rsidRPr="003A08C6">
        <w:rPr>
          <w:rFonts w:ascii="Times New Roman" w:hAnsi="Times New Roman" w:cs="Times New Roman"/>
          <w:sz w:val="24"/>
          <w:szCs w:val="24"/>
        </w:rPr>
        <w:t>Handb</w:t>
      </w:r>
      <w:proofErr w:type="spellEnd"/>
      <w:r w:rsidR="005040A7" w:rsidRPr="003A08C6">
        <w:rPr>
          <w:rFonts w:ascii="Times New Roman" w:hAnsi="Times New Roman" w:cs="Times New Roman"/>
          <w:sz w:val="24"/>
          <w:szCs w:val="24"/>
        </w:rPr>
        <w:t xml:space="preserve">. FL Ceylon 3: 471. 1895; Gamble, Indian Timbers 584. 1902; Brandis, Indian Trees 552. 1906; T. Cooke, Fl. Pres. Bombay 2: 552. 1906, p. p.; Talbot, For. Fl. Pres. Bombay 2: 421, t. 480. 1911; Gamble, FL Pres. Madras 7: 1257, 1258. 1925, p. p.; C.E.C. Fischer in Rec. Bot. </w:t>
      </w:r>
      <w:proofErr w:type="spellStart"/>
      <w:r w:rsidR="005040A7" w:rsidRPr="003A08C6">
        <w:rPr>
          <w:rFonts w:ascii="Times New Roman" w:hAnsi="Times New Roman" w:cs="Times New Roman"/>
          <w:sz w:val="24"/>
          <w:szCs w:val="24"/>
        </w:rPr>
        <w:t>Surv</w:t>
      </w:r>
      <w:proofErr w:type="spellEnd"/>
      <w:r w:rsidR="005040A7" w:rsidRPr="003A08C6">
        <w:rPr>
          <w:rFonts w:ascii="Times New Roman" w:hAnsi="Times New Roman" w:cs="Times New Roman"/>
          <w:sz w:val="24"/>
          <w:szCs w:val="24"/>
        </w:rPr>
        <w:t xml:space="preserve">. India 11(1): 171. 1926; Danser in </w:t>
      </w:r>
      <w:proofErr w:type="spellStart"/>
      <w:r w:rsidR="005040A7" w:rsidRPr="003A08C6">
        <w:rPr>
          <w:rFonts w:ascii="Times New Roman" w:hAnsi="Times New Roman" w:cs="Times New Roman"/>
          <w:sz w:val="24"/>
          <w:szCs w:val="24"/>
        </w:rPr>
        <w:t>Blumea</w:t>
      </w:r>
      <w:proofErr w:type="spellEnd"/>
      <w:r w:rsidR="005040A7" w:rsidRPr="003A08C6">
        <w:rPr>
          <w:rFonts w:ascii="Times New Roman" w:hAnsi="Times New Roman" w:cs="Times New Roman"/>
          <w:sz w:val="24"/>
          <w:szCs w:val="24"/>
        </w:rPr>
        <w:t xml:space="preserve"> 4: 309, t. 2. 1941; R.S. Rao in J. Indian Bot. Soc. 36(2): 166. 1957; Wiens in </w:t>
      </w:r>
      <w:proofErr w:type="spellStart"/>
      <w:r w:rsidR="005040A7" w:rsidRPr="003A08C6">
        <w:rPr>
          <w:rFonts w:ascii="Times New Roman" w:hAnsi="Times New Roman" w:cs="Times New Roman"/>
          <w:sz w:val="24"/>
          <w:szCs w:val="24"/>
        </w:rPr>
        <w:t>Dassan</w:t>
      </w:r>
      <w:proofErr w:type="spellEnd"/>
      <w:r w:rsidR="005040A7" w:rsidRPr="003A08C6">
        <w:rPr>
          <w:rFonts w:ascii="Times New Roman" w:hAnsi="Times New Roman" w:cs="Times New Roman"/>
          <w:sz w:val="24"/>
          <w:szCs w:val="24"/>
        </w:rPr>
        <w:t>. &amp; Fosberg, Revised FL Ceylon 6: 418. 1987.</w:t>
      </w:r>
    </w:p>
    <w:p w14:paraId="4277B412" w14:textId="1F805F3B" w:rsidR="00D3580B" w:rsidRPr="003A08C6" w:rsidRDefault="003B6A42" w:rsidP="003A08C6">
      <w:pPr>
        <w:spacing w:after="0" w:line="360" w:lineRule="auto"/>
        <w:jc w:val="both"/>
        <w:rPr>
          <w:rFonts w:ascii="Times New Roman" w:hAnsi="Times New Roman" w:cs="Times New Roman"/>
        </w:rPr>
      </w:pPr>
      <w:r w:rsidRPr="003A08C6">
        <w:rPr>
          <w:rFonts w:ascii="Times New Roman" w:hAnsi="Times New Roman" w:cs="Times New Roman"/>
          <w:b/>
          <w:bCs/>
          <w:sz w:val="24"/>
          <w:szCs w:val="24"/>
        </w:rPr>
        <w:t xml:space="preserve">Description </w:t>
      </w:r>
    </w:p>
    <w:p w14:paraId="09F413BA" w14:textId="43150AD9" w:rsidR="0083491F" w:rsidRPr="003A08C6" w:rsidRDefault="00D3580B" w:rsidP="003A08C6">
      <w:pPr>
        <w:spacing w:after="0" w:line="360" w:lineRule="auto"/>
        <w:jc w:val="both"/>
        <w:rPr>
          <w:rFonts w:ascii="Times New Roman" w:hAnsi="Times New Roman" w:cs="Times New Roman"/>
          <w:b/>
          <w:bCs/>
          <w:sz w:val="24"/>
          <w:szCs w:val="24"/>
        </w:rPr>
      </w:pPr>
      <w:r w:rsidRPr="003A08C6">
        <w:rPr>
          <w:rFonts w:ascii="Times New Roman" w:hAnsi="Times New Roman" w:cs="Times New Roman"/>
          <w:sz w:val="24"/>
          <w:szCs w:val="24"/>
        </w:rPr>
        <w:t>It is a small, evergreen, monoecious, semi-parasitic herb, generally reaching up to 15 cm in length. The plant shows dense branching, with the lower portions exhibiting opposite and wide-angled (divaricate) branch pairs, while the upper regions become almost umbellate. Nodes are noticeably swollen and support whorled branch clusters. Internodes are cylindrical or slightly flattened, smooth, and measure about 4 - 6 × 0.2 - 0.6 cm.</w:t>
      </w:r>
      <w:r w:rsidRPr="003A08C6">
        <w:rPr>
          <w:rFonts w:ascii="Times New Roman" w:hAnsi="Times New Roman" w:cs="Times New Roman"/>
          <w:b/>
          <w:bCs/>
          <w:sz w:val="24"/>
          <w:szCs w:val="24"/>
        </w:rPr>
        <w:t xml:space="preserve"> </w:t>
      </w:r>
      <w:r w:rsidRPr="003A08C6">
        <w:rPr>
          <w:rFonts w:ascii="Times New Roman" w:hAnsi="Times New Roman" w:cs="Times New Roman"/>
          <w:sz w:val="24"/>
          <w:szCs w:val="24"/>
        </w:rPr>
        <w:t>Leaves are opposite and sessile, but commonly appear only on young shoots. They may be fully developed, greatly reduced to minute scales, or absent, giving many plants a leafless appearance. When present, the leaves are thick, dull green, and vary from round-ovate to obovate or narrowly spathulate. They are entire, rounded at the tip, tapering at the base, and often folded lengthwise or rolled, typically 1- 2.</w:t>
      </w:r>
      <w:r w:rsidR="00564763" w:rsidRPr="003A08C6">
        <w:rPr>
          <w:rFonts w:ascii="Times New Roman" w:hAnsi="Times New Roman" w:cs="Times New Roman"/>
          <w:sz w:val="24"/>
          <w:szCs w:val="24"/>
        </w:rPr>
        <w:t>8</w:t>
      </w:r>
      <w:r w:rsidRPr="003A08C6">
        <w:rPr>
          <w:rFonts w:ascii="Times New Roman" w:hAnsi="Times New Roman" w:cs="Times New Roman"/>
          <w:sz w:val="24"/>
          <w:szCs w:val="24"/>
        </w:rPr>
        <w:t xml:space="preserve"> × 0.5 - 0.9 cm.</w:t>
      </w:r>
      <w:r w:rsidRPr="003A08C6">
        <w:rPr>
          <w:rFonts w:ascii="Times New Roman" w:hAnsi="Times New Roman" w:cs="Times New Roman"/>
          <w:b/>
          <w:bCs/>
          <w:sz w:val="24"/>
          <w:szCs w:val="24"/>
        </w:rPr>
        <w:t xml:space="preserve"> </w:t>
      </w:r>
      <w:r w:rsidRPr="003A08C6">
        <w:rPr>
          <w:rFonts w:ascii="Times New Roman" w:hAnsi="Times New Roman" w:cs="Times New Roman"/>
          <w:sz w:val="24"/>
          <w:szCs w:val="24"/>
        </w:rPr>
        <w:t>The inflorescences are cymose and arise from the leaf axils, rarely appearing at branch tips. Up to six may occur on a single node. Each inflorescence sits on a short peduncle, about 3 mm long, which terminates in a boat-shaped bract-cup enclosing three flowers, usually a central male flower flanked by two female flowers. Occasionally, as many as five flowers may occur, or the male flower may be missing, resulting in all-female inflorescences. In such cases, the central female flower bears its own miniature bract-cup. A secondary inflorescence may sometimes replace the central flower.</w:t>
      </w:r>
      <w:r w:rsidRPr="003A08C6">
        <w:rPr>
          <w:rFonts w:ascii="Times New Roman" w:hAnsi="Times New Roman" w:cs="Times New Roman"/>
          <w:b/>
          <w:bCs/>
          <w:sz w:val="24"/>
          <w:szCs w:val="24"/>
        </w:rPr>
        <w:t xml:space="preserve"> </w:t>
      </w:r>
      <w:r w:rsidRPr="003A08C6">
        <w:rPr>
          <w:rFonts w:ascii="Times New Roman" w:hAnsi="Times New Roman" w:cs="Times New Roman"/>
          <w:sz w:val="24"/>
          <w:szCs w:val="24"/>
        </w:rPr>
        <w:t xml:space="preserve">Male flowers are sessile, slightly compressed at the base, and obovate, around 2 × 1 </w:t>
      </w:r>
      <w:r w:rsidRPr="00140EC9">
        <w:rPr>
          <w:rFonts w:ascii="Times New Roman" w:hAnsi="Times New Roman" w:cs="Times New Roman"/>
          <w:color w:val="EE0000"/>
          <w:sz w:val="24"/>
          <w:szCs w:val="24"/>
        </w:rPr>
        <w:t>mm</w:t>
      </w:r>
      <w:r w:rsidRPr="003A08C6">
        <w:rPr>
          <w:rFonts w:ascii="Times New Roman" w:hAnsi="Times New Roman" w:cs="Times New Roman"/>
          <w:sz w:val="24"/>
          <w:szCs w:val="24"/>
        </w:rPr>
        <w:t xml:space="preserve">. They have two free perianth lobes with serrated margins, each bearing a single sessile stamen attached to its inner surface. Anthers are two-celled and small, about 0.8 × 0.8 </w:t>
      </w:r>
      <w:r w:rsidRPr="00140EC9">
        <w:rPr>
          <w:rFonts w:ascii="Times New Roman" w:hAnsi="Times New Roman" w:cs="Times New Roman"/>
          <w:color w:val="EE0000"/>
          <w:sz w:val="24"/>
          <w:szCs w:val="24"/>
        </w:rPr>
        <w:t>mm</w:t>
      </w:r>
      <w:r w:rsidRPr="003A08C6">
        <w:rPr>
          <w:rFonts w:ascii="Times New Roman" w:hAnsi="Times New Roman" w:cs="Times New Roman"/>
          <w:sz w:val="24"/>
          <w:szCs w:val="24"/>
        </w:rPr>
        <w:t xml:space="preserve">. A </w:t>
      </w:r>
      <w:proofErr w:type="spellStart"/>
      <w:r w:rsidRPr="003A08C6">
        <w:rPr>
          <w:rFonts w:ascii="Times New Roman" w:hAnsi="Times New Roman" w:cs="Times New Roman"/>
          <w:sz w:val="24"/>
          <w:szCs w:val="24"/>
        </w:rPr>
        <w:t>pistillode</w:t>
      </w:r>
      <w:proofErr w:type="spellEnd"/>
      <w:r w:rsidRPr="003A08C6">
        <w:rPr>
          <w:rFonts w:ascii="Times New Roman" w:hAnsi="Times New Roman" w:cs="Times New Roman"/>
          <w:sz w:val="24"/>
          <w:szCs w:val="24"/>
        </w:rPr>
        <w:t xml:space="preserve"> is absent.</w:t>
      </w:r>
      <w:r w:rsidRPr="003A08C6">
        <w:rPr>
          <w:rFonts w:ascii="Times New Roman" w:hAnsi="Times New Roman" w:cs="Times New Roman"/>
          <w:b/>
          <w:bCs/>
          <w:sz w:val="24"/>
          <w:szCs w:val="24"/>
        </w:rPr>
        <w:t xml:space="preserve"> </w:t>
      </w:r>
      <w:r w:rsidRPr="003A08C6">
        <w:rPr>
          <w:rFonts w:ascii="Times New Roman" w:hAnsi="Times New Roman" w:cs="Times New Roman"/>
          <w:sz w:val="24"/>
          <w:szCs w:val="24"/>
        </w:rPr>
        <w:t xml:space="preserve">Female flowers are narrow, elongate, about 2.5 × 1 </w:t>
      </w:r>
      <w:r w:rsidRPr="00140EC9">
        <w:rPr>
          <w:rFonts w:ascii="Times New Roman" w:hAnsi="Times New Roman" w:cs="Times New Roman"/>
          <w:color w:val="EE0000"/>
          <w:sz w:val="24"/>
          <w:szCs w:val="24"/>
        </w:rPr>
        <w:t>mm</w:t>
      </w:r>
      <w:r w:rsidRPr="003A08C6">
        <w:rPr>
          <w:rFonts w:ascii="Times New Roman" w:hAnsi="Times New Roman" w:cs="Times New Roman"/>
          <w:sz w:val="24"/>
          <w:szCs w:val="24"/>
        </w:rPr>
        <w:t>, and subtended by small bracts. They possess three free, conical, valvate perianth lobes. Staminodes are lacking. The ovary is inferior, with indistinct ovules, a very short style, and a conical stigma.</w:t>
      </w:r>
      <w:r w:rsidRPr="003A08C6">
        <w:rPr>
          <w:rFonts w:ascii="Times New Roman" w:hAnsi="Times New Roman" w:cs="Times New Roman"/>
          <w:b/>
          <w:bCs/>
          <w:sz w:val="24"/>
          <w:szCs w:val="24"/>
        </w:rPr>
        <w:t xml:space="preserve"> </w:t>
      </w:r>
      <w:r w:rsidRPr="003A08C6">
        <w:rPr>
          <w:rFonts w:ascii="Times New Roman" w:hAnsi="Times New Roman" w:cs="Times New Roman"/>
          <w:sz w:val="24"/>
          <w:szCs w:val="24"/>
        </w:rPr>
        <w:t>The fruit is a smooth, shiny green drupe, ellipsoid to ovoid, distinctly narrowed just below the persistent perianth rim</w:t>
      </w:r>
      <w:r w:rsidR="006D1669" w:rsidRPr="003A08C6">
        <w:rPr>
          <w:rFonts w:ascii="Times New Roman" w:hAnsi="Times New Roman" w:cs="Times New Roman"/>
          <w:sz w:val="24"/>
          <w:szCs w:val="24"/>
        </w:rPr>
        <w:t xml:space="preserve"> (Figure 1 &amp; 2)</w:t>
      </w:r>
      <w:r w:rsidRPr="003A08C6">
        <w:rPr>
          <w:rFonts w:ascii="Times New Roman" w:hAnsi="Times New Roman" w:cs="Times New Roman"/>
          <w:sz w:val="24"/>
          <w:szCs w:val="24"/>
        </w:rPr>
        <w:t>.</w:t>
      </w:r>
      <w:r w:rsidR="00140EC9">
        <w:rPr>
          <w:rFonts w:ascii="Times New Roman" w:hAnsi="Times New Roman" w:cs="Times New Roman"/>
          <w:sz w:val="24"/>
          <w:szCs w:val="24"/>
        </w:rPr>
        <w:t xml:space="preserve"> </w:t>
      </w:r>
      <w:r w:rsidR="00140EC9" w:rsidRPr="00140EC9">
        <w:rPr>
          <w:rFonts w:ascii="Times New Roman" w:hAnsi="Times New Roman" w:cs="Times New Roman"/>
          <w:color w:val="EE0000"/>
          <w:sz w:val="32"/>
          <w:szCs w:val="32"/>
        </w:rPr>
        <w:t>[Use uniform unit of measurement, either cm or mm.]</w:t>
      </w:r>
    </w:p>
    <w:p w14:paraId="60E1D292" w14:textId="77777777" w:rsidR="00440252" w:rsidRDefault="00440252" w:rsidP="003A08C6">
      <w:pPr>
        <w:spacing w:after="0" w:line="360" w:lineRule="auto"/>
        <w:jc w:val="both"/>
        <w:rPr>
          <w:rFonts w:ascii="Times New Roman" w:hAnsi="Times New Roman" w:cs="Times New Roman"/>
          <w:b/>
          <w:bCs/>
          <w:sz w:val="24"/>
          <w:szCs w:val="24"/>
        </w:rPr>
      </w:pPr>
    </w:p>
    <w:p w14:paraId="1C40AD2E" w14:textId="20B1D269" w:rsidR="0083491F" w:rsidRPr="003A08C6" w:rsidRDefault="005040A7" w:rsidP="003A08C6">
      <w:pPr>
        <w:spacing w:after="0" w:line="360" w:lineRule="auto"/>
        <w:jc w:val="both"/>
        <w:rPr>
          <w:rFonts w:ascii="Times New Roman" w:hAnsi="Times New Roman" w:cs="Times New Roman"/>
          <w:b/>
          <w:bCs/>
          <w:sz w:val="24"/>
          <w:szCs w:val="24"/>
        </w:rPr>
      </w:pPr>
      <w:r w:rsidRPr="003A08C6">
        <w:rPr>
          <w:rFonts w:ascii="Times New Roman" w:hAnsi="Times New Roman" w:cs="Times New Roman"/>
          <w:b/>
          <w:bCs/>
          <w:sz w:val="24"/>
          <w:szCs w:val="24"/>
        </w:rPr>
        <w:lastRenderedPageBreak/>
        <w:t xml:space="preserve">Flowering &amp; Fruiting: </w:t>
      </w:r>
      <w:r w:rsidRPr="003A08C6">
        <w:rPr>
          <w:rFonts w:ascii="Times New Roman" w:hAnsi="Times New Roman" w:cs="Times New Roman"/>
          <w:sz w:val="24"/>
          <w:szCs w:val="24"/>
        </w:rPr>
        <w:t xml:space="preserve">February - July. </w:t>
      </w:r>
    </w:p>
    <w:p w14:paraId="794ADA69" w14:textId="6D2D1B34" w:rsidR="0083491F" w:rsidRPr="003A08C6" w:rsidRDefault="005040A7" w:rsidP="003A08C6">
      <w:pPr>
        <w:spacing w:after="0" w:line="360" w:lineRule="auto"/>
        <w:jc w:val="both"/>
        <w:rPr>
          <w:rFonts w:ascii="Times New Roman" w:hAnsi="Times New Roman" w:cs="Times New Roman"/>
          <w:b/>
          <w:bCs/>
          <w:sz w:val="24"/>
          <w:szCs w:val="24"/>
        </w:rPr>
      </w:pPr>
      <w:r w:rsidRPr="003A08C6">
        <w:rPr>
          <w:rFonts w:ascii="Times New Roman" w:hAnsi="Times New Roman" w:cs="Times New Roman"/>
          <w:b/>
          <w:bCs/>
          <w:sz w:val="24"/>
          <w:szCs w:val="24"/>
        </w:rPr>
        <w:t>Distribution</w:t>
      </w:r>
      <w:r w:rsidRPr="003A08C6">
        <w:rPr>
          <w:rFonts w:ascii="Times New Roman" w:hAnsi="Times New Roman" w:cs="Times New Roman"/>
          <w:sz w:val="24"/>
          <w:szCs w:val="24"/>
        </w:rPr>
        <w:t>: Sri Lanka</w:t>
      </w:r>
      <w:r w:rsidR="00D3580B" w:rsidRPr="003A08C6">
        <w:rPr>
          <w:rFonts w:ascii="Times New Roman" w:hAnsi="Times New Roman" w:cs="Times New Roman"/>
          <w:sz w:val="24"/>
          <w:szCs w:val="24"/>
        </w:rPr>
        <w:t>,</w:t>
      </w:r>
      <w:r w:rsidRPr="003A08C6">
        <w:rPr>
          <w:rFonts w:ascii="Times New Roman" w:hAnsi="Times New Roman" w:cs="Times New Roman"/>
          <w:sz w:val="24"/>
          <w:szCs w:val="24"/>
        </w:rPr>
        <w:t xml:space="preserve"> </w:t>
      </w:r>
      <w:r w:rsidR="00D3580B" w:rsidRPr="003A08C6">
        <w:rPr>
          <w:rFonts w:ascii="Times New Roman" w:hAnsi="Times New Roman" w:cs="Times New Roman"/>
          <w:sz w:val="24"/>
          <w:szCs w:val="24"/>
        </w:rPr>
        <w:t xml:space="preserve">India (Karnataka, Kerala, Tamil Nadu), </w:t>
      </w:r>
      <w:r w:rsidR="00D64812" w:rsidRPr="003A08C6">
        <w:rPr>
          <w:rFonts w:ascii="Times New Roman" w:hAnsi="Times New Roman" w:cs="Times New Roman"/>
          <w:sz w:val="24"/>
          <w:szCs w:val="24"/>
        </w:rPr>
        <w:t xml:space="preserve">and </w:t>
      </w:r>
      <w:r w:rsidR="00D3580B" w:rsidRPr="003A08C6">
        <w:rPr>
          <w:rFonts w:ascii="Times New Roman" w:hAnsi="Times New Roman" w:cs="Times New Roman"/>
          <w:sz w:val="24"/>
          <w:szCs w:val="24"/>
        </w:rPr>
        <w:t>Odisha</w:t>
      </w:r>
      <w:r w:rsidR="00107591">
        <w:rPr>
          <w:rFonts w:ascii="Times New Roman" w:hAnsi="Times New Roman" w:cs="Times New Roman"/>
          <w:sz w:val="24"/>
          <w:szCs w:val="24"/>
        </w:rPr>
        <w:t xml:space="preserve"> (Present </w:t>
      </w:r>
      <w:r w:rsidR="006058B2">
        <w:rPr>
          <w:rFonts w:ascii="Times New Roman" w:hAnsi="Times New Roman" w:cs="Times New Roman"/>
          <w:sz w:val="24"/>
          <w:szCs w:val="24"/>
        </w:rPr>
        <w:t>collection</w:t>
      </w:r>
      <w:r w:rsidR="00107591">
        <w:rPr>
          <w:rFonts w:ascii="Times New Roman" w:hAnsi="Times New Roman" w:cs="Times New Roman"/>
          <w:sz w:val="24"/>
          <w:szCs w:val="24"/>
        </w:rPr>
        <w:t>)</w:t>
      </w:r>
      <w:r w:rsidR="00D3580B" w:rsidRPr="003A08C6">
        <w:rPr>
          <w:rFonts w:ascii="Times New Roman" w:hAnsi="Times New Roman" w:cs="Times New Roman"/>
          <w:sz w:val="24"/>
          <w:szCs w:val="24"/>
        </w:rPr>
        <w:t xml:space="preserve">. </w:t>
      </w:r>
    </w:p>
    <w:p w14:paraId="118D2218" w14:textId="59016695" w:rsidR="0083491F" w:rsidRPr="003A08C6" w:rsidRDefault="005040A7" w:rsidP="003A08C6">
      <w:pPr>
        <w:spacing w:after="0" w:line="360" w:lineRule="auto"/>
        <w:jc w:val="both"/>
        <w:rPr>
          <w:rFonts w:ascii="Times New Roman" w:hAnsi="Times New Roman" w:cs="Times New Roman"/>
          <w:b/>
          <w:bCs/>
          <w:sz w:val="24"/>
          <w:szCs w:val="24"/>
        </w:rPr>
      </w:pPr>
      <w:r w:rsidRPr="003A08C6">
        <w:rPr>
          <w:rFonts w:ascii="Times New Roman" w:hAnsi="Times New Roman" w:cs="Times New Roman"/>
          <w:b/>
          <w:bCs/>
          <w:sz w:val="24"/>
          <w:szCs w:val="24"/>
        </w:rPr>
        <w:t>Hosts:</w:t>
      </w:r>
      <w:r w:rsidRPr="003A08C6">
        <w:rPr>
          <w:rFonts w:ascii="Times New Roman" w:hAnsi="Times New Roman" w:cs="Times New Roman"/>
          <w:sz w:val="24"/>
          <w:szCs w:val="24"/>
        </w:rPr>
        <w:t xml:space="preserve"> </w:t>
      </w:r>
      <w:r w:rsidR="00D64812" w:rsidRPr="003A08C6">
        <w:rPr>
          <w:rFonts w:ascii="Times New Roman" w:hAnsi="Times New Roman" w:cs="Times New Roman"/>
          <w:i/>
          <w:iCs/>
          <w:color w:val="0D0D0D" w:themeColor="text1" w:themeTint="F2"/>
          <w:sz w:val="24"/>
          <w:szCs w:val="24"/>
          <w:lang w:val="la-Latn"/>
        </w:rPr>
        <w:t>Scurrula cordifolia</w:t>
      </w:r>
      <w:r w:rsidR="00D64812" w:rsidRPr="003A08C6">
        <w:rPr>
          <w:rFonts w:ascii="Times New Roman" w:hAnsi="Times New Roman" w:cs="Times New Roman"/>
          <w:i/>
          <w:iCs/>
          <w:color w:val="0D0D0D" w:themeColor="text1" w:themeTint="F2"/>
          <w:sz w:val="24"/>
          <w:szCs w:val="24"/>
        </w:rPr>
        <w:t> </w:t>
      </w:r>
      <w:r w:rsidR="00D64812" w:rsidRPr="003A08C6">
        <w:rPr>
          <w:rFonts w:ascii="Times New Roman" w:hAnsi="Times New Roman" w:cs="Times New Roman"/>
          <w:color w:val="0D0D0D" w:themeColor="text1" w:themeTint="F2"/>
          <w:sz w:val="24"/>
          <w:szCs w:val="24"/>
        </w:rPr>
        <w:t xml:space="preserve">(Wall.) </w:t>
      </w:r>
      <w:proofErr w:type="spellStart"/>
      <w:proofErr w:type="gramStart"/>
      <w:r w:rsidR="00D64812" w:rsidRPr="003A08C6">
        <w:rPr>
          <w:rFonts w:ascii="Times New Roman" w:hAnsi="Times New Roman" w:cs="Times New Roman"/>
          <w:color w:val="0D0D0D" w:themeColor="text1" w:themeTint="F2"/>
          <w:sz w:val="24"/>
          <w:szCs w:val="24"/>
        </w:rPr>
        <w:t>G.Don</w:t>
      </w:r>
      <w:proofErr w:type="spellEnd"/>
      <w:proofErr w:type="gramEnd"/>
      <w:r w:rsidR="00D64812" w:rsidRPr="003A08C6">
        <w:rPr>
          <w:rFonts w:ascii="Times New Roman" w:hAnsi="Times New Roman" w:cs="Times New Roman"/>
          <w:color w:val="0D0D0D" w:themeColor="text1" w:themeTint="F2"/>
          <w:sz w:val="24"/>
          <w:szCs w:val="24"/>
        </w:rPr>
        <w:t xml:space="preserve">, </w:t>
      </w:r>
      <w:r w:rsidR="00D64812" w:rsidRPr="003A08C6">
        <w:rPr>
          <w:rFonts w:ascii="Times New Roman" w:hAnsi="Times New Roman" w:cs="Times New Roman"/>
          <w:i/>
          <w:iCs/>
          <w:color w:val="0D0D0D" w:themeColor="text1" w:themeTint="F2"/>
          <w:sz w:val="24"/>
          <w:szCs w:val="24"/>
          <w:lang w:val="la-Latn"/>
        </w:rPr>
        <w:t>Mangifera indica</w:t>
      </w:r>
      <w:r w:rsidR="00D64812" w:rsidRPr="003A08C6">
        <w:rPr>
          <w:rFonts w:ascii="Times New Roman" w:hAnsi="Times New Roman" w:cs="Times New Roman"/>
          <w:i/>
          <w:iCs/>
          <w:color w:val="0D0D0D" w:themeColor="text1" w:themeTint="F2"/>
          <w:sz w:val="24"/>
          <w:szCs w:val="24"/>
        </w:rPr>
        <w:t> </w:t>
      </w:r>
      <w:r w:rsidR="00D64812" w:rsidRPr="003A08C6">
        <w:rPr>
          <w:rFonts w:ascii="Times New Roman" w:hAnsi="Times New Roman" w:cs="Times New Roman"/>
          <w:color w:val="0D0D0D" w:themeColor="text1" w:themeTint="F2"/>
          <w:sz w:val="24"/>
          <w:szCs w:val="24"/>
        </w:rPr>
        <w:t>L.</w:t>
      </w:r>
      <w:r w:rsidR="00107591">
        <w:rPr>
          <w:rFonts w:ascii="Times New Roman" w:hAnsi="Times New Roman" w:cs="Times New Roman"/>
          <w:color w:val="0D0D0D" w:themeColor="text1" w:themeTint="F2"/>
          <w:sz w:val="24"/>
          <w:szCs w:val="24"/>
        </w:rPr>
        <w:t xml:space="preserve"> and</w:t>
      </w:r>
      <w:r w:rsidR="00D64812" w:rsidRPr="003A08C6">
        <w:rPr>
          <w:rFonts w:ascii="Times New Roman" w:hAnsi="Times New Roman" w:cs="Times New Roman"/>
          <w:color w:val="0D0D0D" w:themeColor="text1" w:themeTint="F2"/>
          <w:sz w:val="24"/>
          <w:szCs w:val="24"/>
        </w:rPr>
        <w:t xml:space="preserve"> </w:t>
      </w:r>
      <w:r w:rsidR="00D64812" w:rsidRPr="003A08C6">
        <w:rPr>
          <w:rFonts w:ascii="Times New Roman" w:hAnsi="Times New Roman" w:cs="Times New Roman"/>
          <w:i/>
          <w:iCs/>
          <w:color w:val="0D0D0D" w:themeColor="text1" w:themeTint="F2"/>
          <w:sz w:val="24"/>
          <w:szCs w:val="24"/>
          <w:lang w:val="la-Latn"/>
        </w:rPr>
        <w:t>Ficus benjamina</w:t>
      </w:r>
      <w:r w:rsidR="00D64812" w:rsidRPr="003A08C6">
        <w:rPr>
          <w:rFonts w:ascii="Times New Roman" w:hAnsi="Times New Roman" w:cs="Times New Roman"/>
          <w:i/>
          <w:iCs/>
          <w:color w:val="0D0D0D" w:themeColor="text1" w:themeTint="F2"/>
          <w:sz w:val="24"/>
          <w:szCs w:val="24"/>
        </w:rPr>
        <w:t> </w:t>
      </w:r>
      <w:r w:rsidR="00D64812" w:rsidRPr="003A08C6">
        <w:rPr>
          <w:rFonts w:ascii="Times New Roman" w:hAnsi="Times New Roman" w:cs="Times New Roman"/>
          <w:color w:val="0D0D0D" w:themeColor="text1" w:themeTint="F2"/>
          <w:sz w:val="24"/>
          <w:szCs w:val="24"/>
        </w:rPr>
        <w:t>L.</w:t>
      </w:r>
    </w:p>
    <w:p w14:paraId="09CE3F38" w14:textId="14D5A2F3" w:rsidR="0083491F" w:rsidRPr="003A08C6" w:rsidRDefault="003B6A42" w:rsidP="003A08C6">
      <w:pPr>
        <w:spacing w:after="0" w:line="360" w:lineRule="auto"/>
        <w:jc w:val="both"/>
        <w:rPr>
          <w:rFonts w:ascii="Times New Roman" w:hAnsi="Times New Roman" w:cs="Times New Roman"/>
          <w:sz w:val="24"/>
          <w:szCs w:val="24"/>
        </w:rPr>
      </w:pPr>
      <w:r w:rsidRPr="003A08C6">
        <w:rPr>
          <w:rFonts w:ascii="Times New Roman" w:hAnsi="Times New Roman" w:cs="Times New Roman"/>
          <w:b/>
          <w:bCs/>
          <w:sz w:val="24"/>
          <w:szCs w:val="24"/>
        </w:rPr>
        <w:t>Specimen examined:</w:t>
      </w:r>
      <w:r w:rsidRPr="003A08C6">
        <w:rPr>
          <w:rFonts w:ascii="Times New Roman" w:hAnsi="Times New Roman" w:cs="Times New Roman"/>
          <w:sz w:val="24"/>
          <w:szCs w:val="24"/>
        </w:rPr>
        <w:t xml:space="preserve"> India, Odisha, </w:t>
      </w:r>
      <w:r w:rsidR="00AB6F57" w:rsidRPr="003A08C6">
        <w:rPr>
          <w:rFonts w:ascii="Times New Roman" w:hAnsi="Times New Roman" w:cs="Times New Roman"/>
          <w:sz w:val="24"/>
          <w:szCs w:val="24"/>
        </w:rPr>
        <w:t>Koraput</w:t>
      </w:r>
      <w:r w:rsidRPr="003A08C6">
        <w:rPr>
          <w:rFonts w:ascii="Times New Roman" w:hAnsi="Times New Roman" w:cs="Times New Roman"/>
          <w:sz w:val="24"/>
          <w:szCs w:val="24"/>
        </w:rPr>
        <w:t xml:space="preserve"> Forest Division, </w:t>
      </w:r>
      <w:proofErr w:type="spellStart"/>
      <w:r w:rsidR="009E343A" w:rsidRPr="003A08C6">
        <w:rPr>
          <w:rFonts w:ascii="Times New Roman" w:hAnsi="Times New Roman" w:cs="Times New Roman"/>
          <w:sz w:val="24"/>
          <w:szCs w:val="24"/>
        </w:rPr>
        <w:t>Semiliguda</w:t>
      </w:r>
      <w:proofErr w:type="spellEnd"/>
      <w:r w:rsidRPr="003A08C6">
        <w:rPr>
          <w:rFonts w:ascii="Times New Roman" w:hAnsi="Times New Roman" w:cs="Times New Roman"/>
          <w:sz w:val="24"/>
          <w:szCs w:val="24"/>
        </w:rPr>
        <w:t xml:space="preserve"> Range</w:t>
      </w:r>
      <w:r w:rsidR="00913A4A" w:rsidRPr="003A08C6">
        <w:rPr>
          <w:rFonts w:ascii="Times New Roman" w:hAnsi="Times New Roman" w:cs="Times New Roman"/>
          <w:sz w:val="24"/>
          <w:szCs w:val="24"/>
        </w:rPr>
        <w:t xml:space="preserve"> </w:t>
      </w:r>
      <w:r w:rsidRPr="003A08C6">
        <w:rPr>
          <w:rFonts w:ascii="Times New Roman" w:hAnsi="Times New Roman" w:cs="Times New Roman"/>
          <w:sz w:val="24"/>
          <w:szCs w:val="24"/>
        </w:rPr>
        <w:t>(</w:t>
      </w:r>
      <w:r w:rsidR="00AB6F57" w:rsidRPr="003A08C6">
        <w:rPr>
          <w:rFonts w:ascii="Times New Roman" w:hAnsi="Times New Roman" w:cs="Times New Roman"/>
          <w:sz w:val="24"/>
          <w:szCs w:val="24"/>
        </w:rPr>
        <w:t>18° 38' 16.42" N, 083° 00' 11.28" E, 1044 m elevation</w:t>
      </w:r>
      <w:r w:rsidRPr="003A08C6">
        <w:rPr>
          <w:rFonts w:ascii="Times New Roman" w:hAnsi="Times New Roman" w:cs="Times New Roman"/>
          <w:sz w:val="24"/>
          <w:szCs w:val="24"/>
        </w:rPr>
        <w:t xml:space="preserve">), </w:t>
      </w:r>
      <w:r w:rsidR="00AB6F57" w:rsidRPr="003A08C6">
        <w:rPr>
          <w:rFonts w:ascii="Times New Roman" w:hAnsi="Times New Roman" w:cs="Times New Roman"/>
          <w:sz w:val="24"/>
          <w:szCs w:val="24"/>
        </w:rPr>
        <w:t>22</w:t>
      </w:r>
      <w:r w:rsidR="00AB6F57" w:rsidRPr="003A08C6">
        <w:rPr>
          <w:rFonts w:ascii="Times New Roman" w:hAnsi="Times New Roman" w:cs="Times New Roman"/>
          <w:sz w:val="24"/>
          <w:szCs w:val="24"/>
          <w:vertAlign w:val="superscript"/>
        </w:rPr>
        <w:t>nd</w:t>
      </w:r>
      <w:r w:rsidR="00AB6F57" w:rsidRPr="003A08C6">
        <w:rPr>
          <w:rFonts w:ascii="Times New Roman" w:hAnsi="Times New Roman" w:cs="Times New Roman"/>
          <w:sz w:val="24"/>
          <w:szCs w:val="24"/>
        </w:rPr>
        <w:t xml:space="preserve"> November 2025</w:t>
      </w:r>
      <w:r w:rsidRPr="003A08C6">
        <w:rPr>
          <w:rFonts w:ascii="Times New Roman" w:hAnsi="Times New Roman" w:cs="Times New Roman"/>
          <w:sz w:val="24"/>
          <w:szCs w:val="24"/>
        </w:rPr>
        <w:t>, Sweta Mishra &amp; Sanjeet Kumar, 0</w:t>
      </w:r>
      <w:r w:rsidR="00AB6F57" w:rsidRPr="003A08C6">
        <w:rPr>
          <w:rFonts w:ascii="Times New Roman" w:hAnsi="Times New Roman" w:cs="Times New Roman"/>
          <w:sz w:val="24"/>
          <w:szCs w:val="24"/>
        </w:rPr>
        <w:t>204</w:t>
      </w:r>
      <w:r w:rsidRPr="003A08C6">
        <w:rPr>
          <w:rFonts w:ascii="Times New Roman" w:hAnsi="Times New Roman" w:cs="Times New Roman"/>
          <w:sz w:val="24"/>
          <w:szCs w:val="24"/>
        </w:rPr>
        <w:t xml:space="preserve"> (APRFH)</w:t>
      </w:r>
      <w:r w:rsidR="008116BC" w:rsidRPr="003A08C6">
        <w:rPr>
          <w:rFonts w:ascii="Times New Roman" w:hAnsi="Times New Roman" w:cs="Times New Roman"/>
          <w:sz w:val="24"/>
          <w:szCs w:val="24"/>
        </w:rPr>
        <w:t xml:space="preserve"> (Figure 3)</w:t>
      </w:r>
      <w:r w:rsidRPr="003A08C6">
        <w:rPr>
          <w:rFonts w:ascii="Times New Roman" w:hAnsi="Times New Roman" w:cs="Times New Roman"/>
          <w:sz w:val="24"/>
          <w:szCs w:val="24"/>
        </w:rPr>
        <w:t>.</w:t>
      </w:r>
    </w:p>
    <w:p w14:paraId="7FA25FBC" w14:textId="5A9E8858" w:rsidR="00D64812" w:rsidRPr="003A08C6" w:rsidRDefault="0021083A" w:rsidP="003A08C6">
      <w:pPr>
        <w:spacing w:after="0" w:line="360" w:lineRule="auto"/>
        <w:jc w:val="both"/>
        <w:rPr>
          <w:rFonts w:ascii="Times New Roman" w:hAnsi="Times New Roman" w:cs="Times New Roman"/>
        </w:rPr>
      </w:pPr>
      <w:r w:rsidRPr="003A08C6">
        <w:rPr>
          <w:rFonts w:ascii="Times New Roman" w:hAnsi="Times New Roman" w:cs="Times New Roman"/>
          <w:noProof/>
        </w:rPr>
        <w:drawing>
          <wp:anchor distT="0" distB="0" distL="114300" distR="114300" simplePos="0" relativeHeight="251660288" behindDoc="1" locked="0" layoutInCell="1" allowOverlap="1" wp14:anchorId="4E01A477" wp14:editId="47952E6C">
            <wp:simplePos x="0" y="0"/>
            <wp:positionH relativeFrom="margin">
              <wp:align>right</wp:align>
            </wp:positionH>
            <wp:positionV relativeFrom="paragraph">
              <wp:posOffset>170180</wp:posOffset>
            </wp:positionV>
            <wp:extent cx="5746750" cy="5852160"/>
            <wp:effectExtent l="0" t="0" r="6350" b="0"/>
            <wp:wrapTight wrapText="bothSides">
              <wp:wrapPolygon edited="0">
                <wp:start x="0" y="0"/>
                <wp:lineTo x="0" y="21516"/>
                <wp:lineTo x="21552" y="21516"/>
                <wp:lineTo x="21552" y="0"/>
                <wp:lineTo x="0" y="0"/>
              </wp:wrapPolygon>
            </wp:wrapTight>
            <wp:docPr id="14312283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6750" cy="5852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D5BE40" w14:textId="77777777" w:rsidR="00BF3696" w:rsidRDefault="00BF3696" w:rsidP="003A08C6">
      <w:pPr>
        <w:spacing w:after="0" w:line="360" w:lineRule="auto"/>
        <w:jc w:val="both"/>
        <w:rPr>
          <w:rFonts w:ascii="Times New Roman" w:hAnsi="Times New Roman" w:cs="Times New Roman"/>
          <w:b/>
          <w:bCs/>
          <w:sz w:val="24"/>
          <w:szCs w:val="24"/>
        </w:rPr>
      </w:pPr>
    </w:p>
    <w:p w14:paraId="139EDFA5" w14:textId="521EC76F" w:rsidR="0019412A" w:rsidRPr="003A08C6" w:rsidRDefault="007C2023" w:rsidP="003A08C6">
      <w:pPr>
        <w:spacing w:after="0" w:line="360" w:lineRule="auto"/>
        <w:jc w:val="both"/>
        <w:rPr>
          <w:rFonts w:ascii="Times New Roman" w:hAnsi="Times New Roman" w:cs="Times New Roman"/>
          <w:sz w:val="24"/>
          <w:szCs w:val="24"/>
        </w:rPr>
      </w:pPr>
      <w:r w:rsidRPr="003A08C6">
        <w:rPr>
          <w:rFonts w:ascii="Times New Roman" w:hAnsi="Times New Roman" w:cs="Times New Roman"/>
          <w:b/>
          <w:bCs/>
          <w:sz w:val="24"/>
          <w:szCs w:val="24"/>
        </w:rPr>
        <w:t>Figure 2:</w:t>
      </w:r>
      <w:r w:rsidRPr="003A08C6">
        <w:rPr>
          <w:rFonts w:ascii="Times New Roman" w:hAnsi="Times New Roman" w:cs="Times New Roman"/>
          <w:sz w:val="24"/>
          <w:szCs w:val="24"/>
        </w:rPr>
        <w:t xml:space="preserve"> </w:t>
      </w:r>
      <w:r w:rsidR="0019412A" w:rsidRPr="003A08C6">
        <w:rPr>
          <w:rFonts w:ascii="Times New Roman" w:hAnsi="Times New Roman" w:cs="Times New Roman"/>
          <w:i/>
          <w:iCs/>
          <w:sz w:val="24"/>
          <w:szCs w:val="24"/>
        </w:rPr>
        <w:t xml:space="preserve">Viscum </w:t>
      </w:r>
      <w:proofErr w:type="spellStart"/>
      <w:r w:rsidR="0019412A" w:rsidRPr="003A08C6">
        <w:rPr>
          <w:rFonts w:ascii="Times New Roman" w:hAnsi="Times New Roman" w:cs="Times New Roman"/>
          <w:i/>
          <w:iCs/>
          <w:sz w:val="24"/>
          <w:szCs w:val="24"/>
        </w:rPr>
        <w:t>capitellatum</w:t>
      </w:r>
      <w:proofErr w:type="spellEnd"/>
      <w:r w:rsidR="0019412A" w:rsidRPr="003A08C6">
        <w:rPr>
          <w:rFonts w:ascii="Times New Roman" w:hAnsi="Times New Roman" w:cs="Times New Roman"/>
          <w:sz w:val="24"/>
          <w:szCs w:val="24"/>
        </w:rPr>
        <w:t xml:space="preserve"> – a) Whole plant; b &amp; c) Leaf; d) Nodes; e &amp; g) Fruits; f) Inflorescence; h) Fruit; </w:t>
      </w:r>
      <w:proofErr w:type="spellStart"/>
      <w:r w:rsidR="0019412A" w:rsidRPr="003A08C6">
        <w:rPr>
          <w:rFonts w:ascii="Times New Roman" w:hAnsi="Times New Roman" w:cs="Times New Roman"/>
          <w:sz w:val="24"/>
          <w:szCs w:val="24"/>
        </w:rPr>
        <w:t>i</w:t>
      </w:r>
      <w:proofErr w:type="spellEnd"/>
      <w:r w:rsidR="0019412A" w:rsidRPr="003A08C6">
        <w:rPr>
          <w:rFonts w:ascii="Times New Roman" w:hAnsi="Times New Roman" w:cs="Times New Roman"/>
          <w:sz w:val="24"/>
          <w:szCs w:val="24"/>
        </w:rPr>
        <w:t>) Male flower; j) Female flower; k) Seed</w:t>
      </w:r>
    </w:p>
    <w:p w14:paraId="091583B2" w14:textId="7414C46C" w:rsidR="006E72C3" w:rsidRPr="003A08C6" w:rsidRDefault="006E72C3" w:rsidP="003A08C6">
      <w:pPr>
        <w:spacing w:after="0" w:line="360" w:lineRule="auto"/>
        <w:jc w:val="both"/>
        <w:rPr>
          <w:rFonts w:ascii="Times New Roman" w:hAnsi="Times New Roman" w:cs="Times New Roman"/>
          <w:b/>
          <w:bCs/>
          <w:sz w:val="24"/>
          <w:szCs w:val="24"/>
        </w:rPr>
      </w:pPr>
      <w:r w:rsidRPr="003A08C6">
        <w:rPr>
          <w:rFonts w:ascii="Times New Roman" w:hAnsi="Times New Roman" w:cs="Times New Roman"/>
          <w:noProof/>
        </w:rPr>
        <w:lastRenderedPageBreak/>
        <w:drawing>
          <wp:anchor distT="0" distB="0" distL="114300" distR="114300" simplePos="0" relativeHeight="251663360" behindDoc="1" locked="0" layoutInCell="1" allowOverlap="1" wp14:anchorId="117C869F" wp14:editId="5BC05593">
            <wp:simplePos x="0" y="0"/>
            <wp:positionH relativeFrom="margin">
              <wp:align>right</wp:align>
            </wp:positionH>
            <wp:positionV relativeFrom="paragraph">
              <wp:posOffset>0</wp:posOffset>
            </wp:positionV>
            <wp:extent cx="5738495" cy="8260715"/>
            <wp:effectExtent l="0" t="0" r="0" b="6985"/>
            <wp:wrapTight wrapText="bothSides">
              <wp:wrapPolygon edited="0">
                <wp:start x="0" y="0"/>
                <wp:lineTo x="0" y="21568"/>
                <wp:lineTo x="21512" y="21568"/>
                <wp:lineTo x="21512" y="0"/>
                <wp:lineTo x="0" y="0"/>
              </wp:wrapPolygon>
            </wp:wrapTight>
            <wp:docPr id="231460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609"/>
                    <a:stretch>
                      <a:fillRect/>
                    </a:stretch>
                  </pic:blipFill>
                  <pic:spPr bwMode="auto">
                    <a:xfrm>
                      <a:off x="0" y="0"/>
                      <a:ext cx="5740483" cy="826399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A08C6">
        <w:rPr>
          <w:rFonts w:ascii="Times New Roman" w:hAnsi="Times New Roman" w:cs="Times New Roman"/>
          <w:b/>
          <w:bCs/>
          <w:sz w:val="24"/>
          <w:szCs w:val="24"/>
        </w:rPr>
        <w:t xml:space="preserve">Figure 3: </w:t>
      </w:r>
      <w:r w:rsidRPr="003A08C6">
        <w:rPr>
          <w:rFonts w:ascii="Times New Roman" w:hAnsi="Times New Roman" w:cs="Times New Roman"/>
          <w:sz w:val="24"/>
          <w:szCs w:val="24"/>
        </w:rPr>
        <w:t>Herbarium of</w:t>
      </w:r>
      <w:r w:rsidRPr="003A08C6">
        <w:rPr>
          <w:rFonts w:ascii="Times New Roman" w:hAnsi="Times New Roman" w:cs="Times New Roman"/>
          <w:b/>
          <w:bCs/>
          <w:sz w:val="24"/>
          <w:szCs w:val="24"/>
        </w:rPr>
        <w:t xml:space="preserve"> </w:t>
      </w:r>
      <w:r w:rsidRPr="003A08C6">
        <w:rPr>
          <w:rFonts w:ascii="Times New Roman" w:hAnsi="Times New Roman" w:cs="Times New Roman"/>
          <w:i/>
          <w:iCs/>
          <w:sz w:val="24"/>
          <w:szCs w:val="24"/>
        </w:rPr>
        <w:t xml:space="preserve">V. </w:t>
      </w:r>
      <w:proofErr w:type="spellStart"/>
      <w:r w:rsidRPr="003A08C6">
        <w:rPr>
          <w:rFonts w:ascii="Times New Roman" w:hAnsi="Times New Roman" w:cs="Times New Roman"/>
          <w:i/>
          <w:iCs/>
          <w:sz w:val="24"/>
          <w:szCs w:val="24"/>
        </w:rPr>
        <w:t>capitellatum</w:t>
      </w:r>
      <w:proofErr w:type="spellEnd"/>
      <w:r w:rsidRPr="003A08C6">
        <w:rPr>
          <w:rFonts w:ascii="Times New Roman" w:hAnsi="Times New Roman" w:cs="Times New Roman"/>
          <w:sz w:val="24"/>
          <w:szCs w:val="24"/>
        </w:rPr>
        <w:t xml:space="preserve"> </w:t>
      </w:r>
    </w:p>
    <w:p w14:paraId="4252B5DD" w14:textId="77777777" w:rsidR="00BF3696" w:rsidRDefault="00BF3696" w:rsidP="003A08C6">
      <w:pPr>
        <w:spacing w:after="0" w:line="360" w:lineRule="auto"/>
        <w:jc w:val="both"/>
        <w:rPr>
          <w:rFonts w:ascii="Times New Roman" w:hAnsi="Times New Roman" w:cs="Times New Roman"/>
          <w:b/>
          <w:bCs/>
          <w:sz w:val="24"/>
          <w:szCs w:val="24"/>
        </w:rPr>
      </w:pPr>
    </w:p>
    <w:p w14:paraId="2C0F1EAC" w14:textId="7FF05751" w:rsidR="00A8040E" w:rsidRPr="00A8040E" w:rsidRDefault="00A8040E" w:rsidP="003A08C6">
      <w:pPr>
        <w:spacing w:after="0" w:line="360" w:lineRule="auto"/>
        <w:jc w:val="both"/>
        <w:rPr>
          <w:rFonts w:ascii="Times New Roman" w:hAnsi="Times New Roman" w:cs="Times New Roman"/>
          <w:b/>
          <w:bCs/>
          <w:sz w:val="24"/>
          <w:szCs w:val="24"/>
        </w:rPr>
      </w:pPr>
      <w:r w:rsidRPr="00A8040E">
        <w:rPr>
          <w:rFonts w:ascii="Times New Roman" w:hAnsi="Times New Roman" w:cs="Times New Roman"/>
          <w:b/>
          <w:bCs/>
          <w:sz w:val="24"/>
          <w:szCs w:val="24"/>
        </w:rPr>
        <w:lastRenderedPageBreak/>
        <w:t>Conclusion</w:t>
      </w:r>
    </w:p>
    <w:p w14:paraId="0E5C63AA" w14:textId="77777777" w:rsidR="00440252" w:rsidRDefault="00A8040E" w:rsidP="003A08C6">
      <w:pPr>
        <w:spacing w:after="0" w:line="360" w:lineRule="auto"/>
        <w:jc w:val="both"/>
        <w:rPr>
          <w:rFonts w:ascii="Times New Roman" w:hAnsi="Times New Roman" w:cs="Times New Roman"/>
          <w:sz w:val="24"/>
          <w:szCs w:val="24"/>
        </w:rPr>
      </w:pPr>
      <w:r w:rsidRPr="00A8040E">
        <w:rPr>
          <w:rFonts w:ascii="Times New Roman" w:hAnsi="Times New Roman" w:cs="Times New Roman"/>
          <w:sz w:val="24"/>
          <w:szCs w:val="24"/>
        </w:rPr>
        <w:t xml:space="preserve">The present study documents </w:t>
      </w:r>
      <w:r w:rsidRPr="00A8040E">
        <w:rPr>
          <w:rFonts w:ascii="Times New Roman" w:hAnsi="Times New Roman" w:cs="Times New Roman"/>
          <w:i/>
          <w:iCs/>
          <w:sz w:val="24"/>
          <w:szCs w:val="24"/>
        </w:rPr>
        <w:t xml:space="preserve">Viscum </w:t>
      </w:r>
      <w:proofErr w:type="spellStart"/>
      <w:r w:rsidRPr="00A8040E">
        <w:rPr>
          <w:rFonts w:ascii="Times New Roman" w:hAnsi="Times New Roman" w:cs="Times New Roman"/>
          <w:i/>
          <w:iCs/>
          <w:sz w:val="24"/>
          <w:szCs w:val="24"/>
        </w:rPr>
        <w:t>capitellatum</w:t>
      </w:r>
      <w:proofErr w:type="spellEnd"/>
      <w:r w:rsidRPr="00A8040E">
        <w:rPr>
          <w:rFonts w:ascii="Times New Roman" w:hAnsi="Times New Roman" w:cs="Times New Roman"/>
          <w:sz w:val="24"/>
          <w:szCs w:val="24"/>
        </w:rPr>
        <w:t xml:space="preserve"> Sm. as a new addition to the parasitic flora of the Eastern Ghats and the first record of this species from Odisha</w:t>
      </w:r>
      <w:r w:rsidR="00107591">
        <w:rPr>
          <w:rFonts w:ascii="Times New Roman" w:hAnsi="Times New Roman" w:cs="Times New Roman"/>
          <w:sz w:val="24"/>
          <w:szCs w:val="24"/>
        </w:rPr>
        <w:t xml:space="preserve"> state, India</w:t>
      </w:r>
      <w:r w:rsidRPr="00A8040E">
        <w:rPr>
          <w:rFonts w:ascii="Times New Roman" w:hAnsi="Times New Roman" w:cs="Times New Roman"/>
          <w:sz w:val="24"/>
          <w:szCs w:val="24"/>
        </w:rPr>
        <w:t xml:space="preserve">. Its occurrence in the </w:t>
      </w:r>
      <w:proofErr w:type="spellStart"/>
      <w:r w:rsidRPr="00A8040E">
        <w:rPr>
          <w:rFonts w:ascii="Times New Roman" w:hAnsi="Times New Roman" w:cs="Times New Roman"/>
          <w:sz w:val="24"/>
          <w:szCs w:val="24"/>
        </w:rPr>
        <w:t>Semiliguda</w:t>
      </w:r>
      <w:proofErr w:type="spellEnd"/>
      <w:r w:rsidRPr="00A8040E">
        <w:rPr>
          <w:rFonts w:ascii="Times New Roman" w:hAnsi="Times New Roman" w:cs="Times New Roman"/>
          <w:sz w:val="24"/>
          <w:szCs w:val="24"/>
        </w:rPr>
        <w:t xml:space="preserve"> Range, </w:t>
      </w:r>
      <w:proofErr w:type="spellStart"/>
      <w:r w:rsidRPr="00A8040E">
        <w:rPr>
          <w:rFonts w:ascii="Times New Roman" w:hAnsi="Times New Roman" w:cs="Times New Roman"/>
          <w:sz w:val="24"/>
          <w:szCs w:val="24"/>
        </w:rPr>
        <w:t>hyperparasitizing</w:t>
      </w:r>
      <w:proofErr w:type="spellEnd"/>
      <w:r w:rsidRPr="00A8040E">
        <w:rPr>
          <w:rFonts w:ascii="Times New Roman" w:hAnsi="Times New Roman" w:cs="Times New Roman"/>
          <w:sz w:val="24"/>
          <w:szCs w:val="24"/>
        </w:rPr>
        <w:t xml:space="preserve"> </w:t>
      </w:r>
      <w:proofErr w:type="spellStart"/>
      <w:r w:rsidRPr="00A8040E">
        <w:rPr>
          <w:rFonts w:ascii="Times New Roman" w:hAnsi="Times New Roman" w:cs="Times New Roman"/>
          <w:i/>
          <w:iCs/>
          <w:sz w:val="24"/>
          <w:szCs w:val="24"/>
        </w:rPr>
        <w:t>Scurrula</w:t>
      </w:r>
      <w:proofErr w:type="spellEnd"/>
      <w:r w:rsidRPr="00A8040E">
        <w:rPr>
          <w:rFonts w:ascii="Times New Roman" w:hAnsi="Times New Roman" w:cs="Times New Roman"/>
          <w:i/>
          <w:iCs/>
          <w:sz w:val="24"/>
          <w:szCs w:val="24"/>
        </w:rPr>
        <w:t xml:space="preserve"> cordifolia</w:t>
      </w:r>
      <w:r w:rsidRPr="00A8040E">
        <w:rPr>
          <w:rFonts w:ascii="Times New Roman" w:hAnsi="Times New Roman" w:cs="Times New Roman"/>
          <w:sz w:val="24"/>
          <w:szCs w:val="24"/>
        </w:rPr>
        <w:t xml:space="preserve"> on </w:t>
      </w:r>
      <w:r w:rsidRPr="00A8040E">
        <w:rPr>
          <w:rFonts w:ascii="Times New Roman" w:hAnsi="Times New Roman" w:cs="Times New Roman"/>
          <w:i/>
          <w:iCs/>
          <w:sz w:val="24"/>
          <w:szCs w:val="24"/>
        </w:rPr>
        <w:t>Mangifera indica</w:t>
      </w:r>
      <w:r w:rsidRPr="00A8040E">
        <w:rPr>
          <w:rFonts w:ascii="Times New Roman" w:hAnsi="Times New Roman" w:cs="Times New Roman"/>
          <w:sz w:val="24"/>
          <w:szCs w:val="24"/>
        </w:rPr>
        <w:t xml:space="preserve">, extends the known geographical range of the species beyond its previously reported southern Indian distribution. The detailed morphological description, illustrations, and herbarium documentation provided here will aid in accurate identification and future taxonomic work. This finding </w:t>
      </w:r>
      <w:r w:rsidR="00107591" w:rsidRPr="00107591">
        <w:rPr>
          <w:rFonts w:ascii="Times New Roman" w:hAnsi="Times New Roman" w:cs="Times New Roman"/>
          <w:sz w:val="24"/>
          <w:szCs w:val="24"/>
        </w:rPr>
        <w:t>emphasise</w:t>
      </w:r>
      <w:r w:rsidR="00107591">
        <w:rPr>
          <w:rFonts w:ascii="Times New Roman" w:hAnsi="Times New Roman" w:cs="Times New Roman"/>
          <w:sz w:val="24"/>
          <w:szCs w:val="24"/>
        </w:rPr>
        <w:t xml:space="preserve">s </w:t>
      </w:r>
      <w:r w:rsidRPr="00A8040E">
        <w:rPr>
          <w:rFonts w:ascii="Times New Roman" w:hAnsi="Times New Roman" w:cs="Times New Roman"/>
          <w:sz w:val="24"/>
          <w:szCs w:val="24"/>
        </w:rPr>
        <w:t>the biological richness of the Eastern Ghats and highlights the need for continued floristic exploration to uncover the still under-documented parasitic plant diversity</w:t>
      </w:r>
      <w:r w:rsidR="00107591">
        <w:rPr>
          <w:rFonts w:ascii="Times New Roman" w:hAnsi="Times New Roman" w:cs="Times New Roman"/>
          <w:sz w:val="24"/>
          <w:szCs w:val="24"/>
        </w:rPr>
        <w:t xml:space="preserve"> of the region</w:t>
      </w:r>
      <w:r w:rsidRPr="00A8040E">
        <w:rPr>
          <w:rFonts w:ascii="Times New Roman" w:hAnsi="Times New Roman" w:cs="Times New Roman"/>
          <w:sz w:val="24"/>
          <w:szCs w:val="24"/>
        </w:rPr>
        <w:t>.</w:t>
      </w:r>
    </w:p>
    <w:p w14:paraId="7B9EDF54" w14:textId="77777777" w:rsidR="00440252" w:rsidRDefault="00440252" w:rsidP="003A08C6">
      <w:pPr>
        <w:spacing w:after="0" w:line="360" w:lineRule="auto"/>
        <w:jc w:val="both"/>
        <w:rPr>
          <w:rFonts w:ascii="Times New Roman" w:hAnsi="Times New Roman" w:cs="Times New Roman"/>
          <w:sz w:val="24"/>
          <w:szCs w:val="24"/>
        </w:rPr>
      </w:pPr>
    </w:p>
    <w:p w14:paraId="6B0A6FAD" w14:textId="4A935D7C" w:rsidR="00440252" w:rsidRPr="00440252" w:rsidRDefault="00D109E0" w:rsidP="003A08C6">
      <w:pPr>
        <w:spacing w:after="0" w:line="360" w:lineRule="auto"/>
        <w:jc w:val="both"/>
        <w:rPr>
          <w:rFonts w:ascii="Times New Roman" w:hAnsi="Times New Roman" w:cs="Times New Roman"/>
          <w:sz w:val="24"/>
          <w:szCs w:val="24"/>
        </w:rPr>
      </w:pPr>
      <w:r w:rsidRPr="003A08C6">
        <w:rPr>
          <w:rFonts w:ascii="Times New Roman" w:hAnsi="Times New Roman" w:cs="Times New Roman"/>
          <w:b/>
          <w:bCs/>
          <w:sz w:val="24"/>
          <w:szCs w:val="24"/>
        </w:rPr>
        <w:t>References</w:t>
      </w:r>
    </w:p>
    <w:p w14:paraId="1F1CD101" w14:textId="77777777" w:rsidR="007C4642" w:rsidRDefault="007C4642" w:rsidP="003D081A">
      <w:pPr>
        <w:spacing w:after="0" w:line="360" w:lineRule="auto"/>
        <w:ind w:left="720" w:hanging="720"/>
        <w:jc w:val="both"/>
        <w:rPr>
          <w:rFonts w:ascii="Times New Roman" w:hAnsi="Times New Roman" w:cs="Times New Roman"/>
          <w:sz w:val="24"/>
          <w:szCs w:val="24"/>
        </w:rPr>
      </w:pPr>
      <w:r w:rsidRPr="007C4642">
        <w:rPr>
          <w:rFonts w:ascii="Times New Roman" w:hAnsi="Times New Roman" w:cs="Times New Roman"/>
          <w:sz w:val="24"/>
          <w:szCs w:val="24"/>
        </w:rPr>
        <w:t xml:space="preserve">Mabberley, D. J. (2017). Mabberley’s Plant-book: A portable dictionary of plants, their classification and uses. Cambridge University Press. </w:t>
      </w:r>
      <w:hyperlink r:id="rId13" w:history="1">
        <w:r w:rsidRPr="000A1C06">
          <w:rPr>
            <w:rStyle w:val="Hyperlink"/>
            <w:rFonts w:ascii="Times New Roman" w:hAnsi="Times New Roman" w:cs="Times New Roman"/>
            <w:sz w:val="24"/>
            <w:szCs w:val="24"/>
          </w:rPr>
          <w:t>https://doi.org/10.1017/9781316335581</w:t>
        </w:r>
      </w:hyperlink>
      <w:r>
        <w:rPr>
          <w:rFonts w:ascii="Times New Roman" w:hAnsi="Times New Roman" w:cs="Times New Roman"/>
          <w:sz w:val="24"/>
          <w:szCs w:val="24"/>
        </w:rPr>
        <w:t xml:space="preserve"> </w:t>
      </w:r>
    </w:p>
    <w:p w14:paraId="01C077C1" w14:textId="7C8EB0B7" w:rsidR="007C4642" w:rsidRDefault="007C4642" w:rsidP="003D081A">
      <w:pPr>
        <w:spacing w:after="0" w:line="360" w:lineRule="auto"/>
        <w:ind w:left="720" w:hanging="720"/>
        <w:jc w:val="both"/>
      </w:pPr>
      <w:proofErr w:type="spellStart"/>
      <w:r w:rsidRPr="007C4642">
        <w:rPr>
          <w:rFonts w:ascii="Times New Roman" w:hAnsi="Times New Roman" w:cs="Times New Roman"/>
          <w:sz w:val="24"/>
          <w:szCs w:val="24"/>
        </w:rPr>
        <w:t>Nickrent</w:t>
      </w:r>
      <w:proofErr w:type="spellEnd"/>
      <w:r w:rsidRPr="007C4642">
        <w:rPr>
          <w:rFonts w:ascii="Times New Roman" w:hAnsi="Times New Roman" w:cs="Times New Roman"/>
          <w:sz w:val="24"/>
          <w:szCs w:val="24"/>
        </w:rPr>
        <w:t xml:space="preserve">, D. L. (1997). The Parasitic Plant Connection. </w:t>
      </w:r>
      <w:hyperlink r:id="rId14" w:history="1">
        <w:r w:rsidRPr="000A1C06">
          <w:rPr>
            <w:rStyle w:val="Hyperlink"/>
            <w:rFonts w:ascii="Times New Roman" w:hAnsi="Times New Roman" w:cs="Times New Roman"/>
            <w:sz w:val="24"/>
            <w:szCs w:val="24"/>
          </w:rPr>
          <w:t>http://www.parasiticplants.siu.</w:t>
        </w:r>
        <w:r w:rsidRPr="000A1C06">
          <w:rPr>
            <w:rStyle w:val="Hyperlink"/>
          </w:rPr>
          <w:t>edu</w:t>
        </w:r>
      </w:hyperlink>
    </w:p>
    <w:p w14:paraId="4510B9F7" w14:textId="77777777" w:rsidR="007C4642" w:rsidRDefault="007C4642" w:rsidP="003D081A">
      <w:pPr>
        <w:spacing w:after="0" w:line="360" w:lineRule="auto"/>
        <w:ind w:left="720" w:hanging="720"/>
        <w:jc w:val="both"/>
      </w:pPr>
      <w:r w:rsidRPr="007C4642">
        <w:t xml:space="preserve">Royal Botanic Gardens, Kew. (2019). Plants of the World Online. </w:t>
      </w:r>
      <w:hyperlink r:id="rId15" w:history="1">
        <w:r w:rsidRPr="000A1C06">
          <w:rPr>
            <w:rStyle w:val="Hyperlink"/>
          </w:rPr>
          <w:t>http://www.plantsoftheworldonline.org/</w:t>
        </w:r>
      </w:hyperlink>
      <w:r>
        <w:t xml:space="preserve"> </w:t>
      </w:r>
    </w:p>
    <w:p w14:paraId="79E03B16" w14:textId="72B92D6E" w:rsidR="00440252" w:rsidRPr="003A08C6" w:rsidRDefault="00440252" w:rsidP="003D081A">
      <w:p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S</w:t>
      </w:r>
      <w:r w:rsidRPr="00107591">
        <w:rPr>
          <w:rFonts w:ascii="Times New Roman" w:hAnsi="Times New Roman" w:cs="Times New Roman"/>
          <w:sz w:val="24"/>
          <w:szCs w:val="24"/>
        </w:rPr>
        <w:t>ahu SC, Kumar S</w:t>
      </w:r>
      <w:r>
        <w:rPr>
          <w:rFonts w:ascii="Times New Roman" w:hAnsi="Times New Roman" w:cs="Times New Roman"/>
          <w:sz w:val="24"/>
          <w:szCs w:val="24"/>
        </w:rPr>
        <w:t xml:space="preserve"> and</w:t>
      </w:r>
      <w:r w:rsidRPr="00107591">
        <w:rPr>
          <w:rFonts w:ascii="Times New Roman" w:hAnsi="Times New Roman" w:cs="Times New Roman"/>
          <w:sz w:val="24"/>
          <w:szCs w:val="24"/>
        </w:rPr>
        <w:t xml:space="preserve"> Singh</w:t>
      </w:r>
      <w:r>
        <w:rPr>
          <w:rFonts w:ascii="Times New Roman" w:hAnsi="Times New Roman" w:cs="Times New Roman"/>
          <w:sz w:val="24"/>
          <w:szCs w:val="24"/>
        </w:rPr>
        <w:t xml:space="preserve"> NR.</w:t>
      </w:r>
      <w:r w:rsidRPr="00107591">
        <w:rPr>
          <w:rFonts w:ascii="Times New Roman" w:hAnsi="Times New Roman" w:cs="Times New Roman"/>
          <w:sz w:val="24"/>
          <w:szCs w:val="24"/>
        </w:rPr>
        <w:t xml:space="preserve"> </w:t>
      </w:r>
      <w:r>
        <w:rPr>
          <w:rFonts w:ascii="Times New Roman" w:hAnsi="Times New Roman" w:cs="Times New Roman"/>
          <w:sz w:val="24"/>
          <w:szCs w:val="24"/>
        </w:rPr>
        <w:t xml:space="preserve">(2018). </w:t>
      </w:r>
      <w:r w:rsidRPr="00107591">
        <w:rPr>
          <w:rFonts w:ascii="Times New Roman" w:hAnsi="Times New Roman" w:cs="Times New Roman"/>
          <w:sz w:val="24"/>
          <w:szCs w:val="24"/>
        </w:rPr>
        <w:t xml:space="preserve">Parasitic Plants </w:t>
      </w:r>
      <w:r>
        <w:rPr>
          <w:rFonts w:ascii="Times New Roman" w:hAnsi="Times New Roman" w:cs="Times New Roman"/>
          <w:sz w:val="24"/>
          <w:szCs w:val="24"/>
        </w:rPr>
        <w:t xml:space="preserve">of Odisha. </w:t>
      </w:r>
      <w:r w:rsidRPr="00107591">
        <w:rPr>
          <w:rFonts w:ascii="Times New Roman" w:hAnsi="Times New Roman" w:cs="Times New Roman"/>
          <w:sz w:val="24"/>
          <w:szCs w:val="24"/>
        </w:rPr>
        <w:t xml:space="preserve"> </w:t>
      </w:r>
      <w:r>
        <w:rPr>
          <w:rFonts w:ascii="Times New Roman" w:hAnsi="Times New Roman" w:cs="Times New Roman"/>
          <w:sz w:val="24"/>
          <w:szCs w:val="24"/>
        </w:rPr>
        <w:t>Ambika Prasad Research Foundation.</w:t>
      </w:r>
      <w:r w:rsidRPr="00107591">
        <w:rPr>
          <w:rFonts w:ascii="Times New Roman" w:hAnsi="Times New Roman" w:cs="Times New Roman"/>
          <w:sz w:val="24"/>
          <w:szCs w:val="24"/>
        </w:rPr>
        <w:t xml:space="preserve"> </w:t>
      </w:r>
    </w:p>
    <w:p w14:paraId="33190ACF" w14:textId="77777777" w:rsidR="007C4642" w:rsidRDefault="007C4642" w:rsidP="003D081A">
      <w:pPr>
        <w:spacing w:after="0" w:line="360" w:lineRule="auto"/>
        <w:ind w:left="720" w:hanging="720"/>
        <w:jc w:val="both"/>
        <w:rPr>
          <w:rFonts w:ascii="Times New Roman" w:hAnsi="Times New Roman" w:cs="Times New Roman"/>
          <w:sz w:val="24"/>
          <w:szCs w:val="24"/>
        </w:rPr>
      </w:pPr>
      <w:r w:rsidRPr="007C4642">
        <w:rPr>
          <w:rFonts w:ascii="Times New Roman" w:hAnsi="Times New Roman" w:cs="Times New Roman"/>
          <w:sz w:val="24"/>
          <w:szCs w:val="24"/>
        </w:rPr>
        <w:t xml:space="preserve">Sanjai, V. N., &amp; Balakrishnan, N. P. (2006). A revision of Indian </w:t>
      </w:r>
      <w:proofErr w:type="spellStart"/>
      <w:r w:rsidRPr="007C4642">
        <w:rPr>
          <w:rFonts w:ascii="Times New Roman" w:hAnsi="Times New Roman" w:cs="Times New Roman"/>
          <w:sz w:val="24"/>
          <w:szCs w:val="24"/>
        </w:rPr>
        <w:t>Viscaceae</w:t>
      </w:r>
      <w:proofErr w:type="spellEnd"/>
      <w:r w:rsidRPr="007C4642">
        <w:rPr>
          <w:rFonts w:ascii="Times New Roman" w:hAnsi="Times New Roman" w:cs="Times New Roman"/>
          <w:sz w:val="24"/>
          <w:szCs w:val="24"/>
        </w:rPr>
        <w:t xml:space="preserve">. </w:t>
      </w:r>
      <w:proofErr w:type="spellStart"/>
      <w:r w:rsidRPr="007C4642">
        <w:rPr>
          <w:rFonts w:ascii="Times New Roman" w:hAnsi="Times New Roman" w:cs="Times New Roman"/>
          <w:sz w:val="24"/>
          <w:szCs w:val="24"/>
        </w:rPr>
        <w:t>Rheedea</w:t>
      </w:r>
      <w:proofErr w:type="spellEnd"/>
      <w:r w:rsidRPr="007C4642">
        <w:rPr>
          <w:rFonts w:ascii="Times New Roman" w:hAnsi="Times New Roman" w:cs="Times New Roman"/>
          <w:sz w:val="24"/>
          <w:szCs w:val="24"/>
        </w:rPr>
        <w:t xml:space="preserve">, 16(2), 73–109. </w:t>
      </w:r>
      <w:hyperlink r:id="rId16" w:history="1">
        <w:r w:rsidRPr="000A1C06">
          <w:rPr>
            <w:rStyle w:val="Hyperlink"/>
            <w:rFonts w:ascii="Times New Roman" w:hAnsi="Times New Roman" w:cs="Times New Roman"/>
            <w:sz w:val="24"/>
            <w:szCs w:val="24"/>
          </w:rPr>
          <w:t>https://doi.org/10.22244/rheedea.2006.16.02.01</w:t>
        </w:r>
      </w:hyperlink>
      <w:r>
        <w:rPr>
          <w:rFonts w:ascii="Times New Roman" w:hAnsi="Times New Roman" w:cs="Times New Roman"/>
          <w:sz w:val="24"/>
          <w:szCs w:val="24"/>
        </w:rPr>
        <w:t xml:space="preserve"> </w:t>
      </w:r>
    </w:p>
    <w:p w14:paraId="3D06E403" w14:textId="77777777" w:rsidR="007C4642" w:rsidRDefault="007C4642" w:rsidP="003D081A">
      <w:pPr>
        <w:spacing w:after="0" w:line="360" w:lineRule="auto"/>
        <w:ind w:left="720" w:hanging="720"/>
        <w:jc w:val="both"/>
        <w:rPr>
          <w:rFonts w:ascii="Times New Roman" w:hAnsi="Times New Roman" w:cs="Times New Roman"/>
          <w:sz w:val="24"/>
          <w:szCs w:val="24"/>
        </w:rPr>
      </w:pPr>
      <w:r w:rsidRPr="007C4642">
        <w:rPr>
          <w:rFonts w:ascii="Times New Roman" w:hAnsi="Times New Roman" w:cs="Times New Roman"/>
          <w:sz w:val="24"/>
          <w:szCs w:val="24"/>
        </w:rPr>
        <w:t xml:space="preserve">Sardesai, M. M., Gaikwad, S. P., &amp; Yadav, S. R. (2019). Viscum </w:t>
      </w:r>
      <w:proofErr w:type="spellStart"/>
      <w:r w:rsidRPr="007C4642">
        <w:rPr>
          <w:rFonts w:ascii="Times New Roman" w:hAnsi="Times New Roman" w:cs="Times New Roman"/>
          <w:sz w:val="24"/>
          <w:szCs w:val="24"/>
        </w:rPr>
        <w:t>sahyadricum</w:t>
      </w:r>
      <w:proofErr w:type="spellEnd"/>
      <w:r w:rsidRPr="007C4642">
        <w:rPr>
          <w:rFonts w:ascii="Times New Roman" w:hAnsi="Times New Roman" w:cs="Times New Roman"/>
          <w:sz w:val="24"/>
          <w:szCs w:val="24"/>
        </w:rPr>
        <w:t xml:space="preserve"> (</w:t>
      </w:r>
      <w:proofErr w:type="spellStart"/>
      <w:r w:rsidRPr="007C4642">
        <w:rPr>
          <w:rFonts w:ascii="Times New Roman" w:hAnsi="Times New Roman" w:cs="Times New Roman"/>
          <w:sz w:val="24"/>
          <w:szCs w:val="24"/>
        </w:rPr>
        <w:t>Viscaceae</w:t>
      </w:r>
      <w:proofErr w:type="spellEnd"/>
      <w:r w:rsidRPr="007C4642">
        <w:rPr>
          <w:rFonts w:ascii="Times New Roman" w:hAnsi="Times New Roman" w:cs="Times New Roman"/>
          <w:sz w:val="24"/>
          <w:szCs w:val="24"/>
        </w:rPr>
        <w:t xml:space="preserve">), a New Species from the Western Ghats of India. Edinburgh Journal of Botany, 76, 369–376. </w:t>
      </w:r>
      <w:hyperlink r:id="rId17" w:history="1">
        <w:r w:rsidRPr="000A1C06">
          <w:rPr>
            <w:rStyle w:val="Hyperlink"/>
            <w:rFonts w:ascii="Times New Roman" w:hAnsi="Times New Roman" w:cs="Times New Roman"/>
            <w:sz w:val="24"/>
            <w:szCs w:val="24"/>
          </w:rPr>
          <w:t>https://doi.org/10.1017/S096042861900012X</w:t>
        </w:r>
      </w:hyperlink>
      <w:r>
        <w:rPr>
          <w:rFonts w:ascii="Times New Roman" w:hAnsi="Times New Roman" w:cs="Times New Roman"/>
          <w:sz w:val="24"/>
          <w:szCs w:val="24"/>
        </w:rPr>
        <w:t xml:space="preserve"> </w:t>
      </w:r>
    </w:p>
    <w:p w14:paraId="04090E37" w14:textId="3F3A5CCC" w:rsidR="00440252" w:rsidRDefault="00440252" w:rsidP="003D081A">
      <w:pPr>
        <w:spacing w:after="0" w:line="360" w:lineRule="auto"/>
        <w:ind w:left="720" w:hanging="720"/>
        <w:jc w:val="both"/>
        <w:rPr>
          <w:rFonts w:ascii="Times New Roman" w:hAnsi="Times New Roman" w:cs="Times New Roman"/>
          <w:sz w:val="24"/>
          <w:szCs w:val="24"/>
        </w:rPr>
      </w:pPr>
      <w:r w:rsidRPr="003A08C6">
        <w:rPr>
          <w:rFonts w:ascii="Times New Roman" w:hAnsi="Times New Roman" w:cs="Times New Roman"/>
          <w:sz w:val="24"/>
          <w:szCs w:val="24"/>
        </w:rPr>
        <w:t xml:space="preserve">Saxena HO and </w:t>
      </w:r>
      <w:proofErr w:type="spellStart"/>
      <w:r w:rsidRPr="003A08C6">
        <w:rPr>
          <w:rFonts w:ascii="Times New Roman" w:hAnsi="Times New Roman" w:cs="Times New Roman"/>
          <w:sz w:val="24"/>
          <w:szCs w:val="24"/>
        </w:rPr>
        <w:t>Brahmam</w:t>
      </w:r>
      <w:proofErr w:type="spellEnd"/>
      <w:r w:rsidRPr="003A08C6">
        <w:rPr>
          <w:rFonts w:ascii="Times New Roman" w:hAnsi="Times New Roman" w:cs="Times New Roman"/>
          <w:sz w:val="24"/>
          <w:szCs w:val="24"/>
        </w:rPr>
        <w:t xml:space="preserve"> M.  (1995).  The Flora of Orissa.  Volume 3.  Orissa Forest Development Corporation Limited, Bhubaneswar and Regional Research Laboratory, Bhubaneswar, Odisha, India.</w:t>
      </w:r>
    </w:p>
    <w:sectPr w:rsidR="00440252">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Dip Kumar Bhattacharjya" w:date="2025-12-12T22:42:00Z" w:initials="DB">
    <w:p w14:paraId="6B08952E" w14:textId="406ECA38" w:rsidR="007361F2" w:rsidRDefault="007361F2">
      <w:pPr>
        <w:pStyle w:val="CommentText"/>
      </w:pPr>
      <w:r>
        <w:rPr>
          <w:rStyle w:val="CommentReference"/>
        </w:rPr>
        <w:annotationRef/>
      </w:r>
      <w:r>
        <w:t xml:space="preserve">I think, this is “Plants of the World Online”! Please clarify in Reference section. </w:t>
      </w:r>
    </w:p>
  </w:comment>
  <w:comment w:id="2" w:author="Dip Kumar Bhattacharjya" w:date="2025-12-12T21:50:00Z" w:initials="DB">
    <w:p w14:paraId="39A75CE4" w14:textId="7D30ABB6" w:rsidR="007E5D64" w:rsidRDefault="007E5D64">
      <w:pPr>
        <w:pStyle w:val="CommentText"/>
      </w:pPr>
      <w:r>
        <w:rPr>
          <w:rStyle w:val="CommentReference"/>
        </w:rPr>
        <w:annotationRef/>
      </w:r>
      <w:r>
        <w:t>Specify the exact host.</w:t>
      </w:r>
      <w:r w:rsidR="00404373">
        <w:t xml:space="preserve"> If a hyperparasite, please add a clear photograph of that type of parasitism.</w:t>
      </w:r>
      <w:r>
        <w:t xml:space="preserve"> In the 2</w:t>
      </w:r>
      <w:r w:rsidRPr="007E5D64">
        <w:rPr>
          <w:vertAlign w:val="superscript"/>
        </w:rPr>
        <w:t>nd</w:t>
      </w:r>
      <w:r>
        <w:t xml:space="preserve"> scientific name, </w:t>
      </w:r>
      <w:r w:rsidR="001F49E3">
        <w:t xml:space="preserve">capital </w:t>
      </w:r>
      <w:r>
        <w:t xml:space="preserve">‘I’ </w:t>
      </w:r>
      <w:r w:rsidR="001F49E3">
        <w:t xml:space="preserve">of ‘Indica’ </w:t>
      </w:r>
      <w:r>
        <w:t xml:space="preserve">should be </w:t>
      </w:r>
      <w:r w:rsidR="001F49E3">
        <w:t xml:space="preserve">small </w:t>
      </w:r>
      <w:r>
        <w:t>‘</w:t>
      </w:r>
      <w:proofErr w:type="spellStart"/>
      <w:r>
        <w:t>i</w:t>
      </w:r>
      <w:proofErr w:type="spellEnd"/>
      <w:r>
        <w:t>’</w:t>
      </w:r>
      <w:r w:rsidR="001F49E3">
        <w:t xml:space="preserve">. </w:t>
      </w:r>
      <w:r w:rsidR="00140EC9">
        <w:t xml:space="preserve">If more than 1 host, please use conjunction. </w:t>
      </w:r>
    </w:p>
  </w:comment>
  <w:comment w:id="3" w:author="Dip Kumar Bhattacharjya" w:date="2025-12-12T21:54:00Z" w:initials="DB">
    <w:p w14:paraId="79CD7451" w14:textId="45F58DDE" w:rsidR="001F49E3" w:rsidRDefault="001F49E3">
      <w:pPr>
        <w:pStyle w:val="CommentText"/>
      </w:pPr>
      <w:r>
        <w:rPr>
          <w:rStyle w:val="CommentReference"/>
        </w:rPr>
        <w:annotationRef/>
      </w:r>
      <w:r>
        <w:t>earlier</w:t>
      </w:r>
      <w:r w:rsidR="00404373">
        <w:t>!</w:t>
      </w:r>
    </w:p>
  </w:comment>
  <w:comment w:id="4" w:author="Dip Kumar Bhattacharjya" w:date="2025-12-12T22:01:00Z" w:initials="DB">
    <w:p w14:paraId="45AA2E95" w14:textId="61E910E3" w:rsidR="001F49E3" w:rsidRDefault="001F49E3">
      <w:pPr>
        <w:pStyle w:val="CommentText"/>
      </w:pPr>
      <w:r>
        <w:rPr>
          <w:rStyle w:val="CommentReference"/>
        </w:rPr>
        <w:annotationRef/>
      </w:r>
      <w:r w:rsidRPr="001F49E3">
        <w:t xml:space="preserve">The voucher specimen of </w:t>
      </w:r>
      <w:r w:rsidRPr="001F49E3">
        <w:rPr>
          <w:i/>
          <w:iCs/>
        </w:rPr>
        <w:t xml:space="preserve">Viscum </w:t>
      </w:r>
      <w:proofErr w:type="spellStart"/>
      <w:r w:rsidRPr="001F49E3">
        <w:rPr>
          <w:i/>
          <w:iCs/>
        </w:rPr>
        <w:t>capitellatum</w:t>
      </w:r>
      <w:proofErr w:type="spellEnd"/>
      <w:r w:rsidRPr="001F49E3">
        <w:t xml:space="preserve"> is deposited in the Biodiversity and Conservation Lab, Ambika Prasad Research Foundation, Odisha.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B08952E" w15:done="0"/>
  <w15:commentEx w15:paraId="39A75CE4" w15:done="0"/>
  <w15:commentEx w15:paraId="79CD7451" w15:done="0"/>
  <w15:commentEx w15:paraId="45AA2E9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642E632" w16cex:dateUtc="2025-12-12T17:12:00Z"/>
  <w16cex:commentExtensible w16cex:durableId="2B2E15D3" w16cex:dateUtc="2025-12-12T16:20:00Z"/>
  <w16cex:commentExtensible w16cex:durableId="7FD3A584" w16cex:dateUtc="2025-12-12T16:24:00Z"/>
  <w16cex:commentExtensible w16cex:durableId="32BA90E4" w16cex:dateUtc="2025-12-12T16: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B08952E" w16cid:durableId="3642E632"/>
  <w16cid:commentId w16cid:paraId="39A75CE4" w16cid:durableId="2B2E15D3"/>
  <w16cid:commentId w16cid:paraId="79CD7451" w16cid:durableId="7FD3A584"/>
  <w16cid:commentId w16cid:paraId="45AA2E95" w16cid:durableId="32BA90E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8BD257" w14:textId="77777777" w:rsidR="004A6F11" w:rsidRDefault="004A6F11" w:rsidP="00743B62">
      <w:pPr>
        <w:spacing w:after="0" w:line="240" w:lineRule="auto"/>
      </w:pPr>
      <w:r>
        <w:separator/>
      </w:r>
    </w:p>
  </w:endnote>
  <w:endnote w:type="continuationSeparator" w:id="0">
    <w:p w14:paraId="3C30794A" w14:textId="77777777" w:rsidR="004A6F11" w:rsidRDefault="004A6F11" w:rsidP="00743B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DAB4E5" w14:textId="77777777" w:rsidR="000B683A" w:rsidRDefault="000B68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FCEE44" w14:textId="77777777" w:rsidR="000B683A" w:rsidRDefault="000B683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F10C0" w14:textId="77777777" w:rsidR="000B683A" w:rsidRDefault="000B68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265621" w14:textId="77777777" w:rsidR="004A6F11" w:rsidRDefault="004A6F11" w:rsidP="00743B62">
      <w:pPr>
        <w:spacing w:after="0" w:line="240" w:lineRule="auto"/>
      </w:pPr>
      <w:r>
        <w:separator/>
      </w:r>
    </w:p>
  </w:footnote>
  <w:footnote w:type="continuationSeparator" w:id="0">
    <w:p w14:paraId="322100EF" w14:textId="77777777" w:rsidR="004A6F11" w:rsidRDefault="004A6F11" w:rsidP="00743B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78BD3" w14:textId="1667F829" w:rsidR="000B683A" w:rsidRDefault="00000000">
    <w:pPr>
      <w:pStyle w:val="Header"/>
    </w:pPr>
    <w:r>
      <w:rPr>
        <w:noProof/>
      </w:rPr>
      <w:pict w14:anchorId="414886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3815876" o:spid="_x0000_s1026"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95F635" w14:textId="623A476D" w:rsidR="000B683A" w:rsidRDefault="00000000">
    <w:pPr>
      <w:pStyle w:val="Header"/>
    </w:pPr>
    <w:r>
      <w:rPr>
        <w:noProof/>
      </w:rPr>
      <w:pict w14:anchorId="785EA7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3815877" o:spid="_x0000_s1027"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ED55A" w14:textId="78B6B97B" w:rsidR="000B683A" w:rsidRDefault="00000000">
    <w:pPr>
      <w:pStyle w:val="Header"/>
    </w:pPr>
    <w:r>
      <w:rPr>
        <w:noProof/>
      </w:rPr>
      <w:pict w14:anchorId="5A1BD4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3815875" o:spid="_x0000_s1025"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ip Kumar Bhattacharjya">
    <w15:presenceInfo w15:providerId="Windows Live" w15:userId="2695790192626f0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25B0"/>
    <w:rsid w:val="00084CDC"/>
    <w:rsid w:val="00097CE1"/>
    <w:rsid w:val="000B683A"/>
    <w:rsid w:val="000E6E2E"/>
    <w:rsid w:val="00107591"/>
    <w:rsid w:val="00122937"/>
    <w:rsid w:val="00140EC9"/>
    <w:rsid w:val="00186783"/>
    <w:rsid w:val="0019412A"/>
    <w:rsid w:val="001C780B"/>
    <w:rsid w:val="001E7B43"/>
    <w:rsid w:val="001F49E3"/>
    <w:rsid w:val="0021083A"/>
    <w:rsid w:val="002233EE"/>
    <w:rsid w:val="00275742"/>
    <w:rsid w:val="002A4895"/>
    <w:rsid w:val="002C7BC5"/>
    <w:rsid w:val="002E5C9D"/>
    <w:rsid w:val="00310687"/>
    <w:rsid w:val="003367E1"/>
    <w:rsid w:val="003A08C6"/>
    <w:rsid w:val="003B6A42"/>
    <w:rsid w:val="003C371E"/>
    <w:rsid w:val="003D081A"/>
    <w:rsid w:val="003F6572"/>
    <w:rsid w:val="00404373"/>
    <w:rsid w:val="00440252"/>
    <w:rsid w:val="004A6F11"/>
    <w:rsid w:val="005040A7"/>
    <w:rsid w:val="005140FA"/>
    <w:rsid w:val="005502DF"/>
    <w:rsid w:val="00564763"/>
    <w:rsid w:val="005B3207"/>
    <w:rsid w:val="005C7A53"/>
    <w:rsid w:val="005D2469"/>
    <w:rsid w:val="006058B2"/>
    <w:rsid w:val="00647AD1"/>
    <w:rsid w:val="00673161"/>
    <w:rsid w:val="006873F8"/>
    <w:rsid w:val="006D1669"/>
    <w:rsid w:val="006D6EC2"/>
    <w:rsid w:val="006D721E"/>
    <w:rsid w:val="006E2746"/>
    <w:rsid w:val="006E72C3"/>
    <w:rsid w:val="007361F2"/>
    <w:rsid w:val="00743B62"/>
    <w:rsid w:val="00747149"/>
    <w:rsid w:val="007C2023"/>
    <w:rsid w:val="007C4642"/>
    <w:rsid w:val="007E5D64"/>
    <w:rsid w:val="007F57FD"/>
    <w:rsid w:val="008116BC"/>
    <w:rsid w:val="0083491F"/>
    <w:rsid w:val="00846E0B"/>
    <w:rsid w:val="008535FD"/>
    <w:rsid w:val="00895AE9"/>
    <w:rsid w:val="008A2835"/>
    <w:rsid w:val="008E25B0"/>
    <w:rsid w:val="00913A4A"/>
    <w:rsid w:val="00927EB7"/>
    <w:rsid w:val="009663FC"/>
    <w:rsid w:val="00966772"/>
    <w:rsid w:val="009C07DE"/>
    <w:rsid w:val="009E343A"/>
    <w:rsid w:val="009F14BE"/>
    <w:rsid w:val="00A05AD6"/>
    <w:rsid w:val="00A161F3"/>
    <w:rsid w:val="00A259D5"/>
    <w:rsid w:val="00A6692D"/>
    <w:rsid w:val="00A8040E"/>
    <w:rsid w:val="00AB6F57"/>
    <w:rsid w:val="00AF4882"/>
    <w:rsid w:val="00B87F8B"/>
    <w:rsid w:val="00BD136B"/>
    <w:rsid w:val="00BD6286"/>
    <w:rsid w:val="00BF3696"/>
    <w:rsid w:val="00C1697E"/>
    <w:rsid w:val="00C16E3E"/>
    <w:rsid w:val="00C4117D"/>
    <w:rsid w:val="00CA1D3E"/>
    <w:rsid w:val="00CA20E7"/>
    <w:rsid w:val="00CA555D"/>
    <w:rsid w:val="00D109E0"/>
    <w:rsid w:val="00D255E1"/>
    <w:rsid w:val="00D3580B"/>
    <w:rsid w:val="00D46267"/>
    <w:rsid w:val="00D64812"/>
    <w:rsid w:val="00D85983"/>
    <w:rsid w:val="00DA017E"/>
    <w:rsid w:val="00DB4BD6"/>
    <w:rsid w:val="00E1305F"/>
    <w:rsid w:val="00E55699"/>
    <w:rsid w:val="00EA1160"/>
    <w:rsid w:val="00EA5501"/>
    <w:rsid w:val="00EA7E5B"/>
    <w:rsid w:val="00F01ACC"/>
    <w:rsid w:val="00F32097"/>
    <w:rsid w:val="00F940E7"/>
    <w:rsid w:val="00FB0624"/>
    <w:rsid w:val="00FF17E1"/>
    <w:rsid w:val="00FF2F9C"/>
  </w:rsids>
  <m:mathPr>
    <m:mathFont m:val="Cambria Math"/>
    <m:brkBin m:val="before"/>
    <m:brkBinSub m:val="--"/>
    <m:smallFrac m:val="0"/>
    <m:dispDef/>
    <m:lMargin m:val="0"/>
    <m:rMargin m:val="0"/>
    <m:defJc m:val="centerGroup"/>
    <m:wrapIndent m:val="1440"/>
    <m:intLim m:val="subSup"/>
    <m:naryLim m:val="undOvr"/>
  </m:mathPr>
  <w:themeFontLang w:val="en-IN" w:bidi="as-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EBFA3A"/>
  <w15:chartTrackingRefBased/>
  <w15:docId w15:val="{466CD105-5E77-416C-93E1-55D43DFE1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E25B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E25B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E25B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E25B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E25B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E25B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E25B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E25B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E25B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25B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E25B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E25B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E25B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E25B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E25B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E25B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E25B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E25B0"/>
    <w:rPr>
      <w:rFonts w:eastAsiaTheme="majorEastAsia" w:cstheme="majorBidi"/>
      <w:color w:val="272727" w:themeColor="text1" w:themeTint="D8"/>
    </w:rPr>
  </w:style>
  <w:style w:type="paragraph" w:styleId="Title">
    <w:name w:val="Title"/>
    <w:basedOn w:val="Normal"/>
    <w:next w:val="Normal"/>
    <w:link w:val="TitleChar"/>
    <w:uiPriority w:val="10"/>
    <w:qFormat/>
    <w:rsid w:val="008E25B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E25B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E25B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E25B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E25B0"/>
    <w:pPr>
      <w:spacing w:before="160"/>
      <w:jc w:val="center"/>
    </w:pPr>
    <w:rPr>
      <w:i/>
      <w:iCs/>
      <w:color w:val="404040" w:themeColor="text1" w:themeTint="BF"/>
    </w:rPr>
  </w:style>
  <w:style w:type="character" w:customStyle="1" w:styleId="QuoteChar">
    <w:name w:val="Quote Char"/>
    <w:basedOn w:val="DefaultParagraphFont"/>
    <w:link w:val="Quote"/>
    <w:uiPriority w:val="29"/>
    <w:rsid w:val="008E25B0"/>
    <w:rPr>
      <w:i/>
      <w:iCs/>
      <w:color w:val="404040" w:themeColor="text1" w:themeTint="BF"/>
    </w:rPr>
  </w:style>
  <w:style w:type="paragraph" w:styleId="ListParagraph">
    <w:name w:val="List Paragraph"/>
    <w:basedOn w:val="Normal"/>
    <w:uiPriority w:val="34"/>
    <w:qFormat/>
    <w:rsid w:val="008E25B0"/>
    <w:pPr>
      <w:ind w:left="720"/>
      <w:contextualSpacing/>
    </w:pPr>
  </w:style>
  <w:style w:type="character" w:styleId="IntenseEmphasis">
    <w:name w:val="Intense Emphasis"/>
    <w:basedOn w:val="DefaultParagraphFont"/>
    <w:uiPriority w:val="21"/>
    <w:qFormat/>
    <w:rsid w:val="008E25B0"/>
    <w:rPr>
      <w:i/>
      <w:iCs/>
      <w:color w:val="2F5496" w:themeColor="accent1" w:themeShade="BF"/>
    </w:rPr>
  </w:style>
  <w:style w:type="paragraph" w:styleId="IntenseQuote">
    <w:name w:val="Intense Quote"/>
    <w:basedOn w:val="Normal"/>
    <w:next w:val="Normal"/>
    <w:link w:val="IntenseQuoteChar"/>
    <w:uiPriority w:val="30"/>
    <w:qFormat/>
    <w:rsid w:val="008E25B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E25B0"/>
    <w:rPr>
      <w:i/>
      <w:iCs/>
      <w:color w:val="2F5496" w:themeColor="accent1" w:themeShade="BF"/>
    </w:rPr>
  </w:style>
  <w:style w:type="character" w:styleId="IntenseReference">
    <w:name w:val="Intense Reference"/>
    <w:basedOn w:val="DefaultParagraphFont"/>
    <w:uiPriority w:val="32"/>
    <w:qFormat/>
    <w:rsid w:val="008E25B0"/>
    <w:rPr>
      <w:b/>
      <w:bCs/>
      <w:smallCaps/>
      <w:color w:val="2F5496" w:themeColor="accent1" w:themeShade="BF"/>
      <w:spacing w:val="5"/>
    </w:rPr>
  </w:style>
  <w:style w:type="paragraph" w:styleId="Header">
    <w:name w:val="header"/>
    <w:basedOn w:val="Normal"/>
    <w:link w:val="HeaderChar"/>
    <w:uiPriority w:val="99"/>
    <w:unhideWhenUsed/>
    <w:rsid w:val="00743B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43B62"/>
  </w:style>
  <w:style w:type="paragraph" w:styleId="Footer">
    <w:name w:val="footer"/>
    <w:basedOn w:val="Normal"/>
    <w:link w:val="FooterChar"/>
    <w:uiPriority w:val="99"/>
    <w:unhideWhenUsed/>
    <w:rsid w:val="00743B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3B62"/>
  </w:style>
  <w:style w:type="table" w:styleId="TableGrid">
    <w:name w:val="Table Grid"/>
    <w:basedOn w:val="TableNormal"/>
    <w:uiPriority w:val="59"/>
    <w:rsid w:val="0027574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75742"/>
    <w:rPr>
      <w:color w:val="0563C1" w:themeColor="hyperlink"/>
      <w:u w:val="single"/>
    </w:rPr>
  </w:style>
  <w:style w:type="character" w:styleId="UnresolvedMention">
    <w:name w:val="Unresolved Mention"/>
    <w:basedOn w:val="DefaultParagraphFont"/>
    <w:uiPriority w:val="99"/>
    <w:semiHidden/>
    <w:unhideWhenUsed/>
    <w:rsid w:val="00275742"/>
    <w:rPr>
      <w:color w:val="605E5C"/>
      <w:shd w:val="clear" w:color="auto" w:fill="E1DFDD"/>
    </w:rPr>
  </w:style>
  <w:style w:type="character" w:styleId="CommentReference">
    <w:name w:val="annotation reference"/>
    <w:basedOn w:val="DefaultParagraphFont"/>
    <w:uiPriority w:val="99"/>
    <w:semiHidden/>
    <w:unhideWhenUsed/>
    <w:rsid w:val="007E5D64"/>
    <w:rPr>
      <w:sz w:val="16"/>
      <w:szCs w:val="16"/>
    </w:rPr>
  </w:style>
  <w:style w:type="paragraph" w:styleId="CommentText">
    <w:name w:val="annotation text"/>
    <w:basedOn w:val="Normal"/>
    <w:link w:val="CommentTextChar"/>
    <w:uiPriority w:val="99"/>
    <w:semiHidden/>
    <w:unhideWhenUsed/>
    <w:rsid w:val="007E5D64"/>
    <w:pPr>
      <w:spacing w:line="240" w:lineRule="auto"/>
    </w:pPr>
    <w:rPr>
      <w:sz w:val="20"/>
      <w:szCs w:val="20"/>
    </w:rPr>
  </w:style>
  <w:style w:type="character" w:customStyle="1" w:styleId="CommentTextChar">
    <w:name w:val="Comment Text Char"/>
    <w:basedOn w:val="DefaultParagraphFont"/>
    <w:link w:val="CommentText"/>
    <w:uiPriority w:val="99"/>
    <w:semiHidden/>
    <w:rsid w:val="007E5D64"/>
    <w:rPr>
      <w:sz w:val="20"/>
      <w:szCs w:val="20"/>
    </w:rPr>
  </w:style>
  <w:style w:type="paragraph" w:styleId="CommentSubject">
    <w:name w:val="annotation subject"/>
    <w:basedOn w:val="CommentText"/>
    <w:next w:val="CommentText"/>
    <w:link w:val="CommentSubjectChar"/>
    <w:uiPriority w:val="99"/>
    <w:semiHidden/>
    <w:unhideWhenUsed/>
    <w:rsid w:val="007E5D64"/>
    <w:rPr>
      <w:b/>
      <w:bCs/>
    </w:rPr>
  </w:style>
  <w:style w:type="character" w:customStyle="1" w:styleId="CommentSubjectChar">
    <w:name w:val="Comment Subject Char"/>
    <w:basedOn w:val="CommentTextChar"/>
    <w:link w:val="CommentSubject"/>
    <w:uiPriority w:val="99"/>
    <w:semiHidden/>
    <w:rsid w:val="007E5D6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microsoft.com/office/2016/09/relationships/commentsIds" Target="commentsIds.xml"/><Relationship Id="rId13" Type="http://schemas.openxmlformats.org/officeDocument/2006/relationships/hyperlink" Target="https://doi.org/10.1017/9781316335581" TargetMode="External"/><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footer" Target="footer2.xml"/><Relationship Id="rId7" Type="http://schemas.microsoft.com/office/2011/relationships/commentsExtended" Target="commentsExtended.xml"/><Relationship Id="rId12" Type="http://schemas.openxmlformats.org/officeDocument/2006/relationships/image" Target="media/image3.jpeg"/><Relationship Id="rId17" Type="http://schemas.openxmlformats.org/officeDocument/2006/relationships/hyperlink" Target="https://doi.org/10.1017/S096042861900012X" TargetMode="External"/><Relationship Id="rId25" Type="http://schemas.microsoft.com/office/2011/relationships/people" Target="people.xml"/><Relationship Id="rId2" Type="http://schemas.openxmlformats.org/officeDocument/2006/relationships/settings" Target="settings.xml"/><Relationship Id="rId16" Type="http://schemas.openxmlformats.org/officeDocument/2006/relationships/hyperlink" Target="https://doi.org/10.22244/rheedea.2006.16.02.01" TargetMode="Externa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comments" Target="comment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http://www.plantsoftheworldonline.org/" TargetMode="External"/><Relationship Id="rId23"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footnotes" Target="footnotes.xml"/><Relationship Id="rId9" Type="http://schemas.microsoft.com/office/2018/08/relationships/commentsExtensible" Target="commentsExtensible.xml"/><Relationship Id="rId14" Type="http://schemas.openxmlformats.org/officeDocument/2006/relationships/hyperlink" Target="http://www.parasiticplants.siu.edu" TargetMode="External"/><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TotalTime>
  <Pages>6</Pages>
  <Words>1385</Words>
  <Characters>7900</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 Sweta Mishra</dc:creator>
  <cp:keywords/>
  <dc:description/>
  <cp:lastModifiedBy>Dip Kumar Bhattacharjya</cp:lastModifiedBy>
  <cp:revision>11</cp:revision>
  <dcterms:created xsi:type="dcterms:W3CDTF">2025-12-09T06:14:00Z</dcterms:created>
  <dcterms:modified xsi:type="dcterms:W3CDTF">2025-12-12T17:19:00Z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b9309da1-b029-468f-b53f-a847008a747a</vt:lpwstr>
  </property>
</Properties>
</file>