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13604" w14:paraId="45F51D3C" w14:textId="77777777" w:rsidTr="002643B3">
        <w:trPr>
          <w:trHeight w:val="290"/>
        </w:trPr>
        <w:tc>
          <w:tcPr>
            <w:tcW w:w="5000" w:type="pct"/>
            <w:gridSpan w:val="2"/>
            <w:tcBorders>
              <w:top w:val="nil"/>
              <w:left w:val="nil"/>
              <w:right w:val="nil"/>
            </w:tcBorders>
          </w:tcPr>
          <w:p w14:paraId="64485516" w14:textId="77777777" w:rsidR="00602F7D" w:rsidRPr="00B13604" w:rsidRDefault="00602F7D" w:rsidP="00F2643C">
            <w:pPr>
              <w:pStyle w:val="Heading2"/>
              <w:jc w:val="left"/>
              <w:rPr>
                <w:rFonts w:ascii="Arial" w:hAnsi="Arial" w:cs="Arial"/>
                <w:b w:val="0"/>
                <w:bCs w:val="0"/>
                <w:lang w:val="en-GB"/>
              </w:rPr>
            </w:pPr>
          </w:p>
        </w:tc>
      </w:tr>
      <w:tr w:rsidR="0000007A" w:rsidRPr="00B13604" w14:paraId="18FD7264" w14:textId="77777777" w:rsidTr="002643B3">
        <w:trPr>
          <w:trHeight w:val="290"/>
        </w:trPr>
        <w:tc>
          <w:tcPr>
            <w:tcW w:w="1234" w:type="pct"/>
          </w:tcPr>
          <w:p w14:paraId="676F6461" w14:textId="77777777" w:rsidR="0000007A" w:rsidRPr="00B13604" w:rsidRDefault="0000007A" w:rsidP="00696CAD">
            <w:pPr>
              <w:pStyle w:val="BodyText"/>
              <w:ind w:left="90"/>
              <w:jc w:val="left"/>
              <w:rPr>
                <w:rFonts w:ascii="Arial" w:hAnsi="Arial" w:cs="Arial"/>
                <w:bCs/>
                <w:sz w:val="20"/>
                <w:szCs w:val="20"/>
                <w:lang w:val="en-GB"/>
              </w:rPr>
            </w:pPr>
            <w:r w:rsidRPr="00B13604">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376AD86C" w14:textId="77777777" w:rsidR="0000007A" w:rsidRPr="00B13604" w:rsidRDefault="006940F5" w:rsidP="00E65EB7">
            <w:pPr>
              <w:rPr>
                <w:rFonts w:ascii="Arial" w:hAnsi="Arial" w:cs="Arial"/>
                <w:b/>
                <w:bCs/>
                <w:color w:val="0000FF"/>
                <w:sz w:val="20"/>
                <w:szCs w:val="20"/>
              </w:rPr>
            </w:pPr>
            <w:hyperlink r:id="rId8" w:history="1">
              <w:r w:rsidR="00DF0598" w:rsidRPr="00B13604">
                <w:rPr>
                  <w:rStyle w:val="Hyperlink"/>
                  <w:rFonts w:ascii="Arial" w:hAnsi="Arial" w:cs="Arial"/>
                  <w:b/>
                  <w:bCs/>
                  <w:sz w:val="20"/>
                  <w:szCs w:val="20"/>
                </w:rPr>
                <w:t>Asian Journal of Medicine and Health</w:t>
              </w:r>
            </w:hyperlink>
            <w:r w:rsidR="00DF0598" w:rsidRPr="00B13604">
              <w:rPr>
                <w:rFonts w:ascii="Arial" w:hAnsi="Arial" w:cs="Arial"/>
                <w:b/>
                <w:bCs/>
                <w:color w:val="0000FF"/>
                <w:sz w:val="20"/>
                <w:szCs w:val="20"/>
              </w:rPr>
              <w:t xml:space="preserve"> </w:t>
            </w:r>
          </w:p>
        </w:tc>
      </w:tr>
      <w:tr w:rsidR="0000007A" w:rsidRPr="00B13604" w14:paraId="2033313B" w14:textId="77777777" w:rsidTr="002643B3">
        <w:trPr>
          <w:trHeight w:val="290"/>
        </w:trPr>
        <w:tc>
          <w:tcPr>
            <w:tcW w:w="1234" w:type="pct"/>
          </w:tcPr>
          <w:p w14:paraId="4E1A20EC" w14:textId="77777777" w:rsidR="0000007A" w:rsidRPr="00B13604" w:rsidRDefault="0000007A" w:rsidP="00696CAD">
            <w:pPr>
              <w:pStyle w:val="BodyText"/>
              <w:ind w:left="90"/>
              <w:jc w:val="left"/>
              <w:rPr>
                <w:rFonts w:ascii="Arial" w:hAnsi="Arial" w:cs="Arial"/>
                <w:bCs/>
                <w:sz w:val="20"/>
                <w:szCs w:val="20"/>
                <w:lang w:val="en-GB"/>
              </w:rPr>
            </w:pPr>
            <w:r w:rsidRPr="00B13604">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5B6DD938" w14:textId="77777777" w:rsidR="0000007A" w:rsidRPr="00B13604" w:rsidRDefault="0091725D" w:rsidP="00F3669D">
            <w:pPr>
              <w:pStyle w:val="NormalWeb"/>
              <w:spacing w:before="0" w:beforeAutospacing="0" w:after="0" w:afterAutospacing="0"/>
              <w:rPr>
                <w:rFonts w:ascii="Arial" w:hAnsi="Arial" w:cs="Arial"/>
                <w:b/>
                <w:bCs/>
                <w:sz w:val="20"/>
                <w:szCs w:val="20"/>
                <w:lang w:val="en-GB"/>
              </w:rPr>
            </w:pPr>
            <w:r w:rsidRPr="00B13604">
              <w:rPr>
                <w:rFonts w:ascii="Arial" w:hAnsi="Arial" w:cs="Arial"/>
                <w:b/>
                <w:bCs/>
                <w:sz w:val="20"/>
                <w:szCs w:val="20"/>
                <w:lang w:val="en-GB"/>
              </w:rPr>
              <w:t>Ms_AJMAH_150927</w:t>
            </w:r>
          </w:p>
        </w:tc>
      </w:tr>
      <w:tr w:rsidR="0000007A" w:rsidRPr="00B13604" w14:paraId="0C6FF4D5" w14:textId="77777777" w:rsidTr="002643B3">
        <w:trPr>
          <w:trHeight w:val="650"/>
        </w:trPr>
        <w:tc>
          <w:tcPr>
            <w:tcW w:w="1234" w:type="pct"/>
          </w:tcPr>
          <w:p w14:paraId="66F46FE2" w14:textId="77777777" w:rsidR="0000007A" w:rsidRPr="00B13604" w:rsidRDefault="0000007A" w:rsidP="00696CAD">
            <w:pPr>
              <w:pStyle w:val="BodyText"/>
              <w:ind w:left="90"/>
              <w:jc w:val="left"/>
              <w:rPr>
                <w:rFonts w:ascii="Arial" w:hAnsi="Arial" w:cs="Arial"/>
                <w:bCs/>
                <w:sz w:val="20"/>
                <w:szCs w:val="20"/>
                <w:lang w:val="en-GB"/>
              </w:rPr>
            </w:pPr>
            <w:r w:rsidRPr="00B13604">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4A752DEF" w14:textId="77777777" w:rsidR="0000007A" w:rsidRPr="00B13604" w:rsidRDefault="0091725D" w:rsidP="000450FC">
            <w:pPr>
              <w:pStyle w:val="NormalWeb"/>
              <w:spacing w:before="0" w:beforeAutospacing="0" w:after="0" w:afterAutospacing="0"/>
              <w:rPr>
                <w:rFonts w:ascii="Arial" w:hAnsi="Arial" w:cs="Arial"/>
                <w:b/>
                <w:sz w:val="20"/>
                <w:szCs w:val="20"/>
                <w:lang w:val="en-GB"/>
              </w:rPr>
            </w:pPr>
            <w:r w:rsidRPr="00B13604">
              <w:rPr>
                <w:rFonts w:ascii="Arial" w:hAnsi="Arial" w:cs="Arial"/>
                <w:b/>
                <w:sz w:val="20"/>
                <w:szCs w:val="20"/>
                <w:lang w:val="en-GB"/>
              </w:rPr>
              <w:t>Multidrug-Resistant Uropathogens in Urinary Tract Infection Patients: A Comprehensive Study at Al-Rifai Teaching Hospital</w:t>
            </w:r>
          </w:p>
        </w:tc>
      </w:tr>
      <w:tr w:rsidR="00CF0BBB" w:rsidRPr="00B13604" w14:paraId="075215C7" w14:textId="77777777" w:rsidTr="002643B3">
        <w:trPr>
          <w:trHeight w:val="332"/>
        </w:trPr>
        <w:tc>
          <w:tcPr>
            <w:tcW w:w="1234" w:type="pct"/>
          </w:tcPr>
          <w:p w14:paraId="3E103C09" w14:textId="77777777" w:rsidR="00CF0BBB" w:rsidRPr="00B13604" w:rsidRDefault="00CF0BBB" w:rsidP="00696CAD">
            <w:pPr>
              <w:pStyle w:val="BodyText"/>
              <w:ind w:left="90"/>
              <w:jc w:val="left"/>
              <w:rPr>
                <w:rFonts w:ascii="Arial" w:hAnsi="Arial" w:cs="Arial"/>
                <w:bCs/>
                <w:sz w:val="20"/>
                <w:szCs w:val="20"/>
                <w:lang w:val="en-GB"/>
              </w:rPr>
            </w:pPr>
            <w:r w:rsidRPr="00B13604">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FDC0901" w14:textId="77777777" w:rsidR="00CF0BBB" w:rsidRPr="00B13604" w:rsidRDefault="0091725D" w:rsidP="000450FC">
            <w:pPr>
              <w:pStyle w:val="NormalWeb"/>
              <w:spacing w:before="0" w:beforeAutospacing="0" w:after="0" w:afterAutospacing="0"/>
              <w:rPr>
                <w:rFonts w:ascii="Arial" w:hAnsi="Arial" w:cs="Arial"/>
                <w:b/>
                <w:sz w:val="20"/>
                <w:szCs w:val="20"/>
                <w:lang w:val="en-GB"/>
              </w:rPr>
            </w:pPr>
            <w:r w:rsidRPr="00B13604">
              <w:rPr>
                <w:rFonts w:ascii="Arial" w:hAnsi="Arial" w:cs="Arial"/>
                <w:b/>
                <w:sz w:val="20"/>
                <w:szCs w:val="20"/>
                <w:lang w:val="en-GB"/>
              </w:rPr>
              <w:t>Original Research Article</w:t>
            </w:r>
          </w:p>
        </w:tc>
      </w:tr>
    </w:tbl>
    <w:p w14:paraId="731A1F6C" w14:textId="77777777" w:rsidR="00037D52" w:rsidRPr="00B13604" w:rsidRDefault="00037D52" w:rsidP="0000007A">
      <w:pPr>
        <w:pStyle w:val="BodyText"/>
        <w:rPr>
          <w:rFonts w:ascii="Arial" w:hAnsi="Arial" w:cs="Arial"/>
          <w:b/>
          <w:bCs/>
          <w:sz w:val="20"/>
          <w:szCs w:val="20"/>
          <w:u w:val="single"/>
          <w:lang w:val="en-GB"/>
        </w:rPr>
      </w:pPr>
    </w:p>
    <w:p w14:paraId="0DCCCFF2" w14:textId="0F9411DE" w:rsidR="00DD519D" w:rsidRPr="00B13604" w:rsidRDefault="00DD519D" w:rsidP="00DD519D">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DD519D" w:rsidRPr="00B13604" w14:paraId="57437C0E" w14:textId="77777777">
        <w:tc>
          <w:tcPr>
            <w:tcW w:w="5000" w:type="pct"/>
            <w:gridSpan w:val="3"/>
            <w:tcBorders>
              <w:top w:val="nil"/>
              <w:left w:val="nil"/>
              <w:right w:val="nil"/>
            </w:tcBorders>
            <w:noWrap/>
          </w:tcPr>
          <w:p w14:paraId="05521C3B" w14:textId="77777777" w:rsidR="00DD519D" w:rsidRPr="00B13604" w:rsidRDefault="00DD519D">
            <w:pPr>
              <w:pStyle w:val="Heading2"/>
              <w:jc w:val="left"/>
              <w:rPr>
                <w:rFonts w:ascii="Arial" w:hAnsi="Arial" w:cs="Arial"/>
                <w:lang w:val="en-GB"/>
              </w:rPr>
            </w:pPr>
            <w:r w:rsidRPr="00B13604">
              <w:rPr>
                <w:rFonts w:ascii="Arial" w:hAnsi="Arial" w:cs="Arial"/>
                <w:highlight w:val="yellow"/>
                <w:lang w:val="en-GB"/>
              </w:rPr>
              <w:t>PART  1:</w:t>
            </w:r>
            <w:r w:rsidRPr="00B13604">
              <w:rPr>
                <w:rFonts w:ascii="Arial" w:hAnsi="Arial" w:cs="Arial"/>
                <w:lang w:val="en-GB"/>
              </w:rPr>
              <w:t xml:space="preserve"> Comments</w:t>
            </w:r>
          </w:p>
          <w:p w14:paraId="3A11C871" w14:textId="77777777" w:rsidR="00DD519D" w:rsidRPr="00B13604" w:rsidRDefault="00DD519D">
            <w:pPr>
              <w:rPr>
                <w:rFonts w:ascii="Arial" w:hAnsi="Arial" w:cs="Arial"/>
                <w:sz w:val="20"/>
                <w:szCs w:val="20"/>
                <w:lang w:val="en-GB"/>
              </w:rPr>
            </w:pPr>
          </w:p>
        </w:tc>
      </w:tr>
      <w:tr w:rsidR="00DD519D" w:rsidRPr="00B13604" w14:paraId="6083BAFF" w14:textId="77777777">
        <w:tc>
          <w:tcPr>
            <w:tcW w:w="1265" w:type="pct"/>
            <w:noWrap/>
          </w:tcPr>
          <w:p w14:paraId="52FAF93B" w14:textId="77777777" w:rsidR="00DD519D" w:rsidRPr="00B13604" w:rsidRDefault="00DD519D">
            <w:pPr>
              <w:pStyle w:val="Heading2"/>
              <w:jc w:val="left"/>
              <w:rPr>
                <w:rFonts w:ascii="Arial" w:hAnsi="Arial" w:cs="Arial"/>
                <w:lang w:val="en-GB"/>
              </w:rPr>
            </w:pPr>
          </w:p>
        </w:tc>
        <w:tc>
          <w:tcPr>
            <w:tcW w:w="2212" w:type="pct"/>
          </w:tcPr>
          <w:p w14:paraId="0138259A" w14:textId="77777777" w:rsidR="00DD519D" w:rsidRPr="00B13604" w:rsidRDefault="00DD519D">
            <w:pPr>
              <w:pStyle w:val="Heading2"/>
              <w:jc w:val="left"/>
              <w:rPr>
                <w:rFonts w:ascii="Arial" w:hAnsi="Arial" w:cs="Arial"/>
                <w:lang w:val="en-GB"/>
              </w:rPr>
            </w:pPr>
            <w:r w:rsidRPr="00B13604">
              <w:rPr>
                <w:rFonts w:ascii="Arial" w:hAnsi="Arial" w:cs="Arial"/>
                <w:lang w:val="en-GB"/>
              </w:rPr>
              <w:t>Reviewer’s comment</w:t>
            </w:r>
          </w:p>
          <w:p w14:paraId="62073E44" w14:textId="77777777" w:rsidR="0046207A" w:rsidRPr="00B13604" w:rsidRDefault="0046207A" w:rsidP="0046207A">
            <w:pPr>
              <w:rPr>
                <w:rFonts w:ascii="Arial" w:hAnsi="Arial" w:cs="Arial"/>
                <w:b/>
                <w:bCs/>
                <w:sz w:val="20"/>
                <w:szCs w:val="20"/>
              </w:rPr>
            </w:pPr>
            <w:r w:rsidRPr="00B13604">
              <w:rPr>
                <w:rFonts w:ascii="Arial" w:hAnsi="Arial" w:cs="Arial"/>
                <w:b/>
                <w:bCs/>
                <w:sz w:val="20"/>
                <w:szCs w:val="20"/>
                <w:highlight w:val="yellow"/>
              </w:rPr>
              <w:t>Artificial Intelligence (AI) generated or assisted review comments are strictly prohibited during peer review.</w:t>
            </w:r>
          </w:p>
          <w:p w14:paraId="4AEC8ED2" w14:textId="77777777" w:rsidR="0046207A" w:rsidRPr="00B13604" w:rsidRDefault="0046207A" w:rsidP="0046207A">
            <w:pPr>
              <w:rPr>
                <w:rFonts w:ascii="Arial" w:hAnsi="Arial" w:cs="Arial"/>
                <w:sz w:val="20"/>
                <w:szCs w:val="20"/>
                <w:lang w:val="en-GB"/>
              </w:rPr>
            </w:pPr>
          </w:p>
        </w:tc>
        <w:tc>
          <w:tcPr>
            <w:tcW w:w="1523" w:type="pct"/>
          </w:tcPr>
          <w:p w14:paraId="702FE49B" w14:textId="77777777" w:rsidR="00281F0D" w:rsidRPr="00B13604" w:rsidRDefault="00281F0D" w:rsidP="00281F0D">
            <w:pPr>
              <w:spacing w:after="160" w:line="254" w:lineRule="auto"/>
              <w:rPr>
                <w:rFonts w:ascii="Arial" w:eastAsia="Calibri" w:hAnsi="Arial" w:cs="Arial"/>
                <w:kern w:val="2"/>
                <w:sz w:val="20"/>
                <w:szCs w:val="20"/>
                <w:lang w:val="en-IN"/>
              </w:rPr>
            </w:pPr>
            <w:r w:rsidRPr="00B13604">
              <w:rPr>
                <w:rFonts w:ascii="Arial" w:eastAsia="Calibri" w:hAnsi="Arial" w:cs="Arial"/>
                <w:b/>
                <w:kern w:val="2"/>
                <w:sz w:val="20"/>
                <w:szCs w:val="20"/>
                <w:lang w:val="en-IN"/>
              </w:rPr>
              <w:t>Author’s Feedback</w:t>
            </w:r>
            <w:r w:rsidRPr="00B13604">
              <w:rPr>
                <w:rFonts w:ascii="Arial" w:eastAsia="Calibri" w:hAnsi="Arial" w:cs="Arial"/>
                <w:kern w:val="2"/>
                <w:sz w:val="20"/>
                <w:szCs w:val="20"/>
                <w:lang w:val="en-IN"/>
              </w:rPr>
              <w:t xml:space="preserve"> (It is mandatory that authors should write his/her feedback here)</w:t>
            </w:r>
          </w:p>
          <w:p w14:paraId="7861F1BC" w14:textId="77777777" w:rsidR="00DD519D" w:rsidRPr="00B13604" w:rsidRDefault="00DD519D">
            <w:pPr>
              <w:pStyle w:val="Heading2"/>
              <w:jc w:val="left"/>
              <w:rPr>
                <w:rFonts w:ascii="Arial" w:hAnsi="Arial" w:cs="Arial"/>
                <w:b w:val="0"/>
                <w:lang w:val="en-GB"/>
              </w:rPr>
            </w:pPr>
          </w:p>
        </w:tc>
      </w:tr>
      <w:tr w:rsidR="00DD519D" w:rsidRPr="00B13604" w14:paraId="3726C201" w14:textId="77777777">
        <w:trPr>
          <w:trHeight w:val="1264"/>
        </w:trPr>
        <w:tc>
          <w:tcPr>
            <w:tcW w:w="1265" w:type="pct"/>
            <w:noWrap/>
          </w:tcPr>
          <w:p w14:paraId="38A9B2A9" w14:textId="77777777" w:rsidR="00DD519D" w:rsidRPr="00B13604" w:rsidRDefault="00DD519D">
            <w:pPr>
              <w:ind w:left="360"/>
              <w:rPr>
                <w:rFonts w:ascii="Arial" w:hAnsi="Arial" w:cs="Arial"/>
                <w:b/>
                <w:bCs/>
                <w:sz w:val="20"/>
                <w:szCs w:val="20"/>
                <w:lang w:val="en-GB"/>
              </w:rPr>
            </w:pPr>
            <w:r w:rsidRPr="00B1360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137D80E" w14:textId="77777777" w:rsidR="00DD519D" w:rsidRPr="00B13604" w:rsidRDefault="00DD519D">
            <w:pPr>
              <w:ind w:left="360"/>
              <w:rPr>
                <w:rFonts w:ascii="Arial" w:eastAsia="MS Mincho" w:hAnsi="Arial" w:cs="Arial"/>
                <w:b/>
                <w:bCs/>
                <w:sz w:val="20"/>
                <w:szCs w:val="20"/>
                <w:lang w:val="en-GB"/>
              </w:rPr>
            </w:pPr>
          </w:p>
        </w:tc>
        <w:tc>
          <w:tcPr>
            <w:tcW w:w="2212" w:type="pct"/>
          </w:tcPr>
          <w:p w14:paraId="3668890C" w14:textId="07A40E74" w:rsidR="00DD519D" w:rsidRPr="00B13604" w:rsidRDefault="00B13F02" w:rsidP="00C960FE">
            <w:pPr>
              <w:pStyle w:val="ListParagraph"/>
              <w:spacing w:line="360" w:lineRule="auto"/>
              <w:ind w:left="0"/>
              <w:jc w:val="both"/>
              <w:rPr>
                <w:rFonts w:ascii="Arial" w:hAnsi="Arial" w:cs="Arial"/>
                <w:b/>
                <w:bCs/>
                <w:color w:val="0070C0"/>
                <w:sz w:val="20"/>
                <w:szCs w:val="20"/>
                <w:lang w:val="en-GB"/>
              </w:rPr>
            </w:pPr>
            <w:r w:rsidRPr="00B13604">
              <w:rPr>
                <w:rFonts w:ascii="Arial" w:hAnsi="Arial" w:cs="Arial"/>
                <w:b/>
                <w:bCs/>
                <w:color w:val="0070C0"/>
                <w:sz w:val="20"/>
                <w:szCs w:val="20"/>
                <w:lang w:val="en-GB"/>
              </w:rPr>
              <w:t xml:space="preserve">This manuscript addresses the clinically significant and globally relevant issue of multidrug-resistant (MDR) </w:t>
            </w:r>
            <w:proofErr w:type="spellStart"/>
            <w:r w:rsidRPr="00B13604">
              <w:rPr>
                <w:rFonts w:ascii="Arial" w:hAnsi="Arial" w:cs="Arial"/>
                <w:b/>
                <w:bCs/>
                <w:color w:val="0070C0"/>
                <w:sz w:val="20"/>
                <w:szCs w:val="20"/>
                <w:lang w:val="en-GB"/>
              </w:rPr>
              <w:t>uropathogens</w:t>
            </w:r>
            <w:proofErr w:type="spellEnd"/>
            <w:r w:rsidRPr="00B13604">
              <w:rPr>
                <w:rFonts w:ascii="Arial" w:hAnsi="Arial" w:cs="Arial"/>
                <w:b/>
                <w:bCs/>
                <w:color w:val="0070C0"/>
                <w:sz w:val="20"/>
                <w:szCs w:val="20"/>
                <w:lang w:val="en-GB"/>
              </w:rPr>
              <w:t xml:space="preserve"> among urinary tract infection patients. The findings provide valuable regional data from Iraq, contributing to the growing evidence base on antimicrobial resistance trends in the Middle East. The study offers practical insights into antimicrobial susceptibility patterns that may guide empirical therapy and stewardship programs. Overall, the work has clear public health relevance and supports evidence-based clinical decision-making.</w:t>
            </w:r>
          </w:p>
        </w:tc>
        <w:tc>
          <w:tcPr>
            <w:tcW w:w="1523" w:type="pct"/>
          </w:tcPr>
          <w:p w14:paraId="635E63C7" w14:textId="77777777" w:rsidR="00DD519D" w:rsidRPr="00B13604" w:rsidRDefault="00DD519D">
            <w:pPr>
              <w:pStyle w:val="Heading2"/>
              <w:jc w:val="left"/>
              <w:rPr>
                <w:rFonts w:ascii="Arial" w:hAnsi="Arial" w:cs="Arial"/>
                <w:b w:val="0"/>
                <w:lang w:val="en-GB"/>
              </w:rPr>
            </w:pPr>
          </w:p>
        </w:tc>
      </w:tr>
      <w:tr w:rsidR="00DD519D" w:rsidRPr="00B13604" w14:paraId="64A64E80" w14:textId="77777777">
        <w:trPr>
          <w:trHeight w:val="1262"/>
        </w:trPr>
        <w:tc>
          <w:tcPr>
            <w:tcW w:w="1265" w:type="pct"/>
            <w:noWrap/>
          </w:tcPr>
          <w:p w14:paraId="64ED6BBD" w14:textId="77777777" w:rsidR="00DD519D" w:rsidRPr="00B13604" w:rsidRDefault="00DD519D">
            <w:pPr>
              <w:ind w:left="360"/>
              <w:rPr>
                <w:rFonts w:ascii="Arial" w:hAnsi="Arial" w:cs="Arial"/>
                <w:b/>
                <w:bCs/>
                <w:sz w:val="20"/>
                <w:szCs w:val="20"/>
                <w:lang w:val="en-GB"/>
              </w:rPr>
            </w:pPr>
            <w:r w:rsidRPr="00B13604">
              <w:rPr>
                <w:rFonts w:ascii="Arial" w:hAnsi="Arial" w:cs="Arial"/>
                <w:b/>
                <w:bCs/>
                <w:sz w:val="20"/>
                <w:szCs w:val="20"/>
                <w:lang w:val="en-GB"/>
              </w:rPr>
              <w:t>Is the title of the article suitable?</w:t>
            </w:r>
          </w:p>
          <w:p w14:paraId="75380ECD" w14:textId="634B1A52" w:rsidR="005A22F3" w:rsidRPr="00B13604" w:rsidRDefault="00DD519D" w:rsidP="00FA1781">
            <w:pPr>
              <w:ind w:left="360"/>
              <w:rPr>
                <w:rFonts w:ascii="Arial" w:hAnsi="Arial" w:cs="Arial"/>
                <w:b/>
                <w:bCs/>
                <w:sz w:val="20"/>
                <w:szCs w:val="20"/>
                <w:lang w:val="en-GB"/>
              </w:rPr>
            </w:pPr>
            <w:r w:rsidRPr="00B13604">
              <w:rPr>
                <w:rFonts w:ascii="Arial" w:hAnsi="Arial" w:cs="Arial"/>
                <w:b/>
                <w:bCs/>
                <w:sz w:val="20"/>
                <w:szCs w:val="20"/>
                <w:lang w:val="en-GB"/>
              </w:rPr>
              <w:t>(If not please suggest an alternative title)</w:t>
            </w:r>
          </w:p>
        </w:tc>
        <w:tc>
          <w:tcPr>
            <w:tcW w:w="2212" w:type="pct"/>
          </w:tcPr>
          <w:p w14:paraId="029CC77D" w14:textId="69A46888" w:rsidR="00DD519D" w:rsidRPr="00B13604" w:rsidRDefault="00BD0DDB" w:rsidP="00FA1781">
            <w:pPr>
              <w:rPr>
                <w:rFonts w:ascii="Arial" w:hAnsi="Arial" w:cs="Arial"/>
                <w:b/>
                <w:bCs/>
                <w:color w:val="0070C0"/>
                <w:sz w:val="20"/>
                <w:szCs w:val="20"/>
                <w:lang w:val="en-GB"/>
              </w:rPr>
            </w:pPr>
            <w:r w:rsidRPr="00B13604">
              <w:rPr>
                <w:rFonts w:ascii="Arial" w:hAnsi="Arial" w:cs="Arial"/>
                <w:b/>
                <w:bCs/>
                <w:color w:val="0070C0"/>
                <w:sz w:val="20"/>
                <w:szCs w:val="20"/>
                <w:lang w:val="en-GB"/>
              </w:rPr>
              <w:t>Yes. The title is clear, appropriate, and accurately reflects the scope and findings of the study.</w:t>
            </w:r>
            <w:r w:rsidR="00B23759" w:rsidRPr="00B13604">
              <w:rPr>
                <w:rFonts w:ascii="Arial" w:hAnsi="Arial" w:cs="Arial"/>
                <w:b/>
                <w:bCs/>
                <w:color w:val="0070C0"/>
                <w:sz w:val="20"/>
                <w:szCs w:val="20"/>
                <w:lang w:val="en-GB"/>
              </w:rPr>
              <w:t xml:space="preserve"> No modification is required.</w:t>
            </w:r>
          </w:p>
        </w:tc>
        <w:tc>
          <w:tcPr>
            <w:tcW w:w="1523" w:type="pct"/>
          </w:tcPr>
          <w:p w14:paraId="539DB7F0" w14:textId="77777777" w:rsidR="00DD519D" w:rsidRPr="00B13604" w:rsidRDefault="00DD519D">
            <w:pPr>
              <w:pStyle w:val="Heading2"/>
              <w:jc w:val="left"/>
              <w:rPr>
                <w:rFonts w:ascii="Arial" w:hAnsi="Arial" w:cs="Arial"/>
                <w:b w:val="0"/>
                <w:lang w:val="en-GB"/>
              </w:rPr>
            </w:pPr>
          </w:p>
        </w:tc>
      </w:tr>
      <w:tr w:rsidR="00DD519D" w:rsidRPr="00B13604" w14:paraId="66F861AD" w14:textId="77777777">
        <w:trPr>
          <w:trHeight w:val="1262"/>
        </w:trPr>
        <w:tc>
          <w:tcPr>
            <w:tcW w:w="1265" w:type="pct"/>
            <w:noWrap/>
          </w:tcPr>
          <w:p w14:paraId="3946880F" w14:textId="108C408F" w:rsidR="00DD519D" w:rsidRPr="00B13604" w:rsidRDefault="00DD519D" w:rsidP="005A22F3">
            <w:pPr>
              <w:pStyle w:val="Heading2"/>
              <w:ind w:left="360"/>
              <w:jc w:val="left"/>
              <w:rPr>
                <w:rFonts w:ascii="Arial" w:hAnsi="Arial" w:cs="Arial"/>
                <w:lang w:val="en-GB"/>
              </w:rPr>
            </w:pPr>
            <w:r w:rsidRPr="00B13604">
              <w:rPr>
                <w:rFonts w:ascii="Arial" w:hAnsi="Arial" w:cs="Arial"/>
                <w:lang w:val="en-GB"/>
              </w:rPr>
              <w:t>Is the abstract of the article comprehensive? Do you suggest the addition (or deletion) of some points in this section? Please write your suggestions here.</w:t>
            </w:r>
          </w:p>
        </w:tc>
        <w:tc>
          <w:tcPr>
            <w:tcW w:w="2212" w:type="pct"/>
          </w:tcPr>
          <w:p w14:paraId="793F4927" w14:textId="77777777" w:rsidR="00A402F3" w:rsidRPr="00B13604" w:rsidRDefault="00A402F3" w:rsidP="000A4B32">
            <w:pPr>
              <w:pStyle w:val="Heading2"/>
              <w:spacing w:line="360" w:lineRule="auto"/>
              <w:rPr>
                <w:rFonts w:ascii="Arial" w:eastAsia="Times New Roman" w:hAnsi="Arial" w:cs="Arial"/>
                <w:color w:val="0070C0"/>
                <w:lang w:val="en-GB"/>
              </w:rPr>
            </w:pPr>
            <w:r w:rsidRPr="00B13604">
              <w:rPr>
                <w:rFonts w:ascii="Arial" w:eastAsia="Times New Roman" w:hAnsi="Arial" w:cs="Arial"/>
                <w:color w:val="0070C0"/>
                <w:lang w:val="en-GB"/>
              </w:rPr>
              <w:t>The abstract is generally comprehensive and well-structured. However, it would benefit from:</w:t>
            </w:r>
          </w:p>
          <w:p w14:paraId="0BE648B2" w14:textId="77777777" w:rsidR="00A402F3" w:rsidRPr="00B13604" w:rsidRDefault="00A402F3" w:rsidP="000A4B32">
            <w:pPr>
              <w:pStyle w:val="Heading2"/>
              <w:numPr>
                <w:ilvl w:val="0"/>
                <w:numId w:val="14"/>
              </w:numPr>
              <w:spacing w:line="360" w:lineRule="auto"/>
              <w:rPr>
                <w:rFonts w:ascii="Arial" w:eastAsia="Times New Roman" w:hAnsi="Arial" w:cs="Arial"/>
                <w:color w:val="0070C0"/>
                <w:lang w:val="en-GB"/>
              </w:rPr>
            </w:pPr>
            <w:r w:rsidRPr="00B13604">
              <w:rPr>
                <w:rFonts w:ascii="Arial" w:eastAsia="Times New Roman" w:hAnsi="Arial" w:cs="Arial"/>
                <w:color w:val="0070C0"/>
                <w:lang w:val="en-GB"/>
              </w:rPr>
              <w:t>Explicit mention of the study design (cross-sectional/laboratory-based).</w:t>
            </w:r>
          </w:p>
          <w:p w14:paraId="1C7F7AF4" w14:textId="77777777" w:rsidR="00A402F3" w:rsidRPr="00B13604" w:rsidRDefault="00A402F3" w:rsidP="000A4B32">
            <w:pPr>
              <w:pStyle w:val="Heading2"/>
              <w:numPr>
                <w:ilvl w:val="0"/>
                <w:numId w:val="14"/>
              </w:numPr>
              <w:spacing w:line="360" w:lineRule="auto"/>
              <w:rPr>
                <w:rFonts w:ascii="Arial" w:eastAsia="Times New Roman" w:hAnsi="Arial" w:cs="Arial"/>
                <w:color w:val="0070C0"/>
                <w:lang w:val="en-GB"/>
              </w:rPr>
            </w:pPr>
            <w:r w:rsidRPr="00B13604">
              <w:rPr>
                <w:rFonts w:ascii="Arial" w:eastAsia="Times New Roman" w:hAnsi="Arial" w:cs="Arial"/>
                <w:color w:val="0070C0"/>
                <w:lang w:val="en-GB"/>
              </w:rPr>
              <w:t>Inclusion of key numerical findings, particularly MDR prevalence.</w:t>
            </w:r>
          </w:p>
          <w:p w14:paraId="61DE82DC" w14:textId="619CB582" w:rsidR="00406DAD" w:rsidRPr="00B13604" w:rsidRDefault="00A402F3" w:rsidP="000A4B32">
            <w:pPr>
              <w:pStyle w:val="ListParagraph"/>
              <w:numPr>
                <w:ilvl w:val="0"/>
                <w:numId w:val="14"/>
              </w:numPr>
              <w:spacing w:line="360" w:lineRule="auto"/>
              <w:jc w:val="both"/>
              <w:rPr>
                <w:rFonts w:ascii="Arial" w:hAnsi="Arial" w:cs="Arial"/>
                <w:b/>
                <w:bCs/>
                <w:color w:val="0070C0"/>
                <w:sz w:val="20"/>
                <w:szCs w:val="20"/>
                <w:lang w:val="en-GB"/>
              </w:rPr>
            </w:pPr>
            <w:r w:rsidRPr="00B13604">
              <w:rPr>
                <w:rFonts w:ascii="Arial" w:hAnsi="Arial" w:cs="Arial"/>
                <w:b/>
                <w:bCs/>
                <w:color w:val="0070C0"/>
                <w:sz w:val="20"/>
                <w:szCs w:val="20"/>
                <w:lang w:val="en-GB"/>
              </w:rPr>
              <w:t>A brief clinical implication statement in the conclusion</w:t>
            </w:r>
          </w:p>
        </w:tc>
        <w:tc>
          <w:tcPr>
            <w:tcW w:w="1523" w:type="pct"/>
          </w:tcPr>
          <w:p w14:paraId="304F22D7" w14:textId="77777777" w:rsidR="00DD519D" w:rsidRPr="00B13604" w:rsidRDefault="00DD519D">
            <w:pPr>
              <w:pStyle w:val="Heading2"/>
              <w:jc w:val="left"/>
              <w:rPr>
                <w:rFonts w:ascii="Arial" w:hAnsi="Arial" w:cs="Arial"/>
                <w:b w:val="0"/>
                <w:lang w:val="en-GB"/>
              </w:rPr>
            </w:pPr>
          </w:p>
        </w:tc>
      </w:tr>
      <w:tr w:rsidR="00DD519D" w:rsidRPr="00B13604" w14:paraId="3FBF8BB7" w14:textId="77777777">
        <w:trPr>
          <w:trHeight w:val="704"/>
        </w:trPr>
        <w:tc>
          <w:tcPr>
            <w:tcW w:w="1265" w:type="pct"/>
            <w:noWrap/>
          </w:tcPr>
          <w:p w14:paraId="61C8264D" w14:textId="77777777" w:rsidR="00DD519D" w:rsidRPr="00B13604" w:rsidRDefault="00DD519D">
            <w:pPr>
              <w:pStyle w:val="Heading2"/>
              <w:ind w:left="360"/>
              <w:jc w:val="left"/>
              <w:rPr>
                <w:rFonts w:ascii="Arial" w:hAnsi="Arial" w:cs="Arial"/>
                <w:b w:val="0"/>
                <w:bCs w:val="0"/>
                <w:u w:val="single"/>
                <w:lang w:val="en-GB"/>
              </w:rPr>
            </w:pPr>
            <w:r w:rsidRPr="00B13604">
              <w:rPr>
                <w:rFonts w:ascii="Arial" w:hAnsi="Arial" w:cs="Arial"/>
                <w:lang w:val="en-GB"/>
              </w:rPr>
              <w:t>Is the manuscript scientifically, correct? Please write here.</w:t>
            </w:r>
          </w:p>
        </w:tc>
        <w:tc>
          <w:tcPr>
            <w:tcW w:w="2212" w:type="pct"/>
          </w:tcPr>
          <w:p w14:paraId="56724CDC" w14:textId="6023B5CE" w:rsidR="00DD519D" w:rsidRPr="00B13604" w:rsidRDefault="000A4B32" w:rsidP="000A4B32">
            <w:pPr>
              <w:pStyle w:val="ListParagraph"/>
              <w:spacing w:line="360" w:lineRule="auto"/>
              <w:ind w:left="0"/>
              <w:jc w:val="both"/>
              <w:rPr>
                <w:rFonts w:ascii="Arial" w:hAnsi="Arial" w:cs="Arial"/>
                <w:b/>
                <w:color w:val="0070C0"/>
                <w:sz w:val="20"/>
                <w:szCs w:val="20"/>
                <w:lang w:val="en-GB"/>
              </w:rPr>
            </w:pPr>
            <w:r w:rsidRPr="00B13604">
              <w:rPr>
                <w:rFonts w:ascii="Arial" w:hAnsi="Arial" w:cs="Arial"/>
                <w:b/>
                <w:color w:val="0070C0"/>
                <w:sz w:val="20"/>
                <w:szCs w:val="20"/>
                <w:lang w:val="en-GB"/>
              </w:rPr>
              <w:t>The manuscript is scientifically sound and methodologically appropriate. The study design, microbiological procedures, antimicrobial susceptibility testing, and statistical analyses are adequately described. Use of standard definitions for MDR and appropriate statistical tools (Chi-square, OR with CI) strengthens the validity of the findings. Minor clarifications in the methods section would further improve reproducibility.</w:t>
            </w:r>
          </w:p>
        </w:tc>
        <w:tc>
          <w:tcPr>
            <w:tcW w:w="1523" w:type="pct"/>
          </w:tcPr>
          <w:p w14:paraId="79FB7B8B" w14:textId="77777777" w:rsidR="00DD519D" w:rsidRPr="00B13604" w:rsidRDefault="00DD519D">
            <w:pPr>
              <w:pStyle w:val="Heading2"/>
              <w:jc w:val="left"/>
              <w:rPr>
                <w:rFonts w:ascii="Arial" w:hAnsi="Arial" w:cs="Arial"/>
                <w:b w:val="0"/>
                <w:lang w:val="en-GB"/>
              </w:rPr>
            </w:pPr>
          </w:p>
        </w:tc>
      </w:tr>
      <w:tr w:rsidR="00DD519D" w:rsidRPr="00B13604" w14:paraId="16C5DD52" w14:textId="77777777">
        <w:trPr>
          <w:trHeight w:val="703"/>
        </w:trPr>
        <w:tc>
          <w:tcPr>
            <w:tcW w:w="1265" w:type="pct"/>
            <w:noWrap/>
          </w:tcPr>
          <w:p w14:paraId="325FCDDD" w14:textId="77777777" w:rsidR="00DD519D" w:rsidRPr="00B13604" w:rsidRDefault="00DD519D">
            <w:pPr>
              <w:ind w:left="360"/>
              <w:rPr>
                <w:rFonts w:ascii="Arial" w:hAnsi="Arial" w:cs="Arial"/>
                <w:b/>
                <w:bCs/>
                <w:sz w:val="20"/>
                <w:szCs w:val="20"/>
                <w:lang w:val="en-GB"/>
              </w:rPr>
            </w:pPr>
            <w:r w:rsidRPr="00B13604">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0695DB8" w14:textId="1BD6D703" w:rsidR="0093247B" w:rsidRPr="00B13604" w:rsidRDefault="00B22A0F" w:rsidP="003E14E5">
            <w:pPr>
              <w:pStyle w:val="ListParagraph"/>
              <w:spacing w:line="360" w:lineRule="auto"/>
              <w:ind w:left="0"/>
              <w:jc w:val="both"/>
              <w:rPr>
                <w:rFonts w:ascii="Arial" w:hAnsi="Arial" w:cs="Arial"/>
                <w:b/>
                <w:color w:val="0070C0"/>
                <w:sz w:val="20"/>
                <w:szCs w:val="20"/>
                <w:lang w:val="en-GB"/>
              </w:rPr>
            </w:pPr>
            <w:r w:rsidRPr="00B13604">
              <w:rPr>
                <w:rFonts w:ascii="Arial" w:hAnsi="Arial" w:cs="Arial"/>
                <w:b/>
                <w:color w:val="0070C0"/>
                <w:sz w:val="20"/>
                <w:szCs w:val="20"/>
                <w:lang w:val="en-GB"/>
              </w:rPr>
              <w:t>The references are sufficient, relevant, and largely recent (2022–2024). The authors have appropriately cited regional and international studies. Inclusion of a recent WHO or CDC antimicrobial resistance surveillance report would further strengthen the discussion.</w:t>
            </w:r>
          </w:p>
        </w:tc>
        <w:tc>
          <w:tcPr>
            <w:tcW w:w="1523" w:type="pct"/>
          </w:tcPr>
          <w:p w14:paraId="053D2BCC" w14:textId="77777777" w:rsidR="00DD519D" w:rsidRPr="00B13604" w:rsidRDefault="00DD519D">
            <w:pPr>
              <w:pStyle w:val="Heading2"/>
              <w:jc w:val="left"/>
              <w:rPr>
                <w:rFonts w:ascii="Arial" w:hAnsi="Arial" w:cs="Arial"/>
                <w:b w:val="0"/>
                <w:lang w:val="en-GB"/>
              </w:rPr>
            </w:pPr>
          </w:p>
        </w:tc>
      </w:tr>
      <w:tr w:rsidR="00DD519D" w:rsidRPr="00B13604" w14:paraId="4BA378F3" w14:textId="77777777">
        <w:trPr>
          <w:trHeight w:val="386"/>
        </w:trPr>
        <w:tc>
          <w:tcPr>
            <w:tcW w:w="1265" w:type="pct"/>
            <w:noWrap/>
          </w:tcPr>
          <w:p w14:paraId="3FC84CB5" w14:textId="77777777" w:rsidR="00DD519D" w:rsidRPr="00B13604" w:rsidRDefault="00DD519D">
            <w:pPr>
              <w:pStyle w:val="Heading2"/>
              <w:ind w:left="360"/>
              <w:jc w:val="left"/>
              <w:rPr>
                <w:rFonts w:ascii="Arial" w:hAnsi="Arial" w:cs="Arial"/>
                <w:bCs w:val="0"/>
                <w:lang w:val="en-GB"/>
              </w:rPr>
            </w:pPr>
            <w:r w:rsidRPr="00B13604">
              <w:rPr>
                <w:rFonts w:ascii="Arial" w:hAnsi="Arial" w:cs="Arial"/>
                <w:bCs w:val="0"/>
                <w:lang w:val="en-GB"/>
              </w:rPr>
              <w:lastRenderedPageBreak/>
              <w:t>Is the language/English quality of the article suitable for scholarly communications?</w:t>
            </w:r>
          </w:p>
          <w:p w14:paraId="0233A542" w14:textId="77777777" w:rsidR="00DD519D" w:rsidRPr="00B13604" w:rsidRDefault="00DD519D">
            <w:pPr>
              <w:rPr>
                <w:rFonts w:ascii="Arial" w:hAnsi="Arial" w:cs="Arial"/>
                <w:sz w:val="20"/>
                <w:szCs w:val="20"/>
                <w:lang w:val="en-GB"/>
              </w:rPr>
            </w:pPr>
          </w:p>
        </w:tc>
        <w:tc>
          <w:tcPr>
            <w:tcW w:w="2212" w:type="pct"/>
          </w:tcPr>
          <w:p w14:paraId="12577EDD" w14:textId="5C3AE4BD" w:rsidR="00DD519D" w:rsidRPr="00B13604" w:rsidRDefault="00972122" w:rsidP="003E14E5">
            <w:pPr>
              <w:spacing w:line="360" w:lineRule="auto"/>
              <w:jc w:val="both"/>
              <w:rPr>
                <w:rFonts w:ascii="Arial" w:hAnsi="Arial" w:cs="Arial"/>
                <w:b/>
                <w:color w:val="0070C0"/>
                <w:sz w:val="20"/>
                <w:szCs w:val="20"/>
                <w:lang w:val="en-GB"/>
              </w:rPr>
            </w:pPr>
            <w:r w:rsidRPr="00B13604">
              <w:rPr>
                <w:rFonts w:ascii="Arial" w:hAnsi="Arial" w:cs="Arial"/>
                <w:b/>
                <w:color w:val="0070C0"/>
                <w:sz w:val="20"/>
                <w:szCs w:val="20"/>
                <w:lang w:val="en-GB"/>
              </w:rPr>
              <w:t>The language is generally clear and understandable. Minor grammatical errors and stylistic inconsistencies are present and should be corrected through professional language editing to meet scholarly standards.</w:t>
            </w:r>
          </w:p>
        </w:tc>
        <w:tc>
          <w:tcPr>
            <w:tcW w:w="1523" w:type="pct"/>
          </w:tcPr>
          <w:p w14:paraId="41AAAC5E" w14:textId="77777777" w:rsidR="00DD519D" w:rsidRPr="00B13604" w:rsidRDefault="00DD519D">
            <w:pPr>
              <w:rPr>
                <w:rFonts w:ascii="Arial" w:hAnsi="Arial" w:cs="Arial"/>
                <w:sz w:val="20"/>
                <w:szCs w:val="20"/>
                <w:lang w:val="en-GB"/>
              </w:rPr>
            </w:pPr>
          </w:p>
        </w:tc>
      </w:tr>
      <w:tr w:rsidR="00DD519D" w:rsidRPr="00B13604" w14:paraId="7705F10A" w14:textId="77777777">
        <w:trPr>
          <w:trHeight w:val="1178"/>
        </w:trPr>
        <w:tc>
          <w:tcPr>
            <w:tcW w:w="1265" w:type="pct"/>
            <w:noWrap/>
          </w:tcPr>
          <w:p w14:paraId="5963E435" w14:textId="77777777" w:rsidR="00DD519D" w:rsidRPr="00B13604" w:rsidRDefault="00DD519D">
            <w:pPr>
              <w:pStyle w:val="Heading2"/>
              <w:jc w:val="left"/>
              <w:rPr>
                <w:rFonts w:ascii="Arial" w:hAnsi="Arial" w:cs="Arial"/>
                <w:b w:val="0"/>
                <w:bCs w:val="0"/>
                <w:lang w:val="en-GB"/>
              </w:rPr>
            </w:pPr>
            <w:r w:rsidRPr="00B13604">
              <w:rPr>
                <w:rFonts w:ascii="Arial" w:hAnsi="Arial" w:cs="Arial"/>
                <w:bCs w:val="0"/>
                <w:u w:val="single"/>
                <w:lang w:val="en-GB"/>
              </w:rPr>
              <w:t>Optional/General</w:t>
            </w:r>
            <w:r w:rsidRPr="00B13604">
              <w:rPr>
                <w:rFonts w:ascii="Arial" w:hAnsi="Arial" w:cs="Arial"/>
                <w:bCs w:val="0"/>
                <w:lang w:val="en-GB"/>
              </w:rPr>
              <w:t xml:space="preserve"> </w:t>
            </w:r>
            <w:r w:rsidRPr="00B13604">
              <w:rPr>
                <w:rFonts w:ascii="Arial" w:hAnsi="Arial" w:cs="Arial"/>
                <w:b w:val="0"/>
                <w:bCs w:val="0"/>
                <w:lang w:val="en-GB"/>
              </w:rPr>
              <w:t>comments</w:t>
            </w:r>
          </w:p>
          <w:p w14:paraId="6836AE9A" w14:textId="77777777" w:rsidR="00DD519D" w:rsidRPr="00B13604" w:rsidRDefault="00DD519D">
            <w:pPr>
              <w:pStyle w:val="Heading2"/>
              <w:jc w:val="left"/>
              <w:rPr>
                <w:rFonts w:ascii="Arial" w:hAnsi="Arial" w:cs="Arial"/>
                <w:b w:val="0"/>
                <w:lang w:val="en-GB"/>
              </w:rPr>
            </w:pPr>
          </w:p>
        </w:tc>
        <w:tc>
          <w:tcPr>
            <w:tcW w:w="2212" w:type="pct"/>
          </w:tcPr>
          <w:p w14:paraId="742148A2" w14:textId="77777777" w:rsidR="00D2105E" w:rsidRPr="00B13604" w:rsidRDefault="00D2105E" w:rsidP="003E14E5">
            <w:pPr>
              <w:pStyle w:val="NormalWeb"/>
              <w:spacing w:before="0" w:beforeAutospacing="0" w:after="0" w:afterAutospacing="0" w:line="360" w:lineRule="auto"/>
              <w:jc w:val="both"/>
              <w:rPr>
                <w:rFonts w:ascii="Arial" w:hAnsi="Arial" w:cs="Arial"/>
                <w:b/>
                <w:color w:val="0070C0"/>
                <w:sz w:val="20"/>
                <w:szCs w:val="20"/>
                <w:lang w:val="en-GB"/>
              </w:rPr>
            </w:pPr>
            <w:r w:rsidRPr="00B13604">
              <w:rPr>
                <w:rFonts w:ascii="Arial" w:hAnsi="Arial" w:cs="Arial"/>
                <w:b/>
                <w:color w:val="0070C0"/>
                <w:sz w:val="20"/>
                <w:szCs w:val="20"/>
                <w:lang w:val="en-GB"/>
              </w:rPr>
              <w:t>Minor improvements in table formatting and expansion of limitations are recommended.</w:t>
            </w:r>
          </w:p>
          <w:p w14:paraId="1B3E8A8E" w14:textId="77777777" w:rsidR="0020573E" w:rsidRPr="00B13604" w:rsidRDefault="0020573E" w:rsidP="003E14E5">
            <w:pPr>
              <w:pStyle w:val="NormalWeb"/>
              <w:numPr>
                <w:ilvl w:val="0"/>
                <w:numId w:val="15"/>
              </w:numPr>
              <w:spacing w:before="0" w:beforeAutospacing="0" w:after="0" w:afterAutospacing="0" w:line="360" w:lineRule="auto"/>
              <w:jc w:val="both"/>
              <w:rPr>
                <w:rFonts w:ascii="Arial" w:hAnsi="Arial" w:cs="Arial"/>
                <w:b/>
                <w:color w:val="0070C0"/>
                <w:sz w:val="20"/>
                <w:szCs w:val="20"/>
                <w:lang w:val="en-GB"/>
              </w:rPr>
            </w:pPr>
            <w:r w:rsidRPr="00B13604">
              <w:rPr>
                <w:rFonts w:ascii="Arial" w:hAnsi="Arial" w:cs="Arial"/>
                <w:b/>
                <w:color w:val="0070C0"/>
                <w:sz w:val="20"/>
                <w:szCs w:val="20"/>
                <w:lang w:val="en-GB"/>
              </w:rPr>
              <w:t>Tables are informative but could be improved by uniform formatting and consistent use of percentages.</w:t>
            </w:r>
          </w:p>
          <w:p w14:paraId="49562F0B" w14:textId="77777777" w:rsidR="0020573E" w:rsidRPr="00B13604" w:rsidRDefault="0020573E" w:rsidP="003E14E5">
            <w:pPr>
              <w:pStyle w:val="NormalWeb"/>
              <w:numPr>
                <w:ilvl w:val="0"/>
                <w:numId w:val="15"/>
              </w:numPr>
              <w:spacing w:before="0" w:beforeAutospacing="0" w:after="0" w:afterAutospacing="0" w:line="360" w:lineRule="auto"/>
              <w:jc w:val="both"/>
              <w:rPr>
                <w:rFonts w:ascii="Arial" w:hAnsi="Arial" w:cs="Arial"/>
                <w:b/>
                <w:color w:val="0070C0"/>
                <w:sz w:val="20"/>
                <w:szCs w:val="20"/>
                <w:lang w:val="en-GB"/>
              </w:rPr>
            </w:pPr>
            <w:r w:rsidRPr="00B13604">
              <w:rPr>
                <w:rFonts w:ascii="Arial" w:hAnsi="Arial" w:cs="Arial"/>
                <w:b/>
                <w:color w:val="0070C0"/>
                <w:sz w:val="20"/>
                <w:szCs w:val="20"/>
                <w:lang w:val="en-GB"/>
              </w:rPr>
              <w:t>Expand the discussion comparing local MDR rates with regional and global data.</w:t>
            </w:r>
          </w:p>
          <w:p w14:paraId="5156CE5C" w14:textId="77777777" w:rsidR="006A388D" w:rsidRPr="00B13604" w:rsidRDefault="0020573E" w:rsidP="003E14E5">
            <w:pPr>
              <w:pStyle w:val="NormalWeb"/>
              <w:numPr>
                <w:ilvl w:val="0"/>
                <w:numId w:val="15"/>
              </w:numPr>
              <w:spacing w:before="0" w:beforeAutospacing="0" w:after="0" w:afterAutospacing="0" w:line="360" w:lineRule="auto"/>
              <w:jc w:val="both"/>
              <w:rPr>
                <w:rFonts w:ascii="Arial" w:hAnsi="Arial" w:cs="Arial"/>
                <w:b/>
                <w:color w:val="0070C0"/>
                <w:sz w:val="20"/>
                <w:szCs w:val="20"/>
                <w:lang w:val="en-GB"/>
              </w:rPr>
            </w:pPr>
            <w:r w:rsidRPr="00B13604">
              <w:rPr>
                <w:rFonts w:ascii="Arial" w:hAnsi="Arial" w:cs="Arial"/>
                <w:b/>
                <w:color w:val="0070C0"/>
                <w:sz w:val="20"/>
                <w:szCs w:val="20"/>
                <w:lang w:val="en-GB"/>
              </w:rPr>
              <w:t>Clearly state study limitations, particularly the single-</w:t>
            </w:r>
            <w:proofErr w:type="spellStart"/>
            <w:r w:rsidRPr="00B13604">
              <w:rPr>
                <w:rFonts w:ascii="Arial" w:hAnsi="Arial" w:cs="Arial"/>
                <w:b/>
                <w:color w:val="0070C0"/>
                <w:sz w:val="20"/>
                <w:szCs w:val="20"/>
                <w:lang w:val="en-GB"/>
              </w:rPr>
              <w:t>center</w:t>
            </w:r>
            <w:proofErr w:type="spellEnd"/>
            <w:r w:rsidRPr="00B13604">
              <w:rPr>
                <w:rFonts w:ascii="Arial" w:hAnsi="Arial" w:cs="Arial"/>
                <w:b/>
                <w:color w:val="0070C0"/>
                <w:sz w:val="20"/>
                <w:szCs w:val="20"/>
                <w:lang w:val="en-GB"/>
              </w:rPr>
              <w:t xml:space="preserve"> design and sample size constraints.</w:t>
            </w:r>
          </w:p>
          <w:p w14:paraId="0EE2FD9E" w14:textId="77777777" w:rsidR="00003AC3" w:rsidRPr="00B13604" w:rsidRDefault="00003AC3" w:rsidP="00003AC3">
            <w:pPr>
              <w:pStyle w:val="NormalWeb"/>
              <w:spacing w:before="0" w:beforeAutospacing="0" w:after="0" w:afterAutospacing="0" w:line="360" w:lineRule="auto"/>
              <w:jc w:val="both"/>
              <w:rPr>
                <w:rFonts w:ascii="Arial" w:hAnsi="Arial" w:cs="Arial"/>
                <w:b/>
                <w:color w:val="0070C0"/>
                <w:sz w:val="20"/>
                <w:szCs w:val="20"/>
                <w:lang w:val="en-GB"/>
              </w:rPr>
            </w:pPr>
          </w:p>
          <w:p w14:paraId="35284514" w14:textId="77777777" w:rsidR="00003AC3" w:rsidRPr="00B13604" w:rsidRDefault="00003AC3" w:rsidP="00003AC3">
            <w:pPr>
              <w:pStyle w:val="ListParagraph"/>
              <w:numPr>
                <w:ilvl w:val="0"/>
                <w:numId w:val="13"/>
              </w:numPr>
              <w:jc w:val="both"/>
              <w:rPr>
                <w:rFonts w:ascii="Arial" w:hAnsi="Arial" w:cs="Arial"/>
                <w:b/>
                <w:bCs/>
                <w:color w:val="0070C0"/>
                <w:sz w:val="20"/>
                <w:szCs w:val="20"/>
                <w:lang w:val="en-GB"/>
              </w:rPr>
            </w:pPr>
            <w:r w:rsidRPr="00B13604">
              <w:rPr>
                <w:rFonts w:ascii="Arial" w:hAnsi="Arial" w:cs="Arial"/>
                <w:b/>
                <w:bCs/>
                <w:color w:val="0070C0"/>
                <w:sz w:val="20"/>
                <w:szCs w:val="20"/>
                <w:lang w:val="en-GB"/>
              </w:rPr>
              <w:t xml:space="preserve">The manuscript presents a well-structured and methodologically sound investigation into multidrug-resistant </w:t>
            </w:r>
            <w:proofErr w:type="spellStart"/>
            <w:r w:rsidRPr="00B13604">
              <w:rPr>
                <w:rFonts w:ascii="Arial" w:hAnsi="Arial" w:cs="Arial"/>
                <w:b/>
                <w:bCs/>
                <w:color w:val="0070C0"/>
                <w:sz w:val="20"/>
                <w:szCs w:val="20"/>
                <w:lang w:val="en-GB"/>
              </w:rPr>
              <w:t>uropathogens</w:t>
            </w:r>
            <w:proofErr w:type="spellEnd"/>
            <w:r w:rsidRPr="00B13604">
              <w:rPr>
                <w:rFonts w:ascii="Arial" w:hAnsi="Arial" w:cs="Arial"/>
                <w:b/>
                <w:bCs/>
                <w:color w:val="0070C0"/>
                <w:sz w:val="20"/>
                <w:szCs w:val="20"/>
                <w:lang w:val="en-GB"/>
              </w:rPr>
              <w:t xml:space="preserve"> among urinary tract infection patients at a tertiary care teaching hospital. The study addresses an important and timely public health concern, particularly in the context of rising antimicrobial resistance in community and hospital settings. The authors have employed appropriate microbiological methods, standard definitions for multidrug resistance, and suitable statistical analyses, which support the reliability of the findings.</w:t>
            </w:r>
          </w:p>
          <w:p w14:paraId="64EEF052" w14:textId="77777777" w:rsidR="00003AC3" w:rsidRPr="00B13604" w:rsidRDefault="00003AC3" w:rsidP="00003AC3">
            <w:pPr>
              <w:pStyle w:val="ListParagraph"/>
              <w:ind w:left="360"/>
              <w:jc w:val="both"/>
              <w:rPr>
                <w:rFonts w:ascii="Arial" w:hAnsi="Arial" w:cs="Arial"/>
                <w:b/>
                <w:bCs/>
                <w:color w:val="0070C0"/>
                <w:sz w:val="20"/>
                <w:szCs w:val="20"/>
                <w:lang w:val="en-GB"/>
              </w:rPr>
            </w:pPr>
          </w:p>
          <w:p w14:paraId="3D8674BF" w14:textId="77777777" w:rsidR="00003AC3" w:rsidRPr="00B13604" w:rsidRDefault="00003AC3" w:rsidP="00003AC3">
            <w:pPr>
              <w:pStyle w:val="ListParagraph"/>
              <w:numPr>
                <w:ilvl w:val="0"/>
                <w:numId w:val="13"/>
              </w:numPr>
              <w:jc w:val="both"/>
              <w:rPr>
                <w:rFonts w:ascii="Arial" w:hAnsi="Arial" w:cs="Arial"/>
                <w:b/>
                <w:bCs/>
                <w:color w:val="0070C0"/>
                <w:sz w:val="20"/>
                <w:szCs w:val="20"/>
                <w:lang w:val="en-GB"/>
              </w:rPr>
            </w:pPr>
            <w:r w:rsidRPr="00B13604">
              <w:rPr>
                <w:rFonts w:ascii="Arial" w:hAnsi="Arial" w:cs="Arial"/>
                <w:b/>
                <w:bCs/>
                <w:color w:val="0070C0"/>
                <w:sz w:val="20"/>
                <w:szCs w:val="20"/>
                <w:lang w:val="en-GB"/>
              </w:rPr>
              <w:t xml:space="preserve">The results are clearly presented and demonstrate clinically relevant resistance patterns, with Escherichia coli and Klebsiella pneumoniae identified as the predominant and most resistant </w:t>
            </w:r>
            <w:proofErr w:type="spellStart"/>
            <w:r w:rsidRPr="00B13604">
              <w:rPr>
                <w:rFonts w:ascii="Arial" w:hAnsi="Arial" w:cs="Arial"/>
                <w:b/>
                <w:bCs/>
                <w:color w:val="0070C0"/>
                <w:sz w:val="20"/>
                <w:szCs w:val="20"/>
                <w:lang w:val="en-GB"/>
              </w:rPr>
              <w:t>uropathogens</w:t>
            </w:r>
            <w:proofErr w:type="spellEnd"/>
            <w:r w:rsidRPr="00B13604">
              <w:rPr>
                <w:rFonts w:ascii="Arial" w:hAnsi="Arial" w:cs="Arial"/>
                <w:b/>
                <w:bCs/>
                <w:color w:val="0070C0"/>
                <w:sz w:val="20"/>
                <w:szCs w:val="20"/>
                <w:lang w:val="en-GB"/>
              </w:rPr>
              <w:t>. The antimicrobial susceptibility data are valuable for guiding empirical therapy and strengthening local antibiotic stewardship practices. The discussion appropriately relates the findings to existing regional and international literature, reinforcing the study’s relevance.</w:t>
            </w:r>
          </w:p>
          <w:p w14:paraId="6A399FFF" w14:textId="77777777" w:rsidR="00003AC3" w:rsidRPr="00B13604" w:rsidRDefault="00003AC3" w:rsidP="00003AC3">
            <w:pPr>
              <w:jc w:val="both"/>
              <w:rPr>
                <w:rFonts w:ascii="Arial" w:hAnsi="Arial" w:cs="Arial"/>
                <w:b/>
                <w:bCs/>
                <w:color w:val="0070C0"/>
                <w:sz w:val="20"/>
                <w:szCs w:val="20"/>
                <w:lang w:val="en-GB"/>
              </w:rPr>
            </w:pPr>
          </w:p>
          <w:p w14:paraId="0C5448A1" w14:textId="77777777" w:rsidR="00003AC3" w:rsidRPr="00B13604" w:rsidRDefault="00003AC3" w:rsidP="00003AC3">
            <w:pPr>
              <w:pStyle w:val="NormalWeb"/>
              <w:spacing w:before="0" w:beforeAutospacing="0" w:after="0" w:afterAutospacing="0" w:line="360" w:lineRule="auto"/>
              <w:jc w:val="both"/>
              <w:rPr>
                <w:rFonts w:ascii="Arial" w:hAnsi="Arial" w:cs="Arial"/>
                <w:b/>
                <w:bCs/>
                <w:color w:val="0070C0"/>
                <w:sz w:val="20"/>
                <w:szCs w:val="20"/>
                <w:lang w:val="en-GB"/>
              </w:rPr>
            </w:pPr>
            <w:r w:rsidRPr="00B13604">
              <w:rPr>
                <w:rFonts w:ascii="Arial" w:hAnsi="Arial" w:cs="Arial"/>
                <w:b/>
                <w:bCs/>
                <w:color w:val="0070C0"/>
                <w:sz w:val="20"/>
                <w:szCs w:val="20"/>
                <w:lang w:val="en-GB"/>
              </w:rPr>
              <w:t>However, the manuscript would benefit from minor revisions. These include modest language and stylistic improvements, clearer presentation of key findings in the abstract, and a brief expansion of the limitations section to acknowledge the single-</w:t>
            </w:r>
            <w:proofErr w:type="spellStart"/>
            <w:r w:rsidRPr="00B13604">
              <w:rPr>
                <w:rFonts w:ascii="Arial" w:hAnsi="Arial" w:cs="Arial"/>
                <w:b/>
                <w:bCs/>
                <w:color w:val="0070C0"/>
                <w:sz w:val="20"/>
                <w:szCs w:val="20"/>
                <w:lang w:val="en-GB"/>
              </w:rPr>
              <w:t>center</w:t>
            </w:r>
            <w:proofErr w:type="spellEnd"/>
            <w:r w:rsidRPr="00B13604">
              <w:rPr>
                <w:rFonts w:ascii="Arial" w:hAnsi="Arial" w:cs="Arial"/>
                <w:b/>
                <w:bCs/>
                <w:color w:val="0070C0"/>
                <w:sz w:val="20"/>
                <w:szCs w:val="20"/>
                <w:lang w:val="en-GB"/>
              </w:rPr>
              <w:t xml:space="preserve"> design and sample size constraints. Overall, the manuscript is scientifically robust, ethically sound, and suitable for publication after minor revision.</w:t>
            </w:r>
          </w:p>
          <w:p w14:paraId="0D86CC6D" w14:textId="77777777" w:rsidR="00003AC3" w:rsidRPr="00B13604" w:rsidRDefault="00003AC3" w:rsidP="00003AC3">
            <w:pPr>
              <w:pStyle w:val="NormalWeb"/>
              <w:spacing w:before="0" w:beforeAutospacing="0" w:after="0" w:afterAutospacing="0" w:line="360" w:lineRule="auto"/>
              <w:jc w:val="both"/>
              <w:rPr>
                <w:rFonts w:ascii="Arial" w:hAnsi="Arial" w:cs="Arial"/>
                <w:b/>
                <w:color w:val="0070C0"/>
                <w:sz w:val="20"/>
                <w:szCs w:val="20"/>
                <w:lang w:val="en-GB"/>
              </w:rPr>
            </w:pPr>
          </w:p>
          <w:p w14:paraId="3684075A" w14:textId="333CF37D" w:rsidR="00003AC3" w:rsidRPr="00B13604" w:rsidRDefault="00003AC3" w:rsidP="00003AC3">
            <w:pPr>
              <w:pStyle w:val="NormalWeb"/>
              <w:spacing w:before="0" w:beforeAutospacing="0" w:after="0" w:afterAutospacing="0" w:line="360" w:lineRule="auto"/>
              <w:jc w:val="both"/>
              <w:rPr>
                <w:rFonts w:ascii="Arial" w:hAnsi="Arial" w:cs="Arial"/>
                <w:b/>
                <w:bCs/>
                <w:color w:val="0070C0"/>
                <w:sz w:val="20"/>
                <w:szCs w:val="20"/>
                <w:lang w:val="en-GB"/>
              </w:rPr>
            </w:pPr>
            <w:r w:rsidRPr="00B13604">
              <w:rPr>
                <w:rFonts w:ascii="Arial" w:hAnsi="Arial" w:cs="Arial"/>
                <w:b/>
                <w:bCs/>
                <w:color w:val="0070C0"/>
                <w:sz w:val="20"/>
                <w:szCs w:val="20"/>
                <w:lang w:val="en-GB"/>
              </w:rPr>
              <w:t>The manuscript is scientifically sound and publishable after minor revisions addressing clarity, formatting, and language improvements.</w:t>
            </w:r>
          </w:p>
          <w:p w14:paraId="5C25B81F" w14:textId="77777777" w:rsidR="00003AC3" w:rsidRPr="00B13604" w:rsidRDefault="00003AC3" w:rsidP="00003AC3">
            <w:pPr>
              <w:pStyle w:val="NormalWeb"/>
              <w:spacing w:before="0" w:beforeAutospacing="0" w:after="0" w:afterAutospacing="0" w:line="360" w:lineRule="auto"/>
              <w:jc w:val="both"/>
              <w:rPr>
                <w:rFonts w:ascii="Arial" w:hAnsi="Arial" w:cs="Arial"/>
                <w:b/>
                <w:color w:val="0070C0"/>
                <w:sz w:val="20"/>
                <w:szCs w:val="20"/>
                <w:lang w:val="en-GB"/>
              </w:rPr>
            </w:pPr>
          </w:p>
          <w:p w14:paraId="2E1565DE" w14:textId="77777777" w:rsidR="00003AC3" w:rsidRPr="00B13604" w:rsidRDefault="00003AC3" w:rsidP="00003AC3">
            <w:pPr>
              <w:pStyle w:val="NormalWeb"/>
              <w:spacing w:before="0" w:beforeAutospacing="0" w:after="0" w:afterAutospacing="0"/>
              <w:jc w:val="both"/>
              <w:rPr>
                <w:rFonts w:ascii="Arial" w:hAnsi="Arial" w:cs="Arial"/>
                <w:b/>
                <w:bCs/>
                <w:color w:val="0070C0"/>
                <w:sz w:val="20"/>
                <w:szCs w:val="20"/>
                <w:lang w:val="en-GB"/>
              </w:rPr>
            </w:pPr>
            <w:r w:rsidRPr="00B13604">
              <w:rPr>
                <w:rFonts w:ascii="Arial" w:hAnsi="Arial" w:cs="Arial"/>
                <w:b/>
                <w:bCs/>
                <w:color w:val="0070C0"/>
                <w:sz w:val="20"/>
                <w:szCs w:val="20"/>
                <w:lang w:val="en-GB"/>
              </w:rPr>
              <w:t xml:space="preserve">This manuscript presents a technically sound and clinically relevant study with reliable data on MDR </w:t>
            </w:r>
            <w:proofErr w:type="spellStart"/>
            <w:r w:rsidRPr="00B13604">
              <w:rPr>
                <w:rFonts w:ascii="Arial" w:hAnsi="Arial" w:cs="Arial"/>
                <w:b/>
                <w:bCs/>
                <w:color w:val="0070C0"/>
                <w:sz w:val="20"/>
                <w:szCs w:val="20"/>
                <w:lang w:val="en-GB"/>
              </w:rPr>
              <w:t>uropathogens</w:t>
            </w:r>
            <w:proofErr w:type="spellEnd"/>
            <w:r w:rsidRPr="00B13604">
              <w:rPr>
                <w:rFonts w:ascii="Arial" w:hAnsi="Arial" w:cs="Arial"/>
                <w:b/>
                <w:bCs/>
                <w:color w:val="0070C0"/>
                <w:sz w:val="20"/>
                <w:szCs w:val="20"/>
                <w:lang w:val="en-GB"/>
              </w:rPr>
              <w:t xml:space="preserve">.  </w:t>
            </w:r>
          </w:p>
          <w:p w14:paraId="05F1AFA6" w14:textId="77777777" w:rsidR="00003AC3" w:rsidRPr="00B13604" w:rsidRDefault="00003AC3" w:rsidP="00003AC3">
            <w:pPr>
              <w:pStyle w:val="NormalWeb"/>
              <w:spacing w:before="0" w:beforeAutospacing="0" w:after="0" w:afterAutospacing="0"/>
              <w:jc w:val="both"/>
              <w:rPr>
                <w:rFonts w:ascii="Arial" w:hAnsi="Arial" w:cs="Arial"/>
                <w:b/>
                <w:bCs/>
                <w:color w:val="0070C0"/>
                <w:sz w:val="20"/>
                <w:szCs w:val="20"/>
                <w:lang w:val="en-GB"/>
              </w:rPr>
            </w:pPr>
            <w:r w:rsidRPr="00B13604">
              <w:rPr>
                <w:rFonts w:ascii="Arial" w:hAnsi="Arial" w:cs="Arial"/>
                <w:b/>
                <w:bCs/>
                <w:color w:val="0070C0"/>
                <w:sz w:val="20"/>
                <w:szCs w:val="20"/>
                <w:lang w:val="en-GB"/>
              </w:rPr>
              <w:t>The results are consistent with regional trends and add value as local epidemiological evidence.</w:t>
            </w:r>
          </w:p>
          <w:p w14:paraId="14D532A0" w14:textId="23EC170C" w:rsidR="00003AC3" w:rsidRPr="00B13604" w:rsidRDefault="00003AC3" w:rsidP="00003AC3">
            <w:pPr>
              <w:pStyle w:val="NormalWeb"/>
              <w:spacing w:before="0" w:beforeAutospacing="0" w:after="0" w:afterAutospacing="0" w:line="360" w:lineRule="auto"/>
              <w:jc w:val="both"/>
              <w:rPr>
                <w:rFonts w:ascii="Arial" w:hAnsi="Arial" w:cs="Arial"/>
                <w:b/>
                <w:color w:val="0070C0"/>
                <w:sz w:val="20"/>
                <w:szCs w:val="20"/>
                <w:lang w:val="en-GB"/>
              </w:rPr>
            </w:pPr>
            <w:r w:rsidRPr="00B13604">
              <w:rPr>
                <w:rFonts w:ascii="Arial" w:hAnsi="Arial" w:cs="Arial"/>
                <w:b/>
                <w:bCs/>
                <w:color w:val="0070C0"/>
                <w:sz w:val="20"/>
                <w:szCs w:val="20"/>
                <w:lang w:val="en-GB"/>
              </w:rPr>
              <w:t>The manuscript requires only minor revisions, mainly related to language polishing, clearer abstract framing, and a brief strengthening of the discussion with global AMR context</w:t>
            </w:r>
          </w:p>
        </w:tc>
        <w:tc>
          <w:tcPr>
            <w:tcW w:w="1523" w:type="pct"/>
          </w:tcPr>
          <w:p w14:paraId="5203CE16" w14:textId="77777777" w:rsidR="00DD519D" w:rsidRPr="00B13604" w:rsidRDefault="00DD519D">
            <w:pPr>
              <w:rPr>
                <w:rFonts w:ascii="Arial" w:hAnsi="Arial" w:cs="Arial"/>
                <w:sz w:val="20"/>
                <w:szCs w:val="20"/>
                <w:lang w:val="en-GB"/>
              </w:rPr>
            </w:pPr>
          </w:p>
        </w:tc>
      </w:tr>
    </w:tbl>
    <w:p w14:paraId="39FCFEAD" w14:textId="77777777" w:rsidR="00DD519D" w:rsidRPr="00B13604" w:rsidRDefault="00DD519D" w:rsidP="00DD519D">
      <w:pPr>
        <w:pStyle w:val="BodyText"/>
        <w:rPr>
          <w:rFonts w:ascii="Arial" w:hAnsi="Arial" w:cs="Arial"/>
          <w:b/>
          <w:bCs/>
          <w:sz w:val="20"/>
          <w:szCs w:val="20"/>
          <w:u w:val="single"/>
          <w:lang w:val="en-GB"/>
        </w:rPr>
      </w:pPr>
    </w:p>
    <w:p w14:paraId="39C2F7DB" w14:textId="77777777" w:rsidR="00DD519D" w:rsidRPr="00B13604" w:rsidRDefault="00DD519D" w:rsidP="00DD519D">
      <w:pPr>
        <w:pStyle w:val="BodyText"/>
        <w:rPr>
          <w:rFonts w:ascii="Arial" w:hAnsi="Arial" w:cs="Arial"/>
          <w:b/>
          <w:bCs/>
          <w:sz w:val="20"/>
          <w:szCs w:val="20"/>
          <w:u w:val="single"/>
          <w:lang w:val="en-GB"/>
        </w:rPr>
      </w:pPr>
    </w:p>
    <w:p w14:paraId="07AB7191" w14:textId="77777777" w:rsidR="00DD519D" w:rsidRPr="00B13604" w:rsidRDefault="00DD519D" w:rsidP="00DD519D">
      <w:pPr>
        <w:pStyle w:val="BodyText"/>
        <w:rPr>
          <w:rFonts w:ascii="Arial" w:hAnsi="Arial" w:cs="Arial"/>
          <w:b/>
          <w:bCs/>
          <w:sz w:val="20"/>
          <w:szCs w:val="20"/>
          <w:u w:val="single"/>
          <w:lang w:val="en-GB"/>
        </w:rPr>
      </w:pPr>
    </w:p>
    <w:p w14:paraId="57307575" w14:textId="77777777" w:rsidR="00DD519D" w:rsidRPr="00B13604" w:rsidRDefault="00DD519D" w:rsidP="00DD519D">
      <w:pPr>
        <w:pStyle w:val="BodyText"/>
        <w:rPr>
          <w:rFonts w:ascii="Arial" w:hAnsi="Arial" w:cs="Arial"/>
          <w:b/>
          <w:bCs/>
          <w:sz w:val="20"/>
          <w:szCs w:val="20"/>
          <w:u w:val="single"/>
          <w:lang w:val="en-GB"/>
        </w:rPr>
      </w:pPr>
    </w:p>
    <w:p w14:paraId="48730198" w14:textId="0FC19A23" w:rsidR="00DD519D" w:rsidRDefault="00DD519D" w:rsidP="00DD519D">
      <w:pPr>
        <w:pStyle w:val="BodyText"/>
        <w:rPr>
          <w:rFonts w:ascii="Arial" w:hAnsi="Arial" w:cs="Arial"/>
          <w:b/>
          <w:bCs/>
          <w:sz w:val="20"/>
          <w:szCs w:val="20"/>
          <w:u w:val="single"/>
          <w:lang w:val="en-GB"/>
        </w:rPr>
      </w:pPr>
    </w:p>
    <w:p w14:paraId="1142DAE7" w14:textId="4CD48D82" w:rsidR="00B13604" w:rsidRDefault="00B13604" w:rsidP="00DD519D">
      <w:pPr>
        <w:pStyle w:val="BodyText"/>
        <w:rPr>
          <w:rFonts w:ascii="Arial" w:hAnsi="Arial" w:cs="Arial"/>
          <w:b/>
          <w:bCs/>
          <w:sz w:val="20"/>
          <w:szCs w:val="20"/>
          <w:u w:val="single"/>
          <w:lang w:val="en-GB"/>
        </w:rPr>
      </w:pPr>
    </w:p>
    <w:p w14:paraId="114599E8" w14:textId="362E1F6A" w:rsidR="00B13604" w:rsidRDefault="00B13604" w:rsidP="00DD519D">
      <w:pPr>
        <w:pStyle w:val="BodyText"/>
        <w:rPr>
          <w:rFonts w:ascii="Arial" w:hAnsi="Arial" w:cs="Arial"/>
          <w:b/>
          <w:bCs/>
          <w:sz w:val="20"/>
          <w:szCs w:val="20"/>
          <w:u w:val="single"/>
          <w:lang w:val="en-GB"/>
        </w:rPr>
      </w:pPr>
    </w:p>
    <w:p w14:paraId="2277FFF3" w14:textId="77777777" w:rsidR="00B13604" w:rsidRPr="00B13604" w:rsidRDefault="00B13604" w:rsidP="00DD519D">
      <w:pPr>
        <w:pStyle w:val="BodyText"/>
        <w:rPr>
          <w:rFonts w:ascii="Arial" w:hAnsi="Arial" w:cs="Arial"/>
          <w:b/>
          <w:bCs/>
          <w:sz w:val="20"/>
          <w:szCs w:val="20"/>
          <w:u w:val="single"/>
          <w:lang w:val="en-GB"/>
        </w:rPr>
      </w:pPr>
    </w:p>
    <w:p w14:paraId="7F10EDA5" w14:textId="77777777" w:rsidR="00DD519D" w:rsidRPr="00B13604" w:rsidRDefault="00DD519D" w:rsidP="00DD519D">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DD519D" w:rsidRPr="00B13604" w14:paraId="60152D5B"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4779D371" w14:textId="77777777" w:rsidR="00DD519D" w:rsidRPr="00B13604" w:rsidRDefault="00DD519D">
            <w:pPr>
              <w:pStyle w:val="NormalWeb"/>
              <w:spacing w:before="0" w:beforeAutospacing="0" w:after="0" w:afterAutospacing="0"/>
              <w:rPr>
                <w:rFonts w:ascii="Arial" w:hAnsi="Arial" w:cs="Arial"/>
                <w:b/>
                <w:sz w:val="20"/>
                <w:szCs w:val="20"/>
                <w:u w:val="single"/>
                <w:lang w:val="en-GB"/>
              </w:rPr>
            </w:pPr>
            <w:r w:rsidRPr="00B13604">
              <w:rPr>
                <w:rFonts w:ascii="Arial" w:hAnsi="Arial" w:cs="Arial"/>
                <w:b/>
                <w:sz w:val="20"/>
                <w:szCs w:val="20"/>
                <w:highlight w:val="yellow"/>
                <w:u w:val="single"/>
                <w:lang w:val="en-GB"/>
              </w:rPr>
              <w:lastRenderedPageBreak/>
              <w:t>PART  2:</w:t>
            </w:r>
            <w:r w:rsidRPr="00B13604">
              <w:rPr>
                <w:rFonts w:ascii="Arial" w:hAnsi="Arial" w:cs="Arial"/>
                <w:b/>
                <w:sz w:val="20"/>
                <w:szCs w:val="20"/>
                <w:u w:val="single"/>
                <w:lang w:val="en-GB"/>
              </w:rPr>
              <w:t xml:space="preserve"> </w:t>
            </w:r>
          </w:p>
          <w:p w14:paraId="27B183AC" w14:textId="77777777" w:rsidR="00DD519D" w:rsidRPr="00B13604" w:rsidRDefault="00DD519D">
            <w:pPr>
              <w:pStyle w:val="NormalWeb"/>
              <w:spacing w:before="0" w:beforeAutospacing="0" w:after="0" w:afterAutospacing="0"/>
              <w:rPr>
                <w:rFonts w:ascii="Arial" w:hAnsi="Arial" w:cs="Arial"/>
                <w:b/>
                <w:sz w:val="20"/>
                <w:szCs w:val="20"/>
                <w:u w:val="single"/>
                <w:lang w:val="en-GB"/>
              </w:rPr>
            </w:pPr>
          </w:p>
        </w:tc>
      </w:tr>
      <w:tr w:rsidR="00DD519D" w:rsidRPr="00B13604" w14:paraId="75EA5E49" w14:textId="77777777">
        <w:trPr>
          <w:trHeight w:val="935"/>
        </w:trPr>
        <w:tc>
          <w:tcPr>
            <w:tcW w:w="1615" w:type="pct"/>
            <w:noWrap/>
            <w:tcMar>
              <w:top w:w="0" w:type="dxa"/>
              <w:left w:w="108" w:type="dxa"/>
              <w:bottom w:w="0" w:type="dxa"/>
              <w:right w:w="108" w:type="dxa"/>
            </w:tcMar>
            <w:vAlign w:val="center"/>
          </w:tcPr>
          <w:p w14:paraId="2779EE07" w14:textId="77777777" w:rsidR="00DD519D" w:rsidRPr="00B13604" w:rsidRDefault="00DD519D" w:rsidP="00802B11">
            <w:pPr>
              <w:pStyle w:val="NormalWeb"/>
              <w:spacing w:before="0" w:beforeAutospacing="0" w:after="0" w:afterAutospacing="0"/>
              <w:jc w:val="both"/>
              <w:rPr>
                <w:rFonts w:ascii="Arial" w:hAnsi="Arial" w:cs="Arial"/>
                <w:b/>
                <w:bCs/>
                <w:color w:val="0070C0"/>
                <w:sz w:val="20"/>
                <w:szCs w:val="20"/>
                <w:lang w:val="en-GB"/>
              </w:rPr>
            </w:pPr>
          </w:p>
        </w:tc>
        <w:tc>
          <w:tcPr>
            <w:tcW w:w="2043" w:type="pct"/>
            <w:tcMar>
              <w:top w:w="0" w:type="dxa"/>
              <w:left w:w="108" w:type="dxa"/>
              <w:bottom w:w="0" w:type="dxa"/>
              <w:right w:w="108" w:type="dxa"/>
            </w:tcMar>
          </w:tcPr>
          <w:p w14:paraId="441D7348" w14:textId="1689DBA8" w:rsidR="00DD519D" w:rsidRPr="00B13604" w:rsidRDefault="00DD519D" w:rsidP="00802B11">
            <w:pPr>
              <w:pStyle w:val="Heading2"/>
              <w:rPr>
                <w:rFonts w:ascii="Arial" w:hAnsi="Arial" w:cs="Arial"/>
                <w:u w:val="single"/>
                <w:lang w:val="en-GB"/>
              </w:rPr>
            </w:pPr>
            <w:r w:rsidRPr="00B13604">
              <w:rPr>
                <w:rFonts w:ascii="Arial" w:hAnsi="Arial" w:cs="Arial"/>
                <w:u w:val="single"/>
                <w:lang w:val="en-GB"/>
              </w:rPr>
              <w:t xml:space="preserve">Reviewer’s </w:t>
            </w:r>
            <w:proofErr w:type="gramStart"/>
            <w:r w:rsidRPr="00B13604">
              <w:rPr>
                <w:rFonts w:ascii="Arial" w:hAnsi="Arial" w:cs="Arial"/>
                <w:u w:val="single"/>
                <w:lang w:val="en-GB"/>
              </w:rPr>
              <w:t>comment</w:t>
            </w:r>
            <w:r w:rsidR="003E6B6F" w:rsidRPr="00B13604">
              <w:rPr>
                <w:rFonts w:ascii="Arial" w:hAnsi="Arial" w:cs="Arial"/>
                <w:u w:val="single"/>
                <w:lang w:val="en-GB"/>
              </w:rPr>
              <w:t>s:-</w:t>
            </w:r>
            <w:proofErr w:type="gramEnd"/>
          </w:p>
          <w:p w14:paraId="7C4651BF" w14:textId="77777777" w:rsidR="004D24CB" w:rsidRPr="00B13604" w:rsidRDefault="004D24CB" w:rsidP="00802B11">
            <w:pPr>
              <w:jc w:val="both"/>
              <w:rPr>
                <w:rFonts w:ascii="Arial" w:hAnsi="Arial" w:cs="Arial"/>
                <w:b/>
                <w:bCs/>
                <w:color w:val="0070C0"/>
                <w:sz w:val="20"/>
                <w:szCs w:val="20"/>
                <w:lang w:val="en-GB"/>
              </w:rPr>
            </w:pPr>
          </w:p>
          <w:p w14:paraId="0BAD4096" w14:textId="0E22CD7B" w:rsidR="00397D60" w:rsidRPr="00B13604" w:rsidRDefault="00397D60" w:rsidP="00802B11">
            <w:pPr>
              <w:pStyle w:val="ListParagraph"/>
              <w:numPr>
                <w:ilvl w:val="0"/>
                <w:numId w:val="13"/>
              </w:numPr>
              <w:jc w:val="both"/>
              <w:rPr>
                <w:rFonts w:ascii="Arial" w:hAnsi="Arial" w:cs="Arial"/>
                <w:b/>
                <w:bCs/>
                <w:color w:val="0070C0"/>
                <w:sz w:val="20"/>
                <w:szCs w:val="20"/>
                <w:lang w:val="en-GB"/>
              </w:rPr>
            </w:pPr>
          </w:p>
        </w:tc>
        <w:tc>
          <w:tcPr>
            <w:tcW w:w="1342" w:type="pct"/>
          </w:tcPr>
          <w:p w14:paraId="10937D42" w14:textId="77777777" w:rsidR="00281F0D" w:rsidRPr="00B13604" w:rsidRDefault="00281F0D" w:rsidP="00281F0D">
            <w:pPr>
              <w:spacing w:after="160" w:line="254" w:lineRule="auto"/>
              <w:rPr>
                <w:rFonts w:ascii="Arial" w:eastAsia="Calibri" w:hAnsi="Arial" w:cs="Arial"/>
                <w:kern w:val="2"/>
                <w:sz w:val="20"/>
                <w:szCs w:val="20"/>
                <w:lang w:val="en-IN"/>
              </w:rPr>
            </w:pPr>
            <w:r w:rsidRPr="00B13604">
              <w:rPr>
                <w:rFonts w:ascii="Arial" w:eastAsia="Calibri" w:hAnsi="Arial" w:cs="Arial"/>
                <w:b/>
                <w:kern w:val="2"/>
                <w:sz w:val="20"/>
                <w:szCs w:val="20"/>
                <w:lang w:val="en-IN"/>
              </w:rPr>
              <w:t>Author’s Feedback</w:t>
            </w:r>
            <w:r w:rsidRPr="00B13604">
              <w:rPr>
                <w:rFonts w:ascii="Arial" w:eastAsia="Calibri" w:hAnsi="Arial" w:cs="Arial"/>
                <w:kern w:val="2"/>
                <w:sz w:val="20"/>
                <w:szCs w:val="20"/>
                <w:lang w:val="en-IN"/>
              </w:rPr>
              <w:t xml:space="preserve"> (It is mandatory that authors should write his/her feedback here)</w:t>
            </w:r>
          </w:p>
          <w:p w14:paraId="0538FA63" w14:textId="77777777" w:rsidR="00DD519D" w:rsidRPr="00B13604" w:rsidRDefault="00DD519D">
            <w:pPr>
              <w:pStyle w:val="Heading2"/>
              <w:jc w:val="left"/>
              <w:rPr>
                <w:rFonts w:ascii="Arial" w:hAnsi="Arial" w:cs="Arial"/>
                <w:b w:val="0"/>
                <w:lang w:val="en-GB"/>
              </w:rPr>
            </w:pPr>
          </w:p>
        </w:tc>
      </w:tr>
      <w:tr w:rsidR="00DD519D" w:rsidRPr="00B13604" w14:paraId="1246456C" w14:textId="77777777">
        <w:trPr>
          <w:trHeight w:val="697"/>
        </w:trPr>
        <w:tc>
          <w:tcPr>
            <w:tcW w:w="1615" w:type="pct"/>
            <w:noWrap/>
            <w:tcMar>
              <w:top w:w="0" w:type="dxa"/>
              <w:left w:w="108" w:type="dxa"/>
              <w:bottom w:w="0" w:type="dxa"/>
              <w:right w:w="108" w:type="dxa"/>
            </w:tcMar>
            <w:vAlign w:val="center"/>
          </w:tcPr>
          <w:p w14:paraId="3D1B7D71" w14:textId="44265FF0" w:rsidR="00DD519D" w:rsidRPr="00B13604" w:rsidRDefault="00DD519D">
            <w:pPr>
              <w:pStyle w:val="NormalWeb"/>
              <w:spacing w:before="0" w:beforeAutospacing="0" w:after="0" w:afterAutospacing="0"/>
              <w:rPr>
                <w:rFonts w:ascii="Arial" w:hAnsi="Arial" w:cs="Arial"/>
                <w:b/>
                <w:sz w:val="20"/>
                <w:szCs w:val="20"/>
                <w:lang w:val="en-GB"/>
              </w:rPr>
            </w:pPr>
            <w:r w:rsidRPr="00B13604">
              <w:rPr>
                <w:rFonts w:ascii="Arial" w:hAnsi="Arial" w:cs="Arial"/>
                <w:b/>
                <w:sz w:val="20"/>
                <w:szCs w:val="20"/>
                <w:lang w:val="en-GB"/>
              </w:rPr>
              <w:t xml:space="preserve">Are there ethical issues in this manuscript? </w:t>
            </w:r>
          </w:p>
        </w:tc>
        <w:tc>
          <w:tcPr>
            <w:tcW w:w="2043" w:type="pct"/>
            <w:tcMar>
              <w:top w:w="0" w:type="dxa"/>
              <w:left w:w="108" w:type="dxa"/>
              <w:bottom w:w="0" w:type="dxa"/>
              <w:right w:w="108" w:type="dxa"/>
            </w:tcMar>
            <w:vAlign w:val="center"/>
          </w:tcPr>
          <w:p w14:paraId="62A83483" w14:textId="77777777" w:rsidR="00DD519D" w:rsidRPr="00B13604" w:rsidRDefault="00DD519D">
            <w:pPr>
              <w:pStyle w:val="NormalWeb"/>
              <w:spacing w:before="0" w:beforeAutospacing="0" w:after="0" w:afterAutospacing="0"/>
              <w:rPr>
                <w:rFonts w:ascii="Arial" w:hAnsi="Arial" w:cs="Arial"/>
                <w:i/>
                <w:iCs/>
                <w:sz w:val="20"/>
                <w:szCs w:val="20"/>
                <w:u w:val="single"/>
                <w:lang w:val="en-GB"/>
              </w:rPr>
            </w:pPr>
            <w:r w:rsidRPr="00B13604">
              <w:rPr>
                <w:rFonts w:ascii="Arial" w:hAnsi="Arial" w:cs="Arial"/>
                <w:i/>
                <w:iCs/>
                <w:sz w:val="20"/>
                <w:szCs w:val="20"/>
                <w:u w:val="single"/>
                <w:lang w:val="en-GB"/>
              </w:rPr>
              <w:t xml:space="preserve">(If yes, </w:t>
            </w:r>
            <w:proofErr w:type="gramStart"/>
            <w:r w:rsidRPr="00B13604">
              <w:rPr>
                <w:rFonts w:ascii="Arial" w:hAnsi="Arial" w:cs="Arial"/>
                <w:i/>
                <w:iCs/>
                <w:sz w:val="20"/>
                <w:szCs w:val="20"/>
                <w:u w:val="single"/>
                <w:lang w:val="en-GB"/>
              </w:rPr>
              <w:t>Kindly</w:t>
            </w:r>
            <w:proofErr w:type="gramEnd"/>
            <w:r w:rsidRPr="00B13604">
              <w:rPr>
                <w:rFonts w:ascii="Arial" w:hAnsi="Arial" w:cs="Arial"/>
                <w:i/>
                <w:iCs/>
                <w:sz w:val="20"/>
                <w:szCs w:val="20"/>
                <w:u w:val="single"/>
                <w:lang w:val="en-GB"/>
              </w:rPr>
              <w:t xml:space="preserve"> please write down the ethical issues here in detail)</w:t>
            </w:r>
          </w:p>
          <w:p w14:paraId="69F364F9" w14:textId="77777777" w:rsidR="00DD519D" w:rsidRPr="00B13604" w:rsidRDefault="00DD519D">
            <w:pPr>
              <w:pStyle w:val="NormalWeb"/>
              <w:spacing w:before="0" w:beforeAutospacing="0" w:after="0" w:afterAutospacing="0"/>
              <w:rPr>
                <w:rFonts w:ascii="Arial" w:hAnsi="Arial" w:cs="Arial"/>
                <w:sz w:val="20"/>
                <w:szCs w:val="20"/>
              </w:rPr>
            </w:pPr>
          </w:p>
          <w:p w14:paraId="39758710" w14:textId="443F4696" w:rsidR="00DD519D" w:rsidRPr="00B13604" w:rsidRDefault="00A539B8">
            <w:pPr>
              <w:pStyle w:val="NormalWeb"/>
              <w:spacing w:before="0" w:beforeAutospacing="0" w:after="0" w:afterAutospacing="0"/>
              <w:rPr>
                <w:rFonts w:ascii="Arial" w:hAnsi="Arial" w:cs="Arial"/>
                <w:sz w:val="20"/>
                <w:szCs w:val="20"/>
                <w:lang w:val="en-GB"/>
              </w:rPr>
            </w:pPr>
            <w:r w:rsidRPr="00B13604">
              <w:rPr>
                <w:rFonts w:ascii="Arial" w:hAnsi="Arial" w:cs="Arial"/>
                <w:b/>
                <w:bCs/>
                <w:color w:val="0070C0"/>
                <w:sz w:val="20"/>
                <w:szCs w:val="20"/>
                <w:lang w:val="en-GB"/>
              </w:rPr>
              <w:t>No. Ethical approval and informed consent are clearly stated and appropriate</w:t>
            </w:r>
            <w:r w:rsidRPr="00B13604">
              <w:rPr>
                <w:rFonts w:ascii="Arial" w:hAnsi="Arial" w:cs="Arial"/>
                <w:sz w:val="20"/>
                <w:szCs w:val="20"/>
                <w:lang w:val="en-GB"/>
              </w:rPr>
              <w:t>.</w:t>
            </w:r>
          </w:p>
        </w:tc>
        <w:tc>
          <w:tcPr>
            <w:tcW w:w="1342" w:type="pct"/>
            <w:vAlign w:val="center"/>
          </w:tcPr>
          <w:p w14:paraId="6CCB4C26" w14:textId="77777777" w:rsidR="00DD519D" w:rsidRPr="00B13604" w:rsidRDefault="00DD519D">
            <w:pPr>
              <w:rPr>
                <w:rFonts w:ascii="Arial" w:eastAsia="Arial Unicode MS" w:hAnsi="Arial" w:cs="Arial"/>
                <w:sz w:val="20"/>
                <w:szCs w:val="20"/>
                <w:lang w:val="en-GB"/>
              </w:rPr>
            </w:pPr>
          </w:p>
          <w:p w14:paraId="4E3537C1" w14:textId="77777777" w:rsidR="00DD519D" w:rsidRPr="00B13604" w:rsidRDefault="00DD519D">
            <w:pPr>
              <w:rPr>
                <w:rFonts w:ascii="Arial" w:eastAsia="Arial Unicode MS" w:hAnsi="Arial" w:cs="Arial"/>
                <w:sz w:val="20"/>
                <w:szCs w:val="20"/>
                <w:lang w:val="en-GB"/>
              </w:rPr>
            </w:pPr>
          </w:p>
          <w:p w14:paraId="6AA8BACE" w14:textId="77777777" w:rsidR="00DD519D" w:rsidRPr="00B13604" w:rsidRDefault="00DD519D">
            <w:pPr>
              <w:rPr>
                <w:rFonts w:ascii="Arial" w:eastAsia="Arial Unicode MS" w:hAnsi="Arial" w:cs="Arial"/>
                <w:sz w:val="20"/>
                <w:szCs w:val="20"/>
                <w:lang w:val="en-GB"/>
              </w:rPr>
            </w:pPr>
          </w:p>
          <w:p w14:paraId="66136CEA" w14:textId="77777777" w:rsidR="00DD519D" w:rsidRPr="00B13604" w:rsidRDefault="00DD519D">
            <w:pPr>
              <w:pStyle w:val="NormalWeb"/>
              <w:spacing w:before="0" w:beforeAutospacing="0" w:after="0" w:afterAutospacing="0"/>
              <w:rPr>
                <w:rFonts w:ascii="Arial" w:hAnsi="Arial" w:cs="Arial"/>
                <w:sz w:val="20"/>
                <w:szCs w:val="20"/>
                <w:lang w:val="en-GB"/>
              </w:rPr>
            </w:pPr>
          </w:p>
        </w:tc>
      </w:tr>
    </w:tbl>
    <w:p w14:paraId="312F98C7" w14:textId="280754FE" w:rsidR="00B13604" w:rsidRPr="00B13604" w:rsidRDefault="00B13604" w:rsidP="00DD519D">
      <w:pPr>
        <w:pStyle w:val="BodyText"/>
        <w:outlineLvl w:val="0"/>
        <w:rPr>
          <w:rFonts w:ascii="Arial" w:hAnsi="Arial" w:cs="Arial"/>
          <w:sz w:val="20"/>
          <w:szCs w:val="20"/>
          <w:lang w:val="en-GB"/>
        </w:rPr>
      </w:pPr>
      <w:bookmarkStart w:id="2" w:name="_GoBack"/>
      <w:bookmarkEnd w:id="0"/>
      <w:bookmarkEnd w:id="1"/>
      <w:bookmarkEnd w:id="2"/>
    </w:p>
    <w:p w14:paraId="3C546319" w14:textId="77777777" w:rsidR="00B13604" w:rsidRPr="00B13604" w:rsidRDefault="00B13604" w:rsidP="00DD519D">
      <w:pPr>
        <w:pStyle w:val="BodyText"/>
        <w:outlineLvl w:val="0"/>
        <w:rPr>
          <w:rFonts w:ascii="Arial" w:hAnsi="Arial" w:cs="Arial"/>
          <w:sz w:val="20"/>
          <w:szCs w:val="20"/>
          <w:lang w:val="en-GB"/>
        </w:rPr>
      </w:pPr>
    </w:p>
    <w:p w14:paraId="12A4A9E0" w14:textId="77777777" w:rsidR="00B13604" w:rsidRPr="00B13604" w:rsidRDefault="00B13604" w:rsidP="00B13604">
      <w:pPr>
        <w:rPr>
          <w:rFonts w:ascii="Arial" w:hAnsi="Arial" w:cs="Arial"/>
          <w:b/>
          <w:sz w:val="20"/>
          <w:szCs w:val="20"/>
        </w:rPr>
      </w:pPr>
    </w:p>
    <w:p w14:paraId="5215C3DA" w14:textId="1812B3BB" w:rsidR="00B13604" w:rsidRPr="00B13604" w:rsidRDefault="00B13604" w:rsidP="00B13604">
      <w:pPr>
        <w:rPr>
          <w:rFonts w:ascii="Arial" w:hAnsi="Arial" w:cs="Arial"/>
          <w:b/>
          <w:sz w:val="20"/>
          <w:szCs w:val="20"/>
          <w:u w:val="single"/>
        </w:rPr>
      </w:pPr>
      <w:r w:rsidRPr="00B13604">
        <w:rPr>
          <w:rFonts w:ascii="Arial" w:hAnsi="Arial" w:cs="Arial"/>
          <w:b/>
          <w:sz w:val="20"/>
          <w:szCs w:val="20"/>
          <w:u w:val="single"/>
        </w:rPr>
        <w:t>Reviewer details:</w:t>
      </w:r>
    </w:p>
    <w:p w14:paraId="2085D444" w14:textId="77777777" w:rsidR="00B13604" w:rsidRPr="00B13604" w:rsidRDefault="00B13604" w:rsidP="00B13604">
      <w:pPr>
        <w:rPr>
          <w:rFonts w:ascii="Arial" w:hAnsi="Arial" w:cs="Arial"/>
          <w:b/>
          <w:sz w:val="20"/>
          <w:szCs w:val="20"/>
          <w:u w:val="single"/>
        </w:rPr>
      </w:pPr>
    </w:p>
    <w:p w14:paraId="75A5C111" w14:textId="2C7B7A61" w:rsidR="00B13604" w:rsidRPr="00B13604" w:rsidRDefault="00B13604" w:rsidP="00B13604">
      <w:pPr>
        <w:pStyle w:val="BodyText"/>
        <w:outlineLvl w:val="0"/>
        <w:rPr>
          <w:rFonts w:ascii="Arial" w:hAnsi="Arial" w:cs="Arial"/>
          <w:b/>
          <w:sz w:val="20"/>
          <w:szCs w:val="20"/>
          <w:lang w:val="en-GB"/>
        </w:rPr>
      </w:pPr>
      <w:bookmarkStart w:id="3" w:name="_Hlk218516705"/>
      <w:proofErr w:type="spellStart"/>
      <w:r w:rsidRPr="00B13604">
        <w:rPr>
          <w:rFonts w:ascii="Arial" w:hAnsi="Arial" w:cs="Arial"/>
          <w:b/>
          <w:sz w:val="20"/>
          <w:szCs w:val="20"/>
          <w:lang w:val="en-GB"/>
        </w:rPr>
        <w:t>Daramsothu</w:t>
      </w:r>
      <w:proofErr w:type="spellEnd"/>
      <w:r w:rsidRPr="00B13604">
        <w:rPr>
          <w:rFonts w:ascii="Arial" w:hAnsi="Arial" w:cs="Arial"/>
          <w:b/>
          <w:sz w:val="20"/>
          <w:szCs w:val="20"/>
          <w:lang w:val="en-GB"/>
        </w:rPr>
        <w:t xml:space="preserve"> </w:t>
      </w:r>
      <w:proofErr w:type="spellStart"/>
      <w:r w:rsidRPr="00B13604">
        <w:rPr>
          <w:rFonts w:ascii="Arial" w:hAnsi="Arial" w:cs="Arial"/>
          <w:b/>
          <w:sz w:val="20"/>
          <w:szCs w:val="20"/>
          <w:lang w:val="en-GB"/>
        </w:rPr>
        <w:t>Seetharam</w:t>
      </w:r>
      <w:proofErr w:type="spellEnd"/>
      <w:r w:rsidRPr="00B13604">
        <w:rPr>
          <w:rFonts w:ascii="Arial" w:hAnsi="Arial" w:cs="Arial"/>
          <w:b/>
          <w:sz w:val="20"/>
          <w:szCs w:val="20"/>
          <w:lang w:val="en-GB"/>
        </w:rPr>
        <w:t xml:space="preserve">, </w:t>
      </w:r>
      <w:r w:rsidRPr="00B13604">
        <w:rPr>
          <w:rFonts w:ascii="Arial" w:hAnsi="Arial" w:cs="Arial"/>
          <w:b/>
          <w:sz w:val="20"/>
          <w:szCs w:val="20"/>
          <w:lang w:val="en-GB"/>
        </w:rPr>
        <w:t>Osmania University, India</w:t>
      </w:r>
      <w:bookmarkEnd w:id="3"/>
    </w:p>
    <w:sectPr w:rsidR="00B13604" w:rsidRPr="00B13604" w:rsidSect="00CA5510">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AA58E" w14:textId="77777777" w:rsidR="006940F5" w:rsidRPr="0000007A" w:rsidRDefault="006940F5" w:rsidP="0099583E">
      <w:r>
        <w:separator/>
      </w:r>
    </w:p>
  </w:endnote>
  <w:endnote w:type="continuationSeparator" w:id="0">
    <w:p w14:paraId="63949767" w14:textId="77777777" w:rsidR="006940F5" w:rsidRPr="0000007A" w:rsidRDefault="006940F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1088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92732B" w:rsidRPr="0092732B">
      <w:rPr>
        <w:sz w:val="16"/>
      </w:rPr>
      <w:t xml:space="preserve">Version: </w:t>
    </w:r>
    <w:r w:rsidR="00A92E60">
      <w:rPr>
        <w:sz w:val="16"/>
      </w:rPr>
      <w:t>3</w:t>
    </w:r>
    <w:r w:rsidR="0092732B" w:rsidRPr="0092732B">
      <w:rPr>
        <w:sz w:val="16"/>
      </w:rPr>
      <w:t xml:space="preserve"> (0</w:t>
    </w:r>
    <w:r w:rsidR="00A92E60">
      <w:rPr>
        <w:sz w:val="16"/>
      </w:rPr>
      <w:t>7</w:t>
    </w:r>
    <w:r w:rsidR="0092732B" w:rsidRPr="0092732B">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4E627" w14:textId="77777777" w:rsidR="006940F5" w:rsidRPr="0000007A" w:rsidRDefault="006940F5" w:rsidP="0099583E">
      <w:r>
        <w:separator/>
      </w:r>
    </w:p>
  </w:footnote>
  <w:footnote w:type="continuationSeparator" w:id="0">
    <w:p w14:paraId="56042247" w14:textId="77777777" w:rsidR="006940F5" w:rsidRPr="0000007A" w:rsidRDefault="006940F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93A70"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1F3A23E"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A92E60">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64759"/>
    <w:multiLevelType w:val="hybridMultilevel"/>
    <w:tmpl w:val="D102D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E703D41"/>
    <w:multiLevelType w:val="hybridMultilevel"/>
    <w:tmpl w:val="940AE3CE"/>
    <w:lvl w:ilvl="0" w:tplc="0680A71A">
      <w:start w:val="1"/>
      <w:numFmt w:val="bullet"/>
      <w:lvlText w:val=""/>
      <w:lvlJc w:val="left"/>
      <w:pPr>
        <w:ind w:left="360" w:hanging="360"/>
      </w:pPr>
      <w:rPr>
        <w:rFonts w:ascii="Wingdings" w:hAnsi="Wingdings" w:hint="default"/>
        <w:b/>
        <w:b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73238F8"/>
    <w:multiLevelType w:val="hybridMultilevel"/>
    <w:tmpl w:val="9580DB7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3"/>
  </w:num>
  <w:num w:numId="9">
    <w:abstractNumId w:val="11"/>
  </w:num>
  <w:num w:numId="10">
    <w:abstractNumId w:val="2"/>
  </w:num>
  <w:num w:numId="11">
    <w:abstractNumId w:val="1"/>
  </w:num>
  <w:num w:numId="12">
    <w:abstractNumId w:val="6"/>
  </w:num>
  <w:num w:numId="13">
    <w:abstractNumId w:val="14"/>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3AC3"/>
    <w:rsid w:val="00006187"/>
    <w:rsid w:val="00010403"/>
    <w:rsid w:val="00012C8B"/>
    <w:rsid w:val="00021981"/>
    <w:rsid w:val="00023082"/>
    <w:rsid w:val="000234E1"/>
    <w:rsid w:val="0002598E"/>
    <w:rsid w:val="000264E8"/>
    <w:rsid w:val="000277A5"/>
    <w:rsid w:val="00037D52"/>
    <w:rsid w:val="000450FC"/>
    <w:rsid w:val="00056CB0"/>
    <w:rsid w:val="000577C2"/>
    <w:rsid w:val="0006257C"/>
    <w:rsid w:val="000833D4"/>
    <w:rsid w:val="00084D7C"/>
    <w:rsid w:val="00091112"/>
    <w:rsid w:val="000936AC"/>
    <w:rsid w:val="00095A59"/>
    <w:rsid w:val="000A2134"/>
    <w:rsid w:val="000A4B32"/>
    <w:rsid w:val="000A6F41"/>
    <w:rsid w:val="000B4EE5"/>
    <w:rsid w:val="000B74A1"/>
    <w:rsid w:val="000B757E"/>
    <w:rsid w:val="000C0837"/>
    <w:rsid w:val="000C3B7E"/>
    <w:rsid w:val="000F2F09"/>
    <w:rsid w:val="00100577"/>
    <w:rsid w:val="00101322"/>
    <w:rsid w:val="00134CD2"/>
    <w:rsid w:val="00136984"/>
    <w:rsid w:val="00144521"/>
    <w:rsid w:val="00150304"/>
    <w:rsid w:val="0015296D"/>
    <w:rsid w:val="00163622"/>
    <w:rsid w:val="001645A2"/>
    <w:rsid w:val="00164F4E"/>
    <w:rsid w:val="00165685"/>
    <w:rsid w:val="001677E6"/>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0573E"/>
    <w:rsid w:val="002105F7"/>
    <w:rsid w:val="00220111"/>
    <w:rsid w:val="00220F7B"/>
    <w:rsid w:val="0022369C"/>
    <w:rsid w:val="002320EB"/>
    <w:rsid w:val="0023696A"/>
    <w:rsid w:val="002422CB"/>
    <w:rsid w:val="00245E23"/>
    <w:rsid w:val="0025366D"/>
    <w:rsid w:val="00254F80"/>
    <w:rsid w:val="00262634"/>
    <w:rsid w:val="002643B3"/>
    <w:rsid w:val="002659A5"/>
    <w:rsid w:val="00275984"/>
    <w:rsid w:val="00280EC9"/>
    <w:rsid w:val="00281F0D"/>
    <w:rsid w:val="002863A2"/>
    <w:rsid w:val="00291D08"/>
    <w:rsid w:val="00293482"/>
    <w:rsid w:val="002D7EA9"/>
    <w:rsid w:val="002E0A79"/>
    <w:rsid w:val="002E1211"/>
    <w:rsid w:val="002E2255"/>
    <w:rsid w:val="002E2339"/>
    <w:rsid w:val="002E6D86"/>
    <w:rsid w:val="002F6935"/>
    <w:rsid w:val="00312559"/>
    <w:rsid w:val="003204B8"/>
    <w:rsid w:val="0033692F"/>
    <w:rsid w:val="00346223"/>
    <w:rsid w:val="00397D60"/>
    <w:rsid w:val="003A04E7"/>
    <w:rsid w:val="003A1AFC"/>
    <w:rsid w:val="003A4991"/>
    <w:rsid w:val="003A6E1A"/>
    <w:rsid w:val="003B2172"/>
    <w:rsid w:val="003E14E5"/>
    <w:rsid w:val="003E6B6F"/>
    <w:rsid w:val="003E746A"/>
    <w:rsid w:val="00406DAD"/>
    <w:rsid w:val="0042465A"/>
    <w:rsid w:val="004356CC"/>
    <w:rsid w:val="00435B36"/>
    <w:rsid w:val="00442B24"/>
    <w:rsid w:val="0044444D"/>
    <w:rsid w:val="0044519B"/>
    <w:rsid w:val="00445B35"/>
    <w:rsid w:val="00446659"/>
    <w:rsid w:val="00457AB1"/>
    <w:rsid w:val="00457BC0"/>
    <w:rsid w:val="0046207A"/>
    <w:rsid w:val="00462996"/>
    <w:rsid w:val="004674B4"/>
    <w:rsid w:val="004B4CAD"/>
    <w:rsid w:val="004B4FDC"/>
    <w:rsid w:val="004C3DF1"/>
    <w:rsid w:val="004D24CB"/>
    <w:rsid w:val="004D2E36"/>
    <w:rsid w:val="004D5E7E"/>
    <w:rsid w:val="004F6909"/>
    <w:rsid w:val="00503AB6"/>
    <w:rsid w:val="005047C5"/>
    <w:rsid w:val="00510920"/>
    <w:rsid w:val="005111F5"/>
    <w:rsid w:val="00521812"/>
    <w:rsid w:val="00523D2C"/>
    <w:rsid w:val="00526CDA"/>
    <w:rsid w:val="00531C82"/>
    <w:rsid w:val="005339A8"/>
    <w:rsid w:val="00533FC1"/>
    <w:rsid w:val="00543A28"/>
    <w:rsid w:val="0054564B"/>
    <w:rsid w:val="00545A13"/>
    <w:rsid w:val="00546343"/>
    <w:rsid w:val="00557CD3"/>
    <w:rsid w:val="00560D3C"/>
    <w:rsid w:val="005670BB"/>
    <w:rsid w:val="00567DE0"/>
    <w:rsid w:val="00570C66"/>
    <w:rsid w:val="005735A5"/>
    <w:rsid w:val="00585504"/>
    <w:rsid w:val="005A22F3"/>
    <w:rsid w:val="005A5BE0"/>
    <w:rsid w:val="005B12E0"/>
    <w:rsid w:val="005B4470"/>
    <w:rsid w:val="005C25A0"/>
    <w:rsid w:val="005D230D"/>
    <w:rsid w:val="005D3340"/>
    <w:rsid w:val="005E6191"/>
    <w:rsid w:val="005F286C"/>
    <w:rsid w:val="00602F7D"/>
    <w:rsid w:val="00605952"/>
    <w:rsid w:val="00620677"/>
    <w:rsid w:val="00624032"/>
    <w:rsid w:val="0062407F"/>
    <w:rsid w:val="00645A56"/>
    <w:rsid w:val="006532DF"/>
    <w:rsid w:val="0065579D"/>
    <w:rsid w:val="00663792"/>
    <w:rsid w:val="0067046C"/>
    <w:rsid w:val="00676845"/>
    <w:rsid w:val="00680547"/>
    <w:rsid w:val="0068446F"/>
    <w:rsid w:val="006940F5"/>
    <w:rsid w:val="0069428E"/>
    <w:rsid w:val="00696CAD"/>
    <w:rsid w:val="006A388D"/>
    <w:rsid w:val="006A5E0B"/>
    <w:rsid w:val="006B75EB"/>
    <w:rsid w:val="006C3797"/>
    <w:rsid w:val="006E7D6E"/>
    <w:rsid w:val="006F6F2F"/>
    <w:rsid w:val="00701186"/>
    <w:rsid w:val="00707BE1"/>
    <w:rsid w:val="007238EB"/>
    <w:rsid w:val="00723DD9"/>
    <w:rsid w:val="0072789A"/>
    <w:rsid w:val="007300C6"/>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0879"/>
    <w:rsid w:val="00802B11"/>
    <w:rsid w:val="00806382"/>
    <w:rsid w:val="00815F94"/>
    <w:rsid w:val="0082130C"/>
    <w:rsid w:val="008224E2"/>
    <w:rsid w:val="00825DC9"/>
    <w:rsid w:val="0082676D"/>
    <w:rsid w:val="00831055"/>
    <w:rsid w:val="008423BB"/>
    <w:rsid w:val="008430EE"/>
    <w:rsid w:val="00846F1F"/>
    <w:rsid w:val="0087201B"/>
    <w:rsid w:val="0087716A"/>
    <w:rsid w:val="00877F10"/>
    <w:rsid w:val="008805E6"/>
    <w:rsid w:val="00882091"/>
    <w:rsid w:val="00882F13"/>
    <w:rsid w:val="008913D5"/>
    <w:rsid w:val="00893E75"/>
    <w:rsid w:val="0089527A"/>
    <w:rsid w:val="00896B76"/>
    <w:rsid w:val="008B0586"/>
    <w:rsid w:val="008C2778"/>
    <w:rsid w:val="008C2F62"/>
    <w:rsid w:val="008D020E"/>
    <w:rsid w:val="008D1117"/>
    <w:rsid w:val="008D150C"/>
    <w:rsid w:val="008D15A4"/>
    <w:rsid w:val="008D5368"/>
    <w:rsid w:val="008F36E4"/>
    <w:rsid w:val="0091725D"/>
    <w:rsid w:val="0092732B"/>
    <w:rsid w:val="0093247B"/>
    <w:rsid w:val="00933C8B"/>
    <w:rsid w:val="0094743B"/>
    <w:rsid w:val="009553EC"/>
    <w:rsid w:val="00972122"/>
    <w:rsid w:val="0097330E"/>
    <w:rsid w:val="00974330"/>
    <w:rsid w:val="0097498C"/>
    <w:rsid w:val="00982766"/>
    <w:rsid w:val="009852C4"/>
    <w:rsid w:val="00985F26"/>
    <w:rsid w:val="0099583E"/>
    <w:rsid w:val="009A0242"/>
    <w:rsid w:val="009A0DF3"/>
    <w:rsid w:val="009A59ED"/>
    <w:rsid w:val="009B1E97"/>
    <w:rsid w:val="009B5AA8"/>
    <w:rsid w:val="009C45A0"/>
    <w:rsid w:val="009C5642"/>
    <w:rsid w:val="009D59E6"/>
    <w:rsid w:val="009D6A71"/>
    <w:rsid w:val="009E13C3"/>
    <w:rsid w:val="009E6A30"/>
    <w:rsid w:val="009E79E5"/>
    <w:rsid w:val="009F07D4"/>
    <w:rsid w:val="009F29EB"/>
    <w:rsid w:val="00A001A0"/>
    <w:rsid w:val="00A06CE7"/>
    <w:rsid w:val="00A12C83"/>
    <w:rsid w:val="00A25D72"/>
    <w:rsid w:val="00A31AAC"/>
    <w:rsid w:val="00A32905"/>
    <w:rsid w:val="00A36C95"/>
    <w:rsid w:val="00A37DE3"/>
    <w:rsid w:val="00A402F3"/>
    <w:rsid w:val="00A519D1"/>
    <w:rsid w:val="00A536A6"/>
    <w:rsid w:val="00A539B8"/>
    <w:rsid w:val="00A54753"/>
    <w:rsid w:val="00A6343B"/>
    <w:rsid w:val="00A65C50"/>
    <w:rsid w:val="00A66DD2"/>
    <w:rsid w:val="00A746FB"/>
    <w:rsid w:val="00A92E60"/>
    <w:rsid w:val="00AA41B3"/>
    <w:rsid w:val="00AA6670"/>
    <w:rsid w:val="00AB1ED6"/>
    <w:rsid w:val="00AB397D"/>
    <w:rsid w:val="00AB638A"/>
    <w:rsid w:val="00AB6E43"/>
    <w:rsid w:val="00AC1349"/>
    <w:rsid w:val="00AD6C51"/>
    <w:rsid w:val="00AF3016"/>
    <w:rsid w:val="00B03A45"/>
    <w:rsid w:val="00B13604"/>
    <w:rsid w:val="00B13F02"/>
    <w:rsid w:val="00B2236C"/>
    <w:rsid w:val="00B22A0F"/>
    <w:rsid w:val="00B22FE6"/>
    <w:rsid w:val="00B23759"/>
    <w:rsid w:val="00B3033D"/>
    <w:rsid w:val="00B30BC2"/>
    <w:rsid w:val="00B356AF"/>
    <w:rsid w:val="00B62087"/>
    <w:rsid w:val="00B62F41"/>
    <w:rsid w:val="00B73785"/>
    <w:rsid w:val="00B760E1"/>
    <w:rsid w:val="00B807F8"/>
    <w:rsid w:val="00B858FF"/>
    <w:rsid w:val="00B91AC5"/>
    <w:rsid w:val="00BA1AB3"/>
    <w:rsid w:val="00BA6421"/>
    <w:rsid w:val="00BB34E6"/>
    <w:rsid w:val="00BB4FEC"/>
    <w:rsid w:val="00BC402F"/>
    <w:rsid w:val="00BC5A26"/>
    <w:rsid w:val="00BC7432"/>
    <w:rsid w:val="00BD0DDB"/>
    <w:rsid w:val="00BD27BA"/>
    <w:rsid w:val="00BD5750"/>
    <w:rsid w:val="00BE13EF"/>
    <w:rsid w:val="00BE40A5"/>
    <w:rsid w:val="00BE6454"/>
    <w:rsid w:val="00BF39A4"/>
    <w:rsid w:val="00C02797"/>
    <w:rsid w:val="00C10283"/>
    <w:rsid w:val="00C110CC"/>
    <w:rsid w:val="00C22886"/>
    <w:rsid w:val="00C25C8F"/>
    <w:rsid w:val="00C263C6"/>
    <w:rsid w:val="00C2787D"/>
    <w:rsid w:val="00C577FD"/>
    <w:rsid w:val="00C635B6"/>
    <w:rsid w:val="00C66C9F"/>
    <w:rsid w:val="00C70DFC"/>
    <w:rsid w:val="00C82466"/>
    <w:rsid w:val="00C84097"/>
    <w:rsid w:val="00C960FE"/>
    <w:rsid w:val="00CA5510"/>
    <w:rsid w:val="00CB429B"/>
    <w:rsid w:val="00CC2753"/>
    <w:rsid w:val="00CD093E"/>
    <w:rsid w:val="00CD1556"/>
    <w:rsid w:val="00CD1FD7"/>
    <w:rsid w:val="00CE199A"/>
    <w:rsid w:val="00CE5AC7"/>
    <w:rsid w:val="00CF0BBB"/>
    <w:rsid w:val="00D1283A"/>
    <w:rsid w:val="00D17979"/>
    <w:rsid w:val="00D2075F"/>
    <w:rsid w:val="00D2105E"/>
    <w:rsid w:val="00D3257B"/>
    <w:rsid w:val="00D40416"/>
    <w:rsid w:val="00D45CF7"/>
    <w:rsid w:val="00D4782A"/>
    <w:rsid w:val="00D7603E"/>
    <w:rsid w:val="00D77F1E"/>
    <w:rsid w:val="00D823B2"/>
    <w:rsid w:val="00D8579C"/>
    <w:rsid w:val="00D90124"/>
    <w:rsid w:val="00D9392F"/>
    <w:rsid w:val="00DA41F5"/>
    <w:rsid w:val="00DB5B54"/>
    <w:rsid w:val="00DB7E1B"/>
    <w:rsid w:val="00DC1D81"/>
    <w:rsid w:val="00DD519D"/>
    <w:rsid w:val="00DD7792"/>
    <w:rsid w:val="00DE0DCE"/>
    <w:rsid w:val="00DE52CE"/>
    <w:rsid w:val="00DF0598"/>
    <w:rsid w:val="00E160D1"/>
    <w:rsid w:val="00E451EA"/>
    <w:rsid w:val="00E53E52"/>
    <w:rsid w:val="00E57F4B"/>
    <w:rsid w:val="00E63889"/>
    <w:rsid w:val="00E65EB7"/>
    <w:rsid w:val="00E71C8D"/>
    <w:rsid w:val="00E72360"/>
    <w:rsid w:val="00E921E5"/>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6386"/>
    <w:rsid w:val="00F4700F"/>
    <w:rsid w:val="00F51F7F"/>
    <w:rsid w:val="00F573EA"/>
    <w:rsid w:val="00F57E9D"/>
    <w:rsid w:val="00FA1781"/>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GB" w:bidi="t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52EA7"/>
  <w15:chartTrackingRefBased/>
  <w15:docId w15:val="{24C118E9-A8A8-1140-BEEE-F631EFB0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te-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bidi="ar-SA"/>
    </w:rPr>
  </w:style>
  <w:style w:type="paragraph" w:styleId="Heading1">
    <w:name w:val="heading 1"/>
    <w:basedOn w:val="Normal"/>
    <w:next w:val="Normal"/>
    <w:link w:val="Heading1Char"/>
    <w:uiPriority w:val="9"/>
    <w:qFormat/>
    <w:rsid w:val="0091725D"/>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E160D1"/>
    <w:rPr>
      <w:color w:val="605E5C"/>
      <w:shd w:val="clear" w:color="auto" w:fill="E1DFDD"/>
    </w:rPr>
  </w:style>
  <w:style w:type="character" w:customStyle="1" w:styleId="Heading1Char">
    <w:name w:val="Heading 1 Char"/>
    <w:link w:val="Heading1"/>
    <w:uiPriority w:val="9"/>
    <w:rsid w:val="0091725D"/>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550497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32253413">
      <w:bodyDiv w:val="1"/>
      <w:marLeft w:val="0"/>
      <w:marRight w:val="0"/>
      <w:marTop w:val="0"/>
      <w:marBottom w:val="0"/>
      <w:divBdr>
        <w:top w:val="none" w:sz="0" w:space="0" w:color="auto"/>
        <w:left w:val="none" w:sz="0" w:space="0" w:color="auto"/>
        <w:bottom w:val="none" w:sz="0" w:space="0" w:color="auto"/>
        <w:right w:val="none" w:sz="0" w:space="0" w:color="auto"/>
      </w:divBdr>
    </w:div>
    <w:div w:id="78315957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34494411">
      <w:bodyDiv w:val="1"/>
      <w:marLeft w:val="0"/>
      <w:marRight w:val="0"/>
      <w:marTop w:val="0"/>
      <w:marBottom w:val="0"/>
      <w:divBdr>
        <w:top w:val="none" w:sz="0" w:space="0" w:color="auto"/>
        <w:left w:val="none" w:sz="0" w:space="0" w:color="auto"/>
        <w:bottom w:val="none" w:sz="0" w:space="0" w:color="auto"/>
        <w:right w:val="none" w:sz="0" w:space="0" w:color="auto"/>
      </w:divBdr>
    </w:div>
    <w:div w:id="973561408">
      <w:bodyDiv w:val="1"/>
      <w:marLeft w:val="0"/>
      <w:marRight w:val="0"/>
      <w:marTop w:val="0"/>
      <w:marBottom w:val="0"/>
      <w:divBdr>
        <w:top w:val="none" w:sz="0" w:space="0" w:color="auto"/>
        <w:left w:val="none" w:sz="0" w:space="0" w:color="auto"/>
        <w:bottom w:val="none" w:sz="0" w:space="0" w:color="auto"/>
        <w:right w:val="none" w:sz="0" w:space="0" w:color="auto"/>
      </w:divBdr>
    </w:div>
    <w:div w:id="115148722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23319278">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21449156">
      <w:bodyDiv w:val="1"/>
      <w:marLeft w:val="0"/>
      <w:marRight w:val="0"/>
      <w:marTop w:val="0"/>
      <w:marBottom w:val="0"/>
      <w:divBdr>
        <w:top w:val="none" w:sz="0" w:space="0" w:color="auto"/>
        <w:left w:val="none" w:sz="0" w:space="0" w:color="auto"/>
        <w:bottom w:val="none" w:sz="0" w:space="0" w:color="auto"/>
        <w:right w:val="none" w:sz="0" w:space="0" w:color="auto"/>
      </w:divBdr>
    </w:div>
    <w:div w:id="213274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mah.com/index.php/AJMA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D337C-978A-4523-8894-DE90C5F5D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https://journalajmah.com/index.php/AJMAH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7</cp:revision>
  <dcterms:created xsi:type="dcterms:W3CDTF">2026-01-01T17:52:00Z</dcterms:created>
  <dcterms:modified xsi:type="dcterms:W3CDTF">2026-01-05T09:14:00Z</dcterms:modified>
</cp:coreProperties>
</file>