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F90D" w14:textId="77777777" w:rsidR="00E9391F" w:rsidRPr="009D1C6F" w:rsidRDefault="00E9391F" w:rsidP="00FF765E">
      <w:pPr>
        <w:spacing w:line="360" w:lineRule="auto"/>
        <w:jc w:val="center"/>
        <w:rPr>
          <w:rFonts w:ascii="Book Antiqua" w:hAnsi="Book Antiqua"/>
          <w:b/>
          <w:i/>
          <w:sz w:val="28"/>
          <w:szCs w:val="28"/>
          <w:lang w:val="en-GB"/>
        </w:rPr>
      </w:pPr>
      <w:r w:rsidRPr="009D1C6F">
        <w:rPr>
          <w:rFonts w:ascii="Book Antiqua" w:hAnsi="Book Antiqua"/>
          <w:b/>
          <w:i/>
          <w:sz w:val="28"/>
          <w:szCs w:val="28"/>
          <w:lang w:val="en-GB"/>
        </w:rPr>
        <w:t xml:space="preserve">Case Report </w:t>
      </w:r>
    </w:p>
    <w:p w14:paraId="7E8D4DA4" w14:textId="77777777" w:rsidR="00E9391F" w:rsidRPr="009D1C6F" w:rsidRDefault="00E9391F" w:rsidP="00FF765E">
      <w:pPr>
        <w:spacing w:line="360" w:lineRule="auto"/>
        <w:jc w:val="center"/>
        <w:rPr>
          <w:rFonts w:ascii="Book Antiqua" w:hAnsi="Book Antiqua"/>
          <w:b/>
          <w:i/>
          <w:sz w:val="28"/>
          <w:szCs w:val="28"/>
          <w:lang w:val="en-GB"/>
        </w:rPr>
      </w:pPr>
    </w:p>
    <w:p w14:paraId="0EAEC67C" w14:textId="33EF4DED" w:rsidR="00A90FC1" w:rsidRPr="009D1C6F" w:rsidRDefault="00A90FC1" w:rsidP="00FF765E">
      <w:pPr>
        <w:spacing w:line="360" w:lineRule="auto"/>
        <w:jc w:val="center"/>
        <w:rPr>
          <w:rFonts w:ascii="Book Antiqua" w:hAnsi="Book Antiqua"/>
          <w:b/>
          <w:i/>
          <w:sz w:val="28"/>
          <w:szCs w:val="28"/>
          <w:lang w:val="en-GB"/>
        </w:rPr>
      </w:pPr>
      <w:r w:rsidRPr="009D1C6F">
        <w:rPr>
          <w:rFonts w:ascii="Book Antiqua" w:hAnsi="Book Antiqua"/>
          <w:b/>
          <w:i/>
          <w:sz w:val="28"/>
          <w:szCs w:val="28"/>
          <w:lang w:val="en-GB"/>
        </w:rPr>
        <w:t xml:space="preserve">Uterine Rupture in a Didelphic Uterus: A Rare Case Report of Intrauterine </w:t>
      </w:r>
      <w:r w:rsidR="00BB743B" w:rsidRPr="009D1C6F">
        <w:rPr>
          <w:rFonts w:ascii="Book Antiqua" w:hAnsi="Book Antiqua"/>
          <w:b/>
          <w:i/>
          <w:sz w:val="28"/>
          <w:szCs w:val="28"/>
          <w:lang w:val="en-GB"/>
        </w:rPr>
        <w:t>Foetal</w:t>
      </w:r>
      <w:r w:rsidRPr="009D1C6F">
        <w:rPr>
          <w:rFonts w:ascii="Book Antiqua" w:hAnsi="Book Antiqua"/>
          <w:b/>
          <w:i/>
          <w:sz w:val="28"/>
          <w:szCs w:val="28"/>
          <w:lang w:val="en-GB"/>
        </w:rPr>
        <w:t xml:space="preserve"> Demise in a Primigravida</w:t>
      </w:r>
    </w:p>
    <w:p w14:paraId="113F4219" w14:textId="77777777" w:rsidR="009D1C6F" w:rsidRPr="009D1C6F" w:rsidRDefault="009D1C6F" w:rsidP="00FF765E">
      <w:pPr>
        <w:pStyle w:val="ListParagraph"/>
        <w:spacing w:line="480" w:lineRule="auto"/>
        <w:jc w:val="center"/>
        <w:rPr>
          <w:rFonts w:ascii="Times New Roman" w:hAnsi="Times New Roman" w:cs="Times New Roman"/>
          <w:b/>
          <w:bCs/>
          <w:i/>
          <w:iCs/>
        </w:rPr>
      </w:pPr>
    </w:p>
    <w:p w14:paraId="0DE1FE7A" w14:textId="1E01A89D"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Abstract</w:t>
      </w:r>
    </w:p>
    <w:p w14:paraId="31EC38F5" w14:textId="4E029CCB" w:rsidR="00A90FC1" w:rsidRPr="009D1C6F" w:rsidRDefault="00EE5970"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Uterus didelphys is an uncommon developmental Müllerian malformation caused by </w:t>
      </w:r>
      <w:r w:rsidR="009E3B70" w:rsidRPr="009D1C6F">
        <w:rPr>
          <w:rFonts w:ascii="Times New Roman" w:hAnsi="Times New Roman" w:cs="Times New Roman"/>
          <w:lang w:val="en-GB"/>
        </w:rPr>
        <w:t xml:space="preserve">a </w:t>
      </w:r>
      <w:r w:rsidRPr="009D1C6F">
        <w:rPr>
          <w:rFonts w:ascii="Times New Roman" w:hAnsi="Times New Roman" w:cs="Times New Roman"/>
          <w:lang w:val="en-GB"/>
        </w:rPr>
        <w:t xml:space="preserve">lack of complete fusion between the paramesonephric ducts, making the </w:t>
      </w:r>
      <w:r w:rsidR="00BB743B" w:rsidRPr="009D1C6F">
        <w:rPr>
          <w:rFonts w:ascii="Times New Roman" w:hAnsi="Times New Roman" w:cs="Times New Roman"/>
          <w:lang w:val="en-GB"/>
        </w:rPr>
        <w:t>foetus</w:t>
      </w:r>
      <w:r w:rsidRPr="009D1C6F">
        <w:rPr>
          <w:rFonts w:ascii="Times New Roman" w:hAnsi="Times New Roman" w:cs="Times New Roman"/>
          <w:lang w:val="en-GB"/>
        </w:rPr>
        <w:t xml:space="preserve"> have two uterine cavities</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making pregnancy outcomes difficult. Though a large proportion of women </w:t>
      </w:r>
      <w:r w:rsidR="00BB743B" w:rsidRPr="009D1C6F">
        <w:rPr>
          <w:rFonts w:ascii="Times New Roman" w:hAnsi="Times New Roman" w:cs="Times New Roman"/>
          <w:lang w:val="en-GB"/>
        </w:rPr>
        <w:t>with</w:t>
      </w:r>
      <w:r w:rsidRPr="009D1C6F">
        <w:rPr>
          <w:rFonts w:ascii="Times New Roman" w:hAnsi="Times New Roman" w:cs="Times New Roman"/>
          <w:lang w:val="en-GB"/>
        </w:rPr>
        <w:t xml:space="preserve"> this anomaly successfully deliver, spontaneous rupture of an unscarred uterus is extremely rare. We describe a case of a </w:t>
      </w:r>
      <w:r w:rsidR="00BB743B" w:rsidRPr="009D1C6F">
        <w:rPr>
          <w:rFonts w:ascii="Times New Roman" w:hAnsi="Times New Roman" w:cs="Times New Roman"/>
          <w:lang w:val="en-GB"/>
        </w:rPr>
        <w:t>27-year-old primigravida who presented with vaginal bleeding, labour-like</w:t>
      </w:r>
      <w:r w:rsidRPr="009D1C6F">
        <w:rPr>
          <w:rFonts w:ascii="Times New Roman" w:hAnsi="Times New Roman" w:cs="Times New Roman"/>
          <w:lang w:val="en-GB"/>
        </w:rPr>
        <w:t xml:space="preserve"> pain, and no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movement after 48 hours. Intrauterine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demise (IUFD) was identified by ultrasound. </w:t>
      </w:r>
      <w:r w:rsidR="006E31DF" w:rsidRPr="009D1C6F">
        <w:rPr>
          <w:rFonts w:ascii="Times New Roman" w:hAnsi="Times New Roman" w:cs="Times New Roman"/>
          <w:lang w:val="en-GB"/>
        </w:rPr>
        <w:t xml:space="preserve">The exam revealed severe abdominal tenderness and palpable </w:t>
      </w:r>
      <w:r w:rsidR="00822709" w:rsidRPr="009D1C6F">
        <w:rPr>
          <w:rFonts w:ascii="Times New Roman" w:hAnsi="Times New Roman" w:cs="Times New Roman"/>
          <w:lang w:val="en-GB"/>
        </w:rPr>
        <w:t>foetal</w:t>
      </w:r>
      <w:r w:rsidR="006E31DF" w:rsidRPr="009D1C6F">
        <w:rPr>
          <w:rFonts w:ascii="Times New Roman" w:hAnsi="Times New Roman" w:cs="Times New Roman"/>
          <w:lang w:val="en-GB"/>
        </w:rPr>
        <w:t xml:space="preserve"> parts, which raised</w:t>
      </w:r>
      <w:r w:rsidRPr="009D1C6F">
        <w:rPr>
          <w:rFonts w:ascii="Times New Roman" w:hAnsi="Times New Roman" w:cs="Times New Roman"/>
          <w:lang w:val="en-GB"/>
        </w:rPr>
        <w:t xml:space="preserve"> the suspicion of uterine rupture. </w:t>
      </w:r>
      <w:r w:rsidR="00822709" w:rsidRPr="009D1C6F">
        <w:rPr>
          <w:rFonts w:ascii="Times New Roman" w:hAnsi="Times New Roman" w:cs="Times New Roman"/>
          <w:lang w:val="en-GB"/>
        </w:rPr>
        <w:t>An exploratory</w:t>
      </w:r>
      <w:r w:rsidRPr="009D1C6F">
        <w:rPr>
          <w:rFonts w:ascii="Times New Roman" w:hAnsi="Times New Roman" w:cs="Times New Roman"/>
          <w:lang w:val="en-GB"/>
        </w:rPr>
        <w:t xml:space="preserve"> laparotomy showed there is hemoperitoneum</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and the </w:t>
      </w:r>
      <w:r w:rsidR="00822709" w:rsidRPr="009D1C6F">
        <w:rPr>
          <w:rFonts w:ascii="Times New Roman" w:hAnsi="Times New Roman" w:cs="Times New Roman"/>
          <w:lang w:val="en-GB"/>
        </w:rPr>
        <w:t>foetus</w:t>
      </w:r>
      <w:r w:rsidRPr="009D1C6F">
        <w:rPr>
          <w:rFonts w:ascii="Times New Roman" w:hAnsi="Times New Roman" w:cs="Times New Roman"/>
          <w:lang w:val="en-GB"/>
        </w:rPr>
        <w:t xml:space="preserve"> is floating freely in the peritoneal cavity. The uterus had </w:t>
      </w:r>
      <w:r w:rsidR="006E31DF" w:rsidRPr="009D1C6F">
        <w:rPr>
          <w:rFonts w:ascii="Times New Roman" w:hAnsi="Times New Roman" w:cs="Times New Roman"/>
          <w:lang w:val="en-GB"/>
        </w:rPr>
        <w:t>two</w:t>
      </w:r>
      <w:r w:rsidRPr="009D1C6F">
        <w:rPr>
          <w:rFonts w:ascii="Times New Roman" w:hAnsi="Times New Roman" w:cs="Times New Roman"/>
          <w:lang w:val="en-GB"/>
        </w:rPr>
        <w:t xml:space="preserve"> cavities (uterus didelphys)</w:t>
      </w:r>
      <w:r w:rsidR="006E31DF" w:rsidRPr="009D1C6F">
        <w:rPr>
          <w:rFonts w:ascii="Times New Roman" w:hAnsi="Times New Roman" w:cs="Times New Roman"/>
          <w:lang w:val="en-GB"/>
        </w:rPr>
        <w:t xml:space="preserve">, and one of the hemi-uteri had been ruptured at the base of the </w:t>
      </w:r>
      <w:r w:rsidRPr="009D1C6F">
        <w:rPr>
          <w:rFonts w:ascii="Times New Roman" w:hAnsi="Times New Roman" w:cs="Times New Roman"/>
          <w:lang w:val="en-GB"/>
        </w:rPr>
        <w:t>uterus. The surgery was successfully completed</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and the patient healed without problems. The case suggests the critical role of antenatal diagnosis of uterine anomaly early in pregnancy and monitoring of rupture in </w:t>
      </w:r>
      <w:r w:rsidR="006E31DF" w:rsidRPr="009D1C6F">
        <w:rPr>
          <w:rFonts w:ascii="Times New Roman" w:hAnsi="Times New Roman" w:cs="Times New Roman"/>
          <w:lang w:val="en-GB"/>
        </w:rPr>
        <w:t xml:space="preserve">an </w:t>
      </w:r>
      <w:r w:rsidRPr="009D1C6F">
        <w:rPr>
          <w:rFonts w:ascii="Times New Roman" w:hAnsi="Times New Roman" w:cs="Times New Roman"/>
          <w:lang w:val="en-GB"/>
        </w:rPr>
        <w:t xml:space="preserve">unscarred uterus. The </w:t>
      </w:r>
      <w:r w:rsidR="004F0DB0" w:rsidRPr="009D1C6F">
        <w:rPr>
          <w:rFonts w:ascii="Times New Roman" w:hAnsi="Times New Roman" w:cs="Times New Roman"/>
          <w:lang w:val="en-GB"/>
        </w:rPr>
        <w:t>awareness</w:t>
      </w:r>
      <w:r w:rsidRPr="009D1C6F">
        <w:rPr>
          <w:rFonts w:ascii="Times New Roman" w:hAnsi="Times New Roman" w:cs="Times New Roman"/>
          <w:lang w:val="en-GB"/>
        </w:rPr>
        <w:t xml:space="preserve"> of such unusual manifestations can positively influence the maternal outcomes by providing </w:t>
      </w:r>
      <w:r w:rsidR="006E31DF" w:rsidRPr="009D1C6F">
        <w:rPr>
          <w:rFonts w:ascii="Times New Roman" w:hAnsi="Times New Roman" w:cs="Times New Roman"/>
          <w:lang w:val="en-GB"/>
        </w:rPr>
        <w:t>timely surgical</w:t>
      </w:r>
      <w:r w:rsidRPr="009D1C6F">
        <w:rPr>
          <w:rFonts w:ascii="Times New Roman" w:hAnsi="Times New Roman" w:cs="Times New Roman"/>
          <w:lang w:val="en-GB"/>
        </w:rPr>
        <w:t xml:space="preserve"> intervention and multidisciplinary care</w:t>
      </w:r>
      <w:r w:rsidR="00A90FC1" w:rsidRPr="009D1C6F">
        <w:rPr>
          <w:rFonts w:ascii="Times New Roman" w:hAnsi="Times New Roman" w:cs="Times New Roman"/>
          <w:lang w:val="en-GB"/>
        </w:rPr>
        <w:t>.</w:t>
      </w:r>
    </w:p>
    <w:p w14:paraId="12964D2D" w14:textId="12EDB4D5" w:rsidR="00A90FC1" w:rsidRPr="009D1C6F" w:rsidRDefault="00A90FC1" w:rsidP="00811928">
      <w:pPr>
        <w:spacing w:line="360" w:lineRule="auto"/>
        <w:jc w:val="both"/>
        <w:rPr>
          <w:rFonts w:ascii="Times New Roman" w:hAnsi="Times New Roman" w:cs="Times New Roman"/>
          <w:lang w:val="en-GB"/>
        </w:rPr>
      </w:pPr>
      <w:r w:rsidRPr="009D1C6F">
        <w:rPr>
          <w:rFonts w:ascii="Times New Roman" w:hAnsi="Times New Roman" w:cs="Times New Roman"/>
          <w:b/>
          <w:bCs/>
          <w:lang w:val="en-GB"/>
        </w:rPr>
        <w:t>Keywords:</w:t>
      </w:r>
      <w:r w:rsidRPr="009D1C6F">
        <w:rPr>
          <w:rFonts w:ascii="Times New Roman" w:hAnsi="Times New Roman" w:cs="Times New Roman"/>
          <w:lang w:val="en-GB"/>
        </w:rPr>
        <w:t xml:space="preserve"> uterus didelphys, uterine rupture, intrauterine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demise, Müllerian anomalies, obstetric emergency</w:t>
      </w:r>
    </w:p>
    <w:p w14:paraId="2928ECA9" w14:textId="44DAA26F"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Introduction</w:t>
      </w:r>
    </w:p>
    <w:p w14:paraId="2669F2F9" w14:textId="32AE7529" w:rsidR="002E6866"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Congenital uterine malformations are uncommon structural defects that occur because of </w:t>
      </w:r>
      <w:r w:rsidR="00BB743B" w:rsidRPr="009D1C6F">
        <w:rPr>
          <w:rFonts w:ascii="Times New Roman" w:hAnsi="Times New Roman" w:cs="Times New Roman"/>
          <w:lang w:val="en-GB"/>
        </w:rPr>
        <w:t>the malfunctioning fusion or resorption of the Müllerian</w:t>
      </w:r>
      <w:r w:rsidRPr="009D1C6F">
        <w:rPr>
          <w:rFonts w:ascii="Times New Roman" w:hAnsi="Times New Roman" w:cs="Times New Roman"/>
          <w:lang w:val="en-GB"/>
        </w:rPr>
        <w:t xml:space="preserve"> ducts during embryonic development. </w:t>
      </w:r>
      <w:r w:rsidR="00325DF1" w:rsidRPr="009D1C6F">
        <w:rPr>
          <w:rFonts w:ascii="Times New Roman" w:hAnsi="Times New Roman" w:cs="Times New Roman"/>
        </w:rPr>
        <w:t>The prevalence is estimated at 4–7% in the general population and approximately 0.2–0.3% for uterus didelphys specifically</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w:t>
      </w:r>
      <w:r w:rsidR="00BB743B" w:rsidRPr="009D1C6F">
        <w:rPr>
          <w:rFonts w:ascii="Times New Roman" w:hAnsi="Times New Roman" w:cs="Times New Roman"/>
          <w:lang w:val="en-GB"/>
        </w:rPr>
        <w:t>. In uterus didelphys,</w:t>
      </w:r>
      <w:r w:rsidRPr="009D1C6F">
        <w:rPr>
          <w:rFonts w:ascii="Times New Roman" w:hAnsi="Times New Roman" w:cs="Times New Roman"/>
          <w:lang w:val="en-GB"/>
        </w:rPr>
        <w:t xml:space="preserve"> there are two entirely distinct </w:t>
      </w:r>
      <w:r w:rsidRPr="009D1C6F">
        <w:rPr>
          <w:rFonts w:ascii="Times New Roman" w:hAnsi="Times New Roman" w:cs="Times New Roman"/>
          <w:lang w:val="en-GB"/>
        </w:rPr>
        <w:lastRenderedPageBreak/>
        <w:t>uterine spaces, which can have two cervices, and sometimes a longitudinal vaginal barrier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xml:space="preserve"> </w:t>
      </w:r>
      <w:r w:rsidR="00325DF1" w:rsidRPr="009D1C6F">
        <w:rPr>
          <w:rFonts w:ascii="Times New Roman" w:hAnsi="Times New Roman" w:cs="Times New Roman"/>
          <w:lang w:val="en-GB"/>
        </w:rPr>
        <w:t>&amp;</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2022). The majority of women do not have symptoms, although these anomalies are linked with poor reproductive outcomes, incidences of miscarriage, preterm birth, malpresentation, and the incidence of uterine rupture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Kebede et al., 2025).</w:t>
      </w:r>
    </w:p>
    <w:p w14:paraId="04C6A2F2" w14:textId="3F800730" w:rsidR="00A90FC1"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Uterine rupture is a disastrous </w:t>
      </w:r>
      <w:r w:rsidR="00BB743B" w:rsidRPr="009D1C6F">
        <w:rPr>
          <w:rFonts w:ascii="Times New Roman" w:hAnsi="Times New Roman" w:cs="Times New Roman"/>
          <w:lang w:val="en-GB"/>
        </w:rPr>
        <w:t>obstetric crisis which normally happens in scarred uteri after a caesarean</w:t>
      </w:r>
      <w:r w:rsidRPr="009D1C6F">
        <w:rPr>
          <w:rFonts w:ascii="Times New Roman" w:hAnsi="Times New Roman" w:cs="Times New Roman"/>
          <w:lang w:val="en-GB"/>
        </w:rPr>
        <w:t xml:space="preserve"> section or excessive use of uterotonics. However, spontaneous rupture in an unscarred, abnormal uterus is extremely rare and has a high probability of maternal and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morbidity (Kebede et al., 2025). The given case is about a 27-year-old primigravida with undiagnosed uterus didelphys who presented with IUFD and intraoperative rupture in one of the hemi-uteruses</w:t>
      </w:r>
      <w:r w:rsidR="00A90FC1" w:rsidRPr="009D1C6F">
        <w:rPr>
          <w:rFonts w:ascii="Times New Roman" w:hAnsi="Times New Roman" w:cs="Times New Roman"/>
          <w:lang w:val="en-GB"/>
        </w:rPr>
        <w:t>.</w:t>
      </w:r>
    </w:p>
    <w:p w14:paraId="5365D237"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Case Presentation</w:t>
      </w:r>
    </w:p>
    <w:p w14:paraId="720784F6" w14:textId="5A6FD9F6" w:rsidR="002E6866"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patient is a 27-year-old primigravida who presented with 48 hours of vaginal bleeding, lower abdominal pain suggesting </w:t>
      </w:r>
      <w:r w:rsidR="00BB743B" w:rsidRPr="009D1C6F">
        <w:rPr>
          <w:rFonts w:ascii="Times New Roman" w:hAnsi="Times New Roman" w:cs="Times New Roman"/>
          <w:lang w:val="en-GB"/>
        </w:rPr>
        <w:t xml:space="preserve">labour, and no </w:t>
      </w:r>
      <w:r w:rsidR="00DE50B3" w:rsidRPr="009D1C6F">
        <w:rPr>
          <w:rFonts w:ascii="Times New Roman" w:hAnsi="Times New Roman" w:cs="Times New Roman"/>
          <w:lang w:val="en-GB"/>
        </w:rPr>
        <w:t>foetal</w:t>
      </w:r>
      <w:r w:rsidR="00BB743B" w:rsidRPr="009D1C6F">
        <w:rPr>
          <w:rFonts w:ascii="Times New Roman" w:hAnsi="Times New Roman" w:cs="Times New Roman"/>
          <w:lang w:val="en-GB"/>
        </w:rPr>
        <w:t xml:space="preserve"> movements that began on presentation</w:t>
      </w:r>
      <w:r w:rsidRPr="009D1C6F">
        <w:rPr>
          <w:rFonts w:ascii="Times New Roman" w:hAnsi="Times New Roman" w:cs="Times New Roman"/>
          <w:lang w:val="en-GB"/>
        </w:rPr>
        <w:t xml:space="preserve"> to the maternity unit. She negated the use of uterotonic agents. On overall analysis, she appeared pale and hemodynamically stable. </w:t>
      </w:r>
      <w:r w:rsidRPr="001550A6">
        <w:rPr>
          <w:rFonts w:ascii="Times New Roman" w:hAnsi="Times New Roman" w:cs="Times New Roman"/>
          <w:highlight w:val="yellow"/>
          <w:lang w:val="en-GB"/>
        </w:rPr>
        <w:t>Abdominal scan</w:t>
      </w:r>
      <w:r w:rsidRPr="009D1C6F">
        <w:rPr>
          <w:rFonts w:ascii="Times New Roman" w:hAnsi="Times New Roman" w:cs="Times New Roman"/>
          <w:lang w:val="en-GB"/>
        </w:rPr>
        <w:t xml:space="preserve"> indicated severe tenderness, </w:t>
      </w:r>
      <w:r w:rsidRPr="001550A6">
        <w:rPr>
          <w:rFonts w:ascii="Times New Roman" w:hAnsi="Times New Roman" w:cs="Times New Roman"/>
          <w:highlight w:val="yellow"/>
          <w:lang w:val="en-GB"/>
        </w:rPr>
        <w:t>patella</w:t>
      </w:r>
      <w:r w:rsidRPr="009D1C6F">
        <w:rPr>
          <w:rFonts w:ascii="Times New Roman" w:hAnsi="Times New Roman" w:cs="Times New Roman"/>
          <w:lang w:val="en-GB"/>
        </w:rPr>
        <w:t xml:space="preserve"> of 38 weeks and palpable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parts with no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heart sounds.</w:t>
      </w:r>
    </w:p>
    <w:p w14:paraId="1009AB01" w14:textId="2C8FA398" w:rsidR="00370BCF" w:rsidRPr="009D1C6F" w:rsidRDefault="00370BCF" w:rsidP="00811928">
      <w:pPr>
        <w:spacing w:line="360" w:lineRule="auto"/>
        <w:jc w:val="both"/>
        <w:rPr>
          <w:rFonts w:ascii="Times New Roman" w:hAnsi="Times New Roman" w:cs="Times New Roman"/>
          <w:lang w:val="en-GB"/>
        </w:rPr>
      </w:pPr>
      <w:r w:rsidRPr="009D1C6F">
        <w:rPr>
          <w:rFonts w:ascii="Times New Roman" w:hAnsi="Times New Roman" w:cs="Times New Roman"/>
          <w:noProof/>
        </w:rPr>
        <w:drawing>
          <wp:inline distT="0" distB="0" distL="0" distR="0" wp14:anchorId="09699092" wp14:editId="1A3B538A">
            <wp:extent cx="3773223" cy="1809750"/>
            <wp:effectExtent l="0" t="0" r="0" b="0"/>
            <wp:docPr id="1" name="Picture 1" descr="Uterine differences | Pregnancy Birth and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rine differences | Pregnancy Birth and Bab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9395" cy="1812710"/>
                    </a:xfrm>
                    <a:prstGeom prst="rect">
                      <a:avLst/>
                    </a:prstGeom>
                    <a:noFill/>
                    <a:ln>
                      <a:noFill/>
                    </a:ln>
                  </pic:spPr>
                </pic:pic>
              </a:graphicData>
            </a:graphic>
          </wp:inline>
        </w:drawing>
      </w:r>
    </w:p>
    <w:p w14:paraId="18D53F0A" w14:textId="77777777" w:rsidR="008673C8" w:rsidRPr="009D1C6F" w:rsidRDefault="008673C8" w:rsidP="008673C8">
      <w:pPr>
        <w:spacing w:after="0" w:line="360" w:lineRule="auto"/>
        <w:jc w:val="both"/>
        <w:rPr>
          <w:rFonts w:ascii="Times New Roman" w:hAnsi="Times New Roman" w:cs="Times New Roman"/>
          <w:b/>
          <w:i/>
          <w:sz w:val="20"/>
          <w:szCs w:val="20"/>
          <w:lang w:val="en-GB"/>
        </w:rPr>
      </w:pPr>
      <w:r w:rsidRPr="009D1C6F">
        <w:rPr>
          <w:rFonts w:ascii="Times New Roman" w:hAnsi="Times New Roman" w:cs="Times New Roman"/>
          <w:b/>
          <w:i/>
          <w:sz w:val="20"/>
          <w:szCs w:val="20"/>
          <w:lang w:val="en-GB"/>
        </w:rPr>
        <w:t>Figure 1: Comparison between a normal uterus and a didelphic (double) uterus.</w:t>
      </w:r>
    </w:p>
    <w:p w14:paraId="1D83D2F7" w14:textId="20EDB2A0" w:rsidR="00370BCF" w:rsidRPr="009D1C6F" w:rsidRDefault="008673C8" w:rsidP="008673C8">
      <w:pPr>
        <w:spacing w:line="360" w:lineRule="auto"/>
        <w:jc w:val="both"/>
        <w:rPr>
          <w:rFonts w:ascii="Times New Roman" w:hAnsi="Times New Roman" w:cs="Times New Roman"/>
          <w:sz w:val="20"/>
          <w:szCs w:val="20"/>
          <w:lang w:val="en-GB"/>
        </w:rPr>
      </w:pPr>
      <w:r w:rsidRPr="009D1C6F">
        <w:rPr>
          <w:rFonts w:ascii="Times New Roman" w:hAnsi="Times New Roman" w:cs="Times New Roman"/>
          <w:i/>
          <w:sz w:val="20"/>
          <w:szCs w:val="20"/>
          <w:lang w:val="en-GB"/>
        </w:rPr>
        <w:t>The illustration shows the structural difference between a normal uterus (right) and a uterus didelphys (left), characterized by complete duplication of the uterine cavities, cervices, and often a longitudinal vaginal septum. In uterus didelphys, failure of Müllerian duct fusion during embryogenesis results in two distinct uterine horns and cervices.</w:t>
      </w:r>
      <w:r w:rsidRPr="009D1C6F">
        <w:rPr>
          <w:rFonts w:ascii="Times New Roman" w:hAnsi="Times New Roman" w:cs="Times New Roman"/>
          <w:sz w:val="20"/>
          <w:szCs w:val="20"/>
          <w:lang w:val="en-GB"/>
        </w:rPr>
        <w:t xml:space="preserve"> </w:t>
      </w:r>
      <w:r w:rsidRPr="009D1C6F">
        <w:rPr>
          <w:rFonts w:ascii="Times New Roman" w:hAnsi="Times New Roman" w:cs="Times New Roman"/>
          <w:i/>
          <w:sz w:val="20"/>
          <w:szCs w:val="20"/>
          <w:lang w:val="en-GB"/>
        </w:rPr>
        <w:t xml:space="preserve">Source: </w:t>
      </w:r>
      <w:proofErr w:type="spellStart"/>
      <w:r w:rsidRPr="009D1C6F">
        <w:rPr>
          <w:rFonts w:ascii="Times New Roman" w:hAnsi="Times New Roman" w:cs="Times New Roman"/>
          <w:i/>
          <w:sz w:val="20"/>
          <w:szCs w:val="20"/>
          <w:lang w:val="en-GB"/>
        </w:rPr>
        <w:t>Healthdirect</w:t>
      </w:r>
      <w:proofErr w:type="spellEnd"/>
      <w:r w:rsidRPr="009D1C6F">
        <w:rPr>
          <w:rFonts w:ascii="Times New Roman" w:hAnsi="Times New Roman" w:cs="Times New Roman"/>
          <w:i/>
          <w:sz w:val="20"/>
          <w:szCs w:val="20"/>
          <w:lang w:val="en-GB"/>
        </w:rPr>
        <w:t xml:space="preserve"> Australia Limited, 2023 (https://www.pregnancybirthbaby.org.au/double-uterus). Reproduced under fair use for educational and illustrative purposes.</w:t>
      </w:r>
    </w:p>
    <w:p w14:paraId="2584C6C8" w14:textId="28E26246" w:rsidR="002E6866" w:rsidRPr="009D1C6F" w:rsidRDefault="002E6866" w:rsidP="008673C8">
      <w:pPr>
        <w:spacing w:line="360" w:lineRule="auto"/>
        <w:jc w:val="both"/>
        <w:rPr>
          <w:rFonts w:ascii="Times New Roman" w:hAnsi="Times New Roman" w:cs="Times New Roman"/>
          <w:lang w:val="en-GB"/>
        </w:rPr>
      </w:pPr>
      <w:r w:rsidRPr="009D1C6F">
        <w:rPr>
          <w:rFonts w:ascii="Times New Roman" w:hAnsi="Times New Roman" w:cs="Times New Roman"/>
          <w:lang w:val="en-GB"/>
        </w:rPr>
        <w:t>Pelvic examination: Cervix completely effaced, no presenting part, 4 cm</w:t>
      </w:r>
      <w:r w:rsidR="001550A6">
        <w:rPr>
          <w:rFonts w:ascii="Times New Roman" w:hAnsi="Times New Roman" w:cs="Times New Roman"/>
          <w:lang w:val="en-GB"/>
        </w:rPr>
        <w:t xml:space="preserve"> </w:t>
      </w:r>
      <w:r w:rsidR="001550A6" w:rsidRPr="001550A6">
        <w:rPr>
          <w:rFonts w:ascii="Times New Roman" w:hAnsi="Times New Roman" w:cs="Times New Roman"/>
          <w:highlight w:val="yellow"/>
          <w:lang w:val="en-GB"/>
        </w:rPr>
        <w:t>dilated</w:t>
      </w:r>
      <w:r w:rsidRPr="009D1C6F">
        <w:rPr>
          <w:rFonts w:ascii="Times New Roman" w:hAnsi="Times New Roman" w:cs="Times New Roman"/>
          <w:lang w:val="en-GB"/>
        </w:rPr>
        <w:t xml:space="preserve">. As there is an incongruency between the degree of dilation, the severity of pain, and palpable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parts, the </w:t>
      </w:r>
      <w:r w:rsidRPr="009D1C6F">
        <w:rPr>
          <w:rFonts w:ascii="Times New Roman" w:hAnsi="Times New Roman" w:cs="Times New Roman"/>
          <w:lang w:val="en-GB"/>
        </w:rPr>
        <w:lastRenderedPageBreak/>
        <w:t xml:space="preserve">severity of a rupture or the imminent rupture of the uterus was suspected. </w:t>
      </w:r>
      <w:r w:rsidR="00BB743B" w:rsidRPr="009D1C6F">
        <w:rPr>
          <w:rFonts w:ascii="Times New Roman" w:hAnsi="Times New Roman" w:cs="Times New Roman"/>
          <w:lang w:val="en-GB"/>
        </w:rPr>
        <w:t xml:space="preserve">A bedside ultrasound revealed intrauterine </w:t>
      </w:r>
      <w:r w:rsidR="00822709" w:rsidRPr="009D1C6F">
        <w:rPr>
          <w:rFonts w:ascii="Times New Roman" w:hAnsi="Times New Roman" w:cs="Times New Roman"/>
          <w:lang w:val="en-GB"/>
        </w:rPr>
        <w:t>foetal</w:t>
      </w:r>
      <w:r w:rsidR="00BB743B" w:rsidRPr="009D1C6F">
        <w:rPr>
          <w:rFonts w:ascii="Times New Roman" w:hAnsi="Times New Roman" w:cs="Times New Roman"/>
          <w:lang w:val="en-GB"/>
        </w:rPr>
        <w:t xml:space="preserve"> death and a </w:t>
      </w:r>
      <w:r w:rsidRPr="009D1C6F">
        <w:rPr>
          <w:rFonts w:ascii="Times New Roman" w:hAnsi="Times New Roman" w:cs="Times New Roman"/>
          <w:lang w:val="en-GB"/>
        </w:rPr>
        <w:t>lack of uterine contour integrity that is indicative of rupture.</w:t>
      </w:r>
    </w:p>
    <w:p w14:paraId="03A6CB81" w14:textId="71516364" w:rsidR="00650578" w:rsidRPr="009D1C6F" w:rsidRDefault="00650578" w:rsidP="00650578">
      <w:pPr>
        <w:spacing w:line="360" w:lineRule="auto"/>
        <w:jc w:val="both"/>
        <w:rPr>
          <w:rFonts w:ascii="Times New Roman" w:hAnsi="Times New Roman" w:cs="Times New Roman"/>
        </w:rPr>
      </w:pPr>
      <w:r w:rsidRPr="009D1C6F">
        <w:rPr>
          <w:rFonts w:ascii="Times New Roman" w:hAnsi="Times New Roman" w:cs="Times New Roman"/>
          <w:noProof/>
        </w:rPr>
        <w:drawing>
          <wp:inline distT="0" distB="0" distL="0" distR="0" wp14:anchorId="45024891" wp14:editId="3FA0E343">
            <wp:extent cx="3980744" cy="1791335"/>
            <wp:effectExtent l="0" t="0" r="1270" b="0"/>
            <wp:docPr id="2" name="Picture 2" descr="C:\Users\hp\Downloads\64001a5633a74bb596d5c24800a5a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64001a5633a74bb596d5c24800a5a3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3078" cy="1796885"/>
                    </a:xfrm>
                    <a:prstGeom prst="rect">
                      <a:avLst/>
                    </a:prstGeom>
                    <a:noFill/>
                    <a:ln>
                      <a:noFill/>
                    </a:ln>
                  </pic:spPr>
                </pic:pic>
              </a:graphicData>
            </a:graphic>
          </wp:inline>
        </w:drawing>
      </w:r>
    </w:p>
    <w:p w14:paraId="783C7857" w14:textId="03B9056D" w:rsidR="00650578" w:rsidRPr="009D1C6F" w:rsidRDefault="00650578" w:rsidP="00650578">
      <w:pPr>
        <w:spacing w:after="0" w:line="360" w:lineRule="auto"/>
        <w:jc w:val="both"/>
        <w:rPr>
          <w:rFonts w:ascii="Times New Roman" w:hAnsi="Times New Roman" w:cs="Times New Roman"/>
          <w:b/>
          <w:i/>
          <w:sz w:val="20"/>
          <w:szCs w:val="20"/>
        </w:rPr>
      </w:pPr>
      <w:r w:rsidRPr="009D1C6F">
        <w:rPr>
          <w:rFonts w:ascii="Times New Roman" w:hAnsi="Times New Roman" w:cs="Times New Roman"/>
          <w:b/>
          <w:i/>
          <w:sz w:val="20"/>
          <w:szCs w:val="20"/>
        </w:rPr>
        <w:t>Figure 2: Intraoperative findings demonstrating uterine didelphys with rupture of one horn.</w:t>
      </w:r>
    </w:p>
    <w:p w14:paraId="5A5EE225" w14:textId="095ADF98" w:rsidR="00650578" w:rsidRPr="009D1C6F" w:rsidRDefault="00650578" w:rsidP="00C6786D">
      <w:pPr>
        <w:spacing w:after="0" w:line="360" w:lineRule="auto"/>
        <w:jc w:val="both"/>
        <w:rPr>
          <w:rFonts w:ascii="Times New Roman" w:hAnsi="Times New Roman" w:cs="Times New Roman"/>
          <w:i/>
          <w:sz w:val="20"/>
          <w:szCs w:val="20"/>
        </w:rPr>
      </w:pPr>
      <w:r w:rsidRPr="009D1C6F">
        <w:rPr>
          <w:rFonts w:ascii="Times New Roman" w:hAnsi="Times New Roman" w:cs="Times New Roman"/>
          <w:i/>
          <w:sz w:val="20"/>
          <w:szCs w:val="20"/>
        </w:rPr>
        <w:t>Intraoperative photograph showing two distinct uterine bodies consistent with a didelphic uterus. One uterine horn is ruptured with visible fetal parts and significant hemorrhage, while the second uterine horn remains intact. This presentation confirms complete duplication of the uterus with separate cavities and cervices, consistent with</w:t>
      </w:r>
      <w:r w:rsidR="00C6786D" w:rsidRPr="009D1C6F">
        <w:rPr>
          <w:rFonts w:ascii="Times New Roman" w:hAnsi="Times New Roman" w:cs="Times New Roman"/>
          <w:i/>
          <w:sz w:val="20"/>
          <w:szCs w:val="20"/>
        </w:rPr>
        <w:t xml:space="preserve"> Müllerian duct fusion failure. </w:t>
      </w:r>
      <w:r w:rsidRPr="009D1C6F">
        <w:rPr>
          <w:rFonts w:ascii="Times New Roman" w:hAnsi="Times New Roman" w:cs="Times New Roman"/>
          <w:i/>
          <w:sz w:val="20"/>
          <w:szCs w:val="20"/>
        </w:rPr>
        <w:t xml:space="preserve">Image obtained intraoperatively at </w:t>
      </w:r>
      <w:proofErr w:type="spellStart"/>
      <w:r w:rsidRPr="009D1C6F">
        <w:rPr>
          <w:rFonts w:ascii="Times New Roman" w:hAnsi="Times New Roman" w:cs="Times New Roman"/>
          <w:i/>
          <w:sz w:val="20"/>
          <w:szCs w:val="20"/>
        </w:rPr>
        <w:t>Dokolo</w:t>
      </w:r>
      <w:proofErr w:type="spellEnd"/>
      <w:r w:rsidRPr="009D1C6F">
        <w:rPr>
          <w:rFonts w:ascii="Times New Roman" w:hAnsi="Times New Roman" w:cs="Times New Roman"/>
          <w:i/>
          <w:sz w:val="20"/>
          <w:szCs w:val="20"/>
        </w:rPr>
        <w:t xml:space="preserve"> Health Centre with patient consent for academic publication.</w:t>
      </w:r>
    </w:p>
    <w:p w14:paraId="71CAB268" w14:textId="158F98A9" w:rsidR="002E6866" w:rsidRPr="009D1C6F" w:rsidRDefault="00BB743B" w:rsidP="00650578">
      <w:pPr>
        <w:spacing w:line="360" w:lineRule="auto"/>
        <w:jc w:val="both"/>
        <w:rPr>
          <w:rFonts w:ascii="Times New Roman" w:hAnsi="Times New Roman" w:cs="Times New Roman"/>
          <w:lang w:val="en-GB"/>
        </w:rPr>
      </w:pPr>
      <w:r w:rsidRPr="009D1C6F">
        <w:rPr>
          <w:rFonts w:ascii="Times New Roman" w:hAnsi="Times New Roman" w:cs="Times New Roman"/>
          <w:lang w:val="en-GB"/>
        </w:rPr>
        <w:t>An exploratory</w:t>
      </w:r>
      <w:r w:rsidR="002E6866" w:rsidRPr="009D1C6F">
        <w:rPr>
          <w:rFonts w:ascii="Times New Roman" w:hAnsi="Times New Roman" w:cs="Times New Roman"/>
          <w:lang w:val="en-GB"/>
        </w:rPr>
        <w:t xml:space="preserve"> laparotomy was done urgently. On admission, about 1.2 </w:t>
      </w:r>
      <w:r w:rsidRPr="009D1C6F">
        <w:rPr>
          <w:rFonts w:ascii="Times New Roman" w:hAnsi="Times New Roman" w:cs="Times New Roman"/>
          <w:lang w:val="en-GB"/>
        </w:rPr>
        <w:t>litres</w:t>
      </w:r>
      <w:r w:rsidR="002E6866" w:rsidRPr="009D1C6F">
        <w:rPr>
          <w:rFonts w:ascii="Times New Roman" w:hAnsi="Times New Roman" w:cs="Times New Roman"/>
          <w:lang w:val="en-GB"/>
        </w:rPr>
        <w:t xml:space="preserve"> of hemoperitoneum were removed. The </w:t>
      </w:r>
      <w:r w:rsidR="00822709" w:rsidRPr="009D1C6F">
        <w:rPr>
          <w:rFonts w:ascii="Times New Roman" w:hAnsi="Times New Roman" w:cs="Times New Roman"/>
          <w:lang w:val="en-GB"/>
        </w:rPr>
        <w:t>foetus</w:t>
      </w:r>
      <w:r w:rsidR="002E6866" w:rsidRPr="009D1C6F">
        <w:rPr>
          <w:rFonts w:ascii="Times New Roman" w:hAnsi="Times New Roman" w:cs="Times New Roman"/>
          <w:lang w:val="en-GB"/>
        </w:rPr>
        <w:t xml:space="preserve"> (3.6 kg) itself was freely floating in the peritoneal cavity (Figure 1). There was a full placental delivery. Intraoperative examination showed two different uterine cavities, which were in line with uterus didelphys, and a laceration at the base of one hemi-uterus that went laterally (Figures 2–4).</w:t>
      </w:r>
    </w:p>
    <w:p w14:paraId="7E929BDF" w14:textId="34F023C9" w:rsidR="00973203" w:rsidRPr="009D1C6F" w:rsidRDefault="00973203" w:rsidP="00973203">
      <w:pPr>
        <w:spacing w:line="360" w:lineRule="auto"/>
        <w:jc w:val="both"/>
        <w:rPr>
          <w:rFonts w:ascii="Times New Roman" w:hAnsi="Times New Roman" w:cs="Times New Roman"/>
        </w:rPr>
      </w:pPr>
      <w:r w:rsidRPr="009D1C6F">
        <w:rPr>
          <w:rFonts w:ascii="Times New Roman" w:hAnsi="Times New Roman" w:cs="Times New Roman"/>
          <w:noProof/>
        </w:rPr>
        <w:drawing>
          <wp:inline distT="0" distB="0" distL="0" distR="0" wp14:anchorId="634C3B7A" wp14:editId="0FE0D6E6">
            <wp:extent cx="4121150" cy="1854518"/>
            <wp:effectExtent l="0" t="0" r="0" b="0"/>
            <wp:docPr id="3" name="Picture 3" descr="C:\Users\hp\Downloads\IMG-20251101-WA01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IMG-20251101-WA0125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0438" cy="1858698"/>
                    </a:xfrm>
                    <a:prstGeom prst="rect">
                      <a:avLst/>
                    </a:prstGeom>
                    <a:noFill/>
                    <a:ln>
                      <a:noFill/>
                    </a:ln>
                  </pic:spPr>
                </pic:pic>
              </a:graphicData>
            </a:graphic>
          </wp:inline>
        </w:drawing>
      </w:r>
    </w:p>
    <w:p w14:paraId="77AA809E" w14:textId="566DA503" w:rsidR="00973203" w:rsidRPr="009D1C6F" w:rsidRDefault="00973203" w:rsidP="00973203">
      <w:pPr>
        <w:spacing w:after="0" w:line="360" w:lineRule="auto"/>
        <w:jc w:val="both"/>
        <w:rPr>
          <w:rFonts w:ascii="Times New Roman" w:hAnsi="Times New Roman" w:cs="Times New Roman"/>
          <w:b/>
          <w:i/>
          <w:sz w:val="20"/>
          <w:szCs w:val="20"/>
          <w:lang w:val="en-GB"/>
        </w:rPr>
      </w:pPr>
      <w:r w:rsidRPr="009D1C6F">
        <w:rPr>
          <w:rFonts w:ascii="Times New Roman" w:hAnsi="Times New Roman" w:cs="Times New Roman"/>
          <w:b/>
          <w:i/>
          <w:sz w:val="20"/>
          <w:szCs w:val="20"/>
          <w:lang w:val="en-GB"/>
        </w:rPr>
        <w:t xml:space="preserve">Figure </w:t>
      </w:r>
      <w:proofErr w:type="gramStart"/>
      <w:r w:rsidRPr="009D1C6F">
        <w:rPr>
          <w:rFonts w:ascii="Times New Roman" w:hAnsi="Times New Roman" w:cs="Times New Roman"/>
          <w:b/>
          <w:i/>
          <w:sz w:val="20"/>
          <w:szCs w:val="20"/>
          <w:lang w:val="en-GB"/>
        </w:rPr>
        <w:t>3:Intraoperative</w:t>
      </w:r>
      <w:proofErr w:type="gramEnd"/>
      <w:r w:rsidRPr="009D1C6F">
        <w:rPr>
          <w:rFonts w:ascii="Times New Roman" w:hAnsi="Times New Roman" w:cs="Times New Roman"/>
          <w:b/>
          <w:i/>
          <w:sz w:val="20"/>
          <w:szCs w:val="20"/>
          <w:lang w:val="en-GB"/>
        </w:rPr>
        <w:t xml:space="preserve"> image showing a ruptured uterine horn containing a nonviable </w:t>
      </w:r>
      <w:proofErr w:type="spellStart"/>
      <w:r w:rsidRPr="009D1C6F">
        <w:rPr>
          <w:rFonts w:ascii="Times New Roman" w:hAnsi="Times New Roman" w:cs="Times New Roman"/>
          <w:b/>
          <w:i/>
          <w:sz w:val="20"/>
          <w:szCs w:val="20"/>
          <w:lang w:val="en-GB"/>
        </w:rPr>
        <w:t>fetus</w:t>
      </w:r>
      <w:proofErr w:type="spellEnd"/>
      <w:r w:rsidRPr="009D1C6F">
        <w:rPr>
          <w:rFonts w:ascii="Times New Roman" w:hAnsi="Times New Roman" w:cs="Times New Roman"/>
          <w:b/>
          <w:i/>
          <w:sz w:val="20"/>
          <w:szCs w:val="20"/>
          <w:lang w:val="en-GB"/>
        </w:rPr>
        <w:t xml:space="preserve"> in a case of uterine didelphys.</w:t>
      </w:r>
    </w:p>
    <w:p w14:paraId="3A84E1C3" w14:textId="0B63707D" w:rsidR="00973203" w:rsidRPr="009D1C6F" w:rsidRDefault="00973203" w:rsidP="00973203">
      <w:pPr>
        <w:spacing w:after="0" w:line="360" w:lineRule="auto"/>
        <w:jc w:val="both"/>
        <w:rPr>
          <w:rFonts w:ascii="Times New Roman" w:hAnsi="Times New Roman" w:cs="Times New Roman"/>
          <w:i/>
          <w:sz w:val="20"/>
          <w:szCs w:val="20"/>
          <w:lang w:val="en-GB"/>
        </w:rPr>
      </w:pPr>
      <w:r w:rsidRPr="009D1C6F">
        <w:rPr>
          <w:rFonts w:ascii="Times New Roman" w:hAnsi="Times New Roman" w:cs="Times New Roman"/>
          <w:i/>
          <w:sz w:val="20"/>
          <w:szCs w:val="20"/>
          <w:lang w:val="en-GB"/>
        </w:rPr>
        <w:t xml:space="preserve">The photograph illustrates a ruptured left uterine horn with expulsion of a macerated </w:t>
      </w:r>
      <w:proofErr w:type="spellStart"/>
      <w:r w:rsidRPr="009D1C6F">
        <w:rPr>
          <w:rFonts w:ascii="Times New Roman" w:hAnsi="Times New Roman" w:cs="Times New Roman"/>
          <w:i/>
          <w:sz w:val="20"/>
          <w:szCs w:val="20"/>
          <w:lang w:val="en-GB"/>
        </w:rPr>
        <w:t>fetus</w:t>
      </w:r>
      <w:proofErr w:type="spellEnd"/>
      <w:r w:rsidRPr="009D1C6F">
        <w:rPr>
          <w:rFonts w:ascii="Times New Roman" w:hAnsi="Times New Roman" w:cs="Times New Roman"/>
          <w:i/>
          <w:sz w:val="20"/>
          <w:szCs w:val="20"/>
          <w:lang w:val="en-GB"/>
        </w:rPr>
        <w:t xml:space="preserve">, confirming uterine rupture associated with Müllerian duct anomaly (uterus didelphys). The right uterine horn remains intact. The finding </w:t>
      </w:r>
      <w:r w:rsidRPr="009D1C6F">
        <w:rPr>
          <w:rFonts w:ascii="Times New Roman" w:hAnsi="Times New Roman" w:cs="Times New Roman"/>
          <w:i/>
          <w:sz w:val="20"/>
          <w:szCs w:val="20"/>
          <w:lang w:val="en-GB"/>
        </w:rPr>
        <w:lastRenderedPageBreak/>
        <w:t>highlights the obstetric complications that can occur in women with congenital uterine malformations. Image captured intraoperatively with appropriate patient consent for academic and publication purposes.</w:t>
      </w:r>
    </w:p>
    <w:p w14:paraId="2AC11EB5" w14:textId="0F89F4E6" w:rsidR="00A90FC1"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torn part was joined back together in layers using absorbable sutures, </w:t>
      </w:r>
      <w:r w:rsidR="00BB743B" w:rsidRPr="009D1C6F">
        <w:rPr>
          <w:rFonts w:ascii="Times New Roman" w:hAnsi="Times New Roman" w:cs="Times New Roman"/>
          <w:lang w:val="en-GB"/>
        </w:rPr>
        <w:t xml:space="preserve">the rectus </w:t>
      </w:r>
      <w:r w:rsidR="00370BCF" w:rsidRPr="009D1C6F">
        <w:rPr>
          <w:rFonts w:ascii="Times New Roman" w:hAnsi="Times New Roman" w:cs="Times New Roman"/>
          <w:lang w:val="en-GB"/>
        </w:rPr>
        <w:t>walls</w:t>
      </w:r>
      <w:r w:rsidR="00BB743B" w:rsidRPr="009D1C6F">
        <w:rPr>
          <w:rFonts w:ascii="Times New Roman" w:hAnsi="Times New Roman" w:cs="Times New Roman"/>
          <w:lang w:val="en-GB"/>
        </w:rPr>
        <w:t xml:space="preserve"> stitched, and the </w:t>
      </w:r>
      <w:r w:rsidRPr="009D1C6F">
        <w:rPr>
          <w:rFonts w:ascii="Times New Roman" w:hAnsi="Times New Roman" w:cs="Times New Roman"/>
          <w:lang w:val="en-GB"/>
        </w:rPr>
        <w:t xml:space="preserve">skin stapled. The patient was administered two units of packed red blood cells and </w:t>
      </w:r>
      <w:r w:rsidR="00BB743B" w:rsidRPr="009D1C6F">
        <w:rPr>
          <w:rFonts w:ascii="Times New Roman" w:hAnsi="Times New Roman" w:cs="Times New Roman"/>
          <w:lang w:val="en-GB"/>
        </w:rPr>
        <w:t>broad-spectrum</w:t>
      </w:r>
      <w:r w:rsidRPr="009D1C6F">
        <w:rPr>
          <w:rFonts w:ascii="Times New Roman" w:hAnsi="Times New Roman" w:cs="Times New Roman"/>
          <w:lang w:val="en-GB"/>
        </w:rPr>
        <w:t xml:space="preserve"> antibiotics. Her recovery was uneventful</w:t>
      </w:r>
      <w:r w:rsidR="00BB743B" w:rsidRPr="009D1C6F">
        <w:rPr>
          <w:rFonts w:ascii="Times New Roman" w:hAnsi="Times New Roman" w:cs="Times New Roman"/>
          <w:lang w:val="en-GB"/>
        </w:rPr>
        <w:t>, and she was discharged on day six and given advice on contraception and follow-up regarding future fertility counselling</w:t>
      </w:r>
      <w:r w:rsidR="00A90FC1" w:rsidRPr="009D1C6F">
        <w:rPr>
          <w:rFonts w:ascii="Times New Roman" w:hAnsi="Times New Roman" w:cs="Times New Roman"/>
          <w:lang w:val="en-GB"/>
        </w:rPr>
        <w:t>.</w:t>
      </w:r>
    </w:p>
    <w:p w14:paraId="4DC3BC73"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Discussion</w:t>
      </w:r>
    </w:p>
    <w:p w14:paraId="12D1DDA5" w14:textId="12A9051F"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Uterus didelphys is a malformation caused by the total non-fusion of the </w:t>
      </w:r>
      <w:r w:rsidR="006E31DF" w:rsidRPr="009D1C6F">
        <w:rPr>
          <w:rFonts w:ascii="Times New Roman" w:hAnsi="Times New Roman" w:cs="Times New Roman"/>
          <w:lang w:val="en-GB"/>
        </w:rPr>
        <w:t xml:space="preserve">Müllerian ducts in the 12th- 16th </w:t>
      </w:r>
      <w:r w:rsidRPr="009D1C6F">
        <w:rPr>
          <w:rFonts w:ascii="Times New Roman" w:hAnsi="Times New Roman" w:cs="Times New Roman"/>
          <w:lang w:val="en-GB"/>
        </w:rPr>
        <w:t>week of gestation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This anomaly is estimated to be found in 1 in 3,000 women</w:t>
      </w:r>
      <w:r w:rsidR="006E31DF" w:rsidRPr="009D1C6F">
        <w:rPr>
          <w:rFonts w:ascii="Times New Roman" w:hAnsi="Times New Roman" w:cs="Times New Roman"/>
          <w:lang w:val="en-GB"/>
        </w:rPr>
        <w:t>, with an approximation of 10 per cent</w:t>
      </w:r>
      <w:r w:rsidRPr="009D1C6F">
        <w:rPr>
          <w:rFonts w:ascii="Times New Roman" w:hAnsi="Times New Roman" w:cs="Times New Roman"/>
          <w:lang w:val="en-GB"/>
        </w:rPr>
        <w:t xml:space="preserve"> of all the Müllerian malformations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 Uterus didelphys is </w:t>
      </w:r>
      <w:r w:rsidR="006E31DF" w:rsidRPr="009D1C6F">
        <w:rPr>
          <w:rFonts w:ascii="Times New Roman" w:hAnsi="Times New Roman" w:cs="Times New Roman"/>
          <w:lang w:val="en-GB"/>
        </w:rPr>
        <w:t xml:space="preserve">a Class III anomaly defined by the American Society of Reproductive Medicine (ASRM) and the European Society of Human Reproduction and Embryology (ESHRE) and is typically accompanied by two cervices and, in 75% of cases, a </w:t>
      </w:r>
      <w:r w:rsidRPr="009D1C6F">
        <w:rPr>
          <w:rFonts w:ascii="Times New Roman" w:hAnsi="Times New Roman" w:cs="Times New Roman"/>
          <w:lang w:val="en-GB"/>
        </w:rPr>
        <w:t>longitudinal vaginal septum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xml:space="preserve"> </w:t>
      </w:r>
      <w:r w:rsidR="00927171" w:rsidRPr="009D1C6F">
        <w:rPr>
          <w:rFonts w:ascii="Times New Roman" w:hAnsi="Times New Roman" w:cs="Times New Roman"/>
          <w:lang w:val="en-GB"/>
        </w:rPr>
        <w:t>&amp;</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2022).</w:t>
      </w:r>
    </w:p>
    <w:p w14:paraId="1830C2A2" w14:textId="403745EF"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Even though the majority of patients are able to become pregnant, uterus didelphys has greater obstetric risks, such as termination of pregnancy (up to 32%), premature birth </w:t>
      </w:r>
      <w:proofErr w:type="gramStart"/>
      <w:r w:rsidR="009B1DC8">
        <w:rPr>
          <w:rFonts w:ascii="Times New Roman" w:hAnsi="Times New Roman" w:cs="Times New Roman"/>
          <w:lang w:val="en-GB"/>
        </w:rPr>
        <w:t>ss</w:t>
      </w:r>
      <w:r w:rsidRPr="009D1C6F">
        <w:rPr>
          <w:rFonts w:ascii="Times New Roman" w:hAnsi="Times New Roman" w:cs="Times New Roman"/>
          <w:lang w:val="en-GB"/>
        </w:rPr>
        <w:t>(</w:t>
      </w:r>
      <w:proofErr w:type="gramEnd"/>
      <w:r w:rsidRPr="009D1C6F">
        <w:rPr>
          <w:rFonts w:ascii="Times New Roman" w:hAnsi="Times New Roman" w:cs="Times New Roman"/>
          <w:lang w:val="en-GB"/>
        </w:rPr>
        <w:t xml:space="preserve">17-33%),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growth retardation, and malpresentation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Crowley et al., 2021). This structural weakness and poor vascularity of the abnormal uterine wall </w:t>
      </w:r>
      <w:r w:rsidR="006E31DF" w:rsidRPr="009D1C6F">
        <w:rPr>
          <w:rFonts w:ascii="Times New Roman" w:hAnsi="Times New Roman" w:cs="Times New Roman"/>
          <w:lang w:val="en-GB"/>
        </w:rPr>
        <w:t>create a predisposition to preterm labour and, in rare cases,</w:t>
      </w:r>
      <w:r w:rsidRPr="009D1C6F">
        <w:rPr>
          <w:rFonts w:ascii="Times New Roman" w:hAnsi="Times New Roman" w:cs="Times New Roman"/>
          <w:lang w:val="en-GB"/>
        </w:rPr>
        <w:t xml:space="preserve"> rupture (Kebede et al., 2025).</w:t>
      </w:r>
    </w:p>
    <w:p w14:paraId="21A78377" w14:textId="73974F34"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Rupture of a didelphic uterus spontaneously</w:t>
      </w:r>
      <w:r w:rsidR="006E31DF" w:rsidRPr="009D1C6F">
        <w:rPr>
          <w:rFonts w:ascii="Times New Roman" w:hAnsi="Times New Roman" w:cs="Times New Roman"/>
          <w:lang w:val="en-GB"/>
        </w:rPr>
        <w:t>, as occurred in this patient,</w:t>
      </w:r>
      <w:r w:rsidRPr="009D1C6F">
        <w:rPr>
          <w:rFonts w:ascii="Times New Roman" w:hAnsi="Times New Roman" w:cs="Times New Roman"/>
          <w:lang w:val="en-GB"/>
        </w:rPr>
        <w:t xml:space="preserve"> is extremely rare. Similar results were reported by Kebede et al. (</w:t>
      </w:r>
      <w:r w:rsidR="00927171" w:rsidRPr="009D1C6F">
        <w:rPr>
          <w:rFonts w:ascii="Times New Roman" w:hAnsi="Times New Roman" w:cs="Times New Roman"/>
          <w:lang w:val="en-GB"/>
        </w:rPr>
        <w:t>20</w:t>
      </w:r>
      <w:r w:rsidRPr="009D1C6F">
        <w:rPr>
          <w:rFonts w:ascii="Times New Roman" w:hAnsi="Times New Roman" w:cs="Times New Roman"/>
          <w:lang w:val="en-GB"/>
        </w:rPr>
        <w:t xml:space="preserve">25), who reported a case of </w:t>
      </w:r>
      <w:r w:rsidR="006E31DF" w:rsidRPr="009D1C6F">
        <w:rPr>
          <w:rFonts w:ascii="Times New Roman" w:hAnsi="Times New Roman" w:cs="Times New Roman"/>
          <w:lang w:val="en-GB"/>
        </w:rPr>
        <w:t xml:space="preserve">a </w:t>
      </w:r>
      <w:r w:rsidRPr="009D1C6F">
        <w:rPr>
          <w:rFonts w:ascii="Times New Roman" w:hAnsi="Times New Roman" w:cs="Times New Roman"/>
          <w:lang w:val="en-GB"/>
        </w:rPr>
        <w:t>19-year-old primigravida, whose unscarred hemi-uterus ruptured early in the third trimester, along with IUFD and massive hemoperitoneum, thus highlighting the importance of antenatal anomaly screening.</w:t>
      </w:r>
    </w:p>
    <w:p w14:paraId="468971BC" w14:textId="2F917093" w:rsidR="00A90FC1"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Crowley et al. (2021) reported two instances of didelphic uterus with a good prognosis after the </w:t>
      </w:r>
      <w:r w:rsidR="00305DC4" w:rsidRPr="009D1C6F">
        <w:rPr>
          <w:rFonts w:ascii="Times New Roman" w:hAnsi="Times New Roman" w:cs="Times New Roman"/>
          <w:lang w:val="en-GB"/>
        </w:rPr>
        <w:t>caesarean delivery</w:t>
      </w:r>
      <w:r w:rsidRPr="009D1C6F">
        <w:rPr>
          <w:rFonts w:ascii="Times New Roman" w:hAnsi="Times New Roman" w:cs="Times New Roman"/>
          <w:lang w:val="en-GB"/>
        </w:rPr>
        <w:t xml:space="preserve">; both women gave healthy births despite the structural defects. Likewise, </w:t>
      </w:r>
      <w:proofErr w:type="spellStart"/>
      <w:r w:rsidRPr="009D1C6F">
        <w:rPr>
          <w:rFonts w:ascii="Times New Roman" w:hAnsi="Times New Roman" w:cs="Times New Roman"/>
          <w:lang w:val="en-GB"/>
        </w:rPr>
        <w:t>Cwietnia</w:t>
      </w:r>
      <w:proofErr w:type="spellEnd"/>
      <w:r w:rsidRPr="009D1C6F">
        <w:rPr>
          <w:rFonts w:ascii="Times New Roman" w:hAnsi="Times New Roman" w:cs="Times New Roman"/>
          <w:lang w:val="en-GB"/>
        </w:rPr>
        <w:t xml:space="preserve"> et al. (2022) have also described a primigravida with didelphys uterus and carried to term through careful observation, which highlights that successful pregnancies are possible as long as they are closely observed. On the other hand, </w:t>
      </w:r>
      <w:proofErr w:type="spellStart"/>
      <w:r w:rsidRPr="009D1C6F">
        <w:rPr>
          <w:rFonts w:ascii="Times New Roman" w:hAnsi="Times New Roman" w:cs="Times New Roman"/>
          <w:lang w:val="en-GB"/>
        </w:rPr>
        <w:t>Yayna</w:t>
      </w:r>
      <w:proofErr w:type="spellEnd"/>
      <w:r w:rsidRPr="009D1C6F">
        <w:rPr>
          <w:rFonts w:ascii="Times New Roman" w:hAnsi="Times New Roman" w:cs="Times New Roman"/>
          <w:lang w:val="en-GB"/>
        </w:rPr>
        <w:t xml:space="preserve"> et al. (2023) described the case of an Ethiopian woman who has only one full-term uterus but the other one prolapsed, which demonstrates the mechanical instability of these malformations. This spectrum is further broadened by the current </w:t>
      </w:r>
      <w:r w:rsidRPr="009D1C6F">
        <w:rPr>
          <w:rFonts w:ascii="Times New Roman" w:hAnsi="Times New Roman" w:cs="Times New Roman"/>
          <w:lang w:val="en-GB"/>
        </w:rPr>
        <w:lastRenderedPageBreak/>
        <w:t>case</w:t>
      </w:r>
      <w:r w:rsidR="006E31DF" w:rsidRPr="009D1C6F">
        <w:rPr>
          <w:rFonts w:ascii="Times New Roman" w:hAnsi="Times New Roman" w:cs="Times New Roman"/>
          <w:lang w:val="en-GB"/>
        </w:rPr>
        <w:t>, as it is evident that rupture is possible even in the absence of external factors that cause it,</w:t>
      </w:r>
      <w:r w:rsidRPr="009D1C6F">
        <w:rPr>
          <w:rFonts w:ascii="Times New Roman" w:hAnsi="Times New Roman" w:cs="Times New Roman"/>
          <w:lang w:val="en-GB"/>
        </w:rPr>
        <w:t xml:space="preserve"> like oxytocic induction or previous </w:t>
      </w:r>
      <w:r w:rsidR="00305DC4" w:rsidRPr="009D1C6F">
        <w:rPr>
          <w:rFonts w:ascii="Times New Roman" w:hAnsi="Times New Roman" w:cs="Times New Roman"/>
          <w:lang w:val="en-GB"/>
        </w:rPr>
        <w:t>caesarean</w:t>
      </w:r>
      <w:r w:rsidR="00A90FC1" w:rsidRPr="009D1C6F">
        <w:rPr>
          <w:rFonts w:ascii="Times New Roman" w:hAnsi="Times New Roman" w:cs="Times New Roman"/>
          <w:lang w:val="en-GB"/>
        </w:rPr>
        <w:t>.</w:t>
      </w:r>
    </w:p>
    <w:p w14:paraId="1208917C" w14:textId="52422DC5" w:rsidR="007A56BA" w:rsidRPr="009D1C6F" w:rsidRDefault="007A56BA"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Uterus didelphys is a preoperative diagnosis that is not easy to detect, especially in low-resource countries where sophisticated imaging (3D ultrasound or MRI) is not a regular procedure. Potential complications that could be fatal can be avoided through early identification in the process of antenatal care by planning elective delivery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 In case of rupture, the primary approach to management consists of exploratory laparotomy and uterine repair</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provided the patient is hemodynamically stable and would like to have fertility again (Kebede et al., 2025).</w:t>
      </w:r>
    </w:p>
    <w:p w14:paraId="4D499FF0" w14:textId="227B24C0" w:rsidR="00A90FC1" w:rsidRPr="009D1C6F" w:rsidRDefault="007A56BA"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success of the </w:t>
      </w:r>
      <w:r w:rsidR="006E31DF" w:rsidRPr="009D1C6F">
        <w:rPr>
          <w:rFonts w:ascii="Times New Roman" w:hAnsi="Times New Roman" w:cs="Times New Roman"/>
          <w:lang w:val="en-GB"/>
        </w:rPr>
        <w:t xml:space="preserve">postoperative fertility </w:t>
      </w:r>
      <w:r w:rsidRPr="009D1C6F">
        <w:rPr>
          <w:rFonts w:ascii="Times New Roman" w:hAnsi="Times New Roman" w:cs="Times New Roman"/>
          <w:lang w:val="en-GB"/>
        </w:rPr>
        <w:t xml:space="preserve">relies on how much the unaffected hemi-uterus is preserved and repaired. Research shows that up to 45-60 </w:t>
      </w:r>
      <w:r w:rsidR="006E31DF" w:rsidRPr="009D1C6F">
        <w:rPr>
          <w:rFonts w:ascii="Times New Roman" w:hAnsi="Times New Roman" w:cs="Times New Roman"/>
          <w:lang w:val="en-GB"/>
        </w:rPr>
        <w:t>per cent</w:t>
      </w:r>
      <w:r w:rsidRPr="009D1C6F">
        <w:rPr>
          <w:rFonts w:ascii="Times New Roman" w:hAnsi="Times New Roman" w:cs="Times New Roman"/>
          <w:lang w:val="en-GB"/>
        </w:rPr>
        <w:t xml:space="preserve"> of second pregnancies in the case of uterus didelphys can be brought to term with close monitoring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Here, close follow-up and early imaging </w:t>
      </w:r>
      <w:r w:rsidR="006E31DF" w:rsidRPr="009D1C6F">
        <w:rPr>
          <w:rFonts w:ascii="Times New Roman" w:hAnsi="Times New Roman" w:cs="Times New Roman"/>
          <w:lang w:val="en-GB"/>
        </w:rPr>
        <w:t>are</w:t>
      </w:r>
      <w:r w:rsidRPr="009D1C6F">
        <w:rPr>
          <w:rFonts w:ascii="Times New Roman" w:hAnsi="Times New Roman" w:cs="Times New Roman"/>
          <w:lang w:val="en-GB"/>
        </w:rPr>
        <w:t xml:space="preserve"> required prior to making a future conception attempt. The </w:t>
      </w:r>
      <w:r w:rsidR="006E31DF" w:rsidRPr="009D1C6F">
        <w:rPr>
          <w:rFonts w:ascii="Times New Roman" w:hAnsi="Times New Roman" w:cs="Times New Roman"/>
          <w:lang w:val="en-GB"/>
        </w:rPr>
        <w:t>caesarean</w:t>
      </w:r>
      <w:r w:rsidRPr="009D1C6F">
        <w:rPr>
          <w:rFonts w:ascii="Times New Roman" w:hAnsi="Times New Roman" w:cs="Times New Roman"/>
          <w:lang w:val="en-GB"/>
        </w:rPr>
        <w:t xml:space="preserve"> section must be scheduled to reduce the chances of recurrence</w:t>
      </w:r>
      <w:r w:rsidR="00A90FC1" w:rsidRPr="009D1C6F">
        <w:rPr>
          <w:rFonts w:ascii="Times New Roman" w:hAnsi="Times New Roman" w:cs="Times New Roman"/>
          <w:lang w:val="en-GB"/>
        </w:rPr>
        <w:t>.</w:t>
      </w:r>
    </w:p>
    <w:p w14:paraId="1C89A3D7"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Conclusion and Learning Points</w:t>
      </w:r>
    </w:p>
    <w:p w14:paraId="5197748B" w14:textId="4DB7E4E2" w:rsidR="009279E1" w:rsidRPr="009D1C6F" w:rsidRDefault="002D2D80"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This case provides a means to remember the need to have a high index of suspicion concerning congenital uterine anomalies in obstetric emergencies, especially where clinical results are incompatible with </w:t>
      </w:r>
      <w:r w:rsidR="006E31DF" w:rsidRPr="009D1C6F">
        <w:rPr>
          <w:rFonts w:ascii="Times New Roman" w:hAnsi="Times New Roman" w:cs="Times New Roman"/>
          <w:lang w:val="en-GB"/>
        </w:rPr>
        <w:t>the labour</w:t>
      </w:r>
      <w:r w:rsidRPr="009D1C6F">
        <w:rPr>
          <w:rFonts w:ascii="Times New Roman" w:hAnsi="Times New Roman" w:cs="Times New Roman"/>
          <w:lang w:val="en-GB"/>
        </w:rPr>
        <w:t xml:space="preserve"> course. Even spontaneous rupture of a didelphic uterus, which is rare, may happen in primigravidae with no scarring and is catastrophic (intra-abdominal </w:t>
      </w:r>
      <w:r w:rsidR="00305DC4" w:rsidRPr="009D1C6F">
        <w:rPr>
          <w:rFonts w:ascii="Times New Roman" w:hAnsi="Times New Roman" w:cs="Times New Roman"/>
          <w:lang w:val="en-GB"/>
        </w:rPr>
        <w:t>foetal</w:t>
      </w:r>
      <w:r w:rsidRPr="009D1C6F">
        <w:rPr>
          <w:rFonts w:ascii="Times New Roman" w:hAnsi="Times New Roman" w:cs="Times New Roman"/>
          <w:lang w:val="en-GB"/>
        </w:rPr>
        <w:t xml:space="preserve"> expulsion and hemoperitoneum). </w:t>
      </w:r>
      <w:r w:rsidR="006E31DF" w:rsidRPr="009D1C6F">
        <w:rPr>
          <w:rFonts w:ascii="Times New Roman" w:hAnsi="Times New Roman" w:cs="Times New Roman"/>
          <w:lang w:val="en-GB"/>
        </w:rPr>
        <w:t>Prioritised</w:t>
      </w:r>
      <w:r w:rsidRPr="009D1C6F">
        <w:rPr>
          <w:rFonts w:ascii="Times New Roman" w:hAnsi="Times New Roman" w:cs="Times New Roman"/>
          <w:lang w:val="en-GB"/>
        </w:rPr>
        <w:t xml:space="preserve"> intervention should be the use of early antenatal screening using ultrasound or MRI to detect cases of Müllerian anomalies in all </w:t>
      </w:r>
      <w:proofErr w:type="spellStart"/>
      <w:r w:rsidRPr="009D1C6F">
        <w:rPr>
          <w:rFonts w:ascii="Times New Roman" w:hAnsi="Times New Roman" w:cs="Times New Roman"/>
          <w:lang w:val="en-GB"/>
        </w:rPr>
        <w:t>primigravidas</w:t>
      </w:r>
      <w:proofErr w:type="spellEnd"/>
      <w:r w:rsidRPr="009D1C6F">
        <w:rPr>
          <w:rFonts w:ascii="Times New Roman" w:hAnsi="Times New Roman" w:cs="Times New Roman"/>
          <w:lang w:val="en-GB"/>
        </w:rPr>
        <w:t xml:space="preserve"> with non-characteristic symptoms or malpresentation. Multidisciplinary and timely surgical intervention can save lives. Subsequent pregnancies must be treated as high-risk and delivered </w:t>
      </w:r>
      <w:r w:rsidR="00305DC4" w:rsidRPr="009D1C6F">
        <w:rPr>
          <w:rFonts w:ascii="Times New Roman" w:hAnsi="Times New Roman" w:cs="Times New Roman"/>
          <w:lang w:val="en-GB"/>
        </w:rPr>
        <w:t>with follow-up imaging</w:t>
      </w:r>
      <w:r w:rsidR="00A90FC1" w:rsidRPr="009D1C6F">
        <w:rPr>
          <w:rFonts w:ascii="Times New Roman" w:hAnsi="Times New Roman" w:cs="Times New Roman"/>
          <w:lang w:val="en-GB"/>
        </w:rPr>
        <w:t>.</w:t>
      </w:r>
    </w:p>
    <w:p w14:paraId="155E199F" w14:textId="344E31F9" w:rsidR="00A90FC1" w:rsidRPr="009D1C6F" w:rsidRDefault="00A90FC1">
      <w:pPr>
        <w:rPr>
          <w:rFonts w:ascii="Times New Roman" w:hAnsi="Times New Roman" w:cs="Times New Roman"/>
          <w:b/>
          <w:bCs/>
          <w:lang w:val="en-GB"/>
        </w:rPr>
      </w:pPr>
    </w:p>
    <w:p w14:paraId="3BEBCFFA" w14:textId="0319F1CE" w:rsidR="003B1228" w:rsidRPr="009D1C6F" w:rsidRDefault="003B1228" w:rsidP="00A90FC1">
      <w:pPr>
        <w:jc w:val="center"/>
        <w:rPr>
          <w:rFonts w:ascii="Times New Roman" w:hAnsi="Times New Roman" w:cs="Times New Roman"/>
          <w:b/>
          <w:bCs/>
          <w:lang w:val="en-GB"/>
        </w:rPr>
      </w:pPr>
      <w:r w:rsidRPr="009D1C6F">
        <w:rPr>
          <w:rFonts w:ascii="Times New Roman" w:hAnsi="Times New Roman" w:cs="Times New Roman"/>
          <w:b/>
          <w:bCs/>
          <w:lang w:val="en-GB"/>
        </w:rPr>
        <w:t>References</w:t>
      </w:r>
    </w:p>
    <w:p w14:paraId="0C10BD82"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Acién</w:t>
      </w:r>
      <w:proofErr w:type="spellEnd"/>
      <w:r w:rsidRPr="009D1C6F">
        <w:rPr>
          <w:rFonts w:ascii="Times New Roman" w:hAnsi="Times New Roman" w:cs="Times New Roman"/>
          <w:lang w:val="en-GB"/>
        </w:rPr>
        <w:t xml:space="preserve">, M., &amp; </w:t>
      </w:r>
      <w:proofErr w:type="spellStart"/>
      <w:r w:rsidRPr="009D1C6F">
        <w:rPr>
          <w:rFonts w:ascii="Times New Roman" w:hAnsi="Times New Roman" w:cs="Times New Roman"/>
          <w:lang w:val="en-GB"/>
        </w:rPr>
        <w:t>Acién</w:t>
      </w:r>
      <w:proofErr w:type="spellEnd"/>
      <w:r w:rsidRPr="009D1C6F">
        <w:rPr>
          <w:rFonts w:ascii="Times New Roman" w:hAnsi="Times New Roman" w:cs="Times New Roman"/>
          <w:lang w:val="en-GB"/>
        </w:rPr>
        <w:t xml:space="preserve">, P. (2022). Classification of Müllerian anomalies: Is a consensus </w:t>
      </w:r>
      <w:proofErr w:type="gramStart"/>
      <w:r w:rsidRPr="009D1C6F">
        <w:rPr>
          <w:rFonts w:ascii="Times New Roman" w:hAnsi="Times New Roman" w:cs="Times New Roman"/>
          <w:lang w:val="en-GB"/>
        </w:rPr>
        <w:t>possible?.</w:t>
      </w:r>
      <w:proofErr w:type="gramEnd"/>
      <w:r w:rsidRPr="009D1C6F">
        <w:rPr>
          <w:rFonts w:ascii="Times New Roman" w:hAnsi="Times New Roman" w:cs="Times New Roman"/>
          <w:lang w:val="en-GB"/>
        </w:rPr>
        <w:t> </w:t>
      </w:r>
      <w:r w:rsidRPr="009D1C6F">
        <w:rPr>
          <w:rFonts w:ascii="Times New Roman" w:hAnsi="Times New Roman" w:cs="Times New Roman"/>
          <w:i/>
          <w:iCs/>
          <w:lang w:val="en-GB"/>
        </w:rPr>
        <w:t>Case Reports in Women's Health</w:t>
      </w:r>
      <w:r w:rsidRPr="009D1C6F">
        <w:rPr>
          <w:rFonts w:ascii="Times New Roman" w:hAnsi="Times New Roman" w:cs="Times New Roman"/>
          <w:lang w:val="en-GB"/>
        </w:rPr>
        <w:t>, </w:t>
      </w:r>
      <w:r w:rsidRPr="009D1C6F">
        <w:rPr>
          <w:rFonts w:ascii="Times New Roman" w:hAnsi="Times New Roman" w:cs="Times New Roman"/>
          <w:i/>
          <w:iCs/>
          <w:lang w:val="en-GB"/>
        </w:rPr>
        <w:t>34</w:t>
      </w:r>
      <w:r w:rsidRPr="009D1C6F">
        <w:rPr>
          <w:rFonts w:ascii="Times New Roman" w:hAnsi="Times New Roman" w:cs="Times New Roman"/>
          <w:lang w:val="en-GB"/>
        </w:rPr>
        <w:t xml:space="preserve">, 1-2. </w:t>
      </w:r>
      <w:hyperlink r:id="rId10" w:history="1">
        <w:r w:rsidRPr="009D1C6F">
          <w:rPr>
            <w:rStyle w:val="Hyperlink"/>
            <w:rFonts w:ascii="Times New Roman" w:hAnsi="Times New Roman" w:cs="Times New Roman"/>
            <w:lang w:val="en-GB"/>
          </w:rPr>
          <w:t>https://doi.org/10.1016/j.crwh.2022.e00413</w:t>
        </w:r>
      </w:hyperlink>
      <w:r w:rsidRPr="009D1C6F">
        <w:rPr>
          <w:rFonts w:ascii="Times New Roman" w:hAnsi="Times New Roman" w:cs="Times New Roman"/>
          <w:lang w:val="en-GB"/>
        </w:rPr>
        <w:t xml:space="preserve"> </w:t>
      </w:r>
    </w:p>
    <w:p w14:paraId="7942DC32" w14:textId="77777777" w:rsidR="00B63C82" w:rsidRPr="009D1C6F"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lastRenderedPageBreak/>
        <w:t>Crowley, C. M., Botros, K., Hegazy, I. F., &amp; O'Donnell, E. (2021). Uterine didelphys: diagnosis, management and pregnancy outcome. </w:t>
      </w:r>
      <w:r w:rsidRPr="009D1C6F">
        <w:rPr>
          <w:rFonts w:ascii="Times New Roman" w:hAnsi="Times New Roman" w:cs="Times New Roman"/>
          <w:i/>
          <w:iCs/>
          <w:lang w:val="en-GB"/>
        </w:rPr>
        <w:t>BMJ Case Reports CP</w:t>
      </w:r>
      <w:r w:rsidRPr="009D1C6F">
        <w:rPr>
          <w:rFonts w:ascii="Times New Roman" w:hAnsi="Times New Roman" w:cs="Times New Roman"/>
          <w:lang w:val="en-GB"/>
        </w:rPr>
        <w:t>, </w:t>
      </w:r>
      <w:r w:rsidRPr="009D1C6F">
        <w:rPr>
          <w:rFonts w:ascii="Times New Roman" w:hAnsi="Times New Roman" w:cs="Times New Roman"/>
          <w:i/>
          <w:iCs/>
          <w:lang w:val="en-GB"/>
        </w:rPr>
        <w:t>14</w:t>
      </w:r>
      <w:r w:rsidRPr="009D1C6F">
        <w:rPr>
          <w:rFonts w:ascii="Times New Roman" w:hAnsi="Times New Roman" w:cs="Times New Roman"/>
          <w:lang w:val="en-GB"/>
        </w:rPr>
        <w:t xml:space="preserve">(3), 1-4. </w:t>
      </w:r>
      <w:hyperlink r:id="rId11" w:history="1">
        <w:r w:rsidRPr="009D1C6F">
          <w:rPr>
            <w:rStyle w:val="Hyperlink"/>
            <w:rFonts w:ascii="Times New Roman" w:hAnsi="Times New Roman" w:cs="Times New Roman"/>
            <w:lang w:val="en-GB"/>
          </w:rPr>
          <w:t>https://doi.org/10.1136/bcr-2021-242233</w:t>
        </w:r>
      </w:hyperlink>
      <w:r w:rsidRPr="009D1C6F">
        <w:rPr>
          <w:rFonts w:ascii="Times New Roman" w:hAnsi="Times New Roman" w:cs="Times New Roman"/>
          <w:lang w:val="en-GB"/>
        </w:rPr>
        <w:t xml:space="preserve"> </w:t>
      </w:r>
    </w:p>
    <w:p w14:paraId="15065E4E"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Ćwiertnia</w:t>
      </w:r>
      <w:proofErr w:type="spellEnd"/>
      <w:r w:rsidRPr="009D1C6F">
        <w:rPr>
          <w:rFonts w:ascii="Times New Roman" w:hAnsi="Times New Roman" w:cs="Times New Roman"/>
          <w:lang w:val="en-GB"/>
        </w:rPr>
        <w:t xml:space="preserve">, A., </w:t>
      </w:r>
      <w:proofErr w:type="spellStart"/>
      <w:r w:rsidRPr="009D1C6F">
        <w:rPr>
          <w:rFonts w:ascii="Times New Roman" w:hAnsi="Times New Roman" w:cs="Times New Roman"/>
          <w:lang w:val="en-GB"/>
        </w:rPr>
        <w:t>Borzyszkowska</w:t>
      </w:r>
      <w:proofErr w:type="spellEnd"/>
      <w:r w:rsidRPr="009D1C6F">
        <w:rPr>
          <w:rFonts w:ascii="Times New Roman" w:hAnsi="Times New Roman" w:cs="Times New Roman"/>
          <w:lang w:val="en-GB"/>
        </w:rPr>
        <w:t xml:space="preserve">, D., Golara, A., </w:t>
      </w:r>
      <w:proofErr w:type="spellStart"/>
      <w:r w:rsidRPr="009D1C6F">
        <w:rPr>
          <w:rFonts w:ascii="Times New Roman" w:hAnsi="Times New Roman" w:cs="Times New Roman"/>
          <w:lang w:val="en-GB"/>
        </w:rPr>
        <w:t>Tuczyńska</w:t>
      </w:r>
      <w:proofErr w:type="spellEnd"/>
      <w:r w:rsidRPr="009D1C6F">
        <w:rPr>
          <w:rFonts w:ascii="Times New Roman" w:hAnsi="Times New Roman" w:cs="Times New Roman"/>
          <w:lang w:val="en-GB"/>
        </w:rPr>
        <w:t>, N., Kozłowski, M., Kwiatkowski, S., &amp; Cymbaluk-</w:t>
      </w:r>
      <w:proofErr w:type="spellStart"/>
      <w:r w:rsidRPr="009D1C6F">
        <w:rPr>
          <w:rFonts w:ascii="Times New Roman" w:hAnsi="Times New Roman" w:cs="Times New Roman"/>
          <w:lang w:val="en-GB"/>
        </w:rPr>
        <w:t>Płoska</w:t>
      </w:r>
      <w:proofErr w:type="spellEnd"/>
      <w:r w:rsidRPr="009D1C6F">
        <w:rPr>
          <w:rFonts w:ascii="Times New Roman" w:hAnsi="Times New Roman" w:cs="Times New Roman"/>
          <w:lang w:val="en-GB"/>
        </w:rPr>
        <w:t>, A. (2022). The impact of uterus didelphys on fertility and pregnancy. </w:t>
      </w:r>
      <w:r w:rsidRPr="009D1C6F">
        <w:rPr>
          <w:rFonts w:ascii="Times New Roman" w:hAnsi="Times New Roman" w:cs="Times New Roman"/>
          <w:i/>
          <w:iCs/>
          <w:lang w:val="en-GB"/>
        </w:rPr>
        <w:t>International journal of environmental research and public health</w:t>
      </w:r>
      <w:r w:rsidRPr="009D1C6F">
        <w:rPr>
          <w:rFonts w:ascii="Times New Roman" w:hAnsi="Times New Roman" w:cs="Times New Roman"/>
          <w:lang w:val="en-GB"/>
        </w:rPr>
        <w:t>, </w:t>
      </w:r>
      <w:r w:rsidRPr="009D1C6F">
        <w:rPr>
          <w:rFonts w:ascii="Times New Roman" w:hAnsi="Times New Roman" w:cs="Times New Roman"/>
          <w:i/>
          <w:iCs/>
          <w:lang w:val="en-GB"/>
        </w:rPr>
        <w:t>19</w:t>
      </w:r>
      <w:r w:rsidRPr="009D1C6F">
        <w:rPr>
          <w:rFonts w:ascii="Times New Roman" w:hAnsi="Times New Roman" w:cs="Times New Roman"/>
          <w:lang w:val="en-GB"/>
        </w:rPr>
        <w:t xml:space="preserve">(17), 1-10. </w:t>
      </w:r>
      <w:hyperlink r:id="rId12" w:history="1">
        <w:r w:rsidRPr="009D1C6F">
          <w:rPr>
            <w:rStyle w:val="Hyperlink"/>
            <w:rFonts w:ascii="Times New Roman" w:hAnsi="Times New Roman" w:cs="Times New Roman"/>
            <w:lang w:val="en-GB"/>
          </w:rPr>
          <w:t>https://doi.org/10.3390/ijerph191710571</w:t>
        </w:r>
      </w:hyperlink>
      <w:r w:rsidRPr="009D1C6F">
        <w:rPr>
          <w:rFonts w:ascii="Times New Roman" w:hAnsi="Times New Roman" w:cs="Times New Roman"/>
          <w:lang w:val="en-GB"/>
        </w:rPr>
        <w:t xml:space="preserve"> </w:t>
      </w:r>
    </w:p>
    <w:p w14:paraId="305C9ECB"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H., Yadegari, P., </w:t>
      </w:r>
      <w:proofErr w:type="spellStart"/>
      <w:r w:rsidRPr="009D1C6F">
        <w:rPr>
          <w:rFonts w:ascii="Times New Roman" w:hAnsi="Times New Roman" w:cs="Times New Roman"/>
          <w:lang w:val="en-GB"/>
        </w:rPr>
        <w:t>Falahieh</w:t>
      </w:r>
      <w:proofErr w:type="spellEnd"/>
      <w:r w:rsidRPr="009D1C6F">
        <w:rPr>
          <w:rFonts w:ascii="Times New Roman" w:hAnsi="Times New Roman" w:cs="Times New Roman"/>
          <w:lang w:val="en-GB"/>
        </w:rPr>
        <w:t xml:space="preserve">, F. M., Shahrestanaki, J. K., Karimi, B., </w:t>
      </w:r>
      <w:proofErr w:type="spellStart"/>
      <w:r w:rsidRPr="009D1C6F">
        <w:rPr>
          <w:rFonts w:ascii="Times New Roman" w:hAnsi="Times New Roman" w:cs="Times New Roman"/>
          <w:lang w:val="en-GB"/>
        </w:rPr>
        <w:t>Afsharzadeh</w:t>
      </w:r>
      <w:proofErr w:type="spellEnd"/>
      <w:r w:rsidRPr="009D1C6F">
        <w:rPr>
          <w:rFonts w:ascii="Times New Roman" w:hAnsi="Times New Roman" w:cs="Times New Roman"/>
          <w:lang w:val="en-GB"/>
        </w:rPr>
        <w:t>, N., &amp; Sadeghi, Y. (2021). The impact of congenital uterine abnormalities on pregnancy and fertility: a literature review. </w:t>
      </w:r>
      <w:r w:rsidRPr="009D1C6F">
        <w:rPr>
          <w:rFonts w:ascii="Times New Roman" w:hAnsi="Times New Roman" w:cs="Times New Roman"/>
          <w:i/>
          <w:iCs/>
          <w:lang w:val="en-GB"/>
        </w:rPr>
        <w:t>JBRA assisted reproduction</w:t>
      </w:r>
      <w:r w:rsidRPr="009D1C6F">
        <w:rPr>
          <w:rFonts w:ascii="Times New Roman" w:hAnsi="Times New Roman" w:cs="Times New Roman"/>
          <w:lang w:val="en-GB"/>
        </w:rPr>
        <w:t>, </w:t>
      </w:r>
      <w:r w:rsidRPr="009D1C6F">
        <w:rPr>
          <w:rFonts w:ascii="Times New Roman" w:hAnsi="Times New Roman" w:cs="Times New Roman"/>
          <w:i/>
          <w:iCs/>
          <w:lang w:val="en-GB"/>
        </w:rPr>
        <w:t>25</w:t>
      </w:r>
      <w:r w:rsidRPr="009D1C6F">
        <w:rPr>
          <w:rFonts w:ascii="Times New Roman" w:hAnsi="Times New Roman" w:cs="Times New Roman"/>
          <w:lang w:val="en-GB"/>
        </w:rPr>
        <w:t xml:space="preserve">(4), 1-9. </w:t>
      </w:r>
      <w:hyperlink r:id="rId13" w:history="1">
        <w:r w:rsidRPr="009D1C6F">
          <w:rPr>
            <w:rStyle w:val="Hyperlink"/>
            <w:rFonts w:ascii="Times New Roman" w:hAnsi="Times New Roman" w:cs="Times New Roman"/>
            <w:lang w:val="en-GB"/>
          </w:rPr>
          <w:t>https://doi.org/10.5935/1518-0557.20210021</w:t>
        </w:r>
      </w:hyperlink>
      <w:r w:rsidRPr="009D1C6F">
        <w:rPr>
          <w:rFonts w:ascii="Times New Roman" w:hAnsi="Times New Roman" w:cs="Times New Roman"/>
          <w:lang w:val="en-GB"/>
        </w:rPr>
        <w:t xml:space="preserve"> </w:t>
      </w:r>
    </w:p>
    <w:p w14:paraId="6C449E05" w14:textId="77777777" w:rsidR="00B63C82" w:rsidRPr="009D1C6F"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t xml:space="preserve">Kebede, T. N., </w:t>
      </w:r>
      <w:proofErr w:type="spellStart"/>
      <w:r w:rsidRPr="009D1C6F">
        <w:rPr>
          <w:rFonts w:ascii="Times New Roman" w:hAnsi="Times New Roman" w:cs="Times New Roman"/>
          <w:lang w:val="en-GB"/>
        </w:rPr>
        <w:t>Tiche</w:t>
      </w:r>
      <w:proofErr w:type="spellEnd"/>
      <w:r w:rsidRPr="009D1C6F">
        <w:rPr>
          <w:rFonts w:ascii="Times New Roman" w:hAnsi="Times New Roman" w:cs="Times New Roman"/>
          <w:lang w:val="en-GB"/>
        </w:rPr>
        <w:t xml:space="preserve">, G. D., </w:t>
      </w:r>
      <w:proofErr w:type="spellStart"/>
      <w:r w:rsidRPr="009D1C6F">
        <w:rPr>
          <w:rFonts w:ascii="Times New Roman" w:hAnsi="Times New Roman" w:cs="Times New Roman"/>
          <w:lang w:val="en-GB"/>
        </w:rPr>
        <w:t>Kitaw</w:t>
      </w:r>
      <w:proofErr w:type="spellEnd"/>
      <w:r w:rsidRPr="009D1C6F">
        <w:rPr>
          <w:rFonts w:ascii="Times New Roman" w:hAnsi="Times New Roman" w:cs="Times New Roman"/>
          <w:lang w:val="en-GB"/>
        </w:rPr>
        <w:t xml:space="preserve">, T. M., Taye, B. T., </w:t>
      </w:r>
      <w:proofErr w:type="spellStart"/>
      <w:r w:rsidRPr="009D1C6F">
        <w:rPr>
          <w:rFonts w:ascii="Times New Roman" w:hAnsi="Times New Roman" w:cs="Times New Roman"/>
          <w:lang w:val="en-GB"/>
        </w:rPr>
        <w:t>Chekole</w:t>
      </w:r>
      <w:proofErr w:type="spellEnd"/>
      <w:r w:rsidRPr="009D1C6F">
        <w:rPr>
          <w:rFonts w:ascii="Times New Roman" w:hAnsi="Times New Roman" w:cs="Times New Roman"/>
          <w:lang w:val="en-GB"/>
        </w:rPr>
        <w:t>, M. S., Lema, T., ... &amp; Taye, Z. (2025). Early-third-trimester uterine rupture in an unscarred primigravida with a didelphic uterus: a case report. </w:t>
      </w:r>
      <w:r w:rsidRPr="009D1C6F">
        <w:rPr>
          <w:rFonts w:ascii="Times New Roman" w:hAnsi="Times New Roman" w:cs="Times New Roman"/>
          <w:i/>
          <w:iCs/>
          <w:lang w:val="en-GB"/>
        </w:rPr>
        <w:t>Journal of Medical Case Reports</w:t>
      </w:r>
      <w:r w:rsidRPr="009D1C6F">
        <w:rPr>
          <w:rFonts w:ascii="Times New Roman" w:hAnsi="Times New Roman" w:cs="Times New Roman"/>
          <w:lang w:val="en-GB"/>
        </w:rPr>
        <w:t>, </w:t>
      </w:r>
      <w:r w:rsidRPr="009D1C6F">
        <w:rPr>
          <w:rFonts w:ascii="Times New Roman" w:hAnsi="Times New Roman" w:cs="Times New Roman"/>
          <w:i/>
          <w:iCs/>
          <w:lang w:val="en-GB"/>
        </w:rPr>
        <w:t>19</w:t>
      </w:r>
      <w:r w:rsidRPr="009D1C6F">
        <w:rPr>
          <w:rFonts w:ascii="Times New Roman" w:hAnsi="Times New Roman" w:cs="Times New Roman"/>
          <w:lang w:val="en-GB"/>
        </w:rPr>
        <w:t xml:space="preserve">(1), 1-6. </w:t>
      </w:r>
      <w:hyperlink r:id="rId14" w:history="1">
        <w:r w:rsidRPr="009D1C6F">
          <w:rPr>
            <w:rStyle w:val="Hyperlink"/>
            <w:rFonts w:ascii="Times New Roman" w:hAnsi="Times New Roman" w:cs="Times New Roman"/>
            <w:lang w:val="en-GB"/>
          </w:rPr>
          <w:t>https://doi.org/10.1186/s13256-025-05461-2</w:t>
        </w:r>
      </w:hyperlink>
      <w:r w:rsidRPr="009D1C6F">
        <w:rPr>
          <w:rFonts w:ascii="Times New Roman" w:hAnsi="Times New Roman" w:cs="Times New Roman"/>
          <w:lang w:val="en-GB"/>
        </w:rPr>
        <w:t xml:space="preserve"> </w:t>
      </w:r>
    </w:p>
    <w:p w14:paraId="1F6F2293" w14:textId="77777777" w:rsidR="00B63C82" w:rsidRPr="00C25245"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t xml:space="preserve">Yayna, A. A., Ayza, A., Dana, W. W., Desalegn, A., Kassaye, G., </w:t>
      </w:r>
      <w:proofErr w:type="spellStart"/>
      <w:r w:rsidRPr="009D1C6F">
        <w:rPr>
          <w:rFonts w:ascii="Times New Roman" w:hAnsi="Times New Roman" w:cs="Times New Roman"/>
          <w:lang w:val="en-GB"/>
        </w:rPr>
        <w:t>Yemaneh</w:t>
      </w:r>
      <w:proofErr w:type="spellEnd"/>
      <w:r w:rsidRPr="009D1C6F">
        <w:rPr>
          <w:rFonts w:ascii="Times New Roman" w:hAnsi="Times New Roman" w:cs="Times New Roman"/>
          <w:lang w:val="en-GB"/>
        </w:rPr>
        <w:t>, A., ... &amp; Tesfaye, A. (2023). A rare case report of uterine didelphys, in which one uterus carried a pregnancy while the other prolapsed, with a successful pregnancy outcome resulting in an alive-term delivery. </w:t>
      </w:r>
      <w:r w:rsidRPr="009D1C6F">
        <w:rPr>
          <w:rFonts w:ascii="Times New Roman" w:hAnsi="Times New Roman" w:cs="Times New Roman"/>
          <w:i/>
          <w:iCs/>
          <w:lang w:val="en-GB"/>
        </w:rPr>
        <w:t>SAGE Open Medical Case Reports</w:t>
      </w:r>
      <w:r w:rsidRPr="009D1C6F">
        <w:rPr>
          <w:rFonts w:ascii="Times New Roman" w:hAnsi="Times New Roman" w:cs="Times New Roman"/>
          <w:lang w:val="en-GB"/>
        </w:rPr>
        <w:t>, </w:t>
      </w:r>
      <w:r w:rsidRPr="009D1C6F">
        <w:rPr>
          <w:rFonts w:ascii="Times New Roman" w:hAnsi="Times New Roman" w:cs="Times New Roman"/>
          <w:i/>
          <w:iCs/>
          <w:lang w:val="en-GB"/>
        </w:rPr>
        <w:t>11</w:t>
      </w:r>
      <w:r w:rsidRPr="009D1C6F">
        <w:rPr>
          <w:rFonts w:ascii="Times New Roman" w:hAnsi="Times New Roman" w:cs="Times New Roman"/>
          <w:lang w:val="en-GB"/>
        </w:rPr>
        <w:t xml:space="preserve">, 1-5. </w:t>
      </w:r>
      <w:hyperlink r:id="rId15" w:history="1">
        <w:r w:rsidRPr="009D1C6F">
          <w:rPr>
            <w:rStyle w:val="Hyperlink"/>
            <w:rFonts w:ascii="Times New Roman" w:hAnsi="Times New Roman" w:cs="Times New Roman"/>
            <w:lang w:val="en-GB"/>
          </w:rPr>
          <w:t>https://doi.org/10.1177/2050313X231159505</w:t>
        </w:r>
      </w:hyperlink>
      <w:r w:rsidRPr="00C25245">
        <w:rPr>
          <w:rFonts w:ascii="Times New Roman" w:hAnsi="Times New Roman" w:cs="Times New Roman"/>
          <w:lang w:val="en-GB"/>
        </w:rPr>
        <w:t xml:space="preserve"> </w:t>
      </w:r>
    </w:p>
    <w:sectPr w:rsidR="00B63C82" w:rsidRPr="00C2524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107E" w14:textId="77777777" w:rsidR="006C7DB3" w:rsidRDefault="006C7DB3" w:rsidP="00F20DE7">
      <w:pPr>
        <w:spacing w:after="0" w:line="240" w:lineRule="auto"/>
      </w:pPr>
      <w:r>
        <w:separator/>
      </w:r>
    </w:p>
  </w:endnote>
  <w:endnote w:type="continuationSeparator" w:id="0">
    <w:p w14:paraId="15B550FC" w14:textId="77777777" w:rsidR="006C7DB3" w:rsidRDefault="006C7DB3" w:rsidP="00F2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302" w14:textId="77777777" w:rsidR="00F958F2" w:rsidRDefault="00F9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4894"/>
      <w:docPartObj>
        <w:docPartGallery w:val="Page Numbers (Bottom of Page)"/>
        <w:docPartUnique/>
      </w:docPartObj>
    </w:sdtPr>
    <w:sdtEndPr>
      <w:rPr>
        <w:color w:val="7F7F7F" w:themeColor="background1" w:themeShade="7F"/>
        <w:spacing w:val="60"/>
      </w:rPr>
    </w:sdtEndPr>
    <w:sdtContent>
      <w:p w14:paraId="1A9188B6" w14:textId="4C8B0C24" w:rsidR="00F20DE7" w:rsidRDefault="00F20DE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73203" w:rsidRPr="00973203">
          <w:rPr>
            <w:b/>
            <w:bCs/>
            <w:noProof/>
          </w:rPr>
          <w:t>7</w:t>
        </w:r>
        <w:r>
          <w:rPr>
            <w:b/>
            <w:bCs/>
            <w:noProof/>
          </w:rPr>
          <w:fldChar w:fldCharType="end"/>
        </w:r>
        <w:r>
          <w:rPr>
            <w:b/>
            <w:bCs/>
          </w:rPr>
          <w:t xml:space="preserve"> | </w:t>
        </w:r>
        <w:r>
          <w:rPr>
            <w:color w:val="7F7F7F" w:themeColor="background1" w:themeShade="7F"/>
            <w:spacing w:val="60"/>
          </w:rPr>
          <w:t>Page</w:t>
        </w:r>
      </w:p>
    </w:sdtContent>
  </w:sdt>
  <w:p w14:paraId="71E517F0" w14:textId="77777777" w:rsidR="00F20DE7" w:rsidRDefault="00F20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296" w14:textId="77777777" w:rsidR="00F958F2" w:rsidRDefault="00F9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4344" w14:textId="77777777" w:rsidR="006C7DB3" w:rsidRDefault="006C7DB3" w:rsidP="00F20DE7">
      <w:pPr>
        <w:spacing w:after="0" w:line="240" w:lineRule="auto"/>
      </w:pPr>
      <w:r>
        <w:separator/>
      </w:r>
    </w:p>
  </w:footnote>
  <w:footnote w:type="continuationSeparator" w:id="0">
    <w:p w14:paraId="30684049" w14:textId="77777777" w:rsidR="006C7DB3" w:rsidRDefault="006C7DB3" w:rsidP="00F2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C8A" w14:textId="2929E8E2" w:rsidR="00F958F2" w:rsidRDefault="00000000">
    <w:pPr>
      <w:pStyle w:val="Header"/>
    </w:pPr>
    <w:r>
      <w:rPr>
        <w:noProof/>
      </w:rPr>
      <w:pict w14:anchorId="32029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1731" w14:textId="57774A69" w:rsidR="00F958F2" w:rsidRDefault="00000000">
    <w:pPr>
      <w:pStyle w:val="Header"/>
    </w:pPr>
    <w:r>
      <w:rPr>
        <w:noProof/>
      </w:rPr>
      <w:pict w14:anchorId="3FE1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8E3C" w14:textId="2CC4E3D0" w:rsidR="00F958F2" w:rsidRDefault="00000000">
    <w:pPr>
      <w:pStyle w:val="Header"/>
    </w:pPr>
    <w:r>
      <w:rPr>
        <w:noProof/>
      </w:rPr>
      <w:pict w14:anchorId="4F91F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D024E"/>
    <w:multiLevelType w:val="hybridMultilevel"/>
    <w:tmpl w:val="53A6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78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28"/>
    <w:rsid w:val="000C48FD"/>
    <w:rsid w:val="001421F5"/>
    <w:rsid w:val="001550A6"/>
    <w:rsid w:val="00156D24"/>
    <w:rsid w:val="001E46F5"/>
    <w:rsid w:val="002D2D80"/>
    <w:rsid w:val="002E3E0A"/>
    <w:rsid w:val="002E6866"/>
    <w:rsid w:val="00305DC4"/>
    <w:rsid w:val="003173A6"/>
    <w:rsid w:val="00325DF1"/>
    <w:rsid w:val="00370BCF"/>
    <w:rsid w:val="00370D6B"/>
    <w:rsid w:val="00386276"/>
    <w:rsid w:val="003B1228"/>
    <w:rsid w:val="00472E73"/>
    <w:rsid w:val="004F0DB0"/>
    <w:rsid w:val="0054464A"/>
    <w:rsid w:val="00650578"/>
    <w:rsid w:val="00691FE1"/>
    <w:rsid w:val="006C7DB3"/>
    <w:rsid w:val="006E31DF"/>
    <w:rsid w:val="00774FBF"/>
    <w:rsid w:val="00791E06"/>
    <w:rsid w:val="007A56BA"/>
    <w:rsid w:val="007B3AB9"/>
    <w:rsid w:val="00811928"/>
    <w:rsid w:val="00822709"/>
    <w:rsid w:val="008673C8"/>
    <w:rsid w:val="008872E4"/>
    <w:rsid w:val="008A0C2E"/>
    <w:rsid w:val="008A0E6F"/>
    <w:rsid w:val="00927171"/>
    <w:rsid w:val="009279E1"/>
    <w:rsid w:val="00973203"/>
    <w:rsid w:val="00997C90"/>
    <w:rsid w:val="009B1DC8"/>
    <w:rsid w:val="009D1C6F"/>
    <w:rsid w:val="009E3B70"/>
    <w:rsid w:val="009F04AD"/>
    <w:rsid w:val="00A90FC1"/>
    <w:rsid w:val="00AA6C2D"/>
    <w:rsid w:val="00B567E6"/>
    <w:rsid w:val="00B63C82"/>
    <w:rsid w:val="00BB743B"/>
    <w:rsid w:val="00C15B43"/>
    <w:rsid w:val="00C25245"/>
    <w:rsid w:val="00C6786D"/>
    <w:rsid w:val="00CB12FE"/>
    <w:rsid w:val="00D420DB"/>
    <w:rsid w:val="00D43C43"/>
    <w:rsid w:val="00D8239E"/>
    <w:rsid w:val="00DE50B3"/>
    <w:rsid w:val="00E407D5"/>
    <w:rsid w:val="00E449A9"/>
    <w:rsid w:val="00E71D83"/>
    <w:rsid w:val="00E9391F"/>
    <w:rsid w:val="00EB57B5"/>
    <w:rsid w:val="00EB5BCA"/>
    <w:rsid w:val="00EE5970"/>
    <w:rsid w:val="00EF37F0"/>
    <w:rsid w:val="00F20DE7"/>
    <w:rsid w:val="00F958F2"/>
    <w:rsid w:val="00FA0546"/>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EF1A"/>
  <w15:chartTrackingRefBased/>
  <w15:docId w15:val="{4287BD60-F690-47ED-8B15-3BE3943D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28"/>
    <w:rPr>
      <w:rFonts w:eastAsiaTheme="majorEastAsia" w:cstheme="majorBidi"/>
      <w:color w:val="272727" w:themeColor="text1" w:themeTint="D8"/>
    </w:rPr>
  </w:style>
  <w:style w:type="paragraph" w:styleId="Title">
    <w:name w:val="Title"/>
    <w:basedOn w:val="Normal"/>
    <w:next w:val="Normal"/>
    <w:link w:val="TitleChar"/>
    <w:uiPriority w:val="10"/>
    <w:qFormat/>
    <w:rsid w:val="003B1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28"/>
    <w:pPr>
      <w:spacing w:before="160"/>
      <w:jc w:val="center"/>
    </w:pPr>
    <w:rPr>
      <w:i/>
      <w:iCs/>
      <w:color w:val="404040" w:themeColor="text1" w:themeTint="BF"/>
    </w:rPr>
  </w:style>
  <w:style w:type="character" w:customStyle="1" w:styleId="QuoteChar">
    <w:name w:val="Quote Char"/>
    <w:basedOn w:val="DefaultParagraphFont"/>
    <w:link w:val="Quote"/>
    <w:uiPriority w:val="29"/>
    <w:rsid w:val="003B1228"/>
    <w:rPr>
      <w:i/>
      <w:iCs/>
      <w:color w:val="404040" w:themeColor="text1" w:themeTint="BF"/>
    </w:rPr>
  </w:style>
  <w:style w:type="paragraph" w:styleId="ListParagraph">
    <w:name w:val="List Paragraph"/>
    <w:basedOn w:val="Normal"/>
    <w:uiPriority w:val="34"/>
    <w:qFormat/>
    <w:rsid w:val="003B1228"/>
    <w:pPr>
      <w:ind w:left="720"/>
      <w:contextualSpacing/>
    </w:pPr>
  </w:style>
  <w:style w:type="character" w:styleId="IntenseEmphasis">
    <w:name w:val="Intense Emphasis"/>
    <w:basedOn w:val="DefaultParagraphFont"/>
    <w:uiPriority w:val="21"/>
    <w:qFormat/>
    <w:rsid w:val="003B1228"/>
    <w:rPr>
      <w:i/>
      <w:iCs/>
      <w:color w:val="2F5496" w:themeColor="accent1" w:themeShade="BF"/>
    </w:rPr>
  </w:style>
  <w:style w:type="paragraph" w:styleId="IntenseQuote">
    <w:name w:val="Intense Quote"/>
    <w:basedOn w:val="Normal"/>
    <w:next w:val="Normal"/>
    <w:link w:val="IntenseQuoteChar"/>
    <w:uiPriority w:val="30"/>
    <w:qFormat/>
    <w:rsid w:val="003B1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228"/>
    <w:rPr>
      <w:i/>
      <w:iCs/>
      <w:color w:val="2F5496" w:themeColor="accent1" w:themeShade="BF"/>
    </w:rPr>
  </w:style>
  <w:style w:type="character" w:styleId="IntenseReference">
    <w:name w:val="Intense Reference"/>
    <w:basedOn w:val="DefaultParagraphFont"/>
    <w:uiPriority w:val="32"/>
    <w:qFormat/>
    <w:rsid w:val="003B1228"/>
    <w:rPr>
      <w:b/>
      <w:bCs/>
      <w:smallCaps/>
      <w:color w:val="2F5496" w:themeColor="accent1" w:themeShade="BF"/>
      <w:spacing w:val="5"/>
    </w:rPr>
  </w:style>
  <w:style w:type="character" w:styleId="Hyperlink">
    <w:name w:val="Hyperlink"/>
    <w:basedOn w:val="DefaultParagraphFont"/>
    <w:uiPriority w:val="99"/>
    <w:unhideWhenUsed/>
    <w:rsid w:val="003B1228"/>
    <w:rPr>
      <w:color w:val="0563C1" w:themeColor="hyperlink"/>
      <w:u w:val="single"/>
    </w:rPr>
  </w:style>
  <w:style w:type="character" w:customStyle="1" w:styleId="UnresolvedMention1">
    <w:name w:val="Unresolved Mention1"/>
    <w:basedOn w:val="DefaultParagraphFont"/>
    <w:uiPriority w:val="99"/>
    <w:semiHidden/>
    <w:unhideWhenUsed/>
    <w:rsid w:val="003B1228"/>
    <w:rPr>
      <w:color w:val="605E5C"/>
      <w:shd w:val="clear" w:color="auto" w:fill="E1DFDD"/>
    </w:rPr>
  </w:style>
  <w:style w:type="paragraph" w:styleId="Header">
    <w:name w:val="header"/>
    <w:basedOn w:val="Normal"/>
    <w:link w:val="HeaderChar"/>
    <w:uiPriority w:val="99"/>
    <w:unhideWhenUsed/>
    <w:rsid w:val="00F2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DE7"/>
  </w:style>
  <w:style w:type="paragraph" w:styleId="Footer">
    <w:name w:val="footer"/>
    <w:basedOn w:val="Normal"/>
    <w:link w:val="FooterChar"/>
    <w:uiPriority w:val="99"/>
    <w:unhideWhenUsed/>
    <w:rsid w:val="00F2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DE7"/>
  </w:style>
  <w:style w:type="character" w:styleId="UnresolvedMention">
    <w:name w:val="Unresolved Mention"/>
    <w:basedOn w:val="DefaultParagraphFont"/>
    <w:uiPriority w:val="99"/>
    <w:semiHidden/>
    <w:unhideWhenUsed/>
    <w:rsid w:val="009D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898239">
      <w:bodyDiv w:val="1"/>
      <w:marLeft w:val="0"/>
      <w:marRight w:val="0"/>
      <w:marTop w:val="0"/>
      <w:marBottom w:val="0"/>
      <w:divBdr>
        <w:top w:val="none" w:sz="0" w:space="0" w:color="auto"/>
        <w:left w:val="none" w:sz="0" w:space="0" w:color="auto"/>
        <w:bottom w:val="none" w:sz="0" w:space="0" w:color="auto"/>
        <w:right w:val="none" w:sz="0" w:space="0" w:color="auto"/>
      </w:divBdr>
    </w:div>
    <w:div w:id="20560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935/1518-0557.2021002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390/ijerph19171057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cr-2021-242233" TargetMode="External"/><Relationship Id="rId5" Type="http://schemas.openxmlformats.org/officeDocument/2006/relationships/footnotes" Target="footnotes.xml"/><Relationship Id="rId15" Type="http://schemas.openxmlformats.org/officeDocument/2006/relationships/hyperlink" Target="https://doi.org/10.1177/2050313X231159505" TargetMode="External"/><Relationship Id="rId23" Type="http://schemas.openxmlformats.org/officeDocument/2006/relationships/theme" Target="theme/theme1.xml"/><Relationship Id="rId10" Type="http://schemas.openxmlformats.org/officeDocument/2006/relationships/hyperlink" Target="https://doi.org/10.1016/j.crwh.2022.e0041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13256-025-0546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Dee</dc:creator>
  <cp:keywords/>
  <dc:description/>
  <cp:lastModifiedBy>Deepika bhadre</cp:lastModifiedBy>
  <cp:revision>60</cp:revision>
  <dcterms:created xsi:type="dcterms:W3CDTF">2025-11-02T06:10:00Z</dcterms:created>
  <dcterms:modified xsi:type="dcterms:W3CDTF">2025-11-04T09:40:00Z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2f957b73-2d56-478f-9b32-735933b895a8</vt:lpwstr>
  </property>
</Properties>
</file>