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C3DC8" w14:textId="4815C13E" w:rsidR="00F4117D" w:rsidRDefault="00126DAB"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r w:rsidRPr="00047997">
        <w:rPr>
          <w:rFonts w:ascii="Times New Roman" w:eastAsia="Times New Roman" w:hAnsi="Times New Roman" w:cs="Times New Roman"/>
          <w:b/>
          <w:bCs/>
          <w:kern w:val="36"/>
          <w:sz w:val="28"/>
          <w:szCs w:val="28"/>
          <w:lang w:val="en-IN" w:eastAsia="en-IN"/>
          <w14:ligatures w14:val="none"/>
        </w:rPr>
        <w:t>Impact of Urbani</w:t>
      </w:r>
      <w:r w:rsidR="00964BF8" w:rsidRPr="00047997">
        <w:rPr>
          <w:rFonts w:ascii="Times New Roman" w:eastAsia="Times New Roman" w:hAnsi="Times New Roman" w:cs="Times New Roman"/>
          <w:b/>
          <w:bCs/>
          <w:kern w:val="36"/>
          <w:sz w:val="28"/>
          <w:szCs w:val="28"/>
          <w:lang w:val="en-IN" w:eastAsia="en-IN"/>
          <w14:ligatures w14:val="none"/>
        </w:rPr>
        <w:t>s</w:t>
      </w:r>
      <w:r w:rsidRPr="00047997">
        <w:rPr>
          <w:rFonts w:ascii="Times New Roman" w:eastAsia="Times New Roman" w:hAnsi="Times New Roman" w:cs="Times New Roman"/>
          <w:b/>
          <w:bCs/>
          <w:kern w:val="36"/>
          <w:sz w:val="28"/>
          <w:szCs w:val="28"/>
          <w:lang w:val="en-IN" w:eastAsia="en-IN"/>
          <w14:ligatures w14:val="none"/>
        </w:rPr>
        <w:t xml:space="preserve">ation on Land Use and Land Cover </w:t>
      </w:r>
      <w:r w:rsidR="00F4117D" w:rsidRPr="00047997">
        <w:rPr>
          <w:rFonts w:ascii="Times New Roman" w:eastAsia="Times New Roman" w:hAnsi="Times New Roman" w:cs="Times New Roman"/>
          <w:b/>
          <w:bCs/>
          <w:kern w:val="36"/>
          <w:sz w:val="28"/>
          <w:szCs w:val="28"/>
          <w:lang w:val="en-IN" w:eastAsia="en-IN"/>
          <w14:ligatures w14:val="none"/>
        </w:rPr>
        <w:t xml:space="preserve">Changes </w:t>
      </w:r>
      <w:r w:rsidRPr="00047997">
        <w:rPr>
          <w:rFonts w:ascii="Times New Roman" w:eastAsia="Times New Roman" w:hAnsi="Times New Roman" w:cs="Times New Roman"/>
          <w:b/>
          <w:bCs/>
          <w:kern w:val="36"/>
          <w:sz w:val="28"/>
          <w:szCs w:val="28"/>
          <w:lang w:val="en-IN" w:eastAsia="en-IN"/>
          <w14:ligatures w14:val="none"/>
        </w:rPr>
        <w:t xml:space="preserve">in </w:t>
      </w:r>
      <w:proofErr w:type="spellStart"/>
      <w:r w:rsidRPr="00047997">
        <w:rPr>
          <w:rFonts w:ascii="Times New Roman" w:eastAsia="Times New Roman" w:hAnsi="Times New Roman" w:cs="Times New Roman"/>
          <w:b/>
          <w:bCs/>
          <w:kern w:val="36"/>
          <w:sz w:val="28"/>
          <w:szCs w:val="28"/>
          <w:lang w:val="en-IN" w:eastAsia="en-IN"/>
          <w14:ligatures w14:val="none"/>
        </w:rPr>
        <w:t>Bidar</w:t>
      </w:r>
      <w:proofErr w:type="spellEnd"/>
      <w:r w:rsidRPr="00047997">
        <w:rPr>
          <w:rFonts w:ascii="Times New Roman" w:eastAsia="Times New Roman" w:hAnsi="Times New Roman" w:cs="Times New Roman"/>
          <w:b/>
          <w:bCs/>
          <w:kern w:val="36"/>
          <w:sz w:val="28"/>
          <w:szCs w:val="28"/>
          <w:lang w:val="en-IN" w:eastAsia="en-IN"/>
          <w14:ligatures w14:val="none"/>
        </w:rPr>
        <w:t xml:space="preserve"> District, Karnataka</w:t>
      </w:r>
      <w:r w:rsidR="00F4117D" w:rsidRPr="00047997">
        <w:rPr>
          <w:rFonts w:ascii="Times New Roman" w:eastAsia="Times New Roman" w:hAnsi="Times New Roman" w:cs="Times New Roman"/>
          <w:b/>
          <w:bCs/>
          <w:kern w:val="36"/>
          <w:sz w:val="28"/>
          <w:szCs w:val="28"/>
          <w:lang w:val="en-IN" w:eastAsia="en-IN"/>
          <w14:ligatures w14:val="none"/>
        </w:rPr>
        <w:t>: A 30 Year Analysis</w:t>
      </w:r>
      <w:r w:rsidRPr="00047997">
        <w:rPr>
          <w:rFonts w:ascii="Times New Roman" w:eastAsia="Times New Roman" w:hAnsi="Times New Roman" w:cs="Times New Roman"/>
          <w:b/>
          <w:bCs/>
          <w:kern w:val="36"/>
          <w:sz w:val="28"/>
          <w:szCs w:val="28"/>
          <w:lang w:val="en-IN" w:eastAsia="en-IN"/>
          <w14:ligatures w14:val="none"/>
        </w:rPr>
        <w:t xml:space="preserve"> (1994–2024)</w:t>
      </w:r>
    </w:p>
    <w:p w14:paraId="56D85476" w14:textId="7FBE9ADE" w:rsidR="00F4117D" w:rsidRDefault="00F4117D"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p>
    <w:p w14:paraId="4E483BCC" w14:textId="442AD268" w:rsidR="00FC77E0"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p>
    <w:p w14:paraId="39D6BCB1" w14:textId="77777777" w:rsidR="00FC77E0" w:rsidRPr="00047997"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p>
    <w:p w14:paraId="2AB49953" w14:textId="3FBBCCD2" w:rsidR="00F4117D"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Abstract</w:t>
      </w:r>
      <w:r w:rsidRPr="00047997">
        <w:rPr>
          <w:rFonts w:ascii="Times New Roman" w:eastAsia="Times New Roman" w:hAnsi="Times New Roman" w:cs="Times New Roman"/>
          <w:kern w:val="0"/>
          <w:sz w:val="24"/>
          <w:szCs w:val="24"/>
          <w:lang w:val="en-IN" w:eastAsia="en-IN"/>
          <w14:ligatures w14:val="none"/>
        </w:rPr>
        <w:br/>
      </w:r>
      <w:commentRangeStart w:id="0"/>
      <w:r w:rsidRPr="00047997">
        <w:rPr>
          <w:rFonts w:ascii="Times New Roman" w:eastAsia="Times New Roman" w:hAnsi="Times New Roman" w:cs="Times New Roman"/>
          <w:kern w:val="0"/>
          <w:sz w:val="24"/>
          <w:szCs w:val="24"/>
          <w:lang w:val="en-IN" w:eastAsia="en-IN"/>
          <w14:ligatures w14:val="none"/>
        </w:rPr>
        <w:t>This study investigates the impact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on land use and land cover (LULC) in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 Karnataka, from 1994 to 2024. </w:t>
      </w:r>
      <w:r w:rsidR="00523C9A" w:rsidRPr="00047997">
        <w:rPr>
          <w:rFonts w:ascii="Times New Roman" w:eastAsia="Times New Roman" w:hAnsi="Times New Roman" w:cs="Times New Roman"/>
          <w:kern w:val="0"/>
          <w:sz w:val="24"/>
          <w:szCs w:val="24"/>
          <w:lang w:val="en-IN" w:eastAsia="en-IN"/>
          <w14:ligatures w14:val="none"/>
        </w:rPr>
        <w:t xml:space="preserve">The study uses multi-temporal satellite imagery (Landsat 5 </w:t>
      </w:r>
      <w:r w:rsidR="0076670E" w:rsidRPr="00047997">
        <w:rPr>
          <w:rFonts w:ascii="Times New Roman" w:eastAsia="Times New Roman" w:hAnsi="Times New Roman" w:cs="Times New Roman"/>
          <w:kern w:val="0"/>
          <w:sz w:val="24"/>
          <w:szCs w:val="24"/>
          <w:lang w:val="en-IN" w:eastAsia="en-IN"/>
          <w14:ligatures w14:val="none"/>
        </w:rPr>
        <w:t>&amp;</w:t>
      </w:r>
      <w:r w:rsidR="00523C9A" w:rsidRPr="00047997">
        <w:rPr>
          <w:rFonts w:ascii="Times New Roman" w:eastAsia="Times New Roman" w:hAnsi="Times New Roman" w:cs="Times New Roman"/>
          <w:kern w:val="0"/>
          <w:sz w:val="24"/>
          <w:szCs w:val="24"/>
          <w:lang w:val="en-IN" w:eastAsia="en-IN"/>
          <w14:ligatures w14:val="none"/>
        </w:rPr>
        <w:t xml:space="preserve"> 8 OLI) and GIS technology.</w:t>
      </w:r>
      <w:r w:rsidR="006F5E51" w:rsidRPr="00047997">
        <w:rPr>
          <w:rFonts w:ascii="Times New Roman" w:eastAsia="Times New Roman" w:hAnsi="Times New Roman" w:cs="Times New Roman"/>
          <w:kern w:val="0"/>
          <w:sz w:val="24"/>
          <w:szCs w:val="24"/>
          <w:lang w:val="en-IN" w:eastAsia="en-IN"/>
          <w14:ligatures w14:val="none"/>
        </w:rPr>
        <w:t xml:space="preserve"> </w:t>
      </w:r>
      <w:r w:rsidR="006F5E51" w:rsidRPr="00047997">
        <w:rPr>
          <w:rFonts w:ascii="Times New Roman" w:hAnsi="Times New Roman" w:cs="Times New Roman"/>
          <w:sz w:val="24"/>
          <w:szCs w:val="24"/>
        </w:rPr>
        <w:t>Results reveal a 398 per cent expansion in developed areas (175–871 km²), accompanied by a 61 per cent decline in forest cover (948–369 km²) and fluctuations in water bodies. Agricultural land initially decreased but stabili</w:t>
      </w:r>
      <w:r w:rsidR="00964BF8" w:rsidRPr="00047997">
        <w:rPr>
          <w:rFonts w:ascii="Times New Roman" w:hAnsi="Times New Roman" w:cs="Times New Roman"/>
          <w:sz w:val="24"/>
          <w:szCs w:val="24"/>
        </w:rPr>
        <w:t>s</w:t>
      </w:r>
      <w:r w:rsidR="006F5E51" w:rsidRPr="00047997">
        <w:rPr>
          <w:rFonts w:ascii="Times New Roman" w:hAnsi="Times New Roman" w:cs="Times New Roman"/>
          <w:sz w:val="24"/>
          <w:szCs w:val="24"/>
        </w:rPr>
        <w:t xml:space="preserve">ed by 2024. These changes have triggered critical environmental consequences, including biodiversity loss, disrupted hydrological systems, and </w:t>
      </w:r>
      <w:r w:rsidR="006F5E51" w:rsidRPr="00047997">
        <w:rPr>
          <w:rFonts w:ascii="Times New Roman" w:eastAsia="Times New Roman" w:hAnsi="Times New Roman" w:cs="Times New Roman"/>
          <w:kern w:val="0"/>
          <w:sz w:val="24"/>
          <w:szCs w:val="24"/>
          <w:lang w:val="en-IN" w:eastAsia="en-IN"/>
          <w14:ligatures w14:val="none"/>
        </w:rPr>
        <w:t>rising land surface temperatures</w:t>
      </w:r>
      <w:r w:rsidR="006F5E51" w:rsidRPr="00047997">
        <w:rPr>
          <w:rFonts w:ascii="Times New Roman" w:hAnsi="Times New Roman" w:cs="Times New Roman"/>
          <w:sz w:val="24"/>
          <w:szCs w:val="24"/>
        </w:rPr>
        <w:t xml:space="preserve">. </w:t>
      </w:r>
      <w:r w:rsidRPr="00047997">
        <w:rPr>
          <w:rFonts w:ascii="Times New Roman" w:eastAsia="Times New Roman" w:hAnsi="Times New Roman" w:cs="Times New Roman"/>
          <w:kern w:val="0"/>
          <w:sz w:val="24"/>
          <w:szCs w:val="24"/>
          <w:lang w:val="en-IN" w:eastAsia="en-IN"/>
          <w14:ligatures w14:val="none"/>
        </w:rPr>
        <w:t>The study also explores the socio-economic dimensions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w:t>
      </w:r>
      <w:r w:rsidR="006F5E51" w:rsidRPr="00047997">
        <w:rPr>
          <w:rFonts w:ascii="Times New Roman" w:eastAsia="Times New Roman" w:hAnsi="Times New Roman" w:cs="Times New Roman"/>
          <w:kern w:val="0"/>
          <w:sz w:val="24"/>
          <w:szCs w:val="24"/>
          <w:lang w:val="en-IN" w:eastAsia="en-IN"/>
          <w14:ligatures w14:val="none"/>
        </w:rPr>
        <w:t xml:space="preserve">. </w:t>
      </w:r>
      <w:r w:rsidR="006F5E51" w:rsidRPr="00047997">
        <w:rPr>
          <w:rFonts w:ascii="Times New Roman" w:hAnsi="Times New Roman" w:cs="Times New Roman"/>
          <w:sz w:val="24"/>
          <w:szCs w:val="24"/>
        </w:rPr>
        <w:t xml:space="preserve">Socioeconomic implications involve shifts in employment, migration, and infrastructure demands. </w:t>
      </w:r>
      <w:r w:rsidR="00F4117D" w:rsidRPr="00047997">
        <w:rPr>
          <w:rFonts w:ascii="Times New Roman" w:hAnsi="Times New Roman" w:cs="Times New Roman"/>
          <w:sz w:val="24"/>
          <w:szCs w:val="24"/>
        </w:rPr>
        <w:t>The study advocates for integrated land-use planning, green infrastructure preservation, and policy interventions to balance economic growth with environmental sustainability in rapidly urbani</w:t>
      </w:r>
      <w:r w:rsidR="00964BF8" w:rsidRPr="00047997">
        <w:rPr>
          <w:rFonts w:ascii="Times New Roman" w:hAnsi="Times New Roman" w:cs="Times New Roman"/>
          <w:sz w:val="24"/>
          <w:szCs w:val="24"/>
        </w:rPr>
        <w:t>s</w:t>
      </w:r>
      <w:r w:rsidR="00F4117D" w:rsidRPr="00047997">
        <w:rPr>
          <w:rFonts w:ascii="Times New Roman" w:hAnsi="Times New Roman" w:cs="Times New Roman"/>
          <w:sz w:val="24"/>
          <w:szCs w:val="24"/>
        </w:rPr>
        <w:t>ing</w:t>
      </w:r>
      <w:r w:rsidR="00964BF8" w:rsidRPr="00047997">
        <w:rPr>
          <w:rFonts w:ascii="Times New Roman" w:hAnsi="Times New Roman" w:cs="Times New Roman"/>
          <w:sz w:val="24"/>
          <w:szCs w:val="24"/>
        </w:rPr>
        <w:t xml:space="preserve"> areas</w:t>
      </w:r>
      <w:r w:rsidR="00F4117D" w:rsidRPr="00047997">
        <w:rPr>
          <w:rFonts w:ascii="Times New Roman" w:hAnsi="Times New Roman" w:cs="Times New Roman"/>
          <w:sz w:val="24"/>
          <w:szCs w:val="24"/>
        </w:rPr>
        <w:t xml:space="preserve">.  </w:t>
      </w:r>
      <w:commentRangeEnd w:id="0"/>
      <w:r w:rsidR="00500D06">
        <w:rPr>
          <w:rStyle w:val="CommentReference"/>
        </w:rPr>
        <w:commentReference w:id="0"/>
      </w:r>
    </w:p>
    <w:p w14:paraId="5923972D" w14:textId="069D4138"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Introduction</w:t>
      </w:r>
    </w:p>
    <w:p w14:paraId="456B7C07" w14:textId="4FAC12DB" w:rsidR="00126DAB"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commentRangeStart w:id="1"/>
      <w:r w:rsidRPr="00047997">
        <w:rPr>
          <w:rFonts w:ascii="Times New Roman" w:eastAsia="Times New Roman" w:hAnsi="Times New Roman" w:cs="Times New Roman"/>
          <w:kern w:val="0"/>
          <w:sz w:val="24"/>
          <w:szCs w:val="24"/>
          <w:lang w:val="en-IN" w:eastAsia="en-IN"/>
          <w14:ligatures w14:val="none"/>
        </w:rPr>
        <w:t>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is a global phenomenon that profoundly transforms landscapes, socio-economic </w:t>
      </w:r>
      <w:r w:rsidR="0076670E" w:rsidRPr="00047997">
        <w:rPr>
          <w:rFonts w:ascii="Times New Roman" w:eastAsia="Times New Roman" w:hAnsi="Times New Roman" w:cs="Times New Roman"/>
          <w:kern w:val="0"/>
          <w:sz w:val="24"/>
          <w:szCs w:val="24"/>
          <w:lang w:val="en-IN" w:eastAsia="en-IN"/>
          <w14:ligatures w14:val="none"/>
        </w:rPr>
        <w:t>structures</w:t>
      </w:r>
      <w:r w:rsidRPr="00047997">
        <w:rPr>
          <w:rFonts w:ascii="Times New Roman" w:eastAsia="Times New Roman" w:hAnsi="Times New Roman" w:cs="Times New Roman"/>
          <w:kern w:val="0"/>
          <w:sz w:val="24"/>
          <w:szCs w:val="24"/>
          <w:lang w:val="en-IN" w:eastAsia="en-IN"/>
          <w14:ligatures w14:val="none"/>
        </w:rPr>
        <w:t xml:space="preserve">, and ecosystems. In India, </w:t>
      </w:r>
      <w:r w:rsidR="0076670E" w:rsidRPr="00047997">
        <w:rPr>
          <w:rFonts w:ascii="Times New Roman" w:eastAsia="Times New Roman" w:hAnsi="Times New Roman" w:cs="Times New Roman"/>
          <w:kern w:val="0"/>
          <w:sz w:val="24"/>
          <w:szCs w:val="24"/>
          <w:lang w:val="en-IN" w:eastAsia="en-IN"/>
          <w14:ligatures w14:val="none"/>
        </w:rPr>
        <w:t xml:space="preserve">the pace of urban expansion has accelerated over the last three decades. Today, </w:t>
      </w:r>
      <w:r w:rsidRPr="00047997">
        <w:rPr>
          <w:rFonts w:ascii="Times New Roman" w:eastAsia="Times New Roman" w:hAnsi="Times New Roman" w:cs="Times New Roman"/>
          <w:kern w:val="0"/>
          <w:sz w:val="24"/>
          <w:szCs w:val="24"/>
          <w:lang w:val="en-IN" w:eastAsia="en-IN"/>
          <w14:ligatures w14:val="none"/>
        </w:rPr>
        <w:t>more than one-third of the population lives in urban areas</w:t>
      </w:r>
      <w:r w:rsidR="0076670E" w:rsidRPr="00047997">
        <w:rPr>
          <w:rFonts w:ascii="Times New Roman" w:eastAsia="Times New Roman" w:hAnsi="Times New Roman" w:cs="Times New Roman"/>
          <w:kern w:val="0"/>
          <w:sz w:val="24"/>
          <w:szCs w:val="24"/>
          <w:lang w:val="en-IN" w:eastAsia="en-IN"/>
          <w14:ligatures w14:val="none"/>
        </w:rPr>
        <w:t xml:space="preserve">. </w:t>
      </w:r>
      <w:r w:rsidR="00CA58EF" w:rsidRPr="00047997">
        <w:rPr>
          <w:rFonts w:ascii="Times New Roman" w:hAnsi="Times New Roman" w:cs="Times New Roman"/>
          <w:sz w:val="24"/>
          <w:szCs w:val="24"/>
        </w:rPr>
        <w:t>Th</w:t>
      </w:r>
      <w:r w:rsidR="0076670E" w:rsidRPr="00047997">
        <w:rPr>
          <w:rFonts w:ascii="Times New Roman" w:hAnsi="Times New Roman" w:cs="Times New Roman"/>
          <w:sz w:val="24"/>
          <w:szCs w:val="24"/>
        </w:rPr>
        <w:t xml:space="preserve">e urbanisation </w:t>
      </w:r>
      <w:r w:rsidR="00CA58EF" w:rsidRPr="00047997">
        <w:rPr>
          <w:rFonts w:ascii="Times New Roman" w:hAnsi="Times New Roman" w:cs="Times New Roman"/>
          <w:sz w:val="24"/>
          <w:szCs w:val="24"/>
        </w:rPr>
        <w:t>is due to rural-to-urban migration, natural population growth, and industriali</w:t>
      </w:r>
      <w:r w:rsidR="00964BF8" w:rsidRPr="00047997">
        <w:rPr>
          <w:rFonts w:ascii="Times New Roman" w:hAnsi="Times New Roman" w:cs="Times New Roman"/>
          <w:sz w:val="24"/>
          <w:szCs w:val="24"/>
        </w:rPr>
        <w:t>s</w:t>
      </w:r>
      <w:r w:rsidR="00CA58EF" w:rsidRPr="00047997">
        <w:rPr>
          <w:rFonts w:ascii="Times New Roman" w:hAnsi="Times New Roman" w:cs="Times New Roman"/>
          <w:sz w:val="24"/>
          <w:szCs w:val="24"/>
        </w:rPr>
        <w:t>ation.</w:t>
      </w:r>
      <w:r w:rsidR="00DA3F81" w:rsidRPr="00047997">
        <w:rPr>
          <w:rFonts w:ascii="Times New Roman" w:eastAsia="Times New Roman" w:hAnsi="Times New Roman" w:cs="Times New Roman"/>
          <w:kern w:val="0"/>
          <w:sz w:val="24"/>
          <w:szCs w:val="24"/>
          <w:lang w:val="en-IN" w:eastAsia="en-IN"/>
          <w14:ligatures w14:val="none"/>
        </w:rPr>
        <w:t xml:space="preserve"> </w:t>
      </w:r>
      <w:r w:rsidRPr="00047997">
        <w:rPr>
          <w:rFonts w:ascii="Times New Roman" w:eastAsia="Times New Roman" w:hAnsi="Times New Roman" w:cs="Times New Roman"/>
          <w:kern w:val="0"/>
          <w:sz w:val="24"/>
          <w:szCs w:val="24"/>
          <w:lang w:val="en-IN" w:eastAsia="en-IN"/>
          <w14:ligatures w14:val="none"/>
        </w:rPr>
        <w:t>While cities act as engines of economic growth, unchecked urban sprawl poses threats to environmental sustainability, food security, and resource availability.</w:t>
      </w:r>
    </w:p>
    <w:p w14:paraId="367A89C2" w14:textId="77777777" w:rsidR="00F968E2" w:rsidRPr="00047997" w:rsidRDefault="00F968E2"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61F0BBD7" w14:textId="77777777" w:rsidR="00A147E5" w:rsidRDefault="00126DAB" w:rsidP="00A147E5">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 of Karnataka </w:t>
      </w:r>
      <w:r w:rsidR="00F968E2" w:rsidRPr="00047997">
        <w:rPr>
          <w:rFonts w:ascii="Times New Roman" w:eastAsia="Times New Roman" w:hAnsi="Times New Roman" w:cs="Times New Roman"/>
          <w:kern w:val="0"/>
          <w:sz w:val="24"/>
          <w:szCs w:val="24"/>
          <w:lang w:val="en-IN" w:eastAsia="en-IN"/>
          <w14:ligatures w14:val="none"/>
        </w:rPr>
        <w:t>exemplifies</w:t>
      </w:r>
      <w:r w:rsidRPr="00047997">
        <w:rPr>
          <w:rFonts w:ascii="Times New Roman" w:eastAsia="Times New Roman" w:hAnsi="Times New Roman" w:cs="Times New Roman"/>
          <w:kern w:val="0"/>
          <w:sz w:val="24"/>
          <w:szCs w:val="24"/>
          <w:lang w:val="en-IN" w:eastAsia="en-IN"/>
          <w14:ligatures w14:val="none"/>
        </w:rPr>
        <w:t xml:space="preserve"> a microcosm of these challenges. </w:t>
      </w:r>
      <w:commentRangeStart w:id="2"/>
      <w:r w:rsidRPr="00047997">
        <w:rPr>
          <w:rFonts w:ascii="Times New Roman" w:eastAsia="Times New Roman" w:hAnsi="Times New Roman" w:cs="Times New Roman"/>
          <w:kern w:val="0"/>
          <w:sz w:val="24"/>
          <w:szCs w:val="24"/>
          <w:lang w:val="en-IN" w:eastAsia="en-IN"/>
          <w14:ligatures w14:val="none"/>
        </w:rPr>
        <w:t>Situated</w:t>
      </w:r>
      <w:commentRangeEnd w:id="2"/>
      <w:r w:rsidR="00500D06">
        <w:rPr>
          <w:rStyle w:val="CommentReference"/>
        </w:rPr>
        <w:commentReference w:id="2"/>
      </w:r>
      <w:r w:rsidRPr="00047997">
        <w:rPr>
          <w:rFonts w:ascii="Times New Roman" w:eastAsia="Times New Roman" w:hAnsi="Times New Roman" w:cs="Times New Roman"/>
          <w:kern w:val="0"/>
          <w:sz w:val="24"/>
          <w:szCs w:val="24"/>
          <w:lang w:val="en-IN" w:eastAsia="en-IN"/>
          <w14:ligatures w14:val="none"/>
        </w:rPr>
        <w:t xml:space="preserve"> in the drought-prone Deccan Plateau, </w:t>
      </w:r>
      <w:proofErr w:type="spellStart"/>
      <w:r w:rsidRPr="00047997">
        <w:rPr>
          <w:rFonts w:ascii="Times New Roman" w:eastAsia="Times New Roman" w:hAnsi="Times New Roman" w:cs="Times New Roman"/>
          <w:kern w:val="0"/>
          <w:sz w:val="24"/>
          <w:szCs w:val="24"/>
          <w:lang w:val="en-IN" w:eastAsia="en-IN"/>
          <w14:ligatures w14:val="none"/>
        </w:rPr>
        <w:t>Bidar’s</w:t>
      </w:r>
      <w:proofErr w:type="spellEnd"/>
      <w:r w:rsidRPr="00047997">
        <w:rPr>
          <w:rFonts w:ascii="Times New Roman" w:eastAsia="Times New Roman" w:hAnsi="Times New Roman" w:cs="Times New Roman"/>
          <w:kern w:val="0"/>
          <w:sz w:val="24"/>
          <w:szCs w:val="24"/>
          <w:lang w:val="en-IN" w:eastAsia="en-IN"/>
          <w14:ligatures w14:val="none"/>
        </w:rPr>
        <w:t xml:space="preserve"> economy relies heavily on agriculture</w:t>
      </w:r>
      <w:r w:rsidR="00AC1B97" w:rsidRPr="00047997">
        <w:rPr>
          <w:rFonts w:ascii="Times New Roman" w:eastAsia="Times New Roman" w:hAnsi="Times New Roman" w:cs="Times New Roman"/>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w:t>
      </w:r>
      <w:r w:rsidR="00AC1B97" w:rsidRPr="00047997">
        <w:rPr>
          <w:rFonts w:ascii="Times New Roman" w:eastAsia="Times New Roman" w:hAnsi="Times New Roman" w:cs="Times New Roman"/>
          <w:kern w:val="0"/>
          <w:sz w:val="24"/>
          <w:szCs w:val="24"/>
          <w:lang w:val="en-IN" w:eastAsia="en-IN"/>
          <w14:ligatures w14:val="none"/>
        </w:rPr>
        <w:t>Y</w:t>
      </w:r>
      <w:r w:rsidRPr="00047997">
        <w:rPr>
          <w:rFonts w:ascii="Times New Roman" w:eastAsia="Times New Roman" w:hAnsi="Times New Roman" w:cs="Times New Roman"/>
          <w:kern w:val="0"/>
          <w:sz w:val="24"/>
          <w:szCs w:val="24"/>
          <w:lang w:val="en-IN" w:eastAsia="en-IN"/>
          <w14:ligatures w14:val="none"/>
        </w:rPr>
        <w:t>et its landscapes are being reshaped by urban growth. Despite extensive studies on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in major Indian cities, relatively little work has focused on medium-sized districts like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This study addresses that gap by </w:t>
      </w:r>
      <w:r w:rsidR="00F968E2" w:rsidRPr="00047997">
        <w:rPr>
          <w:rFonts w:ascii="Times New Roman" w:eastAsia="Times New Roman" w:hAnsi="Times New Roman" w:cs="Times New Roman"/>
          <w:kern w:val="0"/>
          <w:sz w:val="24"/>
          <w:szCs w:val="24"/>
          <w:lang w:val="en-IN" w:eastAsia="en-IN"/>
          <w14:ligatures w14:val="none"/>
        </w:rPr>
        <w:t>analysing</w:t>
      </w:r>
      <w:r w:rsidRPr="00047997">
        <w:rPr>
          <w:rFonts w:ascii="Times New Roman" w:eastAsia="Times New Roman" w:hAnsi="Times New Roman" w:cs="Times New Roman"/>
          <w:kern w:val="0"/>
          <w:sz w:val="24"/>
          <w:szCs w:val="24"/>
          <w:lang w:val="en-IN" w:eastAsia="en-IN"/>
          <w14:ligatures w14:val="none"/>
        </w:rPr>
        <w:t xml:space="preserve"> three decades of LULC changes in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w:t>
      </w:r>
      <w:r w:rsidR="00F968E2" w:rsidRPr="00047997">
        <w:rPr>
          <w:rFonts w:ascii="Times New Roman" w:eastAsia="Times New Roman" w:hAnsi="Times New Roman" w:cs="Times New Roman"/>
          <w:kern w:val="0"/>
          <w:sz w:val="24"/>
          <w:szCs w:val="24"/>
          <w:lang w:val="en-IN" w:eastAsia="en-IN"/>
          <w14:ligatures w14:val="none"/>
        </w:rPr>
        <w:t xml:space="preserve"> and evaluating their environmental and socio-economic </w:t>
      </w:r>
      <w:r w:rsidR="00AC1B97" w:rsidRPr="00047997">
        <w:rPr>
          <w:rFonts w:ascii="Times New Roman" w:eastAsia="Times New Roman" w:hAnsi="Times New Roman" w:cs="Times New Roman"/>
          <w:kern w:val="0"/>
          <w:sz w:val="24"/>
          <w:szCs w:val="24"/>
          <w:lang w:val="en-IN" w:eastAsia="en-IN"/>
          <w14:ligatures w14:val="none"/>
        </w:rPr>
        <w:t>impacts</w:t>
      </w:r>
      <w:commentRangeEnd w:id="1"/>
      <w:r w:rsidR="00500D06">
        <w:rPr>
          <w:rStyle w:val="CommentReference"/>
        </w:rPr>
        <w:commentReference w:id="1"/>
      </w:r>
      <w:r w:rsidR="00F968E2" w:rsidRPr="00047997">
        <w:rPr>
          <w:rFonts w:ascii="Times New Roman" w:eastAsia="Times New Roman" w:hAnsi="Times New Roman" w:cs="Times New Roman"/>
          <w:kern w:val="0"/>
          <w:sz w:val="24"/>
          <w:szCs w:val="24"/>
          <w:lang w:val="en-IN" w:eastAsia="en-IN"/>
          <w14:ligatures w14:val="none"/>
        </w:rPr>
        <w:t xml:space="preserve">. </w:t>
      </w:r>
    </w:p>
    <w:p w14:paraId="495EAF96" w14:textId="6B630510" w:rsidR="00AC3E51" w:rsidRPr="00A147E5" w:rsidRDefault="00AC3E51" w:rsidP="00A147E5">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Research Objective</w:t>
      </w:r>
    </w:p>
    <w:p w14:paraId="038B4282" w14:textId="5FC285EA" w:rsidR="00BF2C88" w:rsidRPr="00047997" w:rsidRDefault="00AC3E5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primary objective of this study is to </w:t>
      </w:r>
      <w:r w:rsidR="00351CAF" w:rsidRPr="00047997">
        <w:rPr>
          <w:rFonts w:ascii="Times New Roman" w:eastAsia="Times New Roman" w:hAnsi="Times New Roman" w:cs="Times New Roman"/>
          <w:kern w:val="0"/>
          <w:sz w:val="24"/>
          <w:szCs w:val="24"/>
          <w:lang w:val="en-IN" w:eastAsia="en-IN"/>
          <w14:ligatures w14:val="none"/>
        </w:rPr>
        <w:t>analyse</w:t>
      </w:r>
      <w:r w:rsidRPr="00047997">
        <w:rPr>
          <w:rFonts w:ascii="Times New Roman" w:eastAsia="Times New Roman" w:hAnsi="Times New Roman" w:cs="Times New Roman"/>
          <w:kern w:val="0"/>
          <w:sz w:val="24"/>
          <w:szCs w:val="24"/>
          <w:lang w:val="en-IN" w:eastAsia="en-IN"/>
          <w14:ligatures w14:val="none"/>
        </w:rPr>
        <w:t xml:space="preserve"> the impact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on land use and land cover (LULC) patterns in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 from 1994 to 20</w:t>
      </w:r>
      <w:r w:rsidR="00080AB2" w:rsidRPr="00047997">
        <w:rPr>
          <w:rFonts w:ascii="Times New Roman" w:eastAsia="Times New Roman" w:hAnsi="Times New Roman" w:cs="Times New Roman"/>
          <w:kern w:val="0"/>
          <w:sz w:val="24"/>
          <w:szCs w:val="24"/>
          <w:lang w:val="en-IN" w:eastAsia="en-IN"/>
          <w14:ligatures w14:val="none"/>
        </w:rPr>
        <w:t>24. Specifically, the study has three major objectives.</w:t>
      </w:r>
    </w:p>
    <w:p w14:paraId="47594BEA" w14:textId="6918728A"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a</w:t>
      </w:r>
      <w:r w:rsidR="00AC3E51" w:rsidRPr="00047997">
        <w:rPr>
          <w:rFonts w:ascii="Times New Roman" w:eastAsia="Times New Roman" w:hAnsi="Times New Roman" w:cs="Times New Roman"/>
          <w:kern w:val="0"/>
          <w:sz w:val="24"/>
          <w:szCs w:val="24"/>
          <w:lang w:val="en-IN" w:eastAsia="en-IN"/>
          <w14:ligatures w14:val="none"/>
        </w:rPr>
        <w:t>ssess the extent and nature of LULC changes driven by urbani</w:t>
      </w:r>
      <w:r w:rsidR="00964BF8" w:rsidRPr="00047997">
        <w:rPr>
          <w:rFonts w:ascii="Times New Roman" w:eastAsia="Times New Roman" w:hAnsi="Times New Roman" w:cs="Times New Roman"/>
          <w:kern w:val="0"/>
          <w:sz w:val="24"/>
          <w:szCs w:val="24"/>
          <w:lang w:val="en-IN" w:eastAsia="en-IN"/>
          <w14:ligatures w14:val="none"/>
        </w:rPr>
        <w:t>s</w:t>
      </w:r>
      <w:r w:rsidR="00AC3E51" w:rsidRPr="00047997">
        <w:rPr>
          <w:rFonts w:ascii="Times New Roman" w:eastAsia="Times New Roman" w:hAnsi="Times New Roman" w:cs="Times New Roman"/>
          <w:kern w:val="0"/>
          <w:sz w:val="24"/>
          <w:szCs w:val="24"/>
          <w:lang w:val="en-IN" w:eastAsia="en-IN"/>
          <w14:ligatures w14:val="none"/>
        </w:rPr>
        <w:t>ation using remote sensing and GIS techniques.</w:t>
      </w:r>
    </w:p>
    <w:p w14:paraId="47C23323" w14:textId="10D59639"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e</w:t>
      </w:r>
      <w:r w:rsidR="00AC3E51" w:rsidRPr="00047997">
        <w:rPr>
          <w:rFonts w:ascii="Times New Roman" w:eastAsia="Times New Roman" w:hAnsi="Times New Roman" w:cs="Times New Roman"/>
          <w:kern w:val="0"/>
          <w:sz w:val="24"/>
          <w:szCs w:val="24"/>
          <w:lang w:val="en-IN" w:eastAsia="en-IN"/>
          <w14:ligatures w14:val="none"/>
        </w:rPr>
        <w:t>valuate the environmental, social, and economic consequences of these changes, including effects on ecosystems, resources, and livelihoods.</w:t>
      </w:r>
    </w:p>
    <w:p w14:paraId="5A25E35E" w14:textId="311AAA31" w:rsidR="00B17818"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e</w:t>
      </w:r>
      <w:r w:rsidR="00AC3E51" w:rsidRPr="00047997">
        <w:rPr>
          <w:rFonts w:ascii="Times New Roman" w:eastAsia="Times New Roman" w:hAnsi="Times New Roman" w:cs="Times New Roman"/>
          <w:kern w:val="0"/>
          <w:sz w:val="24"/>
          <w:szCs w:val="24"/>
          <w:lang w:val="en-IN" w:eastAsia="en-IN"/>
          <w14:ligatures w14:val="none"/>
        </w:rPr>
        <w:t>xamine the role of urbani</w:t>
      </w:r>
      <w:r w:rsidR="00964BF8" w:rsidRPr="00047997">
        <w:rPr>
          <w:rFonts w:ascii="Times New Roman" w:eastAsia="Times New Roman" w:hAnsi="Times New Roman" w:cs="Times New Roman"/>
          <w:kern w:val="0"/>
          <w:sz w:val="24"/>
          <w:szCs w:val="24"/>
          <w:lang w:val="en-IN" w:eastAsia="en-IN"/>
          <w14:ligatures w14:val="none"/>
        </w:rPr>
        <w:t>s</w:t>
      </w:r>
      <w:r w:rsidR="00AC3E51" w:rsidRPr="00047997">
        <w:rPr>
          <w:rFonts w:ascii="Times New Roman" w:eastAsia="Times New Roman" w:hAnsi="Times New Roman" w:cs="Times New Roman"/>
          <w:kern w:val="0"/>
          <w:sz w:val="24"/>
          <w:szCs w:val="24"/>
          <w:lang w:val="en-IN" w:eastAsia="en-IN"/>
          <w14:ligatures w14:val="none"/>
        </w:rPr>
        <w:t>ation in shaping the overall development trajectory of the district, identifying both opportunities and challenges.</w:t>
      </w:r>
    </w:p>
    <w:p w14:paraId="50C62E79" w14:textId="77777777" w:rsidR="00A147E5" w:rsidRDefault="00A147E5"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p>
    <w:p w14:paraId="2D98DAF3" w14:textId="0184DEC4" w:rsidR="008462EE" w:rsidRPr="00047997" w:rsidRDefault="008462EE"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Review of Literature</w:t>
      </w:r>
    </w:p>
    <w:p w14:paraId="78EC460A" w14:textId="151F43CF"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Global Perspective  </w:t>
      </w:r>
    </w:p>
    <w:p w14:paraId="5012C3E3" w14:textId="7EF70736" w:rsidR="008878CB" w:rsidRPr="00047997" w:rsidRDefault="008878CB"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and its consequences on land use and land cover (LULC) have been widely studied across the globe </w:t>
      </w:r>
      <w:r w:rsidR="000C46CC" w:rsidRPr="00047997">
        <w:rPr>
          <w:rFonts w:ascii="Times New Roman" w:hAnsi="Times New Roman" w:cs="Times New Roman"/>
          <w:sz w:val="24"/>
          <w:szCs w:val="24"/>
        </w:rPr>
        <w:fldChar w:fldCharType="begin"/>
      </w:r>
      <w:r w:rsidR="000C46CC" w:rsidRPr="00047997">
        <w:rPr>
          <w:rFonts w:ascii="Times New Roman" w:hAnsi="Times New Roman" w:cs="Times New Roman"/>
          <w:sz w:val="24"/>
          <w:szCs w:val="24"/>
        </w:rPr>
        <w:instrText xml:space="preserve"> ADDIN ZOTERO_ITEM CSL_CITATION {"citationID":"775ZiNrz","properties":{"formattedCitation":"(Nuissl &amp; Siedentop, 2021)","plainCitation":"(Nuissl &amp; Siedentop, 2021)","noteIndex":0},"citationItems":[{"id":2297,"uris":["http://zotero.org/users/6191814/items/IBCFCKTP"],"itemData":{"id":2297,"type":"chapter","abstract":"Urbanisation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0C46CC" w:rsidRPr="00047997">
        <w:rPr>
          <w:rFonts w:ascii="Times New Roman" w:hAnsi="Times New Roman" w:cs="Times New Roman"/>
          <w:sz w:val="24"/>
          <w:szCs w:val="24"/>
        </w:rPr>
        <w:fldChar w:fldCharType="separate"/>
      </w:r>
      <w:r w:rsidR="000C46CC" w:rsidRPr="00047997">
        <w:rPr>
          <w:rFonts w:ascii="Times New Roman" w:hAnsi="Times New Roman" w:cs="Times New Roman"/>
          <w:sz w:val="24"/>
        </w:rPr>
        <w:t>(</w:t>
      </w:r>
      <w:r w:rsidR="000C46CC" w:rsidRPr="00047997">
        <w:rPr>
          <w:rFonts w:ascii="Times New Roman" w:hAnsi="Times New Roman" w:cs="Times New Roman"/>
          <w:color w:val="00B0F0"/>
          <w:sz w:val="24"/>
        </w:rPr>
        <w:t>Nuissl &amp; Siedentop, 2021</w:t>
      </w:r>
      <w:r w:rsidR="000C46CC" w:rsidRPr="00047997">
        <w:rPr>
          <w:rFonts w:ascii="Times New Roman" w:hAnsi="Times New Roman" w:cs="Times New Roman"/>
          <w:sz w:val="24"/>
        </w:rPr>
        <w:t>)</w:t>
      </w:r>
      <w:r w:rsidR="000C46CC" w:rsidRPr="00047997">
        <w:rPr>
          <w:rFonts w:ascii="Times New Roman" w:hAnsi="Times New Roman" w:cs="Times New Roman"/>
          <w:sz w:val="24"/>
          <w:szCs w:val="24"/>
        </w:rPr>
        <w:fldChar w:fldCharType="end"/>
      </w:r>
      <w:r w:rsidR="003D0F7C" w:rsidRPr="00047997">
        <w:rPr>
          <w:rFonts w:ascii="Times New Roman" w:hAnsi="Times New Roman" w:cs="Times New Roman"/>
          <w:sz w:val="24"/>
          <w:szCs w:val="24"/>
        </w:rPr>
        <w:t>.</w:t>
      </w:r>
      <w:r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Di Clemente et al. </w:t>
      </w:r>
      <w:r w:rsidR="000C46CC"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{"citationID":"MX9e4PPj","properties":{"formattedCitation":"(Di Clemente et al., 2021)","plainCitation":"(Di Clemente et al., 2021)","dontUpdate":true,"noteIndex":0},"citationItems":[{"id":2300,"uris":["http://zotero.org/users/6191814/items/SGWB7H64"],"itemData":{"id":2300,"type":"article-journal","abstract":"Abstract\n            Urbanization plays a crucial role in the economic development of every country. The mutual relationship between the urbanization of any country and its economic productive structure is far from being understood. We analyzed the historical evolution of product exports for all countries using the World Trade Web with respect to patterns of urbanization from 1995 to 2010. Using the evolving framework of economic complexity, we reveal that a country’s economic development in terms of its production and export of goods, is interwoven with the urbanization process during the early stages of its economic development and growth. Meanwhile in urbanized countries, the reciprocal relation between economic growth and urbanization fades away with respect to its later stages, becoming negligible for countries highly dependent on the export of resources where urbanization is not linked to any structural economic transformation.","container-title":"Scientific Reports","DOI":"10.1038/s41598-021-83238-5","ISSN":"2045-2322","issue":"1","journalAbbreviation":"Sci Rep","language":"en","page":"3952","source":"DOI.org (Crossref)","title":"Urbanization and economic complexity","URL":"https://www.nature.com/articles/s41598-021-83238-5","volume":"11","author":[{"family":"Di Clemente","given":"Riccardo"},{"family":"Strano","given":"Emanuele"},{"family":"Batty","given":"Michael"}],"accessed":{"date-parts":[["2025",8,26]]},"issued":{"date-parts":[["2021",2,17]]}}}],"schema":"https://github.com/citation-style-language/schema/raw/master/csl-citation.json"} </w:instrText>
      </w:r>
      <w:r w:rsidR="000C46CC" w:rsidRPr="00047997">
        <w:rPr>
          <w:rFonts w:ascii="Times New Roman" w:hAnsi="Times New Roman" w:cs="Times New Roman"/>
          <w:color w:val="00B0F0"/>
          <w:sz w:val="24"/>
          <w:szCs w:val="24"/>
        </w:rPr>
        <w:fldChar w:fldCharType="separate"/>
      </w:r>
      <w:r w:rsidR="000C46CC" w:rsidRPr="00047997">
        <w:rPr>
          <w:rFonts w:ascii="Times New Roman" w:hAnsi="Times New Roman" w:cs="Times New Roman"/>
          <w:color w:val="00B0F0"/>
          <w:sz w:val="24"/>
        </w:rPr>
        <w:t>(2021)</w:t>
      </w:r>
      <w:r w:rsidR="000C46CC"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link urban growth with economic transformation,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its role in reshaping landscapes and settlement structures. </w:t>
      </w:r>
      <w:r w:rsidRPr="00047997">
        <w:rPr>
          <w:rFonts w:ascii="Times New Roman" w:hAnsi="Times New Roman" w:cs="Times New Roman"/>
          <w:color w:val="00B0F0"/>
          <w:sz w:val="24"/>
          <w:szCs w:val="24"/>
        </w:rPr>
        <w:t xml:space="preserve">Murayama </w:t>
      </w:r>
      <w:r w:rsidR="006B07B0" w:rsidRPr="00047997">
        <w:rPr>
          <w:rFonts w:ascii="Times New Roman" w:hAnsi="Times New Roman" w:cs="Times New Roman"/>
          <w:color w:val="00B0F0"/>
          <w:sz w:val="24"/>
          <w:szCs w:val="24"/>
        </w:rPr>
        <w:t xml:space="preserve">and </w:t>
      </w:r>
      <w:proofErr w:type="spellStart"/>
      <w:r w:rsidR="006B07B0" w:rsidRPr="00047997">
        <w:rPr>
          <w:rFonts w:ascii="Times New Roman" w:hAnsi="Times New Roman" w:cs="Times New Roman"/>
          <w:color w:val="00B0F0"/>
          <w:sz w:val="24"/>
          <w:szCs w:val="24"/>
        </w:rPr>
        <w:t>Eastoque</w:t>
      </w:r>
      <w:proofErr w:type="spellEnd"/>
      <w:r w:rsidRPr="00047997">
        <w:rPr>
          <w:rFonts w:ascii="Times New Roman" w:hAnsi="Times New Roman" w:cs="Times New Roman"/>
          <w:color w:val="00B0F0"/>
          <w:sz w:val="24"/>
          <w:szCs w:val="24"/>
        </w:rPr>
        <w:t xml:space="preserve"> </w:t>
      </w:r>
      <w:r w:rsidR="006B07B0"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{"citationID":"vK9dEsru","properties":{"formattedCitation":"(Murayama &amp; Estoque, 2020)","plainCitation":"(Murayama &amp; Estoque, 2020)","dontUpdate":true,"noteIndex":0},"citationItems":[{"id":2311,"uris":["http://zotero.org/users/6191814/items/I4UQ9B6P"],"itemData":{"id":2311,"type":"chapter","abstract":"Urbanization has two types of impacts: positive and negative. On the one hand, urbanization brings positive impacts to society as it helps improve the social and economic aspects of people’s lives. On the other hand, urbanization brings negative social and ecological impacts, both locally and globally. This chapter discusses the concept of urbanization in the context of human geoscience, including its history, mechanism, and trend in the modern world. It presents an overview of the negative ecological and social impacts associated with urbanization, such as urban heat island, air pollution, flooding, health, urban poverty, crimes and violence, and traffic congestion. This chapter also discusses the inclusion of urbanization to the global sustainable development agenda, as well as the importance of geospatial technologies, such as geographic information systems (GIS) and remote sensing, for urban monitoring towards sustainable urban development.","container-title":"Human Geoscience","event-place":"Singapore","ISBN":"978-981-329-224-6","language":"en","note":"DOI: 10.1007/978-981-32-9224-6_19","page":"261-282","publisher":"Springer","publisher-place":"Singapore","source":"Springer Link","title":"Urbanization: Concept, Mechanism, and Global Implications","title-short":"Urbanization","URL":"https://doi.org/10.1007/978-981-32-9224-6_19","author":[{"family":"Murayama","given":"Yuji"},{"family":"Estoque","given":"Ronald C."}],"editor":[{"family":"Himiyama","given":"Yukio"},{"family":"Satake","given":"Kenji"},{"family":"Oki","given":"Taikan"}],"accessed":{"date-parts":[["2025",8,26]]},"issued":{"date-parts":[["2020"]]}}}],"schema":"https://github.com/citation-style-language/schema/raw/master/csl-citation.json"} </w:instrText>
      </w:r>
      <w:r w:rsidR="006B07B0"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(2020)</w:t>
      </w:r>
      <w:r w:rsidR="006B07B0"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00031D49" w:rsidRPr="00047997">
        <w:rPr>
          <w:rFonts w:ascii="Times New Roman" w:hAnsi="Times New Roman" w:cs="Times New Roman"/>
          <w:sz w:val="24"/>
          <w:szCs w:val="24"/>
        </w:rPr>
        <w:t>underline</w:t>
      </w:r>
      <w:r w:rsidRPr="00047997">
        <w:rPr>
          <w:rFonts w:ascii="Times New Roman" w:hAnsi="Times New Roman" w:cs="Times New Roman"/>
          <w:sz w:val="24"/>
          <w:szCs w:val="24"/>
        </w:rPr>
        <w:t xml:space="preserve"> demographic shifts and infrastructural expansion as critical dimensions of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w:t>
      </w:r>
      <w:proofErr w:type="spellStart"/>
      <w:r w:rsidRPr="00047997">
        <w:rPr>
          <w:rFonts w:ascii="Times New Roman" w:hAnsi="Times New Roman" w:cs="Times New Roman"/>
          <w:color w:val="00B0F0"/>
          <w:sz w:val="24"/>
          <w:szCs w:val="24"/>
        </w:rPr>
        <w:t>Nuissi</w:t>
      </w:r>
      <w:proofErr w:type="spellEnd"/>
      <w:r w:rsidRPr="00047997">
        <w:rPr>
          <w:rFonts w:ascii="Times New Roman" w:hAnsi="Times New Roman" w:cs="Times New Roman"/>
          <w:color w:val="00B0F0"/>
          <w:sz w:val="24"/>
          <w:szCs w:val="24"/>
        </w:rPr>
        <w:t xml:space="preserve"> et al. </w:t>
      </w:r>
      <w:r w:rsidR="00866001" w:rsidRPr="00047997">
        <w:rPr>
          <w:rFonts w:ascii="Times New Roman" w:hAnsi="Times New Roman" w:cs="Times New Roman"/>
          <w:color w:val="00B0F0"/>
          <w:sz w:val="24"/>
          <w:szCs w:val="24"/>
        </w:rPr>
        <w:fldChar w:fldCharType="begin"/>
      </w:r>
      <w:r w:rsidR="00E63DA4" w:rsidRPr="00047997">
        <w:rPr>
          <w:rFonts w:ascii="Times New Roman" w:hAnsi="Times New Roman" w:cs="Times New Roman"/>
          <w:color w:val="00B0F0"/>
          <w:sz w:val="24"/>
          <w:szCs w:val="24"/>
        </w:rPr>
        <w:instrText xml:space="preserve"> ADDIN ZOTERO_ITEM CSL_CITATION {"citationID":"f5eS3XKo","properties":{"formattedCitation":"(Nuissl &amp; Siedentop, 2021)","plainCitation":"(Nuissl &amp; Siedentop, 2021)","dontUpdate":true,"noteIndex":0},"citationItems":[{"id":2297,"uris":["http://zotero.org/users/6191814/items/IBCFCKTP"],"itemData":{"id":2297,"type":"chapter","abstract":"Urbanisation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866001" w:rsidRPr="00047997">
        <w:rPr>
          <w:rFonts w:ascii="Times New Roman" w:hAnsi="Times New Roman" w:cs="Times New Roman"/>
          <w:color w:val="00B0F0"/>
          <w:sz w:val="24"/>
          <w:szCs w:val="24"/>
        </w:rPr>
        <w:fldChar w:fldCharType="separate"/>
      </w:r>
      <w:r w:rsidR="00866001" w:rsidRPr="00047997">
        <w:rPr>
          <w:rFonts w:ascii="Times New Roman" w:hAnsi="Times New Roman" w:cs="Times New Roman"/>
          <w:color w:val="00B0F0"/>
          <w:sz w:val="24"/>
        </w:rPr>
        <w:t>(2021)</w:t>
      </w:r>
      <w:r w:rsidR="00866001" w:rsidRPr="00047997">
        <w:rPr>
          <w:rFonts w:ascii="Times New Roman" w:hAnsi="Times New Roman" w:cs="Times New Roman"/>
          <w:color w:val="00B0F0"/>
          <w:sz w:val="24"/>
          <w:szCs w:val="24"/>
        </w:rPr>
        <w:fldChar w:fldCharType="end"/>
      </w:r>
      <w:r w:rsidR="00866001"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 highlight the ecological consequences, such as habitat loss, biodiversity decline, and heightened pollution levels. </w:t>
      </w:r>
    </w:p>
    <w:p w14:paraId="38531BC3" w14:textId="65DCA511" w:rsidR="008878CB" w:rsidRPr="00047997" w:rsidRDefault="008878CB" w:rsidP="00F54A98">
      <w:pPr>
        <w:pStyle w:val="NormalWeb"/>
        <w:spacing w:before="0" w:beforeAutospacing="0" w:after="0" w:afterAutospacing="0" w:line="276" w:lineRule="auto"/>
        <w:jc w:val="both"/>
      </w:pPr>
      <w:r w:rsidRPr="00047997">
        <w:t xml:space="preserve">Remote sensing and GIS have become indispensable tools for </w:t>
      </w:r>
      <w:r w:rsidR="0055777B" w:rsidRPr="00047997">
        <w:t>analysing</w:t>
      </w:r>
      <w:r w:rsidRPr="00047997">
        <w:t xml:space="preserve"> LULC changes. </w:t>
      </w:r>
      <w:r w:rsidRPr="00047997">
        <w:rPr>
          <w:color w:val="00B0F0"/>
        </w:rPr>
        <w:t xml:space="preserve">Reis (2005), </w:t>
      </w:r>
      <w:r w:rsidRPr="00047997">
        <w:t xml:space="preserve">for instance, examined LULC dynamics in </w:t>
      </w:r>
      <w:proofErr w:type="spellStart"/>
      <w:r w:rsidRPr="00047997">
        <w:t>northeastern</w:t>
      </w:r>
      <w:proofErr w:type="spellEnd"/>
      <w:r w:rsidRPr="00047997">
        <w:t xml:space="preserve"> Turkey using Landsat data (1976–2000),</w:t>
      </w:r>
      <w:r w:rsidR="00AA65CF" w:rsidRPr="00047997">
        <w:t xml:space="preserve"> indicating</w:t>
      </w:r>
      <w:r w:rsidRPr="00047997">
        <w:t xml:space="preserve"> substantial urban expansion at the expense of agricultural and forest areas. Similarly, </w:t>
      </w:r>
      <w:proofErr w:type="spellStart"/>
      <w:r w:rsidRPr="00047997">
        <w:rPr>
          <w:color w:val="00B0F0"/>
        </w:rPr>
        <w:t>Fatemi</w:t>
      </w:r>
      <w:proofErr w:type="spellEnd"/>
      <w:r w:rsidRPr="00047997">
        <w:rPr>
          <w:color w:val="00B0F0"/>
        </w:rPr>
        <w:t xml:space="preserve"> and </w:t>
      </w:r>
      <w:proofErr w:type="spellStart"/>
      <w:r w:rsidRPr="00047997">
        <w:rPr>
          <w:color w:val="00B0F0"/>
        </w:rPr>
        <w:t>Narangifard</w:t>
      </w:r>
      <w:proofErr w:type="spellEnd"/>
      <w:r w:rsidR="00E63DA4" w:rsidRPr="00047997">
        <w:rPr>
          <w:color w:val="00B0F0"/>
        </w:rPr>
        <w:t xml:space="preserve"> </w:t>
      </w:r>
      <w:r w:rsidR="00E63DA4" w:rsidRPr="00047997">
        <w:rPr>
          <w:color w:val="00B0F0"/>
        </w:rPr>
        <w:fldChar w:fldCharType="begin"/>
      </w:r>
      <w:r w:rsidR="001C11AD" w:rsidRPr="00047997">
        <w:rPr>
          <w:color w:val="00B0F0"/>
        </w:rPr>
        <w:instrText xml:space="preserve"> ADDIN ZOTERO_ITEM CSL_CITATION {"citationID":"JyswqBsw","properties":{"formattedCitation":"(Fatemi &amp; Narangifard, 2019)","plainCitation":"(Fatemi &amp; Narangifard, 2019)","dontUpdate":true,"noteIndex":0},"citationItems":[{"id":2301,"uris":["http://zotero.org/users/6191814/items/GK44TIN6"],"itemData":{"id":2301,"type":"article-journal","abstract":"Today, immediate and long-term change detection and monitoring using remote sensing (RS) data and geographical information system (GIS) is of paramount importance in generating information about the latest land use/land cover (LULC), land surface temperature (LST), and normalized difference vegetation index (NDVI) in accordance with spatial and temporal changes. Therefore, to obtain these components, a multi-temporal dataset was used consisting of two sets of Landsat Thematic Mapper (TM) images from 1986 to 2011 period across District 1 of Shiraz. Additionally, to investigate the relationship between LST and NDVI over seasons, four Landsat images were used. LULC, LST, and NDVI components were retrieved using Landsat image in ERDAS IMAGINE 9.2 image processing software. Results showed that during the study period, the city had experienced a massive urban (residential) growth. Moreover, change detection suggested that residential areas had increased by 13.17 km2 and vegetation zones (garden) and barren lands had decreased by 4.6 and 8.63 km2, respectively, during 1985–2011 period. The study of the relationship between vegetation index (land cover) and vegetation (land use) in District 1 showed that with reduced vegetation zone (land use), the quality of vegetation (land cover) had deteriorated. These findings indicate that reduced quality of vegetation cover and consequently its Reduction can have a positive effect on the temperature patterns. In general, the negative correlation between vegetation and LST caused by lower vegetation quality was less significant in 2011 compared to 1986, while there the correlation between vegetation and LST in summer was higher than other seasons.","container-title":"Arabian Journal of Geosciences","DOI":"10.1007/s12517-019-4259-6","ISSN":"1866-7538","issue":"4","journalAbbreviation":"Arab J Geosci","language":"en","page":"127","source":"Springer Link","title":"Monitoring LULC changes and its impact on the LST and NDVI in District 1 of Shiraz City","URL":"https://doi.org/10.1007/s12517-019-4259-6","volume":"12","author":[{"family":"Fatemi","given":"Mehran"},{"family":"Narangifard","given":"Mahdi"}],"accessed":{"date-parts":[["2025",8,26]]},"issued":{"date-parts":[["2019",2,12]]}}}],"schema":"https://github.com/citation-style-language/schema/raw/master/csl-citation.json"} </w:instrText>
      </w:r>
      <w:r w:rsidR="00E63DA4" w:rsidRPr="00047997">
        <w:rPr>
          <w:color w:val="00B0F0"/>
        </w:rPr>
        <w:fldChar w:fldCharType="separate"/>
      </w:r>
      <w:r w:rsidR="00E63DA4" w:rsidRPr="00047997">
        <w:rPr>
          <w:color w:val="00B0F0"/>
        </w:rPr>
        <w:t>(2019)</w:t>
      </w:r>
      <w:r w:rsidR="00E63DA4" w:rsidRPr="00047997">
        <w:rPr>
          <w:color w:val="00B0F0"/>
        </w:rPr>
        <w:fldChar w:fldCharType="end"/>
      </w:r>
      <w:r w:rsidRPr="00047997">
        <w:t xml:space="preserve"> employed multi-temporal Landsat imagery in Shiraz, Iran, revealing urban growth patterns that negatively affected vegetation cover and contributed to local heat island effects.</w:t>
      </w:r>
    </w:p>
    <w:p w14:paraId="4A5D5431" w14:textId="5DF1B4F1" w:rsidR="001D0849" w:rsidRPr="00047997" w:rsidRDefault="008878CB" w:rsidP="00F54A98">
      <w:pPr>
        <w:pStyle w:val="NormalWeb"/>
        <w:spacing w:before="0" w:beforeAutospacing="0" w:after="0" w:afterAutospacing="0" w:line="276" w:lineRule="auto"/>
        <w:jc w:val="both"/>
      </w:pPr>
      <w:r w:rsidRPr="00047997">
        <w:t xml:space="preserve">In Africa, </w:t>
      </w:r>
      <w:r w:rsidRPr="00047997">
        <w:rPr>
          <w:color w:val="00B0F0"/>
        </w:rPr>
        <w:t xml:space="preserve">Abebe </w:t>
      </w:r>
      <w:r w:rsidR="00A0003D" w:rsidRPr="00047997">
        <w:rPr>
          <w:color w:val="00B0F0"/>
        </w:rPr>
        <w:t>et al.,</w:t>
      </w:r>
      <w:r w:rsidRPr="00047997">
        <w:rPr>
          <w:color w:val="00B0F0"/>
        </w:rPr>
        <w:t xml:space="preserve"> </w:t>
      </w:r>
      <w:r w:rsidR="00A0003D" w:rsidRPr="00047997">
        <w:rPr>
          <w:color w:val="00B0F0"/>
        </w:rPr>
        <w:fldChar w:fldCharType="begin"/>
      </w:r>
      <w:r w:rsidR="001C11AD" w:rsidRPr="00047997">
        <w:rPr>
          <w:color w:val="00B0F0"/>
        </w:rPr>
        <w:instrText xml:space="preserve"> ADDIN ZOTERO_ITEM CSL_CITATION {"citationID":"FefXaHV2","properties":{"formattedCitation":"(Abebe et al., 2022)","plainCitation":"(Abebe et al., 2022)","dontUpdate":true,"noteIndex":0},"citationItems":[{"id":2302,"uris":["http://zotero.org/users/6191814/items/KLNKGH3R"],"itemData":{"id":2302,"type":"article-journal","abstract":"Mapping and quantifying the status of Land use/Land cover (LULC) changes and drivers of change are important for identifying vulnerable areas for change and designing sustainable ecosystem services. This study analyzed the status of LULC changes and key drivers of change for the last 30 years through a combination of remote sensing and GIS with the surveying of the local community understanding of LULC patterns and drivers in the Gubalafto district, Northeastern Ethiopia. Five major LULC types (cultivated and settlement, forest cover, grazing land, bush land and bare land) from Landsat images of 1986, 2000, and 2016 were mapped. The results demonstrated that cultivated and settlement constituted the most extensive type of LULC in the study area and increased by 9% extent. It also revealed that a substantial expansion of bush land and bare land areas during the past 30 years. On the other hand, LULC classes that has high environmental importance such as grazing land and forest cover have reduced drastically through time with expanding cultivated and settlement during the same period. The grazing land in 1986 was about 11.1% of the total study area, and it had decreased to 5.7% in 2016. In contrast, cultivated and settlement increased from 45.6% in 1986 to 49.5% in 2016. Bush land increased from 14.8 to 21% in the same period, while forest cover declined from 8.9 to 2% in the same period. The root causes for LULC changes in this particular area include population growth, land tenure insecurity, and common property rights, persistent poverty, climate change, and lack of public awareness. Therefore, the causes for LULC changes have to be controlled, and sustainable resources use is essential; else, these scarce natural resource bases will soon be lost and will no longer be able to play their contribution in sustainable ecosystem services.\n\nArticle Highlights\nForest cover and grazing lands declined rapidly.\nFluctuating trends in cultivated and settlement, bush land and bare land.\nPopulation pressure and associated demand are the main causes behind LULC changes in the study area.","container-title":"SN Applied Sciences","DOI":"10.1007/s42452-021-04915-8","journalAbbreviation":"SN Applied Sciences","source":"ResearchGate","title":"Analysing land use/land cover changes and its dynamics using remote sensing and GIS in Gubalafito district, Northeastern Ethiopia","volume":"4","author":[{"family":"Abebe","given":"Gebeyehu"},{"family":"Getachew","given":"Dodge"},{"family":"Temesgen","given":"Alelgn"}],"issued":{"date-parts":[["2022",1,1]]}}}],"schema":"https://github.com/citation-style-language/schema/raw/master/csl-citation.json"} </w:instrText>
      </w:r>
      <w:r w:rsidR="00A0003D" w:rsidRPr="00047997">
        <w:rPr>
          <w:color w:val="00B0F0"/>
        </w:rPr>
        <w:fldChar w:fldCharType="separate"/>
      </w:r>
      <w:r w:rsidR="00A0003D" w:rsidRPr="00047997">
        <w:rPr>
          <w:color w:val="00B0F0"/>
        </w:rPr>
        <w:t>(2022)</w:t>
      </w:r>
      <w:r w:rsidR="00A0003D" w:rsidRPr="00047997">
        <w:rPr>
          <w:color w:val="00B0F0"/>
        </w:rPr>
        <w:fldChar w:fldCharType="end"/>
      </w:r>
      <w:r w:rsidR="00A0003D" w:rsidRPr="00047997">
        <w:t xml:space="preserve"> </w:t>
      </w:r>
      <w:r w:rsidRPr="00047997">
        <w:t xml:space="preserve">documented land conversion in Ethiopia, where farmland expansion and settlement growth displaced forests and grazing lands. They identified population pressure, insecure land rights, and climate variability as primary drivers. These studies collectively </w:t>
      </w:r>
      <w:r w:rsidR="00AA65CF" w:rsidRPr="00047997">
        <w:t>prove</w:t>
      </w:r>
      <w:r w:rsidRPr="00047997">
        <w:t xml:space="preserve"> that urbani</w:t>
      </w:r>
      <w:r w:rsidR="00964BF8" w:rsidRPr="00047997">
        <w:t>s</w:t>
      </w:r>
      <w:r w:rsidRPr="00047997">
        <w:t>ation, though fostering socio-economic opportunities, poses severe risks to ecosystem stability.</w:t>
      </w:r>
    </w:p>
    <w:p w14:paraId="0CC23123" w14:textId="4040F102"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National Perspective  </w:t>
      </w:r>
    </w:p>
    <w:p w14:paraId="0496E55F" w14:textId="1CB76B5A" w:rsidR="009811F0" w:rsidRPr="00A147E5" w:rsidRDefault="009811F0"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India presents a dual narrative of economic growth and ecological stress. </w:t>
      </w:r>
      <w:r w:rsidR="003D0F7C" w:rsidRPr="00047997">
        <w:rPr>
          <w:rFonts w:ascii="Times New Roman" w:hAnsi="Times New Roman" w:cs="Times New Roman"/>
          <w:sz w:val="24"/>
          <w:szCs w:val="24"/>
        </w:rPr>
        <w:t xml:space="preserve">Indian megacities like Delhi and Hyderabad exhibit severe LULC changes, with built-up areas expanding at the expense of forests and water bodies </w:t>
      </w:r>
      <w:r w:rsidR="005D7E8D"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{"citationID":"Xy2wKf0N","properties":{"formattedCitation":"(Kamraju, 2016; Mohan et al., 2011)","plainCitation":"(Kamraju, 2016; Mohan et al., 2011)","noteIndex":0},"citationItems":[{"id":2306,"uris":["http://zotero.org/users/6191814/items/MKHNQLCY"],"itemData":{"id":2306,"type":"article-journal","abstract":"Lake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LAKES","volume":"05","author":[{"family":"Kamraju","given":"M."}],"issued":{"date-parts":[["2016",8,1]]}}},{"id":2304,"uris":["http://zotero.org/users/6191814/items/SMA5PU2X"],"itemData":{"id":2304,"type":"article-journal","abstract":"The rapid expansion of urban areas due to rise in population and economic growth is increasing additional demand on natural resources thereby causing land-use changes especially in megacities. Therefore, serious problems associated with rapid development such as additional infrastructure, informal settlements, environmental pollution, destruction of ecological structure and scarcity of natural resources has been studied carefully using remote sensing and GIS tech-nologies for a rapidly grown megacity namely, Delhi. The present work evaluates the land use/land cover (LULC) changes and urban expansion in Mega city Delhi and highlights the major impact of rapid urbanization and population growth on the land cover changes which needs immediate attention. The results indicate that the city is expanding to-wards its peripheral region with the conversion of rural regions in to urban expansions. Built-up area of Delhi wit-nessed an overall increment from 540.7 km² to 791.96 km² or 16.86% of the total city area (1490 km² ) during the study period 1997 to 2008 which mainly came from agriculture land, waste land, scrub-land, sandy areas and water bodies. The increment in forest cover of 0.5 % is very small when considering the increment in built up category to 17%. Total area of waterbodies has reduced by 52.9% in a ten year period (58.26 km² in 1997 to 27.43 km² in 2008) with shallow waterbodies now having a dismal presence. LULC changes are studied with the urban growth parameters such as population, vehicles, gross state domestic product etc. The results lay emphasis on the concepts of urban planning to be applied such that more consideration is towards the preservation and management of natural land use classes which will increase the quality of life in an urban environment.","container-title":"Journal of Environmental Protection","DOI":"10.4236/jep.2011.29147","journalAbbreviation":"Journal of Environmental Protection","page":"1274-1283","source":"ResearchGate","title":"Dynamics of Urbanization and Its Impact on Land-Use/Land-Cover: A Case Study of Megacity Delhi","title-short":"Dynamics of Urbanization and Its Impact on Land-Use/Land-Cover","volume":"2","author":[{"family":"Mohan","given":"Manju"},{"family":"Pathan","given":"Subhan"},{"family":"Narendrareddy","given":"Kolli"},{"family":"Kandya","given":"Anurag"},{"family":"Pandey","given":"Suchita"}],"issued":{"date-parts":[["2011",10,11]]}}}],"schema":"https://github.com/citation-style-language/schema/raw/master/csl-citation.json"} </w:instrText>
      </w:r>
      <w:r w:rsidR="005D7E8D"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(Kamraju, 2016; Mohan et al., 2011)</w:t>
      </w:r>
      <w:r w:rsidR="005D7E8D"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color w:val="00B0F0"/>
          <w:sz w:val="24"/>
          <w:szCs w:val="24"/>
        </w:rPr>
        <w:t>.</w:t>
      </w:r>
      <w:r w:rsidR="003D0F7C" w:rsidRPr="00047997">
        <w:rPr>
          <w:rFonts w:ascii="Times New Roman" w:hAnsi="Times New Roman" w:cs="Times New Roman"/>
          <w:sz w:val="24"/>
          <w:szCs w:val="24"/>
        </w:rPr>
        <w:t xml:space="preserve"> Ajmer and Pune report similar trends, emphasi</w:t>
      </w:r>
      <w:r w:rsidR="00964BF8" w:rsidRPr="00047997">
        <w:rPr>
          <w:rFonts w:ascii="Times New Roman" w:hAnsi="Times New Roman" w:cs="Times New Roman"/>
          <w:sz w:val="24"/>
          <w:szCs w:val="24"/>
        </w:rPr>
        <w:t>s</w:t>
      </w:r>
      <w:r w:rsidR="003D0F7C" w:rsidRPr="00047997">
        <w:rPr>
          <w:rFonts w:ascii="Times New Roman" w:hAnsi="Times New Roman" w:cs="Times New Roman"/>
          <w:sz w:val="24"/>
          <w:szCs w:val="24"/>
        </w:rPr>
        <w:t xml:space="preserve">ing unsustainable infrastructure and pollution </w:t>
      </w:r>
      <w:r w:rsidR="005D7E8D"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{"citationID":"5AhXzqeG","properties":{"formattedCitation":"(Chouhan &amp; Kannan, 2019)","plainCitation":"(Chouhan &amp; Kannan, 2019)","noteIndex":0},"citationItems":[{"id":2307,"uris":["http://zotero.org/users/6191814/items/NCWHPNQ9"],"itemData":{"id":2307,"type":"article-journal","abstract":"The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5D7E8D"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(Chouhan &amp; Kannan, 2019)</w:t>
      </w:r>
      <w:r w:rsidR="005D7E8D"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w:t>
      </w:r>
      <w:r w:rsidR="003D0F7C" w:rsidRPr="00047997">
        <w:rPr>
          <w:rFonts w:ascii="Times New Roman" w:hAnsi="Times New Roman" w:cs="Times New Roman"/>
          <w:color w:val="00B0F0"/>
          <w:sz w:val="24"/>
          <w:szCs w:val="24"/>
        </w:rPr>
        <w:t xml:space="preserve">Gaur and Singh </w:t>
      </w:r>
      <w:r w:rsidR="001F6D26"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{"citationID":"9Dwdus8f","properties":{"formattedCitation":"(Gaur &amp; Singh, 2023)","plainCitation":"(Gaur &amp; Singh, 2023)","dontUpdate":true,"noteIndex":0},"citationItems":[{"id":2309,"uris":["http://zotero.org/users/6191814/items/596J6JF9"],"itemData":{"id":2309,"type":"article-journal","abstract":"Land use land cover (LULC) modeling is considered as the best tool to comprehend and unravel the dynamics of future urban expansion. The present paper provides a comprehensive review of existing LULC modeling techniques and novel approaches used by the research community. Moreover, the review also compares each technique’s applications, utility, drawbacks, and broader differences. The rationale behind such a comparison is to highlight the strengths/weakness of individual techniques. The review further highlights the utility of the hybridization of different techniques (e.g., machine learning model combined with statistical models) to LULC modeling to complement their strengths. Although significant progress has been made in LULC modeling, the review highlights the need to incorporate the policy framework into LULC modeling for better urban planning and management. The present review will help researchers and policymakers to achieve better land management practices and ultimately assist in achieving Sustainable Development Goal-15 (SDG-15) (i.e., life on land).","container-title":"Sustainability","DOI":"10.3390/su15020903","ISSN":"2071-1050","issue":"2","language":"en","license":"http://creativecommons.org/licenses/by/3.0/","note":"publisher: Multidisciplinary Digital Publishing Institute","page":"903","source":"www.mdpi.com","title":"A Comprehensive Review on Land Use/Land Cover (LULC) Change Modeling for Urban Development: Current Status and Future Prospects","title-short":"A Comprehensive Review on Land Use/Land Cover (LULC) Change Modeling for Urban Development","URL":"https://www.mdpi.com/2071-1050/15/2/903","volume":"15","author":[{"family":"Gaur","given":"Srishti"},{"family":"Singh","given":"Rajendra"}],"accessed":{"date-parts":[["2025",8,26]]},"issued":{"date-parts":[["2023",1]]}}}],"schema":"https://github.com/citation-style-language/schema/raw/master/csl-citation.json"} </w:instrText>
      </w:r>
      <w:r w:rsidR="001F6D26" w:rsidRPr="00047997">
        <w:rPr>
          <w:rFonts w:ascii="Times New Roman" w:hAnsi="Times New Roman" w:cs="Times New Roman"/>
          <w:color w:val="00B0F0"/>
          <w:sz w:val="24"/>
          <w:szCs w:val="24"/>
        </w:rPr>
        <w:fldChar w:fldCharType="separate"/>
      </w:r>
      <w:r w:rsidR="001F6D26" w:rsidRPr="00047997">
        <w:rPr>
          <w:rFonts w:ascii="Times New Roman" w:hAnsi="Times New Roman" w:cs="Times New Roman"/>
          <w:color w:val="00B0F0"/>
          <w:sz w:val="24"/>
        </w:rPr>
        <w:t>(2023)</w:t>
      </w:r>
      <w:r w:rsidR="001F6D26"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advocate integrating machine learning with policy frameworks for sustainable urban </w:t>
      </w:r>
      <w:r w:rsidR="004E209C" w:rsidRPr="00047997">
        <w:rPr>
          <w:rFonts w:ascii="Times New Roman" w:hAnsi="Times New Roman" w:cs="Times New Roman"/>
          <w:sz w:val="24"/>
          <w:szCs w:val="24"/>
        </w:rPr>
        <w:t>modelling</w:t>
      </w:r>
      <w:r w:rsidR="003D0F7C" w:rsidRPr="00047997">
        <w:rPr>
          <w:rFonts w:ascii="Times New Roman" w:hAnsi="Times New Roman" w:cs="Times New Roman"/>
          <w:sz w:val="24"/>
          <w:szCs w:val="24"/>
        </w:rPr>
        <w:t>.</w:t>
      </w:r>
      <w:r w:rsidR="004E209C"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Chouhan and Kannan </w:t>
      </w:r>
      <w:r w:rsidR="00BA04F6" w:rsidRPr="00047997">
        <w:rPr>
          <w:rFonts w:ascii="Times New Roman" w:hAnsi="Times New Roman" w:cs="Times New Roman"/>
          <w:color w:val="00B0F0"/>
          <w:sz w:val="24"/>
          <w:szCs w:val="24"/>
        </w:rPr>
        <w:fldChar w:fldCharType="begin"/>
      </w:r>
      <w:r w:rsidR="006B07B0" w:rsidRPr="00047997">
        <w:rPr>
          <w:rFonts w:ascii="Times New Roman" w:hAnsi="Times New Roman" w:cs="Times New Roman"/>
          <w:color w:val="00B0F0"/>
          <w:sz w:val="24"/>
          <w:szCs w:val="24"/>
        </w:rPr>
        <w:instrText xml:space="preserve"> ADDIN ZOTERO_ITEM CSL_CITATION {"citationID":"t9Snlhxb","properties":{"formattedCitation":"(Chouhan &amp; Kannan, 2019)","plainCitation":"(Chouhan &amp; Kannan, 2019)","dontUpdate":true,"noteIndex":0},"citationItems":[{"id":2307,"uris":["http://zotero.org/users/6191814/items/NCWHPNQ9"],"itemData":{"id":2307,"type":"article-journal","abstract":"The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BA04F6" w:rsidRPr="00047997">
        <w:rPr>
          <w:rFonts w:ascii="Times New Roman" w:hAnsi="Times New Roman" w:cs="Times New Roman"/>
          <w:color w:val="00B0F0"/>
          <w:sz w:val="24"/>
          <w:szCs w:val="24"/>
        </w:rPr>
        <w:fldChar w:fldCharType="separate"/>
      </w:r>
      <w:r w:rsidR="00BA04F6" w:rsidRPr="00047997">
        <w:rPr>
          <w:rFonts w:ascii="Times New Roman" w:hAnsi="Times New Roman" w:cs="Times New Roman"/>
          <w:color w:val="00B0F0"/>
          <w:sz w:val="24"/>
        </w:rPr>
        <w:t>(2019)</w:t>
      </w:r>
      <w:r w:rsidR="00BA04F6" w:rsidRPr="00047997">
        <w:rPr>
          <w:rFonts w:ascii="Times New Roman" w:hAnsi="Times New Roman" w:cs="Times New Roman"/>
          <w:color w:val="00B0F0"/>
          <w:sz w:val="24"/>
          <w:szCs w:val="24"/>
        </w:rPr>
        <w:fldChar w:fldCharType="end"/>
      </w:r>
      <w:r w:rsidR="00861D52" w:rsidRPr="00047997">
        <w:rPr>
          <w:rFonts w:ascii="Times New Roman" w:hAnsi="Times New Roman" w:cs="Times New Roman"/>
          <w:sz w:val="24"/>
          <w:szCs w:val="24"/>
        </w:rPr>
        <w:t xml:space="preserve"> </w:t>
      </w:r>
      <w:r w:rsidRPr="00047997">
        <w:rPr>
          <w:rFonts w:ascii="Times New Roman" w:hAnsi="Times New Roman" w:cs="Times New Roman"/>
          <w:sz w:val="24"/>
          <w:szCs w:val="24"/>
        </w:rPr>
        <w:t>focused on Ajmer city, Rajasthan,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challenges of water scarcity, pollution, and land degradation linked to rapid population growth. </w:t>
      </w:r>
      <w:proofErr w:type="spellStart"/>
      <w:r w:rsidRPr="00047997">
        <w:rPr>
          <w:rFonts w:ascii="Times New Roman" w:hAnsi="Times New Roman" w:cs="Times New Roman"/>
          <w:color w:val="00B0F0"/>
          <w:sz w:val="24"/>
          <w:szCs w:val="24"/>
        </w:rPr>
        <w:t>Mundhe</w:t>
      </w:r>
      <w:proofErr w:type="spellEnd"/>
      <w:r w:rsidRPr="00047997">
        <w:rPr>
          <w:rFonts w:ascii="Times New Roman" w:hAnsi="Times New Roman" w:cs="Times New Roman"/>
          <w:color w:val="00B0F0"/>
          <w:sz w:val="24"/>
          <w:szCs w:val="24"/>
        </w:rPr>
        <w:t xml:space="preserve"> and </w:t>
      </w:r>
      <w:proofErr w:type="spellStart"/>
      <w:r w:rsidRPr="00047997">
        <w:rPr>
          <w:rFonts w:ascii="Times New Roman" w:hAnsi="Times New Roman" w:cs="Times New Roman"/>
          <w:color w:val="00B0F0"/>
          <w:sz w:val="24"/>
          <w:szCs w:val="24"/>
        </w:rPr>
        <w:t>Jaybhaye</w:t>
      </w:r>
      <w:proofErr w:type="spellEnd"/>
      <w:r w:rsidRPr="00047997">
        <w:rPr>
          <w:rFonts w:ascii="Times New Roman" w:hAnsi="Times New Roman" w:cs="Times New Roman"/>
          <w:color w:val="00B0F0"/>
          <w:sz w:val="24"/>
          <w:szCs w:val="24"/>
        </w:rPr>
        <w:t xml:space="preserve"> </w:t>
      </w:r>
      <w:r w:rsidR="00727B64" w:rsidRPr="00047997">
        <w:rPr>
          <w:rFonts w:ascii="Times New Roman" w:hAnsi="Times New Roman" w:cs="Times New Roman"/>
          <w:color w:val="00B0F0"/>
          <w:sz w:val="24"/>
          <w:szCs w:val="24"/>
        </w:rPr>
        <w:fldChar w:fldCharType="begin"/>
      </w:r>
      <w:r w:rsidR="00727B64" w:rsidRPr="00047997">
        <w:rPr>
          <w:rFonts w:ascii="Times New Roman" w:hAnsi="Times New Roman" w:cs="Times New Roman"/>
          <w:color w:val="00B0F0"/>
          <w:sz w:val="24"/>
          <w:szCs w:val="24"/>
        </w:rPr>
        <w:instrText xml:space="preserve"> ADDIN ZOTERO_ITEM CSL_CITATION {"citationID":"lLAET7VA","properties":{"formattedCitation":"(Mundhe &amp; Jaybhaye, 2014)","plainCitation":"(Mundhe &amp; Jaybhaye, 2014)","noteIndex":0},"citationItems":[{"id":2321,"uris":["http://zotero.org/users/6191814/items/UPGIPEYY"],"itemData":{"id":2321,"type":"article-journal","abstract":"Urbanization is the method of urban areas growth, which result in population growth, increase of built-up area, high density of population and it also psychological stage of urban way of life. Uncontrolled momentum of urbanization and land use/ land cover change raises many issues which might have both positive and negative impacts like unauthorized urban sprawl, loss of agricultural land, high land values and other related problems. The monitoring of urbanization is vital role of planner, management, governmental and non-governmental organizations for implementing policies to optimize the use of natural resources and accommodate development at the same time minimizing the impact on the environment. The present research work aims to analyzing the changes that occurred in land use /land cover (LU/LC) over a time span of last four decades using modern technology like remote sensing and Geographical Information System. The geographical extend of Pune city is 243.84 km².","container-title":"INTERNATIONAL JOURNAL OF GEOMATICS AND GEOSCIENCES","journalAbbreviation":"INTERNATIONAL JOURNAL OF GEOMATICS AND GEOSCIENCES","page":"pp. 50-60","source":"ResearchGate","title":"Impact of urbanization on land use/land covers change using Geo-spatial techniques","volume":"5","author":[{"family":"Mundhe","given":"Nitin"},{"family":"Jaybhaye","given":"Ravindra"}],"issued":{"date-parts":[["2014",1,1]]}}}],"schema":"https://github.com/citation-style-language/schema/raw/master/csl-citation.json"} </w:instrText>
      </w:r>
      <w:r w:rsidR="00727B64" w:rsidRPr="00047997">
        <w:rPr>
          <w:rFonts w:ascii="Times New Roman" w:hAnsi="Times New Roman" w:cs="Times New Roman"/>
          <w:color w:val="00B0F0"/>
          <w:sz w:val="24"/>
          <w:szCs w:val="24"/>
        </w:rPr>
        <w:fldChar w:fldCharType="separate"/>
      </w:r>
      <w:r w:rsidR="00727B64" w:rsidRPr="00047997">
        <w:rPr>
          <w:rFonts w:ascii="Times New Roman" w:hAnsi="Times New Roman" w:cs="Times New Roman"/>
          <w:color w:val="00B0F0"/>
          <w:sz w:val="24"/>
        </w:rPr>
        <w:t>(2014)</w:t>
      </w:r>
      <w:r w:rsidR="00727B64"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studied Pune’s urban expansion and stressed the need for sustainable land use planning</w:t>
      </w:r>
      <w:r w:rsidR="00B95807" w:rsidRPr="00047997">
        <w:rPr>
          <w:rFonts w:ascii="Times New Roman" w:hAnsi="Times New Roman" w:cs="Times New Roman"/>
          <w:sz w:val="24"/>
          <w:szCs w:val="24"/>
        </w:rPr>
        <w:t xml:space="preserve">. </w:t>
      </w:r>
      <w:proofErr w:type="spellStart"/>
      <w:r w:rsidRPr="00047997">
        <w:rPr>
          <w:rFonts w:ascii="Times New Roman" w:hAnsi="Times New Roman" w:cs="Times New Roman"/>
          <w:color w:val="00B0F0"/>
          <w:sz w:val="24"/>
          <w:szCs w:val="24"/>
        </w:rPr>
        <w:t>Kamraju</w:t>
      </w:r>
      <w:proofErr w:type="spellEnd"/>
      <w:r w:rsidRPr="00047997">
        <w:rPr>
          <w:rFonts w:ascii="Times New Roman" w:hAnsi="Times New Roman" w:cs="Times New Roman"/>
          <w:color w:val="00B0F0"/>
          <w:sz w:val="24"/>
          <w:szCs w:val="24"/>
        </w:rPr>
        <w:t xml:space="preserve"> </w:t>
      </w:r>
      <w:r w:rsidR="006B07B0"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{"citationID":"NIeMLL6a","properties":{"formattedCitation":"(Kamraju, 2016)","plainCitation":"(Kamraju, 2016)","dontUpdate":true,"noteIndex":0},"citationItems":[{"id":2306,"uris":["http://zotero.org/users/6191814/items/MKHNQLCY"],"itemData":{"id":2306,"type":"article-journal","abstract":"Lake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LAKES","volume":"05","author":[{"family":"Kamraju","given":"M."}],"issued":{"date-parts":[["2016",8,1]]}}}],"schema":"https://github.com/citation-style-language/schema/raw/master/csl-citation.json"} </w:instrText>
      </w:r>
      <w:r w:rsidR="006B07B0"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(2016)</w:t>
      </w:r>
      <w:r w:rsidR="006B07B0"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Pr="00047997">
        <w:rPr>
          <w:rFonts w:ascii="Times New Roman" w:hAnsi="Times New Roman" w:cs="Times New Roman"/>
          <w:sz w:val="24"/>
          <w:szCs w:val="24"/>
        </w:rPr>
        <w:t>illustrated how unchecked development in Hyderabad degraded lake ecosystems.</w:t>
      </w:r>
    </w:p>
    <w:p w14:paraId="07A1C2C6" w14:textId="00158436" w:rsidR="009811F0" w:rsidRPr="00047997" w:rsidRDefault="009811F0" w:rsidP="00F54A98">
      <w:pPr>
        <w:pStyle w:val="NormalWeb"/>
        <w:spacing w:before="0" w:beforeAutospacing="0" w:after="0" w:afterAutospacing="0" w:line="276" w:lineRule="auto"/>
        <w:jc w:val="both"/>
      </w:pPr>
      <w:r w:rsidRPr="00047997">
        <w:t>Studies</w:t>
      </w:r>
      <w:r w:rsidR="005C3189" w:rsidRPr="00047997">
        <w:t xml:space="preserve"> and </w:t>
      </w:r>
      <w:r w:rsidR="000161C8" w:rsidRPr="00047997">
        <w:t>research</w:t>
      </w:r>
      <w:r w:rsidRPr="00047997">
        <w:t xml:space="preserve"> in other regions </w:t>
      </w:r>
      <w:r w:rsidR="005C3189" w:rsidRPr="00047997">
        <w:t xml:space="preserve">also </w:t>
      </w:r>
      <w:r w:rsidRPr="00047997">
        <w:t xml:space="preserve">echo </w:t>
      </w:r>
      <w:r w:rsidR="00506499" w:rsidRPr="00047997">
        <w:t xml:space="preserve">similar </w:t>
      </w:r>
      <w:r w:rsidRPr="00047997">
        <w:t xml:space="preserve">findings. </w:t>
      </w:r>
      <w:proofErr w:type="spellStart"/>
      <w:r w:rsidRPr="00047997">
        <w:rPr>
          <w:color w:val="00B0F0"/>
        </w:rPr>
        <w:t>Pratim</w:t>
      </w:r>
      <w:proofErr w:type="spellEnd"/>
      <w:r w:rsidRPr="00047997">
        <w:rPr>
          <w:color w:val="00B0F0"/>
        </w:rPr>
        <w:t xml:space="preserve"> </w:t>
      </w:r>
      <w:proofErr w:type="spellStart"/>
      <w:r w:rsidRPr="00047997">
        <w:rPr>
          <w:color w:val="00B0F0"/>
        </w:rPr>
        <w:t>Gogoi</w:t>
      </w:r>
      <w:proofErr w:type="spellEnd"/>
      <w:r w:rsidRPr="00047997">
        <w:rPr>
          <w:color w:val="00B0F0"/>
        </w:rPr>
        <w:t xml:space="preserve"> </w:t>
      </w:r>
      <w:r w:rsidR="003C238B" w:rsidRPr="00047997">
        <w:rPr>
          <w:color w:val="00B0F0"/>
        </w:rPr>
        <w:t>et al.,</w:t>
      </w:r>
      <w:r w:rsidRPr="00047997">
        <w:rPr>
          <w:color w:val="00B0F0"/>
        </w:rPr>
        <w:t xml:space="preserve"> </w:t>
      </w:r>
      <w:r w:rsidR="003C238B" w:rsidRPr="00047997">
        <w:rPr>
          <w:color w:val="00B0F0"/>
        </w:rPr>
        <w:fldChar w:fldCharType="begin"/>
      </w:r>
      <w:r w:rsidR="001C11AD" w:rsidRPr="00047997">
        <w:rPr>
          <w:color w:val="00B0F0"/>
        </w:rPr>
        <w:instrText xml:space="preserve"> ADDIN ZOTERO_ITEM CSL_CITATION {"citationID":"QvaQoct4","properties":{"formattedCitation":"(Gogoi et al., 2019)","plainCitation":"(Gogoi et al., 2019)","dontUpdate":true,"noteIndex":0},"citationItems":[{"id":2312,"uris":["http://zotero.org/users/6191814/items/XP8TNKYS"],"itemData":{"id":2312,"type":"article-journal","abstract":"Land use and land cover (LULC) change has been shown to have significant effect on climate through various pathways that modulate land surface temperature and rainfall. However, few studies have illustrated such a link over the Indian region using observations. Through a combination of ground, satellite remote sensing and reanalysis products, we investigate the recent changes to land surface temperature in the Eastern state of Odisha between 1981 and 2010 and assess its relation to LULC. Our analysis reveals that the mean temperature of the state has increased by ~0.3 °C during the past three decades with the most accelerated warming (~0.9 °C) occurring during the recent decade (2001 to 2010). Our study shows that 25 to 50% of this observed overall warming is associated with LULC. Further we observe that the spatial pattern of LULC changes matches well with the independently estimated warming associated with LULC suggesting a physical association between them. This study also reveals that the largest changes are linked to changing vegetation cover as evidenced by changes to both LULC classes and normalized difference vegetation index (NDVI). Our study shows that the state has undergone an LULC induced warming which accounts for a quarter of the overall temperature rise since 2001. With the expected expansion of urban landscape and concomitant increase in anthropogenic activities along with changing cropping patterns, LULC linked changes to surface temperature and hence regional climate feedback over this region necessitates additional investigations.","container-title":"Scientific Reports","DOI":"10.1038/s41598-019-45213-z","journalAbbreviation":"Scientific Reports","source":"ResearchGate","title":"Land use and land cover change effect on surface temperature over Eastern India","volume":"9","author":[{"family":"Gogoi","given":"Partha"},{"family":"Vinoj","given":"V."},{"family":"Swain","given":"Debadatta"},{"family":"Roberts","given":"G."},{"family":"Dash","given":"J."},{"family":"Tripathy","given":"Subhasish"}],"issued":{"date-parts":[["2019",6,20]]}}}],"schema":"https://github.com/citation-style-language/schema/raw/master/csl-citation.json"} </w:instrText>
      </w:r>
      <w:r w:rsidR="003C238B" w:rsidRPr="00047997">
        <w:rPr>
          <w:color w:val="00B0F0"/>
        </w:rPr>
        <w:fldChar w:fldCharType="separate"/>
      </w:r>
      <w:r w:rsidR="003C238B" w:rsidRPr="00047997">
        <w:rPr>
          <w:color w:val="00B0F0"/>
        </w:rPr>
        <w:t>(2019)</w:t>
      </w:r>
      <w:r w:rsidR="003C238B" w:rsidRPr="00047997">
        <w:rPr>
          <w:color w:val="00B0F0"/>
        </w:rPr>
        <w:fldChar w:fldCharType="end"/>
      </w:r>
      <w:r w:rsidRPr="00047997">
        <w:t xml:space="preserve"> analy</w:t>
      </w:r>
      <w:r w:rsidR="00964BF8" w:rsidRPr="00047997">
        <w:t>s</w:t>
      </w:r>
      <w:r w:rsidRPr="00047997">
        <w:t>ed Odisha’s rising temperatures, linking them with land cover transformation</w:t>
      </w:r>
      <w:r w:rsidR="00506499" w:rsidRPr="00047997">
        <w:t xml:space="preserve">. </w:t>
      </w:r>
      <w:r w:rsidRPr="00047997">
        <w:rPr>
          <w:color w:val="00B0F0"/>
        </w:rPr>
        <w:t xml:space="preserve">Das and </w:t>
      </w:r>
      <w:proofErr w:type="spellStart"/>
      <w:r w:rsidRPr="00047997">
        <w:rPr>
          <w:color w:val="00B0F0"/>
        </w:rPr>
        <w:t>Angadi</w:t>
      </w:r>
      <w:proofErr w:type="spellEnd"/>
      <w:r w:rsidRPr="00047997">
        <w:rPr>
          <w:color w:val="00B0F0"/>
        </w:rPr>
        <w:t xml:space="preserve"> </w:t>
      </w:r>
      <w:r w:rsidR="001C11AD" w:rsidRPr="00047997">
        <w:rPr>
          <w:color w:val="00B0F0"/>
        </w:rPr>
        <w:fldChar w:fldCharType="begin"/>
      </w:r>
      <w:r w:rsidR="001C11AD" w:rsidRPr="00047997">
        <w:rPr>
          <w:color w:val="00B0F0"/>
        </w:rPr>
        <w:instrText xml:space="preserve"> ADDIN ZOTERO_ITEM CSL_CITATION {"citationID":"6qWWmZN9","properties":{"formattedCitation":"(Das &amp; Angadi, 2020)","plainCitation":"(Das &amp; Angadi, 2020)","noteIndex":0},"citationItems":[{"id":2314,"uris":["http://zotero.org/users/6191814/items/VTR7LCVG"],"itemData":{"id":2314,"type":"article-journal","abstract":"Unplanned urban growth and changes of Land-use land cover (LULC) is the warning scenario for towns and cities in world wide. The transformation of natural land to impervious areas has induced in local microclimate variations and changes the surface energy budget. The main objective of the present study is to delineate land-use/land-cover changes and its relation to increases Land Surface Temperature (LST) in Barrackpore Subdivisional area, West Bengal using multi-spectral satellite data. Landsat Thematic Mapper (TM) and Enhanced Thematic Mapper (ETM+) data were used in seasons wise (January, April, and November) to analyze LST variations for two different periods of 1990 and 2016. According to the current census report, 40 lakh people live in the study area, out of which 95% of people habitat in urban areas. The growth rate of urban land was 162% during 26 years of the time period. Non-built-up lands have encroached by more than 50% of land loss. The outcome result shows that mean LST has growth 3 °C and 4 °C in winter and summer seasons as well. It is founded that built-up areas are radiated the highest temperature in all seasonal phases which is followed by fallow land, agricultural land, vegetation, and water surfaces. Urban land converted from other evaporating land has raised in mean LST with 3.1 °C–3.2 °C in winter seasons; 4.22°C- 4.4 °C in summer seasons; and lastly 4.36 °C–4.57 °C in autumn season. Different indices, e.g. Normalized Difference Vegetation Index (NDVI), Normalized Difference Built-up Index (NDBI), Normalized Difference Moisture Index (NDMI), and Normalized Difference Water Index (NDWI) were derived to analysis and validate the relationship between LST and different land-use classes. The liner negative regression slope has found between NDVI and LST with a correlation coefficient (R2) varies from 0.429 to 0.67 from 1990 to 2016. R2 values have increased from 1990 to 2016 for every season that indicates the control of vegetation on LST. Seasons statistical relationship between LST and NDBI has exhibited a positive correlation that confirmed impervious surface has strongly influenced to upsurge the surface temperature. Water Surfaces are radiated mean 1 °C less temperature than other land use categories. The regression line is showing the negative relationship between LST-Wetland and Water Bodies which shows the LST effects are very less over extreme humid or moisture areas. The concentration of hotspot and cold spot areas was delineating using the spatial autocorrelation method of Getis-Ord Gi* formula, as the result shows that increased of hotspot areas from 19.9% to 35.3% in January month, 10.25%–16.40% in April month and 15.38%–37.4% in November month during the entire study periods. So, the municipal authority can take new decision policies and management to reduce the effects of LST for sustainable development in the further future.","container-title":"Remote Sensing Applications: Society and Environment","DOI":"10.1016/j.rsase.2020.100322","ISSN":"2352-9385","journalAbbreviation":"Remote Sensing Applications: Society and Environment","page":"100322","source":"ScienceDirect","title":"Land use-land cover (LULC) transformation and its relation with land surface temperature changes: A case study of Barrackpore Subdivision, West Bengal, India","title-short":"Land use-land cover (LULC) transformation and its relation with land surface temperature changes","URL":"https://www.sciencedirect.com/science/article/pii/S2352938519302460","volume":"19","author":[{"family":"Das","given":"Sandipta"},{"family":"Angadi","given":"Dasharatha P."}],"accessed":{"date-parts":[["2025",8,26]]},"issued":{"date-parts":[["2020",8,1]]}}}],"schema":"https://github.com/citation-style-language/schema/raw/master/csl-citation.json"} </w:instrText>
      </w:r>
      <w:r w:rsidR="001C11AD" w:rsidRPr="00047997">
        <w:rPr>
          <w:color w:val="00B0F0"/>
        </w:rPr>
        <w:fldChar w:fldCharType="separate"/>
      </w:r>
      <w:r w:rsidR="001C11AD" w:rsidRPr="00047997">
        <w:rPr>
          <w:color w:val="00B0F0"/>
        </w:rPr>
        <w:t>(2020)</w:t>
      </w:r>
      <w:r w:rsidR="001C11AD" w:rsidRPr="00047997">
        <w:rPr>
          <w:color w:val="00B0F0"/>
        </w:rPr>
        <w:fldChar w:fldCharType="end"/>
      </w:r>
      <w:r w:rsidRPr="00047997">
        <w:t xml:space="preserve"> examined the Barrackpore subdivision in West Bengal, correlating LULC changes with </w:t>
      </w:r>
      <w:r w:rsidR="000161C8" w:rsidRPr="00047997">
        <w:t>surface temperature variations. Collectively, these works underscore that although urbanisation facilitates industrialisation and employment growth, it simultaneously exacerbates environmental degradation, underscoring the imperative for sustainable urban planning in India</w:t>
      </w:r>
    </w:p>
    <w:p w14:paraId="7FACA36B" w14:textId="4BDA9FFA" w:rsidR="000357E5"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Regional Focus on </w:t>
      </w:r>
      <w:proofErr w:type="spellStart"/>
      <w:r w:rsidRPr="00047997">
        <w:rPr>
          <w:rFonts w:ascii="Times New Roman" w:hAnsi="Times New Roman" w:cs="Times New Roman"/>
          <w:b/>
          <w:bCs/>
          <w:sz w:val="24"/>
          <w:szCs w:val="24"/>
        </w:rPr>
        <w:t>Bidar</w:t>
      </w:r>
      <w:proofErr w:type="spellEnd"/>
      <w:r w:rsidRPr="00047997">
        <w:rPr>
          <w:rFonts w:ascii="Times New Roman" w:hAnsi="Times New Roman" w:cs="Times New Roman"/>
          <w:b/>
          <w:bCs/>
          <w:sz w:val="24"/>
          <w:szCs w:val="24"/>
        </w:rPr>
        <w:t xml:space="preserve">  </w:t>
      </w:r>
    </w:p>
    <w:p w14:paraId="3FCB5B77" w14:textId="439E2174" w:rsidR="000357E5" w:rsidRPr="00A147E5" w:rsidRDefault="000357E5"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Compared to India’s megacities, research on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w:t>
      </w:r>
      <w:r w:rsidR="00964BF8" w:rsidRPr="00047997">
        <w:rPr>
          <w:rFonts w:ascii="Times New Roman" w:hAnsi="Times New Roman" w:cs="Times New Roman"/>
          <w:sz w:val="24"/>
          <w:szCs w:val="24"/>
        </w:rPr>
        <w:t xml:space="preserve">the </w:t>
      </w:r>
      <w:proofErr w:type="spellStart"/>
      <w:r w:rsidRPr="00047997">
        <w:rPr>
          <w:rFonts w:ascii="Times New Roman" w:hAnsi="Times New Roman" w:cs="Times New Roman"/>
          <w:sz w:val="24"/>
          <w:szCs w:val="24"/>
        </w:rPr>
        <w:t>Bidar</w:t>
      </w:r>
      <w:proofErr w:type="spellEnd"/>
      <w:r w:rsidRPr="00047997">
        <w:rPr>
          <w:rFonts w:ascii="Times New Roman" w:hAnsi="Times New Roman" w:cs="Times New Roman"/>
          <w:sz w:val="24"/>
          <w:szCs w:val="24"/>
        </w:rPr>
        <w:t xml:space="preserve"> district is limited. </w:t>
      </w:r>
      <w:proofErr w:type="spellStart"/>
      <w:r w:rsidR="009C5ACE" w:rsidRPr="00047997">
        <w:rPr>
          <w:rFonts w:ascii="Times New Roman" w:hAnsi="Times New Roman" w:cs="Times New Roman"/>
          <w:color w:val="00B0F0"/>
          <w:sz w:val="24"/>
        </w:rPr>
        <w:t>Seenipandian</w:t>
      </w:r>
      <w:proofErr w:type="spellEnd"/>
      <w:r w:rsidR="009C5ACE" w:rsidRPr="00047997">
        <w:rPr>
          <w:rFonts w:ascii="Times New Roman" w:hAnsi="Times New Roman" w:cs="Times New Roman"/>
          <w:color w:val="00B0F0"/>
          <w:sz w:val="24"/>
        </w:rPr>
        <w:t xml:space="preserve"> et al. </w:t>
      </w:r>
      <w:r w:rsidR="009C5ACE" w:rsidRPr="00047997">
        <w:rPr>
          <w:rFonts w:ascii="Times New Roman" w:hAnsi="Times New Roman" w:cs="Times New Roman"/>
          <w:color w:val="00B0F0"/>
          <w:sz w:val="24"/>
          <w:szCs w:val="24"/>
        </w:rPr>
        <w:fldChar w:fldCharType="begin"/>
      </w:r>
      <w:r w:rsidR="009C5ACE" w:rsidRPr="00047997">
        <w:rPr>
          <w:rFonts w:ascii="Times New Roman" w:hAnsi="Times New Roman" w:cs="Times New Roman"/>
          <w:color w:val="00B0F0"/>
          <w:sz w:val="24"/>
          <w:szCs w:val="24"/>
        </w:rPr>
        <w:instrText xml:space="preserve"> ADDIN ZOTERO_ITEM CSL_CITATION {"citationID":"IucooPdm","properties":{"formattedCitation":"(Seenipandian et al., 2016)","plainCitation":"(Seenipandian et al., 2016)","noteIndex":0},"citationItems":[{"id":2316,"uris":["http://zotero.org/users/6191814/items/Q3LMU6T5"],"itemData":{"id":2316,"type":"article-journal","abstract":"The coastal landforms along the south west coast of Kanyakumari have undergone remarkable change in terms of shape and disposition due to both natural and anthropogenic interference. An attempt is made here to map the coastal landforms along the coast using remote sensing and GIS techniques. Spatial data sources, such as, topographical map published by Survey of India, Landsat ETM+ (30 m) image, IKONOS image (0.82 m), SRTM and ASTER DEM datasets have been comprehensively analyzed for extracting coastal landforms. Change detection methods, such as, (i) topographical change detection, (ii) cross-shore profile analysis, (iii) Geomorphic Change Detection (GCD) using DEM of Difference (DoD) were adopted for assessment of volumetric changes of coastal landforms for the period between 2000 and 2011. The GCD analysis uses ASTER and SRTM DEM datasets by resampling them into common scale (pixel size) using pixel-by-pixel based Wavelet Transform and Pan-Sharpening techniques in ERDAS Imagine software. Volumetric changes of coastal landforms were validated with data derived from GPS-based field survey. Coastal landform units were mapped based on process of their evolution such as beach landforms including sandy beach, cusp, berm, scarp, beach terrace, upland, rockyshore, cliffs, wave-cut notches and wave-cut platforms; and the fluvial landforms. Comprising of alluvial plain, flood plains, and other shallow marshes in estuaries. The topographical change analysis reveals that the beach landforms have reduced their elevation ranging from 1 to 3 m probably due to sediment removal or flattening. Analysis of cross-shore profiles for twelve locations indicates varying degrees of loss or gain of coastal landforms. For example, the K3-K3′ profile across the Kovalam coast has shown significant erosion (−0.26 to −0.76 m) of the sandy beaches resulting in the formation of beach cusps and beach scarps within a distance of 300 m from the shoreline. The volumetric change of sediment load estimated based on DoD model depict a loss of 241.69 m3/km2 for 62.82 km2 of the area and land gain of 6.96 m3/km2 for 202.80 km2 of the area during 2000–2011. However, an area of 26.38 km2 unchanged by maintaining equilibrium in sediment budgeting along the coastal stretch. The study apart from providing insight into the decadal change of coastal settings also supplements a database on the vulnerability of the coast, which would help the coastal managers in future.","container-title":"Egyptian Journal of Remote Sensing and Space Science","DOI":"10.1016/j.ejrs.2016.12.006","journalAbbreviation":"Egyptian Journal of Remote Sensing and Space Science","source":"ResearchGate","title":"Mapping of coastal landforms and volumetric change analysis in the south west coast of Kanyakumari, South India using remote sensing and GIS techniques","volume":"20","author":[{"family":"Seenipandian","given":"Kaliraj"},{"family":"Chandrasekar","given":"N."},{"family":"Kizhur","given":"Ramachandran"}],"issued":{"date-parts":[["2016",12,27]]}}}],"schema":"https://github.com/citation-style-language/schema/raw/master/csl-citation.json"} </w:instrText>
      </w:r>
      <w:r w:rsidR="009C5ACE" w:rsidRPr="00047997">
        <w:rPr>
          <w:rFonts w:ascii="Times New Roman" w:hAnsi="Times New Roman" w:cs="Times New Roman"/>
          <w:color w:val="00B0F0"/>
          <w:sz w:val="24"/>
          <w:szCs w:val="24"/>
        </w:rPr>
        <w:fldChar w:fldCharType="separate"/>
      </w:r>
      <w:r w:rsidR="009C5ACE" w:rsidRPr="00047997">
        <w:rPr>
          <w:rFonts w:ascii="Times New Roman" w:hAnsi="Times New Roman" w:cs="Times New Roman"/>
          <w:color w:val="00B0F0"/>
          <w:sz w:val="24"/>
        </w:rPr>
        <w:t>(2016)</w:t>
      </w:r>
      <w:r w:rsidR="009C5ACE"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employed remote sensing and GIS to assess land cover dynamics, </w:t>
      </w:r>
      <w:r w:rsidRPr="00047997">
        <w:rPr>
          <w:rFonts w:ascii="Times New Roman" w:hAnsi="Times New Roman" w:cs="Times New Roman"/>
          <w:sz w:val="24"/>
          <w:szCs w:val="24"/>
        </w:rPr>
        <w:lastRenderedPageBreak/>
        <w:t xml:space="preserve">showing that urban expansion is closely linked with declining agricultural productivity and </w:t>
      </w:r>
      <w:r w:rsidR="00964BF8" w:rsidRPr="00047997">
        <w:rPr>
          <w:rFonts w:ascii="Times New Roman" w:hAnsi="Times New Roman" w:cs="Times New Roman"/>
          <w:sz w:val="24"/>
          <w:szCs w:val="24"/>
        </w:rPr>
        <w:t xml:space="preserve">the </w:t>
      </w:r>
      <w:r w:rsidRPr="00047997">
        <w:rPr>
          <w:rFonts w:ascii="Times New Roman" w:hAnsi="Times New Roman" w:cs="Times New Roman"/>
          <w:sz w:val="24"/>
          <w:szCs w:val="24"/>
        </w:rPr>
        <w:t>ecosyste</w:t>
      </w:r>
      <w:r w:rsidR="00506499" w:rsidRPr="00047997">
        <w:rPr>
          <w:rFonts w:ascii="Times New Roman" w:hAnsi="Times New Roman" w:cs="Times New Roman"/>
          <w:sz w:val="24"/>
          <w:szCs w:val="24"/>
        </w:rPr>
        <w:t>m</w:t>
      </w:r>
      <w:r w:rsidRPr="00047997">
        <w:rPr>
          <w:rFonts w:ascii="Times New Roman" w:hAnsi="Times New Roman" w:cs="Times New Roman"/>
          <w:sz w:val="24"/>
          <w:szCs w:val="24"/>
        </w:rPr>
        <w:t xml:space="preserve">. </w:t>
      </w:r>
      <w:r w:rsidR="00CC1F22" w:rsidRPr="00047997">
        <w:rPr>
          <w:rFonts w:ascii="Times New Roman" w:hAnsi="Times New Roman" w:cs="Times New Roman"/>
          <w:color w:val="00B0F0"/>
          <w:sz w:val="24"/>
        </w:rPr>
        <w:t xml:space="preserve">Mustafa and Prasad </w:t>
      </w:r>
      <w:r w:rsidR="00CC1F22" w:rsidRPr="00047997">
        <w:rPr>
          <w:rFonts w:ascii="Times New Roman" w:hAnsi="Times New Roman" w:cs="Times New Roman"/>
          <w:color w:val="00B0F0"/>
          <w:sz w:val="24"/>
        </w:rPr>
        <w:fldChar w:fldCharType="begin"/>
      </w:r>
      <w:r w:rsidR="00CC1F22" w:rsidRPr="00047997">
        <w:rPr>
          <w:rFonts w:ascii="Times New Roman" w:hAnsi="Times New Roman" w:cs="Times New Roman"/>
          <w:color w:val="00B0F0"/>
          <w:sz w:val="24"/>
        </w:rPr>
        <w:instrText xml:space="preserve"> ADDIN ZOTERO_ITEM CSL_CITATION {"citationID":"NZWC29AX","properties":{"formattedCitation":"(Mustafa &amp; Prasad, 2024)","plainCitation":"(Mustafa &amp; Prasad, 2024)","noteIndex":0},"citationItems":[{"id":2323,"uris":["http://zotero.org/users/6191814/items/53KYQQVF"],"itemData":{"id":2323,"type":"article-journal","abstract":"This study aims to assess the spatio-temporal changes in land use and land cover within the Ritchie Archipelago islandscape by utilizing multi-date Landsat satellite imagery spanning 1993, 2003, 2014, and 2023. The thematic maps were generated using a visual interpretation approach, categorizing the landscape into four main classes: forest, mangrove, creeks, and settlements with agriculture. The study shown a significant decrease in forest cover, diminishing from 209.11 km2 in 1993 to 202.52 km2 in 2023, with a total reduction of 6.98 km2. Notably, a pronounced shift in forest dynamics occurred between 2014 (205.59 km2) and 2023 (202.13 km2). This transformation predominantly results from human activities, encompassing forest exploitation and land conversion for agriculture and settlements, motivated by economic considerations. This is compounded by a consistent rise in settlement with agriculture areas, increasing from 20.04 km2 in 1993 to 24.63 km2 in 2023. Concurrently, creeks remained relatively stable. Mangroves displayed growth, expanding by 2 km2 from 23.48 km2 in 1993 to 25.48 km2 in 2023. This increase is attributed to natural regeneration and the Andaman and Nicobar Forest department's conservation efforts. The study discussed in detail impact of anthropogenic and natural drivers on the region's biodiversity, with a primary emphasis on the ramifications of tourism development on islandcape natural resources and on islanders of Havelock and Neil Island.","container-title":"GeoJournal","DOI":"10.1007/s10708-024-11053-2","ISSN":"1572-9893","issue":"2","journalAbbreviation":"GeoJournal","language":"en","page":"51","source":"Springer Link","title":"Analysing the fragile islandscape of Ritchie's Archipelago: understanding land use changes, biodiversity loss, and tourism impacts on both the ecosystem and islanders","title-short":"Analysing the fragile islandscape of Ritchie's Archipelago","URL":"https://doi.org/10.1007/s10708-024-11053-2","volume":"89","author":[{"family":"Mustafa","given":"Mahammad"},{"family":"Prasad","given":"P. Rama Chandra"}],"accessed":{"date-parts":[["2025",8,26]]},"issued":{"date-parts":[["2024",2,23]]}}}],"schema":"https://github.com/citation-style-language/schema/raw/master/csl-citation.json"} </w:instrText>
      </w:r>
      <w:r w:rsidR="00CC1F22" w:rsidRPr="00047997">
        <w:rPr>
          <w:rFonts w:ascii="Times New Roman" w:hAnsi="Times New Roman" w:cs="Times New Roman"/>
          <w:color w:val="00B0F0"/>
          <w:sz w:val="24"/>
        </w:rPr>
        <w:fldChar w:fldCharType="separate"/>
      </w:r>
      <w:r w:rsidR="00CC1F22" w:rsidRPr="00047997">
        <w:rPr>
          <w:rFonts w:ascii="Times New Roman" w:hAnsi="Times New Roman" w:cs="Times New Roman"/>
          <w:color w:val="00B0F0"/>
          <w:sz w:val="24"/>
        </w:rPr>
        <w:t>(2024)</w:t>
      </w:r>
      <w:r w:rsidR="00CC1F22" w:rsidRPr="00047997">
        <w:rPr>
          <w:rFonts w:ascii="Times New Roman" w:hAnsi="Times New Roman" w:cs="Times New Roman"/>
          <w:color w:val="00B0F0"/>
          <w:sz w:val="24"/>
        </w:rPr>
        <w:fldChar w:fldCharType="end"/>
      </w:r>
      <w:r w:rsidR="00CC1F22" w:rsidRPr="00047997">
        <w:rPr>
          <w:rFonts w:ascii="Times New Roman" w:hAnsi="Times New Roman" w:cs="Times New Roman"/>
          <w:sz w:val="24"/>
        </w:rPr>
        <w:t xml:space="preserve">  </w:t>
      </w:r>
      <w:r w:rsidRPr="00047997">
        <w:rPr>
          <w:rFonts w:ascii="Times New Roman" w:hAnsi="Times New Roman" w:cs="Times New Roman"/>
          <w:sz w:val="24"/>
          <w:szCs w:val="24"/>
        </w:rPr>
        <w:t xml:space="preserve">further demonstrated how high-resolution satellite imagery could effectively detect transformations in </w:t>
      </w:r>
      <w:proofErr w:type="spellStart"/>
      <w:r w:rsidRPr="00047997">
        <w:rPr>
          <w:rFonts w:ascii="Times New Roman" w:hAnsi="Times New Roman" w:cs="Times New Roman"/>
          <w:sz w:val="24"/>
          <w:szCs w:val="24"/>
        </w:rPr>
        <w:t>Bidar’s</w:t>
      </w:r>
      <w:proofErr w:type="spellEnd"/>
      <w:r w:rsidRPr="00047997">
        <w:rPr>
          <w:rFonts w:ascii="Times New Roman" w:hAnsi="Times New Roman" w:cs="Times New Roman"/>
          <w:sz w:val="24"/>
          <w:szCs w:val="24"/>
        </w:rPr>
        <w:t xml:space="preserve"> agricultural and forested landscapes.</w:t>
      </w:r>
    </w:p>
    <w:p w14:paraId="3AB11A48" w14:textId="0D397D15" w:rsidR="00AC3E51" w:rsidRPr="00047997" w:rsidRDefault="00AC3E51"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Research Gap</w:t>
      </w:r>
    </w:p>
    <w:p w14:paraId="3FF6D0C2" w14:textId="7A5A7C18" w:rsidR="001910F3" w:rsidRPr="00047997" w:rsidRDefault="00AC3E51" w:rsidP="00F54A98">
      <w:pPr>
        <w:pStyle w:val="NormalWeb"/>
        <w:spacing w:before="0" w:beforeAutospacing="0" w:after="0" w:afterAutospacing="0" w:line="276" w:lineRule="auto"/>
        <w:jc w:val="both"/>
      </w:pPr>
      <w:r w:rsidRPr="00047997">
        <w:t xml:space="preserve">Most </w:t>
      </w:r>
      <w:r w:rsidR="000161C8" w:rsidRPr="00047997">
        <w:t xml:space="preserve">of the </w:t>
      </w:r>
      <w:r w:rsidRPr="00047997">
        <w:t>studies on urbani</w:t>
      </w:r>
      <w:r w:rsidR="00964BF8" w:rsidRPr="00047997">
        <w:t>s</w:t>
      </w:r>
      <w:r w:rsidRPr="00047997">
        <w:t>ation and land use/land cover (LULC) change focus on global trends or major Indian cities</w:t>
      </w:r>
      <w:r w:rsidR="000161C8" w:rsidRPr="00047997">
        <w:t xml:space="preserve"> and major Indian districts</w:t>
      </w:r>
      <w:r w:rsidRPr="00047997">
        <w:t xml:space="preserve">, while smaller districts like </w:t>
      </w:r>
      <w:proofErr w:type="spellStart"/>
      <w:r w:rsidRPr="00047997">
        <w:rPr>
          <w:rStyle w:val="Strong"/>
          <w:rFonts w:eastAsiaTheme="majorEastAsia"/>
          <w:b w:val="0"/>
          <w:bCs w:val="0"/>
        </w:rPr>
        <w:t>Bidar</w:t>
      </w:r>
      <w:proofErr w:type="spellEnd"/>
      <w:r w:rsidRPr="00047997">
        <w:rPr>
          <w:rStyle w:val="Strong"/>
          <w:rFonts w:eastAsiaTheme="majorEastAsia"/>
          <w:b w:val="0"/>
          <w:bCs w:val="0"/>
        </w:rPr>
        <w:t xml:space="preserve">, </w:t>
      </w:r>
      <w:r w:rsidR="000161C8" w:rsidRPr="00047997">
        <w:rPr>
          <w:rStyle w:val="Strong"/>
          <w:rFonts w:eastAsiaTheme="majorEastAsia"/>
          <w:b w:val="0"/>
          <w:bCs w:val="0"/>
        </w:rPr>
        <w:t xml:space="preserve">which is considered one of the northernmost districts of </w:t>
      </w:r>
      <w:r w:rsidRPr="00047997">
        <w:rPr>
          <w:rStyle w:val="Strong"/>
          <w:rFonts w:eastAsiaTheme="majorEastAsia"/>
          <w:b w:val="0"/>
          <w:bCs w:val="0"/>
        </w:rPr>
        <w:t>Karnataka</w:t>
      </w:r>
      <w:r w:rsidRPr="00047997">
        <w:t xml:space="preserve">, remain underexplored despite their vulnerability to drought and dependence on agriculture. Existing research in </w:t>
      </w:r>
      <w:proofErr w:type="spellStart"/>
      <w:r w:rsidRPr="00047997">
        <w:t>Bidar</w:t>
      </w:r>
      <w:proofErr w:type="spellEnd"/>
      <w:r w:rsidRPr="00047997">
        <w:t xml:space="preserve"> has been limited in scope and timeframe, lacking comprehensive, long-term assessments that integrate environmental, social, and economic dimensions. In particular, there is little evidence on how urban expansion has influenced biodiversity, water resources, and rural livelihoods over the past three decades. This study addresses the gap by providing a </w:t>
      </w:r>
      <w:r w:rsidRPr="00047997">
        <w:rPr>
          <w:rStyle w:val="Strong"/>
          <w:rFonts w:eastAsiaTheme="majorEastAsia"/>
          <w:b w:val="0"/>
          <w:bCs w:val="0"/>
        </w:rPr>
        <w:t>systematic 30-year analysis (1994–2024)</w:t>
      </w:r>
      <w:r w:rsidRPr="00047997">
        <w:t xml:space="preserve"> of LULC dynamics in </w:t>
      </w:r>
      <w:proofErr w:type="spellStart"/>
      <w:r w:rsidRPr="00047997">
        <w:t>Bidar</w:t>
      </w:r>
      <w:proofErr w:type="spellEnd"/>
      <w:r w:rsidRPr="00047997">
        <w:t>, offering locali</w:t>
      </w:r>
      <w:r w:rsidR="00964BF8" w:rsidRPr="00047997">
        <w:t>s</w:t>
      </w:r>
      <w:r w:rsidRPr="00047997">
        <w:t>ed insights to support sustainable urban planning and policy.</w:t>
      </w:r>
    </w:p>
    <w:p w14:paraId="5900F376" w14:textId="3D03D38D"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Materials and Methods</w:t>
      </w:r>
    </w:p>
    <w:p w14:paraId="1488EE6E" w14:textId="78F70C97" w:rsidR="00126DAB" w:rsidRPr="00047997" w:rsidRDefault="00126DAB" w:rsidP="00F54A98">
      <w:pPr>
        <w:spacing w:before="100" w:beforeAutospacing="1" w:after="100" w:afterAutospacing="1" w:line="276" w:lineRule="auto"/>
        <w:outlineLvl w:val="2"/>
        <w:rPr>
          <w:rFonts w:ascii="Times New Roman" w:eastAsia="Times New Roman" w:hAnsi="Times New Roman" w:cs="Times New Roman"/>
          <w:b/>
          <w:bCs/>
          <w:kern w:val="0"/>
          <w:sz w:val="27"/>
          <w:szCs w:val="27"/>
          <w:lang w:val="en-IN" w:eastAsia="en-IN"/>
          <w14:ligatures w14:val="none"/>
        </w:rPr>
      </w:pPr>
      <w:r w:rsidRPr="00047997">
        <w:rPr>
          <w:rFonts w:ascii="Times New Roman" w:eastAsia="Times New Roman" w:hAnsi="Times New Roman" w:cs="Times New Roman"/>
          <w:b/>
          <w:bCs/>
          <w:kern w:val="0"/>
          <w:sz w:val="27"/>
          <w:szCs w:val="27"/>
          <w:lang w:val="en-IN" w:eastAsia="en-IN"/>
          <w14:ligatures w14:val="none"/>
        </w:rPr>
        <w:t>Data Sources</w:t>
      </w:r>
    </w:p>
    <w:p w14:paraId="642FAF66" w14:textId="77777777" w:rsidR="00126DAB"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Multi-spectral satellite imagery from the United States Geological Survey (USGS) was employed:</w:t>
      </w:r>
    </w:p>
    <w:p w14:paraId="15862546" w14:textId="751204A5" w:rsidR="00126DAB" w:rsidRPr="00047997" w:rsidRDefault="005E5763"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 xml:space="preserve">Satellite imagery: </w:t>
      </w:r>
      <w:r w:rsidR="00126DAB" w:rsidRPr="00047997">
        <w:rPr>
          <w:rFonts w:ascii="Times New Roman" w:eastAsia="Times New Roman" w:hAnsi="Times New Roman" w:cs="Times New Roman"/>
          <w:kern w:val="0"/>
          <w:sz w:val="24"/>
          <w:szCs w:val="24"/>
          <w:lang w:val="en-IN" w:eastAsia="en-IN"/>
          <w14:ligatures w14:val="none"/>
        </w:rPr>
        <w:t>Landsat 5 (1994, 2004)</w:t>
      </w:r>
      <w:r w:rsidRPr="00047997">
        <w:rPr>
          <w:rFonts w:ascii="Times New Roman" w:eastAsia="Times New Roman" w:hAnsi="Times New Roman" w:cs="Times New Roman"/>
          <w:kern w:val="0"/>
          <w:sz w:val="24"/>
          <w:szCs w:val="24"/>
          <w:lang w:val="en-IN" w:eastAsia="en-IN"/>
          <w14:ligatures w14:val="none"/>
        </w:rPr>
        <w:t xml:space="preserve"> and </w:t>
      </w:r>
      <w:r w:rsidR="00126DAB" w:rsidRPr="00047997">
        <w:rPr>
          <w:rFonts w:ascii="Times New Roman" w:eastAsia="Times New Roman" w:hAnsi="Times New Roman" w:cs="Times New Roman"/>
          <w:kern w:val="0"/>
          <w:sz w:val="24"/>
          <w:szCs w:val="24"/>
          <w:lang w:val="en-IN" w:eastAsia="en-IN"/>
          <w14:ligatures w14:val="none"/>
        </w:rPr>
        <w:t>Landsat 8 OLI (2014, 2024).</w:t>
      </w:r>
    </w:p>
    <w:p w14:paraId="6B160559" w14:textId="575B2076" w:rsidR="005E5763" w:rsidRPr="00047997" w:rsidRDefault="00126DAB"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 xml:space="preserve">Resolution: </w:t>
      </w:r>
      <w:r w:rsidRPr="00047997">
        <w:rPr>
          <w:rFonts w:ascii="Times New Roman" w:eastAsia="Times New Roman" w:hAnsi="Times New Roman" w:cs="Times New Roman"/>
          <w:kern w:val="0"/>
          <w:sz w:val="24"/>
          <w:szCs w:val="24"/>
          <w:lang w:val="en-IN" w:eastAsia="en-IN"/>
          <w14:ligatures w14:val="none"/>
        </w:rPr>
        <w:t>30m; referencing system: WGS 1984, UTM Zone 43N.</w:t>
      </w:r>
    </w:p>
    <w:p w14:paraId="59929DED" w14:textId="1D05E664" w:rsidR="00352EDF" w:rsidRPr="00047997" w:rsidRDefault="005E5763"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b/>
          <w:bCs/>
          <w:sz w:val="24"/>
          <w:szCs w:val="24"/>
        </w:rPr>
        <w:t>Ancillary data:</w:t>
      </w:r>
      <w:r w:rsidRPr="00047997">
        <w:rPr>
          <w:rFonts w:ascii="Times New Roman" w:hAnsi="Times New Roman" w:cs="Times New Roman"/>
          <w:sz w:val="24"/>
          <w:szCs w:val="24"/>
        </w:rPr>
        <w:t xml:space="preserve"> </w:t>
      </w:r>
      <w:r w:rsidR="00633954" w:rsidRPr="00047997">
        <w:rPr>
          <w:rFonts w:ascii="Times New Roman" w:hAnsi="Times New Roman" w:cs="Times New Roman"/>
          <w:sz w:val="24"/>
          <w:szCs w:val="24"/>
        </w:rPr>
        <w:t xml:space="preserve">Survey of India’s </w:t>
      </w:r>
      <w:r w:rsidRPr="00047997">
        <w:rPr>
          <w:rFonts w:ascii="Times New Roman" w:hAnsi="Times New Roman" w:cs="Times New Roman"/>
          <w:sz w:val="24"/>
          <w:szCs w:val="24"/>
        </w:rPr>
        <w:t xml:space="preserve">Topographic maps, demographic </w:t>
      </w:r>
      <w:r w:rsidR="00633954" w:rsidRPr="00047997">
        <w:rPr>
          <w:rFonts w:ascii="Times New Roman" w:hAnsi="Times New Roman" w:cs="Times New Roman"/>
          <w:sz w:val="24"/>
          <w:szCs w:val="24"/>
        </w:rPr>
        <w:t xml:space="preserve">statistics </w:t>
      </w:r>
      <w:r w:rsidRPr="00047997">
        <w:rPr>
          <w:rFonts w:ascii="Times New Roman" w:hAnsi="Times New Roman" w:cs="Times New Roman"/>
          <w:sz w:val="24"/>
          <w:szCs w:val="24"/>
        </w:rPr>
        <w:t xml:space="preserve">(bidar.nic.in), and </w:t>
      </w:r>
      <w:r w:rsidR="00633954" w:rsidRPr="00047997">
        <w:rPr>
          <w:rFonts w:ascii="Times New Roman" w:hAnsi="Times New Roman" w:cs="Times New Roman"/>
          <w:sz w:val="24"/>
          <w:szCs w:val="24"/>
        </w:rPr>
        <w:t>land use data</w:t>
      </w:r>
      <w:r w:rsidRPr="00047997">
        <w:rPr>
          <w:rFonts w:ascii="Times New Roman" w:hAnsi="Times New Roman" w:cs="Times New Roman"/>
          <w:sz w:val="24"/>
          <w:szCs w:val="24"/>
        </w:rPr>
        <w:t xml:space="preserve">.  </w:t>
      </w:r>
    </w:p>
    <w:p w14:paraId="522E0448" w14:textId="77777777" w:rsidR="00F66EB4" w:rsidRPr="00047997" w:rsidRDefault="00F66EB4" w:rsidP="00F54A98">
      <w:pPr>
        <w:spacing w:after="0" w:line="276" w:lineRule="auto"/>
        <w:jc w:val="both"/>
        <w:rPr>
          <w:rFonts w:ascii="Times New Roman" w:hAnsi="Times New Roman" w:cs="Times New Roman"/>
          <w:sz w:val="24"/>
          <w:szCs w:val="24"/>
        </w:rPr>
      </w:pPr>
    </w:p>
    <w:p w14:paraId="4BBBF595" w14:textId="7880A424" w:rsidR="00F66EB4" w:rsidRPr="00047997" w:rsidRDefault="00F66EB4" w:rsidP="00F54A98">
      <w:pPr>
        <w:spacing w:line="276" w:lineRule="auto"/>
        <w:jc w:val="center"/>
        <w:rPr>
          <w:rFonts w:ascii="Times New Roman" w:hAnsi="Times New Roman" w:cs="Times New Roman"/>
          <w:b/>
          <w:bCs/>
          <w:color w:val="00B0F0"/>
          <w:sz w:val="24"/>
          <w:szCs w:val="24"/>
          <w:lang w:val="en-IN"/>
        </w:rPr>
      </w:pPr>
      <w:r w:rsidRPr="00047997">
        <w:rPr>
          <w:rFonts w:ascii="Times New Roman" w:hAnsi="Times New Roman" w:cs="Times New Roman"/>
          <w:b/>
          <w:bCs/>
          <w:color w:val="00B0F0"/>
          <w:sz w:val="24"/>
          <w:szCs w:val="24"/>
        </w:rPr>
        <w:t>Table 1</w:t>
      </w:r>
      <w:r w:rsidR="00B762CC" w:rsidRPr="00047997">
        <w:rPr>
          <w:rFonts w:ascii="Times New Roman" w:hAnsi="Times New Roman" w:cs="Times New Roman"/>
          <w:b/>
          <w:bCs/>
          <w:color w:val="00B0F0"/>
          <w:sz w:val="24"/>
          <w:szCs w:val="24"/>
        </w:rPr>
        <w:t xml:space="preserve">: </w:t>
      </w:r>
      <w:r w:rsidRPr="00047997">
        <w:rPr>
          <w:rFonts w:ascii="Times New Roman" w:hAnsi="Times New Roman" w:cs="Times New Roman"/>
          <w:b/>
          <w:bCs/>
          <w:color w:val="00B0F0"/>
          <w:sz w:val="24"/>
          <w:szCs w:val="24"/>
        </w:rPr>
        <w:t>Details about the database used in the study area</w:t>
      </w:r>
    </w:p>
    <w:tbl>
      <w:tblPr>
        <w:tblStyle w:val="TableGrid"/>
        <w:tblW w:w="5000" w:type="pct"/>
        <w:tblInd w:w="0" w:type="dxa"/>
        <w:tblLook w:val="04A0" w:firstRow="1" w:lastRow="0" w:firstColumn="1" w:lastColumn="0" w:noHBand="0" w:noVBand="1"/>
      </w:tblPr>
      <w:tblGrid>
        <w:gridCol w:w="1804"/>
        <w:gridCol w:w="1803"/>
        <w:gridCol w:w="1803"/>
        <w:gridCol w:w="1803"/>
        <w:gridCol w:w="1803"/>
      </w:tblGrid>
      <w:tr w:rsidR="00F66EB4" w:rsidRPr="00047997" w14:paraId="4CA04495"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04C93617" w14:textId="79BECB7B" w:rsidR="00F66EB4" w:rsidRPr="00047997" w:rsidRDefault="00647E5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Acquisition</w:t>
            </w:r>
            <w:r w:rsidR="00F66EB4" w:rsidRPr="00047997">
              <w:rPr>
                <w:rFonts w:ascii="Times New Roman" w:hAnsi="Times New Roman" w:cs="Times New Roman"/>
                <w:b/>
                <w:bCs/>
                <w:sz w:val="24"/>
                <w:szCs w:val="24"/>
              </w:rPr>
              <w:t xml:space="preserve"> date</w:t>
            </w:r>
          </w:p>
        </w:tc>
        <w:tc>
          <w:tcPr>
            <w:tcW w:w="1000" w:type="pct"/>
            <w:tcBorders>
              <w:top w:val="single" w:sz="4" w:space="0" w:color="auto"/>
              <w:left w:val="single" w:sz="4" w:space="0" w:color="auto"/>
              <w:bottom w:val="single" w:sz="4" w:space="0" w:color="auto"/>
              <w:right w:val="single" w:sz="4" w:space="0" w:color="auto"/>
            </w:tcBorders>
            <w:hideMark/>
          </w:tcPr>
          <w:p w14:paraId="362CC57B" w14:textId="77777777"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Satellite Image</w:t>
            </w:r>
          </w:p>
        </w:tc>
        <w:tc>
          <w:tcPr>
            <w:tcW w:w="1000" w:type="pct"/>
            <w:tcBorders>
              <w:top w:val="single" w:sz="4" w:space="0" w:color="auto"/>
              <w:left w:val="single" w:sz="4" w:space="0" w:color="auto"/>
              <w:bottom w:val="single" w:sz="4" w:space="0" w:color="auto"/>
              <w:right w:val="single" w:sz="4" w:space="0" w:color="auto"/>
            </w:tcBorders>
            <w:hideMark/>
          </w:tcPr>
          <w:p w14:paraId="6EA0D134" w14:textId="2E04D9A6" w:rsidR="00F66EB4" w:rsidRPr="00047997" w:rsidRDefault="00AA6C41"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Path/R</w:t>
            </w:r>
            <w:r w:rsidR="00F66EB4" w:rsidRPr="00047997">
              <w:rPr>
                <w:rFonts w:ascii="Times New Roman" w:hAnsi="Times New Roman" w:cs="Times New Roman"/>
                <w:b/>
                <w:bCs/>
                <w:sz w:val="24"/>
                <w:szCs w:val="24"/>
              </w:rPr>
              <w:t>ow</w:t>
            </w:r>
          </w:p>
        </w:tc>
        <w:tc>
          <w:tcPr>
            <w:tcW w:w="1000" w:type="pct"/>
            <w:tcBorders>
              <w:top w:val="single" w:sz="4" w:space="0" w:color="auto"/>
              <w:left w:val="single" w:sz="4" w:space="0" w:color="auto"/>
              <w:bottom w:val="single" w:sz="4" w:space="0" w:color="auto"/>
              <w:right w:val="single" w:sz="4" w:space="0" w:color="auto"/>
            </w:tcBorders>
            <w:hideMark/>
          </w:tcPr>
          <w:p w14:paraId="2A86A9B5" w14:textId="4EE60ADD"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Resolution</w:t>
            </w:r>
          </w:p>
        </w:tc>
        <w:tc>
          <w:tcPr>
            <w:tcW w:w="1000" w:type="pct"/>
            <w:tcBorders>
              <w:top w:val="single" w:sz="4" w:space="0" w:color="auto"/>
              <w:left w:val="single" w:sz="4" w:space="0" w:color="auto"/>
              <w:bottom w:val="single" w:sz="4" w:space="0" w:color="auto"/>
              <w:right w:val="single" w:sz="4" w:space="0" w:color="auto"/>
            </w:tcBorders>
            <w:hideMark/>
          </w:tcPr>
          <w:p w14:paraId="0B295B4D" w14:textId="77777777"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Referencing System</w:t>
            </w:r>
          </w:p>
        </w:tc>
      </w:tr>
      <w:tr w:rsidR="00F66EB4" w:rsidRPr="00047997" w14:paraId="4AD2130F"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3B73D707" w14:textId="06324159"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09-03-1994</w:t>
            </w:r>
          </w:p>
        </w:tc>
        <w:tc>
          <w:tcPr>
            <w:tcW w:w="1000" w:type="pct"/>
            <w:tcBorders>
              <w:top w:val="single" w:sz="4" w:space="0" w:color="auto"/>
              <w:left w:val="single" w:sz="4" w:space="0" w:color="auto"/>
              <w:bottom w:val="single" w:sz="4" w:space="0" w:color="auto"/>
              <w:right w:val="single" w:sz="4" w:space="0" w:color="auto"/>
            </w:tcBorders>
            <w:hideMark/>
          </w:tcPr>
          <w:p w14:paraId="660D0BA5"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14:paraId="1D84AC8F"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05DCA7D8"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val="restart"/>
            <w:tcBorders>
              <w:top w:val="single" w:sz="4" w:space="0" w:color="auto"/>
              <w:left w:val="single" w:sz="4" w:space="0" w:color="auto"/>
              <w:bottom w:val="single" w:sz="4" w:space="0" w:color="auto"/>
              <w:right w:val="single" w:sz="4" w:space="0" w:color="auto"/>
            </w:tcBorders>
            <w:hideMark/>
          </w:tcPr>
          <w:p w14:paraId="7D1FBE4A"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WGS</w:t>
            </w:r>
          </w:p>
          <w:p w14:paraId="45D41F42"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1984</w:t>
            </w:r>
          </w:p>
          <w:p w14:paraId="75C002E9"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UTM ZONE</w:t>
            </w:r>
          </w:p>
          <w:p w14:paraId="623C9FFA"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43</w:t>
            </w:r>
            <w:r w:rsidRPr="00047997">
              <w:rPr>
                <w:rFonts w:ascii="Times New Roman" w:hAnsi="Times New Roman" w:cs="Times New Roman"/>
                <w:vertAlign w:val="superscript"/>
              </w:rPr>
              <w:t xml:space="preserve">O </w:t>
            </w:r>
            <w:r w:rsidRPr="00047997">
              <w:rPr>
                <w:rFonts w:ascii="Times New Roman" w:hAnsi="Times New Roman" w:cs="Times New Roman"/>
              </w:rPr>
              <w:t>N</w:t>
            </w:r>
          </w:p>
        </w:tc>
      </w:tr>
      <w:tr w:rsidR="00F66EB4" w:rsidRPr="00047997" w14:paraId="37C392B8"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78320D19" w14:textId="23DD40D6"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09-03-2004</w:t>
            </w:r>
          </w:p>
        </w:tc>
        <w:tc>
          <w:tcPr>
            <w:tcW w:w="1000" w:type="pct"/>
            <w:tcBorders>
              <w:top w:val="single" w:sz="4" w:space="0" w:color="auto"/>
              <w:left w:val="single" w:sz="4" w:space="0" w:color="auto"/>
              <w:bottom w:val="single" w:sz="4" w:space="0" w:color="auto"/>
              <w:right w:val="single" w:sz="4" w:space="0" w:color="auto"/>
            </w:tcBorders>
            <w:hideMark/>
          </w:tcPr>
          <w:p w14:paraId="332D7271" w14:textId="77777777"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14:paraId="718C245A" w14:textId="77777777"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285B7F97"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593A9719" w14:textId="77777777" w:rsidR="00F66EB4" w:rsidRPr="00047997" w:rsidRDefault="00F66EB4" w:rsidP="00F54A98">
            <w:pPr>
              <w:spacing w:line="276" w:lineRule="auto"/>
              <w:jc w:val="center"/>
              <w:rPr>
                <w:rFonts w:ascii="Times New Roman" w:hAnsi="Times New Roman" w:cs="Times New Roman"/>
              </w:rPr>
            </w:pPr>
          </w:p>
        </w:tc>
      </w:tr>
      <w:tr w:rsidR="00F66EB4" w:rsidRPr="00047997" w14:paraId="500599C7"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64E06140" w14:textId="62888D03"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13-04-2014</w:t>
            </w:r>
          </w:p>
        </w:tc>
        <w:tc>
          <w:tcPr>
            <w:tcW w:w="1000" w:type="pct"/>
            <w:tcBorders>
              <w:top w:val="single" w:sz="4" w:space="0" w:color="auto"/>
              <w:left w:val="single" w:sz="4" w:space="0" w:color="auto"/>
              <w:bottom w:val="single" w:sz="4" w:space="0" w:color="auto"/>
              <w:right w:val="single" w:sz="4" w:space="0" w:color="auto"/>
            </w:tcBorders>
            <w:hideMark/>
          </w:tcPr>
          <w:p w14:paraId="0EFFCE3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14:paraId="0697A28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0243AB08"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79050108" w14:textId="77777777" w:rsidR="00F66EB4" w:rsidRPr="00047997" w:rsidRDefault="00F66EB4" w:rsidP="00F54A98">
            <w:pPr>
              <w:spacing w:line="276" w:lineRule="auto"/>
              <w:jc w:val="center"/>
              <w:rPr>
                <w:rFonts w:ascii="Times New Roman" w:hAnsi="Times New Roman" w:cs="Times New Roman"/>
              </w:rPr>
            </w:pPr>
          </w:p>
        </w:tc>
      </w:tr>
      <w:tr w:rsidR="00F66EB4" w:rsidRPr="00047997" w14:paraId="0EEF2A87"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01E93A3E" w14:textId="4F91DFEE"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14-02-2024</w:t>
            </w:r>
          </w:p>
        </w:tc>
        <w:tc>
          <w:tcPr>
            <w:tcW w:w="1000" w:type="pct"/>
            <w:tcBorders>
              <w:top w:val="single" w:sz="4" w:space="0" w:color="auto"/>
              <w:left w:val="single" w:sz="4" w:space="0" w:color="auto"/>
              <w:bottom w:val="single" w:sz="4" w:space="0" w:color="auto"/>
              <w:right w:val="single" w:sz="4" w:space="0" w:color="auto"/>
            </w:tcBorders>
            <w:hideMark/>
          </w:tcPr>
          <w:p w14:paraId="6B6C12EB"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14:paraId="2C1EBCA2"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3237559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0FDC3BCF" w14:textId="77777777" w:rsidR="00F66EB4" w:rsidRPr="00047997" w:rsidRDefault="00F66EB4" w:rsidP="00F54A98">
            <w:pPr>
              <w:spacing w:line="276" w:lineRule="auto"/>
              <w:jc w:val="center"/>
              <w:rPr>
                <w:rFonts w:ascii="Times New Roman" w:hAnsi="Times New Roman" w:cs="Times New Roman"/>
              </w:rPr>
            </w:pPr>
          </w:p>
        </w:tc>
      </w:tr>
    </w:tbl>
    <w:p w14:paraId="7DCB1AA9" w14:textId="77777777" w:rsidR="00862B66" w:rsidRPr="00047997" w:rsidRDefault="00862B66" w:rsidP="00F54A98">
      <w:pPr>
        <w:spacing w:after="0" w:line="276" w:lineRule="auto"/>
        <w:jc w:val="both"/>
        <w:rPr>
          <w:rFonts w:ascii="Times New Roman" w:hAnsi="Times New Roman" w:cs="Times New Roman"/>
          <w:sz w:val="24"/>
          <w:szCs w:val="24"/>
        </w:rPr>
      </w:pPr>
    </w:p>
    <w:p w14:paraId="1A0E6FDC" w14:textId="1642F703" w:rsidR="00ED2518" w:rsidRPr="00047997" w:rsidRDefault="00126DAB" w:rsidP="00F54A98">
      <w:pPr>
        <w:spacing w:after="0" w:line="276" w:lineRule="auto"/>
        <w:outlineLvl w:val="2"/>
        <w:rPr>
          <w:rFonts w:ascii="Times New Roman" w:eastAsia="Times New Roman" w:hAnsi="Times New Roman" w:cs="Times New Roman"/>
          <w:b/>
          <w:bCs/>
          <w:kern w:val="0"/>
          <w:sz w:val="27"/>
          <w:szCs w:val="27"/>
          <w:lang w:val="en-IN" w:eastAsia="en-IN"/>
          <w14:ligatures w14:val="none"/>
        </w:rPr>
      </w:pPr>
      <w:r w:rsidRPr="00047997">
        <w:rPr>
          <w:rFonts w:ascii="Times New Roman" w:eastAsia="Times New Roman" w:hAnsi="Times New Roman" w:cs="Times New Roman"/>
          <w:b/>
          <w:bCs/>
          <w:kern w:val="0"/>
          <w:sz w:val="27"/>
          <w:szCs w:val="27"/>
          <w:lang w:val="en-IN" w:eastAsia="en-IN"/>
          <w14:ligatures w14:val="none"/>
        </w:rPr>
        <w:t>Methodology</w:t>
      </w:r>
    </w:p>
    <w:p w14:paraId="4C606C18" w14:textId="3608DCDF" w:rsidR="005425A0" w:rsidRPr="00047997" w:rsidRDefault="005425A0" w:rsidP="00F54A98">
      <w:pPr>
        <w:spacing w:after="0" w:line="276" w:lineRule="auto"/>
        <w:jc w:val="both"/>
        <w:rPr>
          <w:rFonts w:ascii="Times New Roman" w:eastAsia="Times New Roman" w:hAnsi="Times New Roman" w:cs="Times New Roman"/>
          <w:kern w:val="0"/>
          <w:sz w:val="24"/>
          <w:szCs w:val="24"/>
          <w:lang w:val="en-IN" w:eastAsia="en-IN"/>
          <w14:ligatures w14:val="none"/>
        </w:rPr>
      </w:pPr>
      <w:commentRangeStart w:id="3"/>
      <w:r w:rsidRPr="00047997">
        <w:rPr>
          <w:rFonts w:ascii="Times New Roman" w:hAnsi="Times New Roman" w:cs="Times New Roman"/>
          <w:sz w:val="24"/>
          <w:szCs w:val="24"/>
        </w:rPr>
        <w:t xml:space="preserve">The </w:t>
      </w:r>
      <w:r w:rsidR="005F443C" w:rsidRPr="00047997">
        <w:rPr>
          <w:rFonts w:ascii="Times New Roman" w:hAnsi="Times New Roman" w:cs="Times New Roman"/>
          <w:sz w:val="24"/>
          <w:szCs w:val="24"/>
        </w:rPr>
        <w:t>pre-processing</w:t>
      </w:r>
      <w:r w:rsidRPr="00047997">
        <w:rPr>
          <w:rFonts w:ascii="Times New Roman" w:hAnsi="Times New Roman" w:cs="Times New Roman"/>
          <w:sz w:val="24"/>
          <w:szCs w:val="24"/>
        </w:rPr>
        <w:t xml:space="preserve"> phase comprised </w:t>
      </w:r>
      <w:r w:rsidRPr="00047997">
        <w:rPr>
          <w:rStyle w:val="Strong"/>
          <w:rFonts w:ascii="Times New Roman" w:hAnsi="Times New Roman" w:cs="Times New Roman"/>
          <w:b w:val="0"/>
          <w:bCs w:val="0"/>
          <w:sz w:val="24"/>
          <w:szCs w:val="24"/>
        </w:rPr>
        <w:t>radiometric and geometric corrections of satellite images, accompanied by necessary atmospheric adjustments</w:t>
      </w:r>
      <w:r w:rsidRPr="00047997">
        <w:rPr>
          <w:rFonts w:ascii="Times New Roman" w:hAnsi="Times New Roman" w:cs="Times New Roman"/>
          <w:sz w:val="24"/>
          <w:szCs w:val="24"/>
        </w:rPr>
        <w:t xml:space="preserve">, to enhance data reliability for subsequent </w:t>
      </w:r>
      <w:r w:rsidRPr="00047997">
        <w:rPr>
          <w:rFonts w:ascii="Times New Roman" w:hAnsi="Times New Roman" w:cs="Times New Roman"/>
          <w:sz w:val="24"/>
          <w:szCs w:val="24"/>
        </w:rPr>
        <w:lastRenderedPageBreak/>
        <w:t xml:space="preserve">analysis. LULC classification was undertaken through </w:t>
      </w:r>
      <w:r w:rsidRPr="00047997">
        <w:rPr>
          <w:rStyle w:val="Strong"/>
          <w:rFonts w:ascii="Times New Roman" w:hAnsi="Times New Roman" w:cs="Times New Roman"/>
          <w:b w:val="0"/>
          <w:bCs w:val="0"/>
          <w:sz w:val="24"/>
          <w:szCs w:val="24"/>
        </w:rPr>
        <w:t>supervised classification methods</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specifically the </w:t>
      </w:r>
      <w:r w:rsidRPr="00047997">
        <w:rPr>
          <w:rStyle w:val="Strong"/>
          <w:rFonts w:ascii="Times New Roman" w:hAnsi="Times New Roman" w:cs="Times New Roman"/>
          <w:b w:val="0"/>
          <w:bCs w:val="0"/>
          <w:sz w:val="24"/>
          <w:szCs w:val="24"/>
        </w:rPr>
        <w:t>Maximum Likelihood</w:t>
      </w:r>
      <w:r w:rsidRPr="00047997">
        <w:rPr>
          <w:rFonts w:ascii="Times New Roman" w:hAnsi="Times New Roman" w:cs="Times New Roman"/>
          <w:sz w:val="24"/>
          <w:szCs w:val="24"/>
        </w:rPr>
        <w:t xml:space="preserve"> algorithm and </w:t>
      </w:r>
      <w:r w:rsidRPr="00047997">
        <w:rPr>
          <w:rStyle w:val="Strong"/>
          <w:rFonts w:ascii="Times New Roman" w:hAnsi="Times New Roman" w:cs="Times New Roman"/>
          <w:b w:val="0"/>
          <w:bCs w:val="0"/>
          <w:sz w:val="24"/>
          <w:szCs w:val="24"/>
        </w:rPr>
        <w:t>Support Vector Machines (SVM)</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with training samples rigorously validated using </w:t>
      </w:r>
      <w:r w:rsidRPr="00047997">
        <w:rPr>
          <w:rStyle w:val="Strong"/>
          <w:rFonts w:ascii="Times New Roman" w:hAnsi="Times New Roman" w:cs="Times New Roman"/>
          <w:b w:val="0"/>
          <w:bCs w:val="0"/>
          <w:sz w:val="24"/>
          <w:szCs w:val="24"/>
        </w:rPr>
        <w:t>field surveys and ancillary datasets</w:t>
      </w:r>
      <w:r w:rsidRPr="00047997">
        <w:rPr>
          <w:rFonts w:ascii="Times New Roman" w:hAnsi="Times New Roman" w:cs="Times New Roman"/>
          <w:sz w:val="24"/>
          <w:szCs w:val="24"/>
        </w:rPr>
        <w:t xml:space="preserve">. Temporal landscape transformations were evaluated using a </w:t>
      </w:r>
      <w:r w:rsidRPr="00047997">
        <w:rPr>
          <w:rStyle w:val="Strong"/>
          <w:rFonts w:ascii="Times New Roman" w:hAnsi="Times New Roman" w:cs="Times New Roman"/>
          <w:b w:val="0"/>
          <w:bCs w:val="0"/>
          <w:sz w:val="24"/>
          <w:szCs w:val="24"/>
        </w:rPr>
        <w:t>post-classification comparison</w:t>
      </w:r>
      <w:r w:rsidRPr="00047997">
        <w:rPr>
          <w:rFonts w:ascii="Times New Roman" w:hAnsi="Times New Roman" w:cs="Times New Roman"/>
          <w:sz w:val="24"/>
          <w:szCs w:val="24"/>
        </w:rPr>
        <w:t xml:space="preserve"> of LULC maps for </w:t>
      </w:r>
      <w:r w:rsidRPr="00047997">
        <w:rPr>
          <w:rStyle w:val="Strong"/>
          <w:rFonts w:ascii="Times New Roman" w:hAnsi="Times New Roman" w:cs="Times New Roman"/>
          <w:b w:val="0"/>
          <w:bCs w:val="0"/>
          <w:sz w:val="24"/>
          <w:szCs w:val="24"/>
        </w:rPr>
        <w:t>1994, 2004, 2014, and 2024</w:t>
      </w:r>
      <w:r w:rsidRPr="00047997">
        <w:rPr>
          <w:rFonts w:ascii="Times New Roman" w:hAnsi="Times New Roman" w:cs="Times New Roman"/>
          <w:sz w:val="24"/>
          <w:szCs w:val="24"/>
        </w:rPr>
        <w:t xml:space="preserve">, enabling a systematic assessment of long-term change dynamics. The </w:t>
      </w:r>
      <w:r w:rsidRPr="00047997">
        <w:rPr>
          <w:rStyle w:val="Strong"/>
          <w:rFonts w:ascii="Times New Roman" w:hAnsi="Times New Roman" w:cs="Times New Roman"/>
          <w:b w:val="0"/>
          <w:bCs w:val="0"/>
          <w:sz w:val="24"/>
          <w:szCs w:val="24"/>
        </w:rPr>
        <w:t>accuracy assessment</w:t>
      </w:r>
      <w:r w:rsidRPr="00047997">
        <w:rPr>
          <w:rFonts w:ascii="Times New Roman" w:hAnsi="Times New Roman" w:cs="Times New Roman"/>
          <w:sz w:val="24"/>
          <w:szCs w:val="24"/>
        </w:rPr>
        <w:t xml:space="preserve"> employed </w:t>
      </w:r>
      <w:r w:rsidRPr="00047997">
        <w:rPr>
          <w:rStyle w:val="Strong"/>
          <w:rFonts w:ascii="Times New Roman" w:hAnsi="Times New Roman" w:cs="Times New Roman"/>
          <w:b w:val="0"/>
          <w:bCs w:val="0"/>
          <w:sz w:val="24"/>
          <w:szCs w:val="24"/>
        </w:rPr>
        <w:t>confusion matrices and Kappa statistics</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yielding an overall accuracy exceeding </w:t>
      </w:r>
      <w:r w:rsidRPr="00047997">
        <w:rPr>
          <w:rStyle w:val="Strong"/>
          <w:rFonts w:ascii="Times New Roman" w:hAnsi="Times New Roman" w:cs="Times New Roman"/>
          <w:b w:val="0"/>
          <w:bCs w:val="0"/>
          <w:sz w:val="24"/>
          <w:szCs w:val="24"/>
        </w:rPr>
        <w:t>85%</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which attests to the robustness of the classification outputs. Further analytical procedures incorporated </w:t>
      </w:r>
      <w:r w:rsidRPr="00047997">
        <w:rPr>
          <w:rStyle w:val="Strong"/>
          <w:rFonts w:ascii="Times New Roman" w:hAnsi="Times New Roman" w:cs="Times New Roman"/>
          <w:b w:val="0"/>
          <w:bCs w:val="0"/>
          <w:sz w:val="24"/>
          <w:szCs w:val="24"/>
        </w:rPr>
        <w:t>GIS-based geospatial techniques</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the </w:t>
      </w:r>
      <w:r w:rsidRPr="00047997">
        <w:rPr>
          <w:rStyle w:val="Strong"/>
          <w:rFonts w:ascii="Times New Roman" w:hAnsi="Times New Roman" w:cs="Times New Roman"/>
          <w:b w:val="0"/>
          <w:bCs w:val="0"/>
          <w:sz w:val="24"/>
          <w:szCs w:val="24"/>
        </w:rPr>
        <w:t>Normalized Difference Vegetation Index (NDVI)</w:t>
      </w:r>
      <w:r w:rsidRPr="00047997">
        <w:rPr>
          <w:rFonts w:ascii="Times New Roman" w:hAnsi="Times New Roman" w:cs="Times New Roman"/>
          <w:sz w:val="24"/>
          <w:szCs w:val="24"/>
        </w:rPr>
        <w:t xml:space="preserve"> to examine vegetation health, and </w:t>
      </w:r>
      <w:r w:rsidRPr="00047997">
        <w:rPr>
          <w:rStyle w:val="Strong"/>
          <w:rFonts w:ascii="Times New Roman" w:hAnsi="Times New Roman" w:cs="Times New Roman"/>
          <w:b w:val="0"/>
          <w:bCs w:val="0"/>
          <w:sz w:val="24"/>
          <w:szCs w:val="24"/>
        </w:rPr>
        <w:t>Land Surface Temperature (LST)</w:t>
      </w:r>
      <w:r w:rsidRPr="00047997">
        <w:rPr>
          <w:rFonts w:ascii="Times New Roman" w:hAnsi="Times New Roman" w:cs="Times New Roman"/>
          <w:sz w:val="24"/>
          <w:szCs w:val="24"/>
        </w:rPr>
        <w:t xml:space="preserve"> indices to analyse vegetation conditions and microclimatic variations. The study considered five principal </w:t>
      </w:r>
      <w:r w:rsidRPr="00047997">
        <w:rPr>
          <w:rStyle w:val="Strong"/>
          <w:rFonts w:ascii="Times New Roman" w:hAnsi="Times New Roman" w:cs="Times New Roman"/>
          <w:b w:val="0"/>
          <w:bCs w:val="0"/>
          <w:sz w:val="24"/>
          <w:szCs w:val="24"/>
        </w:rPr>
        <w:t>LULC categories</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namely</w:t>
      </w:r>
      <w:r w:rsidRPr="00047997">
        <w:rPr>
          <w:rFonts w:ascii="Times New Roman" w:hAnsi="Times New Roman" w:cs="Times New Roman"/>
          <w:b/>
          <w:bCs/>
          <w:sz w:val="24"/>
          <w:szCs w:val="24"/>
        </w:rPr>
        <w:t xml:space="preserve"> </w:t>
      </w:r>
      <w:r w:rsidRPr="00047997">
        <w:rPr>
          <w:rStyle w:val="Strong"/>
          <w:rFonts w:ascii="Times New Roman" w:hAnsi="Times New Roman" w:cs="Times New Roman"/>
          <w:b w:val="0"/>
          <w:bCs w:val="0"/>
          <w:sz w:val="24"/>
          <w:szCs w:val="24"/>
        </w:rPr>
        <w:t>water bodies, developed land, barren land, forest, and cultivated/planted land</w:t>
      </w:r>
      <w:commentRangeEnd w:id="3"/>
      <w:r w:rsidR="00500D06">
        <w:rPr>
          <w:rStyle w:val="CommentReference"/>
        </w:rPr>
        <w:commentReference w:id="3"/>
      </w:r>
    </w:p>
    <w:p w14:paraId="75409A5C" w14:textId="6C89B8C0" w:rsidR="00126DAB" w:rsidRPr="00047997" w:rsidRDefault="00126DAB" w:rsidP="00F54A98">
      <w:pPr>
        <w:spacing w:before="100" w:beforeAutospacing="1" w:after="100" w:afterAutospacing="1" w:line="276" w:lineRule="auto"/>
        <w:jc w:val="both"/>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Study Area</w:t>
      </w:r>
    </w:p>
    <w:p w14:paraId="3A1693C6" w14:textId="48B53551" w:rsidR="005E5763"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 (17.35°–18.25°N; 76.42°–77.39°E) spans 5,436 km² in northern Karnataka</w:t>
      </w:r>
      <w:r w:rsidR="005E5763" w:rsidRPr="00047997">
        <w:rPr>
          <w:rFonts w:ascii="Times New Roman" w:eastAsia="Times New Roman" w:hAnsi="Times New Roman" w:cs="Times New Roman"/>
          <w:kern w:val="0"/>
          <w:sz w:val="24"/>
          <w:szCs w:val="24"/>
          <w:lang w:val="en-IN" w:eastAsia="en-IN"/>
          <w14:ligatures w14:val="none"/>
        </w:rPr>
        <w:t>’s Deccan plateau</w:t>
      </w:r>
      <w:r w:rsidRPr="00047997">
        <w:rPr>
          <w:rFonts w:ascii="Times New Roman" w:eastAsia="Times New Roman" w:hAnsi="Times New Roman" w:cs="Times New Roman"/>
          <w:kern w:val="0"/>
          <w:sz w:val="24"/>
          <w:szCs w:val="24"/>
          <w:lang w:val="en-IN" w:eastAsia="en-IN"/>
          <w14:ligatures w14:val="none"/>
        </w:rPr>
        <w:t>. It is predominantly rural, with agriculture supporting over 1.2 million people. The district is characteri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ed by semi-arid conditions, basaltic soils, and a dense river drainage system feeding into the Godavari and Krishna basins. Despite limited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 (4.2% of total area), rapid population growth and development initiatives have spurred land conversion over the last three decades.</w:t>
      </w:r>
    </w:p>
    <w:p w14:paraId="7F20AB23" w14:textId="77777777" w:rsidR="00352EDF"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155FF808" w14:textId="19594B05" w:rsidR="00126DAB"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63680907" wp14:editId="292F2EC1">
            <wp:extent cx="558546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5460" cy="3390900"/>
                    </a:xfrm>
                    <a:prstGeom prst="rect">
                      <a:avLst/>
                    </a:prstGeom>
                    <a:noFill/>
                    <a:ln>
                      <a:noFill/>
                    </a:ln>
                  </pic:spPr>
                </pic:pic>
              </a:graphicData>
            </a:graphic>
          </wp:inline>
        </w:drawing>
      </w:r>
    </w:p>
    <w:p w14:paraId="563B078F" w14:textId="683E88FC" w:rsidR="00233215" w:rsidRPr="00047997" w:rsidRDefault="00B65A67" w:rsidP="00F54A98">
      <w:pPr>
        <w:spacing w:after="0" w:line="276" w:lineRule="auto"/>
        <w:jc w:val="center"/>
        <w:rPr>
          <w:rFonts w:ascii="Times New Roman" w:hAnsi="Times New Roman" w:cs="Times New Roman"/>
          <w:b/>
          <w:bCs/>
          <w:sz w:val="24"/>
          <w:szCs w:val="24"/>
          <w:lang w:val="en-IN"/>
        </w:rPr>
      </w:pPr>
      <w:r w:rsidRPr="00047997">
        <w:rPr>
          <w:rFonts w:ascii="Times New Roman" w:hAnsi="Times New Roman" w:cs="Times New Roman"/>
          <w:b/>
          <w:bCs/>
          <w:sz w:val="24"/>
          <w:szCs w:val="24"/>
        </w:rPr>
        <w:t xml:space="preserve">Figure 1: </w:t>
      </w:r>
      <w:r w:rsidR="008D6FF9" w:rsidRPr="00047997">
        <w:rPr>
          <w:rFonts w:ascii="Times New Roman" w:hAnsi="Times New Roman" w:cs="Times New Roman"/>
          <w:b/>
          <w:bCs/>
          <w:sz w:val="24"/>
          <w:szCs w:val="24"/>
        </w:rPr>
        <w:t xml:space="preserve">Location of the </w:t>
      </w:r>
      <w:r w:rsidRPr="00047997">
        <w:rPr>
          <w:rFonts w:ascii="Times New Roman" w:hAnsi="Times New Roman" w:cs="Times New Roman"/>
          <w:b/>
          <w:bCs/>
          <w:sz w:val="24"/>
          <w:szCs w:val="24"/>
        </w:rPr>
        <w:t>Study Area</w:t>
      </w:r>
    </w:p>
    <w:p w14:paraId="6772B81E" w14:textId="77777777" w:rsidR="00157878" w:rsidRPr="00047997" w:rsidRDefault="00157878" w:rsidP="00F54A98">
      <w:pPr>
        <w:spacing w:after="0" w:line="276" w:lineRule="auto"/>
        <w:jc w:val="center"/>
        <w:rPr>
          <w:rFonts w:ascii="Times New Roman" w:hAnsi="Times New Roman" w:cs="Times New Roman"/>
          <w:b/>
          <w:bCs/>
          <w:sz w:val="24"/>
          <w:szCs w:val="24"/>
          <w:lang w:val="en-IN"/>
        </w:rPr>
      </w:pPr>
    </w:p>
    <w:p w14:paraId="2252A3B6" w14:textId="77777777" w:rsidR="003839FF" w:rsidRPr="00047997" w:rsidRDefault="003839FF"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p>
    <w:p w14:paraId="575F317E" w14:textId="77777777" w:rsidR="003839FF" w:rsidRPr="00047997" w:rsidRDefault="003839FF"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p>
    <w:p w14:paraId="1DBAF6F7" w14:textId="4E7DFE4B"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r w:rsidRPr="00047997">
        <w:rPr>
          <w:rFonts w:ascii="Times New Roman" w:eastAsia="Times New Roman" w:hAnsi="Times New Roman" w:cs="Times New Roman"/>
          <w:b/>
          <w:bCs/>
          <w:kern w:val="0"/>
          <w:sz w:val="32"/>
          <w:szCs w:val="32"/>
          <w:lang w:val="en-IN" w:eastAsia="en-IN"/>
          <w14:ligatures w14:val="none"/>
        </w:rPr>
        <w:t>Results</w:t>
      </w:r>
      <w:r w:rsidR="00D064C6" w:rsidRPr="00047997">
        <w:rPr>
          <w:rFonts w:ascii="Times New Roman" w:eastAsia="Times New Roman" w:hAnsi="Times New Roman" w:cs="Times New Roman"/>
          <w:b/>
          <w:bCs/>
          <w:kern w:val="0"/>
          <w:sz w:val="32"/>
          <w:szCs w:val="32"/>
          <w:lang w:val="en-IN" w:eastAsia="en-IN"/>
          <w14:ligatures w14:val="none"/>
        </w:rPr>
        <w:t xml:space="preserve"> and Discussion</w:t>
      </w:r>
    </w:p>
    <w:p w14:paraId="33A592B5" w14:textId="41E5B283" w:rsidR="00281795" w:rsidRPr="00047997" w:rsidRDefault="00126DAB" w:rsidP="00F54A98">
      <w:pPr>
        <w:spacing w:before="100" w:beforeAutospacing="1" w:after="100" w:afterAutospacing="1" w:line="276" w:lineRule="auto"/>
        <w:jc w:val="both"/>
        <w:outlineLvl w:val="2"/>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Land Use and Land Cover Dynamics</w:t>
      </w:r>
    </w:p>
    <w:p w14:paraId="71F9E984" w14:textId="39B333F3" w:rsidR="00281795" w:rsidRPr="00047997" w:rsidRDefault="00281795" w:rsidP="00F54A98">
      <w:pPr>
        <w:spacing w:line="276" w:lineRule="auto"/>
        <w:jc w:val="both"/>
        <w:rPr>
          <w:rFonts w:ascii="Times New Roman" w:eastAsia="Times New Roman" w:hAnsi="Times New Roman" w:cs="Times New Roman"/>
          <w:sz w:val="24"/>
          <w:szCs w:val="24"/>
          <w:lang w:eastAsia="en-IN"/>
        </w:rPr>
      </w:pPr>
      <w:commentRangeStart w:id="4"/>
      <w:r w:rsidRPr="00047997">
        <w:rPr>
          <w:rFonts w:ascii="Times New Roman" w:eastAsia="Times New Roman" w:hAnsi="Times New Roman" w:cs="Times New Roman"/>
          <w:sz w:val="24"/>
          <w:szCs w:val="24"/>
          <w:lang w:eastAsia="en-IN"/>
        </w:rPr>
        <w:t xml:space="preserve">The analysis of LULC changes over time reveals significant shifts in land use patterns in </w:t>
      </w:r>
      <w:r w:rsidR="00D064C6" w:rsidRPr="00047997">
        <w:rPr>
          <w:rFonts w:ascii="Times New Roman" w:eastAsia="Times New Roman" w:hAnsi="Times New Roman" w:cs="Times New Roman"/>
          <w:sz w:val="24"/>
          <w:szCs w:val="24"/>
          <w:lang w:eastAsia="en-IN"/>
        </w:rPr>
        <w:t xml:space="preserve">the </w:t>
      </w:r>
      <w:proofErr w:type="spellStart"/>
      <w:r w:rsidRPr="00047997">
        <w:rPr>
          <w:rFonts w:ascii="Times New Roman" w:eastAsia="Times New Roman" w:hAnsi="Times New Roman" w:cs="Times New Roman"/>
          <w:sz w:val="24"/>
          <w:szCs w:val="24"/>
          <w:lang w:eastAsia="en-IN"/>
        </w:rPr>
        <w:t>Bidar</w:t>
      </w:r>
      <w:proofErr w:type="spellEnd"/>
      <w:r w:rsidRPr="00047997">
        <w:rPr>
          <w:rFonts w:ascii="Times New Roman" w:eastAsia="Times New Roman" w:hAnsi="Times New Roman" w:cs="Times New Roman"/>
          <w:sz w:val="24"/>
          <w:szCs w:val="24"/>
          <w:lang w:eastAsia="en-IN"/>
        </w:rPr>
        <w:t xml:space="preserve"> district. The following sections provide detailed insights into these changes.</w:t>
      </w:r>
    </w:p>
    <w:p w14:paraId="1B8073E7"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LULC Distribution by Year</w:t>
      </w:r>
    </w:p>
    <w:p w14:paraId="29EB1DA4" w14:textId="141B0453"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 xml:space="preserve">The distribution of LULC categories is </w:t>
      </w:r>
      <w:r w:rsidR="00D064C6" w:rsidRPr="00047997">
        <w:rPr>
          <w:rFonts w:ascii="Times New Roman" w:eastAsia="Times New Roman" w:hAnsi="Times New Roman" w:cs="Times New Roman"/>
          <w:sz w:val="24"/>
          <w:szCs w:val="24"/>
          <w:lang w:eastAsia="en-IN"/>
        </w:rPr>
        <w:t>analysed</w:t>
      </w:r>
      <w:r w:rsidRPr="00047997">
        <w:rPr>
          <w:rFonts w:ascii="Times New Roman" w:eastAsia="Times New Roman" w:hAnsi="Times New Roman" w:cs="Times New Roman"/>
          <w:sz w:val="24"/>
          <w:szCs w:val="24"/>
          <w:lang w:eastAsia="en-IN"/>
        </w:rPr>
        <w:t xml:space="preserve"> for 30 </w:t>
      </w:r>
      <w:r w:rsidR="00D064C6" w:rsidRPr="00047997">
        <w:rPr>
          <w:rFonts w:ascii="Times New Roman" w:eastAsia="Times New Roman" w:hAnsi="Times New Roman" w:cs="Times New Roman"/>
          <w:sz w:val="24"/>
          <w:szCs w:val="24"/>
          <w:lang w:eastAsia="en-IN"/>
        </w:rPr>
        <w:t xml:space="preserve">years, </w:t>
      </w:r>
      <w:r w:rsidRPr="00047997">
        <w:rPr>
          <w:rFonts w:ascii="Times New Roman" w:eastAsia="Times New Roman" w:hAnsi="Times New Roman" w:cs="Times New Roman"/>
          <w:sz w:val="24"/>
          <w:szCs w:val="24"/>
          <w:lang w:eastAsia="en-IN"/>
        </w:rPr>
        <w:t xml:space="preserve">from 1994 </w:t>
      </w:r>
      <w:r w:rsidR="00DB3024" w:rsidRPr="00047997">
        <w:rPr>
          <w:rFonts w:ascii="Times New Roman" w:eastAsia="Times New Roman" w:hAnsi="Times New Roman" w:cs="Times New Roman"/>
          <w:sz w:val="24"/>
          <w:szCs w:val="24"/>
          <w:lang w:eastAsia="en-IN"/>
        </w:rPr>
        <w:t xml:space="preserve">to </w:t>
      </w:r>
      <w:r w:rsidRPr="00047997">
        <w:rPr>
          <w:rFonts w:ascii="Times New Roman" w:eastAsia="Times New Roman" w:hAnsi="Times New Roman" w:cs="Times New Roman"/>
          <w:sz w:val="24"/>
          <w:szCs w:val="24"/>
          <w:lang w:eastAsia="en-IN"/>
        </w:rPr>
        <w:t>2004</w:t>
      </w:r>
      <w:r w:rsidR="00EE2115" w:rsidRPr="00047997">
        <w:rPr>
          <w:rFonts w:ascii="Times New Roman" w:eastAsia="Times New Roman" w:hAnsi="Times New Roman" w:cs="Times New Roman"/>
          <w:sz w:val="24"/>
          <w:szCs w:val="24"/>
          <w:lang w:eastAsia="en-IN"/>
        </w:rPr>
        <w:t>,</w:t>
      </w:r>
      <w:r w:rsidRPr="00047997">
        <w:rPr>
          <w:rFonts w:ascii="Times New Roman" w:eastAsia="Times New Roman" w:hAnsi="Times New Roman" w:cs="Times New Roman"/>
          <w:sz w:val="24"/>
          <w:szCs w:val="24"/>
          <w:lang w:eastAsia="en-IN"/>
        </w:rPr>
        <w:t xml:space="preserve"> 2014, and 2024. The results </w:t>
      </w:r>
      <w:r w:rsidR="00D064C6" w:rsidRPr="00047997">
        <w:rPr>
          <w:rFonts w:ascii="Times New Roman" w:eastAsia="Times New Roman" w:hAnsi="Times New Roman" w:cs="Times New Roman"/>
          <w:sz w:val="24"/>
          <w:szCs w:val="24"/>
          <w:lang w:eastAsia="en-IN"/>
        </w:rPr>
        <w:t>show</w:t>
      </w:r>
      <w:r w:rsidRPr="00047997">
        <w:rPr>
          <w:rFonts w:ascii="Times New Roman" w:eastAsia="Times New Roman" w:hAnsi="Times New Roman" w:cs="Times New Roman"/>
          <w:sz w:val="24"/>
          <w:szCs w:val="24"/>
          <w:lang w:eastAsia="en-IN"/>
        </w:rPr>
        <w:t xml:space="preserve"> a substantial increase in developed areas and a correspondin</w:t>
      </w:r>
      <w:r w:rsidR="00D064C6" w:rsidRPr="00047997">
        <w:rPr>
          <w:rFonts w:ascii="Times New Roman" w:eastAsia="Times New Roman" w:hAnsi="Times New Roman" w:cs="Times New Roman"/>
          <w:sz w:val="24"/>
          <w:szCs w:val="24"/>
          <w:lang w:eastAsia="en-IN"/>
        </w:rPr>
        <w:t>g decrease in waterbodies</w:t>
      </w:r>
      <w:r w:rsidRPr="00047997">
        <w:rPr>
          <w:rFonts w:ascii="Times New Roman" w:eastAsia="Times New Roman" w:hAnsi="Times New Roman" w:cs="Times New Roman"/>
          <w:sz w:val="24"/>
          <w:szCs w:val="24"/>
          <w:lang w:eastAsia="en-IN"/>
        </w:rPr>
        <w:t xml:space="preserve"> and forests.</w:t>
      </w:r>
    </w:p>
    <w:p w14:paraId="3BDCE350"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Statistical Analysis</w:t>
      </w:r>
    </w:p>
    <w:p w14:paraId="24093986" w14:textId="15DE4853"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Descriptive statistics reveal trends and patterns in land use changes over time. These statistics provide quantitative insights into the extent of urbani</w:t>
      </w:r>
      <w:r w:rsidR="00EE2115" w:rsidRPr="00047997">
        <w:rPr>
          <w:rFonts w:ascii="Times New Roman" w:eastAsia="Times New Roman" w:hAnsi="Times New Roman" w:cs="Times New Roman"/>
          <w:sz w:val="24"/>
          <w:szCs w:val="24"/>
          <w:lang w:eastAsia="en-IN"/>
        </w:rPr>
        <w:t>s</w:t>
      </w:r>
      <w:r w:rsidRPr="00047997">
        <w:rPr>
          <w:rFonts w:ascii="Times New Roman" w:eastAsia="Times New Roman" w:hAnsi="Times New Roman" w:cs="Times New Roman"/>
          <w:sz w:val="24"/>
          <w:szCs w:val="24"/>
          <w:lang w:eastAsia="en-IN"/>
        </w:rPr>
        <w:t>ation and its impact on different LULC categories.</w:t>
      </w:r>
    </w:p>
    <w:p w14:paraId="10F08BC5"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Geospatial Analysis</w:t>
      </w:r>
    </w:p>
    <w:p w14:paraId="772EBFFB" w14:textId="2DF907B9"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GIS techniques are used to create detailed maps of LULC changes. These maps highlight the spatial distribution of urbani</w:t>
      </w:r>
      <w:r w:rsidR="00EE2115" w:rsidRPr="00047997">
        <w:rPr>
          <w:rFonts w:ascii="Times New Roman" w:eastAsia="Times New Roman" w:hAnsi="Times New Roman" w:cs="Times New Roman"/>
          <w:sz w:val="24"/>
          <w:szCs w:val="24"/>
          <w:lang w:eastAsia="en-IN"/>
        </w:rPr>
        <w:t>s</w:t>
      </w:r>
      <w:r w:rsidRPr="00047997">
        <w:rPr>
          <w:rFonts w:ascii="Times New Roman" w:eastAsia="Times New Roman" w:hAnsi="Times New Roman" w:cs="Times New Roman"/>
          <w:sz w:val="24"/>
          <w:szCs w:val="24"/>
          <w:lang w:eastAsia="en-IN"/>
        </w:rPr>
        <w:t>ation and its impact on natural habitats and agricultural lands.</w:t>
      </w:r>
    </w:p>
    <w:p w14:paraId="578801F5"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Environmental Impact Assessment</w:t>
      </w:r>
    </w:p>
    <w:p w14:paraId="2E2DAE58" w14:textId="6F27560B" w:rsidR="00E42251" w:rsidRPr="00047997" w:rsidRDefault="003E07AF" w:rsidP="00F54A98">
      <w:pPr>
        <w:spacing w:line="276" w:lineRule="auto"/>
        <w:jc w:val="both"/>
        <w:rPr>
          <w:rFonts w:ascii="Times New Roman" w:eastAsia="Times New Roman" w:hAnsi="Times New Roman" w:cs="Times New Roman"/>
          <w:sz w:val="24"/>
          <w:szCs w:val="24"/>
          <w:lang w:eastAsia="en-IN"/>
        </w:rPr>
      </w:pPr>
      <w:r w:rsidRPr="00047997">
        <w:rPr>
          <w:rFonts w:ascii="Times New Roman" w:hAnsi="Times New Roman" w:cs="Times New Roman"/>
          <w:sz w:val="24"/>
          <w:szCs w:val="24"/>
        </w:rPr>
        <w:t xml:space="preserve">The environmental impacts of urbanisation were evaluated by analysing temporal changes in vegetation cover, water bodies, and soil quality. Indicators such as the </w:t>
      </w:r>
      <w:r w:rsidRPr="00047997">
        <w:rPr>
          <w:rStyle w:val="Strong"/>
          <w:rFonts w:ascii="Times New Roman" w:hAnsi="Times New Roman" w:cs="Times New Roman"/>
          <w:b w:val="0"/>
          <w:bCs w:val="0"/>
          <w:sz w:val="24"/>
          <w:szCs w:val="24"/>
        </w:rPr>
        <w:t>Normalized Difference Vegetation Index (NDVI)</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and </w:t>
      </w:r>
      <w:r w:rsidRPr="00047997">
        <w:rPr>
          <w:rStyle w:val="Strong"/>
          <w:rFonts w:ascii="Times New Roman" w:hAnsi="Times New Roman" w:cs="Times New Roman"/>
          <w:b w:val="0"/>
          <w:bCs w:val="0"/>
          <w:sz w:val="24"/>
          <w:szCs w:val="24"/>
        </w:rPr>
        <w:t>Land Surface Temperature (LST)</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were employed to assess ecosystem health and to quantify the extent of ecological stress associated with urban expansion. </w:t>
      </w:r>
      <w:r w:rsidRPr="00047997">
        <w:rPr>
          <w:rStyle w:val="Strong"/>
          <w:rFonts w:ascii="Times New Roman" w:hAnsi="Times New Roman" w:cs="Times New Roman"/>
          <w:b w:val="0"/>
          <w:bCs w:val="0"/>
          <w:color w:val="00B0F0"/>
          <w:sz w:val="24"/>
          <w:szCs w:val="24"/>
        </w:rPr>
        <w:t>Table 1</w:t>
      </w:r>
      <w:r w:rsidRPr="00047997">
        <w:rPr>
          <w:rFonts w:ascii="Times New Roman" w:hAnsi="Times New Roman" w:cs="Times New Roman"/>
          <w:sz w:val="24"/>
          <w:szCs w:val="24"/>
        </w:rPr>
        <w:t xml:space="preserve"> presents the classified LULC maps for </w:t>
      </w:r>
      <w:r w:rsidRPr="00047997">
        <w:rPr>
          <w:rStyle w:val="Strong"/>
          <w:rFonts w:ascii="Times New Roman" w:hAnsi="Times New Roman" w:cs="Times New Roman"/>
          <w:b w:val="0"/>
          <w:bCs w:val="0"/>
          <w:sz w:val="24"/>
          <w:szCs w:val="24"/>
        </w:rPr>
        <w:t>1994, 2004, 2014, and 2024</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illustrating the spatial distribution of each land-use category over time. As shown in </w:t>
      </w:r>
      <w:r w:rsidRPr="00047997">
        <w:rPr>
          <w:rFonts w:ascii="Times New Roman" w:hAnsi="Times New Roman" w:cs="Times New Roman"/>
          <w:color w:val="00B0F0"/>
          <w:sz w:val="24"/>
          <w:szCs w:val="24"/>
        </w:rPr>
        <w:t>Table 1</w:t>
      </w:r>
      <w:r w:rsidRPr="00047997">
        <w:rPr>
          <w:rFonts w:ascii="Times New Roman" w:hAnsi="Times New Roman" w:cs="Times New Roman"/>
          <w:sz w:val="24"/>
          <w:szCs w:val="24"/>
        </w:rPr>
        <w:t xml:space="preserve">, a significant increase in </w:t>
      </w:r>
      <w:r w:rsidRPr="00047997">
        <w:rPr>
          <w:rStyle w:val="Strong"/>
          <w:rFonts w:ascii="Times New Roman" w:hAnsi="Times New Roman" w:cs="Times New Roman"/>
          <w:b w:val="0"/>
          <w:bCs w:val="0"/>
          <w:sz w:val="24"/>
          <w:szCs w:val="24"/>
        </w:rPr>
        <w:t>developed land</w:t>
      </w:r>
      <w:r w:rsidRPr="00047997">
        <w:rPr>
          <w:rFonts w:ascii="Times New Roman" w:hAnsi="Times New Roman" w:cs="Times New Roman"/>
          <w:sz w:val="24"/>
          <w:szCs w:val="24"/>
        </w:rPr>
        <w:t xml:space="preserve"> is evident by </w:t>
      </w:r>
      <w:r w:rsidRPr="00047997">
        <w:rPr>
          <w:rStyle w:val="Strong"/>
          <w:rFonts w:ascii="Times New Roman" w:hAnsi="Times New Roman" w:cs="Times New Roman"/>
          <w:b w:val="0"/>
          <w:bCs w:val="0"/>
          <w:sz w:val="24"/>
          <w:szCs w:val="24"/>
        </w:rPr>
        <w:t>2014</w:t>
      </w:r>
      <w:r w:rsidRPr="00047997">
        <w:rPr>
          <w:rFonts w:ascii="Times New Roman" w:hAnsi="Times New Roman" w:cs="Times New Roman"/>
          <w:sz w:val="24"/>
          <w:szCs w:val="24"/>
        </w:rPr>
        <w:t xml:space="preserve">, particularly in the </w:t>
      </w:r>
      <w:r w:rsidRPr="00047997">
        <w:rPr>
          <w:rStyle w:val="Strong"/>
          <w:rFonts w:ascii="Times New Roman" w:hAnsi="Times New Roman" w:cs="Times New Roman"/>
          <w:b w:val="0"/>
          <w:bCs w:val="0"/>
          <w:sz w:val="24"/>
          <w:szCs w:val="24"/>
        </w:rPr>
        <w:t>northern, north-western, and south-western</w:t>
      </w:r>
      <w:r w:rsidRPr="00047997">
        <w:rPr>
          <w:rFonts w:ascii="Times New Roman" w:hAnsi="Times New Roman" w:cs="Times New Roman"/>
          <w:sz w:val="24"/>
          <w:szCs w:val="24"/>
        </w:rPr>
        <w:t xml:space="preserve"> parts of the district when compared with the 1994 landscape configuration. This expansion reflects the intensification of urbanisation and its associated pressure on natural land covers.</w:t>
      </w:r>
      <w:commentRangeEnd w:id="4"/>
      <w:r w:rsidR="00500D06">
        <w:rPr>
          <w:rStyle w:val="CommentReference"/>
        </w:rPr>
        <w:commentReference w:id="4"/>
      </w:r>
    </w:p>
    <w:p w14:paraId="29862895" w14:textId="77777777" w:rsidR="00E42251" w:rsidRPr="00047997" w:rsidRDefault="00E42251" w:rsidP="00F54A98">
      <w:pPr>
        <w:spacing w:line="276" w:lineRule="auto"/>
        <w:rPr>
          <w:rFonts w:ascii="Times New Roman" w:eastAsia="Times New Roman" w:hAnsi="Times New Roman" w:cs="Times New Roman"/>
          <w:sz w:val="24"/>
          <w:szCs w:val="24"/>
          <w:lang w:eastAsia="en-IN"/>
        </w:rPr>
      </w:pPr>
    </w:p>
    <w:tbl>
      <w:tblPr>
        <w:tblStyle w:val="PlainTable1"/>
        <w:tblW w:w="4890" w:type="pct"/>
        <w:tblLayout w:type="fixed"/>
        <w:tblLook w:val="04A0" w:firstRow="1" w:lastRow="0" w:firstColumn="1" w:lastColumn="0" w:noHBand="0" w:noVBand="1"/>
      </w:tblPr>
      <w:tblGrid>
        <w:gridCol w:w="2427"/>
        <w:gridCol w:w="1183"/>
        <w:gridCol w:w="1605"/>
        <w:gridCol w:w="1802"/>
        <w:gridCol w:w="1801"/>
      </w:tblGrid>
      <w:tr w:rsidR="00D94D35" w:rsidRPr="00047997" w14:paraId="4C7C7401" w14:textId="77777777" w:rsidTr="008E2B1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76" w:type="pct"/>
          </w:tcPr>
          <w:p w14:paraId="20678D26" w14:textId="18D7E42A"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Class Name</w:t>
            </w:r>
          </w:p>
        </w:tc>
        <w:tc>
          <w:tcPr>
            <w:tcW w:w="671" w:type="pct"/>
          </w:tcPr>
          <w:p w14:paraId="3F9EABFE"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1994</w:t>
            </w:r>
          </w:p>
        </w:tc>
        <w:tc>
          <w:tcPr>
            <w:tcW w:w="910" w:type="pct"/>
          </w:tcPr>
          <w:p w14:paraId="45390A29"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2004</w:t>
            </w:r>
          </w:p>
        </w:tc>
        <w:tc>
          <w:tcPr>
            <w:tcW w:w="1022" w:type="pct"/>
          </w:tcPr>
          <w:p w14:paraId="3847AD66"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2014</w:t>
            </w:r>
          </w:p>
        </w:tc>
        <w:tc>
          <w:tcPr>
            <w:tcW w:w="1021" w:type="pct"/>
          </w:tcPr>
          <w:p w14:paraId="30D3E81D"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2024</w:t>
            </w:r>
          </w:p>
        </w:tc>
      </w:tr>
      <w:tr w:rsidR="00D94D35" w:rsidRPr="00047997" w14:paraId="7D652E90" w14:textId="77777777" w:rsidTr="008E2B1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76" w:type="pct"/>
          </w:tcPr>
          <w:p w14:paraId="5D7B318A"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Barren</w:t>
            </w:r>
          </w:p>
        </w:tc>
        <w:tc>
          <w:tcPr>
            <w:tcW w:w="671" w:type="pct"/>
          </w:tcPr>
          <w:p w14:paraId="5A28598B" w14:textId="6EC9AEE9"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472.21</w:t>
            </w:r>
          </w:p>
        </w:tc>
        <w:tc>
          <w:tcPr>
            <w:tcW w:w="910" w:type="pct"/>
          </w:tcPr>
          <w:p w14:paraId="58FFFE3D" w14:textId="77777777" w:rsidR="001321AA" w:rsidRPr="00047997" w:rsidRDefault="001321AA"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536.68</w:t>
            </w:r>
          </w:p>
        </w:tc>
        <w:tc>
          <w:tcPr>
            <w:tcW w:w="1022" w:type="pct"/>
          </w:tcPr>
          <w:p w14:paraId="6FC954B5" w14:textId="0F417EF2"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568.84</w:t>
            </w:r>
          </w:p>
        </w:tc>
        <w:tc>
          <w:tcPr>
            <w:tcW w:w="1021" w:type="pct"/>
          </w:tcPr>
          <w:p w14:paraId="19C388D6" w14:textId="4998BD43"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765.87</w:t>
            </w:r>
          </w:p>
        </w:tc>
      </w:tr>
      <w:tr w:rsidR="00D94D35" w:rsidRPr="00047997" w14:paraId="6502555D" w14:textId="77777777" w:rsidTr="0005265A">
        <w:trPr>
          <w:trHeight w:val="60"/>
        </w:trPr>
        <w:tc>
          <w:tcPr>
            <w:cnfStyle w:val="001000000000" w:firstRow="0" w:lastRow="0" w:firstColumn="1" w:lastColumn="0" w:oddVBand="0" w:evenVBand="0" w:oddHBand="0" w:evenHBand="0" w:firstRowFirstColumn="0" w:firstRowLastColumn="0" w:lastRowFirstColumn="0" w:lastRowLastColumn="0"/>
            <w:tcW w:w="1376" w:type="pct"/>
          </w:tcPr>
          <w:p w14:paraId="2DB84CB0"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Developed (Buildup)</w:t>
            </w:r>
          </w:p>
        </w:tc>
        <w:tc>
          <w:tcPr>
            <w:tcW w:w="671" w:type="pct"/>
          </w:tcPr>
          <w:p w14:paraId="1262D7E1" w14:textId="49DC50B4"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175.06</w:t>
            </w:r>
          </w:p>
        </w:tc>
        <w:tc>
          <w:tcPr>
            <w:tcW w:w="910" w:type="pct"/>
          </w:tcPr>
          <w:p w14:paraId="75008157" w14:textId="1D0EE6D9"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305.46</w:t>
            </w:r>
          </w:p>
        </w:tc>
        <w:tc>
          <w:tcPr>
            <w:tcW w:w="1022" w:type="pct"/>
          </w:tcPr>
          <w:p w14:paraId="2F6EE60F" w14:textId="15E203EF"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576.043</w:t>
            </w:r>
          </w:p>
        </w:tc>
        <w:tc>
          <w:tcPr>
            <w:tcW w:w="1021" w:type="pct"/>
          </w:tcPr>
          <w:p w14:paraId="4C7CA63D" w14:textId="7E1C8B5F"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871.04</w:t>
            </w:r>
          </w:p>
        </w:tc>
      </w:tr>
      <w:tr w:rsidR="00D94D35" w:rsidRPr="00047997" w14:paraId="7BEE478D" w14:textId="77777777" w:rsidTr="000526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6" w:type="pct"/>
          </w:tcPr>
          <w:p w14:paraId="2591BD82"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Forest</w:t>
            </w:r>
          </w:p>
        </w:tc>
        <w:tc>
          <w:tcPr>
            <w:tcW w:w="671" w:type="pct"/>
          </w:tcPr>
          <w:p w14:paraId="631FED34" w14:textId="362988C5"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948.13</w:t>
            </w:r>
          </w:p>
        </w:tc>
        <w:tc>
          <w:tcPr>
            <w:tcW w:w="910" w:type="pct"/>
          </w:tcPr>
          <w:p w14:paraId="5ADBE0F2" w14:textId="1DC37A70"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735.71</w:t>
            </w:r>
          </w:p>
        </w:tc>
        <w:tc>
          <w:tcPr>
            <w:tcW w:w="1022" w:type="pct"/>
          </w:tcPr>
          <w:p w14:paraId="405183D3" w14:textId="6B299803"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380.83</w:t>
            </w:r>
          </w:p>
        </w:tc>
        <w:tc>
          <w:tcPr>
            <w:tcW w:w="1021" w:type="pct"/>
          </w:tcPr>
          <w:p w14:paraId="123AFC50" w14:textId="487CC33C"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369.41</w:t>
            </w:r>
          </w:p>
        </w:tc>
      </w:tr>
      <w:tr w:rsidR="00D94D35" w:rsidRPr="00047997" w14:paraId="79D08FFF" w14:textId="77777777" w:rsidTr="0005265A">
        <w:trPr>
          <w:trHeight w:val="397"/>
        </w:trPr>
        <w:tc>
          <w:tcPr>
            <w:cnfStyle w:val="001000000000" w:firstRow="0" w:lastRow="0" w:firstColumn="1" w:lastColumn="0" w:oddVBand="0" w:evenVBand="0" w:oddHBand="0" w:evenHBand="0" w:firstRowFirstColumn="0" w:firstRowLastColumn="0" w:lastRowFirstColumn="0" w:lastRowLastColumn="0"/>
            <w:tcW w:w="1376" w:type="pct"/>
          </w:tcPr>
          <w:p w14:paraId="7F3BD8CA"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Planted/Cultivated</w:t>
            </w:r>
          </w:p>
        </w:tc>
        <w:tc>
          <w:tcPr>
            <w:tcW w:w="671" w:type="pct"/>
          </w:tcPr>
          <w:p w14:paraId="35F8C53B" w14:textId="6CAFC62A"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345.63</w:t>
            </w:r>
          </w:p>
        </w:tc>
        <w:tc>
          <w:tcPr>
            <w:tcW w:w="910" w:type="pct"/>
          </w:tcPr>
          <w:p w14:paraId="23B3280D" w14:textId="60146B83"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350.11</w:t>
            </w:r>
          </w:p>
        </w:tc>
        <w:tc>
          <w:tcPr>
            <w:tcW w:w="1022" w:type="pct"/>
          </w:tcPr>
          <w:p w14:paraId="2B14365E" w14:textId="15FEFA1E"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475.05</w:t>
            </w:r>
          </w:p>
        </w:tc>
        <w:tc>
          <w:tcPr>
            <w:tcW w:w="1021" w:type="pct"/>
          </w:tcPr>
          <w:p w14:paraId="41767E1A" w14:textId="503067EC"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709.59</w:t>
            </w:r>
          </w:p>
        </w:tc>
      </w:tr>
      <w:tr w:rsidR="00D94D35" w:rsidRPr="00047997" w14:paraId="2FA089D5" w14:textId="77777777" w:rsidTr="008E2B1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76" w:type="pct"/>
          </w:tcPr>
          <w:p w14:paraId="513120B2"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Water</w:t>
            </w:r>
          </w:p>
        </w:tc>
        <w:tc>
          <w:tcPr>
            <w:tcW w:w="671" w:type="pct"/>
          </w:tcPr>
          <w:p w14:paraId="64C03EA1" w14:textId="626A7E7D"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131.25</w:t>
            </w:r>
          </w:p>
        </w:tc>
        <w:tc>
          <w:tcPr>
            <w:tcW w:w="910" w:type="pct"/>
          </w:tcPr>
          <w:p w14:paraId="3E2F8AE5" w14:textId="24DF7CCC"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82.82</w:t>
            </w:r>
          </w:p>
        </w:tc>
        <w:tc>
          <w:tcPr>
            <w:tcW w:w="1022" w:type="pct"/>
          </w:tcPr>
          <w:p w14:paraId="40F035F4" w14:textId="7979BF1D"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60.03</w:t>
            </w:r>
          </w:p>
        </w:tc>
        <w:tc>
          <w:tcPr>
            <w:tcW w:w="1021" w:type="pct"/>
          </w:tcPr>
          <w:p w14:paraId="5A52A569" w14:textId="4473F230"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B0F0"/>
                <w:sz w:val="24"/>
                <w:szCs w:val="24"/>
                <w:lang w:val="en-US"/>
              </w:rPr>
              <w:t>83.92</w:t>
            </w:r>
          </w:p>
        </w:tc>
      </w:tr>
    </w:tbl>
    <w:p w14:paraId="6AF067F6" w14:textId="57A62FA5" w:rsidR="00242234" w:rsidRPr="00047997" w:rsidRDefault="007145F9"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b/>
          <w:bCs/>
          <w:sz w:val="20"/>
          <w:szCs w:val="20"/>
          <w:lang w:val="en-US"/>
        </w:rPr>
        <w:lastRenderedPageBreak/>
        <w:t>Table</w:t>
      </w:r>
      <w:r w:rsidR="00CD15A2">
        <w:rPr>
          <w:rFonts w:ascii="Times New Roman" w:hAnsi="Times New Roman" w:cs="Times New Roman"/>
          <w:b/>
          <w:bCs/>
          <w:sz w:val="20"/>
          <w:szCs w:val="20"/>
          <w:lang w:val="en-US"/>
        </w:rPr>
        <w:t xml:space="preserve"> 2</w:t>
      </w:r>
      <w:r w:rsidRPr="00047997">
        <w:rPr>
          <w:rFonts w:ascii="Times New Roman" w:hAnsi="Times New Roman" w:cs="Times New Roman"/>
          <w:b/>
          <w:bCs/>
          <w:sz w:val="20"/>
          <w:szCs w:val="20"/>
          <w:lang w:val="en-US"/>
        </w:rPr>
        <w:t>: Land Use c</w:t>
      </w:r>
      <w:r w:rsidR="00281795" w:rsidRPr="00047997">
        <w:rPr>
          <w:rFonts w:ascii="Times New Roman" w:hAnsi="Times New Roman" w:cs="Times New Roman"/>
          <w:b/>
          <w:bCs/>
          <w:sz w:val="20"/>
          <w:szCs w:val="20"/>
          <w:lang w:val="en-US"/>
        </w:rPr>
        <w:t>ategories and</w:t>
      </w:r>
      <w:r w:rsidRPr="00047997">
        <w:rPr>
          <w:rFonts w:ascii="Times New Roman" w:hAnsi="Times New Roman" w:cs="Times New Roman"/>
          <w:b/>
          <w:bCs/>
          <w:sz w:val="20"/>
          <w:szCs w:val="20"/>
          <w:lang w:val="en-US"/>
        </w:rPr>
        <w:t xml:space="preserve"> area in </w:t>
      </w:r>
      <w:r w:rsidR="00422A20" w:rsidRPr="00047997">
        <w:rPr>
          <w:rFonts w:ascii="Times New Roman" w:hAnsi="Times New Roman" w:cs="Times New Roman"/>
          <w:b/>
          <w:bCs/>
          <w:sz w:val="20"/>
          <w:szCs w:val="20"/>
          <w:lang w:val="en-US"/>
        </w:rPr>
        <w:t>hectares</w:t>
      </w:r>
      <w:r w:rsidR="00281795" w:rsidRPr="00047997">
        <w:rPr>
          <w:rFonts w:ascii="Times New Roman" w:hAnsi="Times New Roman" w:cs="Times New Roman"/>
          <w:b/>
          <w:bCs/>
          <w:sz w:val="20"/>
          <w:szCs w:val="20"/>
          <w:lang w:val="en-US"/>
        </w:rPr>
        <w:t xml:space="preserve"> (1994-2024)</w:t>
      </w:r>
    </w:p>
    <w:p w14:paraId="42FDEFF2" w14:textId="0BABC7C6" w:rsidR="00D3043B" w:rsidRPr="00047997" w:rsidRDefault="00D3043B" w:rsidP="00F54A98">
      <w:pPr>
        <w:spacing w:before="100" w:beforeAutospacing="1" w:after="100" w:afterAutospacing="1" w:line="276" w:lineRule="auto"/>
        <w:outlineLvl w:val="2"/>
        <w:rPr>
          <w:rFonts w:ascii="Times New Roman" w:eastAsia="Times New Roman" w:hAnsi="Times New Roman" w:cs="Times New Roman"/>
          <w:b/>
          <w:bCs/>
          <w:kern w:val="0"/>
          <w:sz w:val="24"/>
          <w:szCs w:val="24"/>
          <w:lang w:val="en-US" w:eastAsia="en-IN" w:bidi="ml-IN"/>
          <w14:ligatures w14:val="none"/>
        </w:rPr>
      </w:pPr>
      <w:r w:rsidRPr="00047997">
        <w:rPr>
          <w:rFonts w:ascii="Times New Roman" w:hAnsi="Times New Roman" w:cs="Times New Roman"/>
          <w:b/>
          <w:bCs/>
          <w:sz w:val="24"/>
          <w:szCs w:val="24"/>
          <w:lang w:val="en-US"/>
        </w:rPr>
        <w:t xml:space="preserve">Barren </w:t>
      </w:r>
      <w:r w:rsidR="006B36E2" w:rsidRPr="00047997">
        <w:rPr>
          <w:rFonts w:ascii="Times New Roman" w:hAnsi="Times New Roman" w:cs="Times New Roman"/>
          <w:b/>
          <w:bCs/>
          <w:sz w:val="24"/>
          <w:szCs w:val="24"/>
          <w:lang w:val="en-US"/>
        </w:rPr>
        <w:t>Lands</w:t>
      </w:r>
      <w:r w:rsidR="00F1484B" w:rsidRPr="00047997">
        <w:rPr>
          <w:rFonts w:ascii="Times New Roman" w:hAnsi="Times New Roman" w:cs="Times New Roman"/>
          <w:b/>
          <w:bCs/>
          <w:sz w:val="24"/>
          <w:szCs w:val="24"/>
          <w:lang w:val="en-US"/>
        </w:rPr>
        <w:t xml:space="preserve"> </w:t>
      </w:r>
      <w:r w:rsidR="00F1484B" w:rsidRPr="00047997">
        <w:rPr>
          <w:rFonts w:ascii="Times New Roman" w:eastAsia="Times New Roman" w:hAnsi="Times New Roman" w:cs="Times New Roman"/>
          <w:b/>
          <w:bCs/>
          <w:kern w:val="0"/>
          <w:sz w:val="24"/>
          <w:szCs w:val="24"/>
          <w:lang w:val="en-IN" w:eastAsia="en-IN" w:bidi="ml-IN"/>
          <w14:ligatures w14:val="none"/>
        </w:rPr>
        <w:t xml:space="preserve">from </w:t>
      </w:r>
      <w:r w:rsidR="00F1484B" w:rsidRPr="00047997">
        <w:rPr>
          <w:rFonts w:ascii="Times New Roman" w:eastAsia="Times New Roman" w:hAnsi="Times New Roman" w:cs="Times New Roman"/>
          <w:b/>
          <w:bCs/>
          <w:kern w:val="0"/>
          <w:sz w:val="24"/>
          <w:szCs w:val="24"/>
          <w:lang w:val="en-US" w:eastAsia="en-IN" w:bidi="ml-IN"/>
          <w14:ligatures w14:val="none"/>
        </w:rPr>
        <w:t>1994-2024</w:t>
      </w:r>
    </w:p>
    <w:p w14:paraId="0CE644DD" w14:textId="31D1DAD0" w:rsidR="00997357" w:rsidRPr="00047997" w:rsidRDefault="00422A20" w:rsidP="00F54A98">
      <w:pPr>
        <w:spacing w:before="100" w:beforeAutospacing="1" w:after="100" w:afterAutospacing="1" w:line="276" w:lineRule="auto"/>
        <w:jc w:val="both"/>
        <w:outlineLvl w:val="2"/>
        <w:rPr>
          <w:rFonts w:ascii="Times New Roman" w:hAnsi="Times New Roman" w:cs="Times New Roman"/>
          <w:b/>
          <w:bCs/>
          <w:sz w:val="24"/>
          <w:szCs w:val="24"/>
          <w:lang w:val="en-US"/>
        </w:rPr>
      </w:pPr>
      <w:r w:rsidRPr="00047997">
        <w:rPr>
          <w:rFonts w:ascii="Times New Roman" w:eastAsia="Times New Roman" w:hAnsi="Times New Roman" w:cs="Times New Roman"/>
          <w:kern w:val="0"/>
          <w:sz w:val="24"/>
          <w:szCs w:val="24"/>
          <w:lang w:val="en-IN" w:eastAsia="en-IN" w:bidi="ml-IN"/>
          <w14:ligatures w14:val="none"/>
        </w:rPr>
        <w:t>The analysis of Figure 2</w:t>
      </w:r>
      <w:r w:rsidR="00997357" w:rsidRPr="00047997">
        <w:rPr>
          <w:rFonts w:ascii="Times New Roman" w:eastAsia="Times New Roman" w:hAnsi="Times New Roman" w:cs="Times New Roman"/>
          <w:kern w:val="0"/>
          <w:sz w:val="24"/>
          <w:szCs w:val="24"/>
          <w:lang w:val="en-IN" w:eastAsia="en-IN" w:bidi="ml-IN"/>
          <w14:ligatures w14:val="none"/>
        </w:rPr>
        <w:t xml:space="preserve"> on barren land reveals a clear upward trend over the three decades from 1994 to 2024. In 1994, barren land accounted for 20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which gradually rose to 23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in 2004 and 24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in 2014. However, the most significant increase occurred in the last decade, with barren land expanding sharply to 33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 xml:space="preserve">cent by 2024. </w:t>
      </w:r>
    </w:p>
    <w:p w14:paraId="0236C73B" w14:textId="372E03CA" w:rsidR="006B36E2" w:rsidRPr="00047997" w:rsidRDefault="006B36E2"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noProof/>
          <w:lang w:val="en-IN" w:eastAsia="en-IN" w:bidi="ml-IN"/>
        </w:rPr>
        <w:drawing>
          <wp:inline distT="0" distB="0" distL="0" distR="0" wp14:anchorId="7B542356" wp14:editId="7122437B">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FAEFDF" w14:textId="2A3D5220" w:rsidR="003D7359" w:rsidRPr="00047997" w:rsidRDefault="003D7359"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2</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 xml:space="preserve">Change in the </w:t>
      </w:r>
      <w:proofErr w:type="spellStart"/>
      <w:r w:rsidR="00E90E77" w:rsidRPr="00047997">
        <w:rPr>
          <w:rFonts w:ascii="Times New Roman" w:eastAsia="Times New Roman" w:hAnsi="Times New Roman" w:cs="Times New Roman"/>
          <w:b/>
          <w:bCs/>
          <w:i/>
          <w:iCs/>
          <w:kern w:val="0"/>
          <w:sz w:val="24"/>
          <w:szCs w:val="24"/>
          <w:lang w:val="en-IN" w:eastAsia="en-IN" w:bidi="ml-IN"/>
          <w14:ligatures w14:val="none"/>
        </w:rPr>
        <w:t>istribution</w:t>
      </w:r>
      <w:proofErr w:type="spellEnd"/>
      <w:r w:rsidR="00E90E77" w:rsidRPr="00047997">
        <w:rPr>
          <w:rFonts w:ascii="Times New Roman" w:eastAsia="Times New Roman" w:hAnsi="Times New Roman" w:cs="Times New Roman"/>
          <w:b/>
          <w:bCs/>
          <w:i/>
          <w:iCs/>
          <w:kern w:val="0"/>
          <w:sz w:val="24"/>
          <w:szCs w:val="24"/>
          <w:lang w:val="en-IN" w:eastAsia="en-IN" w:bidi="ml-IN"/>
          <w14:ligatures w14:val="none"/>
        </w:rPr>
        <w:t xml:space="preserve"> of </w:t>
      </w:r>
      <w:r w:rsidRPr="00047997">
        <w:rPr>
          <w:rFonts w:ascii="Times New Roman" w:hAnsi="Times New Roman" w:cs="Times New Roman"/>
          <w:b/>
          <w:bCs/>
          <w:i/>
          <w:iCs/>
          <w:sz w:val="24"/>
          <w:szCs w:val="24"/>
          <w:lang w:val="en-US"/>
        </w:rPr>
        <w:t xml:space="preserve">Barren Lands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w:t>
      </w:r>
      <w:r w:rsidR="00E90E77" w:rsidRPr="00047997">
        <w:rPr>
          <w:rFonts w:ascii="Times New Roman" w:eastAsia="Times New Roman" w:hAnsi="Times New Roman" w:cs="Times New Roman"/>
          <w:b/>
          <w:bCs/>
          <w:i/>
          <w:iCs/>
          <w:kern w:val="0"/>
          <w:sz w:val="24"/>
          <w:szCs w:val="24"/>
          <w:lang w:val="en-US" w:eastAsia="en-IN" w:bidi="ml-IN"/>
          <w14:ligatures w14:val="none"/>
        </w:rPr>
        <w:t xml:space="preserve"> in </w:t>
      </w:r>
      <w:proofErr w:type="spellStart"/>
      <w:r w:rsidR="00E90E77" w:rsidRPr="00047997">
        <w:rPr>
          <w:rFonts w:ascii="Times New Roman" w:eastAsia="Times New Roman" w:hAnsi="Times New Roman" w:cs="Times New Roman"/>
          <w:b/>
          <w:bCs/>
          <w:i/>
          <w:iCs/>
          <w:kern w:val="0"/>
          <w:sz w:val="24"/>
          <w:szCs w:val="24"/>
          <w:lang w:val="en-US" w:eastAsia="en-IN" w:bidi="ml-IN"/>
          <w14:ligatures w14:val="none"/>
        </w:rPr>
        <w:t>Bidar</w:t>
      </w:r>
      <w:proofErr w:type="spellEnd"/>
      <w:r w:rsidR="00E90E77" w:rsidRPr="00047997">
        <w:rPr>
          <w:rFonts w:ascii="Times New Roman" w:eastAsia="Times New Roman" w:hAnsi="Times New Roman" w:cs="Times New Roman"/>
          <w:b/>
          <w:bCs/>
          <w:i/>
          <w:iCs/>
          <w:kern w:val="0"/>
          <w:sz w:val="24"/>
          <w:szCs w:val="24"/>
          <w:lang w:val="en-US" w:eastAsia="en-IN" w:bidi="ml-IN"/>
          <w14:ligatures w14:val="none"/>
        </w:rPr>
        <w:t xml:space="preserve"> District</w:t>
      </w:r>
    </w:p>
    <w:p w14:paraId="1FFFA7C2" w14:textId="7C273686" w:rsidR="00F1484B" w:rsidRPr="00047997" w:rsidRDefault="00D3043B"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This pattern indicates a phase of accelerated land degradation in recent years, likely driven by factors such as deforestation, unplanned urban expansion, mining, and the overexploitation of agricultural resources. The steady growth of barren areas poses serious concerns for sustainable land use, agricultural productivity, and ecological stability, underscoring the urgent need for effective land management and conservation measures.</w:t>
      </w:r>
    </w:p>
    <w:p w14:paraId="45037924" w14:textId="7069C9D7" w:rsidR="00F1484B" w:rsidRPr="00047997" w:rsidRDefault="00F1484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Developed (Buildup)</w:t>
      </w:r>
      <w:r w:rsidR="002E51B7" w:rsidRPr="00047997">
        <w:rPr>
          <w:rFonts w:ascii="Times New Roman" w:eastAsia="Times New Roman" w:hAnsi="Times New Roman" w:cs="Times New Roman"/>
          <w:b/>
          <w:bCs/>
          <w:kern w:val="0"/>
          <w:sz w:val="24"/>
          <w:szCs w:val="24"/>
          <w:lang w:val="en-US" w:eastAsia="en-IN" w:bidi="ml-IN"/>
          <w14:ligatures w14:val="none"/>
        </w:rPr>
        <w:t xml:space="preserve"> Lands</w:t>
      </w:r>
      <w:r w:rsidRPr="00047997">
        <w:rPr>
          <w:rFonts w:ascii="Times New Roman" w:eastAsia="Times New Roman" w:hAnsi="Times New Roman" w:cs="Times New Roman"/>
          <w:kern w:val="0"/>
          <w:sz w:val="24"/>
          <w:szCs w:val="24"/>
          <w:lang w:val="en-IN" w:eastAsia="en-IN" w:bidi="ml-IN"/>
          <w14:ligatures w14:val="none"/>
        </w:rPr>
        <w:t xml:space="preserve"> from </w:t>
      </w:r>
      <w:r w:rsidRPr="00047997">
        <w:rPr>
          <w:rFonts w:ascii="Times New Roman" w:eastAsia="Times New Roman" w:hAnsi="Times New Roman" w:cs="Times New Roman"/>
          <w:b/>
          <w:bCs/>
          <w:kern w:val="0"/>
          <w:sz w:val="24"/>
          <w:szCs w:val="24"/>
          <w:lang w:val="en-US" w:eastAsia="en-IN" w:bidi="ml-IN"/>
          <w14:ligatures w14:val="none"/>
        </w:rPr>
        <w:t>1994-2024</w:t>
      </w:r>
    </w:p>
    <w:p w14:paraId="0763A34D" w14:textId="0505912C" w:rsidR="00197A8B" w:rsidRPr="00047997" w:rsidRDefault="00197A8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14:ligatures w14:val="none"/>
        </w:rPr>
      </w:pPr>
      <w:r w:rsidRPr="00047997">
        <w:rPr>
          <w:rFonts w:ascii="Times New Roman" w:hAnsi="Times New Roman" w:cs="Times New Roman"/>
          <w:sz w:val="24"/>
          <w:szCs w:val="24"/>
        </w:rPr>
        <w:t xml:space="preserve">The temporal analysis of developed (built-up) land between 1994 and 2024 reveals a marked and continuous increase, reflecting the accelerated pace of urban expansion in the study region. Built-up land constituted only about </w:t>
      </w:r>
      <w:r w:rsidRPr="00047997">
        <w:rPr>
          <w:rStyle w:val="Strong"/>
          <w:rFonts w:ascii="Times New Roman" w:hAnsi="Times New Roman" w:cs="Times New Roman"/>
          <w:b w:val="0"/>
          <w:bCs w:val="0"/>
          <w:sz w:val="24"/>
          <w:szCs w:val="24"/>
        </w:rPr>
        <w:t>10 per cent</w:t>
      </w:r>
      <w:r w:rsidRPr="00047997">
        <w:rPr>
          <w:rFonts w:ascii="Times New Roman" w:hAnsi="Times New Roman" w:cs="Times New Roman"/>
          <w:sz w:val="24"/>
          <w:szCs w:val="24"/>
        </w:rPr>
        <w:t xml:space="preserve"> in 1994, rising moderately to nearly </w:t>
      </w:r>
      <w:r w:rsidRPr="00047997">
        <w:rPr>
          <w:rStyle w:val="Strong"/>
          <w:rFonts w:ascii="Times New Roman" w:hAnsi="Times New Roman" w:cs="Times New Roman"/>
          <w:b w:val="0"/>
          <w:bCs w:val="0"/>
          <w:sz w:val="24"/>
          <w:szCs w:val="24"/>
        </w:rPr>
        <w:t>16 per cent</w:t>
      </w:r>
      <w:r w:rsidRPr="00047997">
        <w:rPr>
          <w:rFonts w:ascii="Times New Roman" w:hAnsi="Times New Roman" w:cs="Times New Roman"/>
          <w:sz w:val="24"/>
          <w:szCs w:val="24"/>
        </w:rPr>
        <w:t xml:space="preserve"> by 2004. A pronounced surge is evident in the subsequent decade, with the share increasing to </w:t>
      </w:r>
      <w:r w:rsidRPr="00047997">
        <w:rPr>
          <w:rStyle w:val="Strong"/>
          <w:rFonts w:ascii="Times New Roman" w:hAnsi="Times New Roman" w:cs="Times New Roman"/>
          <w:b w:val="0"/>
          <w:bCs w:val="0"/>
          <w:sz w:val="24"/>
          <w:szCs w:val="24"/>
        </w:rPr>
        <w:t>30 per cent</w:t>
      </w:r>
      <w:r w:rsidRPr="00047997">
        <w:rPr>
          <w:rFonts w:ascii="Times New Roman" w:hAnsi="Times New Roman" w:cs="Times New Roman"/>
          <w:sz w:val="24"/>
          <w:szCs w:val="24"/>
        </w:rPr>
        <w:t xml:space="preserve"> in 2014 and further escalating to approximately </w:t>
      </w:r>
      <w:r w:rsidRPr="00047997">
        <w:rPr>
          <w:rStyle w:val="Strong"/>
          <w:rFonts w:ascii="Times New Roman" w:hAnsi="Times New Roman" w:cs="Times New Roman"/>
          <w:b w:val="0"/>
          <w:bCs w:val="0"/>
          <w:sz w:val="24"/>
          <w:szCs w:val="24"/>
        </w:rPr>
        <w:t>46 per cent</w:t>
      </w:r>
      <w:r w:rsidRPr="00047997">
        <w:rPr>
          <w:rFonts w:ascii="Times New Roman" w:hAnsi="Times New Roman" w:cs="Times New Roman"/>
          <w:sz w:val="24"/>
          <w:szCs w:val="24"/>
        </w:rPr>
        <w:t xml:space="preserve"> by 2024.</w:t>
      </w:r>
    </w:p>
    <w:p w14:paraId="182C674F" w14:textId="2B4B58EE" w:rsidR="00997357" w:rsidRPr="00047997" w:rsidRDefault="00997357" w:rsidP="00F54A98">
      <w:pPr>
        <w:spacing w:before="100" w:beforeAutospacing="1" w:after="100" w:afterAutospacing="1" w:line="276" w:lineRule="auto"/>
        <w:jc w:val="center"/>
        <w:rPr>
          <w:rFonts w:ascii="Times New Roman" w:eastAsia="Times New Roman" w:hAnsi="Times New Roman" w:cs="Times New Roman"/>
          <w:kern w:val="0"/>
          <w:sz w:val="24"/>
          <w:szCs w:val="24"/>
          <w:lang w:val="en-IN" w:eastAsia="en-IN" w:bidi="ml-IN"/>
          <w14:ligatures w14:val="none"/>
        </w:rPr>
      </w:pPr>
      <w:r w:rsidRPr="00047997">
        <w:rPr>
          <w:rFonts w:ascii="Times New Roman" w:hAnsi="Times New Roman" w:cs="Times New Roman"/>
          <w:noProof/>
          <w:lang w:val="en-IN" w:eastAsia="en-IN" w:bidi="ml-IN"/>
        </w:rPr>
        <w:lastRenderedPageBreak/>
        <w:drawing>
          <wp:inline distT="0" distB="0" distL="0" distR="0" wp14:anchorId="5697E98D" wp14:editId="1F9327E6">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F4B753" w14:textId="3C347BEF" w:rsidR="00F5593B" w:rsidRPr="00047997" w:rsidRDefault="00F5593B"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3</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Change in the d</w:t>
      </w:r>
      <w:r w:rsidRPr="00047997">
        <w:rPr>
          <w:rFonts w:ascii="Times New Roman" w:eastAsia="Times New Roman" w:hAnsi="Times New Roman" w:cs="Times New Roman"/>
          <w:b/>
          <w:bCs/>
          <w:i/>
          <w:iCs/>
          <w:kern w:val="0"/>
          <w:sz w:val="24"/>
          <w:szCs w:val="24"/>
          <w:lang w:val="en-IN" w:eastAsia="en-IN" w:bidi="ml-IN"/>
          <w14:ligatures w14:val="none"/>
        </w:rPr>
        <w:t xml:space="preserve">istribution of </w:t>
      </w:r>
      <w:r w:rsidRPr="00047997">
        <w:rPr>
          <w:rFonts w:ascii="Times New Roman" w:hAnsi="Times New Roman" w:cs="Times New Roman"/>
          <w:b/>
          <w:bCs/>
          <w:i/>
          <w:iCs/>
          <w:sz w:val="24"/>
          <w:szCs w:val="24"/>
          <w:lang w:val="en-US"/>
        </w:rPr>
        <w:t>Build-up</w:t>
      </w:r>
      <w:r w:rsidR="003607F5" w:rsidRPr="00047997">
        <w:rPr>
          <w:rFonts w:ascii="Times New Roman" w:hAnsi="Times New Roman" w:cs="Times New Roman"/>
          <w:b/>
          <w:bCs/>
          <w:i/>
          <w:iCs/>
          <w:sz w:val="24"/>
          <w:szCs w:val="24"/>
          <w:lang w:val="en-US"/>
        </w:rPr>
        <w:t xml:space="preserve"> area</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 xml:space="preserve">1994-2024 in </w:t>
      </w:r>
      <w:proofErr w:type="spellStart"/>
      <w:r w:rsidRPr="00047997">
        <w:rPr>
          <w:rFonts w:ascii="Times New Roman" w:eastAsia="Times New Roman" w:hAnsi="Times New Roman" w:cs="Times New Roman"/>
          <w:b/>
          <w:bCs/>
          <w:i/>
          <w:iCs/>
          <w:kern w:val="0"/>
          <w:sz w:val="24"/>
          <w:szCs w:val="24"/>
          <w:lang w:val="en-US" w:eastAsia="en-IN" w:bidi="ml-IN"/>
          <w14:ligatures w14:val="none"/>
        </w:rPr>
        <w:t>Bidar</w:t>
      </w:r>
      <w:proofErr w:type="spellEnd"/>
      <w:r w:rsidRPr="00047997">
        <w:rPr>
          <w:rFonts w:ascii="Times New Roman" w:eastAsia="Times New Roman" w:hAnsi="Times New Roman" w:cs="Times New Roman"/>
          <w:b/>
          <w:bCs/>
          <w:i/>
          <w:iCs/>
          <w:kern w:val="0"/>
          <w:sz w:val="24"/>
          <w:szCs w:val="24"/>
          <w:lang w:val="en-US" w:eastAsia="en-IN" w:bidi="ml-IN"/>
          <w14:ligatures w14:val="none"/>
        </w:rPr>
        <w:t xml:space="preserve"> District</w:t>
      </w:r>
    </w:p>
    <w:p w14:paraId="2DD387A8" w14:textId="4F2C7826" w:rsidR="00F1484B" w:rsidRPr="00047997" w:rsidRDefault="00F1484B"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This more than fourfold growth over three decades underscores the intensification of urbani</w:t>
      </w:r>
      <w:r w:rsidR="00EE2115" w:rsidRPr="00047997">
        <w:rPr>
          <w:rFonts w:ascii="Times New Roman" w:eastAsia="Times New Roman" w:hAnsi="Times New Roman" w:cs="Times New Roman"/>
          <w:kern w:val="0"/>
          <w:sz w:val="24"/>
          <w:szCs w:val="24"/>
          <w:lang w:val="en-IN" w:eastAsia="en-IN" w:bidi="ml-IN"/>
          <w14:ligatures w14:val="none"/>
        </w:rPr>
        <w:t>s</w:t>
      </w:r>
      <w:r w:rsidRPr="00047997">
        <w:rPr>
          <w:rFonts w:ascii="Times New Roman" w:eastAsia="Times New Roman" w:hAnsi="Times New Roman" w:cs="Times New Roman"/>
          <w:kern w:val="0"/>
          <w:sz w:val="24"/>
          <w:szCs w:val="24"/>
          <w:lang w:val="en-IN" w:eastAsia="en-IN" w:bidi="ml-IN"/>
          <w14:ligatures w14:val="none"/>
        </w:rPr>
        <w:t>ation processes, driven by demographic pressure, industrial growth, and infrastructural development. While such expansion signifies socio-economic transformation, it simultaneously poses critical challenges</w:t>
      </w:r>
      <w:r w:rsidR="00EE2115" w:rsidRPr="00047997">
        <w:rPr>
          <w:rFonts w:ascii="Times New Roman" w:eastAsia="Times New Roman" w:hAnsi="Times New Roman" w:cs="Times New Roman"/>
          <w:kern w:val="0"/>
          <w:sz w:val="24"/>
          <w:szCs w:val="24"/>
          <w:lang w:val="en-IN" w:eastAsia="en-IN" w:bidi="ml-IN"/>
          <w14:ligatures w14:val="none"/>
        </w:rPr>
        <w:t>,</w:t>
      </w:r>
      <w:r w:rsidRPr="00047997">
        <w:rPr>
          <w:rFonts w:ascii="Times New Roman" w:eastAsia="Times New Roman" w:hAnsi="Times New Roman" w:cs="Times New Roman"/>
          <w:kern w:val="0"/>
          <w:sz w:val="24"/>
          <w:szCs w:val="24"/>
          <w:lang w:val="en-IN" w:eastAsia="en-IN" w:bidi="ml-IN"/>
          <w14:ligatures w14:val="none"/>
        </w:rPr>
        <w:t xml:space="preserve"> including the conversion of agricultural and forest lands, increased ecological stress, and the need for sustainable urban planning interventions.</w:t>
      </w:r>
    </w:p>
    <w:p w14:paraId="397B3BC7" w14:textId="1DE274A0" w:rsidR="00C55E7E" w:rsidRPr="00047997" w:rsidRDefault="00C55E7E"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Forest</w:t>
      </w:r>
      <w:r w:rsidR="002E51B7" w:rsidRPr="00047997">
        <w:rPr>
          <w:rFonts w:ascii="Times New Roman" w:eastAsia="Times New Roman" w:hAnsi="Times New Roman" w:cs="Times New Roman"/>
          <w:b/>
          <w:bCs/>
          <w:kern w:val="0"/>
          <w:sz w:val="24"/>
          <w:szCs w:val="24"/>
          <w:lang w:val="en-US" w:eastAsia="en-IN" w:bidi="ml-IN"/>
          <w14:ligatures w14:val="none"/>
        </w:rPr>
        <w:t xml:space="preserve"> Land</w:t>
      </w:r>
      <w:r w:rsidR="00191C1C" w:rsidRPr="00047997">
        <w:rPr>
          <w:rFonts w:ascii="Times New Roman" w:eastAsia="Times New Roman" w:hAnsi="Times New Roman" w:cs="Times New Roman"/>
          <w:b/>
          <w:bCs/>
          <w:kern w:val="0"/>
          <w:sz w:val="24"/>
          <w:szCs w:val="24"/>
          <w:lang w:val="en-US" w:eastAsia="en-IN" w:bidi="ml-IN"/>
          <w14:ligatures w14:val="none"/>
        </w:rPr>
        <w:t>s</w:t>
      </w:r>
      <w:r w:rsidRPr="00047997">
        <w:rPr>
          <w:rFonts w:ascii="Times New Roman" w:eastAsia="Times New Roman" w:hAnsi="Times New Roman" w:cs="Times New Roman"/>
          <w:kern w:val="0"/>
          <w:sz w:val="24"/>
          <w:szCs w:val="24"/>
          <w:lang w:val="en-IN" w:eastAsia="en-IN" w:bidi="ml-IN"/>
          <w14:ligatures w14:val="none"/>
        </w:rPr>
        <w:t xml:space="preserve"> from </w:t>
      </w:r>
      <w:r w:rsidRPr="00047997">
        <w:rPr>
          <w:rFonts w:ascii="Times New Roman" w:eastAsia="Times New Roman" w:hAnsi="Times New Roman" w:cs="Times New Roman"/>
          <w:b/>
          <w:bCs/>
          <w:kern w:val="0"/>
          <w:sz w:val="24"/>
          <w:szCs w:val="24"/>
          <w:lang w:val="en-US" w:eastAsia="en-IN" w:bidi="ml-IN"/>
          <w14:ligatures w14:val="none"/>
        </w:rPr>
        <w:t>1994-2024</w:t>
      </w:r>
    </w:p>
    <w:p w14:paraId="79EAE792" w14:textId="1BA9672F" w:rsidR="00492DE1" w:rsidRPr="00047997" w:rsidRDefault="00554F96"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hAnsi="Times New Roman" w:cs="Times New Roman"/>
          <w:sz w:val="24"/>
          <w:szCs w:val="24"/>
        </w:rPr>
        <w:t xml:space="preserve">The </w:t>
      </w:r>
      <w:proofErr w:type="spellStart"/>
      <w:r w:rsidRPr="00047997">
        <w:rPr>
          <w:rFonts w:ascii="Times New Roman" w:hAnsi="Times New Roman" w:cs="Times New Roman"/>
          <w:sz w:val="24"/>
          <w:szCs w:val="24"/>
        </w:rPr>
        <w:t>spatio</w:t>
      </w:r>
      <w:proofErr w:type="spellEnd"/>
      <w:r w:rsidRPr="00047997">
        <w:rPr>
          <w:rFonts w:ascii="Times New Roman" w:hAnsi="Times New Roman" w:cs="Times New Roman"/>
          <w:sz w:val="24"/>
          <w:szCs w:val="24"/>
        </w:rPr>
        <w:t>-temporal assessment of forest cover between 1994 and 2024 indicates a significant and continuous decline, underscoring the severity of land use</w:t>
      </w:r>
      <w:r w:rsidR="00D40A78" w:rsidRPr="00047997">
        <w:rPr>
          <w:rFonts w:ascii="Times New Roman" w:hAnsi="Times New Roman" w:cs="Times New Roman"/>
          <w:sz w:val="24"/>
          <w:szCs w:val="24"/>
        </w:rPr>
        <w:t xml:space="preserve"> transitions in the study area</w:t>
      </w:r>
      <w:r w:rsidRPr="00047997">
        <w:rPr>
          <w:rFonts w:ascii="Times New Roman" w:hAnsi="Times New Roman" w:cs="Times New Roman"/>
          <w:sz w:val="24"/>
          <w:szCs w:val="24"/>
        </w:rPr>
        <w:t>. In 1994, forest areas accounted for nearly 39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of the total land, but this share decreased to 30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2004, marking the beginning of a sharp downward trajectory. The trend persisted, with forest cover further shrinking to 16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2014 and reaching only 15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2024.</w:t>
      </w:r>
      <w:r w:rsidR="00EE2115" w:rsidRPr="00047997">
        <w:rPr>
          <w:rFonts w:ascii="Times New Roman" w:hAnsi="Times New Roman" w:cs="Times New Roman"/>
          <w:sz w:val="24"/>
          <w:szCs w:val="24"/>
        </w:rPr>
        <w:t xml:space="preserve"> </w:t>
      </w:r>
      <w:r w:rsidR="00492DE1" w:rsidRPr="00047997">
        <w:rPr>
          <w:rFonts w:ascii="Times New Roman" w:hAnsi="Times New Roman" w:cs="Times New Roman"/>
          <w:sz w:val="24"/>
          <w:szCs w:val="24"/>
        </w:rPr>
        <w:t>This represents a loss of more than half of the forest area within three decades. Such a drastic reduction reflects the combined pressures of agricultural expansion, urbani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 xml:space="preserve">ation, infrastructural growth, and unsustainable exploitation of natural resources. The decline in forest land not only signals ecological imbalance but also has critical implications for biodiversity conservation, climate regulation, and </w:t>
      </w:r>
      <w:r w:rsidR="00EE2115" w:rsidRPr="00047997">
        <w:rPr>
          <w:rFonts w:ascii="Times New Roman" w:hAnsi="Times New Roman" w:cs="Times New Roman"/>
          <w:sz w:val="24"/>
          <w:szCs w:val="24"/>
        </w:rPr>
        <w:t xml:space="preserve">the </w:t>
      </w:r>
      <w:r w:rsidR="00492DE1" w:rsidRPr="00047997">
        <w:rPr>
          <w:rFonts w:ascii="Times New Roman" w:hAnsi="Times New Roman" w:cs="Times New Roman"/>
          <w:sz w:val="24"/>
          <w:szCs w:val="24"/>
        </w:rPr>
        <w:t>livelihood security of dependent communities. These findings emphasi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e the urgent need for integrated land management strategies, reforestation programs, and policy interventions aimed at achieving sustainable land use and environmental resilience.</w:t>
      </w:r>
    </w:p>
    <w:p w14:paraId="03BD2F8B" w14:textId="4C68F44C" w:rsidR="00C55E7E" w:rsidRPr="00047997" w:rsidRDefault="00C55E7E" w:rsidP="00F54A98">
      <w:pPr>
        <w:spacing w:before="100" w:beforeAutospacing="1" w:after="100" w:afterAutospacing="1" w:line="276" w:lineRule="auto"/>
        <w:jc w:val="center"/>
        <w:rPr>
          <w:rFonts w:ascii="Times New Roman" w:hAnsi="Times New Roman" w:cs="Times New Roman"/>
          <w:sz w:val="24"/>
          <w:szCs w:val="24"/>
        </w:rPr>
      </w:pPr>
      <w:r w:rsidRPr="00047997">
        <w:rPr>
          <w:rFonts w:ascii="Times New Roman" w:hAnsi="Times New Roman" w:cs="Times New Roman"/>
          <w:noProof/>
          <w:lang w:val="en-IN" w:eastAsia="en-IN" w:bidi="ml-IN"/>
        </w:rPr>
        <w:lastRenderedPageBreak/>
        <w:drawing>
          <wp:inline distT="0" distB="0" distL="0" distR="0" wp14:anchorId="522368EF" wp14:editId="39D5E376">
            <wp:extent cx="4140200" cy="240665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796EB6" w14:textId="6B489496" w:rsidR="002E24EC" w:rsidRPr="00047997" w:rsidRDefault="002E24EC"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4</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Change in the d</w:t>
      </w:r>
      <w:r w:rsidRPr="00047997">
        <w:rPr>
          <w:rFonts w:ascii="Times New Roman" w:eastAsia="Times New Roman" w:hAnsi="Times New Roman" w:cs="Times New Roman"/>
          <w:b/>
          <w:bCs/>
          <w:i/>
          <w:iCs/>
          <w:kern w:val="0"/>
          <w:sz w:val="24"/>
          <w:szCs w:val="24"/>
          <w:lang w:val="en-IN" w:eastAsia="en-IN" w:bidi="ml-IN"/>
          <w14:ligatures w14:val="none"/>
        </w:rPr>
        <w:t xml:space="preserve">istribution of </w:t>
      </w:r>
      <w:r w:rsidRPr="00047997">
        <w:rPr>
          <w:rFonts w:ascii="Times New Roman" w:hAnsi="Times New Roman" w:cs="Times New Roman"/>
          <w:b/>
          <w:bCs/>
          <w:i/>
          <w:iCs/>
          <w:sz w:val="24"/>
          <w:szCs w:val="24"/>
          <w:lang w:val="en-US"/>
        </w:rPr>
        <w:t xml:space="preserve">Forest area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 xml:space="preserve">1994-2024 in </w:t>
      </w:r>
      <w:proofErr w:type="spellStart"/>
      <w:r w:rsidRPr="00047997">
        <w:rPr>
          <w:rFonts w:ascii="Times New Roman" w:eastAsia="Times New Roman" w:hAnsi="Times New Roman" w:cs="Times New Roman"/>
          <w:b/>
          <w:bCs/>
          <w:i/>
          <w:iCs/>
          <w:kern w:val="0"/>
          <w:sz w:val="24"/>
          <w:szCs w:val="24"/>
          <w:lang w:val="en-US" w:eastAsia="en-IN" w:bidi="ml-IN"/>
          <w14:ligatures w14:val="none"/>
        </w:rPr>
        <w:t>Bidar</w:t>
      </w:r>
      <w:proofErr w:type="spellEnd"/>
      <w:r w:rsidRPr="00047997">
        <w:rPr>
          <w:rFonts w:ascii="Times New Roman" w:eastAsia="Times New Roman" w:hAnsi="Times New Roman" w:cs="Times New Roman"/>
          <w:b/>
          <w:bCs/>
          <w:i/>
          <w:iCs/>
          <w:kern w:val="0"/>
          <w:sz w:val="24"/>
          <w:szCs w:val="24"/>
          <w:lang w:val="en-US" w:eastAsia="en-IN" w:bidi="ml-IN"/>
          <w14:ligatures w14:val="none"/>
        </w:rPr>
        <w:t xml:space="preserve"> District</w:t>
      </w:r>
    </w:p>
    <w:p w14:paraId="22EAFC98" w14:textId="156B4C75" w:rsidR="00D3043B" w:rsidRPr="00047997" w:rsidRDefault="002E51B7"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IN"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 xml:space="preserve">Planted </w:t>
      </w:r>
      <w:r w:rsidR="00EE2115" w:rsidRPr="00047997">
        <w:rPr>
          <w:rFonts w:ascii="Times New Roman" w:eastAsia="Times New Roman" w:hAnsi="Times New Roman" w:cs="Times New Roman"/>
          <w:b/>
          <w:bCs/>
          <w:kern w:val="0"/>
          <w:sz w:val="24"/>
          <w:szCs w:val="24"/>
          <w:lang w:val="en-US" w:eastAsia="en-IN" w:bidi="ml-IN"/>
          <w14:ligatures w14:val="none"/>
        </w:rPr>
        <w:t xml:space="preserve">and </w:t>
      </w:r>
      <w:r w:rsidRPr="00047997">
        <w:rPr>
          <w:rFonts w:ascii="Times New Roman" w:eastAsia="Times New Roman" w:hAnsi="Times New Roman" w:cs="Times New Roman"/>
          <w:b/>
          <w:bCs/>
          <w:kern w:val="0"/>
          <w:sz w:val="24"/>
          <w:szCs w:val="24"/>
          <w:lang w:val="en-US" w:eastAsia="en-IN" w:bidi="ml-IN"/>
          <w14:ligatures w14:val="none"/>
        </w:rPr>
        <w:t xml:space="preserve">Cultivated lands </w:t>
      </w:r>
      <w:r w:rsidRPr="00047997">
        <w:rPr>
          <w:rFonts w:ascii="Times New Roman" w:eastAsia="Times New Roman" w:hAnsi="Times New Roman" w:cs="Times New Roman"/>
          <w:b/>
          <w:bCs/>
          <w:kern w:val="0"/>
          <w:sz w:val="24"/>
          <w:szCs w:val="24"/>
          <w:lang w:val="en-IN" w:eastAsia="en-IN" w:bidi="ml-IN"/>
          <w14:ligatures w14:val="none"/>
        </w:rPr>
        <w:t xml:space="preserve">from </w:t>
      </w:r>
      <w:r w:rsidRPr="00047997">
        <w:rPr>
          <w:rFonts w:ascii="Times New Roman" w:eastAsia="Times New Roman" w:hAnsi="Times New Roman" w:cs="Times New Roman"/>
          <w:b/>
          <w:bCs/>
          <w:kern w:val="0"/>
          <w:sz w:val="24"/>
          <w:szCs w:val="24"/>
          <w:lang w:val="en-US" w:eastAsia="en-IN" w:bidi="ml-IN"/>
          <w14:ligatures w14:val="none"/>
        </w:rPr>
        <w:t>1994-2024</w:t>
      </w:r>
    </w:p>
    <w:p w14:paraId="4988ED60" w14:textId="344F3CFC" w:rsidR="00EE2115"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The temporal dynamics of planted and cultivated land between 1994 and 2024 reveal a progressive and sustained expansion, contrasting with the simultaneous decline in forest cover. In 1994, cultivated land occupied 18.38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which remained nearly stable at 18.62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2004. A notable rise was observed in 2014, when the share increased to 25.26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followed by a substantial growth to 37.74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cent in 2024. </w:t>
      </w:r>
    </w:p>
    <w:p w14:paraId="596094C8" w14:textId="4BDCF8CB" w:rsidR="00C92592" w:rsidRPr="00047997" w:rsidRDefault="00C92592" w:rsidP="00F54A98">
      <w:pPr>
        <w:spacing w:after="0" w:line="276" w:lineRule="auto"/>
        <w:jc w:val="center"/>
        <w:outlineLvl w:val="3"/>
        <w:rPr>
          <w:rFonts w:ascii="Times New Roman" w:hAnsi="Times New Roman" w:cs="Times New Roman"/>
          <w:sz w:val="24"/>
          <w:szCs w:val="24"/>
        </w:rPr>
      </w:pPr>
      <w:r w:rsidRPr="00047997">
        <w:rPr>
          <w:rFonts w:ascii="Times New Roman" w:hAnsi="Times New Roman" w:cs="Times New Roman"/>
          <w:noProof/>
          <w:lang w:val="en-IN" w:eastAsia="en-IN" w:bidi="ml-IN"/>
        </w:rPr>
        <w:drawing>
          <wp:inline distT="0" distB="0" distL="0" distR="0" wp14:anchorId="4A02444A" wp14:editId="5D83ED0C">
            <wp:extent cx="4349750" cy="2451100"/>
            <wp:effectExtent l="0" t="0" r="1270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E3609E" w14:textId="2416BAE7" w:rsidR="003607F5" w:rsidRPr="00047997" w:rsidRDefault="003607F5"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5</w:t>
      </w:r>
      <w:r w:rsidRPr="00047997">
        <w:rPr>
          <w:rFonts w:ascii="Times New Roman" w:eastAsia="Times New Roman" w:hAnsi="Times New Roman" w:cs="Times New Roman"/>
          <w:b/>
          <w:bCs/>
          <w:i/>
          <w:iCs/>
          <w:kern w:val="0"/>
          <w:sz w:val="24"/>
          <w:szCs w:val="24"/>
          <w:lang w:val="en-IN" w:eastAsia="en-IN" w:bidi="ml-IN"/>
          <w14:ligatures w14:val="none"/>
        </w:rPr>
        <w:t>. Change in the distribution of planted and cultivated land</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 xml:space="preserve">1994-2024 in </w:t>
      </w:r>
      <w:proofErr w:type="spellStart"/>
      <w:r w:rsidRPr="00047997">
        <w:rPr>
          <w:rFonts w:ascii="Times New Roman" w:eastAsia="Times New Roman" w:hAnsi="Times New Roman" w:cs="Times New Roman"/>
          <w:b/>
          <w:bCs/>
          <w:i/>
          <w:iCs/>
          <w:kern w:val="0"/>
          <w:sz w:val="24"/>
          <w:szCs w:val="24"/>
          <w:lang w:val="en-US" w:eastAsia="en-IN" w:bidi="ml-IN"/>
          <w14:ligatures w14:val="none"/>
        </w:rPr>
        <w:t>Bidar</w:t>
      </w:r>
      <w:proofErr w:type="spellEnd"/>
      <w:r w:rsidRPr="00047997">
        <w:rPr>
          <w:rFonts w:ascii="Times New Roman" w:eastAsia="Times New Roman" w:hAnsi="Times New Roman" w:cs="Times New Roman"/>
          <w:b/>
          <w:bCs/>
          <w:i/>
          <w:iCs/>
          <w:kern w:val="0"/>
          <w:sz w:val="24"/>
          <w:szCs w:val="24"/>
          <w:lang w:val="en-US" w:eastAsia="en-IN" w:bidi="ml-IN"/>
          <w14:ligatures w14:val="none"/>
        </w:rPr>
        <w:t xml:space="preserve"> District</w:t>
      </w:r>
    </w:p>
    <w:p w14:paraId="6938B0DE" w14:textId="77777777" w:rsidR="00C92592" w:rsidRPr="00047997" w:rsidRDefault="00C92592" w:rsidP="00F54A98">
      <w:pPr>
        <w:spacing w:after="0" w:line="276" w:lineRule="auto"/>
        <w:jc w:val="both"/>
        <w:outlineLvl w:val="3"/>
        <w:rPr>
          <w:rFonts w:ascii="Times New Roman" w:hAnsi="Times New Roman" w:cs="Times New Roman"/>
          <w:sz w:val="24"/>
          <w:szCs w:val="24"/>
        </w:rPr>
      </w:pPr>
    </w:p>
    <w:p w14:paraId="36D083C8" w14:textId="727EE0B5" w:rsidR="00D35319"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This near doubling of cultivated land within three decades reflects the intensification of agricultural activities, likely driven by population growth, food demand, and the conversion of forests and fallow lands into cropland. While this expansion signifies agricultural intensification and enhanced land utili</w:t>
      </w:r>
      <w:r w:rsidR="00EE2115"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it also raises critical concerns regarding soil degradation, groundwater depletion, and </w:t>
      </w:r>
      <w:r w:rsidR="00EE2115" w:rsidRPr="00047997">
        <w:rPr>
          <w:rFonts w:ascii="Times New Roman" w:hAnsi="Times New Roman" w:cs="Times New Roman"/>
          <w:sz w:val="24"/>
          <w:szCs w:val="24"/>
        </w:rPr>
        <w:t xml:space="preserve">the </w:t>
      </w:r>
      <w:r w:rsidRPr="00047997">
        <w:rPr>
          <w:rFonts w:ascii="Times New Roman" w:hAnsi="Times New Roman" w:cs="Times New Roman"/>
          <w:sz w:val="24"/>
          <w:szCs w:val="24"/>
        </w:rPr>
        <w:t xml:space="preserve">long-term sustainability of cultivation practices. </w:t>
      </w:r>
      <w:r w:rsidRPr="00047997">
        <w:rPr>
          <w:rFonts w:ascii="Times New Roman" w:hAnsi="Times New Roman" w:cs="Times New Roman"/>
          <w:sz w:val="24"/>
          <w:szCs w:val="24"/>
        </w:rPr>
        <w:lastRenderedPageBreak/>
        <w:t>The findings highlight the urgent need for balanced land use policies that reconcile agricultural productivity with ecological stability, ensuring food security without compromising environmental resilience.</w:t>
      </w:r>
    </w:p>
    <w:p w14:paraId="527B9FA5" w14:textId="77777777" w:rsidR="002944CE" w:rsidRPr="00047997" w:rsidRDefault="002944CE" w:rsidP="00F54A98">
      <w:pPr>
        <w:spacing w:after="0" w:line="276" w:lineRule="auto"/>
        <w:jc w:val="both"/>
        <w:outlineLvl w:val="3"/>
        <w:rPr>
          <w:rFonts w:ascii="Times New Roman" w:hAnsi="Times New Roman" w:cs="Times New Roman"/>
          <w:sz w:val="24"/>
          <w:szCs w:val="24"/>
        </w:rPr>
      </w:pPr>
    </w:p>
    <w:p w14:paraId="6BA86996" w14:textId="7B724DA1" w:rsidR="002944CE" w:rsidRPr="00047997" w:rsidRDefault="002944CE" w:rsidP="00F54A98">
      <w:pPr>
        <w:spacing w:after="0" w:line="276" w:lineRule="auto"/>
        <w:jc w:val="both"/>
        <w:outlineLvl w:val="3"/>
        <w:rPr>
          <w:rFonts w:ascii="Times New Roman" w:hAnsi="Times New Roman" w:cs="Times New Roman"/>
          <w:b/>
          <w:bCs/>
          <w:sz w:val="24"/>
          <w:szCs w:val="24"/>
        </w:rPr>
      </w:pPr>
      <w:r w:rsidRPr="00047997">
        <w:rPr>
          <w:rFonts w:ascii="Times New Roman" w:hAnsi="Times New Roman" w:cs="Times New Roman"/>
          <w:b/>
          <w:bCs/>
          <w:sz w:val="24"/>
          <w:szCs w:val="24"/>
        </w:rPr>
        <w:t>Water resources from 1994 to 2024</w:t>
      </w:r>
    </w:p>
    <w:p w14:paraId="6B19053C" w14:textId="4AA96B2C" w:rsidR="002944CE" w:rsidRPr="00047997" w:rsidRDefault="002944CE" w:rsidP="00F54A98">
      <w:pPr>
        <w:spacing w:after="0" w:line="276" w:lineRule="auto"/>
        <w:jc w:val="both"/>
        <w:outlineLvl w:val="3"/>
        <w:rPr>
          <w:rFonts w:ascii="Times New Roman" w:hAnsi="Times New Roman" w:cs="Times New Roman"/>
        </w:rPr>
      </w:pPr>
      <w:r w:rsidRPr="00047997">
        <w:rPr>
          <w:rFonts w:ascii="Times New Roman" w:hAnsi="Times New Roman" w:cs="Times New Roman"/>
        </w:rPr>
        <w:t>The temporal distribution of water resources between 1994 and 2024 illustrates a fluctuating yet predominantly declining trend. In 1994, water bodies constituted 36.66 per</w:t>
      </w:r>
      <w:r w:rsidR="00EE2115" w:rsidRPr="00047997">
        <w:rPr>
          <w:rFonts w:ascii="Times New Roman" w:hAnsi="Times New Roman" w:cs="Times New Roman"/>
        </w:rPr>
        <w:t xml:space="preserve"> </w:t>
      </w:r>
      <w:r w:rsidRPr="00047997">
        <w:rPr>
          <w:rFonts w:ascii="Times New Roman" w:hAnsi="Times New Roman" w:cs="Times New Roman"/>
        </w:rPr>
        <w:t>cent of the total area, which sharply reduced to 23.13 per</w:t>
      </w:r>
      <w:r w:rsidR="00EE2115" w:rsidRPr="00047997">
        <w:rPr>
          <w:rFonts w:ascii="Times New Roman" w:hAnsi="Times New Roman" w:cs="Times New Roman"/>
        </w:rPr>
        <w:t xml:space="preserve"> </w:t>
      </w:r>
      <w:r w:rsidRPr="00047997">
        <w:rPr>
          <w:rFonts w:ascii="Times New Roman" w:hAnsi="Times New Roman" w:cs="Times New Roman"/>
        </w:rPr>
        <w:t>cent by 2004. The decline continued into 2014, reaching a minimum of 16.77 per</w:t>
      </w:r>
      <w:r w:rsidR="00EE2115" w:rsidRPr="00047997">
        <w:rPr>
          <w:rFonts w:ascii="Times New Roman" w:hAnsi="Times New Roman" w:cs="Times New Roman"/>
        </w:rPr>
        <w:t xml:space="preserve"> </w:t>
      </w:r>
      <w:r w:rsidRPr="00047997">
        <w:rPr>
          <w:rFonts w:ascii="Times New Roman" w:hAnsi="Times New Roman" w:cs="Times New Roman"/>
        </w:rPr>
        <w:t>cent, reflecting increasing anthropogenic pressure and the diversion of water bodies for agricultural and urban uses. However, a slight recovery is observed in 2024, with the share rising to 23.44 per</w:t>
      </w:r>
      <w:r w:rsidR="00EE2115" w:rsidRPr="00047997">
        <w:rPr>
          <w:rFonts w:ascii="Times New Roman" w:hAnsi="Times New Roman" w:cs="Times New Roman"/>
        </w:rPr>
        <w:t xml:space="preserve"> </w:t>
      </w:r>
      <w:r w:rsidRPr="00047997">
        <w:rPr>
          <w:rFonts w:ascii="Times New Roman" w:hAnsi="Times New Roman" w:cs="Times New Roman"/>
        </w:rPr>
        <w:t>cent, possibly due to the implementation of water conservation measures, improved irrigation management, or climatic variability influencing surface water availability.</w:t>
      </w:r>
    </w:p>
    <w:p w14:paraId="7B7F3982" w14:textId="77777777" w:rsidR="002944CE" w:rsidRPr="00047997" w:rsidRDefault="002944CE" w:rsidP="00F54A98">
      <w:pPr>
        <w:spacing w:after="0" w:line="276" w:lineRule="auto"/>
        <w:jc w:val="both"/>
        <w:outlineLvl w:val="3"/>
        <w:rPr>
          <w:rFonts w:ascii="Times New Roman" w:hAnsi="Times New Roman" w:cs="Times New Roman"/>
        </w:rPr>
      </w:pPr>
    </w:p>
    <w:p w14:paraId="1DF4A154" w14:textId="26195845" w:rsidR="002944CE" w:rsidRPr="00047997" w:rsidRDefault="002944CE" w:rsidP="00F54A98">
      <w:pPr>
        <w:spacing w:after="0" w:line="276" w:lineRule="auto"/>
        <w:jc w:val="center"/>
        <w:outlineLvl w:val="3"/>
        <w:rPr>
          <w:rFonts w:ascii="Times New Roman" w:hAnsi="Times New Roman" w:cs="Times New Roman"/>
        </w:rPr>
      </w:pPr>
      <w:r w:rsidRPr="00047997">
        <w:rPr>
          <w:rFonts w:ascii="Times New Roman" w:hAnsi="Times New Roman" w:cs="Times New Roman"/>
          <w:noProof/>
          <w:lang w:val="en-IN" w:eastAsia="en-IN" w:bidi="ml-IN"/>
        </w:rPr>
        <w:drawing>
          <wp:inline distT="0" distB="0" distL="0" distR="0" wp14:anchorId="6531F38E" wp14:editId="277DF47E">
            <wp:extent cx="4191000" cy="223520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5C2862" w14:textId="67568A83" w:rsidR="002944CE" w:rsidRPr="00047997" w:rsidRDefault="001B6D12"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 xml:space="preserve">Figure </w:t>
      </w:r>
      <w:r w:rsidR="003607F5" w:rsidRPr="00047997">
        <w:rPr>
          <w:rFonts w:ascii="Times New Roman" w:eastAsia="Times New Roman" w:hAnsi="Times New Roman" w:cs="Times New Roman"/>
          <w:b/>
          <w:bCs/>
          <w:i/>
          <w:iCs/>
          <w:color w:val="00B0F0"/>
          <w:kern w:val="0"/>
          <w:sz w:val="24"/>
          <w:szCs w:val="24"/>
          <w:lang w:val="en-IN" w:eastAsia="en-IN" w:bidi="ml-IN"/>
          <w14:ligatures w14:val="none"/>
        </w:rPr>
        <w:t>6</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1F2D8C" w:rsidRPr="00047997">
        <w:rPr>
          <w:rFonts w:ascii="Times New Roman" w:eastAsia="Times New Roman" w:hAnsi="Times New Roman" w:cs="Times New Roman"/>
          <w:b/>
          <w:bCs/>
          <w:i/>
          <w:iCs/>
          <w:kern w:val="0"/>
          <w:sz w:val="24"/>
          <w:szCs w:val="24"/>
          <w:lang w:val="en-IN" w:eastAsia="en-IN" w:bidi="ml-IN"/>
          <w14:ligatures w14:val="none"/>
        </w:rPr>
        <w:t>Change in the distribution of water</w:t>
      </w:r>
      <w:r w:rsidRPr="00047997">
        <w:rPr>
          <w:rFonts w:ascii="Times New Roman" w:hAnsi="Times New Roman" w:cs="Times New Roman"/>
          <w:b/>
          <w:bCs/>
          <w:i/>
          <w:iCs/>
          <w:sz w:val="24"/>
          <w:szCs w:val="24"/>
          <w:lang w:val="en-US"/>
        </w:rPr>
        <w:t xml:space="preserve"> resources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 xml:space="preserve">1994-2024 in </w:t>
      </w:r>
      <w:proofErr w:type="spellStart"/>
      <w:r w:rsidRPr="00047997">
        <w:rPr>
          <w:rFonts w:ascii="Times New Roman" w:eastAsia="Times New Roman" w:hAnsi="Times New Roman" w:cs="Times New Roman"/>
          <w:b/>
          <w:bCs/>
          <w:i/>
          <w:iCs/>
          <w:kern w:val="0"/>
          <w:sz w:val="24"/>
          <w:szCs w:val="24"/>
          <w:lang w:val="en-US" w:eastAsia="en-IN" w:bidi="ml-IN"/>
          <w14:ligatures w14:val="none"/>
        </w:rPr>
        <w:t>Bidar</w:t>
      </w:r>
      <w:proofErr w:type="spellEnd"/>
      <w:r w:rsidRPr="00047997">
        <w:rPr>
          <w:rFonts w:ascii="Times New Roman" w:eastAsia="Times New Roman" w:hAnsi="Times New Roman" w:cs="Times New Roman"/>
          <w:b/>
          <w:bCs/>
          <w:i/>
          <w:iCs/>
          <w:kern w:val="0"/>
          <w:sz w:val="24"/>
          <w:szCs w:val="24"/>
          <w:lang w:val="en-US" w:eastAsia="en-IN" w:bidi="ml-IN"/>
          <w14:ligatures w14:val="none"/>
        </w:rPr>
        <w:t xml:space="preserve"> District</w:t>
      </w:r>
    </w:p>
    <w:p w14:paraId="36E787DE" w14:textId="67A12885" w:rsidR="002944CE" w:rsidRPr="00047997" w:rsidRDefault="002944CE" w:rsidP="00F54A98">
      <w:pPr>
        <w:spacing w:after="0" w:line="276" w:lineRule="auto"/>
        <w:jc w:val="both"/>
        <w:outlineLvl w:val="3"/>
        <w:rPr>
          <w:rFonts w:ascii="Times New Roman" w:eastAsia="Times New Roman" w:hAnsi="Times New Roman" w:cs="Times New Roman"/>
          <w:b/>
          <w:bCs/>
          <w:color w:val="FF0000"/>
          <w:kern w:val="0"/>
          <w:sz w:val="24"/>
          <w:szCs w:val="24"/>
          <w:lang w:val="en-IN" w:eastAsia="en-IN"/>
          <w14:ligatures w14:val="none"/>
        </w:rPr>
      </w:pPr>
      <w:r w:rsidRPr="00047997">
        <w:rPr>
          <w:rFonts w:ascii="Times New Roman" w:hAnsi="Times New Roman" w:cs="Times New Roman"/>
          <w:sz w:val="24"/>
          <w:szCs w:val="24"/>
        </w:rPr>
        <w:t xml:space="preserve">Despite this partial rebound, the long-term reduction remains significant, highlighting the vulnerability of water resources under competing land use demands. These findings underscore the urgent requirement for integrated water resource management, including watershed development, wetland protection, and policy frameworks that balance human needs with </w:t>
      </w:r>
      <w:r w:rsidRPr="00047997">
        <w:rPr>
          <w:rFonts w:ascii="Times New Roman" w:hAnsi="Times New Roman" w:cs="Times New Roman"/>
          <w:color w:val="000000" w:themeColor="text1"/>
          <w:sz w:val="24"/>
          <w:szCs w:val="24"/>
        </w:rPr>
        <w:t>ecological sustainability.</w:t>
      </w:r>
    </w:p>
    <w:p w14:paraId="73686D98" w14:textId="77777777" w:rsidR="00B065A1" w:rsidRPr="00047997" w:rsidRDefault="00B065A1" w:rsidP="00F54A98">
      <w:pPr>
        <w:pStyle w:val="Heading3"/>
        <w:spacing w:line="276" w:lineRule="auto"/>
        <w:jc w:val="both"/>
        <w:rPr>
          <w:rFonts w:ascii="Times New Roman" w:hAnsi="Times New Roman" w:cs="Times New Roman"/>
          <w:color w:val="000000" w:themeColor="text1"/>
          <w:lang w:val="en-IN"/>
        </w:rPr>
      </w:pPr>
      <w:r w:rsidRPr="00047997">
        <w:rPr>
          <w:rStyle w:val="Strong"/>
          <w:rFonts w:ascii="Times New Roman" w:hAnsi="Times New Roman" w:cs="Times New Roman"/>
          <w:color w:val="000000" w:themeColor="text1"/>
        </w:rPr>
        <w:t>Overall Significance (2014–2024):</w:t>
      </w:r>
    </w:p>
    <w:p w14:paraId="75DCA58F" w14:textId="5F4DDA8F" w:rsidR="004A194E" w:rsidRPr="00047997" w:rsidRDefault="00B065A1" w:rsidP="00F54A98">
      <w:pPr>
        <w:pStyle w:val="NormalWeb"/>
        <w:spacing w:line="276" w:lineRule="auto"/>
        <w:jc w:val="both"/>
      </w:pPr>
      <w:r w:rsidRPr="00047997">
        <w:t xml:space="preserve">This decade represents a </w:t>
      </w:r>
      <w:r w:rsidRPr="00047997">
        <w:rPr>
          <w:rStyle w:val="Strong"/>
          <w:rFonts w:eastAsiaTheme="majorEastAsia"/>
          <w:b w:val="0"/>
          <w:bCs w:val="0"/>
        </w:rPr>
        <w:t>critical turning point</w:t>
      </w:r>
      <w:r w:rsidRPr="00047997">
        <w:t xml:space="preserve"> where urbani</w:t>
      </w:r>
      <w:r w:rsidR="00EE2115" w:rsidRPr="00047997">
        <w:t>s</w:t>
      </w:r>
      <w:r w:rsidRPr="00047997">
        <w:t>ation and agricultural expansion reached their peak, leading to unprecedented</w:t>
      </w:r>
      <w:r w:rsidRPr="00047997">
        <w:rPr>
          <w:b/>
          <w:bCs/>
        </w:rPr>
        <w:t xml:space="preserve"> </w:t>
      </w:r>
      <w:r w:rsidRPr="00047997">
        <w:rPr>
          <w:rStyle w:val="Strong"/>
          <w:rFonts w:eastAsiaTheme="majorEastAsia"/>
          <w:b w:val="0"/>
          <w:bCs w:val="0"/>
        </w:rPr>
        <w:t>conversion of natural ecosystems into human-dominated landscapes</w:t>
      </w:r>
      <w:r w:rsidRPr="00047997">
        <w:rPr>
          <w:b/>
          <w:bCs/>
        </w:rPr>
        <w:t xml:space="preserve">. </w:t>
      </w:r>
      <w:r w:rsidRPr="00047997">
        <w:t xml:space="preserve">While some recovery in water resources is noted, the overall pattern reveals </w:t>
      </w:r>
      <w:r w:rsidRPr="00047997">
        <w:rPr>
          <w:rStyle w:val="Strong"/>
          <w:rFonts w:eastAsiaTheme="majorEastAsia"/>
          <w:b w:val="0"/>
          <w:bCs w:val="0"/>
        </w:rPr>
        <w:t>trade-offs</w:t>
      </w:r>
      <w:r w:rsidRPr="00047997">
        <w:t xml:space="preserve"> between development and environmental sustainability. The dominance of built-up and cultivated land indicates a transition towards </w:t>
      </w:r>
      <w:r w:rsidRPr="00047997">
        <w:rPr>
          <w:rStyle w:val="Strong"/>
          <w:rFonts w:eastAsiaTheme="majorEastAsia"/>
          <w:b w:val="0"/>
          <w:bCs w:val="0"/>
        </w:rPr>
        <w:t>anthropocentric land use</w:t>
      </w:r>
      <w:r w:rsidRPr="00047997">
        <w:t>, often at the cost of ecological balance.</w:t>
      </w:r>
    </w:p>
    <w:p w14:paraId="42F56B44"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Urban Expansion</w:t>
      </w:r>
    </w:p>
    <w:p w14:paraId="6AB260E7" w14:textId="06090635" w:rsidR="00242234"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most striking change in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District between 1994 and 2024 has been the rapid growth of developed land. Built-up areas expanded nearly fivefold, from 175.06 km² in 1994 to 871.04 </w:t>
      </w:r>
      <w:r w:rsidRPr="00047997">
        <w:rPr>
          <w:rFonts w:ascii="Times New Roman" w:eastAsia="Times New Roman" w:hAnsi="Times New Roman" w:cs="Times New Roman"/>
          <w:kern w:val="0"/>
          <w:sz w:val="24"/>
          <w:szCs w:val="24"/>
          <w:lang w:val="en-IN" w:eastAsia="en-IN"/>
          <w14:ligatures w14:val="none"/>
        </w:rPr>
        <w:lastRenderedPageBreak/>
        <w:t xml:space="preserve">km² in 2024. This growth was particularly concentrated in the northern and southwestern zones, where urban </w:t>
      </w:r>
      <w:r w:rsidR="008C69AC" w:rsidRPr="00047997">
        <w:rPr>
          <w:rFonts w:ascii="Times New Roman" w:eastAsia="Times New Roman" w:hAnsi="Times New Roman" w:cs="Times New Roman"/>
          <w:kern w:val="0"/>
          <w:sz w:val="24"/>
          <w:szCs w:val="24"/>
          <w:lang w:val="en-IN" w:eastAsia="en-IN"/>
          <w14:ligatures w14:val="none"/>
        </w:rPr>
        <w:t>centres</w:t>
      </w:r>
      <w:r w:rsidRPr="00047997">
        <w:rPr>
          <w:rFonts w:ascii="Times New Roman" w:eastAsia="Times New Roman" w:hAnsi="Times New Roman" w:cs="Times New Roman"/>
          <w:kern w:val="0"/>
          <w:sz w:val="24"/>
          <w:szCs w:val="24"/>
          <w:lang w:val="en-IN" w:eastAsia="en-IN"/>
          <w14:ligatures w14:val="none"/>
        </w:rPr>
        <w:t>, industrial clusters, and transport networks expanded significantly. Such exponential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 reflects the increasing demographic and economic pressures of the district</w:t>
      </w:r>
      <w:r w:rsidR="008C69AC" w:rsidRPr="00047997">
        <w:rPr>
          <w:rFonts w:ascii="Times New Roman" w:eastAsia="Times New Roman" w:hAnsi="Times New Roman" w:cs="Times New Roman"/>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w:t>
      </w:r>
      <w:r w:rsidR="008C69AC" w:rsidRPr="00047997">
        <w:rPr>
          <w:rFonts w:ascii="Times New Roman" w:eastAsia="Times New Roman" w:hAnsi="Times New Roman" w:cs="Times New Roman"/>
          <w:kern w:val="0"/>
          <w:sz w:val="24"/>
          <w:szCs w:val="24"/>
          <w:lang w:val="en-IN" w:eastAsia="en-IN"/>
          <w14:ligatures w14:val="none"/>
        </w:rPr>
        <w:t xml:space="preserve">However, </w:t>
      </w:r>
      <w:r w:rsidRPr="00047997">
        <w:rPr>
          <w:rFonts w:ascii="Times New Roman" w:eastAsia="Times New Roman" w:hAnsi="Times New Roman" w:cs="Times New Roman"/>
          <w:kern w:val="0"/>
          <w:sz w:val="24"/>
          <w:szCs w:val="24"/>
          <w:lang w:val="en-IN" w:eastAsia="en-IN"/>
          <w14:ligatures w14:val="none"/>
        </w:rPr>
        <w:t>it also introduces new challenges in infrastructure provision and environmental sustainability.</w:t>
      </w:r>
    </w:p>
    <w:p w14:paraId="03A1E796" w14:textId="7667376F" w:rsidR="00BC7468" w:rsidRPr="001D6C44" w:rsidRDefault="00047997"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 xml:space="preserve">Interpretation of Land Use and Land Cover in </w:t>
      </w:r>
      <w:proofErr w:type="spellStart"/>
      <w:r w:rsidRPr="001D6C44">
        <w:rPr>
          <w:rStyle w:val="Strong"/>
          <w:rFonts w:ascii="Times New Roman" w:hAnsi="Times New Roman" w:cs="Times New Roman"/>
          <w:color w:val="000000" w:themeColor="text1"/>
          <w:sz w:val="24"/>
          <w:szCs w:val="24"/>
        </w:rPr>
        <w:t>Bidar</w:t>
      </w:r>
      <w:proofErr w:type="spellEnd"/>
      <w:r w:rsidRPr="001D6C44">
        <w:rPr>
          <w:rStyle w:val="Strong"/>
          <w:rFonts w:ascii="Times New Roman" w:hAnsi="Times New Roman" w:cs="Times New Roman"/>
          <w:color w:val="000000" w:themeColor="text1"/>
          <w:sz w:val="24"/>
          <w:szCs w:val="24"/>
        </w:rPr>
        <w:t xml:space="preserve"> District, 2004</w:t>
      </w:r>
    </w:p>
    <w:p w14:paraId="4B549C97" w14:textId="18E0A033"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The land use and land cover pattern of </w:t>
      </w:r>
      <w:proofErr w:type="spellStart"/>
      <w:r w:rsidRPr="00047997">
        <w:rPr>
          <w:rFonts w:ascii="Times New Roman" w:eastAsia="Times New Roman" w:hAnsi="Times New Roman" w:cs="Times New Roman"/>
          <w:kern w:val="0"/>
          <w:sz w:val="24"/>
          <w:szCs w:val="24"/>
          <w:lang w:val="en-IN" w:eastAsia="en-IN" w:bidi="ml-IN"/>
          <w14:ligatures w14:val="none"/>
        </w:rPr>
        <w:t>Bidar</w:t>
      </w:r>
      <w:proofErr w:type="spellEnd"/>
      <w:r w:rsidRPr="00047997">
        <w:rPr>
          <w:rFonts w:ascii="Times New Roman" w:eastAsia="Times New Roman" w:hAnsi="Times New Roman" w:cs="Times New Roman"/>
          <w:kern w:val="0"/>
          <w:sz w:val="24"/>
          <w:szCs w:val="24"/>
          <w:lang w:val="en-IN" w:eastAsia="en-IN" w:bidi="ml-IN"/>
          <w14:ligatures w14:val="none"/>
        </w:rPr>
        <w:t xml:space="preserve"> district in 1994 reflects a landscape primarily dominated by agriculture, supported by a relatively less urbanized human footprint and more ecologically intact areas when compared with contemporary patterns. Planted and cultivated land occupies the largest proportion of the district, forming a continuous expanse across the northern, </w:t>
      </w:r>
      <w:r w:rsidR="00047997" w:rsidRPr="00047997">
        <w:rPr>
          <w:rFonts w:ascii="Times New Roman" w:eastAsia="Times New Roman" w:hAnsi="Times New Roman" w:cs="Times New Roman"/>
          <w:kern w:val="0"/>
          <w:sz w:val="24"/>
          <w:szCs w:val="24"/>
          <w:lang w:val="en-IN" w:eastAsia="en-IN" w:bidi="ml-IN"/>
          <w14:ligatures w14:val="none"/>
        </w:rPr>
        <w:t>north-western</w:t>
      </w:r>
      <w:r w:rsidRPr="00047997">
        <w:rPr>
          <w:rFonts w:ascii="Times New Roman" w:eastAsia="Times New Roman" w:hAnsi="Times New Roman" w:cs="Times New Roman"/>
          <w:kern w:val="0"/>
          <w:sz w:val="24"/>
          <w:szCs w:val="24"/>
          <w:lang w:val="en-IN" w:eastAsia="en-IN" w:bidi="ml-IN"/>
          <w14:ligatures w14:val="none"/>
        </w:rPr>
        <w:t xml:space="preserve">, and central regions. This dominance indicates the strong agrarian character of </w:t>
      </w:r>
      <w:proofErr w:type="spellStart"/>
      <w:r w:rsidRPr="00047997">
        <w:rPr>
          <w:rFonts w:ascii="Times New Roman" w:eastAsia="Times New Roman" w:hAnsi="Times New Roman" w:cs="Times New Roman"/>
          <w:kern w:val="0"/>
          <w:sz w:val="24"/>
          <w:szCs w:val="24"/>
          <w:lang w:val="en-IN" w:eastAsia="en-IN" w:bidi="ml-IN"/>
          <w14:ligatures w14:val="none"/>
        </w:rPr>
        <w:t>Bidar</w:t>
      </w:r>
      <w:proofErr w:type="spellEnd"/>
      <w:r w:rsidRPr="00047997">
        <w:rPr>
          <w:rFonts w:ascii="Times New Roman" w:eastAsia="Times New Roman" w:hAnsi="Times New Roman" w:cs="Times New Roman"/>
          <w:kern w:val="0"/>
          <w:sz w:val="24"/>
          <w:szCs w:val="24"/>
          <w:lang w:val="en-IN" w:eastAsia="en-IN" w:bidi="ml-IN"/>
          <w14:ligatures w14:val="none"/>
        </w:rPr>
        <w:t xml:space="preserve"> during the period, with agriculture serving as the principal livelihood and shaping both the spatial and economic structure of the district. The agricultural fields appear uninterrupted over large stretches, suggesting limited fragmentation from built-up expansion at the time.</w:t>
      </w:r>
    </w:p>
    <w:p w14:paraId="08081C35" w14:textId="5EE07C03"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Forest cover, which is more prominent in the southern and southwestern parts of the district, </w:t>
      </w:r>
      <w:r w:rsidR="00047997" w:rsidRPr="00047997">
        <w:rPr>
          <w:rFonts w:ascii="Times New Roman" w:eastAsia="Times New Roman" w:hAnsi="Times New Roman" w:cs="Times New Roman"/>
          <w:kern w:val="0"/>
          <w:sz w:val="24"/>
          <w:szCs w:val="24"/>
          <w:lang w:val="en-IN" w:eastAsia="en-IN" w:bidi="ml-IN"/>
          <w14:ligatures w14:val="none"/>
        </w:rPr>
        <w:t>formed</w:t>
      </w:r>
      <w:r w:rsidRPr="00047997">
        <w:rPr>
          <w:rFonts w:ascii="Times New Roman" w:eastAsia="Times New Roman" w:hAnsi="Times New Roman" w:cs="Times New Roman"/>
          <w:kern w:val="0"/>
          <w:sz w:val="24"/>
          <w:szCs w:val="24"/>
          <w:lang w:val="en-IN" w:eastAsia="en-IN" w:bidi="ml-IN"/>
          <w14:ligatures w14:val="none"/>
        </w:rPr>
        <w:t xml:space="preserve"> a significant ecological belt in 1994. The forested areas appear relatively extensive and less fragmented than in later decades, indicating lower anthropogenic pressure and a comparatively intact natural landscape. These southern forests, interwoven with pockets of cultivation, represent zones where topography, soil characteristics, and moisture availability supported the persistence of natural vegetation. In contrast, the northern part of the district shows scattered and fragmented forest patches, implying earlier stages of forest conversion for cultivation.</w:t>
      </w:r>
    </w:p>
    <w:p w14:paraId="3A2EDE71"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The developed or built-up area in 1994 was limited in extent and appeared mainly around major settlements and administrative nodes. The built-up patches are smaller, more dispersed, and less compact than in later years—reflecting a predominantly rural settlement structure with slow rates of urbanization. The eastern and </w:t>
      </w:r>
      <w:proofErr w:type="spellStart"/>
      <w:r w:rsidRPr="00047997">
        <w:rPr>
          <w:rFonts w:ascii="Times New Roman" w:eastAsia="Times New Roman" w:hAnsi="Times New Roman" w:cs="Times New Roman"/>
          <w:kern w:val="0"/>
          <w:sz w:val="24"/>
          <w:szCs w:val="24"/>
          <w:lang w:val="en-IN" w:eastAsia="en-IN" w:bidi="ml-IN"/>
          <w14:ligatures w14:val="none"/>
        </w:rPr>
        <w:t>southeastern</w:t>
      </w:r>
      <w:proofErr w:type="spellEnd"/>
      <w:r w:rsidRPr="00047997">
        <w:rPr>
          <w:rFonts w:ascii="Times New Roman" w:eastAsia="Times New Roman" w:hAnsi="Times New Roman" w:cs="Times New Roman"/>
          <w:kern w:val="0"/>
          <w:sz w:val="24"/>
          <w:szCs w:val="24"/>
          <w:lang w:val="en-IN" w:eastAsia="en-IN" w:bidi="ml-IN"/>
          <w14:ligatures w14:val="none"/>
        </w:rPr>
        <w:t xml:space="preserve"> sectors show slightly higher concentrations of developed land, corresponding to early peri-urban growth around </w:t>
      </w:r>
      <w:proofErr w:type="spellStart"/>
      <w:r w:rsidRPr="00047997">
        <w:rPr>
          <w:rFonts w:ascii="Times New Roman" w:eastAsia="Times New Roman" w:hAnsi="Times New Roman" w:cs="Times New Roman"/>
          <w:kern w:val="0"/>
          <w:sz w:val="24"/>
          <w:szCs w:val="24"/>
          <w:lang w:val="en-IN" w:eastAsia="en-IN" w:bidi="ml-IN"/>
          <w14:ligatures w14:val="none"/>
        </w:rPr>
        <w:t>Bidar</w:t>
      </w:r>
      <w:proofErr w:type="spellEnd"/>
      <w:r w:rsidRPr="00047997">
        <w:rPr>
          <w:rFonts w:ascii="Times New Roman" w:eastAsia="Times New Roman" w:hAnsi="Times New Roman" w:cs="Times New Roman"/>
          <w:kern w:val="0"/>
          <w:sz w:val="24"/>
          <w:szCs w:val="24"/>
          <w:lang w:val="en-IN" w:eastAsia="en-IN" w:bidi="ml-IN"/>
          <w14:ligatures w14:val="none"/>
        </w:rPr>
        <w:t xml:space="preserve"> town and adjoining transport corridors. The overall distribution of built-up land suggests minimal encroachment into agricultural zones at this time and a landscape still largely shaped by traditional rural habitation.</w:t>
      </w:r>
    </w:p>
    <w:p w14:paraId="33186FF1"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Barren land during 1994 appears in small, discontinuous patches across the district, primarily in the central and southwestern zones. These areas likely represent rocky surfaces, temporarily fallow land, or degraded patches within the agricultural matrix. Their limited spatial coverage indicates that most land was either actively cultivated or retained under natural vegetation, with relatively low levels of land degradation at the time. Water bodies, though scattered, form an important part of the district’s hydrological system. A significant reservoir in the central region and several smaller tanks in the southern and </w:t>
      </w:r>
      <w:proofErr w:type="spellStart"/>
      <w:r w:rsidRPr="00047997">
        <w:rPr>
          <w:rFonts w:ascii="Times New Roman" w:eastAsia="Times New Roman" w:hAnsi="Times New Roman" w:cs="Times New Roman"/>
          <w:kern w:val="0"/>
          <w:sz w:val="24"/>
          <w:szCs w:val="24"/>
          <w:lang w:val="en-IN" w:eastAsia="en-IN" w:bidi="ml-IN"/>
          <w14:ligatures w14:val="none"/>
        </w:rPr>
        <w:t>southeastern</w:t>
      </w:r>
      <w:proofErr w:type="spellEnd"/>
      <w:r w:rsidRPr="00047997">
        <w:rPr>
          <w:rFonts w:ascii="Times New Roman" w:eastAsia="Times New Roman" w:hAnsi="Times New Roman" w:cs="Times New Roman"/>
          <w:kern w:val="0"/>
          <w:sz w:val="24"/>
          <w:szCs w:val="24"/>
          <w:lang w:val="en-IN" w:eastAsia="en-IN" w:bidi="ml-IN"/>
          <w14:ligatures w14:val="none"/>
        </w:rPr>
        <w:t xml:space="preserve"> parts supported irrigation, livestock, and domestic needs. The northern part shows fewer water bodies, a pattern consistent with its more intensive agricultural land use.</w:t>
      </w:r>
    </w:p>
    <w:p w14:paraId="4B8B30B0"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lastRenderedPageBreak/>
        <w:t xml:space="preserve">Overall, the 1994 LULC map portrays </w:t>
      </w:r>
      <w:proofErr w:type="spellStart"/>
      <w:r w:rsidRPr="00047997">
        <w:rPr>
          <w:rFonts w:ascii="Times New Roman" w:eastAsia="Times New Roman" w:hAnsi="Times New Roman" w:cs="Times New Roman"/>
          <w:kern w:val="0"/>
          <w:sz w:val="24"/>
          <w:szCs w:val="24"/>
          <w:lang w:val="en-IN" w:eastAsia="en-IN" w:bidi="ml-IN"/>
          <w14:ligatures w14:val="none"/>
        </w:rPr>
        <w:t>Bidar</w:t>
      </w:r>
      <w:proofErr w:type="spellEnd"/>
      <w:r w:rsidRPr="00047997">
        <w:rPr>
          <w:rFonts w:ascii="Times New Roman" w:eastAsia="Times New Roman" w:hAnsi="Times New Roman" w:cs="Times New Roman"/>
          <w:kern w:val="0"/>
          <w:sz w:val="24"/>
          <w:szCs w:val="24"/>
          <w:lang w:val="en-IN" w:eastAsia="en-IN" w:bidi="ml-IN"/>
          <w14:ligatures w14:val="none"/>
        </w:rPr>
        <w:t xml:space="preserve"> district as an agrarian-dominated landscape with relatively intact southern forest areas, limited built-up expansion, and moderate hydrological features. The spatial organization—extensive cultivation in the north, larger forest blocks in the south, early-stage urban concentration in the east, and a diverse mix of land cover in the central region—reflects a comparatively balanced interaction between human use and natural systems during the period. This historical configuration offers important insights into long-term land-use transitions, highlighting how agricultural intensification and urban growth have progressively reshaped </w:t>
      </w:r>
      <w:proofErr w:type="spellStart"/>
      <w:r w:rsidRPr="00047997">
        <w:rPr>
          <w:rFonts w:ascii="Times New Roman" w:eastAsia="Times New Roman" w:hAnsi="Times New Roman" w:cs="Times New Roman"/>
          <w:kern w:val="0"/>
          <w:sz w:val="24"/>
          <w:szCs w:val="24"/>
          <w:lang w:val="en-IN" w:eastAsia="en-IN" w:bidi="ml-IN"/>
          <w14:ligatures w14:val="none"/>
        </w:rPr>
        <w:t>Bidar’s</w:t>
      </w:r>
      <w:proofErr w:type="spellEnd"/>
      <w:r w:rsidRPr="00047997">
        <w:rPr>
          <w:rFonts w:ascii="Times New Roman" w:eastAsia="Times New Roman" w:hAnsi="Times New Roman" w:cs="Times New Roman"/>
          <w:kern w:val="0"/>
          <w:sz w:val="24"/>
          <w:szCs w:val="24"/>
          <w:lang w:val="en-IN" w:eastAsia="en-IN" w:bidi="ml-IN"/>
          <w14:ligatures w14:val="none"/>
        </w:rPr>
        <w:t xml:space="preserve"> landscape in subsequent decades.</w:t>
      </w:r>
    </w:p>
    <w:p w14:paraId="19311AED" w14:textId="77777777" w:rsidR="00BC7468" w:rsidRPr="00047997" w:rsidRDefault="00BC746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7699E957" w14:textId="099999C2" w:rsidR="009B6F88" w:rsidRPr="00047997" w:rsidRDefault="009B6F88" w:rsidP="00F54A98">
      <w:pPr>
        <w:spacing w:after="0" w:line="276" w:lineRule="auto"/>
        <w:jc w:val="center"/>
        <w:rPr>
          <w:rFonts w:ascii="Times New Roman" w:eastAsia="Times New Roman" w:hAnsi="Times New Roman" w:cs="Times New Roman"/>
          <w:b/>
          <w:bCs/>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64AC515C" wp14:editId="41BA24DE">
            <wp:extent cx="4177145" cy="540568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447" cy="5407374"/>
                    </a:xfrm>
                    <a:prstGeom prst="rect">
                      <a:avLst/>
                    </a:prstGeom>
                    <a:noFill/>
                    <a:ln>
                      <a:noFill/>
                    </a:ln>
                  </pic:spPr>
                </pic:pic>
              </a:graphicData>
            </a:graphic>
          </wp:inline>
        </w:drawing>
      </w:r>
    </w:p>
    <w:p w14:paraId="762D3A5A" w14:textId="4F8E517E" w:rsidR="00FB55FF"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7</w:t>
      </w:r>
      <w:r w:rsidRPr="00047997">
        <w:rPr>
          <w:rFonts w:ascii="Times New Roman" w:hAnsi="Times New Roman" w:cs="Times New Roman"/>
          <w:b/>
          <w:bCs/>
          <w:sz w:val="24"/>
          <w:szCs w:val="24"/>
        </w:rPr>
        <w:t xml:space="preserve"> </w:t>
      </w:r>
      <w:r w:rsidR="008A27DF" w:rsidRPr="00047997">
        <w:rPr>
          <w:rFonts w:ascii="Times New Roman" w:hAnsi="Times New Roman" w:cs="Times New Roman"/>
          <w:sz w:val="24"/>
          <w:szCs w:val="24"/>
        </w:rPr>
        <w:t xml:space="preserve">Land use and land cover of </w:t>
      </w:r>
      <w:proofErr w:type="spellStart"/>
      <w:r w:rsidR="008A27DF" w:rsidRPr="00047997">
        <w:rPr>
          <w:rFonts w:ascii="Times New Roman" w:hAnsi="Times New Roman" w:cs="Times New Roman"/>
          <w:sz w:val="24"/>
          <w:szCs w:val="24"/>
        </w:rPr>
        <w:t>Bidar</w:t>
      </w:r>
      <w:proofErr w:type="spellEnd"/>
      <w:r w:rsidR="008A27DF" w:rsidRPr="00047997">
        <w:rPr>
          <w:rFonts w:ascii="Times New Roman" w:hAnsi="Times New Roman" w:cs="Times New Roman"/>
          <w:sz w:val="24"/>
          <w:szCs w:val="24"/>
        </w:rPr>
        <w:t xml:space="preserve"> District-</w:t>
      </w:r>
      <w:r w:rsidRPr="00047997">
        <w:rPr>
          <w:rFonts w:ascii="Times New Roman" w:eastAsia="Times New Roman" w:hAnsi="Times New Roman" w:cs="Times New Roman"/>
          <w:sz w:val="24"/>
          <w:szCs w:val="24"/>
          <w:lang w:eastAsia="en-IN"/>
        </w:rPr>
        <w:t>1994</w:t>
      </w:r>
    </w:p>
    <w:p w14:paraId="75B20AE8"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Forest Loss</w:t>
      </w:r>
    </w:p>
    <w:p w14:paraId="4A99FE2C" w14:textId="15A45FBF" w:rsidR="005115E8"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Parallel to urban expansion, forest cover witnessed a dramatic decline, shrinking by over 60</w:t>
      </w:r>
      <w:r w:rsidR="00F6141D" w:rsidRPr="00047997">
        <w:rPr>
          <w:rFonts w:ascii="Times New Roman" w:eastAsia="Times New Roman" w:hAnsi="Times New Roman" w:cs="Times New Roman"/>
          <w:kern w:val="0"/>
          <w:sz w:val="24"/>
          <w:szCs w:val="24"/>
          <w:lang w:val="en-IN" w:eastAsia="en-IN"/>
          <w14:ligatures w14:val="none"/>
        </w:rPr>
        <w:t xml:space="preserve"> per cent</w:t>
      </w:r>
      <w:r w:rsidR="008A27DF" w:rsidRPr="00047997">
        <w:rPr>
          <w:rFonts w:ascii="Times New Roman" w:eastAsia="Times New Roman" w:hAnsi="Times New Roman" w:cs="Times New Roman"/>
          <w:kern w:val="0"/>
          <w:sz w:val="24"/>
          <w:szCs w:val="24"/>
          <w:lang w:val="en-IN" w:eastAsia="en-IN"/>
          <w14:ligatures w14:val="none"/>
        </w:rPr>
        <w:t xml:space="preserve"> </w:t>
      </w:r>
      <w:r w:rsidRPr="00047997">
        <w:rPr>
          <w:rFonts w:ascii="Times New Roman" w:eastAsia="Times New Roman" w:hAnsi="Times New Roman" w:cs="Times New Roman"/>
          <w:kern w:val="0"/>
          <w:sz w:val="24"/>
          <w:szCs w:val="24"/>
          <w:lang w:val="en-IN" w:eastAsia="en-IN"/>
          <w14:ligatures w14:val="none"/>
        </w:rPr>
        <w:t>from 948.13 km² in 1994 to 369.41 km² in 2024. Much of this loss was driven by the conversion of forest land for urban development and agricultural expansion. The reduction in forested areas has major ecological consequences</w:t>
      </w:r>
      <w:r w:rsidR="00BF3D03" w:rsidRPr="00047997">
        <w:rPr>
          <w:rFonts w:ascii="Times New Roman" w:eastAsia="Times New Roman" w:hAnsi="Times New Roman" w:cs="Times New Roman"/>
          <w:kern w:val="0"/>
          <w:sz w:val="24"/>
          <w:szCs w:val="24"/>
          <w:lang w:val="en-IN" w:eastAsia="en-IN"/>
          <w14:ligatures w14:val="none"/>
        </w:rPr>
        <w:t>. For instance,</w:t>
      </w:r>
      <w:r w:rsidRPr="00047997">
        <w:rPr>
          <w:rFonts w:ascii="Times New Roman" w:eastAsia="Times New Roman" w:hAnsi="Times New Roman" w:cs="Times New Roman"/>
          <w:kern w:val="0"/>
          <w:sz w:val="24"/>
          <w:szCs w:val="24"/>
          <w:lang w:val="en-IN" w:eastAsia="en-IN"/>
          <w14:ligatures w14:val="none"/>
        </w:rPr>
        <w:t xml:space="preserve"> biodiversity depletion, </w:t>
      </w:r>
      <w:r w:rsidRPr="00047997">
        <w:rPr>
          <w:rFonts w:ascii="Times New Roman" w:eastAsia="Times New Roman" w:hAnsi="Times New Roman" w:cs="Times New Roman"/>
          <w:kern w:val="0"/>
          <w:sz w:val="24"/>
          <w:szCs w:val="24"/>
          <w:lang w:val="en-IN" w:eastAsia="en-IN"/>
          <w14:ligatures w14:val="none"/>
        </w:rPr>
        <w:lastRenderedPageBreak/>
        <w:t xml:space="preserve">disruption of hydrological systems, and weakened carbon sequestration capacity. This trend highlights the fragile balance between developmental needs and ecological preservation in </w:t>
      </w:r>
      <w:r w:rsidR="00964BF8" w:rsidRPr="00047997">
        <w:rPr>
          <w:rFonts w:ascii="Times New Roman" w:eastAsia="Times New Roman" w:hAnsi="Times New Roman" w:cs="Times New Roman"/>
          <w:kern w:val="0"/>
          <w:sz w:val="24"/>
          <w:szCs w:val="24"/>
          <w:lang w:val="en-IN" w:eastAsia="en-IN"/>
          <w14:ligatures w14:val="none"/>
        </w:rPr>
        <w:t xml:space="preserve">the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001951F7" w:rsidRPr="00047997">
        <w:rPr>
          <w:rFonts w:ascii="Times New Roman" w:eastAsia="Times New Roman" w:hAnsi="Times New Roman" w:cs="Times New Roman"/>
          <w:kern w:val="0"/>
          <w:sz w:val="24"/>
          <w:szCs w:val="24"/>
          <w:lang w:val="en-IN" w:eastAsia="en-IN"/>
          <w14:ligatures w14:val="none"/>
        </w:rPr>
        <w:t xml:space="preserve"> district</w:t>
      </w:r>
      <w:r w:rsidRPr="00047997">
        <w:rPr>
          <w:rFonts w:ascii="Times New Roman" w:eastAsia="Times New Roman" w:hAnsi="Times New Roman" w:cs="Times New Roman"/>
          <w:kern w:val="0"/>
          <w:sz w:val="24"/>
          <w:szCs w:val="24"/>
          <w:lang w:val="en-IN" w:eastAsia="en-IN"/>
          <w14:ligatures w14:val="none"/>
        </w:rPr>
        <w:t>.</w:t>
      </w:r>
    </w:p>
    <w:p w14:paraId="4EC87EC6" w14:textId="7CB44BB1" w:rsidR="009B6F88" w:rsidRPr="00047997" w:rsidRDefault="009B6F88"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2BC8B65E" wp14:editId="0BC5031B">
            <wp:extent cx="3651250" cy="472512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4737" cy="4729636"/>
                    </a:xfrm>
                    <a:prstGeom prst="rect">
                      <a:avLst/>
                    </a:prstGeom>
                    <a:noFill/>
                    <a:ln>
                      <a:noFill/>
                    </a:ln>
                  </pic:spPr>
                </pic:pic>
              </a:graphicData>
            </a:graphic>
          </wp:inline>
        </w:drawing>
      </w:r>
    </w:p>
    <w:p w14:paraId="24F2C5A0" w14:textId="24F789B0" w:rsidR="009B6F88"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CC648D"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8</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 xml:space="preserve">Land use and land cover of </w:t>
      </w:r>
      <w:proofErr w:type="spellStart"/>
      <w:r w:rsidR="00A32656" w:rsidRPr="00047997">
        <w:rPr>
          <w:rFonts w:ascii="Times New Roman" w:hAnsi="Times New Roman" w:cs="Times New Roman"/>
          <w:sz w:val="24"/>
          <w:szCs w:val="24"/>
        </w:rPr>
        <w:t>Bidar</w:t>
      </w:r>
      <w:proofErr w:type="spellEnd"/>
      <w:r w:rsidR="00A32656" w:rsidRPr="00047997">
        <w:rPr>
          <w:rFonts w:ascii="Times New Roman" w:hAnsi="Times New Roman" w:cs="Times New Roman"/>
          <w:sz w:val="24"/>
          <w:szCs w:val="24"/>
        </w:rPr>
        <w:t xml:space="preserve"> District-</w:t>
      </w:r>
      <w:r w:rsidRPr="00047997">
        <w:rPr>
          <w:rFonts w:ascii="Times New Roman" w:eastAsia="Times New Roman" w:hAnsi="Times New Roman" w:cs="Times New Roman"/>
          <w:sz w:val="24"/>
          <w:szCs w:val="24"/>
          <w:lang w:eastAsia="en-IN"/>
        </w:rPr>
        <w:t>2004</w:t>
      </w:r>
    </w:p>
    <w:p w14:paraId="13E993F3" w14:textId="77777777"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 xml:space="preserve">Interpretation of Land Use and Land Cover in </w:t>
      </w:r>
      <w:proofErr w:type="spellStart"/>
      <w:r w:rsidRPr="001D6C44">
        <w:rPr>
          <w:rStyle w:val="Strong"/>
          <w:rFonts w:ascii="Times New Roman" w:hAnsi="Times New Roman" w:cs="Times New Roman"/>
          <w:color w:val="000000" w:themeColor="text1"/>
          <w:sz w:val="24"/>
          <w:szCs w:val="24"/>
        </w:rPr>
        <w:t>Bidar</w:t>
      </w:r>
      <w:proofErr w:type="spellEnd"/>
      <w:r w:rsidRPr="001D6C44">
        <w:rPr>
          <w:rStyle w:val="Strong"/>
          <w:rFonts w:ascii="Times New Roman" w:hAnsi="Times New Roman" w:cs="Times New Roman"/>
          <w:color w:val="000000" w:themeColor="text1"/>
          <w:sz w:val="24"/>
          <w:szCs w:val="24"/>
        </w:rPr>
        <w:t xml:space="preserve"> District, 2004</w:t>
      </w:r>
    </w:p>
    <w:p w14:paraId="02DD7FF6" w14:textId="77777777" w:rsidR="002F54F9" w:rsidRPr="00047997" w:rsidRDefault="002F54F9" w:rsidP="00F54A98">
      <w:pPr>
        <w:pStyle w:val="NormalWeb"/>
        <w:spacing w:line="276" w:lineRule="auto"/>
        <w:jc w:val="both"/>
      </w:pPr>
      <w:r w:rsidRPr="00047997">
        <w:t xml:space="preserve">The land use and land cover pattern of </w:t>
      </w:r>
      <w:proofErr w:type="spellStart"/>
      <w:r w:rsidRPr="00047997">
        <w:t>Bidar</w:t>
      </w:r>
      <w:proofErr w:type="spellEnd"/>
      <w:r w:rsidRPr="00047997">
        <w:t xml:space="preserve"> district in 2004 shows that agricultural or cultivated land continues to dominate the landscape, appearing extensively across the district with a widespread distribution, particularly in the central, southern, and western regions. Built-up or developed areas are more prominent compared to earlier decades, with dense clusters visible around major urban centres and along transportation corridors, indicating continued urban expansion. Forest cover is fragmented and limited, occurring mostly in small patches scattered across the district, reflecting a landscape with low natural vegetation. Barren or uncultivated land appears in small, irregular pockets but is comparatively less dominant, suggesting increased land utilisation for agriculture. Water bodies are visible in the form of tanks and reservoirs, especially in the southern part, though they occupy a minimal proportion of the total area. Overall, the 2004 map reflects a landscape driven largely by agriculture, expanding settlements, and limited natural vegetation.</w:t>
      </w:r>
    </w:p>
    <w:p w14:paraId="1956C9E5" w14:textId="77777777"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lastRenderedPageBreak/>
        <w:t>Comparison of Land Use and Land Cover Change from 1994 to 2004</w:t>
      </w:r>
    </w:p>
    <w:p w14:paraId="2C5172FC" w14:textId="682EFEE6" w:rsidR="002F54F9" w:rsidRPr="00DC7C07" w:rsidRDefault="002F54F9" w:rsidP="00DC7C07">
      <w:pPr>
        <w:pStyle w:val="NormalWeb"/>
        <w:spacing w:line="276" w:lineRule="auto"/>
        <w:jc w:val="both"/>
      </w:pPr>
      <w:r w:rsidRPr="00047997">
        <w:t xml:space="preserve">A comparison of the 1994 and 2004 land use and land cover maps of </w:t>
      </w:r>
      <w:proofErr w:type="spellStart"/>
      <w:r w:rsidRPr="00047997">
        <w:t>Bidar</w:t>
      </w:r>
      <w:proofErr w:type="spellEnd"/>
      <w:r w:rsidRPr="00047997">
        <w:t xml:space="preserve"> district reveals notable shifts in landscape structure and the intensity of land utilisation over the decade. Cultivated or planted land, which was already widespread in 1994, expanded further by 2004, filling previously barren or sparsely vegetated patches and indicating an increase in agricultural activity. Built-up or developed areas show a marked rise, with new urban and peri-urban clusters becoming visible in 2004, particularly around major settlements and transport routes, suggesting population growth and spatial expansion of settlements. Forest cover, which existed in scattered patches in 1994, appears reduced and more fragmented by 2004, reflecting continued pressure on natural vegetation due to agriculture and development. Barren land shows a noticeable decline as many of these areas appear to have been converted to agricultural uses. Water bodies exhibit only minor changes between the two periods, though slight variations in size and distribution are visible. Overall, the comparison demonstrates a decade characterised by agricultural intensification, urban expansion, and gradual depletion of natural vegetation in </w:t>
      </w:r>
      <w:r w:rsidR="00DC7C07">
        <w:t xml:space="preserve">the </w:t>
      </w:r>
      <w:proofErr w:type="spellStart"/>
      <w:r w:rsidRPr="00047997">
        <w:t>Bidar</w:t>
      </w:r>
      <w:proofErr w:type="spellEnd"/>
      <w:r w:rsidRPr="00047997">
        <w:t xml:space="preserve"> district.</w:t>
      </w:r>
    </w:p>
    <w:p w14:paraId="617003CB"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Agricultural Shifts</w:t>
      </w:r>
    </w:p>
    <w:p w14:paraId="4E8C690D" w14:textId="737B7269" w:rsidR="00215BCE"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Agricultural land in </w:t>
      </w:r>
      <w:proofErr w:type="spellStart"/>
      <w:r w:rsidRPr="00047997">
        <w:rPr>
          <w:rFonts w:ascii="Times New Roman" w:eastAsia="Times New Roman" w:hAnsi="Times New Roman" w:cs="Times New Roman"/>
          <w:kern w:val="0"/>
          <w:sz w:val="24"/>
          <w:szCs w:val="24"/>
          <w:lang w:val="en-IN" w:eastAsia="en-IN"/>
          <w14:ligatures w14:val="none"/>
        </w:rPr>
        <w:t>Bidar</w:t>
      </w:r>
      <w:proofErr w:type="spellEnd"/>
      <w:r w:rsidRPr="00047997">
        <w:rPr>
          <w:rFonts w:ascii="Times New Roman" w:eastAsia="Times New Roman" w:hAnsi="Times New Roman" w:cs="Times New Roman"/>
          <w:kern w:val="0"/>
          <w:sz w:val="24"/>
          <w:szCs w:val="24"/>
          <w:lang w:val="en-IN" w:eastAsia="en-IN"/>
          <w14:ligatures w14:val="none"/>
        </w:rPr>
        <w:t xml:space="preserve"> displayed a relatively stable but fluctuating trend. Cultivated land initially showed signs of decline in the early 2000s due to land diversion toward urban and barren uses. However, after 2014, a modest recovery was observed, with cultivated land increasing from 375.05 km² in 2014 to 379.59 km² in 2024. This partial rebound may be attributed to policy interventions promoting agricultural resilience and rural livelihoods, as well as community-level efforts to sustain farming in drought-prone conditions. Despite this, the long-term sustainability of agriculture remains under pressure from soil degradation and water scarcity.</w:t>
      </w:r>
    </w:p>
    <w:p w14:paraId="26245B0F" w14:textId="77777777" w:rsidR="00774B98" w:rsidRPr="006A3FC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6A3FCD">
        <w:rPr>
          <w:rStyle w:val="Strong"/>
          <w:rFonts w:ascii="Times New Roman" w:hAnsi="Times New Roman" w:cs="Times New Roman"/>
          <w:color w:val="000000" w:themeColor="text1"/>
          <w:sz w:val="24"/>
          <w:szCs w:val="24"/>
        </w:rPr>
        <w:t xml:space="preserve">Interpretation of Land Use and Land Cover in </w:t>
      </w:r>
      <w:proofErr w:type="spellStart"/>
      <w:r w:rsidRPr="006A3FCD">
        <w:rPr>
          <w:rStyle w:val="Strong"/>
          <w:rFonts w:ascii="Times New Roman" w:hAnsi="Times New Roman" w:cs="Times New Roman"/>
          <w:color w:val="000000" w:themeColor="text1"/>
          <w:sz w:val="24"/>
          <w:szCs w:val="24"/>
        </w:rPr>
        <w:t>Bidar</w:t>
      </w:r>
      <w:proofErr w:type="spellEnd"/>
      <w:r w:rsidRPr="006A3FCD">
        <w:rPr>
          <w:rStyle w:val="Strong"/>
          <w:rFonts w:ascii="Times New Roman" w:hAnsi="Times New Roman" w:cs="Times New Roman"/>
          <w:color w:val="000000" w:themeColor="text1"/>
          <w:sz w:val="24"/>
          <w:szCs w:val="24"/>
        </w:rPr>
        <w:t xml:space="preserve"> District, 2014</w:t>
      </w:r>
    </w:p>
    <w:p w14:paraId="5BC623A4" w14:textId="77777777" w:rsidR="00774B98" w:rsidRPr="00047997" w:rsidRDefault="00774B98" w:rsidP="00F54A98">
      <w:pPr>
        <w:pStyle w:val="NormalWeb"/>
        <w:spacing w:line="276" w:lineRule="auto"/>
        <w:jc w:val="both"/>
      </w:pPr>
      <w:r w:rsidRPr="00047997">
        <w:t xml:space="preserve">The 2014 land use and land cover map of </w:t>
      </w:r>
      <w:proofErr w:type="spellStart"/>
      <w:r w:rsidRPr="00047997">
        <w:t>Bidar</w:t>
      </w:r>
      <w:proofErr w:type="spellEnd"/>
      <w:r w:rsidRPr="00047997">
        <w:t xml:space="preserve"> district shows a landscape that is overwhelmingly dominated by cultivated or planted land, which covers almost the entire district with high spatial continuity. Compared to earlier decades, agriculture appears even more intensive, with very few open or unused spaces remaining. Built-up or developed areas have increased substantially, with dense clusters of red pixels indicating significant urban expansion, especially around major settlements and along transportation networks. The rise in developed land is particularly visible in the central, eastern, and southern parts of the district. Forest cover remains sparse and highly fragmented, restricted to small, dispersed patches mainly in the southwestern and southern regions, indicating continued reduction of natural vegetation. Barren land appears extremely limited, suggesting further conversion to agricultural or settlement uses. Water bodies are present in moderate patches, especially in the south-central area, but they occupy a relatively small portion of the district. Overall, the 2014 landscape reflects intensified agriculture, accelerated built-up expansion, and further depletion of natural vegetation.</w:t>
      </w:r>
    </w:p>
    <w:p w14:paraId="50FA2FEE"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7BA6FFA5" w14:textId="50AA5AAC"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lastRenderedPageBreak/>
        <w:drawing>
          <wp:inline distT="0" distB="0" distL="0" distR="0" wp14:anchorId="32654A88" wp14:editId="136A9ED5">
            <wp:extent cx="3975100" cy="514422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7096" cy="5146804"/>
                    </a:xfrm>
                    <a:prstGeom prst="rect">
                      <a:avLst/>
                    </a:prstGeom>
                    <a:noFill/>
                    <a:ln>
                      <a:noFill/>
                    </a:ln>
                  </pic:spPr>
                </pic:pic>
              </a:graphicData>
            </a:graphic>
          </wp:inline>
        </w:drawing>
      </w:r>
    </w:p>
    <w:p w14:paraId="4E65A4EC" w14:textId="479C72C2" w:rsidR="005713E0"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EE2115"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9</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 xml:space="preserve">Land use and land cover of </w:t>
      </w:r>
      <w:proofErr w:type="spellStart"/>
      <w:r w:rsidR="00A32656" w:rsidRPr="00047997">
        <w:rPr>
          <w:rFonts w:ascii="Times New Roman" w:hAnsi="Times New Roman" w:cs="Times New Roman"/>
          <w:sz w:val="24"/>
          <w:szCs w:val="24"/>
        </w:rPr>
        <w:t>Bidar</w:t>
      </w:r>
      <w:proofErr w:type="spellEnd"/>
      <w:r w:rsidR="00A32656" w:rsidRPr="00047997">
        <w:rPr>
          <w:rFonts w:ascii="Times New Roman" w:hAnsi="Times New Roman" w:cs="Times New Roman"/>
          <w:sz w:val="24"/>
          <w:szCs w:val="24"/>
        </w:rPr>
        <w:t xml:space="preserve"> District-</w:t>
      </w:r>
      <w:r w:rsidRPr="00047997">
        <w:rPr>
          <w:rFonts w:ascii="Times New Roman" w:eastAsia="Times New Roman" w:hAnsi="Times New Roman" w:cs="Times New Roman"/>
          <w:sz w:val="24"/>
          <w:szCs w:val="24"/>
          <w:lang w:eastAsia="en-IN"/>
        </w:rPr>
        <w:t>2014</w:t>
      </w:r>
    </w:p>
    <w:p w14:paraId="62515B09" w14:textId="77777777" w:rsidR="00774B98" w:rsidRPr="009974B2"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9974B2">
        <w:rPr>
          <w:rStyle w:val="Strong"/>
          <w:rFonts w:ascii="Times New Roman" w:hAnsi="Times New Roman" w:cs="Times New Roman"/>
          <w:color w:val="000000" w:themeColor="text1"/>
          <w:sz w:val="24"/>
          <w:szCs w:val="24"/>
        </w:rPr>
        <w:t>Comparison of Land Use and Land Cover Change from 2004 to 2014</w:t>
      </w:r>
    </w:p>
    <w:p w14:paraId="661E5164" w14:textId="5EC322BC" w:rsidR="00774B98" w:rsidRPr="00047997" w:rsidRDefault="00774B98" w:rsidP="00F54A98">
      <w:pPr>
        <w:pStyle w:val="NormalWeb"/>
        <w:spacing w:line="276" w:lineRule="auto"/>
        <w:jc w:val="both"/>
      </w:pPr>
      <w:r w:rsidRPr="00047997">
        <w:t xml:space="preserve">A comparison of the 2004 and 2014 maps reveals substantial </w:t>
      </w:r>
      <w:r w:rsidR="000E1889" w:rsidRPr="00047997">
        <w:t xml:space="preserve">land-cover transformation across </w:t>
      </w:r>
      <w:proofErr w:type="spellStart"/>
      <w:r w:rsidR="000E1889" w:rsidRPr="00047997">
        <w:t>Bidar</w:t>
      </w:r>
      <w:proofErr w:type="spellEnd"/>
      <w:r w:rsidR="000E1889" w:rsidRPr="00047997">
        <w:t xml:space="preserve"> district over </w:t>
      </w:r>
      <w:r w:rsidR="002032EC">
        <w:t>the 10 years</w:t>
      </w:r>
      <w:r w:rsidRPr="00047997">
        <w:t xml:space="preserve">. The most striking change is the marked increase in developed land, as built-up areas that were modestly scattered in 2004 have expanded significantly by 2014, indicating rapid urbanisation and peri-urban growth. Cultivated land, which was already dominant in 2004, has expanded even further, replacing many of the remaining barren patches and encroaching into areas previously under sparse vegetation. Forest cover shows a noticeable decline, with the already limited forested areas of 2004 becoming even more fragmented and reduced by 2014, highlighting continued pressure from agricultural expansion and human activity. Barren land has decreased further, becoming negligible in many regions as these areas were likely converted into agricultural fields or built-up zones. Water bodies show slight changes in shape and extent but remain relatively stable in distribution. Overall, the comparison indicates that the decade from 2004 to 2014 was characterised by significant urban expansion, intensification of agriculture, and a continued decline in natural vegetation cover in </w:t>
      </w:r>
      <w:proofErr w:type="spellStart"/>
      <w:r w:rsidRPr="00047997">
        <w:t>Bidar</w:t>
      </w:r>
      <w:proofErr w:type="spellEnd"/>
      <w:r w:rsidRPr="00047997">
        <w:t xml:space="preserve"> district.</w:t>
      </w:r>
    </w:p>
    <w:p w14:paraId="5B523892" w14:textId="77777777"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p>
    <w:p w14:paraId="7C512BC0" w14:textId="77777777"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p>
    <w:p w14:paraId="59E32E64"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Water Insecurity</w:t>
      </w:r>
    </w:p>
    <w:p w14:paraId="17A489B3" w14:textId="18FBD587" w:rsidR="009D74BC"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Water bodies experienced one of the sharpest declines, decreasing by about 36</w:t>
      </w:r>
      <w:r w:rsidR="004D1567" w:rsidRPr="00047997">
        <w:rPr>
          <w:rFonts w:ascii="Times New Roman" w:eastAsia="Times New Roman" w:hAnsi="Times New Roman" w:cs="Times New Roman"/>
          <w:kern w:val="0"/>
          <w:sz w:val="24"/>
          <w:szCs w:val="24"/>
          <w:lang w:val="en-IN" w:eastAsia="en-IN"/>
          <w14:ligatures w14:val="none"/>
        </w:rPr>
        <w:t xml:space="preserve"> per cent </w:t>
      </w:r>
      <w:r w:rsidRPr="00047997">
        <w:rPr>
          <w:rFonts w:ascii="Times New Roman" w:eastAsia="Times New Roman" w:hAnsi="Times New Roman" w:cs="Times New Roman"/>
          <w:kern w:val="0"/>
          <w:sz w:val="24"/>
          <w:szCs w:val="24"/>
          <w:lang w:val="en-IN" w:eastAsia="en-IN"/>
          <w14:ligatures w14:val="none"/>
        </w:rPr>
        <w:t>between 1994 and 2024 (from 131.25 km² to 83.92 km²). The lowest point occurred in 2014, when water bodies shrank to just 60.03 km², before recovering slightly in 2024. The reduction reflects both climatic stress and anthropogenic pressures</w:t>
      </w:r>
      <w:r w:rsidRPr="00047997">
        <w:rPr>
          <w:rFonts w:ascii="Times New Roman" w:eastAsia="Times New Roman" w:hAnsi="Times New Roman" w:cs="Times New Roman"/>
          <w:b/>
          <w:bCs/>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including over-extraction, encroachment, and urban runoff. In a district already classified as drought-prone, this reduction in water resources has intensified vulnerability to water scarcity, threatening irrigation, drinking water supply, and ecosystem balance.</w:t>
      </w:r>
    </w:p>
    <w:p w14:paraId="34256376"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3D802D68" w14:textId="77777777" w:rsidR="00774B98" w:rsidRPr="00E35734"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35734">
        <w:rPr>
          <w:rStyle w:val="Strong"/>
          <w:rFonts w:ascii="Times New Roman" w:hAnsi="Times New Roman" w:cs="Times New Roman"/>
          <w:color w:val="000000" w:themeColor="text1"/>
          <w:sz w:val="24"/>
          <w:szCs w:val="24"/>
        </w:rPr>
        <w:t xml:space="preserve">Interpretation of Land Use and Land Cover in </w:t>
      </w:r>
      <w:proofErr w:type="spellStart"/>
      <w:r w:rsidRPr="00E35734">
        <w:rPr>
          <w:rStyle w:val="Strong"/>
          <w:rFonts w:ascii="Times New Roman" w:hAnsi="Times New Roman" w:cs="Times New Roman"/>
          <w:color w:val="000000" w:themeColor="text1"/>
          <w:sz w:val="24"/>
          <w:szCs w:val="24"/>
        </w:rPr>
        <w:t>Bidar</w:t>
      </w:r>
      <w:proofErr w:type="spellEnd"/>
      <w:r w:rsidRPr="00E35734">
        <w:rPr>
          <w:rStyle w:val="Strong"/>
          <w:rFonts w:ascii="Times New Roman" w:hAnsi="Times New Roman" w:cs="Times New Roman"/>
          <w:color w:val="000000" w:themeColor="text1"/>
          <w:sz w:val="24"/>
          <w:szCs w:val="24"/>
        </w:rPr>
        <w:t xml:space="preserve"> District, 2024</w:t>
      </w:r>
    </w:p>
    <w:p w14:paraId="795AC984" w14:textId="77777777" w:rsidR="00774B98" w:rsidRPr="00047997" w:rsidRDefault="00774B98" w:rsidP="00F54A98">
      <w:pPr>
        <w:pStyle w:val="NormalWeb"/>
        <w:spacing w:line="276" w:lineRule="auto"/>
        <w:jc w:val="both"/>
      </w:pPr>
      <w:r w:rsidRPr="00047997">
        <w:t xml:space="preserve">The 2024 land use and land cover map of </w:t>
      </w:r>
      <w:proofErr w:type="spellStart"/>
      <w:r w:rsidRPr="00047997">
        <w:t>Bidar</w:t>
      </w:r>
      <w:proofErr w:type="spellEnd"/>
      <w:r w:rsidRPr="00047997">
        <w:t xml:space="preserve"> district shows a landscape overwhelmingly dominated by cultivated or planted land, which covers almost the entire district with remarkable spatial continuity. Agricultural expansion appears to have reached its peak, leaving very few uncultivated or open areas. Developed land has significantly intensified, with dense clusters of red pixels expanding around urban centres, major road networks, and peri-urban fringes, reflecting rapid urban growth and infrastructure development over the decade. Forest cover remains minimal and highly fragmented, continuing the declining trend observed in earlier years; only small patches of natural vegetation persist, primarily in the southern and southwestern regions. Barren land is nearly absent, indicating extensive land conversion into agricultural fields or built-up zones. Water bodies retain their general distribution, especially the major reservoir in the south-central part of the district, though minor variations in size and spatial extent are observable. Overall, the 2024 map reflects a district characterised by very high agricultural land use, significant urban expansion, and a substantially diminished natural vegetation cover.</w:t>
      </w:r>
    </w:p>
    <w:p w14:paraId="1965828E"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5895AE6D" w14:textId="77777777" w:rsidR="00B9474D" w:rsidRPr="00047997" w:rsidRDefault="00B9474D"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01518177" w14:textId="53420810"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14:ligatures w14:val="none"/>
        </w:rPr>
      </w:pPr>
    </w:p>
    <w:p w14:paraId="19DF0433" w14:textId="77777777"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14:ligatures w14:val="none"/>
        </w:rPr>
      </w:pPr>
    </w:p>
    <w:p w14:paraId="44DF2C62" w14:textId="77D71370"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lastRenderedPageBreak/>
        <w:drawing>
          <wp:inline distT="0" distB="0" distL="0" distR="0" wp14:anchorId="1111A9D3" wp14:editId="2B7F113C">
            <wp:extent cx="4540250" cy="58755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9299" cy="5887298"/>
                    </a:xfrm>
                    <a:prstGeom prst="rect">
                      <a:avLst/>
                    </a:prstGeom>
                    <a:noFill/>
                    <a:ln>
                      <a:noFill/>
                    </a:ln>
                  </pic:spPr>
                </pic:pic>
              </a:graphicData>
            </a:graphic>
          </wp:inline>
        </w:drawing>
      </w:r>
    </w:p>
    <w:p w14:paraId="3FC6C1AD" w14:textId="35062B12" w:rsidR="00D44416"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10</w:t>
      </w:r>
      <w:r w:rsidR="00AD4904" w:rsidRPr="00047997">
        <w:rPr>
          <w:rFonts w:ascii="Times New Roman" w:hAnsi="Times New Roman" w:cs="Times New Roman"/>
          <w:b/>
          <w:bCs/>
          <w:sz w:val="24"/>
          <w:szCs w:val="24"/>
        </w:rPr>
        <w:t xml:space="preserve"> </w:t>
      </w:r>
      <w:r w:rsidR="00332A2B" w:rsidRPr="00047997">
        <w:rPr>
          <w:rFonts w:ascii="Times New Roman" w:hAnsi="Times New Roman" w:cs="Times New Roman"/>
          <w:sz w:val="24"/>
          <w:szCs w:val="24"/>
        </w:rPr>
        <w:t xml:space="preserve">Land use and land cover of </w:t>
      </w:r>
      <w:proofErr w:type="spellStart"/>
      <w:r w:rsidR="00332A2B" w:rsidRPr="00047997">
        <w:rPr>
          <w:rFonts w:ascii="Times New Roman" w:hAnsi="Times New Roman" w:cs="Times New Roman"/>
          <w:sz w:val="24"/>
          <w:szCs w:val="24"/>
        </w:rPr>
        <w:t>Bidar</w:t>
      </w:r>
      <w:proofErr w:type="spellEnd"/>
      <w:r w:rsidR="00332A2B" w:rsidRPr="00047997">
        <w:rPr>
          <w:rFonts w:ascii="Times New Roman" w:hAnsi="Times New Roman" w:cs="Times New Roman"/>
          <w:sz w:val="24"/>
          <w:szCs w:val="24"/>
        </w:rPr>
        <w:t xml:space="preserve"> District</w:t>
      </w:r>
      <w:r w:rsidR="00332A2B" w:rsidRPr="00047997">
        <w:rPr>
          <w:rFonts w:ascii="Times New Roman" w:eastAsia="Times New Roman" w:hAnsi="Times New Roman" w:cs="Times New Roman"/>
          <w:sz w:val="24"/>
          <w:szCs w:val="24"/>
          <w:lang w:eastAsia="en-IN"/>
        </w:rPr>
        <w:t>-</w:t>
      </w:r>
      <w:r w:rsidRPr="00047997">
        <w:rPr>
          <w:rFonts w:ascii="Times New Roman" w:eastAsia="Times New Roman" w:hAnsi="Times New Roman" w:cs="Times New Roman"/>
          <w:b/>
          <w:bCs/>
          <w:sz w:val="24"/>
          <w:szCs w:val="24"/>
          <w:lang w:eastAsia="en-IN"/>
        </w:rPr>
        <w:t>20</w:t>
      </w:r>
      <w:r w:rsidR="005E5F40" w:rsidRPr="00047997">
        <w:rPr>
          <w:rFonts w:ascii="Times New Roman" w:eastAsia="Times New Roman" w:hAnsi="Times New Roman" w:cs="Times New Roman"/>
          <w:b/>
          <w:bCs/>
          <w:sz w:val="24"/>
          <w:szCs w:val="24"/>
          <w:lang w:eastAsia="en-IN"/>
        </w:rPr>
        <w:t>24</w:t>
      </w:r>
    </w:p>
    <w:p w14:paraId="74345E4D" w14:textId="77777777" w:rsidR="00774B98" w:rsidRPr="00E25CD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25CDD">
        <w:rPr>
          <w:rStyle w:val="Strong"/>
          <w:rFonts w:ascii="Times New Roman" w:hAnsi="Times New Roman" w:cs="Times New Roman"/>
          <w:color w:val="000000" w:themeColor="text1"/>
          <w:sz w:val="24"/>
          <w:szCs w:val="24"/>
        </w:rPr>
        <w:t>Comparison of Land Use and Land Cover Change from 2014 to 2024</w:t>
      </w:r>
    </w:p>
    <w:p w14:paraId="1251626A" w14:textId="4048ADEA" w:rsidR="00A9270C" w:rsidRPr="00047997" w:rsidRDefault="00774B98" w:rsidP="00F54A98">
      <w:pPr>
        <w:pStyle w:val="NormalWeb"/>
        <w:spacing w:line="276" w:lineRule="auto"/>
        <w:jc w:val="both"/>
      </w:pPr>
      <w:r w:rsidRPr="00047997">
        <w:t xml:space="preserve">A comparison of the 2014 and 2024 maps reveals clear and continuing trends in land transformation in </w:t>
      </w:r>
      <w:proofErr w:type="spellStart"/>
      <w:r w:rsidRPr="00047997">
        <w:t>Bidar</w:t>
      </w:r>
      <w:proofErr w:type="spellEnd"/>
      <w:r w:rsidRPr="00047997">
        <w:t xml:space="preserve"> district. Developed land shows a noticeable increase in 2024, with urban and peri-urban areas becoming more spatially dense and widespread than in 2014, indicating accelerated urbanisation over the decade. Cultivated land, already dominant in 2014, expands further in 2024, filling remaining open spaces and reducing barren or unused lands to almost negligible levels. Forest cover, which was already fragmented in 2014, shows further decline in 2024, with only small, isolated patches surviving, suggesting persistent deforestation pressures and conversion to agriculture or settlement. Barren land decreases even more, while water bodies remain generally stable, though with minor shifts in their spatial outline. Overall, the period from 2014 to 2024 is characterised by intensified agricultural land use, rapid </w:t>
      </w:r>
      <w:r w:rsidRPr="00047997">
        <w:lastRenderedPageBreak/>
        <w:t xml:space="preserve">expansion of built-up areas, and continued reduction of natural vegetation, reinforcing the long-term trajectory of human-driven landscape modification in </w:t>
      </w:r>
      <w:proofErr w:type="spellStart"/>
      <w:r w:rsidRPr="00047997">
        <w:t>Bidar</w:t>
      </w:r>
      <w:proofErr w:type="spellEnd"/>
      <w:r w:rsidRPr="00047997">
        <w:t xml:space="preserve"> district.</w:t>
      </w:r>
    </w:p>
    <w:p w14:paraId="3C47363A" w14:textId="77777777" w:rsidR="00A9270C" w:rsidRPr="00932F55" w:rsidRDefault="00A9270C" w:rsidP="00F54A98">
      <w:pPr>
        <w:pStyle w:val="Heading2"/>
        <w:spacing w:line="276" w:lineRule="auto"/>
        <w:jc w:val="both"/>
        <w:rPr>
          <w:rFonts w:ascii="Times New Roman" w:hAnsi="Times New Roman" w:cs="Times New Roman"/>
          <w:lang w:val="en-IN"/>
        </w:rPr>
      </w:pPr>
      <w:r w:rsidRPr="00932F55">
        <w:rPr>
          <w:rStyle w:val="Strong"/>
          <w:rFonts w:ascii="Times New Roman" w:hAnsi="Times New Roman" w:cs="Times New Roman"/>
        </w:rPr>
        <w:t>Discussion</w:t>
      </w:r>
    </w:p>
    <w:p w14:paraId="12F8216B" w14:textId="77777777" w:rsidR="00A9270C" w:rsidRPr="00047997" w:rsidRDefault="00A9270C" w:rsidP="00F54A98">
      <w:pPr>
        <w:pStyle w:val="NormalWeb"/>
        <w:spacing w:line="276" w:lineRule="auto"/>
        <w:jc w:val="both"/>
      </w:pPr>
      <w:r w:rsidRPr="00047997">
        <w:t xml:space="preserve">The analysis of land use and land cover changes in </w:t>
      </w:r>
      <w:proofErr w:type="spellStart"/>
      <w:r w:rsidRPr="00047997">
        <w:t>Bidar</w:t>
      </w:r>
      <w:proofErr w:type="spellEnd"/>
      <w:r w:rsidRPr="00047997">
        <w:t xml:space="preserve"> district over the three decades from 1994 to 2024, integrating both spatial map interpretation and quantitative data, reveals a clear pattern of intensified human activity and progressive landscape transformation. The maps illustrate a steady conversion of natural land covers into agricultural and developed surfaces, while the numerical data strongly reinforce these observed </w:t>
      </w:r>
      <w:proofErr w:type="spellStart"/>
      <w:r w:rsidRPr="00047997">
        <w:t>spatio</w:t>
      </w:r>
      <w:proofErr w:type="spellEnd"/>
      <w:r w:rsidRPr="00047997">
        <w:t>-temporal trends.</w:t>
      </w:r>
    </w:p>
    <w:p w14:paraId="5426D140" w14:textId="77777777" w:rsidR="00A9270C" w:rsidRPr="00047997" w:rsidRDefault="00A9270C" w:rsidP="00F54A98">
      <w:pPr>
        <w:pStyle w:val="NormalWeb"/>
        <w:spacing w:line="276" w:lineRule="auto"/>
        <w:jc w:val="both"/>
      </w:pPr>
      <w:r w:rsidRPr="00047997">
        <w:t xml:space="preserve">In 1994, </w:t>
      </w:r>
      <w:proofErr w:type="spellStart"/>
      <w:r w:rsidRPr="00047997">
        <w:t>Bidar</w:t>
      </w:r>
      <w:proofErr w:type="spellEnd"/>
      <w:r w:rsidRPr="00047997">
        <w:t xml:space="preserve"> displayed a relatively balanced landscape, with substantial forest cover (948.13 sq. km), moderate cultivated land (345.63 sq. km), and a mix of barren areas (472.21 sq. km). Over time, this balance shifted significantly. By 2004, the maps show expanded cultivated and built-up regions, mirrored in the data by an increase in cultivated land to 350.11 sq. km and built-up land to 305.46 sq. km. Forest cover simultaneously shrank to 735.71 sq. km, indicating increasing pressure on natural vegetation.</w:t>
      </w:r>
    </w:p>
    <w:p w14:paraId="703653BF" w14:textId="77777777" w:rsidR="00A9270C" w:rsidRPr="00047997" w:rsidRDefault="00A9270C" w:rsidP="00F54A98">
      <w:pPr>
        <w:pStyle w:val="NormalWeb"/>
        <w:spacing w:line="276" w:lineRule="auto"/>
        <w:jc w:val="both"/>
      </w:pPr>
      <w:r w:rsidRPr="00047997">
        <w:t>Between 2004 and 2014, these trends became more pronounced. The 2014 map depicts widespread agricultural dominance and expanding settlements particularly along transport corridors and peri-urban zones. Quantitatively, built-up area nearly doubled from 305.46 sq. km to 576.04 sq. km, reflecting rapid urbanisation. Cultivated land rose sharply to 475.05 sq. km. Forest cover fell drastically to 380.83 sq. km, confirming substantial deforestation and fragmentation observed in the map. Barren land also increased (568.84 sq. km), suggesting land degradation linked to overuse and seasonal fallowing.</w:t>
      </w:r>
    </w:p>
    <w:p w14:paraId="6F37BBDF" w14:textId="77777777" w:rsidR="00A9270C" w:rsidRPr="00047997" w:rsidRDefault="00A9270C" w:rsidP="00F54A98">
      <w:pPr>
        <w:pStyle w:val="NormalWeb"/>
        <w:spacing w:line="276" w:lineRule="auto"/>
        <w:jc w:val="both"/>
      </w:pPr>
      <w:r w:rsidRPr="00047997">
        <w:t xml:space="preserve">By 2024, the combined spatial and numerical evidence indicates the most intense phase of landscape transformation. Cultivated land expanded dramatically to 709.59 sq. km, and built-up land surged to 871.04 sq. km, making urbanisation the dominant driver of land-use </w:t>
      </w:r>
      <w:proofErr w:type="gramStart"/>
      <w:r w:rsidRPr="00047997">
        <w:t>change</w:t>
      </w:r>
      <w:proofErr w:type="gramEnd"/>
      <w:r w:rsidRPr="00047997">
        <w:t>. Forest cover reached its lowest extent at 369.41 sq. km, reduced to scattered, isolated patches. The 2024 map illustrates almost complete agricultural saturation with pockets of dense urban growth. Barren land peaked at 765.87 sq. km, raising concerns about soil degradation and ecological stress. Water bodies fluctuated, but their spatial extent in 2024 (83.92 sq. km) remained higher than in 2014, possibly due to reservoir maintenance, rainfall variations, or improved water management practices.</w:t>
      </w:r>
    </w:p>
    <w:p w14:paraId="482F5305" w14:textId="77777777" w:rsidR="00A9270C" w:rsidRPr="00047997" w:rsidRDefault="00A9270C" w:rsidP="00F54A98">
      <w:pPr>
        <w:pStyle w:val="NormalWeb"/>
        <w:spacing w:line="276" w:lineRule="auto"/>
        <w:jc w:val="both"/>
      </w:pPr>
      <w:r w:rsidRPr="00047997">
        <w:t>Overall, both the map-based observations and numerical data collectively reveal a district experiencing intense anthropogenic modification. Agricultural intensification, expansion of built-up areas, deforestation, and increasing barren land dominate the trajectory of change. These patterns highlight significant environmental challenges, including shrinking natural ecosystems, soil degradation, and unbalanced urban growth.</w:t>
      </w:r>
    </w:p>
    <w:p w14:paraId="5A90CE24" w14:textId="201CACA9" w:rsidR="00A9270C" w:rsidRPr="00047997" w:rsidRDefault="00A9270C" w:rsidP="00F54A98">
      <w:pPr>
        <w:spacing w:line="276" w:lineRule="auto"/>
        <w:rPr>
          <w:rFonts w:ascii="Times New Roman" w:hAnsi="Times New Roman" w:cs="Times New Roman"/>
        </w:rPr>
      </w:pPr>
    </w:p>
    <w:p w14:paraId="0041276E" w14:textId="77777777" w:rsidR="00A9270C" w:rsidRPr="00122A44" w:rsidRDefault="00A9270C" w:rsidP="00F54A98">
      <w:pPr>
        <w:pStyle w:val="Heading2"/>
        <w:spacing w:line="276" w:lineRule="auto"/>
        <w:jc w:val="both"/>
        <w:rPr>
          <w:rFonts w:ascii="Times New Roman" w:hAnsi="Times New Roman" w:cs="Times New Roman"/>
          <w:color w:val="000000" w:themeColor="text1"/>
        </w:rPr>
      </w:pPr>
      <w:r w:rsidRPr="00122A44">
        <w:rPr>
          <w:rStyle w:val="Strong"/>
          <w:rFonts w:ascii="Times New Roman" w:hAnsi="Times New Roman" w:cs="Times New Roman"/>
          <w:color w:val="000000" w:themeColor="text1"/>
        </w:rPr>
        <w:lastRenderedPageBreak/>
        <w:t>Conclusion</w:t>
      </w:r>
    </w:p>
    <w:p w14:paraId="5E924D19" w14:textId="1645FDC0" w:rsidR="00A9270C" w:rsidRPr="00047997" w:rsidRDefault="00A9270C" w:rsidP="00F54A98">
      <w:pPr>
        <w:pStyle w:val="NormalWeb"/>
        <w:spacing w:line="276" w:lineRule="auto"/>
        <w:jc w:val="both"/>
      </w:pPr>
      <w:commentRangeStart w:id="5"/>
      <w:r w:rsidRPr="00047997">
        <w:t xml:space="preserve">The integrated spatial and quantitative analysis of </w:t>
      </w:r>
      <w:proofErr w:type="spellStart"/>
      <w:r w:rsidRPr="00047997">
        <w:t>Bidar</w:t>
      </w:r>
      <w:proofErr w:type="spellEnd"/>
      <w:r w:rsidRPr="00047997">
        <w:t xml:space="preserve"> district from 1994 to 2024 clearly demonstrates a major shift from natural land covers toward human-dominated land uses. Built-up land increased nearly fivefold—from 175.06 sq. km to 871.04 sq. km—reflecting rapid and sustained urbanisation. Cultivated land more than doubled, expanding from 345.63 sq. km to 709.59 sq. km over </w:t>
      </w:r>
      <w:r w:rsidR="00516F26" w:rsidRPr="00047997">
        <w:t>the thirty years</w:t>
      </w:r>
      <w:r w:rsidRPr="00047997">
        <w:t>. In contrast, forest cover decreased by more than 60%, falling from 948.13 sq. km in 1994 to just 369.41 sq. km in 2024, indicating severe loss of natural vegetation and ecological imbalance. The rise in barren land, from 472.21 sq. km to 765.87 sq. km, further highlights increasing land stress and degradation. Although water bodies showed fluctuations, they did not demonstrate long-term stability.</w:t>
      </w:r>
    </w:p>
    <w:p w14:paraId="089CDF97" w14:textId="7181CF90" w:rsidR="006A42F9" w:rsidRPr="00714AF5" w:rsidRDefault="00A9270C" w:rsidP="00714AF5">
      <w:pPr>
        <w:pStyle w:val="NormalWeb"/>
        <w:spacing w:line="276" w:lineRule="auto"/>
        <w:jc w:val="both"/>
      </w:pPr>
      <w:r w:rsidRPr="00047997">
        <w:t xml:space="preserve">Together, the maps and data portray a landscape undergoing profound transformation driven by agricultural expansion, population pressure, and urban growth. These changes underscore the urgent need for sustainable land-use planning, forest restoration programmes, and soil conservation measures to mitigate environmental degradation. Ensuring ecological resilience alongside economic development will be essential for the future sustainability of </w:t>
      </w:r>
      <w:proofErr w:type="spellStart"/>
      <w:r w:rsidRPr="00047997">
        <w:t>Bidar</w:t>
      </w:r>
      <w:proofErr w:type="spellEnd"/>
      <w:r w:rsidRPr="00047997">
        <w:t xml:space="preserve"> district.</w:t>
      </w:r>
      <w:commentRangeEnd w:id="5"/>
      <w:r w:rsidR="00500D06">
        <w:rPr>
          <w:rStyle w:val="CommentReference"/>
          <w:rFonts w:asciiTheme="minorHAnsi" w:eastAsiaTheme="minorHAnsi" w:hAnsiTheme="minorHAnsi" w:cstheme="minorBidi"/>
          <w:kern w:val="2"/>
          <w:lang w:val="en-GB" w:eastAsia="en-US"/>
          <w14:ligatures w14:val="standardContextual"/>
        </w:rPr>
        <w:commentReference w:id="5"/>
      </w:r>
    </w:p>
    <w:p w14:paraId="283C611F" w14:textId="4FBF7C5F" w:rsidR="001B6AF4" w:rsidRPr="00047997" w:rsidRDefault="001B6AF4"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References</w:t>
      </w:r>
    </w:p>
    <w:p w14:paraId="34D2992F" w14:textId="77777777" w:rsidR="007532E4" w:rsidRDefault="00445D52" w:rsidP="00F54A98">
      <w:pPr>
        <w:pStyle w:val="Bibliography"/>
        <w:spacing w:line="276" w:lineRule="auto"/>
        <w:jc w:val="both"/>
        <w:rPr>
          <w:rFonts w:ascii="Times New Roman" w:hAnsi="Times New Roman" w:cs="Times New Roman"/>
          <w:sz w:val="24"/>
          <w:szCs w:val="24"/>
        </w:rPr>
      </w:pPr>
      <w:r w:rsidRPr="00047997">
        <w:rPr>
          <w:rFonts w:ascii="Times New Roman" w:eastAsia="Times New Roman" w:hAnsi="Times New Roman" w:cs="Times New Roman"/>
          <w:b/>
          <w:bCs/>
          <w:sz w:val="24"/>
          <w:szCs w:val="24"/>
          <w:lang w:val="en-IN" w:eastAsia="en-IN"/>
          <w14:ligatures w14:val="none"/>
        </w:rPr>
        <w:fldChar w:fldCharType="begin"/>
      </w:r>
      <w:r w:rsidRPr="00047997">
        <w:rPr>
          <w:rFonts w:ascii="Times New Roman" w:eastAsia="Times New Roman" w:hAnsi="Times New Roman" w:cs="Times New Roman"/>
          <w:b/>
          <w:bCs/>
          <w:sz w:val="24"/>
          <w:szCs w:val="24"/>
          <w:lang w:val="en-IN" w:eastAsia="en-IN"/>
          <w14:ligatures w14:val="none"/>
        </w:rPr>
        <w:instrText xml:space="preserve"> ADDIN ZOTERO_BIBL {"uncited":[],"omitted":[],"custom":[]} CSL_BIBLIOGRAPHY </w:instrText>
      </w:r>
      <w:r w:rsidRPr="00047997">
        <w:rPr>
          <w:rFonts w:ascii="Times New Roman" w:eastAsia="Times New Roman" w:hAnsi="Times New Roman" w:cs="Times New Roman"/>
          <w:b/>
          <w:bCs/>
          <w:sz w:val="24"/>
          <w:szCs w:val="24"/>
          <w:lang w:val="en-IN" w:eastAsia="en-IN"/>
          <w14:ligatures w14:val="none"/>
        </w:rPr>
        <w:fldChar w:fldCharType="separate"/>
      </w:r>
      <w:r w:rsidR="007532E4" w:rsidRPr="007532E4">
        <w:rPr>
          <w:rFonts w:ascii="Times New Roman" w:hAnsi="Times New Roman" w:cs="Times New Roman"/>
          <w:sz w:val="24"/>
          <w:szCs w:val="24"/>
        </w:rPr>
        <w:t>Abebe, G., Getachew, D., &amp; Ewunetu, A. (2022). Analysing land use/land cover changes and its dynamics using remote sensing and GIS in Gubalafito district, Northeastern Ethiopia. SN Applied Sciences https://doi.org/10.1007/s42452-021-04915-8</w:t>
      </w:r>
      <w:r w:rsidR="007532E4">
        <w:rPr>
          <w:rFonts w:ascii="Times New Roman" w:hAnsi="Times New Roman" w:cs="Times New Roman"/>
          <w:sz w:val="24"/>
          <w:szCs w:val="24"/>
        </w:rPr>
        <w:t xml:space="preserve"> </w:t>
      </w:r>
    </w:p>
    <w:p w14:paraId="6C4F4001"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Chouhan, B., &amp; Kannan, M. (2019). Impacts of Urbanization on Land Use Pattern and Environment: A Case Study of Ajmer City, Rajasthan. Asian Review of Social Sciences, 8, 87–91. https://doi.org/10.51983/arss-2019.8.1.1514</w:t>
      </w:r>
      <w:r>
        <w:rPr>
          <w:rFonts w:ascii="Times New Roman" w:hAnsi="Times New Roman" w:cs="Times New Roman"/>
          <w:sz w:val="24"/>
          <w:szCs w:val="24"/>
        </w:rPr>
        <w:t xml:space="preserve"> </w:t>
      </w:r>
    </w:p>
    <w:p w14:paraId="5D6F82C0" w14:textId="3B955E4B"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Das, S., &amp; Angadi, D. P. (2020). Land use-land cover (LULC) transformation and its relation with land surface temperature changes: A case study of Barrackpore Subdivision, West Bengal, India. </w:t>
      </w:r>
      <w:r w:rsidRPr="00047997">
        <w:rPr>
          <w:rFonts w:ascii="Times New Roman" w:hAnsi="Times New Roman" w:cs="Times New Roman"/>
          <w:i/>
          <w:iCs/>
          <w:sz w:val="24"/>
          <w:szCs w:val="24"/>
        </w:rPr>
        <w:t>Remote Sensing Applications: Society and Environment</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19</w:t>
      </w:r>
      <w:r w:rsidRPr="00047997">
        <w:rPr>
          <w:rFonts w:ascii="Times New Roman" w:hAnsi="Times New Roman" w:cs="Times New Roman"/>
          <w:sz w:val="24"/>
          <w:szCs w:val="24"/>
        </w:rPr>
        <w:t>, 100322. https://doi.org/10.1016/j.rsase.2020.100322</w:t>
      </w:r>
    </w:p>
    <w:p w14:paraId="19F7EFEC"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Di Clemente, R., Strano, E., &amp; Batty, M. (2021). Urbanization and economic complexity. </w:t>
      </w:r>
      <w:r w:rsidRPr="00047997">
        <w:rPr>
          <w:rFonts w:ascii="Times New Roman" w:hAnsi="Times New Roman" w:cs="Times New Roman"/>
          <w:i/>
          <w:iCs/>
          <w:sz w:val="24"/>
          <w:szCs w:val="24"/>
        </w:rPr>
        <w:t>Scientific Reports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11</w:t>
      </w:r>
      <w:r w:rsidRPr="00047997">
        <w:rPr>
          <w:rFonts w:ascii="Times New Roman" w:hAnsi="Times New Roman" w:cs="Times New Roman"/>
          <w:sz w:val="24"/>
          <w:szCs w:val="24"/>
        </w:rPr>
        <w:t>(1), 3952. https://doi.org/10.1038/s41598-021-83238-5</w:t>
      </w:r>
    </w:p>
    <w:p w14:paraId="57BBE0FD"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Fatemi, M., &amp; Narangifard, M. (2019). Monitoring LULC changes and its impact on the LST and NDVI in District 1 of Shiraz City. </w:t>
      </w:r>
      <w:r w:rsidRPr="00047997">
        <w:rPr>
          <w:rFonts w:ascii="Times New Roman" w:hAnsi="Times New Roman" w:cs="Times New Roman"/>
          <w:i/>
          <w:iCs/>
          <w:sz w:val="24"/>
          <w:szCs w:val="24"/>
        </w:rPr>
        <w:t>Arabian Journal of Geosciences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12</w:t>
      </w:r>
      <w:r w:rsidRPr="00047997">
        <w:rPr>
          <w:rFonts w:ascii="Times New Roman" w:hAnsi="Times New Roman" w:cs="Times New Roman"/>
          <w:sz w:val="24"/>
          <w:szCs w:val="24"/>
        </w:rPr>
        <w:t>(4), 127. https://doi.org/10.1007/s12517-019-4259-6</w:t>
      </w:r>
    </w:p>
    <w:p w14:paraId="5DB322D9"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Gaur, S., &amp; Singh, R. (2023). A Comprehensive Review on Land Use/Land Cover (LULC) Change Modeling for Urban Development: Current Status and Future Prospects. </w:t>
      </w:r>
      <w:r w:rsidRPr="00047997">
        <w:rPr>
          <w:rFonts w:ascii="Times New Roman" w:hAnsi="Times New Roman" w:cs="Times New Roman"/>
          <w:i/>
          <w:iCs/>
          <w:sz w:val="24"/>
          <w:szCs w:val="24"/>
        </w:rPr>
        <w:t>Sustainability</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15</w:t>
      </w:r>
      <w:r w:rsidRPr="00047997">
        <w:rPr>
          <w:rFonts w:ascii="Times New Roman" w:hAnsi="Times New Roman" w:cs="Times New Roman"/>
          <w:sz w:val="24"/>
          <w:szCs w:val="24"/>
        </w:rPr>
        <w:t>(2), 903. https://doi.org/10.3390/su15020903</w:t>
      </w:r>
    </w:p>
    <w:p w14:paraId="3C4CCFF9"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Gogoi, P., Vinoj, V., Swain, D., Roberts, G., Dash, J., &amp; Tripathy, S. (2019). Land use and land cover change effect on surface temperature over Eastern India. </w:t>
      </w:r>
      <w:r w:rsidRPr="00047997">
        <w:rPr>
          <w:rFonts w:ascii="Times New Roman" w:hAnsi="Times New Roman" w:cs="Times New Roman"/>
          <w:i/>
          <w:iCs/>
          <w:sz w:val="24"/>
          <w:szCs w:val="24"/>
        </w:rPr>
        <w:t>Scientific Reports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9</w:t>
      </w:r>
      <w:r w:rsidRPr="00047997">
        <w:rPr>
          <w:rFonts w:ascii="Times New Roman" w:hAnsi="Times New Roman" w:cs="Times New Roman"/>
          <w:sz w:val="24"/>
          <w:szCs w:val="24"/>
        </w:rPr>
        <w:t>. https://doi.org/10.1038/s41598-019-45213-z</w:t>
      </w:r>
    </w:p>
    <w:p w14:paraId="2C69FCCA"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Vani, M., &amp; Kamraju, M. (2016). Impact of Urbanisation on Lakes: A Case Study of Hyderabad. Journal of Urban - Regional Studies and Research, 5(1).</w:t>
      </w:r>
      <w:r>
        <w:rPr>
          <w:rFonts w:ascii="Times New Roman" w:hAnsi="Times New Roman" w:cs="Times New Roman"/>
          <w:sz w:val="24"/>
          <w:szCs w:val="24"/>
        </w:rPr>
        <w:t xml:space="preserve"> </w:t>
      </w:r>
    </w:p>
    <w:p w14:paraId="6E472BEA" w14:textId="79682BEC"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lastRenderedPageBreak/>
        <w:t xml:space="preserve">Mohan, M., Pathan, S., Narendrareddy, K., Kandya, A., &amp; Pandey, S. (2011). Dynamics of Urbanization and Its Impact on Land-Use/Land-Cover: A Case Study of Megacity Delhi. </w:t>
      </w:r>
      <w:r w:rsidRPr="00047997">
        <w:rPr>
          <w:rFonts w:ascii="Times New Roman" w:hAnsi="Times New Roman" w:cs="Times New Roman"/>
          <w:i/>
          <w:iCs/>
          <w:sz w:val="24"/>
          <w:szCs w:val="24"/>
        </w:rPr>
        <w:t>Journal of Environmental Protection</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2</w:t>
      </w:r>
      <w:r w:rsidRPr="00047997">
        <w:rPr>
          <w:rFonts w:ascii="Times New Roman" w:hAnsi="Times New Roman" w:cs="Times New Roman"/>
          <w:sz w:val="24"/>
          <w:szCs w:val="24"/>
        </w:rPr>
        <w:t>, 1274–1283. https://doi.org/10.4236/jep.2011.29147</w:t>
      </w:r>
    </w:p>
    <w:p w14:paraId="08E2E82D"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Mundhe, N., &amp; Jaybhaye, R. (2014). Impact of urbanization on land use/land covers change using Geo-spatial techniques. INTERNATIONAL JOURNAL OF GEOMATICS AND GEOSCIENCES, 5, 50–60. https://www.indianjournals.com/ijor.aspx?target=ijor%3Aijggs&amp;type=home</w:t>
      </w:r>
      <w:r>
        <w:rPr>
          <w:rFonts w:ascii="Times New Roman" w:hAnsi="Times New Roman" w:cs="Times New Roman"/>
          <w:sz w:val="24"/>
          <w:szCs w:val="24"/>
        </w:rPr>
        <w:t xml:space="preserve"> </w:t>
      </w:r>
    </w:p>
    <w:p w14:paraId="5229EAF4" w14:textId="2232909F"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Murayama, Y., &amp; Estoque, R. C. (2020). Urbanization: Concept, Mechanism, and Global Implications. In Y. Himiyama, K. Satake, &amp; T. Oki (Eds), </w:t>
      </w:r>
      <w:r w:rsidRPr="00047997">
        <w:rPr>
          <w:rFonts w:ascii="Times New Roman" w:hAnsi="Times New Roman" w:cs="Times New Roman"/>
          <w:i/>
          <w:iCs/>
          <w:sz w:val="24"/>
          <w:szCs w:val="24"/>
        </w:rPr>
        <w:t>Human Geoscience</w:t>
      </w:r>
      <w:r w:rsidRPr="00047997">
        <w:rPr>
          <w:rFonts w:ascii="Times New Roman" w:hAnsi="Times New Roman" w:cs="Times New Roman"/>
          <w:sz w:val="24"/>
          <w:szCs w:val="24"/>
        </w:rPr>
        <w:t xml:space="preserve"> (pp. 261–282). Springer. https://doi.org/10.1007/978-981-32-9224-6_19</w:t>
      </w:r>
    </w:p>
    <w:p w14:paraId="2D276404"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Mustafa, M., &amp; Prasad, P. R. C. (2024). Analysing the fragile islandscape of Ritchie’s Archipelago: Understanding land use changes, biodiversity loss, and tourism impacts on both the ecosystem and islanders. </w:t>
      </w:r>
      <w:r w:rsidRPr="00047997">
        <w:rPr>
          <w:rFonts w:ascii="Times New Roman" w:hAnsi="Times New Roman" w:cs="Times New Roman"/>
          <w:i/>
          <w:iCs/>
          <w:sz w:val="24"/>
          <w:szCs w:val="24"/>
        </w:rPr>
        <w:t>GeoJournal</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89</w:t>
      </w:r>
      <w:r w:rsidRPr="00047997">
        <w:rPr>
          <w:rFonts w:ascii="Times New Roman" w:hAnsi="Times New Roman" w:cs="Times New Roman"/>
          <w:sz w:val="24"/>
          <w:szCs w:val="24"/>
        </w:rPr>
        <w:t>(2), 51. https://doi.org/10.1007/s10708-024-11053-2</w:t>
      </w:r>
    </w:p>
    <w:p w14:paraId="5B34AAF8"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Nuissl, H., &amp; Siedentop, S. (2021). </w:t>
      </w:r>
      <w:r w:rsidRPr="00047997">
        <w:rPr>
          <w:rFonts w:ascii="Times New Roman" w:hAnsi="Times New Roman" w:cs="Times New Roman"/>
          <w:i/>
          <w:iCs/>
          <w:sz w:val="24"/>
          <w:szCs w:val="24"/>
        </w:rPr>
        <w:t>Urbanisation and Land Use Change</w:t>
      </w:r>
      <w:r w:rsidRPr="00047997">
        <w:rPr>
          <w:rFonts w:ascii="Times New Roman" w:hAnsi="Times New Roman" w:cs="Times New Roman"/>
          <w:sz w:val="24"/>
          <w:szCs w:val="24"/>
        </w:rPr>
        <w:t xml:space="preserve"> (pp. 75–99). https://doi.org/10.1007/978-3-030-50841-8_5</w:t>
      </w:r>
    </w:p>
    <w:p w14:paraId="0E8FCACE" w14:textId="03F1B39C"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Seenipandian, K., Chandrasekar, N., &amp; Kizhur, R. (2016). Mapping of coastal landforms and volumetric change analysis in the south west coast of Kanyakumari, South India using remote sensing and GIS techniques. </w:t>
      </w:r>
      <w:r w:rsidRPr="00047997">
        <w:rPr>
          <w:rFonts w:ascii="Times New Roman" w:hAnsi="Times New Roman" w:cs="Times New Roman"/>
          <w:i/>
          <w:iCs/>
          <w:sz w:val="24"/>
          <w:szCs w:val="24"/>
        </w:rPr>
        <w:t>Egyptian Journal of Remote Sensing and Space Science</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20</w:t>
      </w:r>
      <w:r w:rsidRPr="00047997">
        <w:rPr>
          <w:rFonts w:ascii="Times New Roman" w:hAnsi="Times New Roman" w:cs="Times New Roman"/>
          <w:sz w:val="24"/>
          <w:szCs w:val="24"/>
        </w:rPr>
        <w:t>. https://doi.org/10.1016/j.ejrs.2016.12.006</w:t>
      </w:r>
      <w:r w:rsidR="007532E4">
        <w:rPr>
          <w:rFonts w:ascii="Times New Roman" w:hAnsi="Times New Roman" w:cs="Times New Roman"/>
          <w:sz w:val="24"/>
          <w:szCs w:val="24"/>
        </w:rPr>
        <w:t xml:space="preserve"> </w:t>
      </w:r>
    </w:p>
    <w:p w14:paraId="1BA2D5CE" w14:textId="1FFC2E73" w:rsidR="00445D52" w:rsidRPr="00047997" w:rsidRDefault="00445D52" w:rsidP="00F54A98">
      <w:pPr>
        <w:spacing w:before="100" w:beforeAutospacing="1" w:after="100" w:afterAutospacing="1" w:line="276" w:lineRule="auto"/>
        <w:jc w:val="both"/>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fldChar w:fldCharType="end"/>
      </w:r>
    </w:p>
    <w:p w14:paraId="045CCE74" w14:textId="77777777"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p>
    <w:p w14:paraId="0E7765D5" w14:textId="2C5663DB"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bookmarkStart w:id="6" w:name="_GoBack"/>
      <w:bookmarkEnd w:id="6"/>
    </w:p>
    <w:sectPr w:rsidR="00AF15B9" w:rsidRPr="0004799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kardi HS" w:date="2025-12-19T11:37:00Z" w:initials="sH">
    <w:p w14:paraId="049B75FA" w14:textId="2120D734" w:rsidR="00500D06" w:rsidRDefault="00500D06">
      <w:pPr>
        <w:pStyle w:val="CommentText"/>
      </w:pPr>
      <w:r>
        <w:rPr>
          <w:rStyle w:val="CommentReference"/>
        </w:rPr>
        <w:annotationRef/>
      </w:r>
      <w:r w:rsidRPr="00500D06">
        <w:t>However, the abstract has not explicitly mentioned the accuracy analysis approach and classification techniques used, which are actually the methodological strengths of the study.</w:t>
      </w:r>
    </w:p>
  </w:comment>
  <w:comment w:id="2" w:author="sukardi HS" w:date="2025-12-19T11:39:00Z" w:initials="sH">
    <w:p w14:paraId="620D3387" w14:textId="482E99CF" w:rsidR="00500D06" w:rsidRDefault="00500D06">
      <w:pPr>
        <w:pStyle w:val="CommentText"/>
      </w:pPr>
      <w:r>
        <w:rPr>
          <w:rStyle w:val="CommentReference"/>
        </w:rPr>
        <w:annotationRef/>
      </w:r>
      <w:r w:rsidRPr="00500D06">
        <w:t>However, this article has not formulated a conceptual framework or explicit analytical model that links urbanization with environmental and socio-economic impacts in a structured manner.</w:t>
      </w:r>
    </w:p>
  </w:comment>
  <w:comment w:id="1" w:author="sukardi HS" w:date="2025-12-19T11:38:00Z" w:initials="sH">
    <w:p w14:paraId="03EC9BB1" w14:textId="26FA0E8E" w:rsidR="00500D06" w:rsidRPr="00500D06" w:rsidRDefault="00500D06" w:rsidP="00500D06">
      <w:pPr>
        <w:pStyle w:val="CommentText"/>
        <w:rPr>
          <w:lang w:val="id-ID"/>
        </w:rPr>
      </w:pPr>
      <w:r>
        <w:rPr>
          <w:rStyle w:val="CommentReference"/>
        </w:rPr>
        <w:annotationRef/>
      </w:r>
      <w:r>
        <w:rPr>
          <w:lang w:val="id-ID"/>
        </w:rPr>
        <w:t xml:space="preserve"> </w:t>
      </w:r>
      <w:r w:rsidRPr="00500D06">
        <w:rPr>
          <w:lang w:val="id-ID"/>
        </w:rPr>
        <w:t>The problem formulation and research objectives are formulated clearly, measurably, and consistently with the identified research gaps, thus providing a solid conceptual basis for this study.</w:t>
      </w:r>
    </w:p>
  </w:comment>
  <w:comment w:id="3" w:author="sukardi HS" w:date="2025-12-19T11:40:00Z" w:initials="sH">
    <w:p w14:paraId="3ECF7F6E" w14:textId="41D75F87" w:rsidR="00500D06" w:rsidRDefault="00500D06">
      <w:pPr>
        <w:pStyle w:val="CommentText"/>
      </w:pPr>
      <w:r>
        <w:rPr>
          <w:rStyle w:val="CommentReference"/>
        </w:rPr>
        <w:annotationRef/>
      </w:r>
      <w:r w:rsidRPr="00500D06">
        <w:t>However, the limitations of Landsat's spatial resolution and the potential for misclassification in heterogeneous areas are not critically discussed.</w:t>
      </w:r>
    </w:p>
  </w:comment>
  <w:comment w:id="4" w:author="sukardi HS" w:date="2025-12-19T11:41:00Z" w:initials="sH">
    <w:p w14:paraId="7E789315" w14:textId="15F7C2E9" w:rsidR="00500D06" w:rsidRDefault="00500D06">
      <w:pPr>
        <w:pStyle w:val="CommentText"/>
      </w:pPr>
      <w:r>
        <w:rPr>
          <w:rStyle w:val="CommentReference"/>
        </w:rPr>
        <w:annotationRef/>
      </w:r>
      <w:r w:rsidRPr="00500D06">
        <w:t>However, the discussion of socio-economic impacts is still descriptive and has not been supported by further statistical analysis or primary social data.</w:t>
      </w:r>
    </w:p>
  </w:comment>
  <w:comment w:id="5" w:author="sukardi HS" w:date="2025-12-19T11:43:00Z" w:initials="sH">
    <w:p w14:paraId="5CFD34D1" w14:textId="44C53D09" w:rsidR="00500D06" w:rsidRDefault="00500D06">
      <w:pPr>
        <w:pStyle w:val="CommentText"/>
      </w:pPr>
      <w:r>
        <w:rPr>
          <w:rStyle w:val="CommentReference"/>
        </w:rPr>
        <w:annotationRef/>
      </w:r>
      <w:r w:rsidRPr="00500D06">
        <w:t>Overall, this article is a strong and relevant scientific contribution to the study of urbanization and LULC change in semi-arid India. Its main strengths lie in its long-term analysis, robust methodological approach, and spatial and environmental integration. Minor limitations in the conceptual and social analysis do not diminish its scientific value. This article is highly suitable as a reference for further research, sustainable spatial planning policies, and comparative studies in other developing regions.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9B75FA" w15:done="0"/>
  <w15:commentEx w15:paraId="620D3387" w15:done="0"/>
  <w15:commentEx w15:paraId="03EC9BB1" w15:done="0"/>
  <w15:commentEx w15:paraId="3ECF7F6E" w15:done="0"/>
  <w15:commentEx w15:paraId="7E789315" w15:done="0"/>
  <w15:commentEx w15:paraId="5CFD34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EFB76B" w16cex:dateUtc="2025-12-19T04:37:00Z"/>
  <w16cex:commentExtensible w16cex:durableId="2CEFB7DB" w16cex:dateUtc="2025-12-19T04:39:00Z"/>
  <w16cex:commentExtensible w16cex:durableId="2CEFB79B" w16cex:dateUtc="2025-12-19T04:38:00Z"/>
  <w16cex:commentExtensible w16cex:durableId="2CEFB821" w16cex:dateUtc="2025-12-19T04:40:00Z"/>
  <w16cex:commentExtensible w16cex:durableId="2CEFB86F" w16cex:dateUtc="2025-12-19T04:41:00Z"/>
  <w16cex:commentExtensible w16cex:durableId="2CEFB8D1" w16cex:dateUtc="2025-12-19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9B75FA" w16cid:durableId="2CEFB76B"/>
  <w16cid:commentId w16cid:paraId="620D3387" w16cid:durableId="2CEFB7DB"/>
  <w16cid:commentId w16cid:paraId="03EC9BB1" w16cid:durableId="2CEFB79B"/>
  <w16cid:commentId w16cid:paraId="3ECF7F6E" w16cid:durableId="2CEFB821"/>
  <w16cid:commentId w16cid:paraId="7E789315" w16cid:durableId="2CEFB86F"/>
  <w16cid:commentId w16cid:paraId="5CFD34D1" w16cid:durableId="2CEFB8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5FB72" w14:textId="77777777" w:rsidR="00687E85" w:rsidRDefault="00687E85" w:rsidP="00FC77E0">
      <w:pPr>
        <w:spacing w:after="0" w:line="240" w:lineRule="auto"/>
      </w:pPr>
      <w:r>
        <w:separator/>
      </w:r>
    </w:p>
  </w:endnote>
  <w:endnote w:type="continuationSeparator" w:id="0">
    <w:p w14:paraId="15283A17" w14:textId="77777777" w:rsidR="00687E85" w:rsidRDefault="00687E85" w:rsidP="00FC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02AE" w14:textId="77777777" w:rsidR="00FC77E0" w:rsidRDefault="00FC7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151A" w14:textId="77777777" w:rsidR="00FC77E0" w:rsidRDefault="00F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99BF" w14:textId="77777777" w:rsidR="00FC77E0" w:rsidRDefault="00FC7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7C009" w14:textId="77777777" w:rsidR="00687E85" w:rsidRDefault="00687E85" w:rsidP="00FC77E0">
      <w:pPr>
        <w:spacing w:after="0" w:line="240" w:lineRule="auto"/>
      </w:pPr>
      <w:r>
        <w:separator/>
      </w:r>
    </w:p>
  </w:footnote>
  <w:footnote w:type="continuationSeparator" w:id="0">
    <w:p w14:paraId="233487E3" w14:textId="77777777" w:rsidR="00687E85" w:rsidRDefault="00687E85" w:rsidP="00FC7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B92E8" w14:textId="41E3F8F5" w:rsidR="00FC77E0" w:rsidRDefault="00687E85">
    <w:pPr>
      <w:pStyle w:val="Header"/>
    </w:pPr>
    <w:r>
      <w:rPr>
        <w:noProof/>
      </w:rPr>
      <w:pict w14:anchorId="2BFA7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6504" w14:textId="20DA4682" w:rsidR="00FC77E0" w:rsidRDefault="00687E85">
    <w:pPr>
      <w:pStyle w:val="Header"/>
    </w:pPr>
    <w:r>
      <w:rPr>
        <w:noProof/>
      </w:rPr>
      <w:pict w14:anchorId="12E97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CA96E" w14:textId="00DF739E" w:rsidR="00FC77E0" w:rsidRDefault="00687E85">
    <w:pPr>
      <w:pStyle w:val="Header"/>
    </w:pPr>
    <w:r>
      <w:rPr>
        <w:noProof/>
      </w:rPr>
      <w:pict w14:anchorId="14725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1BCE"/>
    <w:multiLevelType w:val="multilevel"/>
    <w:tmpl w:val="B7A8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D5EF7"/>
    <w:multiLevelType w:val="multilevel"/>
    <w:tmpl w:val="C96A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9560F"/>
    <w:multiLevelType w:val="multilevel"/>
    <w:tmpl w:val="8A6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C43D3C"/>
    <w:multiLevelType w:val="multilevel"/>
    <w:tmpl w:val="C1DC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A276C"/>
    <w:multiLevelType w:val="multilevel"/>
    <w:tmpl w:val="2DCC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47CBF"/>
    <w:multiLevelType w:val="multilevel"/>
    <w:tmpl w:val="FFA89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F53BEA"/>
    <w:multiLevelType w:val="multilevel"/>
    <w:tmpl w:val="8D1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1F67DE"/>
    <w:multiLevelType w:val="multilevel"/>
    <w:tmpl w:val="256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9C41CE"/>
    <w:multiLevelType w:val="multilevel"/>
    <w:tmpl w:val="699A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8"/>
  </w:num>
  <w:num w:numId="4">
    <w:abstractNumId w:val="0"/>
  </w:num>
  <w:num w:numId="5">
    <w:abstractNumId w:val="6"/>
  </w:num>
  <w:num w:numId="6">
    <w:abstractNumId w:val="4"/>
  </w:num>
  <w:num w:numId="7">
    <w:abstractNumId w:val="3"/>
  </w:num>
  <w:num w:numId="8">
    <w:abstractNumId w:val="5"/>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kardi HS">
    <w15:presenceInfo w15:providerId="Windows Live" w15:userId="0009f93fb39309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tzQwB2ILM0NTSyUdpeDU4uLM/DyQAotaAD9ltGQsAAAA"/>
  </w:docVars>
  <w:rsids>
    <w:rsidRoot w:val="00126DAB"/>
    <w:rsid w:val="00011636"/>
    <w:rsid w:val="000161C8"/>
    <w:rsid w:val="00024535"/>
    <w:rsid w:val="000256DB"/>
    <w:rsid w:val="00031D49"/>
    <w:rsid w:val="00032D27"/>
    <w:rsid w:val="000357E5"/>
    <w:rsid w:val="00047997"/>
    <w:rsid w:val="0005265A"/>
    <w:rsid w:val="00080AB2"/>
    <w:rsid w:val="000844E7"/>
    <w:rsid w:val="00093437"/>
    <w:rsid w:val="000B4482"/>
    <w:rsid w:val="000C46CC"/>
    <w:rsid w:val="000C507A"/>
    <w:rsid w:val="000E1889"/>
    <w:rsid w:val="0010632D"/>
    <w:rsid w:val="00122A44"/>
    <w:rsid w:val="00126DAB"/>
    <w:rsid w:val="001321AA"/>
    <w:rsid w:val="00154EB2"/>
    <w:rsid w:val="00157878"/>
    <w:rsid w:val="00165371"/>
    <w:rsid w:val="001719C3"/>
    <w:rsid w:val="00171A78"/>
    <w:rsid w:val="00174150"/>
    <w:rsid w:val="00182A34"/>
    <w:rsid w:val="0018596D"/>
    <w:rsid w:val="001910F3"/>
    <w:rsid w:val="00191C1C"/>
    <w:rsid w:val="001951F7"/>
    <w:rsid w:val="00197A8B"/>
    <w:rsid w:val="001B6AF4"/>
    <w:rsid w:val="001B6D12"/>
    <w:rsid w:val="001C11AD"/>
    <w:rsid w:val="001D0849"/>
    <w:rsid w:val="001D6C44"/>
    <w:rsid w:val="001F2D8C"/>
    <w:rsid w:val="001F6D26"/>
    <w:rsid w:val="002032EC"/>
    <w:rsid w:val="00215BCE"/>
    <w:rsid w:val="00223013"/>
    <w:rsid w:val="00233215"/>
    <w:rsid w:val="00242234"/>
    <w:rsid w:val="00281795"/>
    <w:rsid w:val="002932CA"/>
    <w:rsid w:val="002944CE"/>
    <w:rsid w:val="002A5223"/>
    <w:rsid w:val="002A5526"/>
    <w:rsid w:val="002E088F"/>
    <w:rsid w:val="002E24EC"/>
    <w:rsid w:val="002E51B7"/>
    <w:rsid w:val="002F4C8E"/>
    <w:rsid w:val="002F54F9"/>
    <w:rsid w:val="00306F45"/>
    <w:rsid w:val="00310DE5"/>
    <w:rsid w:val="00332A2B"/>
    <w:rsid w:val="00351CAF"/>
    <w:rsid w:val="00352EDF"/>
    <w:rsid w:val="003578F4"/>
    <w:rsid w:val="003607F5"/>
    <w:rsid w:val="00362ADF"/>
    <w:rsid w:val="00371A3D"/>
    <w:rsid w:val="00372528"/>
    <w:rsid w:val="00373F66"/>
    <w:rsid w:val="00381FE0"/>
    <w:rsid w:val="003839FF"/>
    <w:rsid w:val="003B0D59"/>
    <w:rsid w:val="003C238B"/>
    <w:rsid w:val="003D0F7C"/>
    <w:rsid w:val="003D1156"/>
    <w:rsid w:val="003D7359"/>
    <w:rsid w:val="003E07AF"/>
    <w:rsid w:val="003E149F"/>
    <w:rsid w:val="00405B8E"/>
    <w:rsid w:val="004129C1"/>
    <w:rsid w:val="00421D4C"/>
    <w:rsid w:val="00422A20"/>
    <w:rsid w:val="00427A34"/>
    <w:rsid w:val="00445D52"/>
    <w:rsid w:val="00485487"/>
    <w:rsid w:val="00485DB2"/>
    <w:rsid w:val="00492DE1"/>
    <w:rsid w:val="00496853"/>
    <w:rsid w:val="004A194E"/>
    <w:rsid w:val="004A74F7"/>
    <w:rsid w:val="004B44FC"/>
    <w:rsid w:val="004D1567"/>
    <w:rsid w:val="004D4A8D"/>
    <w:rsid w:val="004D7C4A"/>
    <w:rsid w:val="004E209C"/>
    <w:rsid w:val="00500D06"/>
    <w:rsid w:val="00506499"/>
    <w:rsid w:val="005078FE"/>
    <w:rsid w:val="005115E8"/>
    <w:rsid w:val="00516F26"/>
    <w:rsid w:val="00523C9A"/>
    <w:rsid w:val="005425A0"/>
    <w:rsid w:val="00542993"/>
    <w:rsid w:val="005543BB"/>
    <w:rsid w:val="00554F96"/>
    <w:rsid w:val="0055777B"/>
    <w:rsid w:val="00562465"/>
    <w:rsid w:val="00563B70"/>
    <w:rsid w:val="005713E0"/>
    <w:rsid w:val="005821F1"/>
    <w:rsid w:val="005B71AA"/>
    <w:rsid w:val="005C3189"/>
    <w:rsid w:val="005C5C3D"/>
    <w:rsid w:val="005D7E8D"/>
    <w:rsid w:val="005E5763"/>
    <w:rsid w:val="005E5F40"/>
    <w:rsid w:val="005F443C"/>
    <w:rsid w:val="00605AA4"/>
    <w:rsid w:val="006063C4"/>
    <w:rsid w:val="00612634"/>
    <w:rsid w:val="00625CCC"/>
    <w:rsid w:val="00633954"/>
    <w:rsid w:val="00647E54"/>
    <w:rsid w:val="00665A2C"/>
    <w:rsid w:val="00666D73"/>
    <w:rsid w:val="00667DCD"/>
    <w:rsid w:val="00687E85"/>
    <w:rsid w:val="0069797D"/>
    <w:rsid w:val="006A1C06"/>
    <w:rsid w:val="006A3FCD"/>
    <w:rsid w:val="006A42F9"/>
    <w:rsid w:val="006B07B0"/>
    <w:rsid w:val="006B36E2"/>
    <w:rsid w:val="006F0BF4"/>
    <w:rsid w:val="006F4A59"/>
    <w:rsid w:val="006F5E51"/>
    <w:rsid w:val="007145F9"/>
    <w:rsid w:val="00714AF5"/>
    <w:rsid w:val="0072395D"/>
    <w:rsid w:val="00725FB6"/>
    <w:rsid w:val="00727B64"/>
    <w:rsid w:val="007532E4"/>
    <w:rsid w:val="00761BA4"/>
    <w:rsid w:val="0076670E"/>
    <w:rsid w:val="00774B98"/>
    <w:rsid w:val="0078746A"/>
    <w:rsid w:val="00793080"/>
    <w:rsid w:val="007A15C9"/>
    <w:rsid w:val="007A164A"/>
    <w:rsid w:val="007C4903"/>
    <w:rsid w:val="007E18A1"/>
    <w:rsid w:val="007F10F9"/>
    <w:rsid w:val="0080451E"/>
    <w:rsid w:val="00830B83"/>
    <w:rsid w:val="008462EE"/>
    <w:rsid w:val="008471FB"/>
    <w:rsid w:val="00861D52"/>
    <w:rsid w:val="00862B66"/>
    <w:rsid w:val="00866001"/>
    <w:rsid w:val="00881654"/>
    <w:rsid w:val="008878CB"/>
    <w:rsid w:val="008A27DF"/>
    <w:rsid w:val="008C69AC"/>
    <w:rsid w:val="008C7C89"/>
    <w:rsid w:val="008D6FF9"/>
    <w:rsid w:val="008E1937"/>
    <w:rsid w:val="008E2B1A"/>
    <w:rsid w:val="00932F55"/>
    <w:rsid w:val="00964BF8"/>
    <w:rsid w:val="00971F8B"/>
    <w:rsid w:val="009811F0"/>
    <w:rsid w:val="00997357"/>
    <w:rsid w:val="009974B2"/>
    <w:rsid w:val="009B6F88"/>
    <w:rsid w:val="009C189B"/>
    <w:rsid w:val="009C5ACE"/>
    <w:rsid w:val="009D74BC"/>
    <w:rsid w:val="00A0003D"/>
    <w:rsid w:val="00A147E5"/>
    <w:rsid w:val="00A32656"/>
    <w:rsid w:val="00A457C0"/>
    <w:rsid w:val="00A74A1C"/>
    <w:rsid w:val="00A9270C"/>
    <w:rsid w:val="00AA65CF"/>
    <w:rsid w:val="00AA6C41"/>
    <w:rsid w:val="00AC1B97"/>
    <w:rsid w:val="00AC3E51"/>
    <w:rsid w:val="00AD4904"/>
    <w:rsid w:val="00AF15B9"/>
    <w:rsid w:val="00B007FB"/>
    <w:rsid w:val="00B03577"/>
    <w:rsid w:val="00B065A1"/>
    <w:rsid w:val="00B17818"/>
    <w:rsid w:val="00B37319"/>
    <w:rsid w:val="00B50F7E"/>
    <w:rsid w:val="00B65A67"/>
    <w:rsid w:val="00B762CC"/>
    <w:rsid w:val="00B9474D"/>
    <w:rsid w:val="00B95807"/>
    <w:rsid w:val="00BA04F6"/>
    <w:rsid w:val="00BB2DFC"/>
    <w:rsid w:val="00BC4CB8"/>
    <w:rsid w:val="00BC7468"/>
    <w:rsid w:val="00BD198D"/>
    <w:rsid w:val="00BD34E4"/>
    <w:rsid w:val="00BF2C88"/>
    <w:rsid w:val="00BF2E7E"/>
    <w:rsid w:val="00BF3D03"/>
    <w:rsid w:val="00C1651C"/>
    <w:rsid w:val="00C4034A"/>
    <w:rsid w:val="00C55E7E"/>
    <w:rsid w:val="00C82CEB"/>
    <w:rsid w:val="00C92592"/>
    <w:rsid w:val="00CA58EF"/>
    <w:rsid w:val="00CC1F22"/>
    <w:rsid w:val="00CC648D"/>
    <w:rsid w:val="00CD15A2"/>
    <w:rsid w:val="00CD3220"/>
    <w:rsid w:val="00CD7C46"/>
    <w:rsid w:val="00CE0281"/>
    <w:rsid w:val="00CF5525"/>
    <w:rsid w:val="00D00244"/>
    <w:rsid w:val="00D064C6"/>
    <w:rsid w:val="00D15AB5"/>
    <w:rsid w:val="00D3043B"/>
    <w:rsid w:val="00D35319"/>
    <w:rsid w:val="00D40A78"/>
    <w:rsid w:val="00D432A1"/>
    <w:rsid w:val="00D44416"/>
    <w:rsid w:val="00D447EE"/>
    <w:rsid w:val="00D464D1"/>
    <w:rsid w:val="00D639D1"/>
    <w:rsid w:val="00D67900"/>
    <w:rsid w:val="00D74D99"/>
    <w:rsid w:val="00D94D35"/>
    <w:rsid w:val="00D950B7"/>
    <w:rsid w:val="00DA23E2"/>
    <w:rsid w:val="00DA3F81"/>
    <w:rsid w:val="00DA616E"/>
    <w:rsid w:val="00DB3024"/>
    <w:rsid w:val="00DC7C07"/>
    <w:rsid w:val="00DE34BE"/>
    <w:rsid w:val="00E072F5"/>
    <w:rsid w:val="00E13265"/>
    <w:rsid w:val="00E14833"/>
    <w:rsid w:val="00E25CDD"/>
    <w:rsid w:val="00E35734"/>
    <w:rsid w:val="00E42251"/>
    <w:rsid w:val="00E63DA4"/>
    <w:rsid w:val="00E66A89"/>
    <w:rsid w:val="00E72D61"/>
    <w:rsid w:val="00E80E8E"/>
    <w:rsid w:val="00E90E77"/>
    <w:rsid w:val="00EA01D2"/>
    <w:rsid w:val="00ED2518"/>
    <w:rsid w:val="00EE2115"/>
    <w:rsid w:val="00F035F5"/>
    <w:rsid w:val="00F1484B"/>
    <w:rsid w:val="00F4117D"/>
    <w:rsid w:val="00F54A98"/>
    <w:rsid w:val="00F556D3"/>
    <w:rsid w:val="00F5593B"/>
    <w:rsid w:val="00F6141D"/>
    <w:rsid w:val="00F61B7F"/>
    <w:rsid w:val="00F66EB4"/>
    <w:rsid w:val="00F96068"/>
    <w:rsid w:val="00F968E2"/>
    <w:rsid w:val="00FB55FF"/>
    <w:rsid w:val="00FC4EA6"/>
    <w:rsid w:val="00FC77E0"/>
    <w:rsid w:val="00FE295C"/>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9C3229"/>
  <w15:chartTrackingRefBased/>
  <w15:docId w15:val="{6D457C04-C19A-4A08-A2BC-5806C2AB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26D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26D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6D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26D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6D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6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DAB"/>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126DA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126DAB"/>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rsid w:val="00126DAB"/>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26DAB"/>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126DA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26DA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26DA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26DA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126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DA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126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DA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26DAB"/>
    <w:pPr>
      <w:spacing w:before="160"/>
      <w:jc w:val="center"/>
    </w:pPr>
    <w:rPr>
      <w:i/>
      <w:iCs/>
      <w:color w:val="404040" w:themeColor="text1" w:themeTint="BF"/>
    </w:rPr>
  </w:style>
  <w:style w:type="character" w:customStyle="1" w:styleId="QuoteChar">
    <w:name w:val="Quote Char"/>
    <w:basedOn w:val="DefaultParagraphFont"/>
    <w:link w:val="Quote"/>
    <w:uiPriority w:val="29"/>
    <w:rsid w:val="00126DAB"/>
    <w:rPr>
      <w:i/>
      <w:iCs/>
      <w:color w:val="404040" w:themeColor="text1" w:themeTint="BF"/>
      <w:lang w:val="en-GB"/>
    </w:rPr>
  </w:style>
  <w:style w:type="paragraph" w:styleId="ListParagraph">
    <w:name w:val="List Paragraph"/>
    <w:basedOn w:val="Normal"/>
    <w:uiPriority w:val="34"/>
    <w:qFormat/>
    <w:rsid w:val="00126DAB"/>
    <w:pPr>
      <w:ind w:left="720"/>
      <w:contextualSpacing/>
    </w:pPr>
  </w:style>
  <w:style w:type="character" w:styleId="IntenseEmphasis">
    <w:name w:val="Intense Emphasis"/>
    <w:basedOn w:val="DefaultParagraphFont"/>
    <w:uiPriority w:val="21"/>
    <w:qFormat/>
    <w:rsid w:val="00126DAB"/>
    <w:rPr>
      <w:i/>
      <w:iCs/>
      <w:color w:val="2F5496" w:themeColor="accent1" w:themeShade="BF"/>
    </w:rPr>
  </w:style>
  <w:style w:type="paragraph" w:styleId="IntenseQuote">
    <w:name w:val="Intense Quote"/>
    <w:basedOn w:val="Normal"/>
    <w:next w:val="Normal"/>
    <w:link w:val="IntenseQuoteChar"/>
    <w:uiPriority w:val="30"/>
    <w:qFormat/>
    <w:rsid w:val="00126D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6DAB"/>
    <w:rPr>
      <w:i/>
      <w:iCs/>
      <w:color w:val="2F5496" w:themeColor="accent1" w:themeShade="BF"/>
      <w:lang w:val="en-GB"/>
    </w:rPr>
  </w:style>
  <w:style w:type="character" w:styleId="IntenseReference">
    <w:name w:val="Intense Reference"/>
    <w:basedOn w:val="DefaultParagraphFont"/>
    <w:uiPriority w:val="32"/>
    <w:qFormat/>
    <w:rsid w:val="00126DAB"/>
    <w:rPr>
      <w:b/>
      <w:bCs/>
      <w:smallCaps/>
      <w:color w:val="2F5496" w:themeColor="accent1" w:themeShade="BF"/>
      <w:spacing w:val="5"/>
    </w:rPr>
  </w:style>
  <w:style w:type="paragraph" w:styleId="NormalWeb">
    <w:name w:val="Normal (Web)"/>
    <w:basedOn w:val="Normal"/>
    <w:uiPriority w:val="99"/>
    <w:unhideWhenUsed/>
    <w:rsid w:val="00126DAB"/>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Strong">
    <w:name w:val="Strong"/>
    <w:basedOn w:val="DefaultParagraphFont"/>
    <w:uiPriority w:val="22"/>
    <w:qFormat/>
    <w:rsid w:val="00126DAB"/>
    <w:rPr>
      <w:b/>
      <w:bCs/>
    </w:rPr>
  </w:style>
  <w:style w:type="paragraph" w:customStyle="1" w:styleId="ds-markdown-paragraph">
    <w:name w:val="ds-markdown-paragraph"/>
    <w:basedOn w:val="Normal"/>
    <w:rsid w:val="004129C1"/>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39"/>
    <w:rsid w:val="00F66EB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45D52"/>
    <w:pPr>
      <w:spacing w:after="0" w:line="480" w:lineRule="auto"/>
      <w:ind w:left="720" w:hanging="720"/>
    </w:pPr>
  </w:style>
  <w:style w:type="table" w:styleId="GridTable4-Accent1">
    <w:name w:val="Grid Table 4 Accent 1"/>
    <w:basedOn w:val="TableNormal"/>
    <w:uiPriority w:val="49"/>
    <w:rsid w:val="001321A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D94D3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94D3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0526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526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526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37319"/>
    <w:rPr>
      <w:color w:val="0563C1" w:themeColor="hyperlink"/>
      <w:u w:val="single"/>
    </w:rPr>
  </w:style>
  <w:style w:type="character" w:styleId="UnresolvedMention">
    <w:name w:val="Unresolved Mention"/>
    <w:basedOn w:val="DefaultParagraphFont"/>
    <w:uiPriority w:val="99"/>
    <w:semiHidden/>
    <w:unhideWhenUsed/>
    <w:rsid w:val="00B37319"/>
    <w:rPr>
      <w:color w:val="605E5C"/>
      <w:shd w:val="clear" w:color="auto" w:fill="E1DFDD"/>
    </w:rPr>
  </w:style>
  <w:style w:type="paragraph" w:styleId="Header">
    <w:name w:val="header"/>
    <w:basedOn w:val="Normal"/>
    <w:link w:val="HeaderChar"/>
    <w:uiPriority w:val="99"/>
    <w:unhideWhenUsed/>
    <w:rsid w:val="00FC7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7E0"/>
    <w:rPr>
      <w:lang w:val="en-GB"/>
    </w:rPr>
  </w:style>
  <w:style w:type="paragraph" w:styleId="Footer">
    <w:name w:val="footer"/>
    <w:basedOn w:val="Normal"/>
    <w:link w:val="FooterChar"/>
    <w:uiPriority w:val="99"/>
    <w:unhideWhenUsed/>
    <w:rsid w:val="00FC7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7E0"/>
    <w:rPr>
      <w:lang w:val="en-GB"/>
    </w:rPr>
  </w:style>
  <w:style w:type="character" w:styleId="CommentReference">
    <w:name w:val="annotation reference"/>
    <w:basedOn w:val="DefaultParagraphFont"/>
    <w:uiPriority w:val="99"/>
    <w:semiHidden/>
    <w:unhideWhenUsed/>
    <w:rsid w:val="00500D06"/>
    <w:rPr>
      <w:sz w:val="16"/>
      <w:szCs w:val="16"/>
    </w:rPr>
  </w:style>
  <w:style w:type="paragraph" w:styleId="CommentText">
    <w:name w:val="annotation text"/>
    <w:basedOn w:val="Normal"/>
    <w:link w:val="CommentTextChar"/>
    <w:uiPriority w:val="99"/>
    <w:semiHidden/>
    <w:unhideWhenUsed/>
    <w:rsid w:val="00500D06"/>
    <w:pPr>
      <w:spacing w:line="240" w:lineRule="auto"/>
    </w:pPr>
    <w:rPr>
      <w:sz w:val="20"/>
      <w:szCs w:val="20"/>
    </w:rPr>
  </w:style>
  <w:style w:type="character" w:customStyle="1" w:styleId="CommentTextChar">
    <w:name w:val="Comment Text Char"/>
    <w:basedOn w:val="DefaultParagraphFont"/>
    <w:link w:val="CommentText"/>
    <w:uiPriority w:val="99"/>
    <w:semiHidden/>
    <w:rsid w:val="00500D06"/>
    <w:rPr>
      <w:sz w:val="20"/>
      <w:szCs w:val="20"/>
      <w:lang w:val="en-GB"/>
    </w:rPr>
  </w:style>
  <w:style w:type="paragraph" w:styleId="CommentSubject">
    <w:name w:val="annotation subject"/>
    <w:basedOn w:val="CommentText"/>
    <w:next w:val="CommentText"/>
    <w:link w:val="CommentSubjectChar"/>
    <w:uiPriority w:val="99"/>
    <w:semiHidden/>
    <w:unhideWhenUsed/>
    <w:rsid w:val="00500D06"/>
    <w:rPr>
      <w:b/>
      <w:bCs/>
    </w:rPr>
  </w:style>
  <w:style w:type="character" w:customStyle="1" w:styleId="CommentSubjectChar">
    <w:name w:val="Comment Subject Char"/>
    <w:basedOn w:val="CommentTextChar"/>
    <w:link w:val="CommentSubject"/>
    <w:uiPriority w:val="99"/>
    <w:semiHidden/>
    <w:rsid w:val="00500D06"/>
    <w:rPr>
      <w:b/>
      <w:bCs/>
      <w:sz w:val="20"/>
      <w:szCs w:val="20"/>
      <w:lang w:val="en-GB"/>
    </w:rPr>
  </w:style>
  <w:style w:type="paragraph" w:styleId="BalloonText">
    <w:name w:val="Balloon Text"/>
    <w:basedOn w:val="Normal"/>
    <w:link w:val="BalloonTextChar"/>
    <w:uiPriority w:val="99"/>
    <w:semiHidden/>
    <w:unhideWhenUsed/>
    <w:rsid w:val="00357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F4"/>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9618">
      <w:bodyDiv w:val="1"/>
      <w:marLeft w:val="0"/>
      <w:marRight w:val="0"/>
      <w:marTop w:val="0"/>
      <w:marBottom w:val="0"/>
      <w:divBdr>
        <w:top w:val="none" w:sz="0" w:space="0" w:color="auto"/>
        <w:left w:val="none" w:sz="0" w:space="0" w:color="auto"/>
        <w:bottom w:val="none" w:sz="0" w:space="0" w:color="auto"/>
        <w:right w:val="none" w:sz="0" w:space="0" w:color="auto"/>
      </w:divBdr>
    </w:div>
    <w:div w:id="122962864">
      <w:bodyDiv w:val="1"/>
      <w:marLeft w:val="0"/>
      <w:marRight w:val="0"/>
      <w:marTop w:val="0"/>
      <w:marBottom w:val="0"/>
      <w:divBdr>
        <w:top w:val="none" w:sz="0" w:space="0" w:color="auto"/>
        <w:left w:val="none" w:sz="0" w:space="0" w:color="auto"/>
        <w:bottom w:val="none" w:sz="0" w:space="0" w:color="auto"/>
        <w:right w:val="none" w:sz="0" w:space="0" w:color="auto"/>
      </w:divBdr>
    </w:div>
    <w:div w:id="144931537">
      <w:bodyDiv w:val="1"/>
      <w:marLeft w:val="0"/>
      <w:marRight w:val="0"/>
      <w:marTop w:val="0"/>
      <w:marBottom w:val="0"/>
      <w:divBdr>
        <w:top w:val="none" w:sz="0" w:space="0" w:color="auto"/>
        <w:left w:val="none" w:sz="0" w:space="0" w:color="auto"/>
        <w:bottom w:val="none" w:sz="0" w:space="0" w:color="auto"/>
        <w:right w:val="none" w:sz="0" w:space="0" w:color="auto"/>
      </w:divBdr>
    </w:div>
    <w:div w:id="352800997">
      <w:bodyDiv w:val="1"/>
      <w:marLeft w:val="0"/>
      <w:marRight w:val="0"/>
      <w:marTop w:val="0"/>
      <w:marBottom w:val="0"/>
      <w:divBdr>
        <w:top w:val="none" w:sz="0" w:space="0" w:color="auto"/>
        <w:left w:val="none" w:sz="0" w:space="0" w:color="auto"/>
        <w:bottom w:val="none" w:sz="0" w:space="0" w:color="auto"/>
        <w:right w:val="none" w:sz="0" w:space="0" w:color="auto"/>
      </w:divBdr>
    </w:div>
    <w:div w:id="562564093">
      <w:bodyDiv w:val="1"/>
      <w:marLeft w:val="0"/>
      <w:marRight w:val="0"/>
      <w:marTop w:val="0"/>
      <w:marBottom w:val="0"/>
      <w:divBdr>
        <w:top w:val="none" w:sz="0" w:space="0" w:color="auto"/>
        <w:left w:val="none" w:sz="0" w:space="0" w:color="auto"/>
        <w:bottom w:val="none" w:sz="0" w:space="0" w:color="auto"/>
        <w:right w:val="none" w:sz="0" w:space="0" w:color="auto"/>
      </w:divBdr>
    </w:div>
    <w:div w:id="655114997">
      <w:bodyDiv w:val="1"/>
      <w:marLeft w:val="0"/>
      <w:marRight w:val="0"/>
      <w:marTop w:val="0"/>
      <w:marBottom w:val="0"/>
      <w:divBdr>
        <w:top w:val="none" w:sz="0" w:space="0" w:color="auto"/>
        <w:left w:val="none" w:sz="0" w:space="0" w:color="auto"/>
        <w:bottom w:val="none" w:sz="0" w:space="0" w:color="auto"/>
        <w:right w:val="none" w:sz="0" w:space="0" w:color="auto"/>
      </w:divBdr>
    </w:div>
    <w:div w:id="720445880">
      <w:bodyDiv w:val="1"/>
      <w:marLeft w:val="0"/>
      <w:marRight w:val="0"/>
      <w:marTop w:val="0"/>
      <w:marBottom w:val="0"/>
      <w:divBdr>
        <w:top w:val="none" w:sz="0" w:space="0" w:color="auto"/>
        <w:left w:val="none" w:sz="0" w:space="0" w:color="auto"/>
        <w:bottom w:val="none" w:sz="0" w:space="0" w:color="auto"/>
        <w:right w:val="none" w:sz="0" w:space="0" w:color="auto"/>
      </w:divBdr>
    </w:div>
    <w:div w:id="832571443">
      <w:bodyDiv w:val="1"/>
      <w:marLeft w:val="0"/>
      <w:marRight w:val="0"/>
      <w:marTop w:val="0"/>
      <w:marBottom w:val="0"/>
      <w:divBdr>
        <w:top w:val="none" w:sz="0" w:space="0" w:color="auto"/>
        <w:left w:val="none" w:sz="0" w:space="0" w:color="auto"/>
        <w:bottom w:val="none" w:sz="0" w:space="0" w:color="auto"/>
        <w:right w:val="none" w:sz="0" w:space="0" w:color="auto"/>
      </w:divBdr>
    </w:div>
    <w:div w:id="838152486">
      <w:bodyDiv w:val="1"/>
      <w:marLeft w:val="0"/>
      <w:marRight w:val="0"/>
      <w:marTop w:val="0"/>
      <w:marBottom w:val="0"/>
      <w:divBdr>
        <w:top w:val="none" w:sz="0" w:space="0" w:color="auto"/>
        <w:left w:val="none" w:sz="0" w:space="0" w:color="auto"/>
        <w:bottom w:val="none" w:sz="0" w:space="0" w:color="auto"/>
        <w:right w:val="none" w:sz="0" w:space="0" w:color="auto"/>
      </w:divBdr>
    </w:div>
    <w:div w:id="1543204164">
      <w:bodyDiv w:val="1"/>
      <w:marLeft w:val="0"/>
      <w:marRight w:val="0"/>
      <w:marTop w:val="0"/>
      <w:marBottom w:val="0"/>
      <w:divBdr>
        <w:top w:val="none" w:sz="0" w:space="0" w:color="auto"/>
        <w:left w:val="none" w:sz="0" w:space="0" w:color="auto"/>
        <w:bottom w:val="none" w:sz="0" w:space="0" w:color="auto"/>
        <w:right w:val="none" w:sz="0" w:space="0" w:color="auto"/>
      </w:divBdr>
    </w:div>
    <w:div w:id="1550874515">
      <w:bodyDiv w:val="1"/>
      <w:marLeft w:val="0"/>
      <w:marRight w:val="0"/>
      <w:marTop w:val="0"/>
      <w:marBottom w:val="0"/>
      <w:divBdr>
        <w:top w:val="none" w:sz="0" w:space="0" w:color="auto"/>
        <w:left w:val="none" w:sz="0" w:space="0" w:color="auto"/>
        <w:bottom w:val="none" w:sz="0" w:space="0" w:color="auto"/>
        <w:right w:val="none" w:sz="0" w:space="0" w:color="auto"/>
      </w:divBdr>
    </w:div>
    <w:div w:id="1896354865">
      <w:bodyDiv w:val="1"/>
      <w:marLeft w:val="0"/>
      <w:marRight w:val="0"/>
      <w:marTop w:val="0"/>
      <w:marBottom w:val="0"/>
      <w:divBdr>
        <w:top w:val="none" w:sz="0" w:space="0" w:color="auto"/>
        <w:left w:val="none" w:sz="0" w:space="0" w:color="auto"/>
        <w:bottom w:val="none" w:sz="0" w:space="0" w:color="auto"/>
        <w:right w:val="none" w:sz="0" w:space="0" w:color="auto"/>
      </w:divBdr>
    </w:div>
    <w:div w:id="20962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4.jpeg"/><Relationship Id="rId31"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rat\OneDrive\Desktop\Book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Barren </a:t>
            </a:r>
          </a:p>
          <a:p>
            <a:pPr>
              <a:defRPr sz="1100"/>
            </a:pPr>
            <a:r>
              <a:rPr lang="en-IN" sz="1100" b="1">
                <a:solidFill>
                  <a:schemeClr val="tx1"/>
                </a:solidFill>
                <a:latin typeface="Times New Roman" panose="02020603050405020304" pitchFamily="18" charset="0"/>
                <a:cs typeface="Times New Roman" panose="02020603050405020304" pitchFamily="18" charset="0"/>
              </a:rPr>
              <a:t>1994 -2024 </a:t>
            </a:r>
            <a:r>
              <a:rPr lang="en-IN" sz="1100" b="1">
                <a:solidFill>
                  <a:schemeClr val="tx1"/>
                </a:solidFill>
              </a:rPr>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Sheet1!$B$3</c:f>
              <c:strCache>
                <c:ptCount val="1"/>
                <c:pt idx="0">
                  <c:v>Barren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A6-413A-B199-68A37661A6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A6-413A-B199-68A37661A6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A6-413A-B199-68A37661A6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A6-413A-B199-68A37661A6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Sheet1!$C$2:$F$2</c:f>
              <c:numCache>
                <c:formatCode>General</c:formatCode>
                <c:ptCount val="4"/>
                <c:pt idx="0">
                  <c:v>1994</c:v>
                </c:pt>
                <c:pt idx="1">
                  <c:v>2004</c:v>
                </c:pt>
                <c:pt idx="2">
                  <c:v>2014</c:v>
                </c:pt>
                <c:pt idx="3">
                  <c:v>2024</c:v>
                </c:pt>
              </c:numCache>
            </c:numRef>
          </c:cat>
          <c:val>
            <c:numRef>
              <c:f>Sheet1!$C$3:$F$3</c:f>
              <c:numCache>
                <c:formatCode>General</c:formatCode>
                <c:ptCount val="4"/>
                <c:pt idx="0">
                  <c:v>20.148958231105006</c:v>
                </c:pt>
                <c:pt idx="1">
                  <c:v>22.899714542948697</c:v>
                </c:pt>
                <c:pt idx="2">
                  <c:v>24.272084519181945</c:v>
                </c:pt>
                <c:pt idx="3">
                  <c:v>32.679242706764356</c:v>
                </c:pt>
              </c:numCache>
            </c:numRef>
          </c:val>
          <c:extLst>
            <c:ext xmlns:c16="http://schemas.microsoft.com/office/drawing/2014/chart" uri="{C3380CC4-5D6E-409C-BE32-E72D297353CC}">
              <c16:uniqueId val="{00000008-2EA6-413A-B199-68A37661A656}"/>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Developed (Build</a:t>
            </a:r>
            <a:r>
              <a:rPr lang="en-US" b="1" baseline="0">
                <a:solidFill>
                  <a:schemeClr val="tx1"/>
                </a:solidFill>
                <a:latin typeface="Times New Roman" panose="02020603050405020304" pitchFamily="18" charset="0"/>
                <a:cs typeface="Times New Roman" panose="02020603050405020304" pitchFamily="18" charset="0"/>
              </a:rPr>
              <a:t> </a:t>
            </a:r>
            <a:r>
              <a:rPr lang="en-US" b="1">
                <a:solidFill>
                  <a:schemeClr val="tx1"/>
                </a:solidFill>
                <a:latin typeface="Times New Roman" panose="02020603050405020304" pitchFamily="18" charset="0"/>
                <a:cs typeface="Times New Roman" panose="02020603050405020304" pitchFamily="18" charset="0"/>
              </a:rPr>
              <a:t>up)</a:t>
            </a:r>
          </a:p>
          <a:p>
            <a:pPr>
              <a:defRPr/>
            </a:pPr>
            <a:r>
              <a:rPr lang="en-US"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c:f>
              <c:strCache>
                <c:ptCount val="1"/>
                <c:pt idx="0">
                  <c:v>Developed (Buildup)</c:v>
                </c:pt>
              </c:strCache>
            </c:strRef>
          </c:tx>
          <c:spPr>
            <a:solidFill>
              <a:srgbClr val="FF0000"/>
            </a:solidFill>
            <a:ln>
              <a:noFill/>
            </a:ln>
            <a:effectLst/>
          </c:spPr>
          <c:invertIfNegative val="0"/>
          <c:cat>
            <c:numRef>
              <c:f>Sheet2!$C$3:$F$3</c:f>
              <c:numCache>
                <c:formatCode>General</c:formatCode>
                <c:ptCount val="4"/>
                <c:pt idx="0">
                  <c:v>1994</c:v>
                </c:pt>
                <c:pt idx="1">
                  <c:v>2004</c:v>
                </c:pt>
                <c:pt idx="2">
                  <c:v>2014</c:v>
                </c:pt>
                <c:pt idx="3">
                  <c:v>2024</c:v>
                </c:pt>
              </c:numCache>
            </c:numRef>
          </c:cat>
          <c:val>
            <c:numRef>
              <c:f>Sheet2!$C$4:$F$4</c:f>
              <c:numCache>
                <c:formatCode>0.00</c:formatCode>
                <c:ptCount val="4"/>
                <c:pt idx="0">
                  <c:v>9.0819172710504912</c:v>
                </c:pt>
                <c:pt idx="1">
                  <c:v>15.84661341870604</c:v>
                </c:pt>
                <c:pt idx="2">
                  <c:v>29.883826121313096</c:v>
                </c:pt>
                <c:pt idx="3">
                  <c:v>45.187643188930373</c:v>
                </c:pt>
              </c:numCache>
            </c:numRef>
          </c:val>
          <c:extLst>
            <c:ext xmlns:c16="http://schemas.microsoft.com/office/drawing/2014/chart" uri="{C3380CC4-5D6E-409C-BE32-E72D297353CC}">
              <c16:uniqueId val="{00000000-466E-42DF-A20F-53EC35F92094}"/>
            </c:ext>
          </c:extLst>
        </c:ser>
        <c:dLbls>
          <c:showLegendKey val="0"/>
          <c:showVal val="0"/>
          <c:showCatName val="0"/>
          <c:showSerName val="0"/>
          <c:showPercent val="0"/>
          <c:showBubbleSize val="0"/>
        </c:dLbls>
        <c:gapWidth val="219"/>
        <c:axId val="-708201456"/>
        <c:axId val="-708200912"/>
      </c:barChart>
      <c:catAx>
        <c:axId val="-70820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8200912"/>
        <c:crosses val="autoZero"/>
        <c:auto val="1"/>
        <c:lblAlgn val="ctr"/>
        <c:lblOffset val="100"/>
        <c:noMultiLvlLbl val="0"/>
      </c:catAx>
      <c:valAx>
        <c:axId val="-70820091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820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Forest</a:t>
            </a:r>
          </a:p>
          <a:p>
            <a:pPr>
              <a:defRPr>
                <a:solidFill>
                  <a:schemeClr val="tx1"/>
                </a:solidFill>
              </a:defRPr>
            </a:pPr>
            <a:r>
              <a:rPr lang="en-US" sz="1200">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Sheet3!$B$3</c:f>
              <c:strCache>
                <c:ptCount val="1"/>
                <c:pt idx="0">
                  <c:v>Forest</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8B-4360-85D4-9CB3A0EBEB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8B-4360-85D4-9CB3A0EBEB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8B-4360-85D4-9CB3A0EBEB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8B-4360-85D4-9CB3A0EBEB76}"/>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028B-4360-85D4-9CB3A0EBEB76}"/>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028B-4360-85D4-9CB3A0EBEB76}"/>
                </c:ext>
              </c:extLst>
            </c:dLbl>
            <c:dLbl>
              <c:idx val="2"/>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028B-4360-85D4-9CB3A0EBEB76}"/>
                </c:ext>
              </c:extLst>
            </c:dLbl>
            <c:dLbl>
              <c:idx val="3"/>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028B-4360-85D4-9CB3A0EBEB76}"/>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Sheet3!$C$2:$F$2</c:f>
              <c:numCache>
                <c:formatCode>General</c:formatCode>
                <c:ptCount val="4"/>
                <c:pt idx="0">
                  <c:v>1994</c:v>
                </c:pt>
                <c:pt idx="1">
                  <c:v>2004</c:v>
                </c:pt>
                <c:pt idx="2">
                  <c:v>2014</c:v>
                </c:pt>
                <c:pt idx="3">
                  <c:v>2024</c:v>
                </c:pt>
              </c:numCache>
            </c:numRef>
          </c:cat>
          <c:val>
            <c:numRef>
              <c:f>Sheet3!$C$3:$F$3</c:f>
              <c:numCache>
                <c:formatCode>0.00</c:formatCode>
                <c:ptCount val="4"/>
                <c:pt idx="0">
                  <c:v>38.952295194319419</c:v>
                </c:pt>
                <c:pt idx="1">
                  <c:v>30.225317862090726</c:v>
                </c:pt>
                <c:pt idx="2">
                  <c:v>15.64581296124523</c:v>
                </c:pt>
                <c:pt idx="3">
                  <c:v>15.176573982344612</c:v>
                </c:pt>
              </c:numCache>
            </c:numRef>
          </c:val>
          <c:extLst>
            <c:ext xmlns:c16="http://schemas.microsoft.com/office/drawing/2014/chart" uri="{C3380CC4-5D6E-409C-BE32-E72D297353CC}">
              <c16:uniqueId val="{00000008-028B-4360-85D4-9CB3A0EBEB7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Planted/Cultivated</a:t>
            </a:r>
          </a:p>
          <a:p>
            <a:pPr>
              <a:defRPr/>
            </a:pPr>
            <a:r>
              <a:rPr lang="en-IN" sz="1100"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Sheet4!$C$4</c:f>
              <c:strCache>
                <c:ptCount val="1"/>
                <c:pt idx="0">
                  <c:v>Planted/Cultivated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5-47D6-89FE-52DAC9580B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75-47D6-89FE-52DAC9580B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75-47D6-89FE-52DAC9580B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75-47D6-89FE-52DAC9580B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Sheet4!$D$3:$G$3</c:f>
              <c:numCache>
                <c:formatCode>General</c:formatCode>
                <c:ptCount val="4"/>
                <c:pt idx="0">
                  <c:v>1994</c:v>
                </c:pt>
                <c:pt idx="1">
                  <c:v>2004</c:v>
                </c:pt>
                <c:pt idx="2">
                  <c:v>2014</c:v>
                </c:pt>
                <c:pt idx="3">
                  <c:v>2024</c:v>
                </c:pt>
              </c:numCache>
            </c:numRef>
          </c:cat>
          <c:val>
            <c:numRef>
              <c:f>Sheet4!$D$4:$G$4</c:f>
              <c:numCache>
                <c:formatCode>0.00</c:formatCode>
                <c:ptCount val="4"/>
                <c:pt idx="0">
                  <c:v>18.380796441262707</c:v>
                </c:pt>
                <c:pt idx="1">
                  <c:v>18.619097145055459</c:v>
                </c:pt>
                <c:pt idx="2">
                  <c:v>25.263719534164398</c:v>
                </c:pt>
                <c:pt idx="3">
                  <c:v>37.736386879517433</c:v>
                </c:pt>
              </c:numCache>
            </c:numRef>
          </c:val>
          <c:extLst>
            <c:ext xmlns:c16="http://schemas.microsoft.com/office/drawing/2014/chart" uri="{C3380CC4-5D6E-409C-BE32-E72D297353CC}">
              <c16:uniqueId val="{00000008-6075-47D6-89FE-52DAC9580B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Water Resources</a:t>
            </a:r>
          </a:p>
          <a:p>
            <a:pPr>
              <a:defRPr>
                <a:solidFill>
                  <a:schemeClr val="tx1"/>
                </a:solidFill>
              </a:defRPr>
            </a:pPr>
            <a:r>
              <a:rPr lang="en-IN" sz="1200"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Sheet5!$C$4</c:f>
              <c:strCache>
                <c:ptCount val="1"/>
                <c:pt idx="0">
                  <c:v>Water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Sheet5!$D$3:$G$3</c:f>
              <c:numCache>
                <c:formatCode>General</c:formatCode>
                <c:ptCount val="4"/>
                <c:pt idx="0">
                  <c:v>1994</c:v>
                </c:pt>
                <c:pt idx="1">
                  <c:v>2004</c:v>
                </c:pt>
                <c:pt idx="2">
                  <c:v>2014</c:v>
                </c:pt>
                <c:pt idx="3">
                  <c:v>2024</c:v>
                </c:pt>
              </c:numCache>
            </c:numRef>
          </c:cat>
          <c:val>
            <c:numRef>
              <c:f>Sheet5!$D$4:$G$4</c:f>
              <c:numCache>
                <c:formatCode>0.00</c:formatCode>
                <c:ptCount val="4"/>
                <c:pt idx="0">
                  <c:v>36.659845205365698</c:v>
                </c:pt>
                <c:pt idx="1">
                  <c:v>23.132747513845072</c:v>
                </c:pt>
                <c:pt idx="2">
                  <c:v>16.767309964291162</c:v>
                </c:pt>
                <c:pt idx="3">
                  <c:v>23.440097316498068</c:v>
                </c:pt>
              </c:numCache>
            </c:numRef>
          </c:val>
          <c:extLst>
            <c:ext xmlns:c16="http://schemas.microsoft.com/office/drawing/2014/chart" uri="{C3380CC4-5D6E-409C-BE32-E72D297353CC}">
              <c16:uniqueId val="{00000000-F5CC-44B5-BB2F-BA90AAD26A3E}"/>
            </c:ext>
          </c:extLst>
        </c:ser>
        <c:dLbls>
          <c:dLblPos val="outEnd"/>
          <c:showLegendKey val="0"/>
          <c:showVal val="1"/>
          <c:showCatName val="0"/>
          <c:showSerName val="0"/>
          <c:showPercent val="0"/>
          <c:showBubbleSize val="0"/>
        </c:dLbls>
        <c:gapWidth val="164"/>
        <c:overlap val="-22"/>
        <c:axId val="-390339072"/>
        <c:axId val="-390339616"/>
      </c:barChart>
      <c:catAx>
        <c:axId val="-390339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339616"/>
        <c:crosses val="autoZero"/>
        <c:auto val="1"/>
        <c:lblAlgn val="ctr"/>
        <c:lblOffset val="100"/>
        <c:noMultiLvlLbl val="0"/>
      </c:catAx>
      <c:valAx>
        <c:axId val="-3903396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Area</a:t>
                </a:r>
                <a:r>
                  <a:rPr lang="en-IN" baseline="0">
                    <a:solidFill>
                      <a:schemeClr val="tx1"/>
                    </a:solidFill>
                    <a:latin typeface="Times New Roman" panose="02020603050405020304" pitchFamily="18" charset="0"/>
                    <a:cs typeface="Times New Roman" panose="02020603050405020304" pitchFamily="18" charset="0"/>
                  </a:rPr>
                  <a:t> in %</a:t>
                </a:r>
                <a:endParaRPr lang="en-IN">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33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40822-FD03-4C63-84D2-C613FBB2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4120</TotalTime>
  <Pages>19</Pages>
  <Words>12331</Words>
  <Characters>70289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Thangpi Naulak</dc:creator>
  <cp:keywords/>
  <dc:description/>
  <cp:lastModifiedBy>SDI 1138</cp:lastModifiedBy>
  <cp:revision>246</cp:revision>
  <dcterms:created xsi:type="dcterms:W3CDTF">2025-08-18T05:16:00Z</dcterms:created>
  <dcterms:modified xsi:type="dcterms:W3CDTF">2025-12-19T08:31:00Z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id="ke6MmyaS"/&gt;&lt;style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e793f4a0-e4b1-4dd5-a86b-f4d4998e49ac</vt:lpwstr>
  </property>
</Properties>
</file>