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4D25" w14:textId="3816731F" w:rsidR="003D785F" w:rsidRPr="0056330A" w:rsidRDefault="00D6219A" w:rsidP="0056330A">
      <w:pPr>
        <w:spacing w:before="100" w:beforeAutospacing="1" w:after="100" w:afterAutospacing="1" w:line="240" w:lineRule="auto"/>
        <w:jc w:val="center"/>
        <w:outlineLvl w:val="1"/>
        <w:rPr>
          <w:rFonts w:ascii="Times New Roman" w:eastAsia="Times New Roman" w:hAnsi="Times New Roman" w:cs="Times New Roman"/>
          <w:b/>
          <w:bCs/>
          <w:kern w:val="0"/>
          <w:sz w:val="28"/>
          <w:szCs w:val="28"/>
          <w14:ligatures w14:val="none"/>
        </w:rPr>
      </w:pPr>
      <w:bookmarkStart w:id="0" w:name="_Hlk211028171"/>
      <w:r w:rsidRPr="0056330A">
        <w:rPr>
          <w:rFonts w:ascii="Times New Roman" w:eastAsia="Times New Roman" w:hAnsi="Times New Roman" w:cs="Times New Roman"/>
          <w:b/>
          <w:bCs/>
          <w:kern w:val="0"/>
          <w:sz w:val="28"/>
          <w:szCs w:val="28"/>
          <w14:ligatures w14:val="none"/>
        </w:rPr>
        <w:t xml:space="preserve">Deregulation and </w:t>
      </w:r>
      <w:r w:rsidR="003D785F" w:rsidRPr="0056330A">
        <w:rPr>
          <w:rFonts w:ascii="Times New Roman" w:eastAsia="Times New Roman" w:hAnsi="Times New Roman" w:cs="Times New Roman"/>
          <w:b/>
          <w:bCs/>
          <w:kern w:val="0"/>
          <w:sz w:val="28"/>
          <w:szCs w:val="28"/>
          <w14:ligatures w14:val="none"/>
        </w:rPr>
        <w:t>Oil Industry in Zimbabwe</w:t>
      </w:r>
      <w:r w:rsidR="0030755C" w:rsidRPr="0056330A">
        <w:rPr>
          <w:rFonts w:ascii="Times New Roman" w:eastAsia="Times New Roman" w:hAnsi="Times New Roman" w:cs="Times New Roman"/>
          <w:b/>
          <w:bCs/>
          <w:kern w:val="0"/>
          <w:sz w:val="28"/>
          <w:szCs w:val="28"/>
          <w14:ligatures w14:val="none"/>
        </w:rPr>
        <w:t>:</w:t>
      </w:r>
      <w:r w:rsidR="0030755C" w:rsidRPr="0056330A">
        <w:rPr>
          <w:rFonts w:ascii="Times New Roman" w:eastAsia="Times New Roman" w:hAnsi="Times New Roman" w:cs="Times New Roman"/>
          <w:b/>
          <w:bCs/>
          <w:kern w:val="36"/>
          <w:sz w:val="28"/>
          <w:szCs w:val="28"/>
          <w14:ligatures w14:val="none"/>
        </w:rPr>
        <w:t xml:space="preserve"> Challenges, </w:t>
      </w:r>
      <w:r w:rsidRPr="0056330A">
        <w:rPr>
          <w:rFonts w:ascii="Times New Roman" w:eastAsia="Times New Roman" w:hAnsi="Times New Roman" w:cs="Times New Roman"/>
          <w:b/>
          <w:bCs/>
          <w:kern w:val="36"/>
          <w:sz w:val="28"/>
          <w:szCs w:val="28"/>
          <w14:ligatures w14:val="none"/>
        </w:rPr>
        <w:t xml:space="preserve">Opportunities </w:t>
      </w:r>
      <w:r w:rsidR="0030755C" w:rsidRPr="0056330A">
        <w:rPr>
          <w:rFonts w:ascii="Times New Roman" w:eastAsia="Times New Roman" w:hAnsi="Times New Roman" w:cs="Times New Roman"/>
          <w:b/>
          <w:bCs/>
          <w:kern w:val="36"/>
          <w:sz w:val="28"/>
          <w:szCs w:val="28"/>
          <w14:ligatures w14:val="none"/>
        </w:rPr>
        <w:t>and Policy Implications</w:t>
      </w:r>
    </w:p>
    <w:bookmarkEnd w:id="0"/>
    <w:p w14:paraId="761DB02E" w14:textId="77777777" w:rsidR="003D785F" w:rsidRPr="0056330A"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Abstract</w:t>
      </w:r>
    </w:p>
    <w:p w14:paraId="6BFCD18A" w14:textId="246E97B8" w:rsidR="003D785F" w:rsidRPr="003D785F" w:rsidRDefault="003D785F" w:rsidP="00B160C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D785F">
        <w:rPr>
          <w:rFonts w:ascii="Times New Roman" w:eastAsia="Times New Roman" w:hAnsi="Times New Roman" w:cs="Times New Roman"/>
          <w:kern w:val="0"/>
          <w:sz w:val="24"/>
          <w:szCs w:val="24"/>
          <w14:ligatures w14:val="none"/>
        </w:rPr>
        <w:t xml:space="preserve">Zimbabwe’s oil industry </w:t>
      </w:r>
      <w:r w:rsidR="00B160C3">
        <w:rPr>
          <w:rFonts w:ascii="Times New Roman" w:eastAsia="Times New Roman" w:hAnsi="Times New Roman" w:cs="Times New Roman"/>
          <w:kern w:val="0"/>
          <w:sz w:val="24"/>
          <w:szCs w:val="24"/>
          <w14:ligatures w14:val="none"/>
        </w:rPr>
        <w:t>has bee</w:t>
      </w:r>
      <w:r w:rsidR="00AF5C82">
        <w:rPr>
          <w:rFonts w:ascii="Times New Roman" w:eastAsia="Times New Roman" w:hAnsi="Times New Roman" w:cs="Times New Roman"/>
          <w:kern w:val="0"/>
          <w:sz w:val="24"/>
          <w:szCs w:val="24"/>
          <w14:ligatures w14:val="none"/>
        </w:rPr>
        <w:t>n</w:t>
      </w:r>
      <w:r w:rsidR="00B160C3">
        <w:rPr>
          <w:rFonts w:ascii="Times New Roman" w:eastAsia="Times New Roman" w:hAnsi="Times New Roman" w:cs="Times New Roman"/>
          <w:kern w:val="0"/>
          <w:sz w:val="24"/>
          <w:szCs w:val="24"/>
          <w14:ligatures w14:val="none"/>
        </w:rPr>
        <w:t xml:space="preserve"> </w:t>
      </w:r>
      <w:r w:rsidR="00B160C3" w:rsidRPr="003D785F">
        <w:rPr>
          <w:rFonts w:ascii="Times New Roman" w:eastAsia="Times New Roman" w:hAnsi="Times New Roman" w:cs="Times New Roman"/>
          <w:kern w:val="0"/>
          <w:sz w:val="24"/>
          <w:szCs w:val="24"/>
          <w14:ligatures w14:val="none"/>
        </w:rPr>
        <w:t>faci</w:t>
      </w:r>
      <w:r w:rsidR="00B160C3">
        <w:rPr>
          <w:rFonts w:ascii="Times New Roman" w:eastAsia="Times New Roman" w:hAnsi="Times New Roman" w:cs="Times New Roman"/>
          <w:kern w:val="0"/>
          <w:sz w:val="24"/>
          <w:szCs w:val="24"/>
          <w14:ligatures w14:val="none"/>
        </w:rPr>
        <w:t>ng</w:t>
      </w:r>
      <w:r w:rsidRPr="003D785F">
        <w:rPr>
          <w:rFonts w:ascii="Times New Roman" w:eastAsia="Times New Roman" w:hAnsi="Times New Roman" w:cs="Times New Roman"/>
          <w:kern w:val="0"/>
          <w:sz w:val="24"/>
          <w:szCs w:val="24"/>
          <w14:ligatures w14:val="none"/>
        </w:rPr>
        <w:t xml:space="preserve"> </w:t>
      </w:r>
      <w:r w:rsidR="00B160C3" w:rsidRPr="003D785F">
        <w:rPr>
          <w:rFonts w:ascii="Times New Roman" w:eastAsia="Times New Roman" w:hAnsi="Times New Roman" w:cs="Times New Roman"/>
          <w:kern w:val="0"/>
          <w:sz w:val="24"/>
          <w:szCs w:val="24"/>
          <w14:ligatures w14:val="none"/>
        </w:rPr>
        <w:t>numerous</w:t>
      </w:r>
      <w:r w:rsidRPr="003D785F">
        <w:rPr>
          <w:rFonts w:ascii="Times New Roman" w:eastAsia="Times New Roman" w:hAnsi="Times New Roman" w:cs="Times New Roman"/>
          <w:kern w:val="0"/>
          <w:sz w:val="24"/>
          <w:szCs w:val="24"/>
          <w14:ligatures w14:val="none"/>
        </w:rPr>
        <w:t xml:space="preserve"> </w:t>
      </w:r>
      <w:r w:rsidR="00AF5C82" w:rsidRPr="003D785F">
        <w:rPr>
          <w:rFonts w:ascii="Times New Roman" w:eastAsia="Times New Roman" w:hAnsi="Times New Roman" w:cs="Times New Roman"/>
          <w:kern w:val="0"/>
          <w:sz w:val="24"/>
          <w:szCs w:val="24"/>
          <w14:ligatures w14:val="none"/>
        </w:rPr>
        <w:t>deep-rooted</w:t>
      </w:r>
      <w:r w:rsidRPr="003D785F">
        <w:rPr>
          <w:rFonts w:ascii="Times New Roman" w:eastAsia="Times New Roman" w:hAnsi="Times New Roman" w:cs="Times New Roman"/>
          <w:kern w:val="0"/>
          <w:sz w:val="24"/>
          <w:szCs w:val="24"/>
          <w14:ligatures w14:val="none"/>
        </w:rPr>
        <w:t xml:space="preserve"> </w:t>
      </w:r>
      <w:r w:rsidR="002E287F">
        <w:rPr>
          <w:rFonts w:ascii="Times New Roman" w:eastAsia="Times New Roman" w:hAnsi="Times New Roman" w:cs="Times New Roman"/>
          <w:kern w:val="0"/>
          <w:sz w:val="24"/>
          <w:szCs w:val="24"/>
          <w14:ligatures w14:val="none"/>
        </w:rPr>
        <w:t>challenges</w:t>
      </w:r>
      <w:r w:rsidRPr="003D785F">
        <w:rPr>
          <w:rFonts w:ascii="Times New Roman" w:eastAsia="Times New Roman" w:hAnsi="Times New Roman" w:cs="Times New Roman"/>
          <w:kern w:val="0"/>
          <w:sz w:val="24"/>
          <w:szCs w:val="24"/>
          <w14:ligatures w14:val="none"/>
        </w:rPr>
        <w:t xml:space="preserve"> including foreign currency shortages, regulatory instability, weak infrastructure, and supply chain </w:t>
      </w:r>
      <w:r w:rsidR="00B160C3" w:rsidRPr="003D785F">
        <w:rPr>
          <w:rFonts w:ascii="Times New Roman" w:eastAsia="Times New Roman" w:hAnsi="Times New Roman" w:cs="Times New Roman"/>
          <w:kern w:val="0"/>
          <w:sz w:val="24"/>
          <w:szCs w:val="24"/>
          <w14:ligatures w14:val="none"/>
        </w:rPr>
        <w:t>disorganisations</w:t>
      </w:r>
      <w:r w:rsidR="00A37014">
        <w:rPr>
          <w:rFonts w:ascii="Times New Roman" w:eastAsia="Times New Roman" w:hAnsi="Times New Roman" w:cs="Times New Roman"/>
          <w:kern w:val="0"/>
          <w:sz w:val="24"/>
          <w:szCs w:val="24"/>
          <w14:ligatures w14:val="none"/>
        </w:rPr>
        <w:t xml:space="preserve"> even after the introduction of deregulation policy in 2003</w:t>
      </w:r>
      <w:r w:rsidR="00A50FCA">
        <w:rPr>
          <w:rFonts w:ascii="Times New Roman" w:eastAsia="Times New Roman" w:hAnsi="Times New Roman" w:cs="Times New Roman"/>
          <w:kern w:val="0"/>
          <w:sz w:val="24"/>
          <w:szCs w:val="24"/>
          <w14:ligatures w14:val="none"/>
        </w:rPr>
        <w:t>.</w:t>
      </w:r>
      <w:r w:rsidRPr="003D785F">
        <w:rPr>
          <w:rFonts w:ascii="Times New Roman" w:eastAsia="Times New Roman" w:hAnsi="Times New Roman" w:cs="Times New Roman"/>
          <w:kern w:val="0"/>
          <w:sz w:val="24"/>
          <w:szCs w:val="24"/>
          <w14:ligatures w14:val="none"/>
        </w:rPr>
        <w:t xml:space="preserve"> Th</w:t>
      </w:r>
      <w:r w:rsidR="00B160C3">
        <w:rPr>
          <w:rFonts w:ascii="Times New Roman" w:eastAsia="Times New Roman" w:hAnsi="Times New Roman" w:cs="Times New Roman"/>
          <w:kern w:val="0"/>
          <w:sz w:val="24"/>
          <w:szCs w:val="24"/>
          <w14:ligatures w14:val="none"/>
        </w:rPr>
        <w:t xml:space="preserve">erefore, </w:t>
      </w:r>
      <w:r w:rsidR="009861E9">
        <w:rPr>
          <w:rFonts w:ascii="Times New Roman" w:eastAsia="Times New Roman" w:hAnsi="Times New Roman" w:cs="Times New Roman"/>
          <w:kern w:val="0"/>
          <w:sz w:val="24"/>
          <w:szCs w:val="24"/>
          <w14:ligatures w14:val="none"/>
        </w:rPr>
        <w:t>t</w:t>
      </w:r>
      <w:r w:rsidR="009861E9" w:rsidRPr="00413431">
        <w:rPr>
          <w:rFonts w:ascii="Times New Roman" w:eastAsia="Times New Roman" w:hAnsi="Times New Roman" w:cs="Times New Roman"/>
          <w:kern w:val="0"/>
          <w:sz w:val="24"/>
          <w:szCs w:val="24"/>
          <w14:ligatures w14:val="none"/>
        </w:rPr>
        <w:t>his study adopted a mixed-methods</w:t>
      </w:r>
      <w:r w:rsidR="009861E9" w:rsidRPr="00413431">
        <w:rPr>
          <w:rFonts w:ascii="Times New Roman" w:eastAsia="Times New Roman" w:hAnsi="Times New Roman" w:cs="Times New Roman"/>
          <w:b/>
          <w:bCs/>
          <w:kern w:val="0"/>
          <w:sz w:val="24"/>
          <w:szCs w:val="24"/>
          <w14:ligatures w14:val="none"/>
        </w:rPr>
        <w:t xml:space="preserve"> </w:t>
      </w:r>
      <w:r w:rsidR="009861E9" w:rsidRPr="00413431">
        <w:rPr>
          <w:rFonts w:ascii="Times New Roman" w:eastAsia="Times New Roman" w:hAnsi="Times New Roman" w:cs="Times New Roman"/>
          <w:kern w:val="0"/>
          <w:sz w:val="24"/>
          <w:szCs w:val="24"/>
          <w14:ligatures w14:val="none"/>
        </w:rPr>
        <w:t>approach to provide a comprehensive understanding of the dynamics within Zimbabwe’s oil supply chain sector. Th</w:t>
      </w:r>
      <w:r w:rsidR="009861E9">
        <w:rPr>
          <w:rFonts w:ascii="Times New Roman" w:eastAsia="Times New Roman" w:hAnsi="Times New Roman" w:cs="Times New Roman"/>
          <w:kern w:val="0"/>
          <w:sz w:val="24"/>
          <w:szCs w:val="24"/>
          <w14:ligatures w14:val="none"/>
        </w:rPr>
        <w:t>us, th</w:t>
      </w:r>
      <w:r w:rsidR="009861E9" w:rsidRPr="00413431">
        <w:rPr>
          <w:rFonts w:ascii="Times New Roman" w:eastAsia="Times New Roman" w:hAnsi="Times New Roman" w:cs="Times New Roman"/>
          <w:kern w:val="0"/>
          <w:sz w:val="24"/>
          <w:szCs w:val="24"/>
          <w14:ligatures w14:val="none"/>
        </w:rPr>
        <w:t>e approach integrated both quantitative and qualitative methods to leverage the strengths of each in collecting and analy</w:t>
      </w:r>
      <w:r w:rsidR="009861E9">
        <w:rPr>
          <w:rFonts w:ascii="Times New Roman" w:eastAsia="Times New Roman" w:hAnsi="Times New Roman" w:cs="Times New Roman"/>
          <w:kern w:val="0"/>
          <w:sz w:val="24"/>
          <w:szCs w:val="24"/>
          <w14:ligatures w14:val="none"/>
        </w:rPr>
        <w:t>s</w:t>
      </w:r>
      <w:r w:rsidR="009861E9" w:rsidRPr="00413431">
        <w:rPr>
          <w:rFonts w:ascii="Times New Roman" w:eastAsia="Times New Roman" w:hAnsi="Times New Roman" w:cs="Times New Roman"/>
          <w:kern w:val="0"/>
          <w:sz w:val="24"/>
          <w:szCs w:val="24"/>
          <w14:ligatures w14:val="none"/>
        </w:rPr>
        <w:t>ing data relevant to the study’s objectives.</w:t>
      </w:r>
      <w:r w:rsidR="009861E9">
        <w:rPr>
          <w:rFonts w:ascii="Times New Roman" w:eastAsia="Times New Roman" w:hAnsi="Times New Roman" w:cs="Times New Roman"/>
          <w:kern w:val="0"/>
          <w:sz w:val="24"/>
          <w:szCs w:val="24"/>
          <w14:ligatures w14:val="none"/>
        </w:rPr>
        <w:t xml:space="preserve"> In this case t</w:t>
      </w:r>
      <w:r w:rsidR="009861E9" w:rsidRPr="00413431">
        <w:rPr>
          <w:rFonts w:ascii="Times New Roman" w:eastAsia="Times New Roman" w:hAnsi="Times New Roman" w:cs="Times New Roman"/>
          <w:kern w:val="0"/>
          <w:sz w:val="24"/>
          <w:szCs w:val="24"/>
          <w14:ligatures w14:val="none"/>
        </w:rPr>
        <w:t xml:space="preserve">he quantitative aspect of the study drew on data from published surveys and official reports. </w:t>
      </w:r>
      <w:r w:rsidR="009861E9">
        <w:rPr>
          <w:rFonts w:ascii="Times New Roman" w:eastAsia="Times New Roman" w:hAnsi="Times New Roman" w:cs="Times New Roman"/>
          <w:kern w:val="0"/>
          <w:sz w:val="24"/>
          <w:szCs w:val="24"/>
          <w14:ligatures w14:val="none"/>
        </w:rPr>
        <w:t xml:space="preserve">Furthermore, </w:t>
      </w:r>
      <w:r w:rsidR="00B160C3">
        <w:rPr>
          <w:rFonts w:ascii="Times New Roman" w:eastAsia="Times New Roman" w:hAnsi="Times New Roman" w:cs="Times New Roman"/>
          <w:kern w:val="0"/>
          <w:sz w:val="24"/>
          <w:szCs w:val="24"/>
          <w14:ligatures w14:val="none"/>
        </w:rPr>
        <w:t>th</w:t>
      </w:r>
      <w:r w:rsidRPr="003D785F">
        <w:rPr>
          <w:rFonts w:ascii="Times New Roman" w:eastAsia="Times New Roman" w:hAnsi="Times New Roman" w:cs="Times New Roman"/>
          <w:kern w:val="0"/>
          <w:sz w:val="24"/>
          <w:szCs w:val="24"/>
          <w14:ligatures w14:val="none"/>
        </w:rPr>
        <w:t xml:space="preserve">is </w:t>
      </w:r>
      <w:r w:rsidR="00A37014">
        <w:rPr>
          <w:rFonts w:ascii="Times New Roman" w:eastAsia="Times New Roman" w:hAnsi="Times New Roman" w:cs="Times New Roman"/>
          <w:kern w:val="0"/>
          <w:sz w:val="24"/>
          <w:szCs w:val="24"/>
          <w14:ligatures w14:val="none"/>
        </w:rPr>
        <w:t>study</w:t>
      </w:r>
      <w:r w:rsidRPr="003D785F">
        <w:rPr>
          <w:rFonts w:ascii="Times New Roman" w:eastAsia="Times New Roman" w:hAnsi="Times New Roman" w:cs="Times New Roman"/>
          <w:kern w:val="0"/>
          <w:sz w:val="24"/>
          <w:szCs w:val="24"/>
          <w14:ligatures w14:val="none"/>
        </w:rPr>
        <w:t xml:space="preserve"> use</w:t>
      </w:r>
      <w:r w:rsidR="00AF5C82">
        <w:rPr>
          <w:rFonts w:ascii="Times New Roman" w:eastAsia="Times New Roman" w:hAnsi="Times New Roman" w:cs="Times New Roman"/>
          <w:kern w:val="0"/>
          <w:sz w:val="24"/>
          <w:szCs w:val="24"/>
          <w14:ligatures w14:val="none"/>
        </w:rPr>
        <w:t>d</w:t>
      </w:r>
      <w:r w:rsidRPr="003D785F">
        <w:rPr>
          <w:rFonts w:ascii="Times New Roman" w:eastAsia="Times New Roman" w:hAnsi="Times New Roman" w:cs="Times New Roman"/>
          <w:kern w:val="0"/>
          <w:sz w:val="24"/>
          <w:szCs w:val="24"/>
          <w14:ligatures w14:val="none"/>
        </w:rPr>
        <w:t xml:space="preserve"> empirical data drawn from recent studies, regulatory reports, and interviews to analyse these challenges</w:t>
      </w:r>
      <w:r w:rsidR="00A37014">
        <w:rPr>
          <w:rFonts w:ascii="Times New Roman" w:eastAsia="Times New Roman" w:hAnsi="Times New Roman" w:cs="Times New Roman"/>
          <w:kern w:val="0"/>
          <w:sz w:val="24"/>
          <w:szCs w:val="24"/>
          <w14:ligatures w14:val="none"/>
        </w:rPr>
        <w:t xml:space="preserve"> </w:t>
      </w:r>
      <w:r w:rsidR="00011B5E">
        <w:rPr>
          <w:rFonts w:ascii="Times New Roman" w:eastAsia="Times New Roman" w:hAnsi="Times New Roman" w:cs="Times New Roman"/>
          <w:kern w:val="0"/>
          <w:sz w:val="24"/>
          <w:szCs w:val="24"/>
          <w14:ligatures w14:val="none"/>
        </w:rPr>
        <w:t>facing the oil industry in Zimbabwe, opportunities available in the industry and policy implications.</w:t>
      </w:r>
      <w:r w:rsidR="00AF5C82" w:rsidRPr="00076E4C">
        <w:rPr>
          <w:rFonts w:ascii="Times New Roman" w:hAnsi="Times New Roman" w:cs="Times New Roman"/>
          <w:sz w:val="24"/>
          <w:szCs w:val="24"/>
        </w:rPr>
        <w:t xml:space="preserve"> The sample was selected using a </w:t>
      </w:r>
      <w:r w:rsidR="00AF5C82">
        <w:rPr>
          <w:rFonts w:ascii="Times New Roman" w:hAnsi="Times New Roman" w:cs="Times New Roman"/>
          <w:sz w:val="24"/>
          <w:szCs w:val="24"/>
        </w:rPr>
        <w:t xml:space="preserve">purposive </w:t>
      </w:r>
      <w:r w:rsidR="00AF5C82" w:rsidRPr="00076E4C">
        <w:rPr>
          <w:rFonts w:ascii="Times New Roman" w:hAnsi="Times New Roman" w:cs="Times New Roman"/>
          <w:sz w:val="24"/>
          <w:szCs w:val="24"/>
        </w:rPr>
        <w:t xml:space="preserve">sampling technique and comprised participants from </w:t>
      </w:r>
      <w:r w:rsidR="00DA6FB7">
        <w:rPr>
          <w:rFonts w:ascii="Times New Roman" w:hAnsi="Times New Roman" w:cs="Times New Roman"/>
          <w:sz w:val="24"/>
          <w:szCs w:val="24"/>
        </w:rPr>
        <w:t>oil industry</w:t>
      </w:r>
      <w:r w:rsidR="00AF5C82" w:rsidRPr="00FF383F">
        <w:rPr>
          <w:rFonts w:ascii="Times New Roman" w:eastAsia="Times New Roman" w:hAnsi="Times New Roman" w:cs="Times New Roman"/>
          <w:kern w:val="0"/>
          <w:sz w:val="24"/>
          <w:szCs w:val="24"/>
          <w14:ligatures w14:val="none"/>
        </w:rPr>
        <w:t xml:space="preserve"> </w:t>
      </w:r>
      <w:r w:rsidR="00AF5C82">
        <w:rPr>
          <w:rFonts w:ascii="Times New Roman" w:eastAsia="Times New Roman" w:hAnsi="Times New Roman" w:cs="Times New Roman"/>
          <w:kern w:val="0"/>
          <w:sz w:val="24"/>
          <w:szCs w:val="24"/>
          <w14:ligatures w14:val="none"/>
        </w:rPr>
        <w:t xml:space="preserve">including </w:t>
      </w:r>
      <w:r w:rsidR="00AF5C82" w:rsidRPr="00076E4C">
        <w:rPr>
          <w:rFonts w:ascii="Times New Roman" w:eastAsia="Times New Roman" w:hAnsi="Times New Roman" w:cs="Times New Roman"/>
          <w:kern w:val="0"/>
          <w:sz w:val="24"/>
          <w:szCs w:val="24"/>
          <w14:ligatures w14:val="none"/>
        </w:rPr>
        <w:t>policymakers, government agencies, distribution companies, and consumers</w:t>
      </w:r>
      <w:r w:rsidR="00AF5C82">
        <w:rPr>
          <w:rFonts w:ascii="Times New Roman" w:hAnsi="Times New Roman" w:cs="Times New Roman"/>
          <w:sz w:val="24"/>
          <w:szCs w:val="24"/>
        </w:rPr>
        <w:t xml:space="preserve"> </w:t>
      </w:r>
      <w:r w:rsidR="00AF5C82" w:rsidRPr="00076E4C">
        <w:rPr>
          <w:rFonts w:ascii="Times New Roman" w:eastAsia="Times New Roman" w:hAnsi="Times New Roman" w:cs="Times New Roman"/>
          <w:kern w:val="0"/>
          <w:sz w:val="24"/>
          <w:szCs w:val="24"/>
          <w14:ligatures w14:val="none"/>
        </w:rPr>
        <w:t xml:space="preserve">resulting in a </w:t>
      </w:r>
      <w:r w:rsidR="00AF5C82" w:rsidRPr="00F343FA">
        <w:rPr>
          <w:rFonts w:ascii="Times New Roman" w:eastAsia="Times New Roman" w:hAnsi="Times New Roman" w:cs="Times New Roman"/>
          <w:kern w:val="0"/>
          <w:sz w:val="24"/>
          <w:szCs w:val="24"/>
          <w:highlight w:val="yellow"/>
          <w14:ligatures w14:val="none"/>
        </w:rPr>
        <w:t>sample size of 50 respondents</w:t>
      </w:r>
      <w:r w:rsidR="00AF5C82" w:rsidRPr="00076E4C">
        <w:rPr>
          <w:rFonts w:ascii="Times New Roman" w:eastAsia="Times New Roman" w:hAnsi="Times New Roman" w:cs="Times New Roman"/>
          <w:kern w:val="0"/>
          <w:sz w:val="24"/>
          <w:szCs w:val="24"/>
          <w14:ligatures w14:val="none"/>
        </w:rPr>
        <w:t xml:space="preserve">. </w:t>
      </w:r>
      <w:r w:rsidR="00DA6FB7" w:rsidRPr="00076E4C">
        <w:rPr>
          <w:rFonts w:ascii="Times New Roman" w:eastAsia="Times New Roman" w:hAnsi="Times New Roman" w:cs="Times New Roman"/>
          <w:kern w:val="0"/>
          <w:sz w:val="24"/>
          <w:szCs w:val="24"/>
          <w14:ligatures w14:val="none"/>
        </w:rPr>
        <w:t>Th</w:t>
      </w:r>
      <w:r w:rsidR="00DA6FB7">
        <w:rPr>
          <w:rFonts w:ascii="Times New Roman" w:eastAsia="Times New Roman" w:hAnsi="Times New Roman" w:cs="Times New Roman"/>
          <w:kern w:val="0"/>
          <w:sz w:val="24"/>
          <w:szCs w:val="24"/>
          <w14:ligatures w14:val="none"/>
        </w:rPr>
        <w:t>us, th</w:t>
      </w:r>
      <w:r w:rsidR="00DA6FB7" w:rsidRPr="00076E4C">
        <w:rPr>
          <w:rFonts w:ascii="Times New Roman" w:eastAsia="Times New Roman" w:hAnsi="Times New Roman" w:cs="Times New Roman"/>
          <w:kern w:val="0"/>
          <w:sz w:val="24"/>
          <w:szCs w:val="24"/>
          <w14:ligatures w14:val="none"/>
        </w:rPr>
        <w:t>e sampling strategy facilitated in-depth, stratified insights while balancing practical limitations.</w:t>
      </w:r>
      <w:r w:rsidR="00DA6FB7" w:rsidRPr="00AE773E">
        <w:rPr>
          <w:rFonts w:ascii="Times New Roman" w:eastAsia="Times New Roman" w:hAnsi="Times New Roman" w:cs="Times New Roman"/>
          <w:kern w:val="0"/>
          <w:sz w:val="24"/>
          <w:szCs w:val="24"/>
          <w14:ligatures w14:val="none"/>
        </w:rPr>
        <w:t xml:space="preserve"> </w:t>
      </w:r>
      <w:r w:rsidR="00DA6FB7" w:rsidRPr="00782105">
        <w:rPr>
          <w:rFonts w:ascii="Times New Roman" w:hAnsi="Times New Roman" w:cs="Times New Roman"/>
          <w:sz w:val="24"/>
          <w:szCs w:val="24"/>
        </w:rPr>
        <w:t>Computer-Assisted Qualitative Data Analysis Software</w:t>
      </w:r>
      <w:r w:rsidR="002E287F">
        <w:rPr>
          <w:rFonts w:ascii="Times New Roman" w:hAnsi="Times New Roman" w:cs="Times New Roman"/>
          <w:sz w:val="24"/>
          <w:szCs w:val="24"/>
        </w:rPr>
        <w:t xml:space="preserve">, </w:t>
      </w:r>
      <w:r w:rsidR="00DA6FB7" w:rsidRPr="00782105">
        <w:rPr>
          <w:rFonts w:ascii="Times New Roman" w:hAnsi="Times New Roman" w:cs="Times New Roman"/>
          <w:sz w:val="24"/>
          <w:szCs w:val="24"/>
        </w:rPr>
        <w:t>NVivo version 12 Plus software was used to organise</w:t>
      </w:r>
      <w:r w:rsidR="0030755C">
        <w:rPr>
          <w:rFonts w:ascii="Times New Roman" w:hAnsi="Times New Roman" w:cs="Times New Roman"/>
          <w:sz w:val="24"/>
          <w:szCs w:val="24"/>
        </w:rPr>
        <w:t>,</w:t>
      </w:r>
      <w:r w:rsidR="00DA6FB7" w:rsidRPr="00782105">
        <w:rPr>
          <w:rFonts w:ascii="Times New Roman" w:hAnsi="Times New Roman" w:cs="Times New Roman"/>
          <w:sz w:val="24"/>
          <w:szCs w:val="24"/>
        </w:rPr>
        <w:t xml:space="preserve"> manage </w:t>
      </w:r>
      <w:r w:rsidR="0030755C">
        <w:rPr>
          <w:rFonts w:ascii="Times New Roman" w:hAnsi="Times New Roman" w:cs="Times New Roman"/>
          <w:sz w:val="24"/>
          <w:szCs w:val="24"/>
        </w:rPr>
        <w:t xml:space="preserve">and coding </w:t>
      </w:r>
      <w:r w:rsidR="00DA6FB7" w:rsidRPr="00782105">
        <w:rPr>
          <w:rFonts w:ascii="Times New Roman" w:hAnsi="Times New Roman" w:cs="Times New Roman"/>
          <w:sz w:val="24"/>
          <w:szCs w:val="24"/>
        </w:rPr>
        <w:t xml:space="preserve">all the information </w:t>
      </w:r>
      <w:r w:rsidR="0030755C">
        <w:rPr>
          <w:rFonts w:ascii="Times New Roman" w:hAnsi="Times New Roman" w:cs="Times New Roman"/>
          <w:sz w:val="24"/>
          <w:szCs w:val="24"/>
        </w:rPr>
        <w:t xml:space="preserve">that were </w:t>
      </w:r>
      <w:r w:rsidR="00DA6FB7" w:rsidRPr="00782105">
        <w:rPr>
          <w:rFonts w:ascii="Times New Roman" w:hAnsi="Times New Roman" w:cs="Times New Roman"/>
          <w:sz w:val="24"/>
          <w:szCs w:val="24"/>
        </w:rPr>
        <w:t>provided by the participants</w:t>
      </w:r>
      <w:r w:rsidR="0030755C">
        <w:rPr>
          <w:rFonts w:ascii="Times New Roman" w:eastAsia="Times New Roman" w:hAnsi="Times New Roman" w:cs="Times New Roman"/>
          <w:kern w:val="0"/>
          <w:sz w:val="24"/>
          <w:szCs w:val="24"/>
          <w14:ligatures w14:val="none"/>
        </w:rPr>
        <w:t>. D</w:t>
      </w:r>
      <w:r w:rsidR="00DA6FB7" w:rsidRPr="0099409A">
        <w:rPr>
          <w:rFonts w:ascii="Times New Roman" w:hAnsi="Times New Roman" w:cs="Times New Roman"/>
          <w:bCs/>
          <w:sz w:val="24"/>
          <w:szCs w:val="24"/>
        </w:rPr>
        <w:t xml:space="preserve">ocument analysis was </w:t>
      </w:r>
      <w:r w:rsidR="00DA6FB7">
        <w:rPr>
          <w:rFonts w:ascii="Times New Roman" w:hAnsi="Times New Roman" w:cs="Times New Roman"/>
          <w:bCs/>
          <w:sz w:val="24"/>
          <w:szCs w:val="24"/>
        </w:rPr>
        <w:t xml:space="preserve">used to contextualise findings from survey </w:t>
      </w:r>
      <w:r w:rsidR="0030755C">
        <w:rPr>
          <w:rFonts w:ascii="Times New Roman" w:hAnsi="Times New Roman" w:cs="Times New Roman"/>
          <w:bCs/>
          <w:sz w:val="24"/>
          <w:szCs w:val="24"/>
        </w:rPr>
        <w:t xml:space="preserve">interviews. </w:t>
      </w:r>
      <w:r w:rsidR="00B160C3" w:rsidRPr="003D785F">
        <w:rPr>
          <w:rFonts w:ascii="Times New Roman" w:eastAsia="Times New Roman" w:hAnsi="Times New Roman" w:cs="Times New Roman"/>
          <w:kern w:val="0"/>
          <w:sz w:val="24"/>
          <w:szCs w:val="24"/>
          <w14:ligatures w14:val="none"/>
        </w:rPr>
        <w:t>Co</w:t>
      </w:r>
      <w:r w:rsidR="00B160C3">
        <w:rPr>
          <w:rFonts w:ascii="Times New Roman" w:eastAsia="Times New Roman" w:hAnsi="Times New Roman" w:cs="Times New Roman"/>
          <w:kern w:val="0"/>
          <w:sz w:val="24"/>
          <w:szCs w:val="24"/>
          <w14:ligatures w14:val="none"/>
        </w:rPr>
        <w:t>nsequently, th</w:t>
      </w:r>
      <w:r w:rsidRPr="003D785F">
        <w:rPr>
          <w:rFonts w:ascii="Times New Roman" w:eastAsia="Times New Roman" w:hAnsi="Times New Roman" w:cs="Times New Roman"/>
          <w:kern w:val="0"/>
          <w:sz w:val="24"/>
          <w:szCs w:val="24"/>
          <w14:ligatures w14:val="none"/>
        </w:rPr>
        <w:t>e study</w:t>
      </w:r>
      <w:r w:rsidR="00011B5E">
        <w:rPr>
          <w:rFonts w:ascii="Times New Roman" w:eastAsia="Times New Roman" w:hAnsi="Times New Roman" w:cs="Times New Roman"/>
          <w:kern w:val="0"/>
          <w:sz w:val="24"/>
          <w:szCs w:val="24"/>
          <w14:ligatures w14:val="none"/>
        </w:rPr>
        <w:t>’s findings show</w:t>
      </w:r>
      <w:r w:rsidRPr="003D785F">
        <w:rPr>
          <w:rFonts w:ascii="Times New Roman" w:eastAsia="Times New Roman" w:hAnsi="Times New Roman" w:cs="Times New Roman"/>
          <w:kern w:val="0"/>
          <w:sz w:val="24"/>
          <w:szCs w:val="24"/>
          <w14:ligatures w14:val="none"/>
        </w:rPr>
        <w:t xml:space="preserve"> that foreign currency constraints, weak regulatory frameworks, high costs </w:t>
      </w:r>
      <w:r w:rsidR="00B160C3">
        <w:rPr>
          <w:rFonts w:ascii="Times New Roman" w:eastAsia="Times New Roman" w:hAnsi="Times New Roman" w:cs="Times New Roman"/>
          <w:kern w:val="0"/>
          <w:sz w:val="24"/>
          <w:szCs w:val="24"/>
          <w14:ligatures w14:val="none"/>
        </w:rPr>
        <w:t xml:space="preserve">such as </w:t>
      </w:r>
      <w:r w:rsidRPr="003D785F">
        <w:rPr>
          <w:rFonts w:ascii="Times New Roman" w:eastAsia="Times New Roman" w:hAnsi="Times New Roman" w:cs="Times New Roman"/>
          <w:kern w:val="0"/>
          <w:sz w:val="24"/>
          <w:szCs w:val="24"/>
          <w14:ligatures w14:val="none"/>
        </w:rPr>
        <w:t xml:space="preserve">procurement, transport, logistics, and lack of investment </w:t>
      </w:r>
      <w:r w:rsidR="0030755C">
        <w:rPr>
          <w:rFonts w:ascii="Times New Roman" w:eastAsia="Times New Roman" w:hAnsi="Times New Roman" w:cs="Times New Roman"/>
          <w:kern w:val="0"/>
          <w:sz w:val="24"/>
          <w:szCs w:val="24"/>
          <w14:ligatures w14:val="none"/>
        </w:rPr>
        <w:t>we</w:t>
      </w:r>
      <w:r w:rsidRPr="003D785F">
        <w:rPr>
          <w:rFonts w:ascii="Times New Roman" w:eastAsia="Times New Roman" w:hAnsi="Times New Roman" w:cs="Times New Roman"/>
          <w:kern w:val="0"/>
          <w:sz w:val="24"/>
          <w:szCs w:val="24"/>
          <w14:ligatures w14:val="none"/>
        </w:rPr>
        <w:t xml:space="preserve">re </w:t>
      </w:r>
      <w:r w:rsidR="00B160C3">
        <w:rPr>
          <w:rFonts w:ascii="Times New Roman" w:eastAsia="Times New Roman" w:hAnsi="Times New Roman" w:cs="Times New Roman"/>
          <w:kern w:val="0"/>
          <w:sz w:val="24"/>
          <w:szCs w:val="24"/>
          <w14:ligatures w14:val="none"/>
        </w:rPr>
        <w:t xml:space="preserve">the </w:t>
      </w:r>
      <w:r w:rsidR="00B160C3" w:rsidRPr="003D785F">
        <w:rPr>
          <w:rFonts w:ascii="Times New Roman" w:eastAsia="Times New Roman" w:hAnsi="Times New Roman" w:cs="Times New Roman"/>
          <w:kern w:val="0"/>
          <w:sz w:val="24"/>
          <w:szCs w:val="24"/>
          <w14:ligatures w14:val="none"/>
        </w:rPr>
        <w:t>chief</w:t>
      </w:r>
      <w:r w:rsidRPr="003D785F">
        <w:rPr>
          <w:rFonts w:ascii="Times New Roman" w:eastAsia="Times New Roman" w:hAnsi="Times New Roman" w:cs="Times New Roman"/>
          <w:kern w:val="0"/>
          <w:sz w:val="24"/>
          <w:szCs w:val="24"/>
          <w14:ligatures w14:val="none"/>
        </w:rPr>
        <w:t xml:space="preserve"> </w:t>
      </w:r>
      <w:r w:rsidR="00B160C3" w:rsidRPr="003D785F">
        <w:rPr>
          <w:rFonts w:ascii="Times New Roman" w:eastAsia="Times New Roman" w:hAnsi="Times New Roman" w:cs="Times New Roman"/>
          <w:kern w:val="0"/>
          <w:sz w:val="24"/>
          <w:szCs w:val="24"/>
          <w14:ligatures w14:val="none"/>
        </w:rPr>
        <w:t>impairments</w:t>
      </w:r>
      <w:r w:rsidR="0030755C">
        <w:rPr>
          <w:rFonts w:ascii="Times New Roman" w:eastAsia="Times New Roman" w:hAnsi="Times New Roman" w:cs="Times New Roman"/>
          <w:kern w:val="0"/>
          <w:sz w:val="24"/>
          <w:szCs w:val="24"/>
          <w14:ligatures w14:val="none"/>
        </w:rPr>
        <w:t xml:space="preserve"> in the oil industry</w:t>
      </w:r>
      <w:r w:rsidRPr="003D785F">
        <w:rPr>
          <w:rFonts w:ascii="Times New Roman" w:eastAsia="Times New Roman" w:hAnsi="Times New Roman" w:cs="Times New Roman"/>
          <w:kern w:val="0"/>
          <w:sz w:val="24"/>
          <w:szCs w:val="24"/>
          <w14:ligatures w14:val="none"/>
        </w:rPr>
        <w:t xml:space="preserve">. </w:t>
      </w:r>
      <w:r w:rsidR="00A23383">
        <w:rPr>
          <w:rFonts w:ascii="Times New Roman" w:eastAsia="Times New Roman" w:hAnsi="Times New Roman" w:cs="Times New Roman"/>
          <w:kern w:val="0"/>
          <w:sz w:val="24"/>
          <w:szCs w:val="24"/>
          <w14:ligatures w14:val="none"/>
        </w:rPr>
        <w:t>k</w:t>
      </w:r>
      <w:r w:rsidR="00A23383" w:rsidRPr="00413431">
        <w:rPr>
          <w:rFonts w:ascii="Times New Roman" w:eastAsia="Times New Roman" w:hAnsi="Times New Roman" w:cs="Times New Roman"/>
          <w:kern w:val="0"/>
          <w:sz w:val="24"/>
          <w:szCs w:val="24"/>
          <w14:ligatures w14:val="none"/>
        </w:rPr>
        <w:t>ey metrics used in the quantitative analysis included</w:t>
      </w:r>
      <w:r w:rsidR="00A23383">
        <w:rPr>
          <w:rFonts w:ascii="Times New Roman" w:eastAsia="Times New Roman" w:hAnsi="Times New Roman" w:cs="Times New Roman"/>
          <w:kern w:val="0"/>
          <w:sz w:val="24"/>
          <w:szCs w:val="24"/>
          <w14:ligatures w14:val="none"/>
        </w:rPr>
        <w:t xml:space="preserve"> s</w:t>
      </w:r>
      <w:r w:rsidR="00A23383" w:rsidRPr="00413431">
        <w:rPr>
          <w:rFonts w:ascii="Times New Roman" w:eastAsia="Times New Roman" w:hAnsi="Times New Roman" w:cs="Times New Roman"/>
          <w:kern w:val="0"/>
          <w:sz w:val="24"/>
          <w:szCs w:val="24"/>
          <w14:ligatures w14:val="none"/>
        </w:rPr>
        <w:t>upply chain performance indices,</w:t>
      </w:r>
      <w:r w:rsidR="00A23383">
        <w:rPr>
          <w:rFonts w:ascii="Times New Roman" w:eastAsia="Times New Roman" w:hAnsi="Times New Roman" w:cs="Times New Roman"/>
          <w:kern w:val="0"/>
          <w:sz w:val="24"/>
          <w:szCs w:val="24"/>
          <w14:ligatures w14:val="none"/>
        </w:rPr>
        <w:t xml:space="preserve"> n</w:t>
      </w:r>
      <w:r w:rsidR="00A23383" w:rsidRPr="00413431">
        <w:rPr>
          <w:rFonts w:ascii="Times New Roman" w:eastAsia="Times New Roman" w:hAnsi="Times New Roman" w:cs="Times New Roman"/>
          <w:kern w:val="0"/>
          <w:sz w:val="24"/>
          <w:szCs w:val="24"/>
          <w14:ligatures w14:val="none"/>
        </w:rPr>
        <w:t>umber of licensed fuel stations</w:t>
      </w:r>
      <w:r w:rsidR="00A23383">
        <w:rPr>
          <w:rFonts w:ascii="Times New Roman" w:eastAsia="Times New Roman" w:hAnsi="Times New Roman" w:cs="Times New Roman"/>
          <w:kern w:val="0"/>
          <w:sz w:val="24"/>
          <w:szCs w:val="24"/>
          <w14:ligatures w14:val="none"/>
        </w:rPr>
        <w:t>, f</w:t>
      </w:r>
      <w:r w:rsidR="00A23383" w:rsidRPr="00413431">
        <w:rPr>
          <w:rFonts w:ascii="Times New Roman" w:eastAsia="Times New Roman" w:hAnsi="Times New Roman" w:cs="Times New Roman"/>
          <w:kern w:val="0"/>
          <w:sz w:val="24"/>
          <w:szCs w:val="24"/>
          <w14:ligatures w14:val="none"/>
        </w:rPr>
        <w:t>oreign currency reserves in relation to import bills</w:t>
      </w:r>
      <w:r w:rsidR="00A23383">
        <w:rPr>
          <w:rFonts w:ascii="Times New Roman" w:eastAsia="Times New Roman" w:hAnsi="Times New Roman" w:cs="Times New Roman"/>
          <w:kern w:val="0"/>
          <w:sz w:val="24"/>
          <w:szCs w:val="24"/>
          <w14:ligatures w14:val="none"/>
        </w:rPr>
        <w:t xml:space="preserve"> and v</w:t>
      </w:r>
      <w:r w:rsidR="00A23383" w:rsidRPr="00413431">
        <w:rPr>
          <w:rFonts w:ascii="Times New Roman" w:eastAsia="Times New Roman" w:hAnsi="Times New Roman" w:cs="Times New Roman"/>
          <w:kern w:val="0"/>
          <w:sz w:val="24"/>
          <w:szCs w:val="24"/>
          <w14:ligatures w14:val="none"/>
        </w:rPr>
        <w:t>olumes of oil imports and local fuel consumption.</w:t>
      </w:r>
      <w:r w:rsidR="00A23383">
        <w:rPr>
          <w:rFonts w:ascii="Times New Roman" w:eastAsia="Times New Roman" w:hAnsi="Times New Roman" w:cs="Times New Roman"/>
          <w:kern w:val="0"/>
          <w:sz w:val="24"/>
          <w:szCs w:val="24"/>
          <w14:ligatures w14:val="none"/>
        </w:rPr>
        <w:t xml:space="preserve"> </w:t>
      </w:r>
      <w:r w:rsidR="0030755C">
        <w:rPr>
          <w:rFonts w:ascii="Times New Roman" w:eastAsia="Times New Roman" w:hAnsi="Times New Roman" w:cs="Times New Roman"/>
          <w:kern w:val="0"/>
          <w:sz w:val="24"/>
          <w:szCs w:val="24"/>
          <w14:ligatures w14:val="none"/>
        </w:rPr>
        <w:t>Consequently</w:t>
      </w:r>
      <w:r w:rsidR="00B160C3">
        <w:rPr>
          <w:rFonts w:ascii="Times New Roman" w:eastAsia="Times New Roman" w:hAnsi="Times New Roman" w:cs="Times New Roman"/>
          <w:kern w:val="0"/>
          <w:sz w:val="24"/>
          <w:szCs w:val="24"/>
          <w14:ligatures w14:val="none"/>
        </w:rPr>
        <w:t>, p</w:t>
      </w:r>
      <w:r w:rsidRPr="003D785F">
        <w:rPr>
          <w:rFonts w:ascii="Times New Roman" w:eastAsia="Times New Roman" w:hAnsi="Times New Roman" w:cs="Times New Roman"/>
          <w:kern w:val="0"/>
          <w:sz w:val="24"/>
          <w:szCs w:val="24"/>
          <w14:ligatures w14:val="none"/>
        </w:rPr>
        <w:t>olicy recommendations include</w:t>
      </w:r>
      <w:r w:rsidR="0030755C">
        <w:rPr>
          <w:rFonts w:ascii="Times New Roman" w:eastAsia="Times New Roman" w:hAnsi="Times New Roman" w:cs="Times New Roman"/>
          <w:kern w:val="0"/>
          <w:sz w:val="24"/>
          <w:szCs w:val="24"/>
          <w14:ligatures w14:val="none"/>
        </w:rPr>
        <w:t>d</w:t>
      </w:r>
      <w:r w:rsidRPr="003D785F">
        <w:rPr>
          <w:rFonts w:ascii="Times New Roman" w:eastAsia="Times New Roman" w:hAnsi="Times New Roman" w:cs="Times New Roman"/>
          <w:kern w:val="0"/>
          <w:sz w:val="24"/>
          <w:szCs w:val="24"/>
          <w14:ligatures w14:val="none"/>
        </w:rPr>
        <w:t xml:space="preserve"> stabilising currency policy, improving legal clarity, investing in storage and refineries, streamlining supply chain management, and encouraging </w:t>
      </w:r>
      <w:bookmarkStart w:id="1" w:name="_Hlk211345211"/>
      <w:r w:rsidRPr="003D785F">
        <w:rPr>
          <w:rFonts w:ascii="Times New Roman" w:eastAsia="Times New Roman" w:hAnsi="Times New Roman" w:cs="Times New Roman"/>
          <w:kern w:val="0"/>
          <w:sz w:val="24"/>
          <w:szCs w:val="24"/>
          <w14:ligatures w14:val="none"/>
        </w:rPr>
        <w:t>local content and import substitution</w:t>
      </w:r>
      <w:r w:rsidR="00805A58" w:rsidRPr="00805A58">
        <w:rPr>
          <w:rFonts w:ascii="Times New Roman" w:eastAsia="Times New Roman" w:hAnsi="Times New Roman" w:cs="Times New Roman"/>
          <w:kern w:val="0"/>
          <w:sz w:val="24"/>
          <w:szCs w:val="24"/>
          <w14:ligatures w14:val="none"/>
        </w:rPr>
        <w:t xml:space="preserve"> </w:t>
      </w:r>
      <w:bookmarkEnd w:id="1"/>
      <w:r w:rsidR="00805A58">
        <w:rPr>
          <w:rFonts w:ascii="Times New Roman" w:eastAsia="Times New Roman" w:hAnsi="Times New Roman" w:cs="Times New Roman"/>
          <w:kern w:val="0"/>
          <w:sz w:val="24"/>
          <w:szCs w:val="24"/>
          <w14:ligatures w14:val="none"/>
        </w:rPr>
        <w:t xml:space="preserve">such as </w:t>
      </w:r>
      <w:r w:rsidR="00805A58" w:rsidRPr="00A86435">
        <w:rPr>
          <w:rFonts w:ascii="Times New Roman" w:eastAsia="Times New Roman" w:hAnsi="Times New Roman" w:cs="Times New Roman"/>
          <w:kern w:val="0"/>
          <w:sz w:val="24"/>
          <w:szCs w:val="24"/>
          <w14:ligatures w14:val="none"/>
        </w:rPr>
        <w:t xml:space="preserve">biofuels, </w:t>
      </w:r>
      <w:r w:rsidR="00805A58">
        <w:rPr>
          <w:rFonts w:ascii="Times New Roman" w:eastAsia="Times New Roman" w:hAnsi="Times New Roman" w:cs="Times New Roman"/>
          <w:kern w:val="0"/>
          <w:sz w:val="24"/>
          <w:szCs w:val="24"/>
          <w14:ligatures w14:val="none"/>
        </w:rPr>
        <w:t xml:space="preserve">wind, </w:t>
      </w:r>
      <w:r w:rsidR="00805A58" w:rsidRPr="00A86435">
        <w:rPr>
          <w:rFonts w:ascii="Times New Roman" w:eastAsia="Times New Roman" w:hAnsi="Times New Roman" w:cs="Times New Roman"/>
          <w:kern w:val="0"/>
          <w:sz w:val="24"/>
          <w:szCs w:val="24"/>
          <w14:ligatures w14:val="none"/>
        </w:rPr>
        <w:t>solar, and hydrogen</w:t>
      </w:r>
      <w:r w:rsidRPr="003D785F">
        <w:rPr>
          <w:rFonts w:ascii="Times New Roman" w:eastAsia="Times New Roman" w:hAnsi="Times New Roman" w:cs="Times New Roman"/>
          <w:kern w:val="0"/>
          <w:sz w:val="24"/>
          <w:szCs w:val="24"/>
          <w14:ligatures w14:val="none"/>
        </w:rPr>
        <w:t>.</w:t>
      </w:r>
    </w:p>
    <w:p w14:paraId="5CFF8CA6" w14:textId="32EDD9FF" w:rsidR="003D785F" w:rsidRPr="003D785F" w:rsidRDefault="00011B5E" w:rsidP="00EC021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Key words: </w:t>
      </w:r>
      <w:r w:rsidRPr="00613ECF">
        <w:rPr>
          <w:rFonts w:ascii="Times New Roman" w:eastAsia="Times New Roman" w:hAnsi="Times New Roman" w:cs="Times New Roman"/>
          <w:kern w:val="0"/>
          <w:sz w:val="24"/>
          <w:szCs w:val="24"/>
          <w14:ligatures w14:val="none"/>
        </w:rPr>
        <w:t xml:space="preserve">Oil </w:t>
      </w:r>
      <w:r>
        <w:rPr>
          <w:rFonts w:ascii="Times New Roman" w:eastAsia="Times New Roman" w:hAnsi="Times New Roman" w:cs="Times New Roman"/>
          <w:kern w:val="0"/>
          <w:sz w:val="24"/>
          <w:szCs w:val="24"/>
          <w14:ligatures w14:val="none"/>
        </w:rPr>
        <w:t xml:space="preserve">industry, </w:t>
      </w:r>
      <w:r w:rsidRPr="00613ECF">
        <w:rPr>
          <w:rFonts w:ascii="Times New Roman" w:eastAsia="Times New Roman" w:hAnsi="Times New Roman" w:cs="Times New Roman"/>
          <w:kern w:val="0"/>
          <w:sz w:val="24"/>
          <w:szCs w:val="24"/>
          <w14:ligatures w14:val="none"/>
        </w:rPr>
        <w:t>Deregulation</w:t>
      </w:r>
      <w:r>
        <w:rPr>
          <w:rFonts w:ascii="Times New Roman" w:eastAsia="Times New Roman" w:hAnsi="Times New Roman" w:cs="Times New Roman"/>
          <w:kern w:val="0"/>
          <w:sz w:val="24"/>
          <w:szCs w:val="24"/>
          <w14:ligatures w14:val="none"/>
        </w:rPr>
        <w:t xml:space="preserve">, Nationalisation, </w:t>
      </w:r>
      <w:r w:rsidRPr="00613ECF">
        <w:rPr>
          <w:rFonts w:ascii="Times New Roman" w:eastAsia="Times New Roman" w:hAnsi="Times New Roman" w:cs="Times New Roman"/>
          <w:kern w:val="0"/>
          <w:sz w:val="24"/>
          <w:szCs w:val="24"/>
          <w14:ligatures w14:val="none"/>
        </w:rPr>
        <w:t>Fuel market; Energy policy</w:t>
      </w:r>
      <w:r>
        <w:rPr>
          <w:rFonts w:ascii="Times New Roman" w:eastAsia="Times New Roman" w:hAnsi="Times New Roman" w:cs="Times New Roman"/>
          <w:kern w:val="0"/>
          <w:sz w:val="24"/>
          <w:szCs w:val="24"/>
          <w14:ligatures w14:val="none"/>
        </w:rPr>
        <w:t xml:space="preserve">, </w:t>
      </w:r>
      <w:r w:rsidRPr="00613ECF">
        <w:rPr>
          <w:rFonts w:ascii="Times New Roman" w:eastAsia="Times New Roman" w:hAnsi="Times New Roman" w:cs="Times New Roman"/>
          <w:kern w:val="0"/>
          <w:sz w:val="24"/>
          <w:szCs w:val="24"/>
          <w14:ligatures w14:val="none"/>
        </w:rPr>
        <w:t>Competition</w:t>
      </w:r>
      <w:r>
        <w:rPr>
          <w:rFonts w:ascii="Times New Roman" w:eastAsia="Times New Roman" w:hAnsi="Times New Roman" w:cs="Times New Roman"/>
          <w:kern w:val="0"/>
          <w:sz w:val="24"/>
          <w:szCs w:val="24"/>
          <w14:ligatures w14:val="none"/>
        </w:rPr>
        <w:t xml:space="preserve">, </w:t>
      </w:r>
      <w:r w:rsidR="00EC0219">
        <w:rPr>
          <w:rFonts w:ascii="Times New Roman" w:eastAsia="Times New Roman" w:hAnsi="Times New Roman" w:cs="Times New Roman"/>
          <w:kern w:val="0"/>
          <w:sz w:val="24"/>
          <w:szCs w:val="24"/>
          <w14:ligatures w14:val="none"/>
        </w:rPr>
        <w:t xml:space="preserve">Storage, </w:t>
      </w:r>
      <w:r w:rsidR="00EC0219" w:rsidRPr="00613ECF">
        <w:rPr>
          <w:rFonts w:ascii="Times New Roman" w:eastAsia="Times New Roman" w:hAnsi="Times New Roman" w:cs="Times New Roman"/>
          <w:kern w:val="0"/>
          <w:sz w:val="24"/>
          <w:szCs w:val="24"/>
          <w14:ligatures w14:val="none"/>
        </w:rPr>
        <w:t>Local</w:t>
      </w:r>
      <w:r w:rsidRPr="003D785F">
        <w:rPr>
          <w:rFonts w:ascii="Times New Roman" w:eastAsia="Times New Roman" w:hAnsi="Times New Roman" w:cs="Times New Roman"/>
          <w:kern w:val="0"/>
          <w:sz w:val="24"/>
          <w:szCs w:val="24"/>
          <w14:ligatures w14:val="none"/>
        </w:rPr>
        <w:t xml:space="preserve"> content</w:t>
      </w:r>
      <w:r>
        <w:rPr>
          <w:rFonts w:ascii="Times New Roman" w:eastAsia="Times New Roman" w:hAnsi="Times New Roman" w:cs="Times New Roman"/>
          <w:kern w:val="0"/>
          <w:sz w:val="24"/>
          <w:szCs w:val="24"/>
          <w14:ligatures w14:val="none"/>
        </w:rPr>
        <w:t>, I</w:t>
      </w:r>
      <w:r w:rsidRPr="003D785F">
        <w:rPr>
          <w:rFonts w:ascii="Times New Roman" w:eastAsia="Times New Roman" w:hAnsi="Times New Roman" w:cs="Times New Roman"/>
          <w:kern w:val="0"/>
          <w:sz w:val="24"/>
          <w:szCs w:val="24"/>
          <w14:ligatures w14:val="none"/>
        </w:rPr>
        <w:t xml:space="preserve">mport </w:t>
      </w:r>
      <w:r w:rsidR="00EC0219" w:rsidRPr="003D785F">
        <w:rPr>
          <w:rFonts w:ascii="Times New Roman" w:eastAsia="Times New Roman" w:hAnsi="Times New Roman" w:cs="Times New Roman"/>
          <w:kern w:val="0"/>
          <w:sz w:val="24"/>
          <w:szCs w:val="24"/>
          <w14:ligatures w14:val="none"/>
        </w:rPr>
        <w:t>substitution</w:t>
      </w:r>
      <w:r w:rsidR="00EC0219">
        <w:rPr>
          <w:rFonts w:ascii="Times New Roman" w:eastAsia="Times New Roman" w:hAnsi="Times New Roman" w:cs="Times New Roman"/>
          <w:kern w:val="0"/>
          <w:sz w:val="24"/>
          <w:szCs w:val="24"/>
          <w14:ligatures w14:val="none"/>
        </w:rPr>
        <w:t xml:space="preserve">, </w:t>
      </w:r>
      <w:r w:rsidR="00EC0219" w:rsidRPr="00805A58">
        <w:rPr>
          <w:rFonts w:ascii="Times New Roman" w:eastAsia="Times New Roman" w:hAnsi="Times New Roman" w:cs="Times New Roman"/>
          <w:kern w:val="0"/>
          <w:sz w:val="24"/>
          <w:szCs w:val="24"/>
          <w14:ligatures w14:val="none"/>
        </w:rPr>
        <w:t>Pricing</w:t>
      </w:r>
      <w:r w:rsidR="00EC0219">
        <w:rPr>
          <w:rFonts w:ascii="Times New Roman" w:eastAsia="Times New Roman" w:hAnsi="Times New Roman" w:cs="Times New Roman"/>
          <w:kern w:val="0"/>
          <w:sz w:val="24"/>
          <w:szCs w:val="24"/>
          <w14:ligatures w14:val="none"/>
        </w:rPr>
        <w:t xml:space="preserve">, Procurement, </w:t>
      </w:r>
      <w:r w:rsidRPr="00613ECF">
        <w:rPr>
          <w:rFonts w:ascii="Times New Roman" w:eastAsia="Times New Roman" w:hAnsi="Times New Roman" w:cs="Times New Roman"/>
          <w:kern w:val="0"/>
          <w:sz w:val="24"/>
          <w:szCs w:val="24"/>
          <w14:ligatures w14:val="none"/>
        </w:rPr>
        <w:t xml:space="preserve">Policy </w:t>
      </w:r>
    </w:p>
    <w:p w14:paraId="52C39D56" w14:textId="77777777" w:rsidR="003D785F" w:rsidRPr="0056330A"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Introduction</w:t>
      </w:r>
    </w:p>
    <w:p w14:paraId="75F8626E" w14:textId="53A8255D" w:rsidR="00D6219A" w:rsidRPr="00583CCD" w:rsidRDefault="00D6219A" w:rsidP="00D6219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83CCD">
        <w:rPr>
          <w:rFonts w:ascii="Times New Roman" w:eastAsia="Times New Roman" w:hAnsi="Times New Roman" w:cs="Times New Roman"/>
          <w:kern w:val="0"/>
          <w:sz w:val="24"/>
          <w:szCs w:val="24"/>
          <w14:ligatures w14:val="none"/>
        </w:rPr>
        <w:t>Zimbabwe is heavily reliant on imported petroleum products to meet its energy needs, with demand steadily increasing due to the expansion of key economic sectors such as manufacturing, agriculture, mining, and transportation. As a landlocked nation, the country faces unique challenges in securing fuel supplies, primarily stemming from high transportation costs, complex logistical networks, regulatory barriers, and currency instability. These factors combine to significantly inflate the cost of fuel, making energy access both unpredictable and expensive.</w:t>
      </w:r>
      <w:r w:rsidRPr="00FB10C9">
        <w:rPr>
          <w:rFonts w:ascii="Times New Roman" w:eastAsia="Times New Roman" w:hAnsi="Times New Roman" w:cs="Times New Roman"/>
          <w:kern w:val="0"/>
          <w:sz w:val="24"/>
          <w:szCs w:val="24"/>
          <w14:ligatures w14:val="none"/>
        </w:rPr>
        <w:t xml:space="preserve"> In fact, i</w:t>
      </w:r>
      <w:r w:rsidRPr="00583CCD">
        <w:rPr>
          <w:rFonts w:ascii="Times New Roman" w:eastAsia="Times New Roman" w:hAnsi="Times New Roman" w:cs="Times New Roman"/>
          <w:kern w:val="0"/>
          <w:sz w:val="24"/>
          <w:szCs w:val="24"/>
          <w14:ligatures w14:val="none"/>
        </w:rPr>
        <w:t>n recent years, global oil price volatility, persistent currency devaluation, and inconsistent domestic regulatory frameworks have further destabilised the supply and pricing of fuel in Zimbabwe</w:t>
      </w:r>
      <w:r w:rsidRPr="00FB10C9">
        <w:rPr>
          <w:rFonts w:ascii="Times New Roman" w:eastAsia="Times New Roman" w:hAnsi="Times New Roman" w:cs="Times New Roman"/>
          <w:kern w:val="0"/>
          <w:sz w:val="24"/>
          <w:szCs w:val="24"/>
          <w14:ligatures w14:val="none"/>
        </w:rPr>
        <w:t xml:space="preserve"> </w:t>
      </w:r>
      <w:r w:rsidRPr="00FB10C9">
        <w:rPr>
          <w:rFonts w:ascii="Times New Roman" w:hAnsi="Times New Roman" w:cs="Times New Roman"/>
          <w:sz w:val="24"/>
          <w:szCs w:val="24"/>
        </w:rPr>
        <w:t>(</w:t>
      </w:r>
      <w:r w:rsidRPr="00FB10C9">
        <w:rPr>
          <w:rFonts w:ascii="Times New Roman" w:hAnsi="Times New Roman" w:cs="Times New Roman"/>
          <w:color w:val="333333"/>
          <w:sz w:val="24"/>
          <w:szCs w:val="24"/>
        </w:rPr>
        <w:t xml:space="preserve">Zibizapanzi. &amp; Zivanomoyo, 2024; </w:t>
      </w:r>
      <w:r w:rsidRPr="004D4C3C">
        <w:rPr>
          <w:rFonts w:ascii="Times New Roman" w:hAnsi="Times New Roman" w:cs="Times New Roman"/>
          <w:sz w:val="24"/>
          <w:szCs w:val="24"/>
          <w:highlight w:val="yellow"/>
        </w:rPr>
        <w:t xml:space="preserve">www.the herald.co.zw; </w:t>
      </w:r>
      <w:hyperlink r:id="rId7" w:history="1">
        <w:r w:rsidRPr="004D4C3C">
          <w:rPr>
            <w:rStyle w:val="Hyperlink"/>
            <w:rFonts w:ascii="Times New Roman" w:eastAsia="Times New Roman" w:hAnsi="Times New Roman" w:cs="Times New Roman"/>
            <w:kern w:val="0"/>
            <w:sz w:val="24"/>
            <w:szCs w:val="24"/>
            <w:highlight w:val="yellow"/>
            <w14:ligatures w14:val="none"/>
          </w:rPr>
          <w:t>www.worldbank.org</w:t>
        </w:r>
      </w:hyperlink>
      <w:r w:rsidRPr="00FB10C9">
        <w:rPr>
          <w:rFonts w:ascii="Times New Roman" w:eastAsia="Times New Roman" w:hAnsi="Times New Roman" w:cs="Times New Roman"/>
          <w:kern w:val="0"/>
          <w:sz w:val="24"/>
          <w:szCs w:val="24"/>
          <w14:ligatures w14:val="none"/>
        </w:rPr>
        <w:t>)</w:t>
      </w:r>
      <w:r w:rsidRPr="00583CC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366962">
        <w:rPr>
          <w:rFonts w:ascii="Times New Roman" w:eastAsia="Times New Roman" w:hAnsi="Times New Roman" w:cs="Times New Roman"/>
          <w:kern w:val="0"/>
          <w:sz w:val="24"/>
          <w:szCs w:val="24"/>
          <w14:ligatures w14:val="none"/>
        </w:rPr>
        <w:t>In the process, t</w:t>
      </w:r>
      <w:r w:rsidRPr="00583CCD">
        <w:rPr>
          <w:rFonts w:ascii="Times New Roman" w:eastAsia="Times New Roman" w:hAnsi="Times New Roman" w:cs="Times New Roman"/>
          <w:kern w:val="0"/>
          <w:sz w:val="24"/>
          <w:szCs w:val="24"/>
          <w14:ligatures w14:val="none"/>
        </w:rPr>
        <w:t>he resulting fuel shortages, price hikes, and supply disruptions have negatively affected productivity and economic growth, especially in energy-intensive sectors such as electricity generation, mining, transportation, and agro-processing</w:t>
      </w:r>
      <w:r w:rsidRPr="0092058B">
        <w:t xml:space="preserve"> </w:t>
      </w:r>
      <w:r w:rsidRPr="0092058B">
        <w:rPr>
          <w:rFonts w:ascii="Times New Roman" w:hAnsi="Times New Roman" w:cs="Times New Roman"/>
          <w:sz w:val="24"/>
          <w:szCs w:val="24"/>
        </w:rPr>
        <w:t>(</w:t>
      </w:r>
      <w:r>
        <w:rPr>
          <w:rFonts w:ascii="Times New Roman" w:hAnsi="Times New Roman" w:cs="Times New Roman"/>
          <w:sz w:val="24"/>
          <w:szCs w:val="24"/>
        </w:rPr>
        <w:t xml:space="preserve">www.the herald.co.zw; </w:t>
      </w:r>
      <w:hyperlink r:id="rId8" w:history="1">
        <w:r w:rsidRPr="00B83620">
          <w:rPr>
            <w:rStyle w:val="Hyperlink"/>
            <w:rFonts w:ascii="Times New Roman" w:eastAsia="Times New Roman" w:hAnsi="Times New Roman" w:cs="Times New Roman"/>
            <w:kern w:val="0"/>
            <w:sz w:val="24"/>
            <w:szCs w:val="24"/>
            <w14:ligatures w14:val="none"/>
          </w:rPr>
          <w:t>www.worldbank.org</w:t>
        </w:r>
      </w:hyperlink>
      <w:r w:rsidRPr="0092058B">
        <w:rPr>
          <w:rFonts w:ascii="Times New Roman" w:eastAsia="Times New Roman" w:hAnsi="Times New Roman" w:cs="Times New Roman"/>
          <w:kern w:val="0"/>
          <w:sz w:val="24"/>
          <w:szCs w:val="24"/>
          <w14:ligatures w14:val="none"/>
        </w:rPr>
        <w:t>)</w:t>
      </w:r>
      <w:r w:rsidRPr="00583CC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Yet, t</w:t>
      </w:r>
      <w:r w:rsidRPr="00583CCD">
        <w:rPr>
          <w:rFonts w:ascii="Times New Roman" w:eastAsia="Times New Roman" w:hAnsi="Times New Roman" w:cs="Times New Roman"/>
          <w:kern w:val="0"/>
          <w:sz w:val="24"/>
          <w:szCs w:val="24"/>
          <w14:ligatures w14:val="none"/>
        </w:rPr>
        <w:t xml:space="preserve">he oil industry holds significant geopolitical and economic importance globally. Scholars such as Mast (2005) and Glyba et al. (2013), along with institutions like the Organisation of the Petroleum Exporting Countries (OPEC), argue that oil is not only a commodity but also a strategic tool in global trade and politics. </w:t>
      </w:r>
      <w:r>
        <w:rPr>
          <w:rFonts w:ascii="Times New Roman" w:eastAsia="Times New Roman" w:hAnsi="Times New Roman" w:cs="Times New Roman"/>
          <w:kern w:val="0"/>
          <w:sz w:val="24"/>
          <w:szCs w:val="24"/>
          <w14:ligatures w14:val="none"/>
        </w:rPr>
        <w:t>Thus, e</w:t>
      </w:r>
      <w:r w:rsidRPr="00583CCD">
        <w:rPr>
          <w:rFonts w:ascii="Times New Roman" w:eastAsia="Times New Roman" w:hAnsi="Times New Roman" w:cs="Times New Roman"/>
          <w:kern w:val="0"/>
          <w:sz w:val="24"/>
          <w:szCs w:val="24"/>
          <w14:ligatures w14:val="none"/>
        </w:rPr>
        <w:t>mpirical evidence suggests a strong correlation between the development of a robust oil sector and Gross Domestic Product (GDP) growth, particularly in emerging economies across</w:t>
      </w:r>
      <w:r w:rsidR="00366962">
        <w:rPr>
          <w:rFonts w:ascii="Times New Roman" w:eastAsia="Times New Roman" w:hAnsi="Times New Roman" w:cs="Times New Roman"/>
          <w:kern w:val="0"/>
          <w:sz w:val="24"/>
          <w:szCs w:val="24"/>
          <w14:ligatures w14:val="none"/>
        </w:rPr>
        <w:t xml:space="preserve"> the world</w:t>
      </w:r>
      <w:r w:rsidRPr="00583CCD">
        <w:rPr>
          <w:rFonts w:ascii="Times New Roman" w:eastAsia="Times New Roman" w:hAnsi="Times New Roman" w:cs="Times New Roman"/>
          <w:kern w:val="0"/>
          <w:sz w:val="24"/>
          <w:szCs w:val="24"/>
          <w14:ligatures w14:val="none"/>
        </w:rPr>
        <w:t xml:space="preserve"> (Mast, 2005; Glyba et al, 2013).</w:t>
      </w:r>
    </w:p>
    <w:p w14:paraId="54E51D35" w14:textId="765C77BA" w:rsidR="00D6219A" w:rsidRPr="00583CCD" w:rsidRDefault="00D6219A" w:rsidP="00D6219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Accordingly, r</w:t>
      </w:r>
      <w:r w:rsidRPr="00583CCD">
        <w:rPr>
          <w:rFonts w:ascii="Times New Roman" w:eastAsia="Times New Roman" w:hAnsi="Times New Roman" w:cs="Times New Roman"/>
          <w:kern w:val="0"/>
          <w:sz w:val="24"/>
          <w:szCs w:val="24"/>
          <w14:ligatures w14:val="none"/>
        </w:rPr>
        <w:t>ecognising this strategic value, many governments</w:t>
      </w:r>
      <w:r>
        <w:rPr>
          <w:rFonts w:ascii="Times New Roman" w:eastAsia="Times New Roman" w:hAnsi="Times New Roman" w:cs="Times New Roman"/>
          <w:kern w:val="0"/>
          <w:sz w:val="24"/>
          <w:szCs w:val="24"/>
          <w14:ligatures w14:val="none"/>
        </w:rPr>
        <w:t xml:space="preserve"> and </w:t>
      </w:r>
      <w:r w:rsidRPr="00583CCD">
        <w:rPr>
          <w:rFonts w:ascii="Times New Roman" w:eastAsia="Times New Roman" w:hAnsi="Times New Roman" w:cs="Times New Roman"/>
          <w:kern w:val="0"/>
          <w:sz w:val="24"/>
          <w:szCs w:val="24"/>
          <w14:ligatures w14:val="none"/>
        </w:rPr>
        <w:t>Zimbabwe included</w:t>
      </w:r>
      <w:r>
        <w:rPr>
          <w:rFonts w:ascii="Times New Roman" w:eastAsia="Times New Roman" w:hAnsi="Times New Roman" w:cs="Times New Roman"/>
          <w:kern w:val="0"/>
          <w:sz w:val="24"/>
          <w:szCs w:val="24"/>
          <w14:ligatures w14:val="none"/>
        </w:rPr>
        <w:t xml:space="preserve">, </w:t>
      </w:r>
      <w:r w:rsidRPr="00583CCD">
        <w:rPr>
          <w:rFonts w:ascii="Times New Roman" w:eastAsia="Times New Roman" w:hAnsi="Times New Roman" w:cs="Times New Roman"/>
          <w:kern w:val="0"/>
          <w:sz w:val="24"/>
          <w:szCs w:val="24"/>
          <w14:ligatures w14:val="none"/>
        </w:rPr>
        <w:t xml:space="preserve">have historically intervened in the oil sector </w:t>
      </w:r>
      <w:r w:rsidR="00366962">
        <w:rPr>
          <w:rFonts w:ascii="Times New Roman" w:eastAsia="Times New Roman" w:hAnsi="Times New Roman" w:cs="Times New Roman"/>
          <w:kern w:val="0"/>
          <w:sz w:val="24"/>
          <w:szCs w:val="24"/>
          <w14:ligatures w14:val="none"/>
        </w:rPr>
        <w:t>as a way of</w:t>
      </w:r>
      <w:r w:rsidRPr="00583CCD">
        <w:rPr>
          <w:rFonts w:ascii="Times New Roman" w:eastAsia="Times New Roman" w:hAnsi="Times New Roman" w:cs="Times New Roman"/>
          <w:kern w:val="0"/>
          <w:sz w:val="24"/>
          <w:szCs w:val="24"/>
          <w14:ligatures w14:val="none"/>
        </w:rPr>
        <w:t xml:space="preserve"> safeguard</w:t>
      </w:r>
      <w:r w:rsidR="00366962">
        <w:rPr>
          <w:rFonts w:ascii="Times New Roman" w:eastAsia="Times New Roman" w:hAnsi="Times New Roman" w:cs="Times New Roman"/>
          <w:kern w:val="0"/>
          <w:sz w:val="24"/>
          <w:szCs w:val="24"/>
          <w14:ligatures w14:val="none"/>
        </w:rPr>
        <w:t>ing</w:t>
      </w:r>
      <w:r w:rsidRPr="00583CCD">
        <w:rPr>
          <w:rFonts w:ascii="Times New Roman" w:eastAsia="Times New Roman" w:hAnsi="Times New Roman" w:cs="Times New Roman"/>
          <w:kern w:val="0"/>
          <w:sz w:val="24"/>
          <w:szCs w:val="24"/>
          <w14:ligatures w14:val="none"/>
        </w:rPr>
        <w:t xml:space="preserve"> national interests. </w:t>
      </w:r>
      <w:r>
        <w:rPr>
          <w:rFonts w:ascii="Times New Roman" w:eastAsia="Times New Roman" w:hAnsi="Times New Roman" w:cs="Times New Roman"/>
          <w:kern w:val="0"/>
          <w:sz w:val="24"/>
          <w:szCs w:val="24"/>
          <w14:ligatures w14:val="none"/>
        </w:rPr>
        <w:t>Hence, t</w:t>
      </w:r>
      <w:r w:rsidRPr="00583CCD">
        <w:rPr>
          <w:rFonts w:ascii="Times New Roman" w:eastAsia="Times New Roman" w:hAnsi="Times New Roman" w:cs="Times New Roman"/>
          <w:kern w:val="0"/>
          <w:sz w:val="24"/>
          <w:szCs w:val="24"/>
          <w14:ligatures w14:val="none"/>
        </w:rPr>
        <w:t>he establishment of the National Oil Company of Zimbabwe (NOCZIM) was intended to centralise control over fuel imports, ensure national security, and stabilise fuel supply and pricing (</w:t>
      </w:r>
      <w:hyperlink r:id="rId9" w:tgtFrame="_new" w:history="1">
        <w:r w:rsidRPr="00583CCD">
          <w:rPr>
            <w:rFonts w:ascii="Times New Roman" w:eastAsia="Times New Roman" w:hAnsi="Times New Roman" w:cs="Times New Roman"/>
            <w:color w:val="0000FF"/>
            <w:kern w:val="0"/>
            <w:sz w:val="24"/>
            <w:szCs w:val="24"/>
            <w:u w:val="single"/>
            <w14:ligatures w14:val="none"/>
          </w:rPr>
          <w:t>www.noczim.co.zw</w:t>
        </w:r>
      </w:hyperlink>
      <w:r w:rsidRPr="00583CCD">
        <w:rPr>
          <w:rFonts w:ascii="Times New Roman" w:eastAsia="Times New Roman" w:hAnsi="Times New Roman" w:cs="Times New Roman"/>
          <w:kern w:val="0"/>
          <w:sz w:val="24"/>
          <w:szCs w:val="24"/>
          <w14:ligatures w14:val="none"/>
        </w:rPr>
        <w:t xml:space="preserve">; www.herald.co.zw). However, this approach </w:t>
      </w:r>
      <w:r w:rsidR="00366962">
        <w:rPr>
          <w:rFonts w:ascii="Times New Roman" w:eastAsia="Times New Roman" w:hAnsi="Times New Roman" w:cs="Times New Roman"/>
          <w:kern w:val="0"/>
          <w:sz w:val="24"/>
          <w:szCs w:val="24"/>
          <w14:ligatures w14:val="none"/>
        </w:rPr>
        <w:t xml:space="preserve">has been </w:t>
      </w:r>
      <w:r w:rsidRPr="00583CCD">
        <w:rPr>
          <w:rFonts w:ascii="Times New Roman" w:eastAsia="Times New Roman" w:hAnsi="Times New Roman" w:cs="Times New Roman"/>
          <w:kern w:val="0"/>
          <w:sz w:val="24"/>
          <w:szCs w:val="24"/>
          <w14:ligatures w14:val="none"/>
        </w:rPr>
        <w:t>fac</w:t>
      </w:r>
      <w:r w:rsidR="00366962">
        <w:rPr>
          <w:rFonts w:ascii="Times New Roman" w:eastAsia="Times New Roman" w:hAnsi="Times New Roman" w:cs="Times New Roman"/>
          <w:kern w:val="0"/>
          <w:sz w:val="24"/>
          <w:szCs w:val="24"/>
          <w14:ligatures w14:val="none"/>
        </w:rPr>
        <w:t>ing</w:t>
      </w:r>
      <w:r w:rsidRPr="00583CCD">
        <w:rPr>
          <w:rFonts w:ascii="Times New Roman" w:eastAsia="Times New Roman" w:hAnsi="Times New Roman" w:cs="Times New Roman"/>
          <w:kern w:val="0"/>
          <w:sz w:val="24"/>
          <w:szCs w:val="24"/>
          <w14:ligatures w14:val="none"/>
        </w:rPr>
        <w:t xml:space="preserve"> critical challenges in </w:t>
      </w:r>
      <w:r w:rsidR="00366962" w:rsidRPr="00583CCD">
        <w:rPr>
          <w:rFonts w:ascii="Times New Roman" w:eastAsia="Times New Roman" w:hAnsi="Times New Roman" w:cs="Times New Roman"/>
          <w:kern w:val="0"/>
          <w:sz w:val="24"/>
          <w:szCs w:val="24"/>
          <w14:ligatures w14:val="none"/>
        </w:rPr>
        <w:t>implementing</w:t>
      </w:r>
      <w:r w:rsidR="00366962">
        <w:rPr>
          <w:rFonts w:ascii="Times New Roman" w:eastAsia="Times New Roman" w:hAnsi="Times New Roman" w:cs="Times New Roman"/>
          <w:kern w:val="0"/>
          <w:sz w:val="24"/>
          <w:szCs w:val="24"/>
          <w14:ligatures w14:val="none"/>
        </w:rPr>
        <w:t xml:space="preserve"> it such as </w:t>
      </w:r>
      <w:r w:rsidRPr="00583CCD">
        <w:rPr>
          <w:rFonts w:ascii="Times New Roman" w:eastAsia="Times New Roman" w:hAnsi="Times New Roman" w:cs="Times New Roman"/>
          <w:kern w:val="0"/>
          <w:sz w:val="24"/>
          <w:szCs w:val="24"/>
          <w14:ligatures w14:val="none"/>
        </w:rPr>
        <w:t xml:space="preserve">widespread corruption, poor financial management, mounting public debt due to fuel subsidies, and deteriorating service delivery (Rondinelli, 2008). These inefficiencies </w:t>
      </w:r>
      <w:r w:rsidR="00366962">
        <w:rPr>
          <w:rFonts w:ascii="Times New Roman" w:eastAsia="Times New Roman" w:hAnsi="Times New Roman" w:cs="Times New Roman"/>
          <w:kern w:val="0"/>
          <w:sz w:val="24"/>
          <w:szCs w:val="24"/>
          <w14:ligatures w14:val="none"/>
        </w:rPr>
        <w:t xml:space="preserve">have </w:t>
      </w:r>
      <w:r w:rsidRPr="00583CCD">
        <w:rPr>
          <w:rFonts w:ascii="Times New Roman" w:eastAsia="Times New Roman" w:hAnsi="Times New Roman" w:cs="Times New Roman"/>
          <w:kern w:val="0"/>
          <w:sz w:val="24"/>
          <w:szCs w:val="24"/>
          <w14:ligatures w14:val="none"/>
        </w:rPr>
        <w:t xml:space="preserve">undermined the very objectives of state control and </w:t>
      </w:r>
      <w:r w:rsidR="00366962">
        <w:rPr>
          <w:rFonts w:ascii="Times New Roman" w:eastAsia="Times New Roman" w:hAnsi="Times New Roman" w:cs="Times New Roman"/>
          <w:kern w:val="0"/>
          <w:sz w:val="24"/>
          <w:szCs w:val="24"/>
          <w14:ligatures w14:val="none"/>
        </w:rPr>
        <w:t xml:space="preserve">subsequently, </w:t>
      </w:r>
      <w:r w:rsidRPr="00583CCD">
        <w:rPr>
          <w:rFonts w:ascii="Times New Roman" w:eastAsia="Times New Roman" w:hAnsi="Times New Roman" w:cs="Times New Roman"/>
          <w:kern w:val="0"/>
          <w:sz w:val="24"/>
          <w:szCs w:val="24"/>
          <w14:ligatures w14:val="none"/>
        </w:rPr>
        <w:t>triggered widespread fuel crises.</w:t>
      </w:r>
      <w:r>
        <w:rPr>
          <w:rFonts w:ascii="Times New Roman" w:eastAsia="Times New Roman" w:hAnsi="Times New Roman" w:cs="Times New Roman"/>
          <w:kern w:val="0"/>
          <w:sz w:val="24"/>
          <w:szCs w:val="24"/>
          <w14:ligatures w14:val="none"/>
        </w:rPr>
        <w:t xml:space="preserve"> </w:t>
      </w:r>
      <w:r w:rsidR="00366962">
        <w:rPr>
          <w:rFonts w:ascii="Times New Roman" w:eastAsia="Times New Roman" w:hAnsi="Times New Roman" w:cs="Times New Roman"/>
          <w:kern w:val="0"/>
          <w:sz w:val="24"/>
          <w:szCs w:val="24"/>
          <w14:ligatures w14:val="none"/>
        </w:rPr>
        <w:t>Hence</w:t>
      </w:r>
      <w:r w:rsidRPr="00583CCD">
        <w:rPr>
          <w:rFonts w:ascii="Times New Roman" w:eastAsia="Times New Roman" w:hAnsi="Times New Roman" w:cs="Times New Roman"/>
          <w:kern w:val="0"/>
          <w:sz w:val="24"/>
          <w:szCs w:val="24"/>
          <w14:ligatures w14:val="none"/>
        </w:rPr>
        <w:t>,</w:t>
      </w:r>
      <w:r w:rsidR="00366962">
        <w:rPr>
          <w:rFonts w:ascii="Times New Roman" w:eastAsia="Times New Roman" w:hAnsi="Times New Roman" w:cs="Times New Roman"/>
          <w:kern w:val="0"/>
          <w:sz w:val="24"/>
          <w:szCs w:val="24"/>
          <w14:ligatures w14:val="none"/>
        </w:rPr>
        <w:t xml:space="preserve"> the reason behind the </w:t>
      </w:r>
      <w:r w:rsidRPr="00583CCD">
        <w:rPr>
          <w:rFonts w:ascii="Times New Roman" w:eastAsia="Times New Roman" w:hAnsi="Times New Roman" w:cs="Times New Roman"/>
          <w:kern w:val="0"/>
          <w:sz w:val="24"/>
          <w:szCs w:val="24"/>
          <w14:ligatures w14:val="none"/>
        </w:rPr>
        <w:t>adopt</w:t>
      </w:r>
      <w:r w:rsidR="00366962">
        <w:rPr>
          <w:rFonts w:ascii="Times New Roman" w:eastAsia="Times New Roman" w:hAnsi="Times New Roman" w:cs="Times New Roman"/>
          <w:kern w:val="0"/>
          <w:sz w:val="24"/>
          <w:szCs w:val="24"/>
          <w14:ligatures w14:val="none"/>
        </w:rPr>
        <w:t>ion of</w:t>
      </w:r>
      <w:r w:rsidRPr="00583CCD">
        <w:rPr>
          <w:rFonts w:ascii="Times New Roman" w:eastAsia="Times New Roman" w:hAnsi="Times New Roman" w:cs="Times New Roman"/>
          <w:kern w:val="0"/>
          <w:sz w:val="24"/>
          <w:szCs w:val="24"/>
          <w14:ligatures w14:val="none"/>
        </w:rPr>
        <w:t xml:space="preserve"> a policy shift towards deregulation. This transition </w:t>
      </w:r>
      <w:r>
        <w:rPr>
          <w:rFonts w:ascii="Times New Roman" w:eastAsia="Times New Roman" w:hAnsi="Times New Roman" w:cs="Times New Roman"/>
          <w:kern w:val="0"/>
          <w:sz w:val="24"/>
          <w:szCs w:val="24"/>
          <w14:ligatures w14:val="none"/>
        </w:rPr>
        <w:t xml:space="preserve">was </w:t>
      </w:r>
      <w:r w:rsidRPr="00583CCD">
        <w:rPr>
          <w:rFonts w:ascii="Times New Roman" w:eastAsia="Times New Roman" w:hAnsi="Times New Roman" w:cs="Times New Roman"/>
          <w:kern w:val="0"/>
          <w:sz w:val="24"/>
          <w:szCs w:val="24"/>
          <w14:ligatures w14:val="none"/>
        </w:rPr>
        <w:t xml:space="preserve">meant </w:t>
      </w:r>
      <w:r>
        <w:rPr>
          <w:rFonts w:ascii="Times New Roman" w:eastAsia="Times New Roman" w:hAnsi="Times New Roman" w:cs="Times New Roman"/>
          <w:kern w:val="0"/>
          <w:sz w:val="24"/>
          <w:szCs w:val="24"/>
          <w14:ligatures w14:val="none"/>
        </w:rPr>
        <w:t>to</w:t>
      </w:r>
      <w:r w:rsidRPr="00583CCD">
        <w:rPr>
          <w:rFonts w:ascii="Times New Roman" w:eastAsia="Times New Roman" w:hAnsi="Times New Roman" w:cs="Times New Roman"/>
          <w:kern w:val="0"/>
          <w:sz w:val="24"/>
          <w:szCs w:val="24"/>
          <w14:ligatures w14:val="none"/>
        </w:rPr>
        <w:t xml:space="preserve"> improve operational efficiency, introduce competition, and attract private investment in the </w:t>
      </w:r>
      <w:r>
        <w:rPr>
          <w:rFonts w:ascii="Times New Roman" w:eastAsia="Times New Roman" w:hAnsi="Times New Roman" w:cs="Times New Roman"/>
          <w:kern w:val="0"/>
          <w:sz w:val="24"/>
          <w:szCs w:val="24"/>
          <w14:ligatures w14:val="none"/>
        </w:rPr>
        <w:t>oil</w:t>
      </w:r>
      <w:r w:rsidRPr="00583CC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industry</w:t>
      </w:r>
      <w:r w:rsidRPr="00583CCD">
        <w:rPr>
          <w:rFonts w:ascii="Times New Roman" w:eastAsia="Times New Roman" w:hAnsi="Times New Roman" w:cs="Times New Roman"/>
          <w:kern w:val="0"/>
          <w:sz w:val="24"/>
          <w:szCs w:val="24"/>
          <w14:ligatures w14:val="none"/>
        </w:rPr>
        <w:t xml:space="preserve">. </w:t>
      </w:r>
      <w:r w:rsidR="00366962">
        <w:rPr>
          <w:rFonts w:ascii="Times New Roman" w:eastAsia="Times New Roman" w:hAnsi="Times New Roman" w:cs="Times New Roman"/>
          <w:kern w:val="0"/>
          <w:sz w:val="24"/>
          <w:szCs w:val="24"/>
          <w14:ligatures w14:val="none"/>
        </w:rPr>
        <w:t>Hence, e</w:t>
      </w:r>
      <w:r w:rsidRPr="00583CCD">
        <w:rPr>
          <w:rFonts w:ascii="Times New Roman" w:eastAsia="Times New Roman" w:hAnsi="Times New Roman" w:cs="Times New Roman"/>
          <w:kern w:val="0"/>
          <w:sz w:val="24"/>
          <w:szCs w:val="24"/>
          <w14:ligatures w14:val="none"/>
        </w:rPr>
        <w:t>mpirical studies by Osuala (2013) and Chigbu et al. (2017), supported by findings from the World Bank (1993) and the International Monetary Fund (Stiglitz, 2002), indicate that deregulated oil markets tend to perform better in terms of supply reliability, pricing stability, and investment attraction</w:t>
      </w:r>
      <w:r>
        <w:rPr>
          <w:rFonts w:ascii="Times New Roman" w:eastAsia="Times New Roman" w:hAnsi="Times New Roman" w:cs="Times New Roman"/>
          <w:kern w:val="0"/>
          <w:sz w:val="24"/>
          <w:szCs w:val="24"/>
          <w14:ligatures w14:val="none"/>
        </w:rPr>
        <w:t xml:space="preserve"> </w:t>
      </w:r>
      <w:r w:rsidRPr="00583CCD">
        <w:rPr>
          <w:rFonts w:ascii="Times New Roman" w:eastAsia="Times New Roman" w:hAnsi="Times New Roman" w:cs="Times New Roman"/>
          <w:kern w:val="0"/>
          <w:sz w:val="24"/>
          <w:szCs w:val="24"/>
          <w14:ligatures w14:val="none"/>
        </w:rPr>
        <w:t>both in developed and developing countries.</w:t>
      </w:r>
    </w:p>
    <w:p w14:paraId="749E4ED8" w14:textId="0F71217F" w:rsidR="00D6219A" w:rsidRPr="00583CCD" w:rsidRDefault="00D6219A" w:rsidP="00D6219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That said, it is a</w:t>
      </w:r>
      <w:r w:rsidRPr="00583CCD">
        <w:rPr>
          <w:rFonts w:ascii="Times New Roman" w:eastAsia="Times New Roman" w:hAnsi="Times New Roman" w:cs="Times New Roman"/>
          <w:kern w:val="0"/>
          <w:sz w:val="24"/>
          <w:szCs w:val="24"/>
          <w14:ligatures w14:val="none"/>
        </w:rPr>
        <w:t xml:space="preserve">gainst this </w:t>
      </w:r>
      <w:r w:rsidRPr="00932B71">
        <w:rPr>
          <w:rFonts w:ascii="Times New Roman" w:eastAsia="Times New Roman" w:hAnsi="Times New Roman" w:cs="Times New Roman"/>
          <w:kern w:val="0"/>
          <w:sz w:val="24"/>
          <w:szCs w:val="24"/>
          <w:highlight w:val="yellow"/>
          <w14:ligatures w14:val="none"/>
        </w:rPr>
        <w:t>backdrop that, this study was intended to identify and analyse the key challenges confronting Zimbabwe’s oil industry.</w:t>
      </w:r>
      <w:r w:rsidRPr="00583CCD">
        <w:rPr>
          <w:rFonts w:ascii="Times New Roman" w:eastAsia="Times New Roman" w:hAnsi="Times New Roman" w:cs="Times New Roman"/>
          <w:kern w:val="0"/>
          <w:sz w:val="24"/>
          <w:szCs w:val="24"/>
          <w14:ligatures w14:val="none"/>
        </w:rPr>
        <w:t xml:space="preserve"> These challenges include, but are not limited to</w:t>
      </w:r>
      <w:r>
        <w:rPr>
          <w:rFonts w:ascii="Times New Roman" w:eastAsia="Times New Roman" w:hAnsi="Times New Roman" w:cs="Times New Roman"/>
          <w:kern w:val="0"/>
          <w:sz w:val="24"/>
          <w:szCs w:val="24"/>
          <w14:ligatures w14:val="none"/>
        </w:rPr>
        <w:t xml:space="preserve"> h</w:t>
      </w:r>
      <w:r w:rsidRPr="00583CCD">
        <w:rPr>
          <w:rFonts w:ascii="Times New Roman" w:eastAsia="Times New Roman" w:hAnsi="Times New Roman" w:cs="Times New Roman"/>
          <w:kern w:val="0"/>
          <w:sz w:val="24"/>
          <w:szCs w:val="24"/>
          <w14:ligatures w14:val="none"/>
        </w:rPr>
        <w:t>igh import and logistical</w:t>
      </w:r>
      <w:r w:rsidRPr="00583CCD">
        <w:rPr>
          <w:rFonts w:ascii="Times New Roman" w:eastAsia="Times New Roman" w:hAnsi="Times New Roman" w:cs="Times New Roman"/>
          <w:b/>
          <w:bCs/>
          <w:kern w:val="0"/>
          <w:sz w:val="24"/>
          <w:szCs w:val="24"/>
          <w14:ligatures w14:val="none"/>
        </w:rPr>
        <w:t xml:space="preserve"> </w:t>
      </w:r>
      <w:r w:rsidRPr="00583CCD">
        <w:rPr>
          <w:rFonts w:ascii="Times New Roman" w:eastAsia="Times New Roman" w:hAnsi="Times New Roman" w:cs="Times New Roman"/>
          <w:kern w:val="0"/>
          <w:sz w:val="24"/>
          <w:szCs w:val="24"/>
          <w14:ligatures w14:val="none"/>
        </w:rPr>
        <w:t>costs associated with being landlocked</w:t>
      </w:r>
      <w:r>
        <w:rPr>
          <w:rFonts w:ascii="Times New Roman" w:eastAsia="Times New Roman" w:hAnsi="Times New Roman" w:cs="Times New Roman"/>
          <w:kern w:val="0"/>
          <w:sz w:val="24"/>
          <w:szCs w:val="24"/>
          <w14:ligatures w14:val="none"/>
        </w:rPr>
        <w:t>, c</w:t>
      </w:r>
      <w:r w:rsidRPr="00583CCD">
        <w:rPr>
          <w:rFonts w:ascii="Times New Roman" w:eastAsia="Times New Roman" w:hAnsi="Times New Roman" w:cs="Times New Roman"/>
          <w:kern w:val="0"/>
          <w:sz w:val="24"/>
          <w:szCs w:val="24"/>
          <w14:ligatures w14:val="none"/>
        </w:rPr>
        <w:t>urrency instability, impacting the ability to pay for fuel in foreign exchange</w:t>
      </w:r>
      <w:r>
        <w:rPr>
          <w:rFonts w:ascii="Times New Roman" w:eastAsia="Times New Roman" w:hAnsi="Times New Roman" w:cs="Times New Roman"/>
          <w:kern w:val="0"/>
          <w:sz w:val="24"/>
          <w:szCs w:val="24"/>
          <w14:ligatures w14:val="none"/>
        </w:rPr>
        <w:t>, r</w:t>
      </w:r>
      <w:r w:rsidRPr="00583CCD">
        <w:rPr>
          <w:rFonts w:ascii="Times New Roman" w:eastAsia="Times New Roman" w:hAnsi="Times New Roman" w:cs="Times New Roman"/>
          <w:kern w:val="0"/>
          <w:sz w:val="24"/>
          <w:szCs w:val="24"/>
          <w14:ligatures w14:val="none"/>
        </w:rPr>
        <w:t>egulatory uncertainty, deterring private sector participation</w:t>
      </w:r>
      <w:r>
        <w:rPr>
          <w:rFonts w:ascii="Times New Roman" w:eastAsia="Times New Roman" w:hAnsi="Times New Roman" w:cs="Times New Roman"/>
          <w:kern w:val="0"/>
          <w:sz w:val="24"/>
          <w:szCs w:val="24"/>
          <w14:ligatures w14:val="none"/>
        </w:rPr>
        <w:t>, i</w:t>
      </w:r>
      <w:r w:rsidRPr="00583CCD">
        <w:rPr>
          <w:rFonts w:ascii="Times New Roman" w:eastAsia="Times New Roman" w:hAnsi="Times New Roman" w:cs="Times New Roman"/>
          <w:kern w:val="0"/>
          <w:sz w:val="24"/>
          <w:szCs w:val="24"/>
          <w14:ligatures w14:val="none"/>
        </w:rPr>
        <w:t>nadequate infrastructure, including storage and distribution networks</w:t>
      </w:r>
      <w:r>
        <w:rPr>
          <w:rFonts w:ascii="Times New Roman" w:eastAsia="Times New Roman" w:hAnsi="Times New Roman" w:cs="Times New Roman"/>
          <w:kern w:val="0"/>
          <w:sz w:val="24"/>
          <w:szCs w:val="24"/>
          <w14:ligatures w14:val="none"/>
        </w:rPr>
        <w:t>, w</w:t>
      </w:r>
      <w:r w:rsidRPr="00583CCD">
        <w:rPr>
          <w:rFonts w:ascii="Times New Roman" w:eastAsia="Times New Roman" w:hAnsi="Times New Roman" w:cs="Times New Roman"/>
          <w:kern w:val="0"/>
          <w:sz w:val="24"/>
          <w:szCs w:val="24"/>
          <w14:ligatures w14:val="none"/>
        </w:rPr>
        <w:t>eak institutional capacity, contributing to inefficiency and poor oversight.</w:t>
      </w:r>
      <w:r>
        <w:rPr>
          <w:rFonts w:ascii="Times New Roman" w:eastAsia="Times New Roman" w:hAnsi="Times New Roman" w:cs="Times New Roman"/>
          <w:kern w:val="0"/>
          <w:sz w:val="24"/>
          <w:szCs w:val="24"/>
          <w14:ligatures w14:val="none"/>
        </w:rPr>
        <w:t xml:space="preserve"> Hence, b</w:t>
      </w:r>
      <w:r w:rsidRPr="00583CCD">
        <w:rPr>
          <w:rFonts w:ascii="Times New Roman" w:eastAsia="Times New Roman" w:hAnsi="Times New Roman" w:cs="Times New Roman"/>
          <w:kern w:val="0"/>
          <w:sz w:val="24"/>
          <w:szCs w:val="24"/>
          <w14:ligatures w14:val="none"/>
        </w:rPr>
        <w:t xml:space="preserve">y evaluating these challenges, the study aims to propose evidence-based, </w:t>
      </w:r>
      <w:r w:rsidRPr="00583CCD">
        <w:rPr>
          <w:rFonts w:ascii="Times New Roman" w:eastAsia="Times New Roman" w:hAnsi="Times New Roman" w:cs="Times New Roman"/>
          <w:kern w:val="0"/>
          <w:sz w:val="24"/>
          <w:szCs w:val="24"/>
          <w14:ligatures w14:val="none"/>
        </w:rPr>
        <w:lastRenderedPageBreak/>
        <w:t xml:space="preserve">actionable strategies to enhance the competitiveness, reliability, and sustainability of the oil </w:t>
      </w:r>
      <w:r>
        <w:rPr>
          <w:rFonts w:ascii="Times New Roman" w:eastAsia="Times New Roman" w:hAnsi="Times New Roman" w:cs="Times New Roman"/>
          <w:kern w:val="0"/>
          <w:sz w:val="24"/>
          <w:szCs w:val="24"/>
          <w14:ligatures w14:val="none"/>
        </w:rPr>
        <w:t>industry</w:t>
      </w:r>
      <w:r w:rsidRPr="00583CCD">
        <w:rPr>
          <w:rFonts w:ascii="Times New Roman" w:eastAsia="Times New Roman" w:hAnsi="Times New Roman" w:cs="Times New Roman"/>
          <w:kern w:val="0"/>
          <w:sz w:val="24"/>
          <w:szCs w:val="24"/>
          <w14:ligatures w14:val="none"/>
        </w:rPr>
        <w:t xml:space="preserve"> in Zimbabwe.</w:t>
      </w:r>
    </w:p>
    <w:p w14:paraId="7A6925C9" w14:textId="37B3CF00" w:rsidR="003D785F" w:rsidRPr="003D785F" w:rsidRDefault="003D785F" w:rsidP="003D785F">
      <w:pPr>
        <w:spacing w:after="0" w:line="240" w:lineRule="auto"/>
        <w:rPr>
          <w:rFonts w:ascii="Times New Roman" w:eastAsia="Times New Roman" w:hAnsi="Times New Roman" w:cs="Times New Roman"/>
          <w:kern w:val="0"/>
          <w:sz w:val="24"/>
          <w:szCs w:val="24"/>
          <w14:ligatures w14:val="none"/>
        </w:rPr>
      </w:pPr>
    </w:p>
    <w:p w14:paraId="2EDB8954" w14:textId="77777777" w:rsidR="003D785F" w:rsidRPr="0056330A"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Literature Review</w:t>
      </w:r>
    </w:p>
    <w:p w14:paraId="75264557" w14:textId="06EA3B80" w:rsidR="00BC4A81" w:rsidRDefault="00BC4A81" w:rsidP="00BC4A81">
      <w:pPr>
        <w:pStyle w:val="NormalWeb"/>
        <w:spacing w:line="360" w:lineRule="auto"/>
        <w:jc w:val="both"/>
      </w:pPr>
      <w:r>
        <w:t>Deregulation emerged in the 1970s in advanced economies such as the United States, the United Kingdom, and several European nations. It initially gained traction in the transportation and financial sectors, later extending to industries such as oil industry (Krugman, 2001; Goodhart, 2010). By the 1980s, the trend had begun to influence developing countries. In Zimbabwe, deregulation was introduced in 2003 through the dismantling of the National Oil Company of Zimbabwe (NOCZIM)'s monopoly. This initiative led to the unbundling of NOCZIM into the National Oil Infrastructure Company (NOIC) and Petrotrade</w:t>
      </w:r>
      <w:r w:rsidR="00366962">
        <w:t xml:space="preserve"> and this </w:t>
      </w:r>
      <w:r>
        <w:t>move was aimed at improving operational efficiency (Rosen et al., 2007; Roland, 2008; NOCZIM, 2010; Ministry of Energy, 2003; Borenstein &amp; Bushnell, 2015).</w:t>
      </w:r>
    </w:p>
    <w:p w14:paraId="583F12B7" w14:textId="77777777" w:rsidR="00BC4A81" w:rsidRDefault="00BC4A81" w:rsidP="00BC4A81">
      <w:pPr>
        <w:pStyle w:val="NormalWeb"/>
        <w:spacing w:line="360" w:lineRule="auto"/>
        <w:jc w:val="both"/>
      </w:pPr>
      <w:r>
        <w:t xml:space="preserve">Despite the </w:t>
      </w:r>
      <w:r w:rsidRPr="0092009B">
        <w:rPr>
          <w:highlight w:val="yellow"/>
        </w:rPr>
        <w:t>embracing of</w:t>
      </w:r>
      <w:r>
        <w:t xml:space="preserve"> deregulation globally, the policy remains contentious. Critics argue that deregulation can result in price volatility, market manipulation, and diminished consumer protection and these are challenges that are particularly pronounced in developing economies (Scott et al., 2013). In the context of Zimbabwe, Bimha et al (2020) highlight the growing body of literature that underscores the structural, regulatory, and financial difficulties afflicting the oil sector. Their mixed-methods study, which involved 57 petroleum company managers and several executives, revealed a challenging business environment marked by foreign currency shortages, weak regulatory oversight, policy instability, and restrictive taxation. These issues have collectively hindered financial management, procurement, logistics, inventory control, and communication, thereby wearying out overall supply chain performance and diminishing competitiveness across the Zimbabwean industrial landscape (Bimha et al., 2020; Bimha et al., 2022).</w:t>
      </w:r>
    </w:p>
    <w:p w14:paraId="3BEAA015" w14:textId="2295CC8D" w:rsidR="00BC4A81" w:rsidRDefault="00BC4A81" w:rsidP="00BC4A81">
      <w:pPr>
        <w:pStyle w:val="NormalWeb"/>
        <w:spacing w:line="360" w:lineRule="auto"/>
        <w:jc w:val="both"/>
      </w:pPr>
      <w:r>
        <w:t xml:space="preserve">In addition, the regulatory framework governing the oil industry in Zimbabwe has been characterised by inconsistency and unpredictability (Bimha et al., 2020; Bimha et al., 2022; Ullah et al., 2024). For instance, in 2024, the Government of Zimbabwe implemented a series of regulatory changes, including the introduction of new levies (SI 168 of 2024), mandatory ethanol blending (Statutory Instrument 150 of 2024), and a revision of fuel station licensing procedures. While these measures were intended to align with deregulation objectives and </w:t>
      </w:r>
      <w:r>
        <w:lastRenderedPageBreak/>
        <w:t>enhance sectoral stability, frequent policy shifts have generated significant uncertainty for industry stakeholders (</w:t>
      </w:r>
      <w:hyperlink r:id="rId10" w:history="1">
        <w:r w:rsidRPr="00B83620">
          <w:rPr>
            <w:rStyle w:val="Hyperlink"/>
          </w:rPr>
          <w:t>www.theherald.co.zw</w:t>
        </w:r>
      </w:hyperlink>
      <w:r>
        <w:t xml:space="preserve">; </w:t>
      </w:r>
      <w:hyperlink r:id="rId11" w:history="1">
        <w:r w:rsidR="006118D8" w:rsidRPr="00895AE2">
          <w:rPr>
            <w:rStyle w:val="Hyperlink"/>
          </w:rPr>
          <w:t>www.ewsday.co.zw</w:t>
        </w:r>
      </w:hyperlink>
      <w:r>
        <w:t>).</w:t>
      </w:r>
      <w:r w:rsidR="006118D8">
        <w:t xml:space="preserve"> </w:t>
      </w:r>
      <w:r>
        <w:t>Following the enactment of SI 150 of 2024, several other statutory instruments were introduced, including modifications and temporary suspensions to urban fuel station licenses by the Zimbabwe Energy Regulatory Authority (ZERA) (www.zera.co.zw). Moreover, the Strategic Fuel Reserve Levy introduced on 9 May 2025 resulted in increased fuel prices that is, petrol rose from USD 0.1770 to USD 0.2470 per litre, whereas diesel increased from USD 0.1570 to USD 0.1870 per litre, under SI 50 of 2025 (The Herald, 2025).</w:t>
      </w:r>
    </w:p>
    <w:p w14:paraId="330C0DA3" w14:textId="77777777" w:rsidR="00BC4A81" w:rsidRDefault="00BC4A81" w:rsidP="00BC4A81">
      <w:pPr>
        <w:pStyle w:val="NormalWeb"/>
        <w:spacing w:line="360" w:lineRule="auto"/>
        <w:jc w:val="both"/>
      </w:pPr>
      <w:r>
        <w:t>Thus, a persistent constraint affecting the petroleum sector is the limited access to foreign currency. Therefore, shortage of hard currency to finance fuel imports or procure critical inputs continues to undermine strategic sectors such as manufacturing, agriculture, mining, and transportation. This challenge is compounded by foreign exchange regulations that require exporters to surrender a significant portion of their earnings. For example, in February 2025, the Reserve Bank of Zimbabwe (RBZ) reduced the foreign currency retention threshold for exporters from 75% to 70%, requiring the remaining 30% to be surrendered at the interbank exchange rate. The aim of this policy was to bolster foreign reserves, support the newly introduced Zimbabwe Gold (ZiG) currency, and stabilize the exchange rate (www.theherald.co.zw; www.tewsday.co.zw). However, these macroeconomic objectives often conflict with exporters’ operational needs for hard currency to sustain imports, maintain operations, and invest in capital projects.</w:t>
      </w:r>
    </w:p>
    <w:p w14:paraId="7073EF0B" w14:textId="2E94DDF0" w:rsidR="00BC4A81" w:rsidRDefault="00324EF1" w:rsidP="00BC4A81">
      <w:pPr>
        <w:pStyle w:val="NormalWeb"/>
        <w:spacing w:line="360" w:lineRule="auto"/>
        <w:jc w:val="both"/>
      </w:pPr>
      <w:r>
        <w:t>Furthermore, i</w:t>
      </w:r>
      <w:r w:rsidR="00BC4A81">
        <w:t>nfrastructure and distribution capacity within the petroleum sector also remain underdeveloped</w:t>
      </w:r>
      <w:r>
        <w:t xml:space="preserve"> such as </w:t>
      </w:r>
      <w:r w:rsidR="00BC4A81">
        <w:t xml:space="preserve">fuel storage, transport logistics, and distribution networks (Bimha et al., 2020). Despite ZERA’s recent efforts to regulate the rapid growth of fuel retail stations and promote containerized filling stations in rural areas, much work remains to improve access and efficiency (Bimha et al., 2020; www.newsday.co.zw; www.theherald.co.zw). </w:t>
      </w:r>
      <w:r>
        <w:t>In fact, r</w:t>
      </w:r>
      <w:r w:rsidR="00BC4A81">
        <w:t>ecent policy direction has also emphasi</w:t>
      </w:r>
      <w:r>
        <w:t>s</w:t>
      </w:r>
      <w:r w:rsidR="00BC4A81">
        <w:t xml:space="preserve">ed </w:t>
      </w:r>
      <w:r>
        <w:t xml:space="preserve">on </w:t>
      </w:r>
      <w:r w:rsidR="00BC4A81">
        <w:t>import substitution</w:t>
      </w:r>
      <w:r>
        <w:t xml:space="preserve"> with the</w:t>
      </w:r>
      <w:r w:rsidR="00BC4A81">
        <w:t xml:space="preserve"> aiming </w:t>
      </w:r>
      <w:r>
        <w:t>of</w:t>
      </w:r>
      <w:r w:rsidR="00BC4A81">
        <w:t xml:space="preserve"> reduc</w:t>
      </w:r>
      <w:r>
        <w:t>ing</w:t>
      </w:r>
      <w:r w:rsidR="00BC4A81">
        <w:t xml:space="preserve"> dependency on imported fuel and crude oil products. For example, the Zimbabwe Industrial Reconstruction and Growth Plan (ZIRGP) for 2024–2025 identified seven key sectors namely, tyres, motor vehicles, fertilizers, pharmaceuticals, iron and steel products, cement, and edible crude oil that </w:t>
      </w:r>
      <w:r>
        <w:t>are aimed</w:t>
      </w:r>
      <w:r w:rsidR="00BC4A81">
        <w:t xml:space="preserve"> for import substitution and this strategy </w:t>
      </w:r>
      <w:r>
        <w:t>i</w:t>
      </w:r>
      <w:r w:rsidR="00BC4A81">
        <w:t>s aimed at increasing local content, optimizing value chains, and utilising existing but underused infrastructure (</w:t>
      </w:r>
      <w:r w:rsidR="00BC4A81" w:rsidRPr="00CA162F">
        <w:rPr>
          <w:highlight w:val="yellow"/>
        </w:rPr>
        <w:t>www.zimetro.co.zw; www.hararepost.co.zw)</w:t>
      </w:r>
      <w:r w:rsidR="00BC4A81">
        <w:t>.</w:t>
      </w:r>
    </w:p>
    <w:p w14:paraId="2AA6681E" w14:textId="77777777" w:rsidR="00BC4A81" w:rsidRDefault="00BC4A81" w:rsidP="00BC4A81">
      <w:pPr>
        <w:pStyle w:val="NormalWeb"/>
        <w:spacing w:line="360" w:lineRule="auto"/>
        <w:jc w:val="both"/>
      </w:pPr>
      <w:r>
        <w:lastRenderedPageBreak/>
        <w:t>In sum, the challenges facing Zimbabwe’s petroleum industry are complex and multifaceted that is encompassing financial, regulatory, infrastructural, and managerial dimensions. However, there remains limited recent empirical research examining how the deregulation policy introduced in 2003 has contributed to, or alleviated, these persistent challenges, particularly those related to foreign currency shortages, regulatory instability, inadequate infrastructure, and supply chain inefficiencies. Thus, this study seeks to address some of these gaps by analysing both the challenges and potential opportunities in Zimbabwe’s oil sector and exploring their broader policy implications.</w:t>
      </w:r>
    </w:p>
    <w:p w14:paraId="3C546789" w14:textId="147CECCB" w:rsidR="003D785F" w:rsidRPr="003D785F" w:rsidRDefault="003D785F" w:rsidP="003D785F">
      <w:pPr>
        <w:spacing w:after="0" w:line="240" w:lineRule="auto"/>
        <w:rPr>
          <w:rFonts w:ascii="Times New Roman" w:eastAsia="Times New Roman" w:hAnsi="Times New Roman" w:cs="Times New Roman"/>
          <w:kern w:val="0"/>
          <w:sz w:val="24"/>
          <w:szCs w:val="24"/>
          <w14:ligatures w14:val="none"/>
        </w:rPr>
      </w:pPr>
    </w:p>
    <w:p w14:paraId="2E742118" w14:textId="49B67130" w:rsidR="0056330A" w:rsidRPr="00252442" w:rsidRDefault="003D785F" w:rsidP="00252442">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t>Methodology</w:t>
      </w:r>
    </w:p>
    <w:p w14:paraId="382664C5" w14:textId="0324B87E" w:rsidR="0056330A" w:rsidRPr="00413431" w:rsidRDefault="0056330A" w:rsidP="0056330A">
      <w:pPr>
        <w:tabs>
          <w:tab w:val="num" w:pos="72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2" w:name="_Hlk211350983"/>
      <w:r w:rsidRPr="00413431">
        <w:rPr>
          <w:rFonts w:ascii="Times New Roman" w:eastAsia="Times New Roman" w:hAnsi="Times New Roman" w:cs="Times New Roman"/>
          <w:kern w:val="0"/>
          <w:sz w:val="24"/>
          <w:szCs w:val="24"/>
          <w14:ligatures w14:val="none"/>
        </w:rPr>
        <w:t>This study adopted a mixed-methods</w:t>
      </w:r>
      <w:r w:rsidRPr="00413431">
        <w:rPr>
          <w:rFonts w:ascii="Times New Roman" w:eastAsia="Times New Roman" w:hAnsi="Times New Roman" w:cs="Times New Roman"/>
          <w:b/>
          <w:bCs/>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approach to provide a comprehensive understanding of the dynamics within Zimbabwe’s oil supply chain sector. Th</w:t>
      </w:r>
      <w:r>
        <w:rPr>
          <w:rFonts w:ascii="Times New Roman" w:eastAsia="Times New Roman" w:hAnsi="Times New Roman" w:cs="Times New Roman"/>
          <w:kern w:val="0"/>
          <w:sz w:val="24"/>
          <w:szCs w:val="24"/>
          <w14:ligatures w14:val="none"/>
        </w:rPr>
        <w:t>us, th</w:t>
      </w:r>
      <w:r w:rsidRPr="00413431">
        <w:rPr>
          <w:rFonts w:ascii="Times New Roman" w:eastAsia="Times New Roman" w:hAnsi="Times New Roman" w:cs="Times New Roman"/>
          <w:kern w:val="0"/>
          <w:sz w:val="24"/>
          <w:szCs w:val="24"/>
          <w14:ligatures w14:val="none"/>
        </w:rPr>
        <w:t>e approach integrated both quantitative and qualitative methods to leverage the strengths of each in collecting and analy</w:t>
      </w:r>
      <w:r>
        <w:rPr>
          <w:rFonts w:ascii="Times New Roman" w:eastAsia="Times New Roman" w:hAnsi="Times New Roman" w:cs="Times New Roman"/>
          <w:kern w:val="0"/>
          <w:sz w:val="24"/>
          <w:szCs w:val="24"/>
          <w14:ligatures w14:val="none"/>
        </w:rPr>
        <w:t>s</w:t>
      </w:r>
      <w:r w:rsidRPr="00413431">
        <w:rPr>
          <w:rFonts w:ascii="Times New Roman" w:eastAsia="Times New Roman" w:hAnsi="Times New Roman" w:cs="Times New Roman"/>
          <w:kern w:val="0"/>
          <w:sz w:val="24"/>
          <w:szCs w:val="24"/>
          <w14:ligatures w14:val="none"/>
        </w:rPr>
        <w:t>ing data relevant to the study’s objectives.</w:t>
      </w:r>
      <w:r>
        <w:rPr>
          <w:rFonts w:ascii="Times New Roman" w:eastAsia="Times New Roman" w:hAnsi="Times New Roman" w:cs="Times New Roman"/>
          <w:kern w:val="0"/>
          <w:sz w:val="24"/>
          <w:szCs w:val="24"/>
          <w14:ligatures w14:val="none"/>
        </w:rPr>
        <w:t xml:space="preserve"> In this case </w:t>
      </w:r>
      <w:r w:rsidRPr="00504C51">
        <w:rPr>
          <w:rFonts w:ascii="Times New Roman" w:eastAsia="Times New Roman" w:hAnsi="Times New Roman" w:cs="Times New Roman"/>
          <w:kern w:val="0"/>
          <w:sz w:val="24"/>
          <w:szCs w:val="24"/>
          <w:highlight w:val="yellow"/>
          <w14:ligatures w14:val="none"/>
        </w:rPr>
        <w:t>the quantitative aspect of the study drew on data from published surveys and official reports.</w:t>
      </w:r>
      <w:r w:rsidRPr="00413431">
        <w:rPr>
          <w:rFonts w:ascii="Times New Roman" w:eastAsia="Times New Roman" w:hAnsi="Times New Roman" w:cs="Times New Roman"/>
          <w:kern w:val="0"/>
          <w:sz w:val="24"/>
          <w:szCs w:val="24"/>
          <w14:ligatures w14:val="none"/>
        </w:rPr>
        <w:t xml:space="preserve"> </w:t>
      </w:r>
      <w:bookmarkEnd w:id="2"/>
      <w:r w:rsidRPr="00413431">
        <w:rPr>
          <w:rFonts w:ascii="Times New Roman" w:eastAsia="Times New Roman" w:hAnsi="Times New Roman" w:cs="Times New Roman"/>
          <w:kern w:val="0"/>
          <w:sz w:val="24"/>
          <w:szCs w:val="24"/>
          <w14:ligatures w14:val="none"/>
        </w:rPr>
        <w:t>Additionally, data sources included</w:t>
      </w:r>
      <w:r>
        <w:rPr>
          <w:rFonts w:ascii="Times New Roman" w:eastAsia="Times New Roman" w:hAnsi="Times New Roman" w:cs="Times New Roman"/>
          <w:kern w:val="0"/>
          <w:sz w:val="24"/>
          <w:szCs w:val="24"/>
          <w14:ligatures w14:val="none"/>
        </w:rPr>
        <w:t xml:space="preserve"> r</w:t>
      </w:r>
      <w:r w:rsidRPr="00413431">
        <w:rPr>
          <w:rFonts w:ascii="Times New Roman" w:eastAsia="Times New Roman" w:hAnsi="Times New Roman" w:cs="Times New Roman"/>
          <w:kern w:val="0"/>
          <w:sz w:val="24"/>
          <w:szCs w:val="24"/>
          <w14:ligatures w14:val="none"/>
        </w:rPr>
        <w:t>eports from the Zimbabwe Energy Regulatory Authority (ZERA),</w:t>
      </w:r>
      <w:r>
        <w:rPr>
          <w:rFonts w:ascii="Times New Roman" w:eastAsia="Times New Roman" w:hAnsi="Times New Roman" w:cs="Times New Roman"/>
          <w:kern w:val="0"/>
          <w:sz w:val="24"/>
          <w:szCs w:val="24"/>
          <w14:ligatures w14:val="none"/>
        </w:rPr>
        <w:t xml:space="preserve"> i</w:t>
      </w:r>
      <w:r w:rsidRPr="00413431">
        <w:rPr>
          <w:rFonts w:ascii="Times New Roman" w:eastAsia="Times New Roman" w:hAnsi="Times New Roman" w:cs="Times New Roman"/>
          <w:kern w:val="0"/>
          <w:sz w:val="24"/>
          <w:szCs w:val="24"/>
          <w14:ligatures w14:val="none"/>
        </w:rPr>
        <w:t>mport/export statistics from trade bodies and government portals</w:t>
      </w:r>
      <w:r>
        <w:rPr>
          <w:rFonts w:ascii="Times New Roman" w:eastAsia="Times New Roman" w:hAnsi="Times New Roman" w:cs="Times New Roman"/>
          <w:kern w:val="0"/>
          <w:sz w:val="24"/>
          <w:szCs w:val="24"/>
          <w14:ligatures w14:val="none"/>
        </w:rPr>
        <w:t xml:space="preserve"> and f</w:t>
      </w:r>
      <w:r w:rsidRPr="00413431">
        <w:rPr>
          <w:rFonts w:ascii="Times New Roman" w:eastAsia="Times New Roman" w:hAnsi="Times New Roman" w:cs="Times New Roman"/>
          <w:kern w:val="0"/>
          <w:sz w:val="24"/>
          <w:szCs w:val="24"/>
          <w14:ligatures w14:val="none"/>
        </w:rPr>
        <w:t>oreign currency reserve data from the Reserve Bank of Zimbabwe.</w:t>
      </w:r>
      <w:r>
        <w:rPr>
          <w:rFonts w:ascii="Times New Roman" w:eastAsia="Times New Roman" w:hAnsi="Times New Roman" w:cs="Times New Roman"/>
          <w:kern w:val="0"/>
          <w:sz w:val="24"/>
          <w:szCs w:val="24"/>
          <w14:ligatures w14:val="none"/>
        </w:rPr>
        <w:t xml:space="preserve"> In addition, </w:t>
      </w:r>
      <w:bookmarkStart w:id="3" w:name="_Hlk211351306"/>
      <w:r>
        <w:rPr>
          <w:rFonts w:ascii="Times New Roman" w:eastAsia="Times New Roman" w:hAnsi="Times New Roman" w:cs="Times New Roman"/>
          <w:kern w:val="0"/>
          <w:sz w:val="24"/>
          <w:szCs w:val="24"/>
          <w14:ligatures w14:val="none"/>
        </w:rPr>
        <w:t>k</w:t>
      </w:r>
      <w:r w:rsidRPr="00413431">
        <w:rPr>
          <w:rFonts w:ascii="Times New Roman" w:eastAsia="Times New Roman" w:hAnsi="Times New Roman" w:cs="Times New Roman"/>
          <w:kern w:val="0"/>
          <w:sz w:val="24"/>
          <w:szCs w:val="24"/>
          <w14:ligatures w14:val="none"/>
        </w:rPr>
        <w:t>ey metrics used in the quantitative analysis included</w:t>
      </w:r>
      <w:r>
        <w:rPr>
          <w:rFonts w:ascii="Times New Roman" w:eastAsia="Times New Roman" w:hAnsi="Times New Roman" w:cs="Times New Roman"/>
          <w:kern w:val="0"/>
          <w:sz w:val="24"/>
          <w:szCs w:val="24"/>
          <w14:ligatures w14:val="none"/>
        </w:rPr>
        <w:t xml:space="preserve"> s</w:t>
      </w:r>
      <w:r w:rsidRPr="00413431">
        <w:rPr>
          <w:rFonts w:ascii="Times New Roman" w:eastAsia="Times New Roman" w:hAnsi="Times New Roman" w:cs="Times New Roman"/>
          <w:kern w:val="0"/>
          <w:sz w:val="24"/>
          <w:szCs w:val="24"/>
          <w14:ligatures w14:val="none"/>
        </w:rPr>
        <w:t>upply chain performance indices,</w:t>
      </w:r>
      <w:r>
        <w:rPr>
          <w:rFonts w:ascii="Times New Roman" w:eastAsia="Times New Roman" w:hAnsi="Times New Roman" w:cs="Times New Roman"/>
          <w:kern w:val="0"/>
          <w:sz w:val="24"/>
          <w:szCs w:val="24"/>
          <w14:ligatures w14:val="none"/>
        </w:rPr>
        <w:t xml:space="preserve"> n</w:t>
      </w:r>
      <w:r w:rsidRPr="00413431">
        <w:rPr>
          <w:rFonts w:ascii="Times New Roman" w:eastAsia="Times New Roman" w:hAnsi="Times New Roman" w:cs="Times New Roman"/>
          <w:kern w:val="0"/>
          <w:sz w:val="24"/>
          <w:szCs w:val="24"/>
          <w14:ligatures w14:val="none"/>
        </w:rPr>
        <w:t>umber of licensed fuel stations</w:t>
      </w:r>
      <w:r>
        <w:rPr>
          <w:rFonts w:ascii="Times New Roman" w:eastAsia="Times New Roman" w:hAnsi="Times New Roman" w:cs="Times New Roman"/>
          <w:kern w:val="0"/>
          <w:sz w:val="24"/>
          <w:szCs w:val="24"/>
          <w14:ligatures w14:val="none"/>
        </w:rPr>
        <w:t>, f</w:t>
      </w:r>
      <w:r w:rsidRPr="00413431">
        <w:rPr>
          <w:rFonts w:ascii="Times New Roman" w:eastAsia="Times New Roman" w:hAnsi="Times New Roman" w:cs="Times New Roman"/>
          <w:kern w:val="0"/>
          <w:sz w:val="24"/>
          <w:szCs w:val="24"/>
          <w14:ligatures w14:val="none"/>
        </w:rPr>
        <w:t>oreign currency reserves in relation to import bills</w:t>
      </w:r>
      <w:r>
        <w:rPr>
          <w:rFonts w:ascii="Times New Roman" w:eastAsia="Times New Roman" w:hAnsi="Times New Roman" w:cs="Times New Roman"/>
          <w:kern w:val="0"/>
          <w:sz w:val="24"/>
          <w:szCs w:val="24"/>
          <w14:ligatures w14:val="none"/>
        </w:rPr>
        <w:t xml:space="preserve"> and v</w:t>
      </w:r>
      <w:r w:rsidRPr="00413431">
        <w:rPr>
          <w:rFonts w:ascii="Times New Roman" w:eastAsia="Times New Roman" w:hAnsi="Times New Roman" w:cs="Times New Roman"/>
          <w:kern w:val="0"/>
          <w:sz w:val="24"/>
          <w:szCs w:val="24"/>
          <w14:ligatures w14:val="none"/>
        </w:rPr>
        <w:t>olumes of oil imports and local fuel consumption.</w:t>
      </w:r>
      <w:r>
        <w:rPr>
          <w:rFonts w:ascii="Times New Roman" w:eastAsia="Times New Roman" w:hAnsi="Times New Roman" w:cs="Times New Roman"/>
          <w:kern w:val="0"/>
          <w:sz w:val="24"/>
          <w:szCs w:val="24"/>
          <w14:ligatures w14:val="none"/>
        </w:rPr>
        <w:t xml:space="preserve"> </w:t>
      </w:r>
      <w:bookmarkEnd w:id="3"/>
      <w:r>
        <w:rPr>
          <w:rFonts w:ascii="Times New Roman" w:eastAsia="Times New Roman" w:hAnsi="Times New Roman" w:cs="Times New Roman"/>
          <w:kern w:val="0"/>
          <w:sz w:val="24"/>
          <w:szCs w:val="24"/>
          <w14:ligatures w14:val="none"/>
        </w:rPr>
        <w:t>Thus, t</w:t>
      </w:r>
      <w:r w:rsidRPr="00413431">
        <w:rPr>
          <w:rFonts w:ascii="Times New Roman" w:eastAsia="Times New Roman" w:hAnsi="Times New Roman" w:cs="Times New Roman"/>
          <w:kern w:val="0"/>
          <w:sz w:val="24"/>
          <w:szCs w:val="24"/>
          <w14:ligatures w14:val="none"/>
        </w:rPr>
        <w:t>hese metrics were used to develop current reference benchmarks, following the methodologies proposed by Kumar and Barua (2022), to measure and evaluate the performance of Zimbabwe’s oil supply chain between 2020 and 2025.</w:t>
      </w:r>
    </w:p>
    <w:p w14:paraId="33F4A53F" w14:textId="51CAF9D2" w:rsidR="0056330A" w:rsidRPr="00413431" w:rsidRDefault="0056330A" w:rsidP="0056330A">
      <w:pPr>
        <w:tabs>
          <w:tab w:val="num" w:pos="72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Whereas, t</w:t>
      </w:r>
      <w:r w:rsidRPr="00413431">
        <w:rPr>
          <w:rFonts w:ascii="Times New Roman" w:eastAsia="Times New Roman" w:hAnsi="Times New Roman" w:cs="Times New Roman"/>
          <w:kern w:val="0"/>
          <w:sz w:val="24"/>
          <w:szCs w:val="24"/>
          <w14:ligatures w14:val="none"/>
        </w:rPr>
        <w:t xml:space="preserve">he qualitative component of the research employed semi-structured interviews to gather in-depth insights from key </w:t>
      </w:r>
      <w:r w:rsidRPr="00B73744">
        <w:rPr>
          <w:rFonts w:ascii="Times New Roman" w:eastAsia="Times New Roman" w:hAnsi="Times New Roman" w:cs="Times New Roman"/>
          <w:kern w:val="0"/>
          <w:sz w:val="24"/>
          <w:szCs w:val="24"/>
          <w:highlight w:val="yellow"/>
          <w14:ligatures w14:val="none"/>
        </w:rPr>
        <w:t>stakeholders and these included government regulators like ZERA and Ministry of Energy, fuel importers and distributors, large-scale fuel retailers and subject-matter experts.</w:t>
      </w:r>
      <w:r>
        <w:rPr>
          <w:rFonts w:ascii="Times New Roman" w:eastAsia="Times New Roman" w:hAnsi="Times New Roman" w:cs="Times New Roman"/>
          <w:kern w:val="0"/>
          <w:sz w:val="24"/>
          <w:szCs w:val="24"/>
          <w14:ligatures w14:val="none"/>
        </w:rPr>
        <w:t xml:space="preserve"> Consequently, i</w:t>
      </w:r>
      <w:r w:rsidRPr="00413431">
        <w:rPr>
          <w:rFonts w:ascii="Times New Roman" w:eastAsia="Times New Roman" w:hAnsi="Times New Roman" w:cs="Times New Roman"/>
          <w:kern w:val="0"/>
          <w:sz w:val="24"/>
          <w:szCs w:val="24"/>
          <w14:ligatures w14:val="none"/>
        </w:rPr>
        <w:t xml:space="preserve">nterviews were guided by protocols grounded in best-practice research methodology </w:t>
      </w:r>
      <w:r>
        <w:rPr>
          <w:rFonts w:ascii="Times New Roman" w:eastAsia="Times New Roman" w:hAnsi="Times New Roman" w:cs="Times New Roman"/>
          <w:kern w:val="0"/>
          <w:sz w:val="24"/>
          <w:szCs w:val="24"/>
          <w14:ligatures w14:val="none"/>
        </w:rPr>
        <w:t xml:space="preserve">that is, </w:t>
      </w:r>
      <w:r w:rsidRPr="00413431">
        <w:rPr>
          <w:rFonts w:ascii="Times New Roman" w:eastAsia="Times New Roman" w:hAnsi="Times New Roman" w:cs="Times New Roman"/>
          <w:kern w:val="0"/>
          <w:sz w:val="24"/>
          <w:szCs w:val="24"/>
          <w14:ligatures w14:val="none"/>
        </w:rPr>
        <w:t>allowing flexibility while ensuring consistency across participants</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(Creswell &amp; Creswell, 2018; Saunders et al., 2019)</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 xml:space="preserve">In addition, document analysis was conducted, focusing on statutory instruments, policy regulations, and official announcements relevant to the oil sector (Creswell &amp; Creswell, 2018; Saunders et al., 2019; </w:t>
      </w:r>
      <w:r w:rsidRPr="00413431">
        <w:rPr>
          <w:rFonts w:ascii="Times New Roman" w:eastAsia="Times New Roman" w:hAnsi="Times New Roman" w:cs="Times New Roman"/>
          <w:kern w:val="0"/>
          <w:sz w:val="24"/>
          <w:szCs w:val="24"/>
          <w14:ligatures w14:val="none"/>
        </w:rPr>
        <w:lastRenderedPageBreak/>
        <w:t>Chigwada &amp; Mandizha, 2023). Ac</w:t>
      </w:r>
      <w:r>
        <w:rPr>
          <w:rFonts w:ascii="Times New Roman" w:eastAsia="Times New Roman" w:hAnsi="Times New Roman" w:cs="Times New Roman"/>
          <w:kern w:val="0"/>
          <w:sz w:val="24"/>
          <w:szCs w:val="24"/>
          <w14:ligatures w14:val="none"/>
        </w:rPr>
        <w:t>cordingly, th</w:t>
      </w:r>
      <w:r w:rsidRPr="00413431">
        <w:rPr>
          <w:rFonts w:ascii="Times New Roman" w:eastAsia="Times New Roman" w:hAnsi="Times New Roman" w:cs="Times New Roman"/>
          <w:kern w:val="0"/>
          <w:sz w:val="24"/>
          <w:szCs w:val="24"/>
          <w14:ligatures w14:val="none"/>
        </w:rPr>
        <w:t xml:space="preserve">is method helped </w:t>
      </w:r>
      <w:r w:rsidR="00A23383">
        <w:rPr>
          <w:rFonts w:ascii="Times New Roman" w:eastAsia="Times New Roman" w:hAnsi="Times New Roman" w:cs="Times New Roman"/>
          <w:kern w:val="0"/>
          <w:sz w:val="24"/>
          <w:szCs w:val="24"/>
          <w14:ligatures w14:val="none"/>
        </w:rPr>
        <w:t xml:space="preserve">to </w:t>
      </w:r>
      <w:r w:rsidRPr="00413431">
        <w:rPr>
          <w:rFonts w:ascii="Times New Roman" w:eastAsia="Times New Roman" w:hAnsi="Times New Roman" w:cs="Times New Roman"/>
          <w:kern w:val="0"/>
          <w:sz w:val="24"/>
          <w:szCs w:val="24"/>
          <w14:ligatures w14:val="none"/>
        </w:rPr>
        <w:t>contextualize the interview findings and supported the triangulation of data sources.</w:t>
      </w:r>
    </w:p>
    <w:p w14:paraId="557EC64F" w14:textId="20F7915F" w:rsidR="0056330A" w:rsidRPr="00A23383" w:rsidRDefault="0056330A" w:rsidP="00A23383">
      <w:pPr>
        <w:tabs>
          <w:tab w:val="num" w:pos="72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13431">
        <w:rPr>
          <w:rFonts w:ascii="Times New Roman" w:eastAsia="Times New Roman" w:hAnsi="Times New Roman" w:cs="Times New Roman"/>
          <w:kern w:val="0"/>
          <w:sz w:val="24"/>
          <w:szCs w:val="24"/>
          <w14:ligatures w14:val="none"/>
        </w:rPr>
        <w:t xml:space="preserve">Qualitative data gathered through </w:t>
      </w:r>
      <w:r w:rsidRPr="00B73744">
        <w:rPr>
          <w:rFonts w:ascii="Times New Roman" w:eastAsia="Times New Roman" w:hAnsi="Times New Roman" w:cs="Times New Roman"/>
          <w:kern w:val="0"/>
          <w:sz w:val="24"/>
          <w:szCs w:val="24"/>
          <w:highlight w:val="yellow"/>
          <w14:ligatures w14:val="none"/>
        </w:rPr>
        <w:t>interviews and focus groups</w:t>
      </w:r>
      <w:r w:rsidRPr="00413431">
        <w:rPr>
          <w:rFonts w:ascii="Times New Roman" w:eastAsia="Times New Roman" w:hAnsi="Times New Roman" w:cs="Times New Roman"/>
          <w:kern w:val="0"/>
          <w:sz w:val="24"/>
          <w:szCs w:val="24"/>
          <w14:ligatures w14:val="none"/>
        </w:rPr>
        <w:t xml:space="preserve"> </w:t>
      </w:r>
      <w:r w:rsidR="00A23383">
        <w:rPr>
          <w:rFonts w:ascii="Times New Roman" w:eastAsia="Times New Roman" w:hAnsi="Times New Roman" w:cs="Times New Roman"/>
          <w:kern w:val="0"/>
          <w:sz w:val="24"/>
          <w:szCs w:val="24"/>
          <w14:ligatures w14:val="none"/>
        </w:rPr>
        <w:t xml:space="preserve">in this study </w:t>
      </w:r>
      <w:r w:rsidRPr="00413431">
        <w:rPr>
          <w:rFonts w:ascii="Times New Roman" w:eastAsia="Times New Roman" w:hAnsi="Times New Roman" w:cs="Times New Roman"/>
          <w:kern w:val="0"/>
          <w:sz w:val="24"/>
          <w:szCs w:val="24"/>
          <w14:ligatures w14:val="none"/>
        </w:rPr>
        <w:t>were analy</w:t>
      </w:r>
      <w:r w:rsidR="00A23383">
        <w:rPr>
          <w:rFonts w:ascii="Times New Roman" w:eastAsia="Times New Roman" w:hAnsi="Times New Roman" w:cs="Times New Roman"/>
          <w:kern w:val="0"/>
          <w:sz w:val="24"/>
          <w:szCs w:val="24"/>
          <w14:ligatures w14:val="none"/>
        </w:rPr>
        <w:t>s</w:t>
      </w:r>
      <w:r w:rsidRPr="00413431">
        <w:rPr>
          <w:rFonts w:ascii="Times New Roman" w:eastAsia="Times New Roman" w:hAnsi="Times New Roman" w:cs="Times New Roman"/>
          <w:kern w:val="0"/>
          <w:sz w:val="24"/>
          <w:szCs w:val="24"/>
          <w14:ligatures w14:val="none"/>
        </w:rPr>
        <w:t>ed using thematic analysis, a widely accepted method for identifying, analy</w:t>
      </w:r>
      <w:r w:rsidR="00A23383">
        <w:rPr>
          <w:rFonts w:ascii="Times New Roman" w:eastAsia="Times New Roman" w:hAnsi="Times New Roman" w:cs="Times New Roman"/>
          <w:kern w:val="0"/>
          <w:sz w:val="24"/>
          <w:szCs w:val="24"/>
          <w14:ligatures w14:val="none"/>
        </w:rPr>
        <w:t>s</w:t>
      </w:r>
      <w:r w:rsidRPr="00413431">
        <w:rPr>
          <w:rFonts w:ascii="Times New Roman" w:eastAsia="Times New Roman" w:hAnsi="Times New Roman" w:cs="Times New Roman"/>
          <w:kern w:val="0"/>
          <w:sz w:val="24"/>
          <w:szCs w:val="24"/>
          <w14:ligatures w14:val="none"/>
        </w:rPr>
        <w:t>ing, and reporting patterns within data (Van Manen, 2023; Smith &amp; Lee, 2023). The thematic analysis followed a six-stage process</w:t>
      </w:r>
      <w:r>
        <w:rPr>
          <w:rFonts w:ascii="Times New Roman" w:eastAsia="Times New Roman" w:hAnsi="Times New Roman" w:cs="Times New Roman"/>
          <w:kern w:val="0"/>
          <w:sz w:val="24"/>
          <w:szCs w:val="24"/>
          <w14:ligatures w14:val="none"/>
        </w:rPr>
        <w:t xml:space="preserve"> such as f</w:t>
      </w:r>
      <w:r w:rsidRPr="00413431">
        <w:rPr>
          <w:rFonts w:ascii="Times New Roman" w:eastAsia="Times New Roman" w:hAnsi="Times New Roman" w:cs="Times New Roman"/>
          <w:kern w:val="0"/>
          <w:sz w:val="24"/>
          <w:szCs w:val="24"/>
          <w14:ligatures w14:val="none"/>
        </w:rPr>
        <w:t>amiliarization with the data through repeated readings,</w:t>
      </w:r>
      <w:r>
        <w:rPr>
          <w:rFonts w:ascii="Times New Roman" w:eastAsia="Times New Roman" w:hAnsi="Times New Roman" w:cs="Times New Roman"/>
          <w:kern w:val="0"/>
          <w:sz w:val="24"/>
          <w:szCs w:val="24"/>
          <w14:ligatures w14:val="none"/>
        </w:rPr>
        <w:t xml:space="preserve"> i</w:t>
      </w:r>
      <w:r w:rsidRPr="00413431">
        <w:rPr>
          <w:rFonts w:ascii="Times New Roman" w:eastAsia="Times New Roman" w:hAnsi="Times New Roman" w:cs="Times New Roman"/>
          <w:kern w:val="0"/>
          <w:sz w:val="24"/>
          <w:szCs w:val="24"/>
          <w14:ligatures w14:val="none"/>
        </w:rPr>
        <w:t>nitial coding to identify key ideas and patterns,</w:t>
      </w:r>
      <w:r>
        <w:rPr>
          <w:rFonts w:ascii="Times New Roman" w:eastAsia="Times New Roman" w:hAnsi="Times New Roman" w:cs="Times New Roman"/>
          <w:kern w:val="0"/>
          <w:sz w:val="24"/>
          <w:szCs w:val="24"/>
          <w14:ligatures w14:val="none"/>
        </w:rPr>
        <w:t xml:space="preserve"> g</w:t>
      </w:r>
      <w:r w:rsidRPr="00413431">
        <w:rPr>
          <w:rFonts w:ascii="Times New Roman" w:eastAsia="Times New Roman" w:hAnsi="Times New Roman" w:cs="Times New Roman"/>
          <w:kern w:val="0"/>
          <w:sz w:val="24"/>
          <w:szCs w:val="24"/>
          <w14:ligatures w14:val="none"/>
        </w:rPr>
        <w:t>enerating codes and organizing them into categories,</w:t>
      </w:r>
      <w:r>
        <w:rPr>
          <w:rFonts w:ascii="Times New Roman" w:eastAsia="Times New Roman" w:hAnsi="Times New Roman" w:cs="Times New Roman"/>
          <w:kern w:val="0"/>
          <w:sz w:val="24"/>
          <w:szCs w:val="24"/>
          <w14:ligatures w14:val="none"/>
        </w:rPr>
        <w:t xml:space="preserve"> s</w:t>
      </w:r>
      <w:r w:rsidRPr="00413431">
        <w:rPr>
          <w:rFonts w:ascii="Times New Roman" w:eastAsia="Times New Roman" w:hAnsi="Times New Roman" w:cs="Times New Roman"/>
          <w:kern w:val="0"/>
          <w:sz w:val="24"/>
          <w:szCs w:val="24"/>
          <w14:ligatures w14:val="none"/>
        </w:rPr>
        <w:t>earching for reviewing, and refining themes,</w:t>
      </w:r>
      <w:r>
        <w:rPr>
          <w:rFonts w:ascii="Times New Roman" w:eastAsia="Times New Roman" w:hAnsi="Times New Roman" w:cs="Times New Roman"/>
          <w:kern w:val="0"/>
          <w:sz w:val="24"/>
          <w:szCs w:val="24"/>
          <w14:ligatures w14:val="none"/>
        </w:rPr>
        <w:t xml:space="preserve"> d</w:t>
      </w:r>
      <w:r w:rsidRPr="00413431">
        <w:rPr>
          <w:rFonts w:ascii="Times New Roman" w:eastAsia="Times New Roman" w:hAnsi="Times New Roman" w:cs="Times New Roman"/>
          <w:kern w:val="0"/>
          <w:sz w:val="24"/>
          <w:szCs w:val="24"/>
          <w14:ligatures w14:val="none"/>
        </w:rPr>
        <w:t>efining and naming themes to ensure coherence</w:t>
      </w:r>
      <w:r>
        <w:rPr>
          <w:rFonts w:ascii="Times New Roman" w:eastAsia="Times New Roman" w:hAnsi="Times New Roman" w:cs="Times New Roman"/>
          <w:kern w:val="0"/>
          <w:sz w:val="24"/>
          <w:szCs w:val="24"/>
          <w14:ligatures w14:val="none"/>
        </w:rPr>
        <w:t xml:space="preserve"> and c</w:t>
      </w:r>
      <w:r w:rsidRPr="00413431">
        <w:rPr>
          <w:rFonts w:ascii="Times New Roman" w:eastAsia="Times New Roman" w:hAnsi="Times New Roman" w:cs="Times New Roman"/>
          <w:kern w:val="0"/>
          <w:sz w:val="24"/>
          <w:szCs w:val="24"/>
          <w14:ligatures w14:val="none"/>
        </w:rPr>
        <w:t>ompiling findings into a written report using illustrative examples.</w:t>
      </w:r>
      <w:r>
        <w:rPr>
          <w:rFonts w:ascii="Times New Roman" w:eastAsia="Times New Roman" w:hAnsi="Times New Roman" w:cs="Times New Roman"/>
          <w:kern w:val="0"/>
          <w:sz w:val="24"/>
          <w:szCs w:val="24"/>
          <w14:ligatures w14:val="none"/>
        </w:rPr>
        <w:t xml:space="preserve"> Thus, t</w:t>
      </w:r>
      <w:r w:rsidRPr="00413431">
        <w:rPr>
          <w:rFonts w:ascii="Times New Roman" w:eastAsia="Times New Roman" w:hAnsi="Times New Roman" w:cs="Times New Roman"/>
          <w:kern w:val="0"/>
          <w:sz w:val="24"/>
          <w:szCs w:val="24"/>
          <w14:ligatures w14:val="none"/>
        </w:rPr>
        <w:t>o ensure rigor and reliability, data coding was performed using NVivo software, and inter-rater reliability was maintained by employing two independent coders</w:t>
      </w:r>
      <w:r w:rsidRPr="004228FF">
        <w:rPr>
          <w:rFonts w:ascii="Times New Roman" w:eastAsia="Times New Roman" w:hAnsi="Times New Roman" w:cs="Times New Roman"/>
          <w:kern w:val="0"/>
          <w:sz w:val="24"/>
          <w:szCs w:val="24"/>
          <w:highlight w:val="yellow"/>
          <w14:ligatures w14:val="none"/>
        </w:rPr>
        <w:t>. Any discrepancies in coding were resolved through consensus discussions.</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Themes were identified across semantic, latent, and interpretative levels, facilitating a nuanced understanding of the challenges and opportunities within Zimbabwe’s oil industry. This included an examination of policy implications, industry bottlenecks, and potential avenues for reform (Van Manen, 2023).</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Document analysis further helped contextualize these findings and deepened the understanding of structural and policy-related challenges in the sector (The Herald, 2025). This approach aligns with the integrative qualitative methods proposed by Gukurume and Nyamukupa (2020), who advocate for the combination of document analysis with interviews in policy-focused research.</w:t>
      </w:r>
    </w:p>
    <w:p w14:paraId="7B8A9DDC" w14:textId="54414B6D" w:rsidR="0056330A" w:rsidRPr="00413431" w:rsidRDefault="0056330A" w:rsidP="0056330A">
      <w:pPr>
        <w:tabs>
          <w:tab w:val="num" w:pos="720"/>
        </w:tabs>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13431">
        <w:rPr>
          <w:rFonts w:ascii="Times New Roman" w:eastAsia="Times New Roman" w:hAnsi="Times New Roman" w:cs="Times New Roman"/>
          <w:kern w:val="0"/>
          <w:sz w:val="24"/>
          <w:szCs w:val="24"/>
          <w14:ligatures w14:val="none"/>
        </w:rPr>
        <w:t>The study focused specifically on the liquid fuels supply chain in Zimbabwe, covering petrol, diesel, and oil during the period 2020–2025.</w:t>
      </w:r>
      <w:r>
        <w:rPr>
          <w:rFonts w:ascii="Times New Roman" w:eastAsia="Times New Roman" w:hAnsi="Times New Roman" w:cs="Times New Roman"/>
          <w:kern w:val="0"/>
          <w:sz w:val="24"/>
          <w:szCs w:val="24"/>
          <w14:ligatures w14:val="none"/>
        </w:rPr>
        <w:t xml:space="preserve"> </w:t>
      </w:r>
      <w:r w:rsidRPr="00413431">
        <w:rPr>
          <w:rFonts w:ascii="Times New Roman" w:eastAsia="Times New Roman" w:hAnsi="Times New Roman" w:cs="Times New Roman"/>
          <w:kern w:val="0"/>
          <w:sz w:val="24"/>
          <w:szCs w:val="24"/>
          <w14:ligatures w14:val="none"/>
        </w:rPr>
        <w:t>However, the study was subject to several limitations</w:t>
      </w:r>
      <w:r>
        <w:rPr>
          <w:rFonts w:ascii="Times New Roman" w:eastAsia="Times New Roman" w:hAnsi="Times New Roman" w:cs="Times New Roman"/>
          <w:kern w:val="0"/>
          <w:sz w:val="24"/>
          <w:szCs w:val="24"/>
          <w14:ligatures w14:val="none"/>
        </w:rPr>
        <w:t xml:space="preserve"> such as d</w:t>
      </w:r>
      <w:r w:rsidRPr="00413431">
        <w:rPr>
          <w:rFonts w:ascii="Times New Roman" w:eastAsia="Times New Roman" w:hAnsi="Times New Roman" w:cs="Times New Roman"/>
          <w:kern w:val="0"/>
          <w:sz w:val="24"/>
          <w:szCs w:val="24"/>
          <w14:ligatures w14:val="none"/>
        </w:rPr>
        <w:t>ata availability</w:t>
      </w:r>
      <w:r w:rsidR="00A23383">
        <w:rPr>
          <w:rFonts w:ascii="Times New Roman" w:eastAsia="Times New Roman" w:hAnsi="Times New Roman" w:cs="Times New Roman"/>
          <w:kern w:val="0"/>
          <w:sz w:val="24"/>
          <w:szCs w:val="24"/>
          <w14:ligatures w14:val="none"/>
        </w:rPr>
        <w:t>, l</w:t>
      </w:r>
      <w:r w:rsidRPr="00413431">
        <w:rPr>
          <w:rFonts w:ascii="Times New Roman" w:eastAsia="Times New Roman" w:hAnsi="Times New Roman" w:cs="Times New Roman"/>
          <w:kern w:val="0"/>
          <w:sz w:val="24"/>
          <w:szCs w:val="24"/>
          <w14:ligatures w14:val="none"/>
        </w:rPr>
        <w:t>imited access to detailed financial and operational data from private companies</w:t>
      </w:r>
      <w:r>
        <w:rPr>
          <w:rFonts w:ascii="Times New Roman" w:eastAsia="Times New Roman" w:hAnsi="Times New Roman" w:cs="Times New Roman"/>
          <w:kern w:val="0"/>
          <w:sz w:val="24"/>
          <w:szCs w:val="24"/>
          <w14:ligatures w14:val="none"/>
        </w:rPr>
        <w:t>, r</w:t>
      </w:r>
      <w:r w:rsidRPr="00413431">
        <w:rPr>
          <w:rFonts w:ascii="Times New Roman" w:eastAsia="Times New Roman" w:hAnsi="Times New Roman" w:cs="Times New Roman"/>
          <w:kern w:val="0"/>
          <w:sz w:val="24"/>
          <w:szCs w:val="24"/>
          <w14:ligatures w14:val="none"/>
        </w:rPr>
        <w:t>esponse bias</w:t>
      </w:r>
      <w:r>
        <w:rPr>
          <w:rFonts w:ascii="Times New Roman" w:eastAsia="Times New Roman" w:hAnsi="Times New Roman" w:cs="Times New Roman"/>
          <w:kern w:val="0"/>
          <w:sz w:val="24"/>
          <w:szCs w:val="24"/>
          <w14:ligatures w14:val="none"/>
        </w:rPr>
        <w:t xml:space="preserve"> like p</w:t>
      </w:r>
      <w:r w:rsidRPr="00413431">
        <w:rPr>
          <w:rFonts w:ascii="Times New Roman" w:eastAsia="Times New Roman" w:hAnsi="Times New Roman" w:cs="Times New Roman"/>
          <w:kern w:val="0"/>
          <w:sz w:val="24"/>
          <w:szCs w:val="24"/>
          <w14:ligatures w14:val="none"/>
        </w:rPr>
        <w:t>otential for subjective bias in interviewee responses, especially on politically or commercially sensitive topics</w:t>
      </w:r>
      <w:r>
        <w:rPr>
          <w:rFonts w:ascii="Times New Roman" w:eastAsia="Times New Roman" w:hAnsi="Times New Roman" w:cs="Times New Roman"/>
          <w:kern w:val="0"/>
          <w:sz w:val="24"/>
          <w:szCs w:val="24"/>
          <w14:ligatures w14:val="none"/>
        </w:rPr>
        <w:t xml:space="preserve"> and r</w:t>
      </w:r>
      <w:r w:rsidRPr="00413431">
        <w:rPr>
          <w:rFonts w:ascii="Times New Roman" w:eastAsia="Times New Roman" w:hAnsi="Times New Roman" w:cs="Times New Roman"/>
          <w:kern w:val="0"/>
          <w:sz w:val="24"/>
          <w:szCs w:val="24"/>
          <w14:ligatures w14:val="none"/>
        </w:rPr>
        <w:t>apid policy changes</w:t>
      </w:r>
      <w:r>
        <w:rPr>
          <w:rFonts w:ascii="Times New Roman" w:eastAsia="Times New Roman" w:hAnsi="Times New Roman" w:cs="Times New Roman"/>
          <w:kern w:val="0"/>
          <w:sz w:val="24"/>
          <w:szCs w:val="24"/>
          <w14:ligatures w14:val="none"/>
        </w:rPr>
        <w:t xml:space="preserve"> like a</w:t>
      </w:r>
      <w:r w:rsidRPr="00413431">
        <w:rPr>
          <w:rFonts w:ascii="Times New Roman" w:eastAsia="Times New Roman" w:hAnsi="Times New Roman" w:cs="Times New Roman"/>
          <w:kern w:val="0"/>
          <w:sz w:val="24"/>
          <w:szCs w:val="24"/>
          <w14:ligatures w14:val="none"/>
        </w:rPr>
        <w:t xml:space="preserve"> fluid regulatory environment, with frequent shifts in energy policy and macroeconomic conditions, posed challenges for data consistency and interpretation (Creswell &amp; Creswell, 2018; Saunders et al., 2019; Chigwada &amp; Mandizha, 2023).</w:t>
      </w:r>
      <w:r>
        <w:rPr>
          <w:rFonts w:ascii="Times New Roman" w:eastAsia="Times New Roman" w:hAnsi="Times New Roman" w:cs="Times New Roman"/>
          <w:kern w:val="0"/>
          <w:sz w:val="24"/>
          <w:szCs w:val="24"/>
          <w14:ligatures w14:val="none"/>
        </w:rPr>
        <w:t xml:space="preserve"> Having said that, d</w:t>
      </w:r>
      <w:r w:rsidRPr="00413431">
        <w:rPr>
          <w:rFonts w:ascii="Times New Roman" w:eastAsia="Times New Roman" w:hAnsi="Times New Roman" w:cs="Times New Roman"/>
          <w:kern w:val="0"/>
          <w:sz w:val="24"/>
          <w:szCs w:val="24"/>
          <w14:ligatures w14:val="none"/>
        </w:rPr>
        <w:t>espite these limitations, the study employed triangulation across data sources and methodologies to strengthen the validity and reliability of its findings.</w:t>
      </w:r>
    </w:p>
    <w:p w14:paraId="3B1B82DD" w14:textId="77777777" w:rsidR="0056330A" w:rsidRDefault="0056330A" w:rsidP="003D785F">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p>
    <w:p w14:paraId="055CE367" w14:textId="77777777" w:rsidR="00714BE8" w:rsidRDefault="00714BE8" w:rsidP="003D785F">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p>
    <w:p w14:paraId="7A016780" w14:textId="3F9E687E" w:rsidR="003D785F" w:rsidRDefault="005F5DED"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56330A">
        <w:rPr>
          <w:rFonts w:ascii="Times New Roman" w:eastAsia="Times New Roman" w:hAnsi="Times New Roman" w:cs="Times New Roman"/>
          <w:b/>
          <w:bCs/>
          <w:kern w:val="0"/>
          <w:sz w:val="28"/>
          <w:szCs w:val="28"/>
          <w14:ligatures w14:val="none"/>
        </w:rPr>
        <w:lastRenderedPageBreak/>
        <w:t>Study Findings</w:t>
      </w:r>
    </w:p>
    <w:p w14:paraId="1B7540B1" w14:textId="77777777" w:rsidR="00D162B8" w:rsidRDefault="00D162B8"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t>Based on an in-depth analysis of data collected from various industry sources and stakeholders, this study highlights the following key findings regarding the oil industry in Zimbabwe:</w:t>
      </w:r>
    </w:p>
    <w:p w14:paraId="769E11DA" w14:textId="77777777" w:rsidR="000469C6" w:rsidRPr="000469C6" w:rsidRDefault="000469C6" w:rsidP="000469C6">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0469C6">
        <w:rPr>
          <w:rFonts w:ascii="Times New Roman" w:eastAsia="Times New Roman" w:hAnsi="Times New Roman" w:cs="Times New Roman"/>
          <w:b/>
          <w:bCs/>
          <w:kern w:val="0"/>
          <w:sz w:val="28"/>
          <w:szCs w:val="28"/>
          <w14:ligatures w14:val="none"/>
        </w:rPr>
        <w:t>Economic and Political Risks</w:t>
      </w:r>
    </w:p>
    <w:p w14:paraId="291FCA9D" w14:textId="38A75A02" w:rsidR="000469C6" w:rsidRPr="00E86FC1" w:rsidRDefault="000469C6" w:rsidP="000469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04301">
        <w:rPr>
          <w:rFonts w:ascii="Times New Roman" w:eastAsia="Times New Roman" w:hAnsi="Times New Roman" w:cs="Times New Roman"/>
          <w:kern w:val="0"/>
          <w:sz w:val="24"/>
          <w:szCs w:val="24"/>
          <w:highlight w:val="yellow"/>
          <w14:ligatures w14:val="none"/>
        </w:rPr>
        <w:t>Zimbabwe’s macroeconomic environment continues to present significant investment risks.</w:t>
      </w:r>
      <w:r>
        <w:rPr>
          <w:rFonts w:ascii="Times New Roman" w:eastAsia="Times New Roman" w:hAnsi="Times New Roman" w:cs="Times New Roman"/>
          <w:kern w:val="0"/>
          <w:sz w:val="24"/>
          <w:szCs w:val="24"/>
          <w14:ligatures w14:val="none"/>
        </w:rPr>
        <w:t xml:space="preserve"> Thus, the study indicates that h</w:t>
      </w:r>
      <w:r w:rsidRPr="00E86FC1">
        <w:rPr>
          <w:rFonts w:ascii="Times New Roman" w:eastAsia="Times New Roman" w:hAnsi="Times New Roman" w:cs="Times New Roman"/>
          <w:kern w:val="0"/>
          <w:sz w:val="24"/>
          <w:szCs w:val="24"/>
          <w14:ligatures w14:val="none"/>
        </w:rPr>
        <w:t>igh inflation, currency volatility, and frequent regulatory shifts deter long-term investment in refining, infrastructure</w:t>
      </w:r>
      <w:r>
        <w:rPr>
          <w:rFonts w:ascii="Times New Roman" w:eastAsia="Times New Roman" w:hAnsi="Times New Roman" w:cs="Times New Roman"/>
          <w:kern w:val="0"/>
          <w:sz w:val="24"/>
          <w:szCs w:val="24"/>
          <w14:ligatures w14:val="none"/>
        </w:rPr>
        <w:t xml:space="preserve"> development</w:t>
      </w:r>
      <w:r w:rsidRPr="00E86FC1">
        <w:rPr>
          <w:rFonts w:ascii="Times New Roman" w:eastAsia="Times New Roman" w:hAnsi="Times New Roman" w:cs="Times New Roman"/>
          <w:kern w:val="0"/>
          <w:sz w:val="24"/>
          <w:szCs w:val="24"/>
          <w14:ligatures w14:val="none"/>
        </w:rPr>
        <w:t>, and exploration</w:t>
      </w:r>
      <w:r>
        <w:rPr>
          <w:rFonts w:ascii="Times New Roman" w:eastAsia="Times New Roman" w:hAnsi="Times New Roman" w:cs="Times New Roman"/>
          <w:kern w:val="0"/>
          <w:sz w:val="24"/>
          <w:szCs w:val="24"/>
          <w14:ligatures w14:val="none"/>
        </w:rPr>
        <w:t xml:space="preserve"> </w:t>
      </w:r>
      <w:r w:rsidR="00D25FEB">
        <w:rPr>
          <w:rFonts w:ascii="Times New Roman" w:eastAsia="Times New Roman" w:hAnsi="Times New Roman" w:cs="Times New Roman"/>
          <w:kern w:val="0"/>
          <w:sz w:val="24"/>
          <w:szCs w:val="24"/>
          <w14:ligatures w14:val="none"/>
        </w:rPr>
        <w:t>opportunities</w:t>
      </w:r>
      <w:r>
        <w:rPr>
          <w:rFonts w:ascii="Times New Roman" w:eastAsia="Times New Roman" w:hAnsi="Times New Roman" w:cs="Times New Roman"/>
          <w:kern w:val="0"/>
          <w:sz w:val="24"/>
          <w:szCs w:val="24"/>
          <w14:ligatures w14:val="none"/>
        </w:rPr>
        <w:t xml:space="preserve"> </w:t>
      </w:r>
      <w:r w:rsidRPr="00027071">
        <w:rPr>
          <w:rFonts w:ascii="Times New Roman" w:eastAsia="Times New Roman" w:hAnsi="Times New Roman" w:cs="Times New Roman"/>
          <w:kern w:val="0"/>
          <w:sz w:val="24"/>
          <w:szCs w:val="24"/>
          <w14:ligatures w14:val="none"/>
        </w:rPr>
        <w:t>(</w:t>
      </w:r>
      <w:bookmarkStart w:id="4" w:name="_Hlk211006623"/>
      <w:r w:rsidRPr="00027071">
        <w:rPr>
          <w:rFonts w:ascii="Times New Roman" w:eastAsia="Times New Roman" w:hAnsi="Times New Roman" w:cs="Times New Roman"/>
          <w:kern w:val="0"/>
          <w:sz w:val="24"/>
          <w:szCs w:val="24"/>
          <w14:ligatures w14:val="none"/>
        </w:rPr>
        <w:fldChar w:fldCharType="begin"/>
      </w:r>
      <w:r w:rsidRPr="00027071">
        <w:rPr>
          <w:rFonts w:ascii="Times New Roman" w:eastAsia="Times New Roman" w:hAnsi="Times New Roman" w:cs="Times New Roman"/>
          <w:kern w:val="0"/>
          <w:sz w:val="24"/>
          <w:szCs w:val="24"/>
          <w14:ligatures w14:val="none"/>
        </w:rPr>
        <w:instrText>HYPERLINK "http://www.reuters.com"</w:instrText>
      </w:r>
      <w:r w:rsidRPr="00027071">
        <w:rPr>
          <w:rFonts w:ascii="Times New Roman" w:eastAsia="Times New Roman" w:hAnsi="Times New Roman" w:cs="Times New Roman"/>
          <w:kern w:val="0"/>
          <w:sz w:val="24"/>
          <w:szCs w:val="24"/>
          <w14:ligatures w14:val="none"/>
        </w:rPr>
      </w:r>
      <w:r w:rsidRPr="00027071">
        <w:rPr>
          <w:rFonts w:ascii="Times New Roman" w:eastAsia="Times New Roman" w:hAnsi="Times New Roman" w:cs="Times New Roman"/>
          <w:kern w:val="0"/>
          <w:sz w:val="24"/>
          <w:szCs w:val="24"/>
          <w14:ligatures w14:val="none"/>
        </w:rPr>
        <w:fldChar w:fldCharType="separate"/>
      </w:r>
      <w:r w:rsidRPr="00027071">
        <w:rPr>
          <w:rStyle w:val="Hyperlink"/>
          <w:rFonts w:ascii="Times New Roman" w:eastAsia="Times New Roman" w:hAnsi="Times New Roman" w:cs="Times New Roman"/>
          <w:kern w:val="0"/>
          <w:sz w:val="24"/>
          <w:szCs w:val="24"/>
          <w14:ligatures w14:val="none"/>
        </w:rPr>
        <w:t>www.reuters.com</w:t>
      </w:r>
      <w:r w:rsidRPr="00027071">
        <w:rPr>
          <w:rFonts w:ascii="Times New Roman" w:eastAsia="Times New Roman" w:hAnsi="Times New Roman" w:cs="Times New Roman"/>
          <w:kern w:val="0"/>
          <w:sz w:val="24"/>
          <w:szCs w:val="24"/>
          <w14:ligatures w14:val="none"/>
        </w:rPr>
        <w:fldChar w:fldCharType="end"/>
      </w:r>
      <w:r w:rsidRPr="00027071">
        <w:rPr>
          <w:rFonts w:ascii="Times New Roman" w:eastAsia="Times New Roman" w:hAnsi="Times New Roman" w:cs="Times New Roman"/>
          <w:kern w:val="0"/>
          <w:sz w:val="24"/>
          <w:szCs w:val="24"/>
          <w14:ligatures w14:val="none"/>
        </w:rPr>
        <w:t xml:space="preserve">; </w:t>
      </w:r>
      <w:hyperlink r:id="rId12" w:history="1">
        <w:r w:rsidRPr="00027071">
          <w:rPr>
            <w:rStyle w:val="Hyperlink"/>
            <w:rFonts w:ascii="Times New Roman" w:hAnsi="Times New Roman" w:cs="Times New Roman"/>
            <w:sz w:val="24"/>
            <w:szCs w:val="24"/>
          </w:rPr>
          <w:t>www.newsday.co.zw</w:t>
        </w:r>
      </w:hyperlink>
      <w:r w:rsidRPr="00027071">
        <w:rPr>
          <w:rFonts w:ascii="Times New Roman" w:hAnsi="Times New Roman" w:cs="Times New Roman"/>
          <w:sz w:val="24"/>
          <w:szCs w:val="24"/>
        </w:rPr>
        <w:t xml:space="preserve">; </w:t>
      </w:r>
      <w:bookmarkStart w:id="5" w:name="_Hlk211007018"/>
      <w:bookmarkEnd w:id="4"/>
      <w:r w:rsidRPr="00027071">
        <w:rPr>
          <w:rFonts w:ascii="Times New Roman" w:eastAsia="Times New Roman" w:hAnsi="Times New Roman" w:cs="Times New Roman"/>
          <w:kern w:val="0"/>
          <w:sz w:val="24"/>
          <w:szCs w:val="24"/>
          <w14:ligatures w14:val="none"/>
        </w:rPr>
        <w:fldChar w:fldCharType="begin"/>
      </w:r>
      <w:r w:rsidRPr="00027071">
        <w:rPr>
          <w:rFonts w:ascii="Times New Roman" w:eastAsia="Times New Roman" w:hAnsi="Times New Roman" w:cs="Times New Roman"/>
          <w:kern w:val="0"/>
          <w:sz w:val="24"/>
          <w:szCs w:val="24"/>
          <w14:ligatures w14:val="none"/>
        </w:rPr>
        <w:instrText>HYPERLINK "http://www.theherald.co.zw"</w:instrText>
      </w:r>
      <w:r w:rsidRPr="00027071">
        <w:rPr>
          <w:rFonts w:ascii="Times New Roman" w:eastAsia="Times New Roman" w:hAnsi="Times New Roman" w:cs="Times New Roman"/>
          <w:kern w:val="0"/>
          <w:sz w:val="24"/>
          <w:szCs w:val="24"/>
          <w14:ligatures w14:val="none"/>
        </w:rPr>
      </w:r>
      <w:r w:rsidRPr="00027071">
        <w:rPr>
          <w:rFonts w:ascii="Times New Roman" w:eastAsia="Times New Roman" w:hAnsi="Times New Roman" w:cs="Times New Roman"/>
          <w:kern w:val="0"/>
          <w:sz w:val="24"/>
          <w:szCs w:val="24"/>
          <w14:ligatures w14:val="none"/>
        </w:rPr>
        <w:fldChar w:fldCharType="separate"/>
      </w:r>
      <w:r w:rsidRPr="00027071">
        <w:rPr>
          <w:rStyle w:val="Hyperlink"/>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fldChar w:fldCharType="end"/>
      </w:r>
      <w:bookmarkEnd w:id="5"/>
      <w:r w:rsidRPr="0002707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Thus, </w:t>
      </w:r>
      <w:r w:rsidRPr="00E86FC1">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f</w:t>
      </w:r>
      <w:r w:rsidRPr="00E86FC1">
        <w:rPr>
          <w:rFonts w:ascii="Times New Roman" w:eastAsia="Times New Roman" w:hAnsi="Times New Roman" w:cs="Times New Roman"/>
          <w:kern w:val="0"/>
          <w:sz w:val="24"/>
          <w:szCs w:val="24"/>
          <w14:ligatures w14:val="none"/>
        </w:rPr>
        <w:t>forts such as the recent combination of the PPSA (Petroleum Production Sharing Agreement) and PEDPA (Petroleum Exploration and Development Production Agreement) frameworks in 2025 aim to clarify the legal landscape</w:t>
      </w:r>
      <w:bookmarkStart w:id="6" w:name="_Hlk211006992"/>
      <w:r>
        <w:rPr>
          <w:rFonts w:ascii="Times New Roman" w:eastAsia="Times New Roman" w:hAnsi="Times New Roman" w:cs="Times New Roman"/>
          <w:kern w:val="0"/>
          <w:sz w:val="24"/>
          <w:szCs w:val="24"/>
          <w14:ligatures w14:val="none"/>
        </w:rPr>
        <w:t xml:space="preserve"> </w:t>
      </w:r>
      <w:r w:rsidRPr="00027071">
        <w:rPr>
          <w:rFonts w:ascii="Times New Roman" w:hAnsi="Times New Roman" w:cs="Times New Roman"/>
          <w:sz w:val="24"/>
          <w:szCs w:val="24"/>
        </w:rPr>
        <w:t>(</w:t>
      </w:r>
      <w:hyperlink r:id="rId13" w:history="1">
        <w:r w:rsidRPr="00B83620">
          <w:rPr>
            <w:rStyle w:val="Hyperlink"/>
            <w:rFonts w:ascii="Times New Roman" w:hAnsi="Times New Roman" w:cs="Times New Roman"/>
            <w:sz w:val="24"/>
            <w:szCs w:val="24"/>
          </w:rPr>
          <w:t>www.theherald.co.zw</w:t>
        </w:r>
      </w:hyperlink>
      <w:r w:rsidRPr="00027071">
        <w:rPr>
          <w:rFonts w:ascii="Times New Roman" w:hAnsi="Times New Roman" w:cs="Times New Roman"/>
          <w:sz w:val="24"/>
          <w:szCs w:val="24"/>
        </w:rPr>
        <w:t>)</w:t>
      </w:r>
      <w:bookmarkEnd w:id="6"/>
      <w:r w:rsidRPr="00E86FC1">
        <w:rPr>
          <w:rFonts w:ascii="Times New Roman" w:eastAsia="Times New Roman" w:hAnsi="Times New Roman" w:cs="Times New Roman"/>
          <w:kern w:val="0"/>
          <w:sz w:val="24"/>
          <w:szCs w:val="24"/>
          <w14:ligatures w14:val="none"/>
        </w:rPr>
        <w:t>. However, historical policy ambiguity and abrupt regime changes have increased perceived risk</w:t>
      </w:r>
      <w:r>
        <w:rPr>
          <w:rFonts w:ascii="Times New Roman" w:eastAsia="Times New Roman" w:hAnsi="Times New Roman" w:cs="Times New Roman"/>
          <w:kern w:val="0"/>
          <w:sz w:val="24"/>
          <w:szCs w:val="24"/>
          <w14:ligatures w14:val="none"/>
        </w:rPr>
        <w:t xml:space="preserve">, and in the process </w:t>
      </w:r>
      <w:r w:rsidRPr="00E86FC1">
        <w:rPr>
          <w:rFonts w:ascii="Times New Roman" w:eastAsia="Times New Roman" w:hAnsi="Times New Roman" w:cs="Times New Roman"/>
          <w:kern w:val="0"/>
          <w:sz w:val="24"/>
          <w:szCs w:val="24"/>
          <w14:ligatures w14:val="none"/>
        </w:rPr>
        <w:t>reducing investor confidence and contributing to the proliferation of substandard fuel products in the market (Gwatidzo et al., 2017</w:t>
      </w:r>
      <w:r>
        <w:rPr>
          <w:rFonts w:ascii="Times New Roman" w:eastAsia="Times New Roman" w:hAnsi="Times New Roman" w:cs="Times New Roman"/>
          <w:kern w:val="0"/>
          <w:sz w:val="24"/>
          <w:szCs w:val="24"/>
          <w14:ligatures w14:val="none"/>
        </w:rPr>
        <w:t xml:space="preserve">; </w:t>
      </w:r>
      <w:hyperlink r:id="rId14" w:history="1">
        <w:r w:rsidRPr="00B83620">
          <w:rPr>
            <w:rStyle w:val="Hyperlink"/>
            <w:rFonts w:ascii="Times New Roman" w:eastAsia="Times New Roman" w:hAnsi="Times New Roman" w:cs="Times New Roman"/>
            <w:kern w:val="0"/>
            <w:sz w:val="24"/>
            <w:szCs w:val="24"/>
            <w14:ligatures w14:val="none"/>
          </w:rPr>
          <w:t>www.reuters.com</w:t>
        </w:r>
      </w:hyperlink>
      <w:bookmarkStart w:id="7" w:name="_Hlk211007236"/>
      <w:r w:rsidRPr="00027071">
        <w:rPr>
          <w:rFonts w:ascii="Times New Roman" w:eastAsia="Times New Roman" w:hAnsi="Times New Roman" w:cs="Times New Roman"/>
          <w:kern w:val="0"/>
          <w:sz w:val="24"/>
          <w:szCs w:val="24"/>
          <w14:ligatures w14:val="none"/>
        </w:rPr>
        <w:t xml:space="preserve">; </w:t>
      </w:r>
      <w:hyperlink r:id="rId15" w:history="1">
        <w:r w:rsidRPr="00027071">
          <w:rPr>
            <w:rStyle w:val="Hyperlink"/>
            <w:rFonts w:ascii="Times New Roman" w:hAnsi="Times New Roman" w:cs="Times New Roman"/>
            <w:sz w:val="24"/>
            <w:szCs w:val="24"/>
          </w:rPr>
          <w:t>www.newsday.co.zw</w:t>
        </w:r>
      </w:hyperlink>
      <w:bookmarkEnd w:id="7"/>
      <w:r w:rsidRPr="00E86FC1">
        <w:rPr>
          <w:rFonts w:ascii="Times New Roman" w:eastAsia="Times New Roman" w:hAnsi="Times New Roman" w:cs="Times New Roman"/>
          <w:kern w:val="0"/>
          <w:sz w:val="24"/>
          <w:szCs w:val="24"/>
          <w14:ligatures w14:val="none"/>
        </w:rPr>
        <w:t>).</w:t>
      </w:r>
    </w:p>
    <w:p w14:paraId="2B12AEC0" w14:textId="77777777" w:rsidR="00D162B8" w:rsidRPr="00673957" w:rsidRDefault="00D162B8" w:rsidP="00D162B8">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3957">
        <w:rPr>
          <w:rFonts w:ascii="Times New Roman" w:eastAsia="Times New Roman" w:hAnsi="Times New Roman" w:cs="Times New Roman"/>
          <w:b/>
          <w:bCs/>
          <w:kern w:val="0"/>
          <w:sz w:val="28"/>
          <w:szCs w:val="28"/>
          <w14:ligatures w14:val="none"/>
        </w:rPr>
        <w:t>Foreign Currency Shortages as a Central Constraint</w:t>
      </w:r>
    </w:p>
    <w:p w14:paraId="06C6C290" w14:textId="5134F5CD" w:rsidR="00D162B8" w:rsidRDefault="00D162B8"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t>The study confirms that persistent foreign currency shortages continue to constrain fuel imports and overall sector operations. As of October 2024, Zimbabwe’s official foreign exchange reserves stood at approximately US$540 million, against import requirements of US$835.8 million for the same period (</w:t>
      </w:r>
      <w:hyperlink r:id="rId16" w:tgtFrame="_new" w:history="1">
        <w:r w:rsidRPr="00E86FC1">
          <w:rPr>
            <w:rFonts w:ascii="Times New Roman" w:eastAsia="Times New Roman" w:hAnsi="Times New Roman" w:cs="Times New Roman"/>
            <w:color w:val="0000FF"/>
            <w:kern w:val="0"/>
            <w:sz w:val="24"/>
            <w:szCs w:val="24"/>
            <w:u w:val="single"/>
            <w14:ligatures w14:val="none"/>
          </w:rPr>
          <w:t>The Zimbabwe Independent, 2024</w:t>
        </w:r>
      </w:hyperlink>
      <w:r w:rsidRPr="00E86FC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Whilst, f</w:t>
      </w:r>
      <w:r w:rsidRPr="00E86FC1">
        <w:rPr>
          <w:rFonts w:ascii="Times New Roman" w:eastAsia="Times New Roman" w:hAnsi="Times New Roman" w:cs="Times New Roman"/>
          <w:kern w:val="0"/>
          <w:sz w:val="24"/>
          <w:szCs w:val="24"/>
          <w14:ligatures w14:val="none"/>
        </w:rPr>
        <w:t>uel importers face acute difficulties in accessing foreign currency</w:t>
      </w:r>
      <w:r>
        <w:rPr>
          <w:rFonts w:ascii="Times New Roman" w:eastAsia="Times New Roman" w:hAnsi="Times New Roman" w:cs="Times New Roman"/>
          <w:kern w:val="0"/>
          <w:sz w:val="24"/>
          <w:szCs w:val="24"/>
          <w14:ligatures w14:val="none"/>
        </w:rPr>
        <w:t xml:space="preserve"> and </w:t>
      </w:r>
      <w:r w:rsidRPr="00E86FC1">
        <w:rPr>
          <w:rFonts w:ascii="Times New Roman" w:eastAsia="Times New Roman" w:hAnsi="Times New Roman" w:cs="Times New Roman"/>
          <w:kern w:val="0"/>
          <w:sz w:val="24"/>
          <w:szCs w:val="24"/>
          <w14:ligatures w14:val="none"/>
        </w:rPr>
        <w:t>particularly the United States dollar (USD)</w:t>
      </w:r>
      <w:r>
        <w:rPr>
          <w:rFonts w:ascii="Times New Roman" w:eastAsia="Times New Roman" w:hAnsi="Times New Roman" w:cs="Times New Roman"/>
          <w:kern w:val="0"/>
          <w:sz w:val="24"/>
          <w:szCs w:val="24"/>
          <w14:ligatures w14:val="none"/>
        </w:rPr>
        <w:t xml:space="preserve"> and </w:t>
      </w:r>
      <w:r w:rsidRPr="00E86FC1">
        <w:rPr>
          <w:rFonts w:ascii="Times New Roman" w:eastAsia="Times New Roman" w:hAnsi="Times New Roman" w:cs="Times New Roman"/>
          <w:kern w:val="0"/>
          <w:sz w:val="24"/>
          <w:szCs w:val="24"/>
          <w14:ligatures w14:val="none"/>
        </w:rPr>
        <w:t>at official exchange rates</w:t>
      </w:r>
      <w:r w:rsidR="000469C6">
        <w:rPr>
          <w:rFonts w:ascii="Times New Roman" w:eastAsia="Times New Roman" w:hAnsi="Times New Roman" w:cs="Times New Roman"/>
          <w:kern w:val="0"/>
          <w:sz w:val="24"/>
          <w:szCs w:val="24"/>
          <w14:ligatures w14:val="none"/>
        </w:rPr>
        <w:t xml:space="preserve"> but</w:t>
      </w:r>
      <w:r>
        <w:rPr>
          <w:rFonts w:ascii="Times New Roman" w:eastAsia="Times New Roman" w:hAnsi="Times New Roman" w:cs="Times New Roman"/>
          <w:kern w:val="0"/>
          <w:sz w:val="24"/>
          <w:szCs w:val="24"/>
          <w14:ligatures w14:val="none"/>
        </w:rPr>
        <w:t xml:space="preserve"> th</w:t>
      </w:r>
      <w:r w:rsidRPr="00E86FC1">
        <w:rPr>
          <w:rFonts w:ascii="Times New Roman" w:eastAsia="Times New Roman" w:hAnsi="Times New Roman" w:cs="Times New Roman"/>
          <w:kern w:val="0"/>
          <w:sz w:val="24"/>
          <w:szCs w:val="24"/>
          <w14:ligatures w14:val="none"/>
        </w:rPr>
        <w:t xml:space="preserve">e disparity between the official interbank rate and the black-market (parallel) rate </w:t>
      </w:r>
      <w:r>
        <w:rPr>
          <w:rFonts w:ascii="Times New Roman" w:eastAsia="Times New Roman" w:hAnsi="Times New Roman" w:cs="Times New Roman"/>
          <w:kern w:val="0"/>
          <w:sz w:val="24"/>
          <w:szCs w:val="24"/>
          <w14:ligatures w14:val="none"/>
        </w:rPr>
        <w:t xml:space="preserve">is </w:t>
      </w:r>
      <w:r w:rsidRPr="00E86FC1">
        <w:rPr>
          <w:rFonts w:ascii="Times New Roman" w:eastAsia="Times New Roman" w:hAnsi="Times New Roman" w:cs="Times New Roman"/>
          <w:kern w:val="0"/>
          <w:sz w:val="24"/>
          <w:szCs w:val="24"/>
          <w14:ligatures w14:val="none"/>
        </w:rPr>
        <w:t>creat</w:t>
      </w:r>
      <w:r>
        <w:rPr>
          <w:rFonts w:ascii="Times New Roman" w:eastAsia="Times New Roman" w:hAnsi="Times New Roman" w:cs="Times New Roman"/>
          <w:kern w:val="0"/>
          <w:sz w:val="24"/>
          <w:szCs w:val="24"/>
          <w14:ligatures w14:val="none"/>
        </w:rPr>
        <w:t>ing</w:t>
      </w:r>
      <w:r w:rsidRPr="00E86FC1">
        <w:rPr>
          <w:rFonts w:ascii="Times New Roman" w:eastAsia="Times New Roman" w:hAnsi="Times New Roman" w:cs="Times New Roman"/>
          <w:kern w:val="0"/>
          <w:sz w:val="24"/>
          <w:szCs w:val="24"/>
          <w14:ligatures w14:val="none"/>
        </w:rPr>
        <w:t xml:space="preserve"> pricing uncertainty and imped</w:t>
      </w:r>
      <w:r>
        <w:rPr>
          <w:rFonts w:ascii="Times New Roman" w:eastAsia="Times New Roman" w:hAnsi="Times New Roman" w:cs="Times New Roman"/>
          <w:kern w:val="0"/>
          <w:sz w:val="24"/>
          <w:szCs w:val="24"/>
          <w14:ligatures w14:val="none"/>
        </w:rPr>
        <w:t>ing</w:t>
      </w:r>
      <w:r w:rsidRPr="00E86FC1">
        <w:rPr>
          <w:rFonts w:ascii="Times New Roman" w:eastAsia="Times New Roman" w:hAnsi="Times New Roman" w:cs="Times New Roman"/>
          <w:kern w:val="0"/>
          <w:sz w:val="24"/>
          <w:szCs w:val="24"/>
          <w14:ligatures w14:val="none"/>
        </w:rPr>
        <w:t xml:space="preserve"> planning and procurement processes (ESMAP, 2010; Gadenne &amp; Singhal, 2021). Ac</w:t>
      </w:r>
      <w:r>
        <w:rPr>
          <w:rFonts w:ascii="Times New Roman" w:eastAsia="Times New Roman" w:hAnsi="Times New Roman" w:cs="Times New Roman"/>
          <w:kern w:val="0"/>
          <w:sz w:val="24"/>
          <w:szCs w:val="24"/>
          <w14:ligatures w14:val="none"/>
        </w:rPr>
        <w:t>cordingly, th</w:t>
      </w:r>
      <w:r w:rsidRPr="00E86FC1">
        <w:rPr>
          <w:rFonts w:ascii="Times New Roman" w:eastAsia="Times New Roman" w:hAnsi="Times New Roman" w:cs="Times New Roman"/>
          <w:kern w:val="0"/>
          <w:sz w:val="24"/>
          <w:szCs w:val="24"/>
          <w14:ligatures w14:val="none"/>
        </w:rPr>
        <w:t xml:space="preserve">is foreign exchange bottleneck mirrors broader challenges in developing economies </w:t>
      </w:r>
      <w:r>
        <w:rPr>
          <w:rFonts w:ascii="Times New Roman" w:eastAsia="Times New Roman" w:hAnsi="Times New Roman" w:cs="Times New Roman"/>
          <w:kern w:val="0"/>
          <w:sz w:val="24"/>
          <w:szCs w:val="24"/>
          <w14:ligatures w14:val="none"/>
        </w:rPr>
        <w:t xml:space="preserve">such as Zimbabwe </w:t>
      </w:r>
      <w:r w:rsidRPr="00E86FC1">
        <w:rPr>
          <w:rFonts w:ascii="Times New Roman" w:eastAsia="Times New Roman" w:hAnsi="Times New Roman" w:cs="Times New Roman"/>
          <w:kern w:val="0"/>
          <w:sz w:val="24"/>
          <w:szCs w:val="24"/>
          <w14:ligatures w14:val="none"/>
        </w:rPr>
        <w:t>where energy importation is heavily dependent on USD liquidity.</w:t>
      </w:r>
      <w:r>
        <w:rPr>
          <w:rFonts w:ascii="Times New Roman" w:eastAsia="Times New Roman" w:hAnsi="Times New Roman" w:cs="Times New Roman"/>
          <w:kern w:val="0"/>
          <w:sz w:val="24"/>
          <w:szCs w:val="24"/>
          <w14:ligatures w14:val="none"/>
        </w:rPr>
        <w:t xml:space="preserve"> </w:t>
      </w:r>
      <w:r w:rsidRPr="00E86FC1">
        <w:rPr>
          <w:rFonts w:ascii="Times New Roman" w:eastAsia="Times New Roman" w:hAnsi="Times New Roman" w:cs="Times New Roman"/>
          <w:kern w:val="0"/>
          <w:sz w:val="24"/>
          <w:szCs w:val="24"/>
          <w14:ligatures w14:val="none"/>
        </w:rPr>
        <w:t>That said, partial improvements have been observed in recent years due to market-oriented reforms, including the deregulation of fuel pricing in 2003, which introduced more flexible exchange rate mechanisms and aligned domestic pricing with international benchmarks (World Bank, 2004; ESMAP, 2010).</w:t>
      </w:r>
    </w:p>
    <w:p w14:paraId="0E34A914" w14:textId="77777777" w:rsidR="00D25FEB" w:rsidRDefault="00D25FEB"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B4B45F5" w14:textId="77777777" w:rsidR="000469C6" w:rsidRPr="00673957" w:rsidRDefault="000469C6" w:rsidP="000469C6">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3957">
        <w:rPr>
          <w:rFonts w:ascii="Times New Roman" w:eastAsia="Times New Roman" w:hAnsi="Times New Roman" w:cs="Times New Roman"/>
          <w:b/>
          <w:bCs/>
          <w:kern w:val="0"/>
          <w:sz w:val="28"/>
          <w:szCs w:val="28"/>
          <w14:ligatures w14:val="none"/>
        </w:rPr>
        <w:lastRenderedPageBreak/>
        <w:t>Supply Chain Inefficiencies and Elevated Costs</w:t>
      </w:r>
    </w:p>
    <w:p w14:paraId="51C78A2A" w14:textId="77777777" w:rsidR="000469C6" w:rsidRDefault="000469C6" w:rsidP="000469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t xml:space="preserve">The study reveals </w:t>
      </w:r>
      <w:r>
        <w:rPr>
          <w:rFonts w:ascii="Times New Roman" w:eastAsia="Times New Roman" w:hAnsi="Times New Roman" w:cs="Times New Roman"/>
          <w:kern w:val="0"/>
          <w:sz w:val="24"/>
          <w:szCs w:val="24"/>
          <w14:ligatures w14:val="none"/>
        </w:rPr>
        <w:t xml:space="preserve">that there is, </w:t>
      </w:r>
      <w:r w:rsidRPr="00E86FC1">
        <w:rPr>
          <w:rFonts w:ascii="Times New Roman" w:eastAsia="Times New Roman" w:hAnsi="Times New Roman" w:cs="Times New Roman"/>
          <w:kern w:val="0"/>
          <w:sz w:val="24"/>
          <w:szCs w:val="24"/>
          <w14:ligatures w14:val="none"/>
        </w:rPr>
        <w:t>considerable inefficiencies across the fuel supply chain</w:t>
      </w:r>
      <w:r>
        <w:rPr>
          <w:rFonts w:ascii="Times New Roman" w:eastAsia="Times New Roman" w:hAnsi="Times New Roman" w:cs="Times New Roman"/>
          <w:kern w:val="0"/>
          <w:sz w:val="24"/>
          <w:szCs w:val="24"/>
          <w14:ligatures w14:val="none"/>
        </w:rPr>
        <w:t xml:space="preserve"> and t</w:t>
      </w:r>
      <w:r w:rsidRPr="00E86FC1">
        <w:rPr>
          <w:rFonts w:ascii="Times New Roman" w:eastAsia="Times New Roman" w:hAnsi="Times New Roman" w:cs="Times New Roman"/>
          <w:kern w:val="0"/>
          <w:sz w:val="24"/>
          <w:szCs w:val="24"/>
          <w14:ligatures w14:val="none"/>
        </w:rPr>
        <w:t>hese include ineffective procurement processes, logistical delays, and high transportation costs, all of which are compounded by foreign currency shortages (Bimha et al., 2020).</w:t>
      </w:r>
      <w:r>
        <w:rPr>
          <w:rFonts w:ascii="Times New Roman" w:eastAsia="Times New Roman" w:hAnsi="Times New Roman" w:cs="Times New Roman"/>
          <w:kern w:val="0"/>
          <w:sz w:val="24"/>
          <w:szCs w:val="24"/>
          <w14:ligatures w14:val="none"/>
        </w:rPr>
        <w:t xml:space="preserve"> In addition, f</w:t>
      </w:r>
      <w:r w:rsidRPr="00E86FC1">
        <w:rPr>
          <w:rFonts w:ascii="Times New Roman" w:eastAsia="Times New Roman" w:hAnsi="Times New Roman" w:cs="Times New Roman"/>
          <w:kern w:val="0"/>
          <w:sz w:val="24"/>
          <w:szCs w:val="24"/>
          <w14:ligatures w14:val="none"/>
        </w:rPr>
        <w:t xml:space="preserve">uel transportation by road, often the default option, costs approximately US$0.22 per litre, compared to US$0.10 by rail and US$0.08 by pipeline </w:t>
      </w:r>
      <w:r w:rsidRPr="00673957">
        <w:rPr>
          <w:rFonts w:ascii="Times New Roman" w:hAnsi="Times New Roman" w:cs="Times New Roman"/>
          <w:sz w:val="24"/>
          <w:szCs w:val="24"/>
        </w:rPr>
        <w:t xml:space="preserve">(www.wtstaxmatrix.co.zw; </w:t>
      </w:r>
      <w:hyperlink r:id="rId17" w:history="1">
        <w:r w:rsidRPr="00673957">
          <w:rPr>
            <w:rStyle w:val="Hyperlink"/>
            <w:rFonts w:ascii="Times New Roman" w:eastAsia="Times New Roman" w:hAnsi="Times New Roman" w:cs="Times New Roman"/>
            <w:kern w:val="0"/>
            <w:sz w:val="24"/>
            <w:szCs w:val="24"/>
            <w14:ligatures w14:val="none"/>
          </w:rPr>
          <w:t>www.zimbabwesituation.com</w:t>
        </w:r>
      </w:hyperlink>
      <w:r w:rsidRPr="00E86FC1">
        <w:rPr>
          <w:rFonts w:ascii="Times New Roman" w:eastAsia="Times New Roman" w:hAnsi="Times New Roman" w:cs="Times New Roman"/>
          <w:kern w:val="0"/>
          <w:sz w:val="24"/>
          <w:szCs w:val="24"/>
          <w14:ligatures w14:val="none"/>
        </w:rPr>
        <w:t>). However, due to underutilized rail and pipeline infrastructure, most operators resort to the more expensive road option, reducing overall cost-efficiency</w:t>
      </w:r>
      <w:r>
        <w:rPr>
          <w:rFonts w:ascii="Times New Roman" w:eastAsia="Times New Roman" w:hAnsi="Times New Roman" w:cs="Times New Roman"/>
          <w:kern w:val="0"/>
          <w:sz w:val="24"/>
          <w:szCs w:val="24"/>
          <w14:ligatures w14:val="none"/>
        </w:rPr>
        <w:t xml:space="preserve"> </w:t>
      </w:r>
      <w:r w:rsidRPr="00673957">
        <w:rPr>
          <w:rFonts w:ascii="Times New Roman" w:hAnsi="Times New Roman" w:cs="Times New Roman"/>
          <w:sz w:val="24"/>
          <w:szCs w:val="24"/>
        </w:rPr>
        <w:t xml:space="preserve">(www.wtstaxmatrix.co.zw; </w:t>
      </w:r>
      <w:hyperlink r:id="rId18" w:history="1">
        <w:r w:rsidRPr="00673957">
          <w:rPr>
            <w:rStyle w:val="Hyperlink"/>
            <w:rFonts w:ascii="Times New Roman" w:eastAsia="Times New Roman" w:hAnsi="Times New Roman" w:cs="Times New Roman"/>
            <w:kern w:val="0"/>
            <w:sz w:val="24"/>
            <w:szCs w:val="24"/>
            <w14:ligatures w14:val="none"/>
          </w:rPr>
          <w:t>www.zimbabwesituation.com</w:t>
        </w:r>
      </w:hyperlink>
      <w:r w:rsidRPr="00E86FC1">
        <w:rPr>
          <w:rFonts w:ascii="Times New Roman" w:eastAsia="Times New Roman" w:hAnsi="Times New Roman" w:cs="Times New Roman"/>
          <w:kern w:val="0"/>
          <w:sz w:val="24"/>
          <w:szCs w:val="24"/>
          <w14:ligatures w14:val="none"/>
        </w:rPr>
        <w:t>).</w:t>
      </w:r>
    </w:p>
    <w:p w14:paraId="1A5AC6A2" w14:textId="77777777" w:rsidR="000469C6" w:rsidRPr="00673957" w:rsidRDefault="000469C6" w:rsidP="000469C6">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3957">
        <w:rPr>
          <w:rFonts w:ascii="Times New Roman" w:eastAsia="Times New Roman" w:hAnsi="Times New Roman" w:cs="Times New Roman"/>
          <w:b/>
          <w:bCs/>
          <w:kern w:val="0"/>
          <w:sz w:val="28"/>
          <w:szCs w:val="28"/>
          <w14:ligatures w14:val="none"/>
        </w:rPr>
        <w:t>Infrastructure and Access Constraints</w:t>
      </w:r>
    </w:p>
    <w:p w14:paraId="2782F105" w14:textId="77777777" w:rsidR="000469C6" w:rsidRPr="00E86FC1" w:rsidRDefault="000469C6" w:rsidP="000469C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indicates that a</w:t>
      </w:r>
      <w:r w:rsidRPr="00E86FC1">
        <w:rPr>
          <w:rFonts w:ascii="Times New Roman" w:eastAsia="Times New Roman" w:hAnsi="Times New Roman" w:cs="Times New Roman"/>
          <w:kern w:val="0"/>
          <w:sz w:val="24"/>
          <w:szCs w:val="24"/>
          <w14:ligatures w14:val="none"/>
        </w:rPr>
        <w:t>ccess to fuel remains highly inequitable, especially in rural areas where poor road networks, long distances, and limited storage capacity hinder availability. Despite efforts by ZERA to introduce containerised filling stations</w:t>
      </w:r>
      <w:r>
        <w:rPr>
          <w:rFonts w:ascii="Times New Roman" w:eastAsia="Times New Roman" w:hAnsi="Times New Roman" w:cs="Times New Roman"/>
          <w:kern w:val="0"/>
          <w:sz w:val="24"/>
          <w:szCs w:val="24"/>
          <w14:ligatures w14:val="none"/>
        </w:rPr>
        <w:t xml:space="preserve"> but</w:t>
      </w:r>
      <w:r w:rsidRPr="00E86FC1">
        <w:rPr>
          <w:rFonts w:ascii="Times New Roman" w:eastAsia="Times New Roman" w:hAnsi="Times New Roman" w:cs="Times New Roman"/>
          <w:kern w:val="0"/>
          <w:sz w:val="24"/>
          <w:szCs w:val="24"/>
          <w14:ligatures w14:val="none"/>
        </w:rPr>
        <w:t xml:space="preserve"> the infrastructure gap remains significant</w:t>
      </w:r>
      <w:r>
        <w:rPr>
          <w:rFonts w:ascii="Times New Roman" w:eastAsia="Times New Roman" w:hAnsi="Times New Roman" w:cs="Times New Roman"/>
          <w:kern w:val="0"/>
          <w:sz w:val="24"/>
          <w:szCs w:val="24"/>
          <w14:ligatures w14:val="none"/>
        </w:rPr>
        <w:t xml:space="preserve"> (</w:t>
      </w:r>
      <w:hyperlink r:id="rId19" w:history="1">
        <w:r w:rsidRPr="00486B90">
          <w:rPr>
            <w:rStyle w:val="Hyperlink"/>
            <w:rFonts w:ascii="Times New Roman" w:eastAsia="Times New Roman" w:hAnsi="Times New Roman" w:cs="Times New Roman"/>
            <w:kern w:val="0"/>
            <w:sz w:val="24"/>
            <w:szCs w:val="24"/>
            <w14:ligatures w14:val="none"/>
          </w:rPr>
          <w:t>www.theherald.co.zw</w:t>
        </w:r>
      </w:hyperlink>
      <w:r>
        <w:rPr>
          <w:rFonts w:ascii="Times New Roman" w:eastAsia="Times New Roman" w:hAnsi="Times New Roman" w:cs="Times New Roman"/>
          <w:kern w:val="0"/>
          <w:sz w:val="24"/>
          <w:szCs w:val="24"/>
          <w14:ligatures w14:val="none"/>
        </w:rPr>
        <w:t xml:space="preserve">). </w:t>
      </w:r>
      <w:r w:rsidRPr="00E86FC1">
        <w:rPr>
          <w:rFonts w:ascii="Times New Roman" w:eastAsia="Times New Roman" w:hAnsi="Times New Roman" w:cs="Times New Roman"/>
          <w:kern w:val="0"/>
          <w:sz w:val="24"/>
          <w:szCs w:val="24"/>
          <w14:ligatures w14:val="none"/>
        </w:rPr>
        <w:t xml:space="preserve">Additionally, there are concerns around product quality and storage losses due to issues like contamination and leakages, further diminishing usable volumes and affecting end-user trust </w:t>
      </w:r>
      <w:r w:rsidRPr="00F5036F">
        <w:rPr>
          <w:rFonts w:ascii="Times New Roman" w:eastAsia="Times New Roman" w:hAnsi="Times New Roman" w:cs="Times New Roman"/>
          <w:kern w:val="0"/>
          <w:sz w:val="24"/>
          <w:szCs w:val="24"/>
          <w14:ligatures w14:val="none"/>
        </w:rPr>
        <w:t>(</w:t>
      </w:r>
      <w:hyperlink r:id="rId20" w:history="1">
        <w:r w:rsidRPr="00B83620">
          <w:rPr>
            <w:rStyle w:val="Hyperlink"/>
            <w:rFonts w:ascii="Times New Roman" w:hAnsi="Times New Roman" w:cs="Times New Roman"/>
            <w:sz w:val="24"/>
            <w:szCs w:val="24"/>
          </w:rPr>
          <w:t>www.thesundaymail.co.zw</w:t>
        </w:r>
      </w:hyperlink>
      <w:r w:rsidRPr="00F5036F">
        <w:rPr>
          <w:rFonts w:ascii="Times New Roman" w:hAnsi="Times New Roman" w:cs="Times New Roman"/>
          <w:sz w:val="24"/>
          <w:szCs w:val="24"/>
        </w:rPr>
        <w:t>)</w:t>
      </w:r>
      <w:r>
        <w:rPr>
          <w:rFonts w:ascii="Times New Roman" w:eastAsia="Times New Roman" w:hAnsi="Times New Roman" w:cs="Times New Roman"/>
          <w:kern w:val="0"/>
          <w:sz w:val="24"/>
          <w:szCs w:val="24"/>
          <w14:ligatures w14:val="none"/>
        </w:rPr>
        <w:t xml:space="preserve">. </w:t>
      </w:r>
    </w:p>
    <w:p w14:paraId="1222B461" w14:textId="77777777" w:rsidR="00D162B8" w:rsidRPr="00673957" w:rsidRDefault="00D162B8" w:rsidP="00D162B8">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3957">
        <w:rPr>
          <w:rFonts w:ascii="Times New Roman" w:eastAsia="Times New Roman" w:hAnsi="Times New Roman" w:cs="Times New Roman"/>
          <w:b/>
          <w:bCs/>
          <w:kern w:val="0"/>
          <w:sz w:val="28"/>
          <w:szCs w:val="28"/>
          <w14:ligatures w14:val="none"/>
        </w:rPr>
        <w:t>Regulatory Uncertainty and Emerging Policy Burdens</w:t>
      </w:r>
    </w:p>
    <w:p w14:paraId="586EAB34" w14:textId="77777777" w:rsidR="00D162B8" w:rsidRPr="00E86FC1" w:rsidRDefault="00D162B8"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shows that s</w:t>
      </w:r>
      <w:r w:rsidRPr="00E86FC1">
        <w:rPr>
          <w:rFonts w:ascii="Times New Roman" w:eastAsia="Times New Roman" w:hAnsi="Times New Roman" w:cs="Times New Roman"/>
          <w:kern w:val="0"/>
          <w:sz w:val="24"/>
          <w:szCs w:val="24"/>
          <w14:ligatures w14:val="none"/>
        </w:rPr>
        <w:t xml:space="preserve">takeholders in the oil sector have raised concerns over regulatory unpredictability and increased compliance costs. </w:t>
      </w:r>
      <w:r>
        <w:rPr>
          <w:rFonts w:ascii="Times New Roman" w:eastAsia="Times New Roman" w:hAnsi="Times New Roman" w:cs="Times New Roman"/>
          <w:kern w:val="0"/>
          <w:sz w:val="24"/>
          <w:szCs w:val="24"/>
          <w14:ligatures w14:val="none"/>
        </w:rPr>
        <w:t>For example, r</w:t>
      </w:r>
      <w:r w:rsidRPr="00E86FC1">
        <w:rPr>
          <w:rFonts w:ascii="Times New Roman" w:eastAsia="Times New Roman" w:hAnsi="Times New Roman" w:cs="Times New Roman"/>
          <w:kern w:val="0"/>
          <w:sz w:val="24"/>
          <w:szCs w:val="24"/>
          <w14:ligatures w14:val="none"/>
        </w:rPr>
        <w:t xml:space="preserve">ecently introduced statutory instruments such as SI 168 (Petroleum Levy) and SI 150 (Ethanol Blending Requirement) have been cited as adding undue financial and operational pressure. </w:t>
      </w:r>
      <w:r>
        <w:rPr>
          <w:rFonts w:ascii="Times New Roman" w:eastAsia="Times New Roman" w:hAnsi="Times New Roman" w:cs="Times New Roman"/>
          <w:kern w:val="0"/>
          <w:sz w:val="24"/>
          <w:szCs w:val="24"/>
          <w14:ligatures w14:val="none"/>
        </w:rPr>
        <w:t>Consequently, m</w:t>
      </w:r>
      <w:r w:rsidRPr="00E86FC1">
        <w:rPr>
          <w:rFonts w:ascii="Times New Roman" w:eastAsia="Times New Roman" w:hAnsi="Times New Roman" w:cs="Times New Roman"/>
          <w:kern w:val="0"/>
          <w:sz w:val="24"/>
          <w:szCs w:val="24"/>
          <w14:ligatures w14:val="none"/>
        </w:rPr>
        <w:t>any retailers report nominal profit margins, leading them to depend on supplementary revenue streams like convenience stores</w:t>
      </w:r>
      <w:r>
        <w:rPr>
          <w:rFonts w:ascii="Times New Roman" w:eastAsia="Times New Roman" w:hAnsi="Times New Roman" w:cs="Times New Roman"/>
          <w:kern w:val="0"/>
          <w:sz w:val="24"/>
          <w:szCs w:val="24"/>
          <w14:ligatures w14:val="none"/>
        </w:rPr>
        <w:t xml:space="preserve"> which are </w:t>
      </w:r>
      <w:r w:rsidRPr="00E86FC1">
        <w:rPr>
          <w:rFonts w:ascii="Times New Roman" w:eastAsia="Times New Roman" w:hAnsi="Times New Roman" w:cs="Times New Roman"/>
          <w:kern w:val="0"/>
          <w:sz w:val="24"/>
          <w:szCs w:val="24"/>
          <w14:ligatures w14:val="none"/>
        </w:rPr>
        <w:t>similar to trends in the U.S. and U.K. (Sartorius et al., 2007; Munyoro &amp; Hodzi, 2022).</w:t>
      </w:r>
      <w:r>
        <w:rPr>
          <w:rFonts w:ascii="Times New Roman" w:eastAsia="Times New Roman" w:hAnsi="Times New Roman" w:cs="Times New Roman"/>
          <w:kern w:val="0"/>
          <w:sz w:val="24"/>
          <w:szCs w:val="24"/>
          <w14:ligatures w14:val="none"/>
        </w:rPr>
        <w:t xml:space="preserve"> </w:t>
      </w:r>
      <w:r w:rsidRPr="00E86FC1">
        <w:rPr>
          <w:rFonts w:ascii="Times New Roman" w:eastAsia="Times New Roman" w:hAnsi="Times New Roman" w:cs="Times New Roman"/>
          <w:kern w:val="0"/>
          <w:sz w:val="24"/>
          <w:szCs w:val="24"/>
          <w14:ligatures w14:val="none"/>
        </w:rPr>
        <w:t>Furthermore, fuel station licensing fees have escalated from US$733 in 2020 to US$910 in 2023, while enforcement of standards related to location, safety, and compliance remains inconsistent across regions (</w:t>
      </w:r>
      <w:hyperlink r:id="rId21" w:history="1">
        <w:r w:rsidRPr="00B83620">
          <w:rPr>
            <w:rStyle w:val="Hyperlink"/>
            <w:rFonts w:ascii="Times New Roman" w:eastAsia="Times New Roman" w:hAnsi="Times New Roman" w:cs="Times New Roman"/>
            <w:kern w:val="0"/>
            <w:sz w:val="24"/>
            <w:szCs w:val="24"/>
            <w14:ligatures w14:val="none"/>
          </w:rPr>
          <w:t>www.zera.co.zw</w:t>
        </w:r>
      </w:hyperlink>
      <w:r>
        <w:rPr>
          <w:rFonts w:ascii="Times New Roman" w:eastAsia="Times New Roman" w:hAnsi="Times New Roman" w:cs="Times New Roman"/>
          <w:kern w:val="0"/>
          <w:sz w:val="24"/>
          <w:szCs w:val="24"/>
          <w14:ligatures w14:val="none"/>
        </w:rPr>
        <w:t>; www.theherald.co.zw</w:t>
      </w:r>
      <w:r w:rsidRPr="00E86FC1">
        <w:rPr>
          <w:rFonts w:ascii="Times New Roman" w:eastAsia="Times New Roman" w:hAnsi="Times New Roman" w:cs="Times New Roman"/>
          <w:kern w:val="0"/>
          <w:sz w:val="24"/>
          <w:szCs w:val="24"/>
          <w14:ligatures w14:val="none"/>
        </w:rPr>
        <w:t>).</w:t>
      </w:r>
    </w:p>
    <w:p w14:paraId="75AE66A6" w14:textId="77777777" w:rsidR="00D162B8" w:rsidRPr="00976282" w:rsidRDefault="00D162B8" w:rsidP="00D162B8">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76282">
        <w:rPr>
          <w:rFonts w:ascii="Times New Roman" w:eastAsia="Times New Roman" w:hAnsi="Times New Roman" w:cs="Times New Roman"/>
          <w:b/>
          <w:bCs/>
          <w:kern w:val="0"/>
          <w:sz w:val="28"/>
          <w:szCs w:val="28"/>
          <w14:ligatures w14:val="none"/>
        </w:rPr>
        <w:t>Positive Developments and Strategic Shifts</w:t>
      </w:r>
    </w:p>
    <w:p w14:paraId="57E048AA" w14:textId="16674EFE" w:rsidR="00D162B8" w:rsidRPr="00E86FC1" w:rsidRDefault="00D162B8" w:rsidP="00D162B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86FC1">
        <w:rPr>
          <w:rFonts w:ascii="Times New Roman" w:eastAsia="Times New Roman" w:hAnsi="Times New Roman" w:cs="Times New Roman"/>
          <w:kern w:val="0"/>
          <w:sz w:val="24"/>
          <w:szCs w:val="24"/>
          <w14:ligatures w14:val="none"/>
        </w:rPr>
        <w:t>Despite the challenges, the study highlights several positive trends and government interventions</w:t>
      </w:r>
      <w:r>
        <w:rPr>
          <w:rFonts w:ascii="Times New Roman" w:eastAsia="Times New Roman" w:hAnsi="Times New Roman" w:cs="Times New Roman"/>
          <w:kern w:val="0"/>
          <w:sz w:val="24"/>
          <w:szCs w:val="24"/>
          <w14:ligatures w14:val="none"/>
        </w:rPr>
        <w:t xml:space="preserve"> such as i</w:t>
      </w:r>
      <w:r w:rsidRPr="00E86FC1">
        <w:rPr>
          <w:rFonts w:ascii="Times New Roman" w:eastAsia="Times New Roman" w:hAnsi="Times New Roman" w:cs="Times New Roman"/>
          <w:kern w:val="0"/>
          <w:sz w:val="24"/>
          <w:szCs w:val="24"/>
          <w14:ligatures w14:val="none"/>
        </w:rPr>
        <w:t xml:space="preserve">nvestment in alternative energy </w:t>
      </w:r>
      <w:r w:rsidR="00D25FEB">
        <w:rPr>
          <w:rFonts w:ascii="Times New Roman" w:eastAsia="Times New Roman" w:hAnsi="Times New Roman" w:cs="Times New Roman"/>
          <w:kern w:val="0"/>
          <w:sz w:val="24"/>
          <w:szCs w:val="24"/>
          <w14:ligatures w14:val="none"/>
        </w:rPr>
        <w:t>like</w:t>
      </w:r>
      <w:r w:rsidRPr="00E86FC1">
        <w:rPr>
          <w:rFonts w:ascii="Times New Roman" w:eastAsia="Times New Roman" w:hAnsi="Times New Roman" w:cs="Times New Roman"/>
          <w:kern w:val="0"/>
          <w:sz w:val="24"/>
          <w:szCs w:val="24"/>
          <w14:ligatures w14:val="none"/>
        </w:rPr>
        <w:t xml:space="preserve"> biofuels, wind, solar</w:t>
      </w:r>
      <w:r w:rsidR="00D25FEB">
        <w:rPr>
          <w:rFonts w:ascii="Times New Roman" w:eastAsia="Times New Roman" w:hAnsi="Times New Roman" w:cs="Times New Roman"/>
          <w:kern w:val="0"/>
          <w:sz w:val="24"/>
          <w:szCs w:val="24"/>
          <w14:ligatures w14:val="none"/>
        </w:rPr>
        <w:t xml:space="preserve"> and</w:t>
      </w:r>
      <w:r w:rsidRPr="00E86FC1">
        <w:rPr>
          <w:rFonts w:ascii="Times New Roman" w:eastAsia="Times New Roman" w:hAnsi="Times New Roman" w:cs="Times New Roman"/>
          <w:kern w:val="0"/>
          <w:sz w:val="24"/>
          <w:szCs w:val="24"/>
          <w14:ligatures w14:val="none"/>
        </w:rPr>
        <w:t xml:space="preserve"> hydrogen</w:t>
      </w:r>
      <w:r w:rsidR="00D25FEB">
        <w:rPr>
          <w:rFonts w:ascii="Times New Roman" w:eastAsia="Times New Roman" w:hAnsi="Times New Roman" w:cs="Times New Roman"/>
          <w:kern w:val="0"/>
          <w:sz w:val="24"/>
          <w:szCs w:val="24"/>
          <w14:ligatures w14:val="none"/>
        </w:rPr>
        <w:t xml:space="preserve">, </w:t>
      </w:r>
      <w:r w:rsidRPr="00E86FC1">
        <w:rPr>
          <w:rFonts w:ascii="Times New Roman" w:eastAsia="Times New Roman" w:hAnsi="Times New Roman" w:cs="Times New Roman"/>
          <w:kern w:val="0"/>
          <w:sz w:val="24"/>
          <w:szCs w:val="24"/>
          <w14:ligatures w14:val="none"/>
        </w:rPr>
        <w:t>is gaining momentum</w:t>
      </w:r>
      <w:r w:rsidR="00D25FEB">
        <w:rPr>
          <w:rFonts w:ascii="Times New Roman" w:eastAsia="Times New Roman" w:hAnsi="Times New Roman" w:cs="Times New Roman"/>
          <w:kern w:val="0"/>
          <w:sz w:val="24"/>
          <w:szCs w:val="24"/>
          <w14:ligatures w14:val="none"/>
        </w:rPr>
        <w:t xml:space="preserve"> as</w:t>
      </w:r>
      <w:r>
        <w:rPr>
          <w:rFonts w:ascii="Times New Roman" w:eastAsia="Times New Roman" w:hAnsi="Times New Roman" w:cs="Times New Roman"/>
          <w:kern w:val="0"/>
          <w:sz w:val="24"/>
          <w:szCs w:val="24"/>
          <w14:ligatures w14:val="none"/>
        </w:rPr>
        <w:t xml:space="preserve"> i</w:t>
      </w:r>
      <w:r w:rsidRPr="00E86FC1">
        <w:rPr>
          <w:rFonts w:ascii="Times New Roman" w:eastAsia="Times New Roman" w:hAnsi="Times New Roman" w:cs="Times New Roman"/>
          <w:kern w:val="0"/>
          <w:sz w:val="24"/>
          <w:szCs w:val="24"/>
          <w14:ligatures w14:val="none"/>
        </w:rPr>
        <w:t xml:space="preserve">mport substitution measures </w:t>
      </w:r>
      <w:r w:rsidR="00D25FEB">
        <w:rPr>
          <w:rFonts w:ascii="Times New Roman" w:eastAsia="Times New Roman" w:hAnsi="Times New Roman" w:cs="Times New Roman"/>
          <w:kern w:val="0"/>
          <w:sz w:val="24"/>
          <w:szCs w:val="24"/>
          <w14:ligatures w14:val="none"/>
        </w:rPr>
        <w:t xml:space="preserve">and are starting </w:t>
      </w:r>
      <w:r w:rsidRPr="00E86FC1">
        <w:rPr>
          <w:rFonts w:ascii="Times New Roman" w:eastAsia="Times New Roman" w:hAnsi="Times New Roman" w:cs="Times New Roman"/>
          <w:kern w:val="0"/>
          <w:sz w:val="24"/>
          <w:szCs w:val="24"/>
          <w14:ligatures w14:val="none"/>
        </w:rPr>
        <w:t xml:space="preserve">to bear fruit. For </w:t>
      </w:r>
      <w:r w:rsidRPr="00E86FC1">
        <w:rPr>
          <w:rFonts w:ascii="Times New Roman" w:eastAsia="Times New Roman" w:hAnsi="Times New Roman" w:cs="Times New Roman"/>
          <w:kern w:val="0"/>
          <w:sz w:val="24"/>
          <w:szCs w:val="24"/>
          <w14:ligatures w14:val="none"/>
        </w:rPr>
        <w:lastRenderedPageBreak/>
        <w:t>example, oilseed import volumes dropped by 55% from H1 2023 to H1 2024, resulting in savings of US$78 million</w:t>
      </w:r>
      <w:r w:rsidR="00D25FEB">
        <w:rPr>
          <w:rFonts w:ascii="Times New Roman" w:eastAsia="Times New Roman" w:hAnsi="Times New Roman" w:cs="Times New Roman"/>
          <w:kern w:val="0"/>
          <w:sz w:val="24"/>
          <w:szCs w:val="24"/>
          <w14:ligatures w14:val="none"/>
        </w:rPr>
        <w:t>. On the other hand,</w:t>
      </w:r>
      <w:r>
        <w:rPr>
          <w:rFonts w:ascii="Times New Roman" w:eastAsia="Times New Roman" w:hAnsi="Times New Roman" w:cs="Times New Roman"/>
          <w:kern w:val="0"/>
          <w:sz w:val="24"/>
          <w:szCs w:val="24"/>
          <w14:ligatures w14:val="none"/>
        </w:rPr>
        <w:t xml:space="preserve"> l</w:t>
      </w:r>
      <w:r w:rsidRPr="00E86FC1">
        <w:rPr>
          <w:rFonts w:ascii="Times New Roman" w:eastAsia="Times New Roman" w:hAnsi="Times New Roman" w:cs="Times New Roman"/>
          <w:kern w:val="0"/>
          <w:sz w:val="24"/>
          <w:szCs w:val="24"/>
          <w14:ligatures w14:val="none"/>
        </w:rPr>
        <w:t xml:space="preserve">egal reforms to streamline overlapping regulatory instruments and improve transparency are underway, which could be transformative for foreign investor engagement in the oil </w:t>
      </w:r>
      <w:r w:rsidR="00D25FEB">
        <w:rPr>
          <w:rFonts w:ascii="Times New Roman" w:eastAsia="Times New Roman" w:hAnsi="Times New Roman" w:cs="Times New Roman"/>
          <w:kern w:val="0"/>
          <w:sz w:val="24"/>
          <w:szCs w:val="24"/>
          <w14:ligatures w14:val="none"/>
        </w:rPr>
        <w:t>industry</w:t>
      </w:r>
      <w:r>
        <w:rPr>
          <w:rFonts w:ascii="Times New Roman" w:eastAsia="Times New Roman" w:hAnsi="Times New Roman" w:cs="Times New Roman"/>
          <w:kern w:val="0"/>
          <w:sz w:val="24"/>
          <w:szCs w:val="24"/>
          <w14:ligatures w14:val="none"/>
        </w:rPr>
        <w:t xml:space="preserve"> (</w:t>
      </w:r>
      <w:hyperlink r:id="rId22" w:history="1">
        <w:r w:rsidRPr="003E653A">
          <w:rPr>
            <w:rStyle w:val="Hyperlink"/>
            <w:rFonts w:ascii="Times New Roman" w:eastAsia="Times New Roman" w:hAnsi="Times New Roman" w:cs="Times New Roman"/>
            <w:kern w:val="0"/>
            <w:sz w:val="24"/>
            <w:szCs w:val="24"/>
            <w14:ligatures w14:val="none"/>
          </w:rPr>
          <w:t>www.zera.co.zw</w:t>
        </w:r>
      </w:hyperlink>
      <w:r>
        <w:rPr>
          <w:rFonts w:ascii="Times New Roman" w:eastAsia="Times New Roman" w:hAnsi="Times New Roman" w:cs="Times New Roman"/>
          <w:kern w:val="0"/>
          <w:sz w:val="24"/>
          <w:szCs w:val="24"/>
          <w14:ligatures w14:val="none"/>
        </w:rPr>
        <w:t>; www.theherald.co.zw</w:t>
      </w:r>
      <w:r w:rsidRPr="00027071">
        <w:rPr>
          <w:rFonts w:ascii="Times New Roman" w:eastAsia="Times New Roman" w:hAnsi="Times New Roman" w:cs="Times New Roman"/>
          <w:kern w:val="0"/>
          <w:sz w:val="24"/>
          <w:szCs w:val="24"/>
          <w14:ligatures w14:val="none"/>
        </w:rPr>
        <w:t xml:space="preserve">; </w:t>
      </w:r>
      <w:hyperlink r:id="rId23"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 Thus, a</w:t>
      </w:r>
      <w:r w:rsidRPr="00E86FC1">
        <w:rPr>
          <w:rFonts w:ascii="Times New Roman" w:eastAsia="Times New Roman" w:hAnsi="Times New Roman" w:cs="Times New Roman"/>
          <w:kern w:val="0"/>
          <w:sz w:val="24"/>
          <w:szCs w:val="24"/>
          <w14:ligatures w14:val="none"/>
        </w:rPr>
        <w:t xml:space="preserve">ddressing the core issues identified in this study will be critical </w:t>
      </w:r>
      <w:r w:rsidR="00D25FEB">
        <w:rPr>
          <w:rFonts w:ascii="Times New Roman" w:eastAsia="Times New Roman" w:hAnsi="Times New Roman" w:cs="Times New Roman"/>
          <w:kern w:val="0"/>
          <w:sz w:val="24"/>
          <w:szCs w:val="24"/>
          <w14:ligatures w14:val="none"/>
        </w:rPr>
        <w:t>in</w:t>
      </w:r>
      <w:r w:rsidRPr="00E86FC1">
        <w:rPr>
          <w:rFonts w:ascii="Times New Roman" w:eastAsia="Times New Roman" w:hAnsi="Times New Roman" w:cs="Times New Roman"/>
          <w:kern w:val="0"/>
          <w:sz w:val="24"/>
          <w:szCs w:val="24"/>
          <w14:ligatures w14:val="none"/>
        </w:rPr>
        <w:t xml:space="preserve"> improving efficiency, attracting investment, and ensuring sustainable energy access across the country.</w:t>
      </w:r>
    </w:p>
    <w:p w14:paraId="21FD5F08" w14:textId="65EE1AC7" w:rsidR="003D785F" w:rsidRPr="003D785F" w:rsidRDefault="003D785F" w:rsidP="003D785F">
      <w:pPr>
        <w:spacing w:after="0" w:line="240" w:lineRule="auto"/>
        <w:rPr>
          <w:rFonts w:ascii="Times New Roman" w:eastAsia="Times New Roman" w:hAnsi="Times New Roman" w:cs="Times New Roman"/>
          <w:kern w:val="0"/>
          <w:sz w:val="24"/>
          <w:szCs w:val="24"/>
          <w14:ligatures w14:val="none"/>
        </w:rPr>
      </w:pPr>
    </w:p>
    <w:p w14:paraId="1033851C" w14:textId="77777777" w:rsidR="003D785F" w:rsidRPr="003D785F"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785F">
        <w:rPr>
          <w:rFonts w:ascii="Times New Roman" w:eastAsia="Times New Roman" w:hAnsi="Times New Roman" w:cs="Times New Roman"/>
          <w:b/>
          <w:bCs/>
          <w:kern w:val="0"/>
          <w:sz w:val="27"/>
          <w:szCs w:val="27"/>
          <w14:ligatures w14:val="none"/>
        </w:rPr>
        <w:t>Discussion</w:t>
      </w:r>
    </w:p>
    <w:p w14:paraId="33618375" w14:textId="77777777" w:rsidR="000B409C" w:rsidRPr="0027024B" w:rsidRDefault="000B409C" w:rsidP="000B409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7024B">
        <w:rPr>
          <w:rFonts w:ascii="Times New Roman" w:eastAsia="Times New Roman" w:hAnsi="Times New Roman" w:cs="Times New Roman"/>
          <w:kern w:val="0"/>
          <w:sz w:val="24"/>
          <w:szCs w:val="24"/>
          <w14:ligatures w14:val="none"/>
        </w:rPr>
        <w:t xml:space="preserve">The findings from this study highlight that the challenges facing Zimbabwe’s oil industry are predominantly systemic and policy-driven rather than technical in nature. </w:t>
      </w:r>
      <w:r>
        <w:rPr>
          <w:rFonts w:ascii="Times New Roman" w:eastAsia="Times New Roman" w:hAnsi="Times New Roman" w:cs="Times New Roman"/>
          <w:kern w:val="0"/>
          <w:sz w:val="24"/>
          <w:szCs w:val="24"/>
          <w14:ligatures w14:val="none"/>
        </w:rPr>
        <w:t>Thus, s</w:t>
      </w:r>
      <w:r w:rsidRPr="0027024B">
        <w:rPr>
          <w:rFonts w:ascii="Times New Roman" w:eastAsia="Times New Roman" w:hAnsi="Times New Roman" w:cs="Times New Roman"/>
          <w:kern w:val="0"/>
          <w:sz w:val="24"/>
          <w:szCs w:val="24"/>
          <w14:ligatures w14:val="none"/>
        </w:rPr>
        <w:t xml:space="preserve">tructural economic issues, particularly persistent foreign currency shortages, play a central role in disrupting supply chains and inflating operational costs. According to reports by NewsDay and The Herald, the delays in the importation of fuel and related commodities are primarily due to limited access to foreign exchange, which in turn undermines the reliability and cost-effectiveness of supply </w:t>
      </w:r>
      <w:bookmarkStart w:id="8" w:name="_Hlk211008008"/>
      <w:r>
        <w:rPr>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t xml:space="preserve">; </w:t>
      </w:r>
      <w:hyperlink r:id="rId24"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w:t>
      </w:r>
      <w:bookmarkEnd w:id="8"/>
      <w:r>
        <w:rPr>
          <w:rFonts w:ascii="Times New Roman" w:eastAsia="Times New Roman" w:hAnsi="Times New Roman" w:cs="Times New Roman"/>
          <w:kern w:val="0"/>
          <w:sz w:val="24"/>
          <w:szCs w:val="24"/>
          <w14:ligatures w14:val="none"/>
        </w:rPr>
        <w:t xml:space="preserve"> For example, i</w:t>
      </w:r>
      <w:r w:rsidRPr="0027024B">
        <w:rPr>
          <w:rFonts w:ascii="Times New Roman" w:eastAsia="Times New Roman" w:hAnsi="Times New Roman" w:cs="Times New Roman"/>
          <w:kern w:val="0"/>
          <w:sz w:val="24"/>
          <w:szCs w:val="24"/>
          <w14:ligatures w14:val="none"/>
        </w:rPr>
        <w:t xml:space="preserve">n 2024, Zimbabwe’s imports amounted to approximately US$9.53 billion, with the bulk of payments directed toward raw materials, energy, and capital goods. Despite inflows from exports and remittances, a substantial portion of the foreign currency earned </w:t>
      </w:r>
      <w:r>
        <w:rPr>
          <w:rFonts w:ascii="Times New Roman" w:eastAsia="Times New Roman" w:hAnsi="Times New Roman" w:cs="Times New Roman"/>
          <w:kern w:val="0"/>
          <w:sz w:val="24"/>
          <w:szCs w:val="24"/>
          <w14:ligatures w14:val="none"/>
        </w:rPr>
        <w:t>wa</w:t>
      </w:r>
      <w:r w:rsidRPr="0027024B">
        <w:rPr>
          <w:rFonts w:ascii="Times New Roman" w:eastAsia="Times New Roman" w:hAnsi="Times New Roman" w:cs="Times New Roman"/>
          <w:kern w:val="0"/>
          <w:sz w:val="24"/>
          <w:szCs w:val="24"/>
          <w14:ligatures w14:val="none"/>
        </w:rPr>
        <w:t xml:space="preserve">s consumed by essential imports, leaving little room for reserves accumulation or industry-specific allocation. Even though there was an improvement in foreign currency reserves by mid-2025, these reserves remain inadequate relative to the nation’s import requirements, sustaining the sector’s vulnerability to external shocks </w:t>
      </w:r>
      <w:r>
        <w:rPr>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t xml:space="preserve">; </w:t>
      </w:r>
      <w:hyperlink r:id="rId25"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w:t>
      </w:r>
    </w:p>
    <w:p w14:paraId="3EFCEE8E" w14:textId="5AE97B8B" w:rsidR="000B409C" w:rsidRPr="0027024B" w:rsidRDefault="000B409C" w:rsidP="000B409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7024B">
        <w:rPr>
          <w:rFonts w:ascii="Times New Roman" w:eastAsia="Times New Roman" w:hAnsi="Times New Roman" w:cs="Times New Roman"/>
          <w:kern w:val="0"/>
          <w:sz w:val="24"/>
          <w:szCs w:val="24"/>
          <w14:ligatures w14:val="none"/>
        </w:rPr>
        <w:t>Another major impediment to the sector is regulatory uncertainty, which raises the perceived risk for investors</w:t>
      </w:r>
      <w:r w:rsidR="00EE4E60">
        <w:rPr>
          <w:rFonts w:ascii="Times New Roman" w:eastAsia="Times New Roman" w:hAnsi="Times New Roman" w:cs="Times New Roman"/>
          <w:kern w:val="0"/>
          <w:sz w:val="24"/>
          <w:szCs w:val="24"/>
          <w14:ligatures w14:val="none"/>
        </w:rPr>
        <w:t xml:space="preserve"> and t</w:t>
      </w:r>
      <w:r w:rsidRPr="0027024B">
        <w:rPr>
          <w:rFonts w:ascii="Times New Roman" w:eastAsia="Times New Roman" w:hAnsi="Times New Roman" w:cs="Times New Roman"/>
          <w:kern w:val="0"/>
          <w:sz w:val="24"/>
          <w:szCs w:val="24"/>
          <w14:ligatures w14:val="none"/>
        </w:rPr>
        <w:t>his contributes to higher compliance costs and discourages long-term investment. Th</w:t>
      </w:r>
      <w:r>
        <w:rPr>
          <w:rFonts w:ascii="Times New Roman" w:eastAsia="Times New Roman" w:hAnsi="Times New Roman" w:cs="Times New Roman"/>
          <w:kern w:val="0"/>
          <w:sz w:val="24"/>
          <w:szCs w:val="24"/>
          <w14:ligatures w14:val="none"/>
        </w:rPr>
        <w:t>us, th</w:t>
      </w:r>
      <w:r w:rsidRPr="0027024B">
        <w:rPr>
          <w:rFonts w:ascii="Times New Roman" w:eastAsia="Times New Roman" w:hAnsi="Times New Roman" w:cs="Times New Roman"/>
          <w:kern w:val="0"/>
          <w:sz w:val="24"/>
          <w:szCs w:val="24"/>
          <w14:ligatures w14:val="none"/>
        </w:rPr>
        <w:t>e oil sector, in particular, suffers from unpredictable policy shifts</w:t>
      </w:r>
      <w:r>
        <w:rPr>
          <w:rFonts w:ascii="Times New Roman" w:eastAsia="Times New Roman" w:hAnsi="Times New Roman" w:cs="Times New Roman"/>
          <w:kern w:val="0"/>
          <w:sz w:val="24"/>
          <w:szCs w:val="24"/>
          <w14:ligatures w14:val="none"/>
        </w:rPr>
        <w:t xml:space="preserve"> </w:t>
      </w:r>
      <w:r w:rsidRPr="0027024B">
        <w:rPr>
          <w:rFonts w:ascii="Times New Roman" w:eastAsia="Times New Roman" w:hAnsi="Times New Roman" w:cs="Times New Roman"/>
          <w:kern w:val="0"/>
          <w:sz w:val="24"/>
          <w:szCs w:val="24"/>
          <w14:ligatures w14:val="none"/>
        </w:rPr>
        <w:t>such as sudden adjustments in levies, blending mandates, and licensing requirements</w:t>
      </w:r>
      <w:r>
        <w:rPr>
          <w:rFonts w:ascii="Times New Roman" w:eastAsia="Times New Roman" w:hAnsi="Times New Roman" w:cs="Times New Roman"/>
          <w:kern w:val="0"/>
          <w:sz w:val="24"/>
          <w:szCs w:val="24"/>
          <w14:ligatures w14:val="none"/>
        </w:rPr>
        <w:t xml:space="preserve"> </w:t>
      </w:r>
      <w:r w:rsidRPr="0027024B">
        <w:rPr>
          <w:rFonts w:ascii="Times New Roman" w:eastAsia="Times New Roman" w:hAnsi="Times New Roman" w:cs="Times New Roman"/>
          <w:kern w:val="0"/>
          <w:sz w:val="24"/>
          <w:szCs w:val="24"/>
          <w14:ligatures w14:val="none"/>
        </w:rPr>
        <w:t>that are often reactive in nature rather than being components of a coherent, long-term strategy. These fragmented interventions place undue burden on operators without necessarily achieving their intended outcomes of price stability or supply security</w:t>
      </w:r>
      <w:r>
        <w:rPr>
          <w:rFonts w:ascii="Times New Roman" w:eastAsia="Times New Roman" w:hAnsi="Times New Roman" w:cs="Times New Roman"/>
          <w:kern w:val="0"/>
          <w:sz w:val="24"/>
          <w:szCs w:val="24"/>
          <w14:ligatures w14:val="none"/>
        </w:rPr>
        <w:t>.</w:t>
      </w:r>
      <w:r w:rsidRPr="0027024B">
        <w:rPr>
          <w:rFonts w:ascii="Times New Roman" w:eastAsia="Times New Roman" w:hAnsi="Times New Roman" w:cs="Times New Roman"/>
          <w:kern w:val="0"/>
          <w:sz w:val="24"/>
          <w:szCs w:val="24"/>
          <w14:ligatures w14:val="none"/>
        </w:rPr>
        <w:t xml:space="preserve"> Compounding these policy challenges is the country’s ongoing infrastructure deficit. </w:t>
      </w:r>
      <w:r>
        <w:rPr>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t xml:space="preserve">; </w:t>
      </w:r>
      <w:hyperlink r:id="rId26"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lastRenderedPageBreak/>
        <w:t>Thus</w:t>
      </w:r>
      <w:r>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 xml:space="preserve">the situation is worsened by </w:t>
      </w:r>
      <w:r>
        <w:rPr>
          <w:rFonts w:ascii="Times New Roman" w:eastAsia="Times New Roman" w:hAnsi="Times New Roman" w:cs="Times New Roman"/>
          <w:kern w:val="0"/>
          <w:sz w:val="24"/>
          <w:szCs w:val="24"/>
          <w14:ligatures w14:val="none"/>
        </w:rPr>
        <w:t>in</w:t>
      </w:r>
      <w:r w:rsidRPr="0027024B">
        <w:rPr>
          <w:rFonts w:ascii="Times New Roman" w:eastAsia="Times New Roman" w:hAnsi="Times New Roman" w:cs="Times New Roman"/>
          <w:kern w:val="0"/>
          <w:sz w:val="24"/>
          <w:szCs w:val="24"/>
          <w14:ligatures w14:val="none"/>
        </w:rPr>
        <w:t>adequate transport, storage, and processing infrastructure across the value chain</w:t>
      </w:r>
      <w:r w:rsidR="00EE4E60" w:rsidRPr="00EE4E60">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resulting in</w:t>
      </w:r>
      <w:r w:rsidR="00EE4E60" w:rsidRPr="0027024B">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 xml:space="preserve">increased </w:t>
      </w:r>
      <w:r w:rsidR="00EE4E60" w:rsidRPr="0027024B">
        <w:rPr>
          <w:rFonts w:ascii="Times New Roman" w:eastAsia="Times New Roman" w:hAnsi="Times New Roman" w:cs="Times New Roman"/>
          <w:kern w:val="0"/>
          <w:sz w:val="24"/>
          <w:szCs w:val="24"/>
          <w14:ligatures w14:val="none"/>
        </w:rPr>
        <w:t>inefficiencies and costs</w:t>
      </w:r>
      <w:r w:rsidR="00EE4E60">
        <w:rPr>
          <w:rFonts w:ascii="Times New Roman" w:eastAsia="Times New Roman" w:hAnsi="Times New Roman" w:cs="Times New Roman"/>
          <w:kern w:val="0"/>
          <w:sz w:val="24"/>
          <w:szCs w:val="24"/>
          <w14:ligatures w14:val="none"/>
        </w:rPr>
        <w:t xml:space="preserve"> and as a result </w:t>
      </w:r>
      <w:r>
        <w:rPr>
          <w:rFonts w:ascii="Times New Roman" w:eastAsia="Times New Roman" w:hAnsi="Times New Roman" w:cs="Times New Roman"/>
          <w:kern w:val="0"/>
          <w:sz w:val="24"/>
          <w:szCs w:val="24"/>
          <w14:ligatures w14:val="none"/>
        </w:rPr>
        <w:t>th</w:t>
      </w:r>
      <w:r w:rsidRPr="0027024B">
        <w:rPr>
          <w:rFonts w:ascii="Times New Roman" w:eastAsia="Times New Roman" w:hAnsi="Times New Roman" w:cs="Times New Roman"/>
          <w:kern w:val="0"/>
          <w:sz w:val="24"/>
          <w:szCs w:val="24"/>
          <w14:ligatures w14:val="none"/>
        </w:rPr>
        <w:t>ese deficits further reduce competitiveness and amplify the sector’s reliance on expensive, ad hoc solutions.</w:t>
      </w:r>
    </w:p>
    <w:p w14:paraId="08588944" w14:textId="0C3B974D" w:rsidR="000B409C" w:rsidRPr="0027024B" w:rsidRDefault="000B409C" w:rsidP="000B409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7024B">
        <w:rPr>
          <w:rFonts w:ascii="Times New Roman" w:eastAsia="Times New Roman" w:hAnsi="Times New Roman" w:cs="Times New Roman"/>
          <w:kern w:val="0"/>
          <w:sz w:val="24"/>
          <w:szCs w:val="24"/>
          <w14:ligatures w14:val="none"/>
        </w:rPr>
        <w:t>Nevertheless, there are emerging examples of positive reform</w:t>
      </w:r>
      <w:r w:rsidR="00EE4E60">
        <w:rPr>
          <w:rFonts w:ascii="Times New Roman" w:eastAsia="Times New Roman" w:hAnsi="Times New Roman" w:cs="Times New Roman"/>
          <w:kern w:val="0"/>
          <w:sz w:val="24"/>
          <w:szCs w:val="24"/>
          <w14:ligatures w14:val="none"/>
        </w:rPr>
        <w:t>s being introduced in this sector</w:t>
      </w:r>
      <w:r w:rsidRPr="0027024B">
        <w:rPr>
          <w:rFonts w:ascii="Times New Roman" w:eastAsia="Times New Roman" w:hAnsi="Times New Roman" w:cs="Times New Roman"/>
          <w:kern w:val="0"/>
          <w:sz w:val="24"/>
          <w:szCs w:val="24"/>
          <w14:ligatures w14:val="none"/>
        </w:rPr>
        <w:t xml:space="preserve">. </w:t>
      </w:r>
      <w:r w:rsidR="00EE4E60">
        <w:rPr>
          <w:rFonts w:ascii="Times New Roman" w:eastAsia="Times New Roman" w:hAnsi="Times New Roman" w:cs="Times New Roman"/>
          <w:kern w:val="0"/>
          <w:sz w:val="24"/>
          <w:szCs w:val="24"/>
          <w14:ligatures w14:val="none"/>
        </w:rPr>
        <w:t>In fact, e</w:t>
      </w:r>
      <w:r w:rsidRPr="0027024B">
        <w:rPr>
          <w:rFonts w:ascii="Times New Roman" w:eastAsia="Times New Roman" w:hAnsi="Times New Roman" w:cs="Times New Roman"/>
          <w:kern w:val="0"/>
          <w:sz w:val="24"/>
          <w:szCs w:val="24"/>
          <w14:ligatures w14:val="none"/>
        </w:rPr>
        <w:t xml:space="preserve">fforts aimed at import substitution and regulatory streamlining have demonstrated that coherent and consistent policy application can lead to tangible improvements. Such initiatives have contributed to cost savings and have begun to restore investor confidence in selected segments of the energy sector </w:t>
      </w:r>
      <w:r>
        <w:rPr>
          <w:rFonts w:ascii="Times New Roman" w:eastAsia="Times New Roman" w:hAnsi="Times New Roman" w:cs="Times New Roman"/>
          <w:kern w:val="0"/>
          <w:sz w:val="24"/>
          <w:szCs w:val="24"/>
          <w14:ligatures w14:val="none"/>
        </w:rPr>
        <w:t>(www.theherald.co.zw</w:t>
      </w:r>
      <w:r w:rsidRPr="00027071">
        <w:rPr>
          <w:rFonts w:ascii="Times New Roman" w:eastAsia="Times New Roman" w:hAnsi="Times New Roman" w:cs="Times New Roman"/>
          <w:kern w:val="0"/>
          <w:sz w:val="24"/>
          <w:szCs w:val="24"/>
          <w14:ligatures w14:val="none"/>
        </w:rPr>
        <w:t xml:space="preserve">; </w:t>
      </w:r>
      <w:hyperlink r:id="rId27" w:history="1">
        <w:r w:rsidRPr="00027071">
          <w:rPr>
            <w:rStyle w:val="Hyperlink"/>
            <w:rFonts w:ascii="Times New Roman" w:hAnsi="Times New Roman" w:cs="Times New Roman"/>
            <w:sz w:val="24"/>
            <w:szCs w:val="24"/>
          </w:rPr>
          <w:t>www.newsday.co.zw</w:t>
        </w:r>
      </w:hyperlink>
      <w:r>
        <w:rPr>
          <w:rFonts w:ascii="Times New Roman" w:eastAsia="Times New Roman" w:hAnsi="Times New Roman" w:cs="Times New Roman"/>
          <w:kern w:val="0"/>
          <w:sz w:val="24"/>
          <w:szCs w:val="24"/>
          <w14:ligatures w14:val="none"/>
        </w:rPr>
        <w:t xml:space="preserve">). </w:t>
      </w:r>
      <w:r w:rsidRPr="0027024B">
        <w:rPr>
          <w:rFonts w:ascii="Times New Roman" w:eastAsia="Times New Roman" w:hAnsi="Times New Roman" w:cs="Times New Roman"/>
          <w:kern w:val="0"/>
          <w:sz w:val="24"/>
          <w:szCs w:val="24"/>
          <w14:ligatures w14:val="none"/>
        </w:rPr>
        <w:t xml:space="preserve">In summary, while Zimbabwe’s oil industry possesses the technical capacity and market potential for growth, it remains hindered by structural economic constraints and inconsistent policy frameworks. </w:t>
      </w:r>
      <w:r w:rsidR="00EE4E60">
        <w:rPr>
          <w:rFonts w:ascii="Times New Roman" w:eastAsia="Times New Roman" w:hAnsi="Times New Roman" w:cs="Times New Roman"/>
          <w:kern w:val="0"/>
          <w:sz w:val="24"/>
          <w:szCs w:val="24"/>
          <w14:ligatures w14:val="none"/>
        </w:rPr>
        <w:t>Thus, s</w:t>
      </w:r>
      <w:r w:rsidRPr="0027024B">
        <w:rPr>
          <w:rFonts w:ascii="Times New Roman" w:eastAsia="Times New Roman" w:hAnsi="Times New Roman" w:cs="Times New Roman"/>
          <w:kern w:val="0"/>
          <w:sz w:val="24"/>
          <w:szCs w:val="24"/>
          <w14:ligatures w14:val="none"/>
        </w:rPr>
        <w:t>ustainable progress will depend on the government's ability to implement coordinated, long-term strategies that address currency management, regulatory clarity, and infrastructure development.</w:t>
      </w:r>
    </w:p>
    <w:p w14:paraId="23327AA3" w14:textId="77777777" w:rsidR="00A120CB" w:rsidRDefault="00A120CB" w:rsidP="003D78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FA60EFD" w14:textId="77777777" w:rsidR="00025C2B" w:rsidRPr="00025C2B" w:rsidRDefault="00025C2B" w:rsidP="00025C2B">
      <w:pPr>
        <w:spacing w:before="100" w:beforeAutospacing="1" w:after="100" w:afterAutospacing="1" w:line="276" w:lineRule="auto"/>
        <w:jc w:val="both"/>
        <w:rPr>
          <w:rFonts w:ascii="Times New Roman" w:eastAsia="Times New Roman" w:hAnsi="Times New Roman" w:cs="Times New Roman"/>
          <w:b/>
          <w:bCs/>
          <w:kern w:val="0"/>
          <w:sz w:val="28"/>
          <w:szCs w:val="28"/>
          <w14:ligatures w14:val="none"/>
        </w:rPr>
      </w:pPr>
      <w:r w:rsidRPr="00025C2B">
        <w:rPr>
          <w:rFonts w:ascii="Times New Roman" w:eastAsia="Times New Roman" w:hAnsi="Times New Roman" w:cs="Times New Roman"/>
          <w:b/>
          <w:bCs/>
          <w:kern w:val="0"/>
          <w:sz w:val="28"/>
          <w:szCs w:val="28"/>
          <w14:ligatures w14:val="none"/>
        </w:rPr>
        <w:t>Policy Recommendations for Enhancing Zimbabwe’s Petroleum Sector Based on Recent Sectoral Findings and Empirical Evidence</w:t>
      </w:r>
    </w:p>
    <w:p w14:paraId="209A0A3B" w14:textId="5FE4548D" w:rsidR="00025C2B" w:rsidRPr="00E7207D" w:rsidRDefault="00025C2B" w:rsidP="00025C2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7207D">
        <w:rPr>
          <w:rFonts w:ascii="Times New Roman" w:eastAsia="Times New Roman" w:hAnsi="Times New Roman" w:cs="Times New Roman"/>
          <w:kern w:val="0"/>
          <w:sz w:val="24"/>
          <w:szCs w:val="24"/>
          <w14:ligatures w14:val="none"/>
        </w:rPr>
        <w:t xml:space="preserve">The petroleum sector in Zimbabwe </w:t>
      </w:r>
      <w:r>
        <w:rPr>
          <w:rFonts w:ascii="Times New Roman" w:eastAsia="Times New Roman" w:hAnsi="Times New Roman" w:cs="Times New Roman"/>
          <w:kern w:val="0"/>
          <w:sz w:val="24"/>
          <w:szCs w:val="24"/>
          <w14:ligatures w14:val="none"/>
        </w:rPr>
        <w:t xml:space="preserve">is </w:t>
      </w:r>
      <w:r w:rsidRPr="00E7207D">
        <w:rPr>
          <w:rFonts w:ascii="Times New Roman" w:eastAsia="Times New Roman" w:hAnsi="Times New Roman" w:cs="Times New Roman"/>
          <w:kern w:val="0"/>
          <w:sz w:val="24"/>
          <w:szCs w:val="24"/>
          <w14:ligatures w14:val="none"/>
        </w:rPr>
        <w:t>fac</w:t>
      </w:r>
      <w:r>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structural and operational challenges that </w:t>
      </w:r>
      <w:r>
        <w:rPr>
          <w:rFonts w:ascii="Times New Roman" w:eastAsia="Times New Roman" w:hAnsi="Times New Roman" w:cs="Times New Roman"/>
          <w:kern w:val="0"/>
          <w:sz w:val="24"/>
          <w:szCs w:val="24"/>
          <w14:ligatures w14:val="none"/>
        </w:rPr>
        <w:t xml:space="preserve">are </w:t>
      </w:r>
      <w:r w:rsidRPr="00E7207D">
        <w:rPr>
          <w:rFonts w:ascii="Times New Roman" w:eastAsia="Times New Roman" w:hAnsi="Times New Roman" w:cs="Times New Roman"/>
          <w:kern w:val="0"/>
          <w:sz w:val="24"/>
          <w:szCs w:val="24"/>
          <w14:ligatures w14:val="none"/>
        </w:rPr>
        <w:t>threaten</w:t>
      </w:r>
      <w:r>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fuel availability, affordability, and long-term sustainability</w:t>
      </w:r>
      <w:r w:rsidR="00EE4E60">
        <w:rPr>
          <w:rFonts w:ascii="Times New Roman" w:eastAsia="Times New Roman" w:hAnsi="Times New Roman" w:cs="Times New Roman"/>
          <w:kern w:val="0"/>
          <w:sz w:val="24"/>
          <w:szCs w:val="24"/>
          <w14:ligatures w14:val="none"/>
        </w:rPr>
        <w:t xml:space="preserve"> as discussed above</w:t>
      </w:r>
      <w:r w:rsidRPr="00E7207D">
        <w:rPr>
          <w:rFonts w:ascii="Times New Roman" w:eastAsia="Times New Roman" w:hAnsi="Times New Roman" w:cs="Times New Roman"/>
          <w:kern w:val="0"/>
          <w:sz w:val="24"/>
          <w:szCs w:val="24"/>
          <w14:ligatures w14:val="none"/>
        </w:rPr>
        <w:t>. Th</w:t>
      </w:r>
      <w:r>
        <w:rPr>
          <w:rFonts w:ascii="Times New Roman" w:eastAsia="Times New Roman" w:hAnsi="Times New Roman" w:cs="Times New Roman"/>
          <w:kern w:val="0"/>
          <w:sz w:val="24"/>
          <w:szCs w:val="24"/>
          <w14:ligatures w14:val="none"/>
        </w:rPr>
        <w:t>erefore, th</w:t>
      </w:r>
      <w:r w:rsidRPr="00E7207D">
        <w:rPr>
          <w:rFonts w:ascii="Times New Roman" w:eastAsia="Times New Roman" w:hAnsi="Times New Roman" w:cs="Times New Roman"/>
          <w:kern w:val="0"/>
          <w:sz w:val="24"/>
          <w:szCs w:val="24"/>
          <w14:ligatures w14:val="none"/>
        </w:rPr>
        <w:t xml:space="preserve">is </w:t>
      </w:r>
      <w:r>
        <w:rPr>
          <w:rFonts w:ascii="Times New Roman" w:eastAsia="Times New Roman" w:hAnsi="Times New Roman" w:cs="Times New Roman"/>
          <w:kern w:val="0"/>
          <w:sz w:val="24"/>
          <w:szCs w:val="24"/>
          <w14:ligatures w14:val="none"/>
        </w:rPr>
        <w:t>study</w:t>
      </w:r>
      <w:r w:rsidRPr="00E7207D">
        <w:rPr>
          <w:rFonts w:ascii="Times New Roman" w:eastAsia="Times New Roman" w:hAnsi="Times New Roman" w:cs="Times New Roman"/>
          <w:kern w:val="0"/>
          <w:sz w:val="24"/>
          <w:szCs w:val="24"/>
          <w14:ligatures w14:val="none"/>
        </w:rPr>
        <w:t xml:space="preserve"> outline</w:t>
      </w:r>
      <w:r w:rsidR="00EE4E60">
        <w:rPr>
          <w:rFonts w:ascii="Times New Roman" w:eastAsia="Times New Roman" w:hAnsi="Times New Roman" w:cs="Times New Roman"/>
          <w:kern w:val="0"/>
          <w:sz w:val="24"/>
          <w:szCs w:val="24"/>
          <w14:ligatures w14:val="none"/>
        </w:rPr>
        <w:t>s</w:t>
      </w:r>
      <w:r w:rsidRPr="00E7207D">
        <w:rPr>
          <w:rFonts w:ascii="Times New Roman" w:eastAsia="Times New Roman" w:hAnsi="Times New Roman" w:cs="Times New Roman"/>
          <w:kern w:val="0"/>
          <w:sz w:val="24"/>
          <w:szCs w:val="24"/>
          <w14:ligatures w14:val="none"/>
        </w:rPr>
        <w:t xml:space="preserve"> targeted, evidence-based recommendations </w:t>
      </w:r>
      <w:r>
        <w:rPr>
          <w:rFonts w:ascii="Times New Roman" w:eastAsia="Times New Roman" w:hAnsi="Times New Roman" w:cs="Times New Roman"/>
          <w:kern w:val="0"/>
          <w:sz w:val="24"/>
          <w:szCs w:val="24"/>
          <w14:ligatures w14:val="none"/>
        </w:rPr>
        <w:t>which are aimed at</w:t>
      </w:r>
      <w:r w:rsidRPr="00E7207D">
        <w:rPr>
          <w:rFonts w:ascii="Times New Roman" w:eastAsia="Times New Roman" w:hAnsi="Times New Roman" w:cs="Times New Roman"/>
          <w:kern w:val="0"/>
          <w:sz w:val="24"/>
          <w:szCs w:val="24"/>
          <w14:ligatures w14:val="none"/>
        </w:rPr>
        <w:t xml:space="preserve"> stabilis</w:t>
      </w:r>
      <w:r>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the sector, ensure predictability, and promote sustainable growth. These proposals aim to address foreign currency shortages, regulatory inefficiencies, infrastructure constraints, and investor confidence, among other critical areas</w:t>
      </w:r>
      <w:r w:rsidR="00EE4E60">
        <w:rPr>
          <w:rFonts w:ascii="Times New Roman" w:eastAsia="Times New Roman" w:hAnsi="Times New Roman" w:cs="Times New Roman"/>
          <w:kern w:val="0"/>
          <w:sz w:val="24"/>
          <w:szCs w:val="24"/>
          <w14:ligatures w14:val="none"/>
        </w:rPr>
        <w:t xml:space="preserve"> as discussed above</w:t>
      </w:r>
      <w:r w:rsidRPr="00E7207D">
        <w:rPr>
          <w:rFonts w:ascii="Times New Roman" w:eastAsia="Times New Roman" w:hAnsi="Times New Roman" w:cs="Times New Roman"/>
          <w:kern w:val="0"/>
          <w:sz w:val="24"/>
          <w:szCs w:val="24"/>
          <w14:ligatures w14:val="none"/>
        </w:rPr>
        <w:t>.</w:t>
      </w:r>
    </w:p>
    <w:p w14:paraId="6E9EA39F" w14:textId="77777777" w:rsidR="00025C2B" w:rsidRPr="006D7571"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7571">
        <w:rPr>
          <w:rFonts w:ascii="Times New Roman" w:eastAsia="Times New Roman" w:hAnsi="Times New Roman" w:cs="Times New Roman"/>
          <w:b/>
          <w:bCs/>
          <w:kern w:val="0"/>
          <w:sz w:val="27"/>
          <w:szCs w:val="27"/>
          <w14:ligatures w14:val="none"/>
        </w:rPr>
        <w:t>Stabilise and Improve Access to Foreign Currency</w:t>
      </w:r>
    </w:p>
    <w:p w14:paraId="61CFAE95" w14:textId="2CFFF730" w:rsidR="00025C2B" w:rsidRPr="00E7207D" w:rsidRDefault="00025C2B" w:rsidP="0099709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7207D">
        <w:rPr>
          <w:rFonts w:ascii="Times New Roman" w:eastAsia="Times New Roman" w:hAnsi="Times New Roman" w:cs="Times New Roman"/>
          <w:kern w:val="0"/>
          <w:sz w:val="24"/>
          <w:szCs w:val="24"/>
          <w14:ligatures w14:val="none"/>
        </w:rPr>
        <w:t xml:space="preserve">Although Zimbabwe adopted a deregulation policy for the </w:t>
      </w:r>
      <w:r w:rsidR="00EE4E60">
        <w:rPr>
          <w:rFonts w:ascii="Times New Roman" w:eastAsia="Times New Roman" w:hAnsi="Times New Roman" w:cs="Times New Roman"/>
          <w:kern w:val="0"/>
          <w:sz w:val="24"/>
          <w:szCs w:val="24"/>
          <w14:ligatures w14:val="none"/>
        </w:rPr>
        <w:t>oil industry</w:t>
      </w:r>
      <w:r w:rsidRPr="00E7207D">
        <w:rPr>
          <w:rFonts w:ascii="Times New Roman" w:eastAsia="Times New Roman" w:hAnsi="Times New Roman" w:cs="Times New Roman"/>
          <w:kern w:val="0"/>
          <w:sz w:val="24"/>
          <w:szCs w:val="24"/>
          <w14:ligatures w14:val="none"/>
        </w:rPr>
        <w:t xml:space="preserve"> in 2003, significant challenges remain in the availability and allocation of foreign currency for petroleum imports. T</w:t>
      </w:r>
      <w:r w:rsidR="00997096">
        <w:rPr>
          <w:rFonts w:ascii="Times New Roman" w:eastAsia="Times New Roman" w:hAnsi="Times New Roman" w:cs="Times New Roman"/>
          <w:kern w:val="0"/>
          <w:sz w:val="24"/>
          <w:szCs w:val="24"/>
          <w14:ligatures w14:val="none"/>
        </w:rPr>
        <w:t>hus, in order t</w:t>
      </w:r>
      <w:r w:rsidRPr="00E7207D">
        <w:rPr>
          <w:rFonts w:ascii="Times New Roman" w:eastAsia="Times New Roman" w:hAnsi="Times New Roman" w:cs="Times New Roman"/>
          <w:kern w:val="0"/>
          <w:sz w:val="24"/>
          <w:szCs w:val="24"/>
          <w14:ligatures w14:val="none"/>
        </w:rPr>
        <w:t>o address this</w:t>
      </w:r>
      <w:r w:rsidR="00997096">
        <w:rPr>
          <w:rFonts w:ascii="Times New Roman" w:eastAsia="Times New Roman" w:hAnsi="Times New Roman" w:cs="Times New Roman"/>
          <w:kern w:val="0"/>
          <w:sz w:val="24"/>
          <w:szCs w:val="24"/>
          <w14:ligatures w14:val="none"/>
        </w:rPr>
        <w:t xml:space="preserve">, then there is need to put in place clear and </w:t>
      </w:r>
      <w:r w:rsidR="00840D08">
        <w:rPr>
          <w:rFonts w:ascii="Times New Roman" w:eastAsia="Times New Roman" w:hAnsi="Times New Roman" w:cs="Times New Roman"/>
          <w:kern w:val="0"/>
          <w:sz w:val="24"/>
          <w:szCs w:val="24"/>
          <w14:ligatures w14:val="none"/>
        </w:rPr>
        <w:t>long-lasting</w:t>
      </w:r>
      <w:r w:rsidR="00997096">
        <w:rPr>
          <w:rFonts w:ascii="Times New Roman" w:eastAsia="Times New Roman" w:hAnsi="Times New Roman" w:cs="Times New Roman"/>
          <w:kern w:val="0"/>
          <w:sz w:val="24"/>
          <w:szCs w:val="24"/>
          <w14:ligatures w14:val="none"/>
        </w:rPr>
        <w:t xml:space="preserve"> r</w:t>
      </w:r>
      <w:r w:rsidRPr="00E7207D">
        <w:rPr>
          <w:rFonts w:ascii="Times New Roman" w:eastAsia="Times New Roman" w:hAnsi="Times New Roman" w:cs="Times New Roman"/>
          <w:kern w:val="0"/>
          <w:sz w:val="24"/>
          <w:szCs w:val="24"/>
          <w14:ligatures w14:val="none"/>
        </w:rPr>
        <w:t xml:space="preserve">eform export surrender and retention rules </w:t>
      </w:r>
      <w:r w:rsidR="00EE4E60">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allow petroleum importers more predictable forex allocations</w:t>
      </w:r>
      <w:r w:rsidR="00EE4E60">
        <w:rPr>
          <w:rFonts w:ascii="Times New Roman" w:eastAsia="Times New Roman" w:hAnsi="Times New Roman" w:cs="Times New Roman"/>
          <w:kern w:val="0"/>
          <w:sz w:val="24"/>
          <w:szCs w:val="24"/>
          <w14:ligatures w14:val="none"/>
        </w:rPr>
        <w:t xml:space="preserve"> as well as</w:t>
      </w:r>
      <w:r w:rsidR="00997096">
        <w:rPr>
          <w:rFonts w:ascii="Times New Roman" w:eastAsia="Times New Roman" w:hAnsi="Times New Roman" w:cs="Times New Roman"/>
          <w:kern w:val="0"/>
          <w:sz w:val="24"/>
          <w:szCs w:val="24"/>
          <w14:ligatures w14:val="none"/>
        </w:rPr>
        <w:t xml:space="preserve"> e</w:t>
      </w:r>
      <w:r w:rsidRPr="00E7207D">
        <w:rPr>
          <w:rFonts w:ascii="Times New Roman" w:eastAsia="Times New Roman" w:hAnsi="Times New Roman" w:cs="Times New Roman"/>
          <w:kern w:val="0"/>
          <w:sz w:val="24"/>
          <w:szCs w:val="24"/>
          <w14:ligatures w14:val="none"/>
        </w:rPr>
        <w:t>stablish</w:t>
      </w:r>
      <w:r w:rsidR="00EE4E60">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a ring-fenced foreign currency mechanism specifically for essential fuel imports</w:t>
      </w:r>
      <w:r w:rsidR="00EE4E60">
        <w:rPr>
          <w:rFonts w:ascii="Times New Roman" w:eastAsia="Times New Roman" w:hAnsi="Times New Roman" w:cs="Times New Roman"/>
          <w:kern w:val="0"/>
          <w:sz w:val="24"/>
          <w:szCs w:val="24"/>
          <w14:ligatures w14:val="none"/>
        </w:rPr>
        <w:t xml:space="preserve"> in order</w:t>
      </w:r>
      <w:r w:rsidRPr="00E7207D">
        <w:rPr>
          <w:rFonts w:ascii="Times New Roman" w:eastAsia="Times New Roman" w:hAnsi="Times New Roman" w:cs="Times New Roman"/>
          <w:kern w:val="0"/>
          <w:sz w:val="24"/>
          <w:szCs w:val="24"/>
          <w14:ligatures w14:val="none"/>
        </w:rPr>
        <w:t xml:space="preserve"> to protect the sector during forex shortfalls</w:t>
      </w:r>
      <w:r w:rsidR="00EE4E60">
        <w:rPr>
          <w:rFonts w:ascii="Times New Roman" w:eastAsia="Times New Roman" w:hAnsi="Times New Roman" w:cs="Times New Roman"/>
          <w:kern w:val="0"/>
          <w:sz w:val="24"/>
          <w:szCs w:val="24"/>
          <w14:ligatures w14:val="none"/>
        </w:rPr>
        <w:t xml:space="preserve">. There is also </w:t>
      </w:r>
      <w:r w:rsidR="00EE4E60">
        <w:rPr>
          <w:rFonts w:ascii="Times New Roman" w:eastAsia="Times New Roman" w:hAnsi="Times New Roman" w:cs="Times New Roman"/>
          <w:kern w:val="0"/>
          <w:sz w:val="24"/>
          <w:szCs w:val="24"/>
          <w14:ligatures w14:val="none"/>
        </w:rPr>
        <w:lastRenderedPageBreak/>
        <w:t>need</w:t>
      </w:r>
      <w:r w:rsidR="00997096">
        <w:rPr>
          <w:rFonts w:ascii="Times New Roman" w:eastAsia="Times New Roman" w:hAnsi="Times New Roman" w:cs="Times New Roman"/>
          <w:kern w:val="0"/>
          <w:sz w:val="24"/>
          <w:szCs w:val="24"/>
          <w14:ligatures w14:val="none"/>
        </w:rPr>
        <w:t xml:space="preserve"> to e</w:t>
      </w:r>
      <w:r w:rsidRPr="00E7207D">
        <w:rPr>
          <w:rFonts w:ascii="Times New Roman" w:eastAsia="Times New Roman" w:hAnsi="Times New Roman" w:cs="Times New Roman"/>
          <w:kern w:val="0"/>
          <w:sz w:val="24"/>
          <w:szCs w:val="24"/>
          <w14:ligatures w14:val="none"/>
        </w:rPr>
        <w:t xml:space="preserve">nhance transparency in the foreign exchange market </w:t>
      </w:r>
      <w:r w:rsidR="00840D08">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narrow the gap between interbank and parallel market rate</w:t>
      </w:r>
      <w:r w:rsidR="00997096">
        <w:rPr>
          <w:rFonts w:ascii="Times New Roman" w:eastAsia="Times New Roman" w:hAnsi="Times New Roman" w:cs="Times New Roman"/>
          <w:kern w:val="0"/>
          <w:sz w:val="24"/>
          <w:szCs w:val="24"/>
          <w14:ligatures w14:val="none"/>
        </w:rPr>
        <w:t>s</w:t>
      </w:r>
      <w:r w:rsidR="00840D08">
        <w:rPr>
          <w:rFonts w:ascii="Times New Roman" w:eastAsia="Times New Roman" w:hAnsi="Times New Roman" w:cs="Times New Roman"/>
          <w:kern w:val="0"/>
          <w:sz w:val="24"/>
          <w:szCs w:val="24"/>
          <w14:ligatures w14:val="none"/>
        </w:rPr>
        <w:t>. In addition, the government needs to</w:t>
      </w:r>
      <w:r w:rsidR="00997096">
        <w:rPr>
          <w:rFonts w:ascii="Times New Roman" w:eastAsia="Times New Roman" w:hAnsi="Times New Roman" w:cs="Times New Roman"/>
          <w:kern w:val="0"/>
          <w:sz w:val="24"/>
          <w:szCs w:val="24"/>
          <w14:ligatures w14:val="none"/>
        </w:rPr>
        <w:t xml:space="preserve"> s</w:t>
      </w:r>
      <w:r w:rsidRPr="00E7207D">
        <w:rPr>
          <w:rFonts w:ascii="Times New Roman" w:eastAsia="Times New Roman" w:hAnsi="Times New Roman" w:cs="Times New Roman"/>
          <w:kern w:val="0"/>
          <w:sz w:val="24"/>
          <w:szCs w:val="24"/>
          <w14:ligatures w14:val="none"/>
        </w:rPr>
        <w:t xml:space="preserve">ecure credit lines and trade finance from reliable international suppliers </w:t>
      </w:r>
      <w:r w:rsidR="00840D08">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provide buffers against forex volatility.</w:t>
      </w:r>
    </w:p>
    <w:p w14:paraId="77697D84" w14:textId="6DE3463B" w:rsidR="00025C2B" w:rsidRPr="00025C2B"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5C2B">
        <w:rPr>
          <w:rFonts w:ascii="Times New Roman" w:eastAsia="Times New Roman" w:hAnsi="Times New Roman" w:cs="Times New Roman"/>
          <w:b/>
          <w:bCs/>
          <w:kern w:val="0"/>
          <w:sz w:val="27"/>
          <w:szCs w:val="27"/>
          <w14:ligatures w14:val="none"/>
        </w:rPr>
        <w:t>Regulatory Clarity and Long-Term Policy Vision</w:t>
      </w:r>
    </w:p>
    <w:p w14:paraId="021CFEE4" w14:textId="0781E69D" w:rsidR="00025C2B" w:rsidRPr="00E7207D" w:rsidRDefault="00997096" w:rsidP="00AE24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suggests that</w:t>
      </w:r>
      <w:r w:rsidR="00025C2B" w:rsidRPr="00E7207D">
        <w:rPr>
          <w:rFonts w:ascii="Times New Roman" w:eastAsia="Times New Roman" w:hAnsi="Times New Roman" w:cs="Times New Roman"/>
          <w:kern w:val="0"/>
          <w:sz w:val="24"/>
          <w:szCs w:val="24"/>
          <w14:ligatures w14:val="none"/>
        </w:rPr>
        <w:t xml:space="preserve"> coherent and predictable regulatory framework i</w:t>
      </w:r>
      <w:r w:rsidR="00AE24DA">
        <w:rPr>
          <w:rFonts w:ascii="Times New Roman" w:eastAsia="Times New Roman" w:hAnsi="Times New Roman" w:cs="Times New Roman"/>
          <w:kern w:val="0"/>
          <w:sz w:val="24"/>
          <w:szCs w:val="24"/>
          <w14:ligatures w14:val="none"/>
        </w:rPr>
        <w:t>s</w:t>
      </w:r>
      <w:r w:rsidR="00025C2B" w:rsidRPr="00E7207D">
        <w:rPr>
          <w:rFonts w:ascii="Times New Roman" w:eastAsia="Times New Roman" w:hAnsi="Times New Roman" w:cs="Times New Roman"/>
          <w:kern w:val="0"/>
          <w:sz w:val="24"/>
          <w:szCs w:val="24"/>
          <w14:ligatures w14:val="none"/>
        </w:rPr>
        <w:t xml:space="preserve"> essential for sectoral growth and investment. </w:t>
      </w:r>
      <w:r w:rsidR="00AE24DA">
        <w:rPr>
          <w:rFonts w:ascii="Times New Roman" w:eastAsia="Times New Roman" w:hAnsi="Times New Roman" w:cs="Times New Roman"/>
          <w:kern w:val="0"/>
          <w:sz w:val="24"/>
          <w:szCs w:val="24"/>
          <w14:ligatures w14:val="none"/>
        </w:rPr>
        <w:t>Thus, k</w:t>
      </w:r>
      <w:r w:rsidR="00025C2B" w:rsidRPr="00E7207D">
        <w:rPr>
          <w:rFonts w:ascii="Times New Roman" w:eastAsia="Times New Roman" w:hAnsi="Times New Roman" w:cs="Times New Roman"/>
          <w:kern w:val="0"/>
          <w:sz w:val="24"/>
          <w:szCs w:val="24"/>
          <w14:ligatures w14:val="none"/>
        </w:rPr>
        <w:t>ey recommendations include</w:t>
      </w:r>
      <w:r w:rsidR="00AE24DA">
        <w:rPr>
          <w:rFonts w:ascii="Times New Roman" w:eastAsia="Times New Roman" w:hAnsi="Times New Roman" w:cs="Times New Roman"/>
          <w:kern w:val="0"/>
          <w:sz w:val="24"/>
          <w:szCs w:val="24"/>
          <w14:ligatures w14:val="none"/>
        </w:rPr>
        <w:t xml:space="preserve"> d</w:t>
      </w:r>
      <w:r w:rsidR="00025C2B" w:rsidRPr="00E7207D">
        <w:rPr>
          <w:rFonts w:ascii="Times New Roman" w:eastAsia="Times New Roman" w:hAnsi="Times New Roman" w:cs="Times New Roman"/>
          <w:kern w:val="0"/>
          <w:sz w:val="24"/>
          <w:szCs w:val="24"/>
          <w14:ligatures w14:val="none"/>
        </w:rPr>
        <w:t>evelop</w:t>
      </w:r>
      <w:r w:rsidR="00AE24DA">
        <w:rPr>
          <w:rFonts w:ascii="Times New Roman" w:eastAsia="Times New Roman" w:hAnsi="Times New Roman" w:cs="Times New Roman"/>
          <w:kern w:val="0"/>
          <w:sz w:val="24"/>
          <w:szCs w:val="24"/>
          <w14:ligatures w14:val="none"/>
        </w:rPr>
        <w:t>ing</w:t>
      </w:r>
      <w:r w:rsidR="00025C2B" w:rsidRPr="00E7207D">
        <w:rPr>
          <w:rFonts w:ascii="Times New Roman" w:eastAsia="Times New Roman" w:hAnsi="Times New Roman" w:cs="Times New Roman"/>
          <w:kern w:val="0"/>
          <w:sz w:val="24"/>
          <w:szCs w:val="24"/>
          <w14:ligatures w14:val="none"/>
        </w:rPr>
        <w:t xml:space="preserve"> all statutory instruments </w:t>
      </w:r>
      <w:r w:rsidR="00AE24DA">
        <w:rPr>
          <w:rFonts w:ascii="Times New Roman" w:eastAsia="Times New Roman" w:hAnsi="Times New Roman" w:cs="Times New Roman"/>
          <w:kern w:val="0"/>
          <w:sz w:val="24"/>
          <w:szCs w:val="24"/>
          <w14:ligatures w14:val="none"/>
        </w:rPr>
        <w:t xml:space="preserve">such as </w:t>
      </w:r>
      <w:r w:rsidR="00025C2B" w:rsidRPr="00E7207D">
        <w:rPr>
          <w:rFonts w:ascii="Times New Roman" w:eastAsia="Times New Roman" w:hAnsi="Times New Roman" w:cs="Times New Roman"/>
          <w:kern w:val="0"/>
          <w:sz w:val="24"/>
          <w:szCs w:val="24"/>
          <w14:ligatures w14:val="none"/>
        </w:rPr>
        <w:t>levies, blending mandates, licensing</w:t>
      </w:r>
      <w:r w:rsidR="00AE24DA">
        <w:rPr>
          <w:rFonts w:ascii="Times New Roman" w:eastAsia="Times New Roman" w:hAnsi="Times New Roman" w:cs="Times New Roman"/>
          <w:kern w:val="0"/>
          <w:sz w:val="24"/>
          <w:szCs w:val="24"/>
          <w14:ligatures w14:val="none"/>
        </w:rPr>
        <w:t xml:space="preserve"> among others</w:t>
      </w:r>
      <w:r w:rsidR="00025C2B" w:rsidRPr="00E7207D">
        <w:rPr>
          <w:rFonts w:ascii="Times New Roman" w:eastAsia="Times New Roman" w:hAnsi="Times New Roman" w:cs="Times New Roman"/>
          <w:kern w:val="0"/>
          <w:sz w:val="24"/>
          <w:szCs w:val="24"/>
          <w14:ligatures w14:val="none"/>
        </w:rPr>
        <w:t xml:space="preserve"> through inclusive stakeholder consultation</w:t>
      </w:r>
      <w:r w:rsidR="00AE24DA">
        <w:rPr>
          <w:rFonts w:ascii="Times New Roman" w:eastAsia="Times New Roman" w:hAnsi="Times New Roman" w:cs="Times New Roman"/>
          <w:kern w:val="0"/>
          <w:sz w:val="24"/>
          <w:szCs w:val="24"/>
          <w14:ligatures w14:val="none"/>
        </w:rPr>
        <w:t>, a</w:t>
      </w:r>
      <w:r w:rsidR="00025C2B" w:rsidRPr="00E7207D">
        <w:rPr>
          <w:rFonts w:ascii="Times New Roman" w:eastAsia="Times New Roman" w:hAnsi="Times New Roman" w:cs="Times New Roman"/>
          <w:kern w:val="0"/>
          <w:sz w:val="24"/>
          <w:szCs w:val="24"/>
          <w14:ligatures w14:val="none"/>
        </w:rPr>
        <w:t xml:space="preserve">nchor regulations in a comprehensive, long-term fuel sector master plan </w:t>
      </w:r>
      <w:r w:rsidR="00840D08">
        <w:rPr>
          <w:rFonts w:ascii="Times New Roman" w:eastAsia="Times New Roman" w:hAnsi="Times New Roman" w:cs="Times New Roman"/>
          <w:kern w:val="0"/>
          <w:sz w:val="24"/>
          <w:szCs w:val="24"/>
          <w14:ligatures w14:val="none"/>
        </w:rPr>
        <w:t xml:space="preserve">in order </w:t>
      </w:r>
      <w:r w:rsidR="00025C2B" w:rsidRPr="00E7207D">
        <w:rPr>
          <w:rFonts w:ascii="Times New Roman" w:eastAsia="Times New Roman" w:hAnsi="Times New Roman" w:cs="Times New Roman"/>
          <w:kern w:val="0"/>
          <w:sz w:val="24"/>
          <w:szCs w:val="24"/>
          <w14:ligatures w14:val="none"/>
        </w:rPr>
        <w:t>to ensure policy coherence and sector stability</w:t>
      </w:r>
      <w:r w:rsidR="00840D08">
        <w:rPr>
          <w:rFonts w:ascii="Times New Roman" w:eastAsia="Times New Roman" w:hAnsi="Times New Roman" w:cs="Times New Roman"/>
          <w:kern w:val="0"/>
          <w:sz w:val="24"/>
          <w:szCs w:val="24"/>
          <w14:ligatures w14:val="none"/>
        </w:rPr>
        <w:t xml:space="preserve">. Furthermore, there is also need for </w:t>
      </w:r>
      <w:r w:rsidR="00AE24DA">
        <w:rPr>
          <w:rFonts w:ascii="Times New Roman" w:eastAsia="Times New Roman" w:hAnsi="Times New Roman" w:cs="Times New Roman"/>
          <w:kern w:val="0"/>
          <w:sz w:val="24"/>
          <w:szCs w:val="24"/>
          <w14:ligatures w14:val="none"/>
        </w:rPr>
        <w:t>s</w:t>
      </w:r>
      <w:r w:rsidR="00025C2B" w:rsidRPr="00E7207D">
        <w:rPr>
          <w:rFonts w:ascii="Times New Roman" w:eastAsia="Times New Roman" w:hAnsi="Times New Roman" w:cs="Times New Roman"/>
          <w:kern w:val="0"/>
          <w:sz w:val="24"/>
          <w:szCs w:val="24"/>
          <w14:ligatures w14:val="none"/>
        </w:rPr>
        <w:t>treamlin</w:t>
      </w:r>
      <w:r w:rsidR="00AE24DA">
        <w:rPr>
          <w:rFonts w:ascii="Times New Roman" w:eastAsia="Times New Roman" w:hAnsi="Times New Roman" w:cs="Times New Roman"/>
          <w:kern w:val="0"/>
          <w:sz w:val="24"/>
          <w:szCs w:val="24"/>
          <w14:ligatures w14:val="none"/>
        </w:rPr>
        <w:t>ing</w:t>
      </w:r>
      <w:r w:rsidR="00025C2B" w:rsidRPr="00E7207D">
        <w:rPr>
          <w:rFonts w:ascii="Times New Roman" w:eastAsia="Times New Roman" w:hAnsi="Times New Roman" w:cs="Times New Roman"/>
          <w:kern w:val="0"/>
          <w:sz w:val="24"/>
          <w:szCs w:val="24"/>
          <w14:ligatures w14:val="none"/>
        </w:rPr>
        <w:t xml:space="preserve"> legal agreements </w:t>
      </w:r>
      <w:r w:rsidR="00AE24DA">
        <w:rPr>
          <w:rFonts w:ascii="Times New Roman" w:eastAsia="Times New Roman" w:hAnsi="Times New Roman" w:cs="Times New Roman"/>
          <w:kern w:val="0"/>
          <w:sz w:val="24"/>
          <w:szCs w:val="24"/>
          <w14:ligatures w14:val="none"/>
        </w:rPr>
        <w:t xml:space="preserve">such as </w:t>
      </w:r>
      <w:r w:rsidR="00025C2B" w:rsidRPr="00E7207D">
        <w:rPr>
          <w:rFonts w:ascii="Times New Roman" w:eastAsia="Times New Roman" w:hAnsi="Times New Roman" w:cs="Times New Roman"/>
          <w:kern w:val="0"/>
          <w:sz w:val="24"/>
          <w:szCs w:val="24"/>
          <w14:ligatures w14:val="none"/>
        </w:rPr>
        <w:t>PPSA</w:t>
      </w:r>
      <w:r w:rsidR="00AE24DA">
        <w:rPr>
          <w:rFonts w:ascii="Times New Roman" w:eastAsia="Times New Roman" w:hAnsi="Times New Roman" w:cs="Times New Roman"/>
          <w:kern w:val="0"/>
          <w:sz w:val="24"/>
          <w:szCs w:val="24"/>
          <w14:ligatures w14:val="none"/>
        </w:rPr>
        <w:t xml:space="preserve"> and</w:t>
      </w:r>
      <w:r w:rsidR="00025C2B" w:rsidRPr="00E7207D">
        <w:rPr>
          <w:rFonts w:ascii="Times New Roman" w:eastAsia="Times New Roman" w:hAnsi="Times New Roman" w:cs="Times New Roman"/>
          <w:kern w:val="0"/>
          <w:sz w:val="24"/>
          <w:szCs w:val="24"/>
          <w14:ligatures w14:val="none"/>
        </w:rPr>
        <w:t xml:space="preserve"> PEDPA</w:t>
      </w:r>
      <w:r w:rsidR="00AE24DA">
        <w:rPr>
          <w:rFonts w:ascii="Times New Roman" w:eastAsia="Times New Roman" w:hAnsi="Times New Roman" w:cs="Times New Roman"/>
          <w:kern w:val="0"/>
          <w:sz w:val="24"/>
          <w:szCs w:val="24"/>
          <w14:ligatures w14:val="none"/>
        </w:rPr>
        <w:t xml:space="preserve"> in order </w:t>
      </w:r>
      <w:r w:rsidR="00025C2B" w:rsidRPr="00E7207D">
        <w:rPr>
          <w:rFonts w:ascii="Times New Roman" w:eastAsia="Times New Roman" w:hAnsi="Times New Roman" w:cs="Times New Roman"/>
          <w:kern w:val="0"/>
          <w:sz w:val="24"/>
          <w:szCs w:val="24"/>
          <w14:ligatures w14:val="none"/>
        </w:rPr>
        <w:t>to enhance legal clarity and reduce administrative and legal risks associated with exploration, importation, and distribution.</w:t>
      </w:r>
    </w:p>
    <w:p w14:paraId="7F76F75F" w14:textId="7C40D0D6" w:rsidR="00025C2B" w:rsidRPr="00025C2B"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5C2B">
        <w:rPr>
          <w:rFonts w:ascii="Times New Roman" w:eastAsia="Times New Roman" w:hAnsi="Times New Roman" w:cs="Times New Roman"/>
          <w:b/>
          <w:bCs/>
          <w:kern w:val="0"/>
          <w:sz w:val="27"/>
          <w:szCs w:val="27"/>
          <w14:ligatures w14:val="none"/>
        </w:rPr>
        <w:t>Supply Chain Modernisation</w:t>
      </w:r>
    </w:p>
    <w:p w14:paraId="1BE032B4" w14:textId="16D0E151" w:rsidR="00025C2B" w:rsidRPr="00E7207D" w:rsidRDefault="00AE24DA" w:rsidP="00AE24D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noted that o</w:t>
      </w:r>
      <w:r w:rsidR="00025C2B" w:rsidRPr="00E7207D">
        <w:rPr>
          <w:rFonts w:ascii="Times New Roman" w:eastAsia="Times New Roman" w:hAnsi="Times New Roman" w:cs="Times New Roman"/>
          <w:kern w:val="0"/>
          <w:sz w:val="24"/>
          <w:szCs w:val="24"/>
          <w14:ligatures w14:val="none"/>
        </w:rPr>
        <w:t>perational inefficiencies and outdated logistics contribute significantly to high costs and delays in the sector. T</w:t>
      </w:r>
      <w:r>
        <w:rPr>
          <w:rFonts w:ascii="Times New Roman" w:eastAsia="Times New Roman" w:hAnsi="Times New Roman" w:cs="Times New Roman"/>
          <w:kern w:val="0"/>
          <w:sz w:val="24"/>
          <w:szCs w:val="24"/>
          <w14:ligatures w14:val="none"/>
        </w:rPr>
        <w:t>hus, in order t</w:t>
      </w:r>
      <w:r w:rsidR="00025C2B" w:rsidRPr="00E7207D">
        <w:rPr>
          <w:rFonts w:ascii="Times New Roman" w:eastAsia="Times New Roman" w:hAnsi="Times New Roman" w:cs="Times New Roman"/>
          <w:kern w:val="0"/>
          <w:sz w:val="24"/>
          <w:szCs w:val="24"/>
          <w14:ligatures w14:val="none"/>
        </w:rPr>
        <w:t>o modernise the supply chain</w:t>
      </w:r>
      <w:r>
        <w:rPr>
          <w:rFonts w:ascii="Times New Roman" w:eastAsia="Times New Roman" w:hAnsi="Times New Roman" w:cs="Times New Roman"/>
          <w:kern w:val="0"/>
          <w:sz w:val="24"/>
          <w:szCs w:val="24"/>
          <w14:ligatures w14:val="none"/>
        </w:rPr>
        <w:t>, there is need to p</w:t>
      </w:r>
      <w:r w:rsidR="00025C2B" w:rsidRPr="00E7207D">
        <w:rPr>
          <w:rFonts w:ascii="Times New Roman" w:eastAsia="Times New Roman" w:hAnsi="Times New Roman" w:cs="Times New Roman"/>
          <w:kern w:val="0"/>
          <w:sz w:val="24"/>
          <w:szCs w:val="24"/>
          <w14:ligatures w14:val="none"/>
        </w:rPr>
        <w:t>romote efficient procurement practices and real-time inventory management</w:t>
      </w:r>
      <w:r w:rsidR="00840D08">
        <w:rPr>
          <w:rFonts w:ascii="Times New Roman" w:eastAsia="Times New Roman" w:hAnsi="Times New Roman" w:cs="Times New Roman"/>
          <w:kern w:val="0"/>
          <w:sz w:val="24"/>
          <w:szCs w:val="24"/>
          <w14:ligatures w14:val="none"/>
        </w:rPr>
        <w:t>. Furthermore</w:t>
      </w:r>
      <w:r>
        <w:rPr>
          <w:rFonts w:ascii="Times New Roman" w:eastAsia="Times New Roman" w:hAnsi="Times New Roman" w:cs="Times New Roman"/>
          <w:kern w:val="0"/>
          <w:sz w:val="24"/>
          <w:szCs w:val="24"/>
          <w14:ligatures w14:val="none"/>
        </w:rPr>
        <w:t xml:space="preserve">, </w:t>
      </w:r>
      <w:r w:rsidR="00840D08">
        <w:rPr>
          <w:rFonts w:ascii="Times New Roman" w:eastAsia="Times New Roman" w:hAnsi="Times New Roman" w:cs="Times New Roman"/>
          <w:kern w:val="0"/>
          <w:sz w:val="24"/>
          <w:szCs w:val="24"/>
          <w14:ligatures w14:val="none"/>
        </w:rPr>
        <w:t xml:space="preserve">there is also need to </w:t>
      </w:r>
      <w:r>
        <w:rPr>
          <w:rFonts w:ascii="Times New Roman" w:eastAsia="Times New Roman" w:hAnsi="Times New Roman" w:cs="Times New Roman"/>
          <w:kern w:val="0"/>
          <w:sz w:val="24"/>
          <w:szCs w:val="24"/>
          <w14:ligatures w14:val="none"/>
        </w:rPr>
        <w:t>i</w:t>
      </w:r>
      <w:r w:rsidR="00025C2B" w:rsidRPr="00E7207D">
        <w:rPr>
          <w:rFonts w:ascii="Times New Roman" w:eastAsia="Times New Roman" w:hAnsi="Times New Roman" w:cs="Times New Roman"/>
          <w:kern w:val="0"/>
          <w:sz w:val="24"/>
          <w:szCs w:val="24"/>
          <w14:ligatures w14:val="none"/>
        </w:rPr>
        <w:t xml:space="preserve">nvest in ICT systems for tracking, forecasting, and logistics management </w:t>
      </w:r>
      <w:r w:rsidR="00840D08">
        <w:rPr>
          <w:rFonts w:ascii="Times New Roman" w:eastAsia="Times New Roman" w:hAnsi="Times New Roman" w:cs="Times New Roman"/>
          <w:kern w:val="0"/>
          <w:sz w:val="24"/>
          <w:szCs w:val="24"/>
          <w14:ligatures w14:val="none"/>
        </w:rPr>
        <w:t xml:space="preserve">in order </w:t>
      </w:r>
      <w:r w:rsidR="00025C2B" w:rsidRPr="00E7207D">
        <w:rPr>
          <w:rFonts w:ascii="Times New Roman" w:eastAsia="Times New Roman" w:hAnsi="Times New Roman" w:cs="Times New Roman"/>
          <w:kern w:val="0"/>
          <w:sz w:val="24"/>
          <w:szCs w:val="24"/>
          <w14:ligatures w14:val="none"/>
        </w:rPr>
        <w:t>to minimise losses and improve turnaround time</w:t>
      </w:r>
      <w:r w:rsidR="00840D08">
        <w:rPr>
          <w:rFonts w:ascii="Times New Roman" w:eastAsia="Times New Roman" w:hAnsi="Times New Roman" w:cs="Times New Roman"/>
          <w:kern w:val="0"/>
          <w:sz w:val="24"/>
          <w:szCs w:val="24"/>
          <w14:ligatures w14:val="none"/>
        </w:rPr>
        <w:t>. Additionally, there is need to</w:t>
      </w:r>
      <w:r>
        <w:rPr>
          <w:rFonts w:ascii="Times New Roman" w:eastAsia="Times New Roman" w:hAnsi="Times New Roman" w:cs="Times New Roman"/>
          <w:kern w:val="0"/>
          <w:sz w:val="24"/>
          <w:szCs w:val="24"/>
          <w14:ligatures w14:val="none"/>
        </w:rPr>
        <w:t xml:space="preserve"> </w:t>
      </w:r>
      <w:r w:rsidR="00840D08">
        <w:rPr>
          <w:rFonts w:ascii="Times New Roman" w:eastAsia="Times New Roman" w:hAnsi="Times New Roman" w:cs="Times New Roman"/>
          <w:kern w:val="0"/>
          <w:sz w:val="24"/>
          <w:szCs w:val="24"/>
          <w14:ligatures w14:val="none"/>
        </w:rPr>
        <w:t>promote</w:t>
      </w:r>
      <w:r w:rsidR="00025C2B" w:rsidRPr="00E7207D">
        <w:rPr>
          <w:rFonts w:ascii="Times New Roman" w:eastAsia="Times New Roman" w:hAnsi="Times New Roman" w:cs="Times New Roman"/>
          <w:kern w:val="0"/>
          <w:sz w:val="24"/>
          <w:szCs w:val="24"/>
          <w14:ligatures w14:val="none"/>
        </w:rPr>
        <w:t xml:space="preserve"> strategic alliances or cooperative distribution models among players </w:t>
      </w:r>
      <w:r w:rsidR="00840D08">
        <w:rPr>
          <w:rFonts w:ascii="Times New Roman" w:eastAsia="Times New Roman" w:hAnsi="Times New Roman" w:cs="Times New Roman"/>
          <w:kern w:val="0"/>
          <w:sz w:val="24"/>
          <w:szCs w:val="24"/>
          <w14:ligatures w14:val="none"/>
        </w:rPr>
        <w:t xml:space="preserve">in order </w:t>
      </w:r>
      <w:r w:rsidR="00025C2B" w:rsidRPr="00E7207D">
        <w:rPr>
          <w:rFonts w:ascii="Times New Roman" w:eastAsia="Times New Roman" w:hAnsi="Times New Roman" w:cs="Times New Roman"/>
          <w:kern w:val="0"/>
          <w:sz w:val="24"/>
          <w:szCs w:val="24"/>
          <w14:ligatures w14:val="none"/>
        </w:rPr>
        <w:t xml:space="preserve">to share costs </w:t>
      </w:r>
      <w:r w:rsidR="00840D08">
        <w:rPr>
          <w:rFonts w:ascii="Times New Roman" w:eastAsia="Times New Roman" w:hAnsi="Times New Roman" w:cs="Times New Roman"/>
          <w:kern w:val="0"/>
          <w:sz w:val="24"/>
          <w:szCs w:val="24"/>
          <w14:ligatures w14:val="none"/>
        </w:rPr>
        <w:t xml:space="preserve">especially, </w:t>
      </w:r>
      <w:r w:rsidR="00025C2B" w:rsidRPr="00E7207D">
        <w:rPr>
          <w:rFonts w:ascii="Times New Roman" w:eastAsia="Times New Roman" w:hAnsi="Times New Roman" w:cs="Times New Roman"/>
          <w:kern w:val="0"/>
          <w:sz w:val="24"/>
          <w:szCs w:val="24"/>
          <w14:ligatures w14:val="none"/>
        </w:rPr>
        <w:t>related to transport and storage.</w:t>
      </w:r>
    </w:p>
    <w:p w14:paraId="0305DEAA" w14:textId="4F72BB89" w:rsidR="00025C2B" w:rsidRPr="00025C2B"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5C2B">
        <w:rPr>
          <w:rFonts w:ascii="Times New Roman" w:eastAsia="Times New Roman" w:hAnsi="Times New Roman" w:cs="Times New Roman"/>
          <w:b/>
          <w:bCs/>
          <w:kern w:val="0"/>
          <w:sz w:val="27"/>
          <w:szCs w:val="27"/>
          <w14:ligatures w14:val="none"/>
        </w:rPr>
        <w:t>Infrastructure Investment</w:t>
      </w:r>
    </w:p>
    <w:p w14:paraId="0471F31B" w14:textId="1FB465BA" w:rsidR="00025C2B" w:rsidRPr="00E7207D" w:rsidRDefault="00840D08" w:rsidP="0091277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is worth noting that r</w:t>
      </w:r>
      <w:r w:rsidR="00025C2B" w:rsidRPr="00E7207D">
        <w:rPr>
          <w:rFonts w:ascii="Times New Roman" w:eastAsia="Times New Roman" w:hAnsi="Times New Roman" w:cs="Times New Roman"/>
          <w:kern w:val="0"/>
          <w:sz w:val="24"/>
          <w:szCs w:val="24"/>
          <w14:ligatures w14:val="none"/>
        </w:rPr>
        <w:t>obust infrastructure is critical to ensure consistent supply and equitable access</w:t>
      </w:r>
      <w:r w:rsidR="0091277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to</w:t>
      </w:r>
      <w:r w:rsidR="00912771">
        <w:rPr>
          <w:rFonts w:ascii="Times New Roman" w:eastAsia="Times New Roman" w:hAnsi="Times New Roman" w:cs="Times New Roman"/>
          <w:kern w:val="0"/>
          <w:sz w:val="24"/>
          <w:szCs w:val="24"/>
          <w14:ligatures w14:val="none"/>
        </w:rPr>
        <w:t xml:space="preserve"> petroleum products</w:t>
      </w:r>
      <w:r w:rsidR="00025C2B" w:rsidRPr="00E7207D">
        <w:rPr>
          <w:rFonts w:ascii="Times New Roman" w:eastAsia="Times New Roman" w:hAnsi="Times New Roman" w:cs="Times New Roman"/>
          <w:kern w:val="0"/>
          <w:sz w:val="24"/>
          <w:szCs w:val="24"/>
          <w14:ligatures w14:val="none"/>
        </w:rPr>
        <w:t xml:space="preserve">. </w:t>
      </w:r>
      <w:r w:rsidR="00912771">
        <w:rPr>
          <w:rFonts w:ascii="Times New Roman" w:eastAsia="Times New Roman" w:hAnsi="Times New Roman" w:cs="Times New Roman"/>
          <w:kern w:val="0"/>
          <w:sz w:val="24"/>
          <w:szCs w:val="24"/>
          <w14:ligatures w14:val="none"/>
        </w:rPr>
        <w:t>Therefore, r</w:t>
      </w:r>
      <w:r w:rsidR="00025C2B" w:rsidRPr="00E7207D">
        <w:rPr>
          <w:rFonts w:ascii="Times New Roman" w:eastAsia="Times New Roman" w:hAnsi="Times New Roman" w:cs="Times New Roman"/>
          <w:kern w:val="0"/>
          <w:sz w:val="24"/>
          <w:szCs w:val="24"/>
          <w14:ligatures w14:val="none"/>
        </w:rPr>
        <w:t>ecommended actions include</w:t>
      </w:r>
      <w:r w:rsidR="00912771">
        <w:rPr>
          <w:rFonts w:ascii="Times New Roman" w:eastAsia="Times New Roman" w:hAnsi="Times New Roman" w:cs="Times New Roman"/>
          <w:kern w:val="0"/>
          <w:sz w:val="24"/>
          <w:szCs w:val="24"/>
          <w14:ligatures w14:val="none"/>
        </w:rPr>
        <w:t xml:space="preserve"> e</w:t>
      </w:r>
      <w:r w:rsidR="00025C2B" w:rsidRPr="00E7207D">
        <w:rPr>
          <w:rFonts w:ascii="Times New Roman" w:eastAsia="Times New Roman" w:hAnsi="Times New Roman" w:cs="Times New Roman"/>
          <w:kern w:val="0"/>
          <w:sz w:val="24"/>
          <w:szCs w:val="24"/>
          <w14:ligatures w14:val="none"/>
        </w:rPr>
        <w:t>xpan</w:t>
      </w:r>
      <w:r w:rsidR="00912771">
        <w:rPr>
          <w:rFonts w:ascii="Times New Roman" w:eastAsia="Times New Roman" w:hAnsi="Times New Roman" w:cs="Times New Roman"/>
          <w:kern w:val="0"/>
          <w:sz w:val="24"/>
          <w:szCs w:val="24"/>
          <w14:ligatures w14:val="none"/>
        </w:rPr>
        <w:t>sion of</w:t>
      </w:r>
      <w:r w:rsidR="00025C2B" w:rsidRPr="00E7207D">
        <w:rPr>
          <w:rFonts w:ascii="Times New Roman" w:eastAsia="Times New Roman" w:hAnsi="Times New Roman" w:cs="Times New Roman"/>
          <w:kern w:val="0"/>
          <w:sz w:val="24"/>
          <w:szCs w:val="24"/>
          <w14:ligatures w14:val="none"/>
        </w:rPr>
        <w:t xml:space="preserve"> bulk storage capacity at key national and regional depots </w:t>
      </w:r>
      <w:r>
        <w:rPr>
          <w:rFonts w:ascii="Times New Roman" w:eastAsia="Times New Roman" w:hAnsi="Times New Roman" w:cs="Times New Roman"/>
          <w:kern w:val="0"/>
          <w:sz w:val="24"/>
          <w:szCs w:val="24"/>
          <w14:ligatures w14:val="none"/>
        </w:rPr>
        <w:t xml:space="preserve">in order </w:t>
      </w:r>
      <w:r w:rsidR="00025C2B" w:rsidRPr="00E7207D">
        <w:rPr>
          <w:rFonts w:ascii="Times New Roman" w:eastAsia="Times New Roman" w:hAnsi="Times New Roman" w:cs="Times New Roman"/>
          <w:kern w:val="0"/>
          <w:sz w:val="24"/>
          <w:szCs w:val="24"/>
          <w14:ligatures w14:val="none"/>
        </w:rPr>
        <w:t>to reduce duplication and stockouts</w:t>
      </w:r>
      <w:r>
        <w:rPr>
          <w:rFonts w:ascii="Times New Roman" w:eastAsia="Times New Roman" w:hAnsi="Times New Roman" w:cs="Times New Roman"/>
          <w:kern w:val="0"/>
          <w:sz w:val="24"/>
          <w:szCs w:val="24"/>
          <w14:ligatures w14:val="none"/>
        </w:rPr>
        <w:t>. Likewise, the</w:t>
      </w:r>
      <w:r w:rsidR="00912771">
        <w:rPr>
          <w:rFonts w:ascii="Times New Roman" w:eastAsia="Times New Roman" w:hAnsi="Times New Roman" w:cs="Times New Roman"/>
          <w:kern w:val="0"/>
          <w:sz w:val="24"/>
          <w:szCs w:val="24"/>
          <w14:ligatures w14:val="none"/>
        </w:rPr>
        <w:t xml:space="preserve"> d</w:t>
      </w:r>
      <w:r w:rsidR="00025C2B" w:rsidRPr="00E7207D">
        <w:rPr>
          <w:rFonts w:ascii="Times New Roman" w:eastAsia="Times New Roman" w:hAnsi="Times New Roman" w:cs="Times New Roman"/>
          <w:kern w:val="0"/>
          <w:sz w:val="24"/>
          <w:szCs w:val="24"/>
          <w14:ligatures w14:val="none"/>
        </w:rPr>
        <w:t>evelop</w:t>
      </w:r>
      <w:r w:rsidR="00912771">
        <w:rPr>
          <w:rFonts w:ascii="Times New Roman" w:eastAsia="Times New Roman" w:hAnsi="Times New Roman" w:cs="Times New Roman"/>
          <w:kern w:val="0"/>
          <w:sz w:val="24"/>
          <w:szCs w:val="24"/>
          <w14:ligatures w14:val="none"/>
        </w:rPr>
        <w:t>ment of</w:t>
      </w:r>
      <w:r w:rsidR="00025C2B" w:rsidRPr="00E7207D">
        <w:rPr>
          <w:rFonts w:ascii="Times New Roman" w:eastAsia="Times New Roman" w:hAnsi="Times New Roman" w:cs="Times New Roman"/>
          <w:kern w:val="0"/>
          <w:sz w:val="24"/>
          <w:szCs w:val="24"/>
          <w14:ligatures w14:val="none"/>
        </w:rPr>
        <w:t xml:space="preserve"> containerised or modular filling stations in underserved or remote areas</w:t>
      </w:r>
      <w:r>
        <w:rPr>
          <w:rFonts w:ascii="Times New Roman" w:eastAsia="Times New Roman" w:hAnsi="Times New Roman" w:cs="Times New Roman"/>
          <w:kern w:val="0"/>
          <w:sz w:val="24"/>
          <w:szCs w:val="24"/>
          <w14:ligatures w14:val="none"/>
        </w:rPr>
        <w:t xml:space="preserve"> is a very good development because it</w:t>
      </w:r>
      <w:r w:rsidR="00025C2B" w:rsidRPr="00E7207D">
        <w:rPr>
          <w:rFonts w:ascii="Times New Roman" w:eastAsia="Times New Roman" w:hAnsi="Times New Roman" w:cs="Times New Roman"/>
          <w:kern w:val="0"/>
          <w:sz w:val="24"/>
          <w:szCs w:val="24"/>
          <w14:ligatures w14:val="none"/>
        </w:rPr>
        <w:t xml:space="preserve"> ensur</w:t>
      </w:r>
      <w:r>
        <w:rPr>
          <w:rFonts w:ascii="Times New Roman" w:eastAsia="Times New Roman" w:hAnsi="Times New Roman" w:cs="Times New Roman"/>
          <w:kern w:val="0"/>
          <w:sz w:val="24"/>
          <w:szCs w:val="24"/>
          <w14:ligatures w14:val="none"/>
        </w:rPr>
        <w:t>es</w:t>
      </w:r>
      <w:r w:rsidR="00025C2B" w:rsidRPr="00E7207D">
        <w:rPr>
          <w:rFonts w:ascii="Times New Roman" w:eastAsia="Times New Roman" w:hAnsi="Times New Roman" w:cs="Times New Roman"/>
          <w:kern w:val="0"/>
          <w:sz w:val="24"/>
          <w:szCs w:val="24"/>
          <w14:ligatures w14:val="none"/>
        </w:rPr>
        <w:t xml:space="preserve"> compliance with safety and environmental standards</w:t>
      </w:r>
      <w:r>
        <w:rPr>
          <w:rFonts w:ascii="Times New Roman" w:eastAsia="Times New Roman" w:hAnsi="Times New Roman" w:cs="Times New Roman"/>
          <w:kern w:val="0"/>
          <w:sz w:val="24"/>
          <w:szCs w:val="24"/>
          <w14:ligatures w14:val="none"/>
        </w:rPr>
        <w:t xml:space="preserve">. Moreover, </w:t>
      </w:r>
      <w:r w:rsidR="00912771">
        <w:rPr>
          <w:rFonts w:ascii="Times New Roman" w:eastAsia="Times New Roman" w:hAnsi="Times New Roman" w:cs="Times New Roman"/>
          <w:kern w:val="0"/>
          <w:sz w:val="24"/>
          <w:szCs w:val="24"/>
          <w14:ligatures w14:val="none"/>
        </w:rPr>
        <w:t>i</w:t>
      </w:r>
      <w:r w:rsidR="00025C2B" w:rsidRPr="00E7207D">
        <w:rPr>
          <w:rFonts w:ascii="Times New Roman" w:eastAsia="Times New Roman" w:hAnsi="Times New Roman" w:cs="Times New Roman"/>
          <w:kern w:val="0"/>
          <w:sz w:val="24"/>
          <w:szCs w:val="24"/>
          <w14:ligatures w14:val="none"/>
        </w:rPr>
        <w:t>nvest</w:t>
      </w:r>
      <w:r w:rsidR="00912771">
        <w:rPr>
          <w:rFonts w:ascii="Times New Roman" w:eastAsia="Times New Roman" w:hAnsi="Times New Roman" w:cs="Times New Roman"/>
          <w:kern w:val="0"/>
          <w:sz w:val="24"/>
          <w:szCs w:val="24"/>
          <w14:ligatures w14:val="none"/>
        </w:rPr>
        <w:t>ment</w:t>
      </w:r>
      <w:r w:rsidR="00025C2B" w:rsidRPr="00E7207D">
        <w:rPr>
          <w:rFonts w:ascii="Times New Roman" w:eastAsia="Times New Roman" w:hAnsi="Times New Roman" w:cs="Times New Roman"/>
          <w:kern w:val="0"/>
          <w:sz w:val="24"/>
          <w:szCs w:val="24"/>
          <w14:ligatures w14:val="none"/>
        </w:rPr>
        <w:t xml:space="preserve"> in road and transport infrastructure </w:t>
      </w:r>
      <w:r>
        <w:rPr>
          <w:rFonts w:ascii="Times New Roman" w:eastAsia="Times New Roman" w:hAnsi="Times New Roman" w:cs="Times New Roman"/>
          <w:kern w:val="0"/>
          <w:sz w:val="24"/>
          <w:szCs w:val="24"/>
          <w14:ligatures w14:val="none"/>
        </w:rPr>
        <w:t xml:space="preserve">is also important because it assists </w:t>
      </w:r>
      <w:r w:rsidR="00912771">
        <w:rPr>
          <w:rFonts w:ascii="Times New Roman" w:eastAsia="Times New Roman" w:hAnsi="Times New Roman" w:cs="Times New Roman"/>
          <w:kern w:val="0"/>
          <w:sz w:val="24"/>
          <w:szCs w:val="24"/>
          <w14:ligatures w14:val="none"/>
        </w:rPr>
        <w:t xml:space="preserve">in </w:t>
      </w:r>
      <w:r>
        <w:rPr>
          <w:rFonts w:ascii="Times New Roman" w:eastAsia="Times New Roman" w:hAnsi="Times New Roman" w:cs="Times New Roman"/>
          <w:kern w:val="0"/>
          <w:sz w:val="24"/>
          <w:szCs w:val="24"/>
          <w14:ligatures w14:val="none"/>
        </w:rPr>
        <w:t>the</w:t>
      </w:r>
      <w:r w:rsidR="00025C2B" w:rsidRPr="00E7207D">
        <w:rPr>
          <w:rFonts w:ascii="Times New Roman" w:eastAsia="Times New Roman" w:hAnsi="Times New Roman" w:cs="Times New Roman"/>
          <w:kern w:val="0"/>
          <w:sz w:val="24"/>
          <w:szCs w:val="24"/>
          <w14:ligatures w14:val="none"/>
        </w:rPr>
        <w:t xml:space="preserve"> facilitat</w:t>
      </w:r>
      <w:r>
        <w:rPr>
          <w:rFonts w:ascii="Times New Roman" w:eastAsia="Times New Roman" w:hAnsi="Times New Roman" w:cs="Times New Roman"/>
          <w:kern w:val="0"/>
          <w:sz w:val="24"/>
          <w:szCs w:val="24"/>
          <w14:ligatures w14:val="none"/>
        </w:rPr>
        <w:t>ion of</w:t>
      </w:r>
      <w:r w:rsidR="00025C2B" w:rsidRPr="00E7207D">
        <w:rPr>
          <w:rFonts w:ascii="Times New Roman" w:eastAsia="Times New Roman" w:hAnsi="Times New Roman" w:cs="Times New Roman"/>
          <w:kern w:val="0"/>
          <w:sz w:val="24"/>
          <w:szCs w:val="24"/>
          <w14:ligatures w14:val="none"/>
        </w:rPr>
        <w:t xml:space="preserve"> faster and safer transit of petroleum products from depots to retail stations.</w:t>
      </w:r>
    </w:p>
    <w:p w14:paraId="22880C22" w14:textId="2E7FF9F3" w:rsidR="00025C2B" w:rsidRPr="00025C2B" w:rsidRDefault="00025C2B" w:rsidP="00025C2B">
      <w:pPr>
        <w:pStyle w:val="ListParagraph"/>
        <w:numPr>
          <w:ilvl w:val="0"/>
          <w:numId w:val="19"/>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025C2B">
        <w:rPr>
          <w:rFonts w:ascii="Times New Roman" w:eastAsia="Times New Roman" w:hAnsi="Times New Roman" w:cs="Times New Roman"/>
          <w:b/>
          <w:bCs/>
          <w:kern w:val="0"/>
          <w:sz w:val="28"/>
          <w:szCs w:val="28"/>
          <w14:ligatures w14:val="none"/>
        </w:rPr>
        <w:lastRenderedPageBreak/>
        <w:t>Local Content and Import Substitution</w:t>
      </w:r>
    </w:p>
    <w:p w14:paraId="1630A4AA" w14:textId="0C438CD7" w:rsidR="00025C2B" w:rsidRPr="00E7207D" w:rsidRDefault="00840D08" w:rsidP="003E23A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shows that r</w:t>
      </w:r>
      <w:r w:rsidR="00025C2B" w:rsidRPr="00E7207D">
        <w:rPr>
          <w:rFonts w:ascii="Times New Roman" w:eastAsia="Times New Roman" w:hAnsi="Times New Roman" w:cs="Times New Roman"/>
          <w:kern w:val="0"/>
          <w:sz w:val="24"/>
          <w:szCs w:val="24"/>
          <w14:ligatures w14:val="none"/>
        </w:rPr>
        <w:t xml:space="preserve">educing reliance on imported refined fuel can strengthen economic resilience. </w:t>
      </w:r>
      <w:r w:rsidR="00BC3276">
        <w:rPr>
          <w:rFonts w:ascii="Times New Roman" w:eastAsia="Times New Roman" w:hAnsi="Times New Roman" w:cs="Times New Roman"/>
          <w:kern w:val="0"/>
          <w:sz w:val="24"/>
          <w:szCs w:val="24"/>
          <w14:ligatures w14:val="none"/>
        </w:rPr>
        <w:t>Hence, t</w:t>
      </w:r>
      <w:r w:rsidR="00025C2B" w:rsidRPr="00E7207D">
        <w:rPr>
          <w:rFonts w:ascii="Times New Roman" w:eastAsia="Times New Roman" w:hAnsi="Times New Roman" w:cs="Times New Roman"/>
          <w:kern w:val="0"/>
          <w:sz w:val="24"/>
          <w:szCs w:val="24"/>
          <w14:ligatures w14:val="none"/>
        </w:rPr>
        <w:t>he following strategies are</w:t>
      </w:r>
      <w:r w:rsidR="003E23A0">
        <w:rPr>
          <w:rFonts w:ascii="Times New Roman" w:eastAsia="Times New Roman" w:hAnsi="Times New Roman" w:cs="Times New Roman"/>
          <w:kern w:val="0"/>
          <w:sz w:val="24"/>
          <w:szCs w:val="24"/>
          <w14:ligatures w14:val="none"/>
        </w:rPr>
        <w:t xml:space="preserve"> being</w:t>
      </w:r>
      <w:r w:rsidR="00025C2B" w:rsidRPr="00E7207D">
        <w:rPr>
          <w:rFonts w:ascii="Times New Roman" w:eastAsia="Times New Roman" w:hAnsi="Times New Roman" w:cs="Times New Roman"/>
          <w:kern w:val="0"/>
          <w:sz w:val="24"/>
          <w:szCs w:val="24"/>
          <w14:ligatures w14:val="none"/>
        </w:rPr>
        <w:t xml:space="preserve"> proposed</w:t>
      </w:r>
      <w:r w:rsidR="003E23A0">
        <w:rPr>
          <w:rFonts w:ascii="Times New Roman" w:eastAsia="Times New Roman" w:hAnsi="Times New Roman" w:cs="Times New Roman"/>
          <w:kern w:val="0"/>
          <w:sz w:val="24"/>
          <w:szCs w:val="24"/>
          <w14:ligatures w14:val="none"/>
        </w:rPr>
        <w:t xml:space="preserve"> for p</w:t>
      </w:r>
      <w:r w:rsidR="00025C2B" w:rsidRPr="00E7207D">
        <w:rPr>
          <w:rFonts w:ascii="Times New Roman" w:eastAsia="Times New Roman" w:hAnsi="Times New Roman" w:cs="Times New Roman"/>
          <w:kern w:val="0"/>
          <w:sz w:val="24"/>
          <w:szCs w:val="24"/>
          <w14:ligatures w14:val="none"/>
        </w:rPr>
        <w:t>romot</w:t>
      </w:r>
      <w:r w:rsidR="003E23A0">
        <w:rPr>
          <w:rFonts w:ascii="Times New Roman" w:eastAsia="Times New Roman" w:hAnsi="Times New Roman" w:cs="Times New Roman"/>
          <w:kern w:val="0"/>
          <w:sz w:val="24"/>
          <w:szCs w:val="24"/>
          <w14:ligatures w14:val="none"/>
        </w:rPr>
        <w:t>ion of</w:t>
      </w:r>
      <w:r w:rsidR="00025C2B" w:rsidRPr="00E7207D">
        <w:rPr>
          <w:rFonts w:ascii="Times New Roman" w:eastAsia="Times New Roman" w:hAnsi="Times New Roman" w:cs="Times New Roman"/>
          <w:kern w:val="0"/>
          <w:sz w:val="24"/>
          <w:szCs w:val="24"/>
          <w14:ligatures w14:val="none"/>
        </w:rPr>
        <w:t xml:space="preserve"> local refining capacity development </w:t>
      </w:r>
      <w:r w:rsidR="00BC3276">
        <w:rPr>
          <w:rFonts w:ascii="Times New Roman" w:eastAsia="Times New Roman" w:hAnsi="Times New Roman" w:cs="Times New Roman"/>
          <w:kern w:val="0"/>
          <w:sz w:val="24"/>
          <w:szCs w:val="24"/>
          <w14:ligatures w14:val="none"/>
        </w:rPr>
        <w:t xml:space="preserve">and that is </w:t>
      </w:r>
      <w:r w:rsidR="00025C2B" w:rsidRPr="00E7207D">
        <w:rPr>
          <w:rFonts w:ascii="Times New Roman" w:eastAsia="Times New Roman" w:hAnsi="Times New Roman" w:cs="Times New Roman"/>
          <w:kern w:val="0"/>
          <w:sz w:val="24"/>
          <w:szCs w:val="24"/>
          <w14:ligatures w14:val="none"/>
        </w:rPr>
        <w:t xml:space="preserve">through joint ventures with </w:t>
      </w:r>
      <w:r w:rsidR="00BC3276">
        <w:rPr>
          <w:rFonts w:ascii="Times New Roman" w:eastAsia="Times New Roman" w:hAnsi="Times New Roman" w:cs="Times New Roman"/>
          <w:kern w:val="0"/>
          <w:sz w:val="24"/>
          <w:szCs w:val="24"/>
          <w14:ligatures w14:val="none"/>
        </w:rPr>
        <w:t xml:space="preserve">local, regional and </w:t>
      </w:r>
      <w:r w:rsidR="00025C2B" w:rsidRPr="00E7207D">
        <w:rPr>
          <w:rFonts w:ascii="Times New Roman" w:eastAsia="Times New Roman" w:hAnsi="Times New Roman" w:cs="Times New Roman"/>
          <w:kern w:val="0"/>
          <w:sz w:val="24"/>
          <w:szCs w:val="24"/>
          <w14:ligatures w14:val="none"/>
        </w:rPr>
        <w:t>international partners</w:t>
      </w:r>
      <w:r w:rsidR="00BC3276">
        <w:rPr>
          <w:rFonts w:ascii="Times New Roman" w:eastAsia="Times New Roman" w:hAnsi="Times New Roman" w:cs="Times New Roman"/>
          <w:kern w:val="0"/>
          <w:sz w:val="24"/>
          <w:szCs w:val="24"/>
          <w14:ligatures w14:val="none"/>
        </w:rPr>
        <w:t>. The government should also</w:t>
      </w:r>
      <w:r w:rsidR="003E23A0">
        <w:rPr>
          <w:rFonts w:ascii="Times New Roman" w:eastAsia="Times New Roman" w:hAnsi="Times New Roman" w:cs="Times New Roman"/>
          <w:kern w:val="0"/>
          <w:sz w:val="24"/>
          <w:szCs w:val="24"/>
          <w14:ligatures w14:val="none"/>
        </w:rPr>
        <w:t xml:space="preserve"> encourage both public and private sectors to support biofuel initiatives such as ethanol blending using locally sourced agricultural inputs a</w:t>
      </w:r>
      <w:r w:rsidR="00BC3276">
        <w:rPr>
          <w:rFonts w:ascii="Times New Roman" w:eastAsia="Times New Roman" w:hAnsi="Times New Roman" w:cs="Times New Roman"/>
          <w:kern w:val="0"/>
          <w:sz w:val="24"/>
          <w:szCs w:val="24"/>
          <w14:ligatures w14:val="none"/>
        </w:rPr>
        <w:t xml:space="preserve">s well as the </w:t>
      </w:r>
      <w:r w:rsidR="003E23A0">
        <w:rPr>
          <w:rFonts w:ascii="Times New Roman" w:eastAsia="Times New Roman" w:hAnsi="Times New Roman" w:cs="Times New Roman"/>
          <w:kern w:val="0"/>
          <w:sz w:val="24"/>
          <w:szCs w:val="24"/>
          <w14:ligatures w14:val="none"/>
        </w:rPr>
        <w:t>expansion of existing import substitutions policies especially in sectors showing positive outcomes such as oilseed products.</w:t>
      </w:r>
    </w:p>
    <w:p w14:paraId="0076816D" w14:textId="77777777" w:rsidR="00025C2B" w:rsidRPr="00E7207D" w:rsidRDefault="00025C2B" w:rsidP="00025C2B">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E7207D">
        <w:rPr>
          <w:rFonts w:ascii="Times New Roman" w:eastAsia="Times New Roman" w:hAnsi="Times New Roman" w:cs="Times New Roman"/>
          <w:b/>
          <w:bCs/>
          <w:kern w:val="0"/>
          <w:sz w:val="28"/>
          <w:szCs w:val="28"/>
          <w14:ligatures w14:val="none"/>
        </w:rPr>
        <w:t>Risk Mitigation and Investor Confidence</w:t>
      </w:r>
    </w:p>
    <w:p w14:paraId="5D4FE865" w14:textId="17F992DB" w:rsidR="00025C2B" w:rsidRPr="00E7207D" w:rsidRDefault="00025C2B" w:rsidP="00025C2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E7207D">
        <w:rPr>
          <w:rFonts w:ascii="Times New Roman" w:eastAsia="Times New Roman" w:hAnsi="Times New Roman" w:cs="Times New Roman"/>
          <w:kern w:val="0"/>
          <w:sz w:val="24"/>
          <w:szCs w:val="24"/>
          <w14:ligatures w14:val="none"/>
        </w:rPr>
        <w:t xml:space="preserve">Attracting and retaining investment in the petroleum sector requires risk reduction measures and robust policy guarantees. </w:t>
      </w:r>
      <w:r>
        <w:rPr>
          <w:rFonts w:ascii="Times New Roman" w:eastAsia="Times New Roman" w:hAnsi="Times New Roman" w:cs="Times New Roman"/>
          <w:kern w:val="0"/>
          <w:sz w:val="24"/>
          <w:szCs w:val="24"/>
          <w14:ligatures w14:val="none"/>
        </w:rPr>
        <w:t>Thus, k</w:t>
      </w:r>
      <w:r w:rsidRPr="00E7207D">
        <w:rPr>
          <w:rFonts w:ascii="Times New Roman" w:eastAsia="Times New Roman" w:hAnsi="Times New Roman" w:cs="Times New Roman"/>
          <w:kern w:val="0"/>
          <w:sz w:val="24"/>
          <w:szCs w:val="24"/>
          <w14:ligatures w14:val="none"/>
        </w:rPr>
        <w:t xml:space="preserve">ey recommendations </w:t>
      </w:r>
      <w:r>
        <w:rPr>
          <w:rFonts w:ascii="Times New Roman" w:eastAsia="Times New Roman" w:hAnsi="Times New Roman" w:cs="Times New Roman"/>
          <w:kern w:val="0"/>
          <w:sz w:val="24"/>
          <w:szCs w:val="24"/>
          <w14:ligatures w14:val="none"/>
        </w:rPr>
        <w:t xml:space="preserve">from the study </w:t>
      </w:r>
      <w:r w:rsidRPr="00E7207D">
        <w:rPr>
          <w:rFonts w:ascii="Times New Roman" w:eastAsia="Times New Roman" w:hAnsi="Times New Roman" w:cs="Times New Roman"/>
          <w:kern w:val="0"/>
          <w:sz w:val="24"/>
          <w:szCs w:val="24"/>
          <w14:ligatures w14:val="none"/>
        </w:rPr>
        <w:t>include</w:t>
      </w:r>
      <w:r>
        <w:rPr>
          <w:rFonts w:ascii="Times New Roman" w:eastAsia="Times New Roman" w:hAnsi="Times New Roman" w:cs="Times New Roman"/>
          <w:kern w:val="0"/>
          <w:sz w:val="24"/>
          <w:szCs w:val="24"/>
          <w14:ligatures w14:val="none"/>
        </w:rPr>
        <w:t xml:space="preserve"> o</w:t>
      </w:r>
      <w:r w:rsidRPr="00E7207D">
        <w:rPr>
          <w:rFonts w:ascii="Times New Roman" w:eastAsia="Times New Roman" w:hAnsi="Times New Roman" w:cs="Times New Roman"/>
          <w:kern w:val="0"/>
          <w:sz w:val="24"/>
          <w:szCs w:val="24"/>
          <w14:ligatures w14:val="none"/>
        </w:rPr>
        <w:t xml:space="preserve">ffer stable, enforceable contracts and guaranteed pricing frameworks </w:t>
      </w:r>
      <w:r w:rsidR="00BC3276">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protect investor interests</w:t>
      </w:r>
      <w:r w:rsidR="00BC3276">
        <w:rPr>
          <w:rFonts w:ascii="Times New Roman" w:eastAsia="Times New Roman" w:hAnsi="Times New Roman" w:cs="Times New Roman"/>
          <w:kern w:val="0"/>
          <w:sz w:val="24"/>
          <w:szCs w:val="24"/>
          <w14:ligatures w14:val="none"/>
        </w:rPr>
        <w:t>. There is also need to</w:t>
      </w:r>
      <w:r>
        <w:rPr>
          <w:rFonts w:ascii="Times New Roman" w:eastAsia="Times New Roman" w:hAnsi="Times New Roman" w:cs="Times New Roman"/>
          <w:kern w:val="0"/>
          <w:sz w:val="24"/>
          <w:szCs w:val="24"/>
          <w14:ligatures w14:val="none"/>
        </w:rPr>
        <w:t xml:space="preserve"> e</w:t>
      </w:r>
      <w:r w:rsidRPr="00E7207D">
        <w:rPr>
          <w:rFonts w:ascii="Times New Roman" w:eastAsia="Times New Roman" w:hAnsi="Times New Roman" w:cs="Times New Roman"/>
          <w:kern w:val="0"/>
          <w:sz w:val="24"/>
          <w:szCs w:val="24"/>
          <w14:ligatures w14:val="none"/>
        </w:rPr>
        <w:t xml:space="preserve">nhance the monitoring and enforcement of quality and safety standards </w:t>
      </w:r>
      <w:r w:rsidR="00BC3276">
        <w:rPr>
          <w:rFonts w:ascii="Times New Roman" w:eastAsia="Times New Roman" w:hAnsi="Times New Roman" w:cs="Times New Roman"/>
          <w:kern w:val="0"/>
          <w:sz w:val="24"/>
          <w:szCs w:val="24"/>
          <w14:ligatures w14:val="none"/>
        </w:rPr>
        <w:t xml:space="preserve">in order </w:t>
      </w:r>
      <w:r w:rsidRPr="00E7207D">
        <w:rPr>
          <w:rFonts w:ascii="Times New Roman" w:eastAsia="Times New Roman" w:hAnsi="Times New Roman" w:cs="Times New Roman"/>
          <w:kern w:val="0"/>
          <w:sz w:val="24"/>
          <w:szCs w:val="24"/>
          <w14:ligatures w14:val="none"/>
        </w:rPr>
        <w:t>to reduce sector inefficiencies</w:t>
      </w:r>
      <w:r>
        <w:rPr>
          <w:rFonts w:ascii="Times New Roman" w:eastAsia="Times New Roman" w:hAnsi="Times New Roman" w:cs="Times New Roman"/>
          <w:kern w:val="0"/>
          <w:sz w:val="24"/>
          <w:szCs w:val="24"/>
          <w14:ligatures w14:val="none"/>
        </w:rPr>
        <w:t xml:space="preserve"> a</w:t>
      </w:r>
      <w:r w:rsidR="00BC3276">
        <w:rPr>
          <w:rFonts w:ascii="Times New Roman" w:eastAsia="Times New Roman" w:hAnsi="Times New Roman" w:cs="Times New Roman"/>
          <w:kern w:val="0"/>
          <w:sz w:val="24"/>
          <w:szCs w:val="24"/>
          <w14:ligatures w14:val="none"/>
        </w:rPr>
        <w:t xml:space="preserve">s well as </w:t>
      </w:r>
      <w:r>
        <w:rPr>
          <w:rFonts w:ascii="Times New Roman" w:eastAsia="Times New Roman" w:hAnsi="Times New Roman" w:cs="Times New Roman"/>
          <w:kern w:val="0"/>
          <w:sz w:val="24"/>
          <w:szCs w:val="24"/>
          <w14:ligatures w14:val="none"/>
        </w:rPr>
        <w:t>i</w:t>
      </w:r>
      <w:r w:rsidRPr="00E7207D">
        <w:rPr>
          <w:rFonts w:ascii="Times New Roman" w:eastAsia="Times New Roman" w:hAnsi="Times New Roman" w:cs="Times New Roman"/>
          <w:kern w:val="0"/>
          <w:sz w:val="24"/>
          <w:szCs w:val="24"/>
          <w14:ligatures w14:val="none"/>
        </w:rPr>
        <w:t>ntroduc</w:t>
      </w:r>
      <w:r w:rsidR="00BC3276">
        <w:rPr>
          <w:rFonts w:ascii="Times New Roman" w:eastAsia="Times New Roman" w:hAnsi="Times New Roman" w:cs="Times New Roman"/>
          <w:kern w:val="0"/>
          <w:sz w:val="24"/>
          <w:szCs w:val="24"/>
          <w14:ligatures w14:val="none"/>
        </w:rPr>
        <w:t>ing</w:t>
      </w:r>
      <w:r w:rsidRPr="00E7207D">
        <w:rPr>
          <w:rFonts w:ascii="Times New Roman" w:eastAsia="Times New Roman" w:hAnsi="Times New Roman" w:cs="Times New Roman"/>
          <w:kern w:val="0"/>
          <w:sz w:val="24"/>
          <w:szCs w:val="24"/>
          <w14:ligatures w14:val="none"/>
        </w:rPr>
        <w:t xml:space="preserve"> incentives such as tax breaks, duty exemptions, and concessions, conditional upon infrastructure investment, job creation, and environmental stewardship.</w:t>
      </w:r>
    </w:p>
    <w:p w14:paraId="782016DD" w14:textId="5C09DF9B" w:rsidR="00025C2B" w:rsidRPr="00E7207D" w:rsidRDefault="003E23A0" w:rsidP="00025C2B">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7"/>
          <w:szCs w:val="27"/>
          <w14:ligatures w14:val="none"/>
        </w:rPr>
        <w:t>Thus</w:t>
      </w:r>
      <w:r w:rsidR="00025C2B">
        <w:rPr>
          <w:rFonts w:ascii="Times New Roman" w:eastAsia="Times New Roman" w:hAnsi="Times New Roman" w:cs="Times New Roman"/>
          <w:kern w:val="0"/>
          <w:sz w:val="27"/>
          <w:szCs w:val="27"/>
          <w14:ligatures w14:val="none"/>
        </w:rPr>
        <w:t>, t</w:t>
      </w:r>
      <w:r w:rsidR="00025C2B" w:rsidRPr="00E7207D">
        <w:rPr>
          <w:rFonts w:ascii="Times New Roman" w:eastAsia="Times New Roman" w:hAnsi="Times New Roman" w:cs="Times New Roman"/>
          <w:kern w:val="0"/>
          <w:sz w:val="24"/>
          <w:szCs w:val="24"/>
          <w14:ligatures w14:val="none"/>
        </w:rPr>
        <w:t xml:space="preserve">he above recommendations present a strategic pathway for transforming Zimbabwe's </w:t>
      </w:r>
      <w:r w:rsidR="00BC3276">
        <w:rPr>
          <w:rFonts w:ascii="Times New Roman" w:eastAsia="Times New Roman" w:hAnsi="Times New Roman" w:cs="Times New Roman"/>
          <w:kern w:val="0"/>
          <w:sz w:val="24"/>
          <w:szCs w:val="24"/>
          <w14:ligatures w14:val="none"/>
        </w:rPr>
        <w:t>oil industry</w:t>
      </w:r>
      <w:r w:rsidR="00025C2B" w:rsidRPr="00E7207D">
        <w:rPr>
          <w:rFonts w:ascii="Times New Roman" w:eastAsia="Times New Roman" w:hAnsi="Times New Roman" w:cs="Times New Roman"/>
          <w:kern w:val="0"/>
          <w:sz w:val="24"/>
          <w:szCs w:val="24"/>
          <w14:ligatures w14:val="none"/>
        </w:rPr>
        <w:t xml:space="preserve"> into a more resilient, efficient, and investor-friendly environment. The proposed reforms, if implemented holistically and in a phased manner, will significantly reduce sector vulnerabilities and position Zimbabwe to better meet its fuel demand, support economic growth, and enhance national energy security.</w:t>
      </w:r>
    </w:p>
    <w:p w14:paraId="021A1479" w14:textId="77777777" w:rsidR="00025C2B" w:rsidRDefault="00025C2B" w:rsidP="00025C2B"/>
    <w:p w14:paraId="16B7B3A8" w14:textId="77777777" w:rsidR="003D785F" w:rsidRPr="003E23A0" w:rsidRDefault="003D785F" w:rsidP="003D785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E23A0">
        <w:rPr>
          <w:rFonts w:ascii="Times New Roman" w:eastAsia="Times New Roman" w:hAnsi="Times New Roman" w:cs="Times New Roman"/>
          <w:b/>
          <w:bCs/>
          <w:kern w:val="0"/>
          <w:sz w:val="28"/>
          <w:szCs w:val="28"/>
          <w14:ligatures w14:val="none"/>
        </w:rPr>
        <w:t>Conclusion</w:t>
      </w:r>
    </w:p>
    <w:p w14:paraId="07305B67" w14:textId="09D6A316" w:rsidR="00692511" w:rsidRDefault="003D785F" w:rsidP="00692511">
      <w:pPr>
        <w:spacing w:before="100" w:beforeAutospacing="1" w:after="100" w:afterAutospacing="1" w:line="360" w:lineRule="auto"/>
        <w:jc w:val="both"/>
        <w:rPr>
          <w:rFonts w:ascii="Times New Roman" w:eastAsia="Times New Roman" w:hAnsi="Times New Roman" w:cs="Times New Roman"/>
          <w:kern w:val="0"/>
          <w:sz w:val="24"/>
          <w:szCs w:val="24"/>
          <w:lang w:val="en-IN"/>
          <w14:ligatures w14:val="none"/>
        </w:rPr>
      </w:pPr>
      <w:r w:rsidRPr="003D785F">
        <w:rPr>
          <w:rFonts w:ascii="Times New Roman" w:eastAsia="Times New Roman" w:hAnsi="Times New Roman" w:cs="Times New Roman"/>
          <w:kern w:val="0"/>
          <w:sz w:val="24"/>
          <w:szCs w:val="24"/>
          <w14:ligatures w14:val="none"/>
        </w:rPr>
        <w:t>Zimbabwe’s oil industry is at a crossroads</w:t>
      </w:r>
      <w:r w:rsidR="00692511">
        <w:rPr>
          <w:rFonts w:ascii="Times New Roman" w:eastAsia="Times New Roman" w:hAnsi="Times New Roman" w:cs="Times New Roman"/>
          <w:kern w:val="0"/>
          <w:sz w:val="24"/>
          <w:szCs w:val="24"/>
          <w14:ligatures w14:val="none"/>
        </w:rPr>
        <w:t xml:space="preserve"> but </w:t>
      </w:r>
      <w:r w:rsidRPr="003D785F">
        <w:rPr>
          <w:rFonts w:ascii="Times New Roman" w:eastAsia="Times New Roman" w:hAnsi="Times New Roman" w:cs="Times New Roman"/>
          <w:kern w:val="0"/>
          <w:sz w:val="24"/>
          <w:szCs w:val="24"/>
          <w14:ligatures w14:val="none"/>
        </w:rPr>
        <w:t xml:space="preserve">it has potential </w:t>
      </w:r>
      <w:r w:rsidR="00BC3276">
        <w:rPr>
          <w:rFonts w:ascii="Times New Roman" w:eastAsia="Times New Roman" w:hAnsi="Times New Roman" w:cs="Times New Roman"/>
          <w:kern w:val="0"/>
          <w:sz w:val="24"/>
          <w:szCs w:val="24"/>
          <w14:ligatures w14:val="none"/>
        </w:rPr>
        <w:t xml:space="preserve">to do better </w:t>
      </w:r>
      <w:r w:rsidRPr="003D785F">
        <w:rPr>
          <w:rFonts w:ascii="Times New Roman" w:eastAsia="Times New Roman" w:hAnsi="Times New Roman" w:cs="Times New Roman"/>
          <w:kern w:val="0"/>
          <w:sz w:val="24"/>
          <w:szCs w:val="24"/>
          <w14:ligatures w14:val="none"/>
        </w:rPr>
        <w:t>due to rising demand, geographic positioning, and policy intent. However, multiple interrelated challenges</w:t>
      </w:r>
      <w:r w:rsidR="00692511">
        <w:rPr>
          <w:rFonts w:ascii="Times New Roman" w:eastAsia="Times New Roman" w:hAnsi="Times New Roman" w:cs="Times New Roman"/>
          <w:kern w:val="0"/>
          <w:sz w:val="24"/>
          <w:szCs w:val="24"/>
          <w14:ligatures w14:val="none"/>
        </w:rPr>
        <w:t xml:space="preserve">, </w:t>
      </w:r>
      <w:r w:rsidRPr="003D785F">
        <w:rPr>
          <w:rFonts w:ascii="Times New Roman" w:eastAsia="Times New Roman" w:hAnsi="Times New Roman" w:cs="Times New Roman"/>
          <w:kern w:val="0"/>
          <w:sz w:val="24"/>
          <w:szCs w:val="24"/>
          <w14:ligatures w14:val="none"/>
        </w:rPr>
        <w:t>especially foreign currency shortages, regulatory instability, supply chain inefficiencies, and infrastructure deficits</w:t>
      </w:r>
      <w:r w:rsidR="00692511">
        <w:rPr>
          <w:rFonts w:ascii="Times New Roman" w:eastAsia="Times New Roman" w:hAnsi="Times New Roman" w:cs="Times New Roman"/>
          <w:kern w:val="0"/>
          <w:sz w:val="24"/>
          <w:szCs w:val="24"/>
          <w14:ligatures w14:val="none"/>
        </w:rPr>
        <w:t xml:space="preserve"> </w:t>
      </w:r>
      <w:r w:rsidRPr="003D785F">
        <w:rPr>
          <w:rFonts w:ascii="Times New Roman" w:eastAsia="Times New Roman" w:hAnsi="Times New Roman" w:cs="Times New Roman"/>
          <w:kern w:val="0"/>
          <w:sz w:val="24"/>
          <w:szCs w:val="24"/>
          <w14:ligatures w14:val="none"/>
        </w:rPr>
        <w:t>are undermining its ability to deliver stable</w:t>
      </w:r>
      <w:r w:rsidR="00692511">
        <w:rPr>
          <w:rFonts w:ascii="Times New Roman" w:eastAsia="Times New Roman" w:hAnsi="Times New Roman" w:cs="Times New Roman"/>
          <w:kern w:val="0"/>
          <w:sz w:val="24"/>
          <w:szCs w:val="24"/>
          <w14:ligatures w14:val="none"/>
        </w:rPr>
        <w:t xml:space="preserve"> and</w:t>
      </w:r>
      <w:r w:rsidRPr="003D785F">
        <w:rPr>
          <w:rFonts w:ascii="Times New Roman" w:eastAsia="Times New Roman" w:hAnsi="Times New Roman" w:cs="Times New Roman"/>
          <w:kern w:val="0"/>
          <w:sz w:val="24"/>
          <w:szCs w:val="24"/>
          <w14:ligatures w14:val="none"/>
        </w:rPr>
        <w:t xml:space="preserve"> affordable </w:t>
      </w:r>
      <w:r w:rsidR="00BC3276">
        <w:rPr>
          <w:rFonts w:ascii="Times New Roman" w:eastAsia="Times New Roman" w:hAnsi="Times New Roman" w:cs="Times New Roman"/>
          <w:kern w:val="0"/>
          <w:sz w:val="24"/>
          <w:szCs w:val="24"/>
          <w14:ligatures w14:val="none"/>
        </w:rPr>
        <w:t>petroleum products</w:t>
      </w:r>
      <w:r w:rsidRPr="003D785F">
        <w:rPr>
          <w:rFonts w:ascii="Times New Roman" w:eastAsia="Times New Roman" w:hAnsi="Times New Roman" w:cs="Times New Roman"/>
          <w:kern w:val="0"/>
          <w:sz w:val="24"/>
          <w:szCs w:val="24"/>
          <w14:ligatures w14:val="none"/>
        </w:rPr>
        <w:t xml:space="preserve">. </w:t>
      </w:r>
      <w:r w:rsidR="00692511">
        <w:rPr>
          <w:rFonts w:ascii="Times New Roman" w:eastAsia="Times New Roman" w:hAnsi="Times New Roman" w:cs="Times New Roman"/>
          <w:kern w:val="0"/>
          <w:sz w:val="24"/>
          <w:szCs w:val="24"/>
          <w14:ligatures w14:val="none"/>
        </w:rPr>
        <w:t>Thus, s</w:t>
      </w:r>
      <w:r w:rsidRPr="003D785F">
        <w:rPr>
          <w:rFonts w:ascii="Times New Roman" w:eastAsia="Times New Roman" w:hAnsi="Times New Roman" w:cs="Times New Roman"/>
          <w:kern w:val="0"/>
          <w:sz w:val="24"/>
          <w:szCs w:val="24"/>
          <w14:ligatures w14:val="none"/>
        </w:rPr>
        <w:t xml:space="preserve">trategic interventions that address systemic issues rather than piecemeal fixes are required. </w:t>
      </w:r>
      <w:r w:rsidR="00BC3276">
        <w:rPr>
          <w:rFonts w:ascii="Times New Roman" w:eastAsia="Times New Roman" w:hAnsi="Times New Roman" w:cs="Times New Roman"/>
          <w:kern w:val="0"/>
          <w:sz w:val="24"/>
          <w:szCs w:val="24"/>
          <w14:ligatures w14:val="none"/>
        </w:rPr>
        <w:t>Thus, w</w:t>
      </w:r>
      <w:r w:rsidRPr="003D785F">
        <w:rPr>
          <w:rFonts w:ascii="Times New Roman" w:eastAsia="Times New Roman" w:hAnsi="Times New Roman" w:cs="Times New Roman"/>
          <w:kern w:val="0"/>
          <w:sz w:val="24"/>
          <w:szCs w:val="24"/>
          <w14:ligatures w14:val="none"/>
        </w:rPr>
        <w:t xml:space="preserve">ith the right policy, investment, and institutional reforms, the </w:t>
      </w:r>
      <w:r w:rsidR="00692511">
        <w:rPr>
          <w:rFonts w:ascii="Times New Roman" w:eastAsia="Times New Roman" w:hAnsi="Times New Roman" w:cs="Times New Roman"/>
          <w:kern w:val="0"/>
          <w:sz w:val="24"/>
          <w:szCs w:val="24"/>
          <w14:ligatures w14:val="none"/>
        </w:rPr>
        <w:t>industry</w:t>
      </w:r>
      <w:r w:rsidRPr="003D785F">
        <w:rPr>
          <w:rFonts w:ascii="Times New Roman" w:eastAsia="Times New Roman" w:hAnsi="Times New Roman" w:cs="Times New Roman"/>
          <w:kern w:val="0"/>
          <w:sz w:val="24"/>
          <w:szCs w:val="24"/>
          <w14:ligatures w14:val="none"/>
        </w:rPr>
        <w:t xml:space="preserve"> can be stabilised and can contribute meaningfully to Zimbabwe’s economic growth and energy </w:t>
      </w:r>
      <w:r w:rsidRPr="003D785F">
        <w:rPr>
          <w:rFonts w:ascii="Times New Roman" w:eastAsia="Times New Roman" w:hAnsi="Times New Roman" w:cs="Times New Roman"/>
          <w:kern w:val="0"/>
          <w:sz w:val="24"/>
          <w:szCs w:val="24"/>
          <w14:ligatures w14:val="none"/>
        </w:rPr>
        <w:lastRenderedPageBreak/>
        <w:t>security</w:t>
      </w:r>
      <w:r w:rsidR="00692511">
        <w:rPr>
          <w:rFonts w:ascii="Times New Roman" w:eastAsia="Times New Roman" w:hAnsi="Times New Roman" w:cs="Times New Roman"/>
          <w:kern w:val="0"/>
          <w:sz w:val="24"/>
          <w:szCs w:val="24"/>
          <w14:ligatures w14:val="none"/>
        </w:rPr>
        <w:t xml:space="preserve"> because t</w:t>
      </w:r>
      <w:r w:rsidR="00692511" w:rsidRPr="00583CCD">
        <w:rPr>
          <w:rFonts w:ascii="Times New Roman" w:eastAsia="Times New Roman" w:hAnsi="Times New Roman" w:cs="Times New Roman"/>
          <w:kern w:val="0"/>
          <w:sz w:val="24"/>
          <w:szCs w:val="24"/>
          <w14:ligatures w14:val="none"/>
        </w:rPr>
        <w:t xml:space="preserve">he future of Zimbabwe’s economic development is closely tied to the stability and performance of its oil </w:t>
      </w:r>
      <w:r w:rsidR="00692511">
        <w:rPr>
          <w:rFonts w:ascii="Times New Roman" w:eastAsia="Times New Roman" w:hAnsi="Times New Roman" w:cs="Times New Roman"/>
          <w:kern w:val="0"/>
          <w:sz w:val="24"/>
          <w:szCs w:val="24"/>
          <w14:ligatures w14:val="none"/>
        </w:rPr>
        <w:t>industry</w:t>
      </w:r>
      <w:r w:rsidR="00692511" w:rsidRPr="00583CCD">
        <w:rPr>
          <w:rFonts w:ascii="Times New Roman" w:eastAsia="Times New Roman" w:hAnsi="Times New Roman" w:cs="Times New Roman"/>
          <w:kern w:val="0"/>
          <w:sz w:val="24"/>
          <w:szCs w:val="24"/>
          <w14:ligatures w14:val="none"/>
        </w:rPr>
        <w:t xml:space="preserve">. While past efforts at nationalisation were driven by strategic intentions, they ultimately proved unsustainable. </w:t>
      </w:r>
      <w:r w:rsidR="00692511">
        <w:rPr>
          <w:rFonts w:ascii="Times New Roman" w:eastAsia="Times New Roman" w:hAnsi="Times New Roman" w:cs="Times New Roman"/>
          <w:kern w:val="0"/>
          <w:sz w:val="24"/>
          <w:szCs w:val="24"/>
          <w14:ligatures w14:val="none"/>
        </w:rPr>
        <w:t>Therefore, d</w:t>
      </w:r>
      <w:r w:rsidR="00692511" w:rsidRPr="00583CCD">
        <w:rPr>
          <w:rFonts w:ascii="Times New Roman" w:eastAsia="Times New Roman" w:hAnsi="Times New Roman" w:cs="Times New Roman"/>
          <w:kern w:val="0"/>
          <w:sz w:val="24"/>
          <w:szCs w:val="24"/>
          <w14:ligatures w14:val="none"/>
        </w:rPr>
        <w:t xml:space="preserve">eregulation, if well-managed, presents an opportunity to revitalise the </w:t>
      </w:r>
      <w:r w:rsidR="00692511">
        <w:rPr>
          <w:rFonts w:ascii="Times New Roman" w:eastAsia="Times New Roman" w:hAnsi="Times New Roman" w:cs="Times New Roman"/>
          <w:kern w:val="0"/>
          <w:sz w:val="24"/>
          <w:szCs w:val="24"/>
          <w14:ligatures w14:val="none"/>
        </w:rPr>
        <w:t>industry</w:t>
      </w:r>
      <w:r w:rsidR="00692511" w:rsidRPr="00583CCD">
        <w:rPr>
          <w:rFonts w:ascii="Times New Roman" w:eastAsia="Times New Roman" w:hAnsi="Times New Roman" w:cs="Times New Roman"/>
          <w:kern w:val="0"/>
          <w:sz w:val="24"/>
          <w:szCs w:val="24"/>
          <w14:ligatures w14:val="none"/>
        </w:rPr>
        <w:t xml:space="preserve"> by promoting competition, improving efficiency, and attracting much-needed investment. However, achieving these outcomes will require comprehensive policy reforms, strong institutional governance, and deliberate efforts to mitigate external shocks and internal inefficiencies. Th</w:t>
      </w:r>
      <w:r w:rsidR="00692511">
        <w:rPr>
          <w:rFonts w:ascii="Times New Roman" w:eastAsia="Times New Roman" w:hAnsi="Times New Roman" w:cs="Times New Roman"/>
          <w:kern w:val="0"/>
          <w:sz w:val="24"/>
          <w:szCs w:val="24"/>
          <w14:ligatures w14:val="none"/>
        </w:rPr>
        <w:t>us, th</w:t>
      </w:r>
      <w:r w:rsidR="00692511" w:rsidRPr="00583CCD">
        <w:rPr>
          <w:rFonts w:ascii="Times New Roman" w:eastAsia="Times New Roman" w:hAnsi="Times New Roman" w:cs="Times New Roman"/>
          <w:kern w:val="0"/>
          <w:sz w:val="24"/>
          <w:szCs w:val="24"/>
          <w14:ligatures w14:val="none"/>
        </w:rPr>
        <w:t>rough targeted interventions and stakeholder collaboration, Zimbabwe can build a resilient and future-ready oil industry capable of supporting its broader development ambitions.</w:t>
      </w:r>
    </w:p>
    <w:p w14:paraId="44C7EB78" w14:textId="77777777" w:rsidR="008E3D5E" w:rsidRPr="008E3D5E" w:rsidRDefault="008E3D5E" w:rsidP="00692511">
      <w:pPr>
        <w:spacing w:before="100" w:beforeAutospacing="1" w:after="100" w:afterAutospacing="1" w:line="360" w:lineRule="auto"/>
        <w:jc w:val="both"/>
        <w:rPr>
          <w:rFonts w:ascii="Times New Roman" w:eastAsia="Times New Roman" w:hAnsi="Times New Roman" w:cs="Times New Roman"/>
          <w:kern w:val="0"/>
          <w:sz w:val="24"/>
          <w:szCs w:val="24"/>
          <w:lang w:val="en-IN"/>
          <w14:ligatures w14:val="none"/>
        </w:rPr>
      </w:pPr>
    </w:p>
    <w:p w14:paraId="78EEDFA8" w14:textId="77777777" w:rsidR="003D785F" w:rsidRPr="00C65A07" w:rsidRDefault="003D785F" w:rsidP="00C65A07">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65A07">
        <w:rPr>
          <w:rFonts w:ascii="Times New Roman" w:eastAsia="Times New Roman" w:hAnsi="Times New Roman" w:cs="Times New Roman"/>
          <w:b/>
          <w:bCs/>
          <w:kern w:val="0"/>
          <w:sz w:val="24"/>
          <w:szCs w:val="24"/>
          <w14:ligatures w14:val="none"/>
        </w:rPr>
        <w:t>References</w:t>
      </w:r>
    </w:p>
    <w:p w14:paraId="46C56018" w14:textId="77777777" w:rsidR="00C70CED" w:rsidRPr="00C65A07" w:rsidRDefault="00C70CED" w:rsidP="00C65A07">
      <w:pPr>
        <w:spacing w:after="0" w:line="276" w:lineRule="auto"/>
        <w:ind w:left="864" w:hanging="720"/>
        <w:jc w:val="both"/>
        <w:rPr>
          <w:rFonts w:ascii="Times New Roman" w:eastAsia="Times New Roman" w:hAnsi="Times New Roman" w:cs="Times New Roman"/>
          <w:color w:val="333333"/>
          <w:kern w:val="36"/>
          <w:sz w:val="24"/>
          <w:szCs w:val="24"/>
          <w14:ligatures w14:val="none"/>
        </w:rPr>
      </w:pPr>
      <w:bookmarkStart w:id="9" w:name="_Hlk211003833"/>
      <w:r w:rsidRPr="00C65A07">
        <w:rPr>
          <w:rFonts w:ascii="Times New Roman" w:hAnsi="Times New Roman" w:cs="Times New Roman"/>
          <w:sz w:val="24"/>
          <w:szCs w:val="24"/>
        </w:rPr>
        <w:t xml:space="preserve">Bimba, H., Hoque, M. &amp; Munapo, E. (2020). </w:t>
      </w:r>
      <w:r w:rsidRPr="00C65A07">
        <w:rPr>
          <w:rFonts w:ascii="Times New Roman" w:eastAsia="Times New Roman" w:hAnsi="Times New Roman" w:cs="Times New Roman"/>
          <w:color w:val="333333"/>
          <w:kern w:val="36"/>
          <w:sz w:val="24"/>
          <w:szCs w:val="24"/>
          <w14:ligatures w14:val="none"/>
        </w:rPr>
        <w:t>The impact of supply chain management practices on industry competitiveness: A mixed-methods study on the Zimbabwean petroleum industry; African Journal of Science, Technology and Development: Volume 12, Issue 1</w:t>
      </w:r>
    </w:p>
    <w:p w14:paraId="4A2AC642" w14:textId="77777777" w:rsidR="00C70CED" w:rsidRPr="00C65A07" w:rsidRDefault="00C70CED" w:rsidP="00C65A07">
      <w:pPr>
        <w:spacing w:after="0" w:line="276" w:lineRule="auto"/>
        <w:ind w:left="864" w:hanging="720"/>
        <w:jc w:val="both"/>
        <w:rPr>
          <w:rFonts w:ascii="Times New Roman" w:eastAsia="Calibri" w:hAnsi="Times New Roman" w:cs="Times New Roman"/>
          <w:color w:val="000000"/>
          <w:sz w:val="24"/>
          <w:szCs w:val="24"/>
        </w:rPr>
      </w:pPr>
    </w:p>
    <w:p w14:paraId="19496BB0" w14:textId="6604B34E" w:rsidR="00C70CED" w:rsidRPr="00C65A07" w:rsidRDefault="00C70CED" w:rsidP="00C65A07">
      <w:pPr>
        <w:spacing w:after="0" w:line="276" w:lineRule="auto"/>
        <w:ind w:left="864" w:hanging="720"/>
        <w:jc w:val="both"/>
        <w:rPr>
          <w:rFonts w:ascii="Times New Roman" w:eastAsia="Times New Roman" w:hAnsi="Times New Roman" w:cs="Times New Roman"/>
          <w:color w:val="333333"/>
          <w:kern w:val="36"/>
          <w:sz w:val="24"/>
          <w:szCs w:val="24"/>
          <w14:ligatures w14:val="none"/>
        </w:rPr>
      </w:pPr>
      <w:r w:rsidRPr="00C65A07">
        <w:rPr>
          <w:rFonts w:ascii="Times New Roman" w:hAnsi="Times New Roman" w:cs="Times New Roman"/>
          <w:sz w:val="24"/>
          <w:szCs w:val="24"/>
        </w:rPr>
        <w:t xml:space="preserve">Bimba, H., Hoque, M. &amp; Munapo, E. (2022). </w:t>
      </w:r>
      <w:r w:rsidRPr="00C65A07">
        <w:rPr>
          <w:rFonts w:ascii="Times New Roman" w:eastAsia="Times New Roman" w:hAnsi="Times New Roman" w:cs="Times New Roman"/>
          <w:color w:val="333333"/>
          <w:kern w:val="36"/>
          <w:sz w:val="24"/>
          <w:szCs w:val="24"/>
          <w14:ligatures w14:val="none"/>
        </w:rPr>
        <w:t>Supply Chain Managment Practices in the Petroleum Industry of Zimbabawe. International Business Management: Mark Hill Publications</w:t>
      </w:r>
    </w:p>
    <w:p w14:paraId="468EF878" w14:textId="77777777" w:rsidR="00FB10C9" w:rsidRPr="00C65A07" w:rsidRDefault="00FB10C9" w:rsidP="00C65A07">
      <w:pPr>
        <w:spacing w:after="0" w:line="276" w:lineRule="auto"/>
        <w:ind w:left="864" w:hanging="720"/>
        <w:jc w:val="both"/>
        <w:rPr>
          <w:rFonts w:ascii="Times New Roman" w:eastAsia="Times New Roman" w:hAnsi="Times New Roman" w:cs="Times New Roman"/>
          <w:color w:val="333333"/>
          <w:kern w:val="36"/>
          <w:sz w:val="24"/>
          <w:szCs w:val="24"/>
          <w14:ligatures w14:val="none"/>
        </w:rPr>
      </w:pPr>
    </w:p>
    <w:p w14:paraId="3BC91E0A" w14:textId="75DEF9B8" w:rsidR="00C70CED" w:rsidRPr="00C65A07" w:rsidRDefault="00FB10C9" w:rsidP="00C65A07">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C65A07">
        <w:rPr>
          <w:rFonts w:ascii="Times New Roman" w:hAnsi="Times New Roman" w:cs="Times New Roman"/>
          <w:sz w:val="24"/>
          <w:szCs w:val="24"/>
        </w:rPr>
        <w:t xml:space="preserve">Borenstein, S., &amp; Bushnell, J. (2015). </w:t>
      </w:r>
      <w:r w:rsidRPr="00C65A07">
        <w:rPr>
          <w:rStyle w:val="Emphasis"/>
          <w:rFonts w:ascii="Times New Roman" w:eastAsiaTheme="majorEastAsia" w:hAnsi="Times New Roman" w:cs="Times New Roman"/>
          <w:sz w:val="24"/>
          <w:szCs w:val="24"/>
        </w:rPr>
        <w:t>The U.S. Electricity Industry After 20 Years of Restructuring</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NBER Working Paper No. 21113.</w:t>
      </w:r>
    </w:p>
    <w:p w14:paraId="6D14C23E" w14:textId="77777777" w:rsidR="00FB10C9" w:rsidRPr="00C65A07" w:rsidRDefault="00FB10C9" w:rsidP="00C65A07">
      <w:pPr>
        <w:spacing w:after="0" w:line="360" w:lineRule="auto"/>
        <w:ind w:left="864" w:hanging="720"/>
        <w:jc w:val="both"/>
        <w:rPr>
          <w:rFonts w:ascii="Times New Roman" w:eastAsia="Calibri" w:hAnsi="Times New Roman" w:cs="Times New Roman"/>
          <w:color w:val="000000"/>
          <w:sz w:val="24"/>
          <w:szCs w:val="24"/>
          <w:shd w:val="clear" w:color="auto" w:fill="FFFFFF"/>
        </w:rPr>
      </w:pPr>
    </w:p>
    <w:p w14:paraId="65BD8D7C" w14:textId="77777777" w:rsidR="00C70CED" w:rsidRPr="00C65A07" w:rsidRDefault="00520674" w:rsidP="00C65A07">
      <w:pPr>
        <w:spacing w:after="0" w:line="276" w:lineRule="auto"/>
        <w:ind w:left="864" w:hanging="720"/>
        <w:jc w:val="both"/>
        <w:rPr>
          <w:rFonts w:ascii="Times New Roman" w:eastAsia="Calibri" w:hAnsi="Times New Roman" w:cs="Times New Roman"/>
          <w:color w:val="000000"/>
          <w:sz w:val="24"/>
          <w:szCs w:val="24"/>
        </w:rPr>
      </w:pPr>
      <w:r w:rsidRPr="00C65A07">
        <w:rPr>
          <w:rFonts w:ascii="Times New Roman" w:eastAsia="Calibri" w:hAnsi="Times New Roman" w:cs="Times New Roman"/>
          <w:color w:val="000000"/>
          <w:sz w:val="24"/>
          <w:szCs w:val="24"/>
        </w:rPr>
        <w:t>Chigbu, U., Haub, O., Mabikke, S., Antonio, D. &amp; Espinoza Santander, J. (2017). Tenure Responsive Land Use Planning: A Guide for Country Level Implementation. Springer</w:t>
      </w:r>
      <w:bookmarkStart w:id="10" w:name="_Hlk211010132"/>
    </w:p>
    <w:bookmarkEnd w:id="10"/>
    <w:p w14:paraId="05932483" w14:textId="77777777" w:rsidR="00E20798" w:rsidRPr="00C65A07" w:rsidRDefault="00E20798" w:rsidP="00C65A07">
      <w:pPr>
        <w:spacing w:after="0" w:line="276" w:lineRule="auto"/>
        <w:ind w:left="864" w:hanging="720"/>
        <w:jc w:val="both"/>
        <w:rPr>
          <w:rFonts w:ascii="Times New Roman" w:eastAsia="Times New Roman" w:hAnsi="Times New Roman" w:cs="Times New Roman"/>
          <w:kern w:val="0"/>
          <w:sz w:val="24"/>
          <w:szCs w:val="24"/>
          <w14:ligatures w14:val="none"/>
        </w:rPr>
      </w:pPr>
    </w:p>
    <w:p w14:paraId="3C9D9AA8" w14:textId="07A1259A" w:rsidR="00F445AB" w:rsidRPr="00C65A07" w:rsidRDefault="00DF52AF" w:rsidP="00C65A07">
      <w:pPr>
        <w:spacing w:after="0" w:line="276" w:lineRule="auto"/>
        <w:ind w:left="864" w:hanging="720"/>
        <w:jc w:val="both"/>
        <w:rPr>
          <w:rFonts w:ascii="Times New Roman" w:eastAsia="Calibri" w:hAnsi="Times New Roman" w:cs="Times New Roman"/>
          <w:color w:val="000000"/>
          <w:sz w:val="24"/>
          <w:szCs w:val="24"/>
        </w:rPr>
      </w:pPr>
      <w:r w:rsidRPr="00C65A07">
        <w:rPr>
          <w:rStyle w:val="Strong"/>
          <w:rFonts w:ascii="Times New Roman" w:hAnsi="Times New Roman" w:cs="Times New Roman"/>
          <w:b w:val="0"/>
          <w:bCs w:val="0"/>
          <w:sz w:val="24"/>
          <w:szCs w:val="24"/>
        </w:rPr>
        <w:t xml:space="preserve">Chigwada, J., &amp; Mandizha, N. (2023). </w:t>
      </w:r>
      <w:r w:rsidRPr="00C65A07">
        <w:rPr>
          <w:rFonts w:ascii="Times New Roman" w:hAnsi="Times New Roman" w:cs="Times New Roman"/>
          <w:sz w:val="24"/>
          <w:szCs w:val="24"/>
        </w:rPr>
        <w:t xml:space="preserve">Stakeholders in the acquisition, preservation, and dissemination of indigenous knowledge projects. </w:t>
      </w:r>
      <w:r w:rsidRPr="00C65A07">
        <w:rPr>
          <w:rStyle w:val="Emphasis"/>
          <w:rFonts w:ascii="Times New Roman" w:hAnsi="Times New Roman" w:cs="Times New Roman"/>
          <w:i w:val="0"/>
          <w:iCs w:val="0"/>
          <w:sz w:val="24"/>
          <w:szCs w:val="24"/>
        </w:rPr>
        <w:t>Information Development</w:t>
      </w:r>
    </w:p>
    <w:p w14:paraId="215399AB" w14:textId="77777777" w:rsidR="00E20798" w:rsidRPr="00C65A07" w:rsidRDefault="00E20798" w:rsidP="00C65A07">
      <w:pPr>
        <w:spacing w:after="0" w:line="276" w:lineRule="auto"/>
        <w:ind w:left="864" w:hanging="720"/>
        <w:jc w:val="both"/>
        <w:rPr>
          <w:rFonts w:ascii="Times New Roman" w:eastAsia="Palatino Linotype" w:hAnsi="Times New Roman" w:cs="Times New Roman"/>
          <w:color w:val="000000"/>
          <w:sz w:val="24"/>
          <w:szCs w:val="24"/>
        </w:rPr>
      </w:pPr>
    </w:p>
    <w:p w14:paraId="232C5A69" w14:textId="78EC6E62" w:rsidR="00F445AB" w:rsidRPr="00C65A07" w:rsidRDefault="00F445AB" w:rsidP="00C65A07">
      <w:pPr>
        <w:spacing w:after="0" w:line="276" w:lineRule="auto"/>
        <w:ind w:left="864" w:hanging="720"/>
        <w:jc w:val="both"/>
        <w:rPr>
          <w:rFonts w:ascii="Times New Roman" w:eastAsia="Palatino Linotype" w:hAnsi="Times New Roman" w:cs="Times New Roman"/>
          <w:color w:val="000000"/>
          <w:sz w:val="24"/>
          <w:szCs w:val="24"/>
        </w:rPr>
      </w:pPr>
      <w:r w:rsidRPr="00C65A07">
        <w:rPr>
          <w:rFonts w:ascii="Times New Roman" w:eastAsia="Palatino Linotype" w:hAnsi="Times New Roman" w:cs="Times New Roman"/>
          <w:color w:val="000000"/>
          <w:sz w:val="24"/>
          <w:szCs w:val="24"/>
        </w:rPr>
        <w:t>Cresswell, J., W. and Plano-Clark, V., L. (2011). Designing and Conducting Mixed Methods Research.</w:t>
      </w:r>
    </w:p>
    <w:p w14:paraId="7A83DF3F" w14:textId="77777777" w:rsidR="007B4C29" w:rsidRPr="00C65A07" w:rsidRDefault="007B4C29" w:rsidP="00C65A07">
      <w:pPr>
        <w:spacing w:after="0" w:line="276" w:lineRule="auto"/>
        <w:ind w:left="864" w:hanging="720"/>
        <w:jc w:val="both"/>
        <w:rPr>
          <w:rFonts w:ascii="Times New Roman" w:eastAsia="Calibri" w:hAnsi="Times New Roman" w:cs="Times New Roman"/>
          <w:color w:val="000000"/>
          <w:sz w:val="24"/>
          <w:szCs w:val="24"/>
        </w:rPr>
      </w:pPr>
    </w:p>
    <w:p w14:paraId="77953639" w14:textId="0358A378" w:rsidR="00F445AB" w:rsidRPr="00C65A07" w:rsidRDefault="00F445AB" w:rsidP="00C65A07">
      <w:pPr>
        <w:spacing w:after="0" w:line="276" w:lineRule="auto"/>
        <w:ind w:left="864" w:hanging="720"/>
        <w:jc w:val="both"/>
        <w:rPr>
          <w:rFonts w:ascii="Times New Roman" w:eastAsia="Calibri" w:hAnsi="Times New Roman" w:cs="Times New Roman"/>
          <w:color w:val="000000"/>
          <w:sz w:val="24"/>
          <w:szCs w:val="24"/>
        </w:rPr>
      </w:pPr>
      <w:r w:rsidRPr="00C65A07">
        <w:rPr>
          <w:rFonts w:ascii="Times New Roman" w:eastAsia="Calibri" w:hAnsi="Times New Roman" w:cs="Times New Roman"/>
          <w:color w:val="000000"/>
          <w:sz w:val="24"/>
          <w:szCs w:val="24"/>
        </w:rPr>
        <w:t>Creswell, J., D. (2017). Mindfulness interventions. Annual review of psychology, 68(1), 491-516.</w:t>
      </w:r>
    </w:p>
    <w:p w14:paraId="36A5D708"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324E1EDF" w14:textId="30187DFB" w:rsidR="00F445AB" w:rsidRPr="00C65A07" w:rsidRDefault="00F445AB" w:rsidP="00C65A07">
      <w:pPr>
        <w:spacing w:after="0" w:line="276" w:lineRule="auto"/>
        <w:ind w:left="864" w:hanging="720"/>
        <w:jc w:val="both"/>
        <w:rPr>
          <w:rFonts w:ascii="Times New Roman" w:eastAsia="Calibri" w:hAnsi="Times New Roman" w:cs="Times New Roman"/>
          <w:color w:val="000000"/>
          <w:sz w:val="24"/>
          <w:szCs w:val="24"/>
        </w:rPr>
      </w:pPr>
      <w:r w:rsidRPr="00C65A07">
        <w:rPr>
          <w:rFonts w:ascii="Times New Roman" w:hAnsi="Times New Roman" w:cs="Times New Roman"/>
          <w:sz w:val="24"/>
          <w:szCs w:val="24"/>
        </w:rPr>
        <w:t xml:space="preserve">Creswell, J., W. &amp; Creswell, J., D. (2018). </w:t>
      </w:r>
      <w:r w:rsidRPr="00C65A07">
        <w:rPr>
          <w:rStyle w:val="Emphasis"/>
          <w:rFonts w:ascii="Times New Roman" w:hAnsi="Times New Roman" w:cs="Times New Roman"/>
          <w:i w:val="0"/>
          <w:iCs w:val="0"/>
          <w:sz w:val="24"/>
          <w:szCs w:val="24"/>
        </w:rPr>
        <w:t xml:space="preserve">Research design: Qualitative, </w:t>
      </w:r>
      <w:r w:rsidRPr="00C65A07">
        <w:rPr>
          <w:rStyle w:val="Emphasis"/>
          <w:rFonts w:ascii="Times New Roman" w:eastAsiaTheme="majorEastAsia" w:hAnsi="Times New Roman" w:cs="Times New Roman"/>
          <w:i w:val="0"/>
          <w:iCs w:val="0"/>
          <w:sz w:val="24"/>
          <w:szCs w:val="24"/>
        </w:rPr>
        <w:t>Q</w:t>
      </w:r>
      <w:r w:rsidRPr="00C65A07">
        <w:rPr>
          <w:rStyle w:val="Emphasis"/>
          <w:rFonts w:ascii="Times New Roman" w:hAnsi="Times New Roman" w:cs="Times New Roman"/>
          <w:i w:val="0"/>
          <w:iCs w:val="0"/>
          <w:sz w:val="24"/>
          <w:szCs w:val="24"/>
        </w:rPr>
        <w:t xml:space="preserve">uantitative, and </w:t>
      </w:r>
      <w:r w:rsidRPr="00C65A07">
        <w:rPr>
          <w:rStyle w:val="Emphasis"/>
          <w:rFonts w:ascii="Times New Roman" w:eastAsiaTheme="majorEastAsia" w:hAnsi="Times New Roman" w:cs="Times New Roman"/>
          <w:i w:val="0"/>
          <w:iCs w:val="0"/>
          <w:sz w:val="24"/>
          <w:szCs w:val="24"/>
        </w:rPr>
        <w:t>M</w:t>
      </w:r>
      <w:r w:rsidRPr="00C65A07">
        <w:rPr>
          <w:rStyle w:val="Emphasis"/>
          <w:rFonts w:ascii="Times New Roman" w:hAnsi="Times New Roman" w:cs="Times New Roman"/>
          <w:i w:val="0"/>
          <w:iCs w:val="0"/>
          <w:sz w:val="24"/>
          <w:szCs w:val="24"/>
        </w:rPr>
        <w:t xml:space="preserve">ixed </w:t>
      </w:r>
      <w:r w:rsidRPr="00C65A07">
        <w:rPr>
          <w:rStyle w:val="Emphasis"/>
          <w:rFonts w:ascii="Times New Roman" w:eastAsiaTheme="majorEastAsia" w:hAnsi="Times New Roman" w:cs="Times New Roman"/>
          <w:i w:val="0"/>
          <w:iCs w:val="0"/>
          <w:sz w:val="24"/>
          <w:szCs w:val="24"/>
        </w:rPr>
        <w:t>M</w:t>
      </w:r>
      <w:r w:rsidRPr="00C65A07">
        <w:rPr>
          <w:rStyle w:val="Emphasis"/>
          <w:rFonts w:ascii="Times New Roman" w:hAnsi="Times New Roman" w:cs="Times New Roman"/>
          <w:i w:val="0"/>
          <w:iCs w:val="0"/>
          <w:sz w:val="24"/>
          <w:szCs w:val="24"/>
        </w:rPr>
        <w:t xml:space="preserve">ethods </w:t>
      </w:r>
      <w:r w:rsidRPr="00C65A07">
        <w:rPr>
          <w:rStyle w:val="Emphasis"/>
          <w:rFonts w:ascii="Times New Roman" w:eastAsiaTheme="majorEastAsia" w:hAnsi="Times New Roman" w:cs="Times New Roman"/>
          <w:i w:val="0"/>
          <w:iCs w:val="0"/>
          <w:sz w:val="24"/>
          <w:szCs w:val="24"/>
        </w:rPr>
        <w:t>A</w:t>
      </w:r>
      <w:r w:rsidRPr="00C65A07">
        <w:rPr>
          <w:rStyle w:val="Emphasis"/>
          <w:rFonts w:ascii="Times New Roman" w:hAnsi="Times New Roman" w:cs="Times New Roman"/>
          <w:i w:val="0"/>
          <w:iCs w:val="0"/>
          <w:sz w:val="24"/>
          <w:szCs w:val="24"/>
        </w:rPr>
        <w:t>pproaches</w:t>
      </w:r>
      <w:r w:rsidRPr="00C65A07">
        <w:rPr>
          <w:rFonts w:ascii="Times New Roman" w:hAnsi="Times New Roman" w:cs="Times New Roman"/>
          <w:i/>
          <w:iCs/>
          <w:sz w:val="24"/>
          <w:szCs w:val="24"/>
        </w:rPr>
        <w:t xml:space="preserve"> </w:t>
      </w:r>
      <w:r w:rsidRPr="00C65A07">
        <w:rPr>
          <w:rFonts w:ascii="Times New Roman" w:hAnsi="Times New Roman" w:cs="Times New Roman"/>
          <w:sz w:val="24"/>
          <w:szCs w:val="24"/>
        </w:rPr>
        <w:t>(5th ed.). Sage Publications.</w:t>
      </w:r>
    </w:p>
    <w:p w14:paraId="3F752B76" w14:textId="77777777" w:rsidR="00006E9D" w:rsidRPr="00C65A07" w:rsidRDefault="00006E9D" w:rsidP="00C65A07">
      <w:pPr>
        <w:pStyle w:val="NormalWeb"/>
        <w:spacing w:line="276" w:lineRule="auto"/>
        <w:jc w:val="both"/>
        <w:rPr>
          <w:i/>
          <w:iCs/>
        </w:rPr>
      </w:pPr>
      <w:r w:rsidRPr="00C65A07">
        <w:lastRenderedPageBreak/>
        <w:t xml:space="preserve">Energy Sector Management Assistance Program </w:t>
      </w:r>
      <w:bookmarkStart w:id="11" w:name="_Hlk211003863"/>
      <w:r w:rsidRPr="00C65A07">
        <w:t>(ESMAP) (2010</w:t>
      </w:r>
      <w:bookmarkEnd w:id="11"/>
      <w:r w:rsidRPr="00C65A07">
        <w:t xml:space="preserve">). </w:t>
      </w:r>
      <w:r w:rsidRPr="00C65A07">
        <w:rPr>
          <w:rStyle w:val="Emphasis"/>
          <w:rFonts w:eastAsiaTheme="majorEastAsia"/>
          <w:i w:val="0"/>
          <w:iCs w:val="0"/>
        </w:rPr>
        <w:t>Petroleum Markets and Pricing Reform in Sub-Saharan Africa</w:t>
      </w:r>
      <w:r w:rsidRPr="00C65A07">
        <w:rPr>
          <w:i/>
          <w:iCs/>
        </w:rPr>
        <w:t>.</w:t>
      </w:r>
    </w:p>
    <w:p w14:paraId="66A8B6DD" w14:textId="77777777" w:rsidR="00006E9D" w:rsidRPr="00C65A07" w:rsidRDefault="00006E9D" w:rsidP="00C65A07">
      <w:pPr>
        <w:pStyle w:val="NormalWeb"/>
        <w:spacing w:line="276" w:lineRule="auto"/>
        <w:jc w:val="both"/>
      </w:pPr>
      <w:r w:rsidRPr="00C65A07">
        <w:t xml:space="preserve">Gadenne, L., &amp; Singhal, M. (2021). </w:t>
      </w:r>
      <w:r w:rsidRPr="00C65A07">
        <w:rPr>
          <w:rStyle w:val="Emphasis"/>
          <w:rFonts w:eastAsiaTheme="majorEastAsia"/>
          <w:i w:val="0"/>
          <w:iCs w:val="0"/>
        </w:rPr>
        <w:t>Fuel Subsidies and Fiscal Policy in Developing Countries</w:t>
      </w:r>
      <w:r w:rsidRPr="00C65A07">
        <w:t>. Journal of Public Economics.</w:t>
      </w:r>
    </w:p>
    <w:p w14:paraId="34030263" w14:textId="7F5AE24B" w:rsidR="00C33939" w:rsidRPr="00C65A07" w:rsidRDefault="00A76C53" w:rsidP="00C65A07">
      <w:pPr>
        <w:spacing w:after="0" w:line="276" w:lineRule="auto"/>
        <w:ind w:left="864" w:hanging="720"/>
        <w:jc w:val="both"/>
        <w:rPr>
          <w:rFonts w:ascii="Times New Roman" w:hAnsi="Times New Roman" w:cs="Times New Roman"/>
          <w:sz w:val="24"/>
          <w:szCs w:val="24"/>
        </w:rPr>
      </w:pPr>
      <w:r>
        <w:rPr>
          <w:rFonts w:ascii="Times New Roman" w:hAnsi="Times New Roman" w:cs="Times New Roman"/>
          <w:sz w:val="24"/>
          <w:szCs w:val="24"/>
        </w:rPr>
        <w:t xml:space="preserve">Glyba, R., </w:t>
      </w:r>
      <w:r w:rsidR="00C33939" w:rsidRPr="00C65A07">
        <w:rPr>
          <w:rFonts w:ascii="Times New Roman" w:hAnsi="Times New Roman" w:cs="Times New Roman"/>
          <w:sz w:val="24"/>
          <w:szCs w:val="24"/>
        </w:rPr>
        <w:t>Ahmed, T., &amp; Wilson, K. (2013). Oil geopolitics and global markets: Strategic implications</w:t>
      </w:r>
      <w:r w:rsidR="00C33939" w:rsidRPr="00C65A07">
        <w:rPr>
          <w:rFonts w:ascii="Times New Roman" w:hAnsi="Times New Roman" w:cs="Times New Roman"/>
          <w:i/>
          <w:iCs/>
          <w:sz w:val="24"/>
          <w:szCs w:val="24"/>
        </w:rPr>
        <w:t xml:space="preserve">. </w:t>
      </w:r>
      <w:r w:rsidR="00C33939" w:rsidRPr="00C65A07">
        <w:rPr>
          <w:rFonts w:ascii="Times New Roman" w:hAnsi="Times New Roman" w:cs="Times New Roman"/>
          <w:sz w:val="24"/>
          <w:szCs w:val="24"/>
        </w:rPr>
        <w:t>Energy Economics Journal</w:t>
      </w:r>
      <w:r w:rsidR="00C33939" w:rsidRPr="00C65A07">
        <w:rPr>
          <w:rFonts w:ascii="Times New Roman" w:hAnsi="Times New Roman" w:cs="Times New Roman"/>
          <w:i/>
          <w:iCs/>
          <w:sz w:val="24"/>
          <w:szCs w:val="24"/>
        </w:rPr>
        <w:t>,</w:t>
      </w:r>
      <w:r w:rsidR="00C33939" w:rsidRPr="00C65A07">
        <w:rPr>
          <w:rFonts w:ascii="Times New Roman" w:hAnsi="Times New Roman" w:cs="Times New Roman"/>
          <w:sz w:val="24"/>
          <w:szCs w:val="24"/>
        </w:rPr>
        <w:t xml:space="preserve"> 45(2), 145–160</w:t>
      </w:r>
    </w:p>
    <w:p w14:paraId="749C472C" w14:textId="77777777" w:rsidR="003E23A0" w:rsidRPr="00C65A07" w:rsidRDefault="003E23A0" w:rsidP="00C65A07">
      <w:pPr>
        <w:spacing w:after="0" w:line="276" w:lineRule="auto"/>
        <w:ind w:left="864" w:hanging="720"/>
        <w:jc w:val="both"/>
        <w:rPr>
          <w:rFonts w:ascii="Times New Roman" w:hAnsi="Times New Roman" w:cs="Times New Roman"/>
          <w:sz w:val="24"/>
          <w:szCs w:val="24"/>
        </w:rPr>
      </w:pPr>
    </w:p>
    <w:p w14:paraId="3ED5FD28" w14:textId="046F5732" w:rsidR="003E23A0" w:rsidRPr="00C65A07" w:rsidRDefault="003E23A0"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Goodhart, C., A., E. (2010). </w:t>
      </w:r>
      <w:r w:rsidRPr="00C65A07">
        <w:rPr>
          <w:rStyle w:val="Emphasis"/>
          <w:rFonts w:ascii="Times New Roman" w:eastAsiaTheme="majorEastAsia" w:hAnsi="Times New Roman" w:cs="Times New Roman"/>
          <w:i w:val="0"/>
          <w:iCs w:val="0"/>
          <w:sz w:val="24"/>
          <w:szCs w:val="24"/>
        </w:rPr>
        <w:t>The Regulatory Response to the Financial Crisis</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Edward Elgar Publishing. </w:t>
      </w:r>
    </w:p>
    <w:p w14:paraId="45EE3CB5" w14:textId="641FB534" w:rsidR="007B4C29" w:rsidRPr="00C65A07" w:rsidRDefault="00136A91" w:rsidP="00C65A07">
      <w:pPr>
        <w:pStyle w:val="NormalWeb"/>
        <w:spacing w:line="276" w:lineRule="auto"/>
        <w:jc w:val="both"/>
      </w:pPr>
      <w:r w:rsidRPr="00C65A07">
        <w:t>Gondwe, S., Gwatidzo, T. &amp; Mahonye N. (2023). Bank regulation &amp; Risk-taking in Sub-Sahara Africa. Journal of Financial Regulation &amp; Compliance, Vol. 31 (2). Pp. 149-169</w:t>
      </w:r>
    </w:p>
    <w:p w14:paraId="5560F138" w14:textId="364E6201" w:rsidR="00DF52AF" w:rsidRPr="00C65A07" w:rsidRDefault="00DF52AF"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Gukurume, S. &amp; Shoko, M. (2023). Policing toxic masculinities and dealing with sexual violence on Zimbabwean University campuses. </w:t>
      </w:r>
      <w:r w:rsidRPr="00C65A07">
        <w:rPr>
          <w:rStyle w:val="Emphasis"/>
          <w:rFonts w:ascii="Times New Roman" w:hAnsi="Times New Roman" w:cs="Times New Roman"/>
          <w:i w:val="0"/>
          <w:iCs w:val="0"/>
          <w:sz w:val="24"/>
          <w:szCs w:val="24"/>
        </w:rPr>
        <w:t>HTS Teologiese Studies / Theological Studies</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79(3), a8625.</w:t>
      </w:r>
    </w:p>
    <w:p w14:paraId="4E34728B" w14:textId="77777777" w:rsidR="00E20798" w:rsidRPr="00C65A07" w:rsidRDefault="00E20798" w:rsidP="00C65A07">
      <w:pPr>
        <w:spacing w:after="0" w:line="276" w:lineRule="auto"/>
        <w:ind w:left="864" w:hanging="720"/>
        <w:jc w:val="both"/>
        <w:rPr>
          <w:rFonts w:ascii="Times New Roman" w:hAnsi="Times New Roman" w:cs="Times New Roman"/>
          <w:sz w:val="24"/>
          <w:szCs w:val="24"/>
        </w:rPr>
      </w:pPr>
    </w:p>
    <w:p w14:paraId="22507422" w14:textId="77777777" w:rsidR="003E23A0" w:rsidRPr="00C65A07" w:rsidRDefault="00E20798" w:rsidP="00C65A07">
      <w:pPr>
        <w:spacing w:after="0" w:line="276" w:lineRule="auto"/>
        <w:ind w:left="864" w:hanging="720"/>
        <w:jc w:val="both"/>
        <w:rPr>
          <w:rStyle w:val="Emphasis"/>
          <w:rFonts w:ascii="Times New Roman" w:hAnsi="Times New Roman" w:cs="Times New Roman"/>
          <w:i w:val="0"/>
          <w:iCs w:val="0"/>
          <w:sz w:val="24"/>
          <w:szCs w:val="24"/>
        </w:rPr>
      </w:pPr>
      <w:bookmarkStart w:id="12" w:name="_Hlk210038380"/>
      <w:r w:rsidRPr="00C65A07">
        <w:rPr>
          <w:rFonts w:ascii="Times New Roman" w:hAnsi="Times New Roman" w:cs="Times New Roman"/>
          <w:sz w:val="24"/>
          <w:szCs w:val="24"/>
        </w:rPr>
        <w:t xml:space="preserve">Gwatidzo, S., D., Murambinda, P., K. &amp; Makoni, Z. (2017). </w:t>
      </w:r>
      <w:bookmarkEnd w:id="12"/>
      <w:r w:rsidRPr="00C65A07">
        <w:rPr>
          <w:rStyle w:val="Emphasis"/>
          <w:rFonts w:ascii="Times New Roman" w:hAnsi="Times New Roman" w:cs="Times New Roman"/>
          <w:i w:val="0"/>
          <w:iCs w:val="0"/>
          <w:sz w:val="24"/>
          <w:szCs w:val="24"/>
        </w:rPr>
        <w:t xml:space="preserve">Medicines Counterfeiting in Africa: A View from Zimbabwe </w:t>
      </w:r>
      <w:bookmarkStart w:id="13" w:name="_Hlk211026626"/>
    </w:p>
    <w:p w14:paraId="52E3AE35" w14:textId="77777777" w:rsidR="00FB10C9" w:rsidRPr="00C65A07" w:rsidRDefault="00FB10C9" w:rsidP="00C65A07">
      <w:pPr>
        <w:spacing w:after="0" w:line="276" w:lineRule="auto"/>
        <w:ind w:left="864" w:hanging="720"/>
        <w:jc w:val="both"/>
        <w:rPr>
          <w:rStyle w:val="Emphasis"/>
          <w:rFonts w:ascii="Times New Roman" w:hAnsi="Times New Roman" w:cs="Times New Roman"/>
          <w:sz w:val="24"/>
          <w:szCs w:val="24"/>
        </w:rPr>
      </w:pPr>
    </w:p>
    <w:p w14:paraId="3365D478" w14:textId="77777777" w:rsidR="00FB10C9" w:rsidRPr="00C65A07" w:rsidRDefault="00FB10C9"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Krugman, P., R. (2001). </w:t>
      </w:r>
      <w:r w:rsidRPr="00C65A07">
        <w:rPr>
          <w:rStyle w:val="Emphasis"/>
          <w:rFonts w:ascii="Times New Roman" w:eastAsiaTheme="majorEastAsia" w:hAnsi="Times New Roman" w:cs="Times New Roman"/>
          <w:i w:val="0"/>
          <w:iCs w:val="0"/>
          <w:sz w:val="24"/>
          <w:szCs w:val="24"/>
        </w:rPr>
        <w:t>International Economics: Theory and Policy</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(4th ed.). Addison</w:t>
      </w:r>
      <w:r w:rsidRPr="00C65A07">
        <w:rPr>
          <w:rFonts w:ascii="Times New Roman" w:hAnsi="Times New Roman" w:cs="Times New Roman"/>
          <w:sz w:val="24"/>
          <w:szCs w:val="24"/>
        </w:rPr>
        <w:noBreakHyphen/>
        <w:t>Wesley</w:t>
      </w:r>
    </w:p>
    <w:p w14:paraId="78608081" w14:textId="77777777" w:rsidR="003E23A0" w:rsidRPr="00C65A07" w:rsidRDefault="003E23A0" w:rsidP="00C65A07">
      <w:pPr>
        <w:spacing w:after="0" w:line="276" w:lineRule="auto"/>
        <w:ind w:left="864" w:hanging="720"/>
        <w:jc w:val="both"/>
        <w:rPr>
          <w:rStyle w:val="Emphasis"/>
          <w:rFonts w:ascii="Times New Roman" w:hAnsi="Times New Roman" w:cs="Times New Roman"/>
          <w:sz w:val="24"/>
          <w:szCs w:val="24"/>
        </w:rPr>
      </w:pPr>
    </w:p>
    <w:p w14:paraId="2AABBD69" w14:textId="77777777" w:rsidR="00FB10C9" w:rsidRPr="00C65A07" w:rsidRDefault="00FB10C9"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Krugman, P., Fujita, M., &amp; Venables, A. J. (1999). </w:t>
      </w:r>
      <w:r w:rsidRPr="00C65A07">
        <w:rPr>
          <w:rStyle w:val="Emphasis"/>
          <w:rFonts w:ascii="Times New Roman" w:eastAsiaTheme="majorEastAsia" w:hAnsi="Times New Roman" w:cs="Times New Roman"/>
          <w:sz w:val="24"/>
          <w:szCs w:val="24"/>
        </w:rPr>
        <w:t>The Spatial Economy: Cities, Regions, and International Trade</w:t>
      </w:r>
      <w:r w:rsidRPr="00C65A07">
        <w:rPr>
          <w:rFonts w:ascii="Times New Roman" w:hAnsi="Times New Roman" w:cs="Times New Roman"/>
          <w:i/>
          <w:iCs/>
          <w:sz w:val="24"/>
          <w:szCs w:val="24"/>
        </w:rPr>
        <w:t xml:space="preserve"> </w:t>
      </w:r>
      <w:r w:rsidRPr="00C65A07">
        <w:rPr>
          <w:rFonts w:ascii="Times New Roman" w:hAnsi="Times New Roman" w:cs="Times New Roman"/>
          <w:sz w:val="24"/>
          <w:szCs w:val="24"/>
        </w:rPr>
        <w:t>(Vol. 1). MIT Press.</w:t>
      </w:r>
    </w:p>
    <w:p w14:paraId="65DBBE96" w14:textId="77777777" w:rsidR="00FB10C9" w:rsidRPr="00C65A07" w:rsidRDefault="00FB10C9" w:rsidP="00C65A07">
      <w:pPr>
        <w:spacing w:after="0" w:line="276" w:lineRule="auto"/>
        <w:ind w:left="864" w:hanging="720"/>
        <w:jc w:val="both"/>
        <w:rPr>
          <w:rStyle w:val="Emphasis"/>
          <w:rFonts w:ascii="Times New Roman" w:hAnsi="Times New Roman" w:cs="Times New Roman"/>
          <w:i w:val="0"/>
          <w:iCs w:val="0"/>
          <w:sz w:val="24"/>
          <w:szCs w:val="24"/>
        </w:rPr>
      </w:pPr>
    </w:p>
    <w:p w14:paraId="1436E5DC" w14:textId="25F3C7EA" w:rsidR="003E23A0" w:rsidRPr="00C65A07" w:rsidRDefault="00006E9D" w:rsidP="00C65A07">
      <w:pPr>
        <w:spacing w:after="0" w:line="276" w:lineRule="auto"/>
        <w:ind w:left="864" w:hanging="720"/>
        <w:jc w:val="both"/>
        <w:rPr>
          <w:rFonts w:ascii="Times New Roman" w:hAnsi="Times New Roman" w:cs="Times New Roman"/>
          <w:color w:val="1A1A1A"/>
          <w:sz w:val="24"/>
          <w:szCs w:val="24"/>
        </w:rPr>
      </w:pPr>
      <w:r w:rsidRPr="00C65A07">
        <w:rPr>
          <w:rStyle w:val="Strong"/>
          <w:rFonts w:ascii="Times New Roman" w:eastAsiaTheme="majorEastAsia" w:hAnsi="Times New Roman" w:cs="Times New Roman"/>
          <w:b w:val="0"/>
          <w:bCs w:val="0"/>
          <w:sz w:val="24"/>
          <w:szCs w:val="24"/>
        </w:rPr>
        <w:t>Kumar, S. &amp; Barua, M., K. (2022).</w:t>
      </w:r>
      <w:r w:rsidRPr="00C65A07">
        <w:rPr>
          <w:rFonts w:ascii="Times New Roman" w:hAnsi="Times New Roman" w:cs="Times New Roman"/>
          <w:sz w:val="24"/>
          <w:szCs w:val="24"/>
        </w:rPr>
        <w:t xml:space="preserve"> </w:t>
      </w:r>
      <w:bookmarkEnd w:id="13"/>
      <w:r w:rsidRPr="00C65A07">
        <w:rPr>
          <w:rStyle w:val="Emphasis"/>
          <w:rFonts w:ascii="Times New Roman" w:eastAsiaTheme="majorEastAsia" w:hAnsi="Times New Roman" w:cs="Times New Roman"/>
          <w:i w:val="0"/>
          <w:iCs w:val="0"/>
          <w:sz w:val="24"/>
          <w:szCs w:val="24"/>
        </w:rPr>
        <w:t>Exploring and measuring the performance of the Indian petroleum supply chain</w:t>
      </w:r>
      <w:r w:rsidRPr="00C65A07">
        <w:rPr>
          <w:rFonts w:ascii="Times New Roman" w:hAnsi="Times New Roman" w:cs="Times New Roman"/>
          <w:i/>
          <w:iCs/>
          <w:sz w:val="24"/>
          <w:szCs w:val="24"/>
        </w:rPr>
        <w:t xml:space="preserve">. </w:t>
      </w:r>
      <w:r w:rsidRPr="00C65A07">
        <w:rPr>
          <w:rStyle w:val="Emphasis"/>
          <w:rFonts w:ascii="Times New Roman" w:eastAsiaTheme="majorEastAsia" w:hAnsi="Times New Roman" w:cs="Times New Roman"/>
          <w:i w:val="0"/>
          <w:iCs w:val="0"/>
          <w:sz w:val="24"/>
          <w:szCs w:val="24"/>
        </w:rPr>
        <w:t>International Journal of Productivity and Performance Management</w:t>
      </w:r>
      <w:r w:rsidRPr="00C65A07">
        <w:rPr>
          <w:rFonts w:ascii="Times New Roman" w:hAnsi="Times New Roman" w:cs="Times New Roman"/>
          <w:i/>
          <w:iCs/>
          <w:sz w:val="24"/>
          <w:szCs w:val="24"/>
        </w:rPr>
        <w:t xml:space="preserve">: </w:t>
      </w:r>
      <w:r w:rsidRPr="00C65A07">
        <w:rPr>
          <w:rFonts w:ascii="Times New Roman" w:hAnsi="Times New Roman" w:cs="Times New Roman"/>
          <w:color w:val="1A1A1A"/>
          <w:sz w:val="24"/>
          <w:szCs w:val="24"/>
          <w:bdr w:val="none" w:sz="0" w:space="0" w:color="auto" w:frame="1"/>
        </w:rPr>
        <w:t>International Journal of Productivity and Performance Management</w:t>
      </w:r>
      <w:r w:rsidRPr="00C65A07">
        <w:rPr>
          <w:rFonts w:ascii="Times New Roman" w:hAnsi="Times New Roman" w:cs="Times New Roman"/>
          <w:color w:val="1A1A1A"/>
          <w:sz w:val="24"/>
          <w:szCs w:val="24"/>
        </w:rPr>
        <w:t> (2022) 71 (6): 2114–2139</w:t>
      </w:r>
    </w:p>
    <w:p w14:paraId="04BB75A9" w14:textId="77777777" w:rsidR="003E23A0" w:rsidRPr="00C65A07" w:rsidRDefault="003E23A0" w:rsidP="00C65A07">
      <w:pPr>
        <w:spacing w:after="0" w:line="276" w:lineRule="auto"/>
        <w:ind w:left="864" w:hanging="720"/>
        <w:jc w:val="both"/>
        <w:rPr>
          <w:rFonts w:ascii="Times New Roman" w:hAnsi="Times New Roman" w:cs="Times New Roman"/>
          <w:sz w:val="24"/>
          <w:szCs w:val="24"/>
        </w:rPr>
      </w:pPr>
    </w:p>
    <w:p w14:paraId="28FD8B12" w14:textId="209AB9FC" w:rsidR="00C33939" w:rsidRPr="00C65A07" w:rsidRDefault="00A76C53" w:rsidP="00C65A07">
      <w:pPr>
        <w:spacing w:after="0" w:line="276" w:lineRule="auto"/>
        <w:ind w:left="864" w:hanging="720"/>
        <w:jc w:val="both"/>
        <w:rPr>
          <w:rFonts w:ascii="Times New Roman" w:hAnsi="Times New Roman" w:cs="Times New Roman"/>
          <w:sz w:val="24"/>
          <w:szCs w:val="24"/>
        </w:rPr>
      </w:pPr>
      <w:r>
        <w:rPr>
          <w:rFonts w:ascii="Times New Roman" w:hAnsi="Times New Roman" w:cs="Times New Roman"/>
          <w:sz w:val="24"/>
          <w:szCs w:val="24"/>
        </w:rPr>
        <w:t xml:space="preserve">Masr, </w:t>
      </w:r>
      <w:r w:rsidR="00C33939" w:rsidRPr="00C65A07">
        <w:rPr>
          <w:rFonts w:ascii="Times New Roman" w:hAnsi="Times New Roman" w:cs="Times New Roman"/>
          <w:sz w:val="24"/>
          <w:szCs w:val="24"/>
        </w:rPr>
        <w:t>J. (2005). Crude realities: Oil, conflict, and global trade. New York, NY: Global Insight Press.</w:t>
      </w:r>
    </w:p>
    <w:p w14:paraId="416EB672" w14:textId="77777777" w:rsidR="007B4C29" w:rsidRPr="00C65A07" w:rsidRDefault="007B4C29" w:rsidP="00C65A07">
      <w:pPr>
        <w:spacing w:after="0" w:line="276" w:lineRule="auto"/>
        <w:jc w:val="both"/>
        <w:rPr>
          <w:rFonts w:ascii="Times New Roman" w:eastAsia="Times New Roman" w:hAnsi="Times New Roman" w:cs="Times New Roman"/>
          <w:kern w:val="0"/>
          <w:sz w:val="24"/>
          <w:szCs w:val="24"/>
          <w14:ligatures w14:val="none"/>
        </w:rPr>
      </w:pPr>
    </w:p>
    <w:p w14:paraId="06A2F60A" w14:textId="16C775F3" w:rsidR="00F445AB" w:rsidRPr="00C65A07" w:rsidRDefault="00E20798"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Munyoro, G.</w:t>
      </w:r>
      <w:r w:rsidRPr="00C65A07">
        <w:rPr>
          <w:rFonts w:ascii="Times New Roman" w:hAnsi="Times New Roman" w:cs="Times New Roman"/>
          <w:sz w:val="24"/>
          <w:szCs w:val="24"/>
          <w:lang w:val="en-ZW"/>
        </w:rPr>
        <w:t xml:space="preserve"> and Hodzi, T. </w:t>
      </w:r>
      <w:r w:rsidRPr="00C65A07">
        <w:rPr>
          <w:rFonts w:ascii="Times New Roman" w:hAnsi="Times New Roman" w:cs="Times New Roman"/>
          <w:sz w:val="24"/>
          <w:szCs w:val="24"/>
        </w:rPr>
        <w:t xml:space="preserve">(2022). </w:t>
      </w:r>
      <w:r w:rsidRPr="00C65A07">
        <w:rPr>
          <w:rFonts w:ascii="Times New Roman" w:hAnsi="Times New Roman" w:cs="Times New Roman"/>
          <w:bCs/>
          <w:sz w:val="24"/>
          <w:szCs w:val="24"/>
          <w:lang w:val="en-ZW"/>
        </w:rPr>
        <w:t xml:space="preserve">The Contribution of Brand Awareness on Customer Retention in the Mini-markets in Zimbabwe: A Case Study of Zuva Petroleum </w:t>
      </w:r>
      <w:proofErr w:type="spellStart"/>
      <w:r w:rsidRPr="00C65A07">
        <w:rPr>
          <w:rFonts w:ascii="Times New Roman" w:hAnsi="Times New Roman" w:cs="Times New Roman"/>
          <w:bCs/>
          <w:sz w:val="24"/>
          <w:szCs w:val="24"/>
          <w:lang w:val="en-ZW"/>
        </w:rPr>
        <w:t>Ltd’s</w:t>
      </w:r>
      <w:proofErr w:type="spellEnd"/>
      <w:r w:rsidRPr="00C65A07">
        <w:rPr>
          <w:rFonts w:ascii="Times New Roman" w:hAnsi="Times New Roman" w:cs="Times New Roman"/>
          <w:bCs/>
          <w:sz w:val="24"/>
          <w:szCs w:val="24"/>
          <w:lang w:val="en-ZW"/>
        </w:rPr>
        <w:t xml:space="preserve"> Presto Mini-markets</w:t>
      </w:r>
      <w:r w:rsidRPr="00C65A07">
        <w:rPr>
          <w:rFonts w:ascii="Times New Roman" w:hAnsi="Times New Roman" w:cs="Times New Roman"/>
          <w:bCs/>
          <w:color w:val="201F1E"/>
          <w:sz w:val="24"/>
          <w:szCs w:val="24"/>
          <w:shd w:val="clear" w:color="auto" w:fill="FFFFFF"/>
        </w:rPr>
        <w:t xml:space="preserve">: </w:t>
      </w:r>
      <w:r w:rsidRPr="00C65A07">
        <w:rPr>
          <w:rFonts w:ascii="Times New Roman" w:hAnsi="Times New Roman" w:cs="Times New Roman"/>
          <w:kern w:val="28"/>
          <w:sz w:val="24"/>
          <w:szCs w:val="24"/>
        </w:rPr>
        <w:t>Africa Development and Resources Research Institute Journal: E-</w:t>
      </w:r>
      <w:r w:rsidRPr="00C65A07">
        <w:rPr>
          <w:rFonts w:ascii="Times New Roman" w:hAnsi="Times New Roman" w:cs="Times New Roman"/>
          <w:bCs/>
          <w:iCs/>
          <w:sz w:val="24"/>
          <w:szCs w:val="24"/>
        </w:rPr>
        <w:t>ISSN</w:t>
      </w:r>
      <w:r w:rsidRPr="00C65A07">
        <w:rPr>
          <w:rFonts w:ascii="Times New Roman" w:hAnsi="Times New Roman" w:cs="Times New Roman"/>
          <w:sz w:val="24"/>
          <w:szCs w:val="24"/>
        </w:rPr>
        <w:t xml:space="preserve"> 2343-6891. ISSN</w:t>
      </w:r>
      <w:r w:rsidRPr="00C65A07">
        <w:rPr>
          <w:rFonts w:ascii="Times New Roman" w:hAnsi="Times New Roman" w:cs="Times New Roman"/>
          <w:bCs/>
          <w:iCs/>
          <w:sz w:val="24"/>
          <w:szCs w:val="24"/>
        </w:rPr>
        <w:t>-L</w:t>
      </w:r>
      <w:r w:rsidRPr="00C65A07">
        <w:rPr>
          <w:rFonts w:ascii="Times New Roman" w:hAnsi="Times New Roman" w:cs="Times New Roman"/>
          <w:sz w:val="24"/>
          <w:szCs w:val="24"/>
        </w:rPr>
        <w:t xml:space="preserve"> 2343-6891</w:t>
      </w:r>
    </w:p>
    <w:p w14:paraId="5CEC3543" w14:textId="77777777" w:rsidR="00F445AB" w:rsidRPr="00C65A07" w:rsidRDefault="00F445AB" w:rsidP="00C65A07">
      <w:pPr>
        <w:spacing w:after="0" w:line="276" w:lineRule="auto"/>
        <w:jc w:val="both"/>
        <w:rPr>
          <w:rFonts w:ascii="Times New Roman" w:hAnsi="Times New Roman" w:cs="Times New Roman"/>
          <w:sz w:val="24"/>
          <w:szCs w:val="24"/>
        </w:rPr>
      </w:pPr>
    </w:p>
    <w:p w14:paraId="433334DB"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NOCZIM. (2010). Annual report. National Oil Company of Zimbabwe.</w:t>
      </w:r>
    </w:p>
    <w:p w14:paraId="59D75A5E" w14:textId="77777777" w:rsidR="00310290" w:rsidRPr="00C65A07" w:rsidRDefault="00310290" w:rsidP="00C65A07">
      <w:pPr>
        <w:spacing w:after="0" w:line="276" w:lineRule="auto"/>
        <w:jc w:val="both"/>
        <w:rPr>
          <w:rFonts w:ascii="Times New Roman" w:hAnsi="Times New Roman" w:cs="Times New Roman"/>
          <w:sz w:val="24"/>
          <w:szCs w:val="24"/>
        </w:rPr>
      </w:pPr>
    </w:p>
    <w:p w14:paraId="3D81D776" w14:textId="77777777" w:rsidR="00520674" w:rsidRPr="00C65A07" w:rsidRDefault="00520674" w:rsidP="00C65A07">
      <w:pPr>
        <w:spacing w:after="0" w:line="276" w:lineRule="auto"/>
        <w:ind w:left="864" w:hanging="720"/>
        <w:jc w:val="both"/>
        <w:rPr>
          <w:rFonts w:ascii="Times New Roman" w:eastAsia="Times New Roman" w:hAnsi="Times New Roman" w:cs="Times New Roman"/>
          <w:kern w:val="0"/>
          <w:sz w:val="24"/>
          <w:szCs w:val="24"/>
          <w14:ligatures w14:val="none"/>
        </w:rPr>
      </w:pPr>
      <w:bookmarkStart w:id="14" w:name="_Hlk210035401"/>
      <w:r w:rsidRPr="00C65A07">
        <w:rPr>
          <w:rFonts w:ascii="Times New Roman" w:eastAsia="Times New Roman" w:hAnsi="Times New Roman" w:cs="Times New Roman"/>
          <w:kern w:val="0"/>
          <w:sz w:val="24"/>
          <w:szCs w:val="24"/>
          <w14:ligatures w14:val="none"/>
        </w:rPr>
        <w:t xml:space="preserve">Osuala, E., C. (2013). </w:t>
      </w:r>
      <w:bookmarkEnd w:id="14"/>
      <w:r w:rsidRPr="00C65A07">
        <w:rPr>
          <w:rFonts w:ascii="Times New Roman" w:eastAsia="Times New Roman" w:hAnsi="Times New Roman" w:cs="Times New Roman"/>
          <w:kern w:val="0"/>
          <w:sz w:val="24"/>
          <w:szCs w:val="24"/>
          <w14:ligatures w14:val="none"/>
        </w:rPr>
        <w:t>Principles and methods of business and computer education. Pacific Publishers.</w:t>
      </w:r>
    </w:p>
    <w:p w14:paraId="226805D2"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22B7D278" w14:textId="77777777" w:rsidR="007B7053" w:rsidRPr="00C65A07" w:rsidRDefault="00520674"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Osuala, U., S. (2013). </w:t>
      </w:r>
      <w:r w:rsidRPr="00C65A07">
        <w:rPr>
          <w:rStyle w:val="Emphasis"/>
          <w:rFonts w:ascii="Times New Roman" w:hAnsi="Times New Roman" w:cs="Times New Roman"/>
          <w:i w:val="0"/>
          <w:iCs w:val="0"/>
          <w:sz w:val="24"/>
          <w:szCs w:val="24"/>
        </w:rPr>
        <w:t>The Sublimeness of Sleaze in the NNPC in the Fourth Republic,</w:t>
      </w:r>
      <w:r w:rsidRPr="00C65A07">
        <w:rPr>
          <w:rStyle w:val="Emphasis"/>
          <w:rFonts w:ascii="Times New Roman" w:hAnsi="Times New Roman" w:cs="Times New Roman"/>
          <w:sz w:val="24"/>
          <w:szCs w:val="24"/>
        </w:rPr>
        <w:t xml:space="preserve"> </w:t>
      </w:r>
      <w:r w:rsidRPr="00C65A07">
        <w:rPr>
          <w:rStyle w:val="Emphasis"/>
          <w:rFonts w:ascii="Times New Roman" w:hAnsi="Times New Roman" w:cs="Times New Roman"/>
          <w:i w:val="0"/>
          <w:iCs w:val="0"/>
          <w:sz w:val="24"/>
          <w:szCs w:val="24"/>
        </w:rPr>
        <w:t>1999–2007: A Historical Conspectus.</w:t>
      </w:r>
      <w:r w:rsidRPr="00C65A07">
        <w:rPr>
          <w:rFonts w:ascii="Times New Roman" w:hAnsi="Times New Roman" w:cs="Times New Roman"/>
          <w:i/>
          <w:iCs/>
          <w:sz w:val="24"/>
          <w:szCs w:val="24"/>
        </w:rPr>
        <w:t xml:space="preserve"> J</w:t>
      </w:r>
      <w:r w:rsidRPr="00C65A07">
        <w:rPr>
          <w:rFonts w:ascii="Times New Roman" w:hAnsi="Times New Roman" w:cs="Times New Roman"/>
          <w:sz w:val="24"/>
          <w:szCs w:val="24"/>
        </w:rPr>
        <w:t>ournal of Culture, Society and Development, 2, 52</w:t>
      </w:r>
      <w:r w:rsidRPr="00C65A07">
        <w:rPr>
          <w:rFonts w:ascii="Times New Roman" w:hAnsi="Times New Roman" w:cs="Times New Roman"/>
          <w:sz w:val="24"/>
          <w:szCs w:val="24"/>
        </w:rPr>
        <w:noBreakHyphen/>
        <w:t>59.</w:t>
      </w:r>
      <w:bookmarkStart w:id="15" w:name="_Hlk211177837"/>
    </w:p>
    <w:p w14:paraId="4C324B91" w14:textId="77777777" w:rsidR="00FB10C9" w:rsidRPr="00C65A07" w:rsidRDefault="00FB10C9" w:rsidP="00C65A07">
      <w:pPr>
        <w:spacing w:after="0" w:line="276" w:lineRule="auto"/>
        <w:ind w:left="864" w:hanging="720"/>
        <w:jc w:val="both"/>
        <w:rPr>
          <w:rFonts w:ascii="Times New Roman" w:hAnsi="Times New Roman" w:cs="Times New Roman"/>
          <w:sz w:val="24"/>
          <w:szCs w:val="24"/>
        </w:rPr>
      </w:pPr>
    </w:p>
    <w:p w14:paraId="77B0EA68"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Rondinelli, D., A. (2008). Public administration and democratic governance: Governments serving citizens. United Nations.</w:t>
      </w:r>
    </w:p>
    <w:p w14:paraId="735646C7"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p>
    <w:p w14:paraId="591D8B8B"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Rosen, H., Gayer, T., &amp; Harvey, R. (2007). Public finance. McGraw-Hill.</w:t>
      </w:r>
    </w:p>
    <w:p w14:paraId="506D2CA3" w14:textId="77777777" w:rsidR="00310290" w:rsidRPr="00C65A07" w:rsidRDefault="00310290" w:rsidP="00C65A07">
      <w:pPr>
        <w:spacing w:after="0" w:line="360" w:lineRule="auto"/>
        <w:ind w:left="864" w:hanging="720"/>
        <w:jc w:val="both"/>
        <w:rPr>
          <w:rFonts w:ascii="Times New Roman" w:eastAsia="Times New Roman" w:hAnsi="Times New Roman" w:cs="Times New Roman"/>
          <w:kern w:val="0"/>
          <w:sz w:val="24"/>
          <w:szCs w:val="24"/>
          <w14:ligatures w14:val="none"/>
        </w:rPr>
      </w:pPr>
    </w:p>
    <w:p w14:paraId="5D7F45C3" w14:textId="77777777" w:rsidR="00310290" w:rsidRPr="00C65A07" w:rsidRDefault="00310290"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Rosen, M., A. (2007).</w:t>
      </w:r>
      <w:r w:rsidRPr="00C65A07">
        <w:rPr>
          <w:rFonts w:ascii="Times New Roman" w:hAnsi="Times New Roman" w:cs="Times New Roman"/>
          <w:i/>
          <w:iCs/>
          <w:sz w:val="24"/>
          <w:szCs w:val="24"/>
        </w:rPr>
        <w:t xml:space="preserve"> </w:t>
      </w:r>
      <w:r w:rsidRPr="00C65A07">
        <w:rPr>
          <w:rStyle w:val="Emphasis"/>
          <w:rFonts w:ascii="Times New Roman" w:eastAsiaTheme="majorEastAsia" w:hAnsi="Times New Roman" w:cs="Times New Roman"/>
          <w:sz w:val="24"/>
          <w:szCs w:val="24"/>
        </w:rPr>
        <w:t>Energy Sustainability: A Pragmatic Approach and Illustrations</w:t>
      </w:r>
      <w:r w:rsidRPr="00C65A07">
        <w:rPr>
          <w:rFonts w:ascii="Times New Roman" w:hAnsi="Times New Roman" w:cs="Times New Roman"/>
          <w:i/>
          <w:iCs/>
          <w:sz w:val="24"/>
          <w:szCs w:val="24"/>
        </w:rPr>
        <w:t xml:space="preserve">. </w:t>
      </w:r>
      <w:r w:rsidRPr="00C65A07">
        <w:rPr>
          <w:rFonts w:ascii="Times New Roman" w:hAnsi="Times New Roman" w:cs="Times New Roman"/>
          <w:sz w:val="24"/>
          <w:szCs w:val="24"/>
        </w:rPr>
        <w:t>Sustainability Science</w:t>
      </w:r>
      <w:r w:rsidRPr="00C65A07">
        <w:rPr>
          <w:rFonts w:ascii="Times New Roman" w:hAnsi="Times New Roman" w:cs="Times New Roman"/>
          <w:i/>
          <w:iCs/>
          <w:sz w:val="24"/>
          <w:szCs w:val="24"/>
        </w:rPr>
        <w:t xml:space="preserve">, </w:t>
      </w:r>
      <w:r w:rsidRPr="00C65A07">
        <w:rPr>
          <w:rFonts w:ascii="Times New Roman" w:hAnsi="Times New Roman" w:cs="Times New Roman"/>
          <w:sz w:val="24"/>
          <w:szCs w:val="24"/>
        </w:rPr>
        <w:t>2(1), 63–73.</w:t>
      </w:r>
    </w:p>
    <w:p w14:paraId="14FDCEC0" w14:textId="77777777" w:rsidR="00310290" w:rsidRPr="00C65A07" w:rsidRDefault="00310290" w:rsidP="00C65A07">
      <w:pPr>
        <w:spacing w:after="0" w:line="360" w:lineRule="auto"/>
        <w:ind w:left="864" w:hanging="720"/>
        <w:jc w:val="both"/>
        <w:rPr>
          <w:rFonts w:ascii="Times New Roman" w:hAnsi="Times New Roman" w:cs="Times New Roman"/>
          <w:sz w:val="24"/>
          <w:szCs w:val="24"/>
        </w:rPr>
      </w:pPr>
    </w:p>
    <w:p w14:paraId="1AD53052" w14:textId="77777777" w:rsidR="00FB10C9" w:rsidRPr="00C65A07" w:rsidRDefault="00FB10C9"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Roland, G. (1999/2008). “Transition and the Output Fall.” </w:t>
      </w:r>
      <w:r w:rsidRPr="00C65A07">
        <w:rPr>
          <w:rStyle w:val="Emphasis"/>
          <w:rFonts w:ascii="Times New Roman" w:hAnsi="Times New Roman" w:cs="Times New Roman"/>
          <w:sz w:val="24"/>
          <w:szCs w:val="24"/>
        </w:rPr>
        <w:t>Economics of Transition</w:t>
      </w:r>
      <w:r w:rsidRPr="00C65A07">
        <w:rPr>
          <w:rFonts w:ascii="Times New Roman" w:hAnsi="Times New Roman" w:cs="Times New Roman"/>
          <w:sz w:val="24"/>
          <w:szCs w:val="24"/>
        </w:rPr>
        <w:t>, 7(1), 1</w:t>
      </w:r>
      <w:r w:rsidRPr="00C65A07">
        <w:rPr>
          <w:rFonts w:ascii="Times New Roman" w:hAnsi="Times New Roman" w:cs="Times New Roman"/>
          <w:sz w:val="24"/>
          <w:szCs w:val="24"/>
        </w:rPr>
        <w:noBreakHyphen/>
        <w:t xml:space="preserve">28. </w:t>
      </w:r>
    </w:p>
    <w:p w14:paraId="7FAB7B33" w14:textId="77777777" w:rsidR="00FB10C9" w:rsidRPr="00C65A07" w:rsidRDefault="00FB10C9"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Roland, G. (2008). </w:t>
      </w:r>
      <w:r w:rsidRPr="00C65A07">
        <w:rPr>
          <w:rStyle w:val="Emphasis"/>
          <w:rFonts w:ascii="Times New Roman" w:hAnsi="Times New Roman" w:cs="Times New Roman"/>
          <w:sz w:val="24"/>
          <w:szCs w:val="24"/>
        </w:rPr>
        <w:t>Privatization: Successes and Failures</w:t>
      </w:r>
      <w:r w:rsidRPr="00C65A07">
        <w:rPr>
          <w:rFonts w:ascii="Times New Roman" w:hAnsi="Times New Roman" w:cs="Times New Roman"/>
          <w:sz w:val="24"/>
          <w:szCs w:val="24"/>
        </w:rPr>
        <w:t xml:space="preserve"> (ed.). Columbia University Press.</w:t>
      </w:r>
    </w:p>
    <w:p w14:paraId="108F8BF5"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p>
    <w:p w14:paraId="62808ADD"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r w:rsidRPr="00C65A07">
        <w:rPr>
          <w:rStyle w:val="Strong"/>
          <w:rFonts w:ascii="Times New Roman" w:hAnsi="Times New Roman" w:cs="Times New Roman"/>
          <w:b w:val="0"/>
          <w:bCs w:val="0"/>
          <w:sz w:val="24"/>
          <w:szCs w:val="24"/>
        </w:rPr>
        <w:t>Stiglitz, J., E. (2000).</w:t>
      </w:r>
      <w:r w:rsidRPr="00C65A07">
        <w:rPr>
          <w:rFonts w:ascii="Times New Roman" w:hAnsi="Times New Roman" w:cs="Times New Roman"/>
          <w:sz w:val="24"/>
          <w:szCs w:val="24"/>
        </w:rPr>
        <w:t xml:space="preserve"> </w:t>
      </w:r>
      <w:r w:rsidRPr="00C65A07">
        <w:rPr>
          <w:rStyle w:val="Emphasis"/>
          <w:rFonts w:ascii="Times New Roman" w:hAnsi="Times New Roman" w:cs="Times New Roman"/>
          <w:sz w:val="24"/>
          <w:szCs w:val="24"/>
        </w:rPr>
        <w:t>Economics of the public sector</w:t>
      </w:r>
      <w:r w:rsidRPr="00C65A07">
        <w:rPr>
          <w:rFonts w:ascii="Times New Roman" w:hAnsi="Times New Roman" w:cs="Times New Roman"/>
          <w:sz w:val="24"/>
          <w:szCs w:val="24"/>
        </w:rPr>
        <w:t xml:space="preserve"> (3rd ed.). W. W. Norton &amp; Company</w:t>
      </w:r>
    </w:p>
    <w:p w14:paraId="6C08F156" w14:textId="77777777" w:rsidR="00101CE8" w:rsidRPr="00C65A07" w:rsidRDefault="00101CE8" w:rsidP="00C65A07">
      <w:pPr>
        <w:spacing w:after="0" w:line="360" w:lineRule="auto"/>
        <w:ind w:left="864" w:hanging="720"/>
        <w:jc w:val="both"/>
        <w:rPr>
          <w:rFonts w:ascii="Times New Roman" w:eastAsia="Times New Roman" w:hAnsi="Times New Roman" w:cs="Times New Roman"/>
          <w:kern w:val="0"/>
          <w:sz w:val="24"/>
          <w:szCs w:val="24"/>
          <w14:ligatures w14:val="none"/>
        </w:rPr>
      </w:pPr>
    </w:p>
    <w:p w14:paraId="785C20DD"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Stiglitz, J., E. (2002). </w:t>
      </w:r>
      <w:r w:rsidRPr="00C65A07">
        <w:rPr>
          <w:rStyle w:val="Emphasis"/>
          <w:rFonts w:ascii="Times New Roman" w:eastAsiaTheme="majorEastAsia" w:hAnsi="Times New Roman" w:cs="Times New Roman"/>
          <w:sz w:val="24"/>
          <w:szCs w:val="24"/>
        </w:rPr>
        <w:t>Globalization and Its Discontents</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W. W. Norton &amp; Company.</w:t>
      </w:r>
    </w:p>
    <w:p w14:paraId="027DCCF7"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p>
    <w:p w14:paraId="0165C3A9" w14:textId="77777777" w:rsidR="00101CE8" w:rsidRPr="00C65A07" w:rsidRDefault="00101CE8" w:rsidP="00C65A07">
      <w:pPr>
        <w:spacing w:after="0" w:line="360"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Stiglitz, J., E. (2008). </w:t>
      </w:r>
      <w:r w:rsidRPr="00C65A07">
        <w:rPr>
          <w:rStyle w:val="Emphasis"/>
          <w:rFonts w:ascii="Times New Roman" w:eastAsiaTheme="majorEastAsia" w:hAnsi="Times New Roman" w:cs="Times New Roman"/>
          <w:sz w:val="24"/>
          <w:szCs w:val="24"/>
        </w:rPr>
        <w:t>Making Globalization Work</w:t>
      </w:r>
      <w:r w:rsidRPr="00C65A07">
        <w:rPr>
          <w:rFonts w:ascii="Times New Roman" w:hAnsi="Times New Roman" w:cs="Times New Roman"/>
          <w:sz w:val="24"/>
          <w:szCs w:val="24"/>
        </w:rPr>
        <w:t>. W. W. Norton &amp; Company.</w:t>
      </w:r>
    </w:p>
    <w:p w14:paraId="1FA5F8E8" w14:textId="77777777" w:rsidR="00FB10C9" w:rsidRPr="00C65A07" w:rsidRDefault="00FB10C9" w:rsidP="00C65A07">
      <w:pPr>
        <w:spacing w:after="0" w:line="276" w:lineRule="auto"/>
        <w:ind w:left="864" w:hanging="720"/>
        <w:jc w:val="both"/>
        <w:rPr>
          <w:rFonts w:ascii="Times New Roman" w:hAnsi="Times New Roman" w:cs="Times New Roman"/>
          <w:sz w:val="24"/>
          <w:szCs w:val="24"/>
        </w:rPr>
      </w:pPr>
    </w:p>
    <w:p w14:paraId="30A39A92" w14:textId="76973ACD" w:rsidR="007B7053" w:rsidRPr="00C65A07" w:rsidRDefault="007B7053" w:rsidP="00C65A07">
      <w:pPr>
        <w:spacing w:after="0" w:line="276" w:lineRule="auto"/>
        <w:ind w:left="864" w:hanging="720"/>
        <w:jc w:val="both"/>
        <w:rPr>
          <w:rFonts w:ascii="Times New Roman" w:hAnsi="Times New Roman" w:cs="Times New Roman"/>
          <w:sz w:val="24"/>
          <w:szCs w:val="24"/>
        </w:rPr>
      </w:pPr>
      <w:r w:rsidRPr="00932B71">
        <w:rPr>
          <w:rFonts w:ascii="Times New Roman" w:hAnsi="Times New Roman" w:cs="Times New Roman"/>
          <w:sz w:val="24"/>
          <w:szCs w:val="24"/>
          <w:lang w:val="pl-PL"/>
        </w:rPr>
        <w:t xml:space="preserve">Ullah, S., Ullah, A., &amp; Zaman, M. (2024). </w:t>
      </w:r>
      <w:bookmarkEnd w:id="15"/>
      <w:r w:rsidRPr="00C65A07">
        <w:rPr>
          <w:rFonts w:ascii="Times New Roman" w:hAnsi="Times New Roman" w:cs="Times New Roman"/>
          <w:sz w:val="24"/>
          <w:szCs w:val="24"/>
        </w:rPr>
        <w:t>Nexus of Governance, Macroeconomic Conditions, and Financial Stability of Banks: A Comparison of Developed and Emerging Coutries. Journal of Financial Innovation. Springer Open</w:t>
      </w:r>
    </w:p>
    <w:p w14:paraId="6345FC8A" w14:textId="67508458" w:rsidR="00F445AB" w:rsidRPr="00C65A07" w:rsidRDefault="00802ADE"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Van Manen, M. (2023). Phenomenological writing: Revisiting meaning and method. </w:t>
      </w:r>
      <w:r w:rsidRPr="00C65A07">
        <w:rPr>
          <w:rStyle w:val="Emphasis"/>
          <w:rFonts w:ascii="Times New Roman" w:hAnsi="Times New Roman" w:cs="Times New Roman"/>
          <w:i w:val="0"/>
          <w:iCs w:val="0"/>
          <w:sz w:val="24"/>
          <w:szCs w:val="24"/>
        </w:rPr>
        <w:t>Qualitative Inquiry</w:t>
      </w:r>
      <w:r w:rsidRPr="00C65A07">
        <w:rPr>
          <w:rStyle w:val="Emphasis"/>
          <w:rFonts w:ascii="Times New Roman" w:hAnsi="Times New Roman" w:cs="Times New Roman"/>
          <w:sz w:val="24"/>
          <w:szCs w:val="24"/>
        </w:rPr>
        <w:t>, 29</w:t>
      </w:r>
      <w:r w:rsidRPr="00C65A07">
        <w:rPr>
          <w:rFonts w:ascii="Times New Roman" w:hAnsi="Times New Roman" w:cs="Times New Roman"/>
          <w:sz w:val="24"/>
          <w:szCs w:val="24"/>
        </w:rPr>
        <w:t>(4), 310–325.</w:t>
      </w:r>
    </w:p>
    <w:p w14:paraId="0172EC3D" w14:textId="77777777" w:rsidR="00802ADE" w:rsidRPr="00C65A07" w:rsidRDefault="00802ADE" w:rsidP="00C65A07">
      <w:pPr>
        <w:spacing w:after="0" w:line="276" w:lineRule="auto"/>
        <w:ind w:left="864" w:hanging="720"/>
        <w:jc w:val="both"/>
        <w:rPr>
          <w:rFonts w:ascii="Times New Roman" w:hAnsi="Times New Roman" w:cs="Times New Roman"/>
          <w:sz w:val="24"/>
          <w:szCs w:val="24"/>
        </w:rPr>
      </w:pPr>
    </w:p>
    <w:p w14:paraId="114EC476" w14:textId="0E68A4B2" w:rsidR="00802ADE" w:rsidRPr="00C65A07" w:rsidRDefault="00802ADE"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Van Manen, M. (2023). </w:t>
      </w:r>
      <w:r w:rsidRPr="00C65A07">
        <w:rPr>
          <w:rStyle w:val="Emphasis"/>
          <w:rFonts w:ascii="Times New Roman" w:hAnsi="Times New Roman" w:cs="Times New Roman"/>
          <w:i w:val="0"/>
          <w:iCs w:val="0"/>
          <w:sz w:val="24"/>
          <w:szCs w:val="24"/>
        </w:rPr>
        <w:t>Phenomenology of practice: Meaning-giving methods in phenomenological research and writing</w:t>
      </w:r>
      <w:r w:rsidRPr="00C65A07">
        <w:rPr>
          <w:rFonts w:ascii="Times New Roman" w:hAnsi="Times New Roman" w:cs="Times New Roman"/>
          <w:sz w:val="24"/>
          <w:szCs w:val="24"/>
        </w:rPr>
        <w:t xml:space="preserve"> (2nd ed.). Routledge.</w:t>
      </w:r>
    </w:p>
    <w:p w14:paraId="7B1C3D74" w14:textId="77777777" w:rsidR="00520674" w:rsidRPr="00C65A07" w:rsidRDefault="00520674" w:rsidP="00C65A07">
      <w:pPr>
        <w:spacing w:after="0" w:line="276" w:lineRule="auto"/>
        <w:ind w:left="864" w:hanging="720"/>
        <w:jc w:val="both"/>
        <w:rPr>
          <w:rFonts w:ascii="Times New Roman" w:hAnsi="Times New Roman" w:cs="Times New Roman"/>
          <w:sz w:val="24"/>
          <w:szCs w:val="24"/>
        </w:rPr>
      </w:pPr>
    </w:p>
    <w:p w14:paraId="66928D12" w14:textId="77777777" w:rsidR="00C33939" w:rsidRPr="00C65A07" w:rsidRDefault="00C33939" w:rsidP="00C65A07">
      <w:pPr>
        <w:spacing w:after="0" w:line="276"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Rondinelli, D., A. (2008). Public administration and democratic governance: Governments serving citizens. United Nations.</w:t>
      </w:r>
    </w:p>
    <w:p w14:paraId="5CFF7CEC"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49FF2EDE" w14:textId="74D65172" w:rsidR="00F445AB" w:rsidRPr="00C65A07" w:rsidRDefault="00F445AB"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lastRenderedPageBreak/>
        <w:t xml:space="preserve">Saunders, M., Lewis, P. &amp; Thornhill, A. (2019). </w:t>
      </w:r>
      <w:r w:rsidRPr="00C65A07">
        <w:rPr>
          <w:rStyle w:val="Emphasis"/>
          <w:rFonts w:ascii="Times New Roman" w:hAnsi="Times New Roman" w:cs="Times New Roman"/>
          <w:i w:val="0"/>
          <w:iCs w:val="0"/>
          <w:sz w:val="24"/>
          <w:szCs w:val="24"/>
        </w:rPr>
        <w:t>Research methods for business students</w:t>
      </w:r>
      <w:r w:rsidRPr="00C65A07">
        <w:rPr>
          <w:rFonts w:ascii="Times New Roman" w:hAnsi="Times New Roman" w:cs="Times New Roman"/>
          <w:sz w:val="24"/>
          <w:szCs w:val="24"/>
        </w:rPr>
        <w:t xml:space="preserve"> (8th ed.). Pearson Education.</w:t>
      </w:r>
    </w:p>
    <w:p w14:paraId="4ADE311C" w14:textId="77777777" w:rsidR="007B4C29" w:rsidRPr="00C65A07" w:rsidRDefault="007B4C29" w:rsidP="00C65A07">
      <w:pPr>
        <w:spacing w:after="0" w:line="276" w:lineRule="auto"/>
        <w:ind w:left="864" w:hanging="720"/>
        <w:jc w:val="both"/>
        <w:rPr>
          <w:rFonts w:ascii="Times New Roman" w:eastAsia="Times New Roman" w:hAnsi="Times New Roman" w:cs="Times New Roman"/>
          <w:kern w:val="0"/>
          <w:sz w:val="24"/>
          <w:szCs w:val="24"/>
          <w14:ligatures w14:val="none"/>
        </w:rPr>
      </w:pPr>
    </w:p>
    <w:p w14:paraId="60749DC5" w14:textId="3BBE877C" w:rsidR="00F445AB" w:rsidRPr="00C65A07" w:rsidRDefault="00F445AB" w:rsidP="00C65A07">
      <w:pPr>
        <w:spacing w:after="0" w:line="276" w:lineRule="auto"/>
        <w:ind w:left="864" w:hanging="720"/>
        <w:jc w:val="both"/>
        <w:rPr>
          <w:rFonts w:ascii="Times New Roman" w:eastAsia="Calibri" w:hAnsi="Times New Roman" w:cs="Times New Roman"/>
          <w:color w:val="000000"/>
          <w:sz w:val="24"/>
          <w:szCs w:val="24"/>
          <w:shd w:val="clear" w:color="auto" w:fill="FFFFFF"/>
        </w:rPr>
      </w:pPr>
      <w:r w:rsidRPr="00C65A07">
        <w:rPr>
          <w:rFonts w:ascii="Times New Roman" w:eastAsia="Calibri" w:hAnsi="Times New Roman" w:cs="Times New Roman"/>
          <w:color w:val="000000"/>
          <w:sz w:val="24"/>
          <w:szCs w:val="24"/>
          <w:shd w:val="clear" w:color="auto" w:fill="FFFFFF"/>
        </w:rPr>
        <w:t>Saunders, H., Gallagher‐Ford, L., Kvist, T., &amp; Vehviläinen‐Julkunen, K. (2019). Practicing healthcare professionals’ evidence‐based practice competencies: An overview of systematic reviews. </w:t>
      </w:r>
      <w:r w:rsidRPr="00C65A07">
        <w:rPr>
          <w:rFonts w:ascii="Times New Roman" w:eastAsia="Calibri" w:hAnsi="Times New Roman" w:cs="Times New Roman"/>
          <w:iCs/>
          <w:color w:val="000000"/>
          <w:sz w:val="24"/>
          <w:szCs w:val="24"/>
          <w:shd w:val="clear" w:color="auto" w:fill="FFFFFF"/>
        </w:rPr>
        <w:t>Worldviews on Evidence‐Based Nursing</w:t>
      </w:r>
      <w:r w:rsidRPr="00C65A07">
        <w:rPr>
          <w:rFonts w:ascii="Times New Roman" w:eastAsia="Calibri" w:hAnsi="Times New Roman" w:cs="Times New Roman"/>
          <w:color w:val="000000"/>
          <w:sz w:val="24"/>
          <w:szCs w:val="24"/>
          <w:shd w:val="clear" w:color="auto" w:fill="FFFFFF"/>
        </w:rPr>
        <w:t>, </w:t>
      </w:r>
      <w:r w:rsidRPr="00C65A07">
        <w:rPr>
          <w:rFonts w:ascii="Times New Roman" w:eastAsia="Calibri" w:hAnsi="Times New Roman" w:cs="Times New Roman"/>
          <w:iCs/>
          <w:color w:val="000000"/>
          <w:sz w:val="24"/>
          <w:szCs w:val="24"/>
          <w:shd w:val="clear" w:color="auto" w:fill="FFFFFF"/>
        </w:rPr>
        <w:t>16</w:t>
      </w:r>
      <w:r w:rsidRPr="00C65A07">
        <w:rPr>
          <w:rFonts w:ascii="Times New Roman" w:eastAsia="Calibri" w:hAnsi="Times New Roman" w:cs="Times New Roman"/>
          <w:color w:val="000000"/>
          <w:sz w:val="24"/>
          <w:szCs w:val="24"/>
          <w:shd w:val="clear" w:color="auto" w:fill="FFFFFF"/>
        </w:rPr>
        <w:t>(3), 176-185.</w:t>
      </w:r>
    </w:p>
    <w:p w14:paraId="58C7E3D9" w14:textId="77777777" w:rsidR="007B4C29" w:rsidRPr="00C65A07" w:rsidRDefault="007B4C29" w:rsidP="00C65A07">
      <w:pPr>
        <w:spacing w:after="0" w:line="276" w:lineRule="auto"/>
        <w:ind w:left="864" w:hanging="720"/>
        <w:jc w:val="both"/>
        <w:rPr>
          <w:rFonts w:ascii="Times New Roman" w:eastAsia="Calibri" w:hAnsi="Times New Roman" w:cs="Times New Roman"/>
          <w:color w:val="000000"/>
          <w:sz w:val="24"/>
          <w:szCs w:val="24"/>
          <w:shd w:val="clear" w:color="auto" w:fill="FFFFFF"/>
        </w:rPr>
      </w:pPr>
    </w:p>
    <w:p w14:paraId="2B6A302D" w14:textId="015EFCD8" w:rsidR="00E20798" w:rsidRPr="00C65A07" w:rsidRDefault="00E20798" w:rsidP="00C65A07">
      <w:pPr>
        <w:spacing w:after="0" w:line="276" w:lineRule="auto"/>
        <w:ind w:left="864" w:hanging="720"/>
        <w:jc w:val="both"/>
        <w:rPr>
          <w:rFonts w:ascii="Times New Roman" w:hAnsi="Times New Roman" w:cs="Times New Roman"/>
          <w:sz w:val="24"/>
          <w:szCs w:val="24"/>
        </w:rPr>
      </w:pPr>
      <w:bookmarkStart w:id="16" w:name="_Hlk210037947"/>
      <w:r w:rsidRPr="00C65A07">
        <w:rPr>
          <w:rFonts w:ascii="Times New Roman" w:hAnsi="Times New Roman" w:cs="Times New Roman"/>
          <w:sz w:val="24"/>
          <w:szCs w:val="24"/>
        </w:rPr>
        <w:t xml:space="preserve">Sartorius, K., Eitzen, C. &amp; Hart, J. (2007). </w:t>
      </w:r>
      <w:bookmarkEnd w:id="16"/>
      <w:r w:rsidRPr="00C65A07">
        <w:rPr>
          <w:rFonts w:ascii="Times New Roman" w:hAnsi="Times New Roman" w:cs="Times New Roman"/>
          <w:sz w:val="24"/>
          <w:szCs w:val="24"/>
        </w:rPr>
        <w:t xml:space="preserve">An Examination of the Variables Influencing the Fuel Retail Industry; Acta Commercii (South Africa) </w:t>
      </w:r>
    </w:p>
    <w:p w14:paraId="72050690" w14:textId="77777777" w:rsidR="00310290" w:rsidRPr="00C65A07" w:rsidRDefault="00310290" w:rsidP="00C65A07">
      <w:pPr>
        <w:spacing w:after="0" w:line="276" w:lineRule="auto"/>
        <w:ind w:left="864" w:hanging="720"/>
        <w:jc w:val="both"/>
        <w:rPr>
          <w:rFonts w:ascii="Times New Roman" w:hAnsi="Times New Roman" w:cs="Times New Roman"/>
          <w:sz w:val="24"/>
          <w:szCs w:val="24"/>
        </w:rPr>
      </w:pPr>
    </w:p>
    <w:p w14:paraId="4D671AF1" w14:textId="39192A4A" w:rsidR="00310290" w:rsidRPr="00C65A07" w:rsidRDefault="00310290" w:rsidP="00C65A07">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C65A07">
        <w:rPr>
          <w:rFonts w:ascii="Times New Roman" w:eastAsia="Times New Roman" w:hAnsi="Times New Roman" w:cs="Times New Roman"/>
          <w:kern w:val="0"/>
          <w:sz w:val="24"/>
          <w:szCs w:val="24"/>
          <w14:ligatures w14:val="none"/>
        </w:rPr>
        <w:t>Scott, A., Darko, E., Lemma, A. &amp; Rud, J., P. (2013). How does electricity insecurity affect businesses in low- and middle-income countries? Overseas Development Institute.</w:t>
      </w:r>
    </w:p>
    <w:p w14:paraId="14C48378" w14:textId="23C6EA11" w:rsidR="00E20798" w:rsidRPr="00C65A07" w:rsidRDefault="00E20798" w:rsidP="00C65A07">
      <w:pPr>
        <w:spacing w:after="0" w:line="276" w:lineRule="auto"/>
        <w:ind w:left="864" w:hanging="720"/>
        <w:jc w:val="both"/>
        <w:rPr>
          <w:rFonts w:ascii="Times New Roman" w:eastAsia="Calibri" w:hAnsi="Times New Roman" w:cs="Times New Roman"/>
          <w:color w:val="000000"/>
          <w:sz w:val="24"/>
          <w:szCs w:val="24"/>
          <w:shd w:val="clear" w:color="auto" w:fill="FFFFFF"/>
        </w:rPr>
      </w:pPr>
    </w:p>
    <w:p w14:paraId="2E325CFB" w14:textId="77777777" w:rsidR="00520674" w:rsidRPr="00C65A07" w:rsidRDefault="00520674" w:rsidP="00C65A07">
      <w:pPr>
        <w:spacing w:after="0" w:line="276" w:lineRule="auto"/>
        <w:ind w:left="864" w:hanging="720"/>
        <w:jc w:val="both"/>
        <w:rPr>
          <w:rFonts w:ascii="Times New Roman" w:hAnsi="Times New Roman" w:cs="Times New Roman"/>
          <w:sz w:val="24"/>
          <w:szCs w:val="24"/>
        </w:rPr>
      </w:pPr>
      <w:bookmarkStart w:id="17" w:name="_Hlk209829753"/>
      <w:r w:rsidRPr="00C65A07">
        <w:rPr>
          <w:rStyle w:val="Strong"/>
          <w:rFonts w:ascii="Times New Roman" w:hAnsi="Times New Roman" w:cs="Times New Roman"/>
          <w:b w:val="0"/>
          <w:bCs w:val="0"/>
          <w:sz w:val="24"/>
          <w:szCs w:val="24"/>
        </w:rPr>
        <w:t>Stiglitz, J., E. (2000).</w:t>
      </w:r>
      <w:r w:rsidRPr="00C65A07">
        <w:rPr>
          <w:rFonts w:ascii="Times New Roman" w:hAnsi="Times New Roman" w:cs="Times New Roman"/>
          <w:sz w:val="24"/>
          <w:szCs w:val="24"/>
        </w:rPr>
        <w:t xml:space="preserve"> </w:t>
      </w:r>
      <w:bookmarkEnd w:id="17"/>
      <w:r w:rsidRPr="00C65A07">
        <w:rPr>
          <w:rStyle w:val="Emphasis"/>
          <w:rFonts w:ascii="Times New Roman" w:hAnsi="Times New Roman" w:cs="Times New Roman"/>
          <w:i w:val="0"/>
          <w:iCs w:val="0"/>
          <w:sz w:val="24"/>
          <w:szCs w:val="24"/>
        </w:rPr>
        <w:t>Economics of the public sector</w:t>
      </w:r>
      <w:r w:rsidRPr="00C65A07">
        <w:rPr>
          <w:rFonts w:ascii="Times New Roman" w:hAnsi="Times New Roman" w:cs="Times New Roman"/>
          <w:sz w:val="24"/>
          <w:szCs w:val="24"/>
        </w:rPr>
        <w:t xml:space="preserve"> (3rd ed.). W. W. Norton &amp; Company</w:t>
      </w:r>
    </w:p>
    <w:p w14:paraId="5D3A60D7" w14:textId="77777777" w:rsidR="007B4C29" w:rsidRPr="00C65A07" w:rsidRDefault="007B4C29" w:rsidP="00C65A07">
      <w:pPr>
        <w:spacing w:after="0" w:line="276" w:lineRule="auto"/>
        <w:ind w:left="864" w:hanging="720"/>
        <w:jc w:val="both"/>
        <w:rPr>
          <w:rFonts w:ascii="Times New Roman" w:eastAsia="Times New Roman" w:hAnsi="Times New Roman" w:cs="Times New Roman"/>
          <w:kern w:val="0"/>
          <w:sz w:val="24"/>
          <w:szCs w:val="24"/>
          <w14:ligatures w14:val="none"/>
        </w:rPr>
      </w:pPr>
    </w:p>
    <w:p w14:paraId="5D25DAB4" w14:textId="77777777" w:rsidR="00520674" w:rsidRPr="00C65A07" w:rsidRDefault="00520674"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Stiglitz, J., E. (2002). </w:t>
      </w:r>
      <w:r w:rsidRPr="00C65A07">
        <w:rPr>
          <w:rStyle w:val="Emphasis"/>
          <w:rFonts w:ascii="Times New Roman" w:eastAsiaTheme="majorEastAsia" w:hAnsi="Times New Roman" w:cs="Times New Roman"/>
          <w:i w:val="0"/>
          <w:iCs w:val="0"/>
          <w:sz w:val="24"/>
          <w:szCs w:val="24"/>
        </w:rPr>
        <w:t>Globalization and Its Discontents</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W. W. Norton &amp; Company.</w:t>
      </w:r>
    </w:p>
    <w:p w14:paraId="24F60178"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1A0D74E4" w14:textId="77777777" w:rsidR="00F94EA3" w:rsidRPr="00C65A07" w:rsidRDefault="00520674"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Stiglitz, J., E. (2008). </w:t>
      </w:r>
      <w:r w:rsidRPr="00C65A07">
        <w:rPr>
          <w:rStyle w:val="Emphasis"/>
          <w:rFonts w:ascii="Times New Roman" w:eastAsiaTheme="majorEastAsia" w:hAnsi="Times New Roman" w:cs="Times New Roman"/>
          <w:i w:val="0"/>
          <w:iCs w:val="0"/>
          <w:sz w:val="24"/>
          <w:szCs w:val="24"/>
        </w:rPr>
        <w:t>Making Globalization Work</w:t>
      </w:r>
      <w:r w:rsidRPr="00C65A07">
        <w:rPr>
          <w:rFonts w:ascii="Times New Roman" w:hAnsi="Times New Roman" w:cs="Times New Roman"/>
          <w:sz w:val="24"/>
          <w:szCs w:val="24"/>
        </w:rPr>
        <w:t>. W. W. Norton &amp; Company.</w:t>
      </w:r>
    </w:p>
    <w:p w14:paraId="62FBD154" w14:textId="77777777" w:rsidR="00F94EA3" w:rsidRPr="00C65A07" w:rsidRDefault="00F94EA3" w:rsidP="00C65A07">
      <w:pPr>
        <w:spacing w:after="0" w:line="276" w:lineRule="auto"/>
        <w:ind w:left="864" w:hanging="720"/>
        <w:jc w:val="both"/>
        <w:rPr>
          <w:rFonts w:ascii="Times New Roman" w:hAnsi="Times New Roman" w:cs="Times New Roman"/>
          <w:sz w:val="24"/>
          <w:szCs w:val="24"/>
        </w:rPr>
      </w:pPr>
    </w:p>
    <w:p w14:paraId="2B3626A9" w14:textId="6B6D5E14" w:rsidR="00006E9D" w:rsidRPr="00C65A07" w:rsidRDefault="00006E9D" w:rsidP="00C65A07">
      <w:pPr>
        <w:spacing w:after="0" w:line="276" w:lineRule="auto"/>
        <w:ind w:left="864" w:hanging="720"/>
        <w:jc w:val="both"/>
        <w:rPr>
          <w:rFonts w:ascii="Times New Roman" w:hAnsi="Times New Roman" w:cs="Times New Roman"/>
          <w:sz w:val="24"/>
          <w:szCs w:val="24"/>
        </w:rPr>
      </w:pPr>
      <w:r w:rsidRPr="00C65A07">
        <w:rPr>
          <w:rFonts w:ascii="Times New Roman" w:eastAsia="Times New Roman" w:hAnsi="Times New Roman" w:cs="Times New Roman"/>
          <w:kern w:val="0"/>
          <w:sz w:val="24"/>
          <w:szCs w:val="24"/>
          <w14:ligatures w14:val="none"/>
        </w:rPr>
        <w:t>The Herald</w:t>
      </w:r>
      <w:r w:rsidR="00F94EA3" w:rsidRPr="00C65A07">
        <w:rPr>
          <w:rFonts w:ascii="Times New Roman" w:eastAsia="Times New Roman" w:hAnsi="Times New Roman" w:cs="Times New Roman"/>
          <w:kern w:val="0"/>
          <w:sz w:val="24"/>
          <w:szCs w:val="24"/>
          <w14:ligatures w14:val="none"/>
        </w:rPr>
        <w:t xml:space="preserve">. </w:t>
      </w:r>
      <w:r w:rsidRPr="00C65A07">
        <w:rPr>
          <w:rFonts w:ascii="Times New Roman" w:eastAsia="Times New Roman" w:hAnsi="Times New Roman" w:cs="Times New Roman"/>
          <w:kern w:val="0"/>
          <w:sz w:val="24"/>
          <w:szCs w:val="24"/>
          <w14:ligatures w14:val="none"/>
        </w:rPr>
        <w:t xml:space="preserve">(2024). “Zimbabwe: Import Substitution Policy Saves U.S.$78m in Crude Oil, Seed Imports” </w:t>
      </w:r>
    </w:p>
    <w:p w14:paraId="3DD0A9E1" w14:textId="1C3B8D75" w:rsidR="00006E9D" w:rsidRPr="00C65A07" w:rsidRDefault="00006E9D" w:rsidP="00C65A07">
      <w:pPr>
        <w:pStyle w:val="NormalWeb"/>
        <w:spacing w:line="276" w:lineRule="auto"/>
        <w:jc w:val="both"/>
      </w:pPr>
      <w:r w:rsidRPr="00C65A07">
        <w:t xml:space="preserve">The Herald. (2025). “Zimbabwe streamlines oil, gas agreements” </w:t>
      </w:r>
    </w:p>
    <w:p w14:paraId="6F7B1B1D" w14:textId="1A3386E0" w:rsidR="000D7FE1" w:rsidRPr="00C65A07" w:rsidRDefault="000D7FE1" w:rsidP="00C65A07">
      <w:pPr>
        <w:pStyle w:val="NormalWeb"/>
        <w:spacing w:line="276" w:lineRule="auto"/>
        <w:jc w:val="both"/>
        <w:rPr>
          <w:color w:val="333333"/>
        </w:rPr>
      </w:pPr>
      <w:r w:rsidRPr="00C65A07">
        <w:t xml:space="preserve">The Herald. (2025). </w:t>
      </w:r>
      <w:r w:rsidRPr="00C65A07">
        <w:rPr>
          <w:color w:val="333333"/>
        </w:rPr>
        <w:t>Zimbabwe: Petroleum Sector Liberalisation Sees Growth in Fuel Market</w:t>
      </w:r>
    </w:p>
    <w:p w14:paraId="0B3C1268" w14:textId="50E4C7F1" w:rsidR="00D654C4" w:rsidRPr="00C65A07" w:rsidRDefault="00D654C4" w:rsidP="00C65A07">
      <w:pPr>
        <w:pStyle w:val="NormalWeb"/>
        <w:spacing w:line="276" w:lineRule="auto"/>
        <w:jc w:val="both"/>
      </w:pPr>
      <w:r w:rsidRPr="00C65A07">
        <w:rPr>
          <w:color w:val="333333"/>
        </w:rPr>
        <w:t xml:space="preserve">The Herald. (2025). </w:t>
      </w:r>
      <w:r w:rsidRPr="00C65A07">
        <w:t>“Mthuli Ncube hikes fuel levy”</w:t>
      </w:r>
    </w:p>
    <w:p w14:paraId="0F901468" w14:textId="18C17068" w:rsidR="00006E9D" w:rsidRPr="00C65A07" w:rsidRDefault="00006E9D" w:rsidP="00C65A07">
      <w:pPr>
        <w:pStyle w:val="NormalWeb"/>
        <w:spacing w:line="276" w:lineRule="auto"/>
        <w:jc w:val="both"/>
      </w:pPr>
      <w:r w:rsidRPr="00C65A07">
        <w:t>The Zimbabwe Independent (2024). Trade &amp; foreign currency data, Zimbabwe import/export reports; ZNCC reports</w:t>
      </w:r>
    </w:p>
    <w:p w14:paraId="298AC4C3" w14:textId="77777777" w:rsidR="00520674" w:rsidRPr="00C65A07" w:rsidRDefault="00520674"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World Bank. (1993). </w:t>
      </w:r>
      <w:r w:rsidRPr="00C65A07">
        <w:rPr>
          <w:rStyle w:val="Emphasis"/>
          <w:rFonts w:ascii="Times New Roman" w:eastAsiaTheme="majorEastAsia" w:hAnsi="Times New Roman" w:cs="Times New Roman"/>
          <w:i w:val="0"/>
          <w:iCs w:val="0"/>
          <w:sz w:val="24"/>
          <w:szCs w:val="24"/>
        </w:rPr>
        <w:t>World Development Report 1993: Investing in Health</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Oxford University Press.</w:t>
      </w:r>
    </w:p>
    <w:p w14:paraId="32AD2D69" w14:textId="77777777" w:rsidR="007B4C29" w:rsidRPr="00C65A07" w:rsidRDefault="007B4C29" w:rsidP="00C65A07">
      <w:pPr>
        <w:spacing w:after="0" w:line="276" w:lineRule="auto"/>
        <w:ind w:left="864" w:hanging="720"/>
        <w:jc w:val="both"/>
        <w:rPr>
          <w:rFonts w:ascii="Times New Roman" w:hAnsi="Times New Roman" w:cs="Times New Roman"/>
          <w:sz w:val="24"/>
          <w:szCs w:val="24"/>
        </w:rPr>
      </w:pPr>
    </w:p>
    <w:p w14:paraId="312D03EB" w14:textId="77777777" w:rsidR="00BE6EB3" w:rsidRPr="00C65A07" w:rsidRDefault="00520674" w:rsidP="00C65A07">
      <w:pPr>
        <w:spacing w:after="0" w:line="276"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eastAsia="Times New Roman" w:hAnsi="Times New Roman" w:cs="Times New Roman"/>
          <w:kern w:val="0"/>
          <w:sz w:val="24"/>
          <w:szCs w:val="24"/>
          <w14:ligatures w14:val="none"/>
        </w:rPr>
        <w:t>World Bank. (1993). The World Bank's role in the electric power sector: Policies for effective institutional, regulatory, and financial reform. The World Bank.</w:t>
      </w:r>
    </w:p>
    <w:p w14:paraId="3DD0A436" w14:textId="77777777" w:rsidR="00FB10C9" w:rsidRPr="00C65A07" w:rsidRDefault="00FB10C9" w:rsidP="00C65A07">
      <w:pPr>
        <w:spacing w:after="0" w:line="276" w:lineRule="auto"/>
        <w:ind w:left="864" w:hanging="720"/>
        <w:jc w:val="both"/>
        <w:rPr>
          <w:rFonts w:ascii="Times New Roman" w:eastAsia="Times New Roman" w:hAnsi="Times New Roman" w:cs="Times New Roman"/>
          <w:kern w:val="0"/>
          <w:sz w:val="24"/>
          <w:szCs w:val="24"/>
          <w14:ligatures w14:val="none"/>
        </w:rPr>
      </w:pPr>
    </w:p>
    <w:p w14:paraId="7363F5D9" w14:textId="77777777" w:rsidR="00BE6EB3" w:rsidRPr="00C65A07" w:rsidRDefault="00A120CB" w:rsidP="00C65A07">
      <w:pPr>
        <w:spacing w:after="0" w:line="276" w:lineRule="auto"/>
        <w:ind w:left="864" w:hanging="720"/>
        <w:jc w:val="both"/>
        <w:rPr>
          <w:rFonts w:ascii="Times New Roman" w:hAnsi="Times New Roman" w:cs="Times New Roman"/>
          <w:sz w:val="24"/>
          <w:szCs w:val="24"/>
        </w:rPr>
      </w:pPr>
      <w:r w:rsidRPr="00C65A07">
        <w:rPr>
          <w:rFonts w:ascii="Times New Roman" w:hAnsi="Times New Roman" w:cs="Times New Roman"/>
          <w:sz w:val="24"/>
          <w:szCs w:val="24"/>
        </w:rPr>
        <w:t xml:space="preserve">World Bank (2004). </w:t>
      </w:r>
      <w:bookmarkEnd w:id="9"/>
      <w:r w:rsidRPr="00C65A07">
        <w:rPr>
          <w:rStyle w:val="Emphasis"/>
          <w:rFonts w:ascii="Times New Roman" w:eastAsiaTheme="majorEastAsia" w:hAnsi="Times New Roman" w:cs="Times New Roman"/>
          <w:i w:val="0"/>
          <w:iCs w:val="0"/>
          <w:sz w:val="24"/>
          <w:szCs w:val="24"/>
        </w:rPr>
        <w:t>Petroleum Product Pricing and Complementary Policies: Experience of 65 Developing Countries Since 2000</w:t>
      </w:r>
      <w:r w:rsidRPr="00C65A07">
        <w:rPr>
          <w:rFonts w:ascii="Times New Roman" w:hAnsi="Times New Roman" w:cs="Times New Roman"/>
          <w:i/>
          <w:iCs/>
          <w:sz w:val="24"/>
          <w:szCs w:val="24"/>
        </w:rPr>
        <w:t>.</w:t>
      </w:r>
      <w:r w:rsidRPr="00C65A07">
        <w:rPr>
          <w:rFonts w:ascii="Times New Roman" w:hAnsi="Times New Roman" w:cs="Times New Roman"/>
          <w:sz w:val="24"/>
          <w:szCs w:val="24"/>
        </w:rPr>
        <w:t xml:space="preserve"> Washington, D.C.</w:t>
      </w:r>
    </w:p>
    <w:p w14:paraId="6A141739" w14:textId="77777777" w:rsidR="00BE6EB3" w:rsidRPr="00C65A07" w:rsidRDefault="00BE6EB3" w:rsidP="00C65A07">
      <w:pPr>
        <w:spacing w:after="0" w:line="276" w:lineRule="auto"/>
        <w:ind w:left="864" w:hanging="720"/>
        <w:jc w:val="both"/>
        <w:rPr>
          <w:rFonts w:ascii="Times New Roman" w:hAnsi="Times New Roman" w:cs="Times New Roman"/>
          <w:sz w:val="24"/>
          <w:szCs w:val="24"/>
        </w:rPr>
      </w:pPr>
    </w:p>
    <w:p w14:paraId="42094287" w14:textId="5CDB7493" w:rsidR="00BE6EB3" w:rsidRPr="00C65A07" w:rsidRDefault="00BE6EB3" w:rsidP="00C65A07">
      <w:pPr>
        <w:spacing w:after="0" w:line="276" w:lineRule="auto"/>
        <w:ind w:left="864" w:hanging="720"/>
        <w:jc w:val="both"/>
        <w:rPr>
          <w:rFonts w:ascii="Times New Roman" w:hAnsi="Times New Roman" w:cs="Times New Roman"/>
          <w:sz w:val="24"/>
          <w:szCs w:val="24"/>
        </w:rPr>
      </w:pPr>
      <w:bookmarkStart w:id="18" w:name="_Hlk211208984"/>
      <w:r w:rsidRPr="00C65A07">
        <w:rPr>
          <w:rFonts w:ascii="Times New Roman" w:hAnsi="Times New Roman" w:cs="Times New Roman"/>
          <w:color w:val="333333"/>
          <w:sz w:val="24"/>
          <w:szCs w:val="24"/>
        </w:rPr>
        <w:t xml:space="preserve">Zibizapanzi, T. &amp; Zivanomoyo, J. (2024). </w:t>
      </w:r>
      <w:bookmarkEnd w:id="18"/>
      <w:r w:rsidRPr="00C65A07">
        <w:rPr>
          <w:rFonts w:ascii="Times New Roman" w:eastAsia="Times New Roman" w:hAnsi="Times New Roman" w:cs="Times New Roman"/>
          <w:color w:val="333333"/>
          <w:kern w:val="36"/>
          <w:sz w:val="24"/>
          <w:szCs w:val="24"/>
          <w14:ligatures w14:val="none"/>
        </w:rPr>
        <w:t xml:space="preserve">Global oil prices and exchange rate in Zimbabwe: An ARDL approach: </w:t>
      </w:r>
      <w:r w:rsidRPr="00C65A07">
        <w:rPr>
          <w:rFonts w:ascii="Times New Roman" w:hAnsi="Times New Roman" w:cs="Times New Roman"/>
          <w:color w:val="333333"/>
          <w:sz w:val="24"/>
          <w:szCs w:val="24"/>
          <w:shd w:val="clear" w:color="auto" w:fill="FFFFFF"/>
        </w:rPr>
        <w:t>Journal of Economic Policy &amp; Management Issues. JEPMI, vol. 3(1), pages 55-66</w:t>
      </w:r>
    </w:p>
    <w:p w14:paraId="68B0B64F" w14:textId="77777777" w:rsidR="00BE6EB3" w:rsidRPr="00C65A07" w:rsidRDefault="00BE6EB3" w:rsidP="00C65A07">
      <w:pPr>
        <w:spacing w:after="0" w:line="276" w:lineRule="auto"/>
        <w:ind w:left="864" w:hanging="720"/>
        <w:jc w:val="both"/>
        <w:rPr>
          <w:rFonts w:ascii="Times New Roman" w:hAnsi="Times New Roman" w:cs="Times New Roman"/>
          <w:sz w:val="24"/>
          <w:szCs w:val="24"/>
        </w:rPr>
      </w:pPr>
    </w:p>
    <w:p w14:paraId="47618738" w14:textId="1FCBCE29" w:rsidR="00BE6EB3" w:rsidRPr="00C65A07" w:rsidRDefault="00006E9D" w:rsidP="00C65A07">
      <w:pPr>
        <w:spacing w:after="0" w:line="276" w:lineRule="auto"/>
        <w:ind w:left="864" w:hanging="720"/>
        <w:jc w:val="both"/>
        <w:rPr>
          <w:rFonts w:ascii="Times New Roman" w:hAnsi="Times New Roman" w:cs="Times New Roman"/>
          <w:color w:val="1A1A1A"/>
          <w:sz w:val="24"/>
          <w:szCs w:val="24"/>
        </w:rPr>
      </w:pPr>
      <w:r w:rsidRPr="00C65A07">
        <w:rPr>
          <w:rFonts w:ascii="Times New Roman" w:hAnsi="Times New Roman" w:cs="Times New Roman"/>
          <w:sz w:val="24"/>
          <w:szCs w:val="24"/>
        </w:rPr>
        <w:lastRenderedPageBreak/>
        <w:t>Zimbabwe Energy Regulatory Authority, Statutory Instrument 150 of 2024 (Mandatory Ethanol Blending)</w:t>
      </w:r>
      <w:r w:rsidR="00F72AEB" w:rsidRPr="00C65A07">
        <w:rPr>
          <w:rFonts w:ascii="Times New Roman" w:hAnsi="Times New Roman" w:cs="Times New Roman"/>
          <w:color w:val="1A1A1A"/>
          <w:sz w:val="24"/>
          <w:szCs w:val="24"/>
        </w:rPr>
        <w:t>.</w:t>
      </w:r>
    </w:p>
    <w:p w14:paraId="606DE887" w14:textId="77777777" w:rsidR="00BE6EB3" w:rsidRPr="00C65A07" w:rsidRDefault="00BE6EB3" w:rsidP="00C65A07">
      <w:pPr>
        <w:spacing w:after="0" w:line="276" w:lineRule="auto"/>
        <w:ind w:left="864" w:hanging="720"/>
        <w:jc w:val="both"/>
        <w:rPr>
          <w:rFonts w:ascii="Times New Roman" w:hAnsi="Times New Roman" w:cs="Times New Roman"/>
          <w:color w:val="1A1A1A"/>
          <w:sz w:val="24"/>
          <w:szCs w:val="24"/>
        </w:rPr>
      </w:pPr>
    </w:p>
    <w:p w14:paraId="456AD3C8" w14:textId="038D57CC" w:rsidR="00B67135" w:rsidRPr="00C65A07" w:rsidRDefault="00A24D55" w:rsidP="00C65A07">
      <w:pPr>
        <w:spacing w:after="0" w:line="276" w:lineRule="auto"/>
        <w:ind w:left="864" w:hanging="720"/>
        <w:jc w:val="both"/>
        <w:rPr>
          <w:rFonts w:ascii="Times New Roman" w:eastAsia="Times New Roman" w:hAnsi="Times New Roman" w:cs="Times New Roman"/>
          <w:kern w:val="0"/>
          <w:sz w:val="24"/>
          <w:szCs w:val="24"/>
          <w14:ligatures w14:val="none"/>
        </w:rPr>
      </w:pPr>
      <w:r w:rsidRPr="00C65A07">
        <w:rPr>
          <w:rFonts w:ascii="Times New Roman" w:hAnsi="Times New Roman" w:cs="Times New Roman"/>
          <w:sz w:val="24"/>
          <w:szCs w:val="24"/>
        </w:rPr>
        <w:t>Zimbabwe Energy Regulatory Authority, Statutory Instrument 168 of 2024 (Petroleum Levy Regulations).</w:t>
      </w:r>
    </w:p>
    <w:p w14:paraId="3B15C4A4" w14:textId="77777777" w:rsidR="00D35662" w:rsidRDefault="00D35662" w:rsidP="00D35662">
      <w:pPr>
        <w:spacing w:after="0" w:line="240" w:lineRule="auto"/>
        <w:ind w:left="547" w:hanging="547"/>
        <w:rPr>
          <w:rFonts w:ascii="Arial" w:eastAsia="Times New Roman" w:hAnsi="Arial" w:cs="Arial"/>
          <w:color w:val="000000"/>
          <w:sz w:val="18"/>
          <w:szCs w:val="18"/>
        </w:rPr>
      </w:pPr>
    </w:p>
    <w:p w14:paraId="077CA3E1" w14:textId="4070186D" w:rsidR="00FA1CFB" w:rsidRDefault="00FA1CFB" w:rsidP="00FA1CFB">
      <w:pPr>
        <w:pStyle w:val="authorname"/>
        <w:shd w:val="clear" w:color="auto" w:fill="FFFFFF"/>
        <w:rPr>
          <w:rFonts w:ascii="Arial" w:hAnsi="Arial" w:cs="Arial"/>
          <w:color w:val="333333"/>
          <w:sz w:val="22"/>
          <w:szCs w:val="22"/>
        </w:rPr>
      </w:pPr>
    </w:p>
    <w:p w14:paraId="2160F905" w14:textId="77777777" w:rsidR="008D3F31" w:rsidRDefault="008D3F31" w:rsidP="008D3F31">
      <w:pPr>
        <w:pStyle w:val="NormalWeb"/>
        <w:spacing w:line="276" w:lineRule="auto"/>
      </w:pPr>
    </w:p>
    <w:sectPr w:rsidR="008D3F31">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4F4C" w14:textId="77777777" w:rsidR="0050727D" w:rsidRDefault="0050727D" w:rsidP="003D6844">
      <w:pPr>
        <w:spacing w:after="0" w:line="240" w:lineRule="auto"/>
      </w:pPr>
      <w:r>
        <w:separator/>
      </w:r>
    </w:p>
  </w:endnote>
  <w:endnote w:type="continuationSeparator" w:id="0">
    <w:p w14:paraId="1F845665" w14:textId="77777777" w:rsidR="0050727D" w:rsidRDefault="0050727D" w:rsidP="003D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07E" w14:textId="77777777" w:rsidR="003D6844" w:rsidRDefault="003D6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A32E" w14:textId="77777777" w:rsidR="003D6844" w:rsidRDefault="003D6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D714" w14:textId="77777777" w:rsidR="003D6844" w:rsidRDefault="003D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95C4" w14:textId="77777777" w:rsidR="0050727D" w:rsidRDefault="0050727D" w:rsidP="003D6844">
      <w:pPr>
        <w:spacing w:after="0" w:line="240" w:lineRule="auto"/>
      </w:pPr>
      <w:r>
        <w:separator/>
      </w:r>
    </w:p>
  </w:footnote>
  <w:footnote w:type="continuationSeparator" w:id="0">
    <w:p w14:paraId="640DFE4A" w14:textId="77777777" w:rsidR="0050727D" w:rsidRDefault="0050727D" w:rsidP="003D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3D09" w14:textId="468184B9" w:rsidR="003D6844" w:rsidRDefault="00000000">
    <w:pPr>
      <w:pStyle w:val="Header"/>
    </w:pPr>
    <w:r>
      <w:rPr>
        <w:noProof/>
      </w:rPr>
      <w:pict w14:anchorId="3AAE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2990" w14:textId="00F89185" w:rsidR="003D6844" w:rsidRDefault="00000000">
    <w:pPr>
      <w:pStyle w:val="Header"/>
    </w:pPr>
    <w:r>
      <w:rPr>
        <w:noProof/>
      </w:rPr>
      <w:pict w14:anchorId="40A47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44C3" w14:textId="0A9F78FA" w:rsidR="003D6844" w:rsidRDefault="00000000">
    <w:pPr>
      <w:pStyle w:val="Header"/>
    </w:pPr>
    <w:r>
      <w:rPr>
        <w:noProof/>
      </w:rPr>
      <w:pict w14:anchorId="384A0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4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BEB"/>
    <w:multiLevelType w:val="hybridMultilevel"/>
    <w:tmpl w:val="8EFCF5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310F6E"/>
    <w:multiLevelType w:val="multilevel"/>
    <w:tmpl w:val="266C44CC"/>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23353"/>
    <w:multiLevelType w:val="hybridMultilevel"/>
    <w:tmpl w:val="887435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756FD3"/>
    <w:multiLevelType w:val="multilevel"/>
    <w:tmpl w:val="76D69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744A1"/>
    <w:multiLevelType w:val="multilevel"/>
    <w:tmpl w:val="3F12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E0B42"/>
    <w:multiLevelType w:val="hybridMultilevel"/>
    <w:tmpl w:val="EA22A7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155162"/>
    <w:multiLevelType w:val="hybridMultilevel"/>
    <w:tmpl w:val="B76662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194E71"/>
    <w:multiLevelType w:val="multilevel"/>
    <w:tmpl w:val="1EC6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A05F1F"/>
    <w:multiLevelType w:val="multilevel"/>
    <w:tmpl w:val="01F20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05124"/>
    <w:multiLevelType w:val="hybridMultilevel"/>
    <w:tmpl w:val="6EAADB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45D6509"/>
    <w:multiLevelType w:val="multilevel"/>
    <w:tmpl w:val="BB00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D6C15"/>
    <w:multiLevelType w:val="multilevel"/>
    <w:tmpl w:val="4586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F2597"/>
    <w:multiLevelType w:val="multilevel"/>
    <w:tmpl w:val="75EC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0074D"/>
    <w:multiLevelType w:val="multilevel"/>
    <w:tmpl w:val="93CC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41775"/>
    <w:multiLevelType w:val="multilevel"/>
    <w:tmpl w:val="12C8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36194"/>
    <w:multiLevelType w:val="multilevel"/>
    <w:tmpl w:val="7DFE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24E81"/>
    <w:multiLevelType w:val="multilevel"/>
    <w:tmpl w:val="F56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11927"/>
    <w:multiLevelType w:val="multilevel"/>
    <w:tmpl w:val="4636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57B79"/>
    <w:multiLevelType w:val="multilevel"/>
    <w:tmpl w:val="69E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525194">
    <w:abstractNumId w:val="7"/>
  </w:num>
  <w:num w:numId="2" w16cid:durableId="72549991">
    <w:abstractNumId w:val="18"/>
  </w:num>
  <w:num w:numId="3" w16cid:durableId="373889647">
    <w:abstractNumId w:val="8"/>
  </w:num>
  <w:num w:numId="4" w16cid:durableId="1606233338">
    <w:abstractNumId w:val="3"/>
  </w:num>
  <w:num w:numId="5" w16cid:durableId="936600845">
    <w:abstractNumId w:val="11"/>
  </w:num>
  <w:num w:numId="6" w16cid:durableId="1210604521">
    <w:abstractNumId w:val="1"/>
  </w:num>
  <w:num w:numId="7" w16cid:durableId="1032530923">
    <w:abstractNumId w:val="6"/>
  </w:num>
  <w:num w:numId="8" w16cid:durableId="530604623">
    <w:abstractNumId w:val="10"/>
  </w:num>
  <w:num w:numId="9" w16cid:durableId="1244754228">
    <w:abstractNumId w:val="4"/>
  </w:num>
  <w:num w:numId="10" w16cid:durableId="769089584">
    <w:abstractNumId w:val="16"/>
  </w:num>
  <w:num w:numId="11" w16cid:durableId="1689215405">
    <w:abstractNumId w:val="5"/>
  </w:num>
  <w:num w:numId="12" w16cid:durableId="799767090">
    <w:abstractNumId w:val="9"/>
  </w:num>
  <w:num w:numId="13" w16cid:durableId="2023432357">
    <w:abstractNumId w:val="15"/>
  </w:num>
  <w:num w:numId="14" w16cid:durableId="1968973370">
    <w:abstractNumId w:val="17"/>
  </w:num>
  <w:num w:numId="15" w16cid:durableId="678311240">
    <w:abstractNumId w:val="13"/>
  </w:num>
  <w:num w:numId="16" w16cid:durableId="1654992640">
    <w:abstractNumId w:val="12"/>
  </w:num>
  <w:num w:numId="17" w16cid:durableId="995300530">
    <w:abstractNumId w:val="14"/>
  </w:num>
  <w:num w:numId="18" w16cid:durableId="1071850656">
    <w:abstractNumId w:val="2"/>
  </w:num>
  <w:num w:numId="19" w16cid:durableId="202247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5F"/>
    <w:rsid w:val="00003C63"/>
    <w:rsid w:val="00006E9D"/>
    <w:rsid w:val="00011B5E"/>
    <w:rsid w:val="00025C2B"/>
    <w:rsid w:val="00025CA1"/>
    <w:rsid w:val="00027071"/>
    <w:rsid w:val="00043553"/>
    <w:rsid w:val="000469C6"/>
    <w:rsid w:val="00054F89"/>
    <w:rsid w:val="00090010"/>
    <w:rsid w:val="000B409C"/>
    <w:rsid w:val="000B741D"/>
    <w:rsid w:val="000D2B1E"/>
    <w:rsid w:val="000D7FE1"/>
    <w:rsid w:val="00101CE8"/>
    <w:rsid w:val="00104301"/>
    <w:rsid w:val="00136A91"/>
    <w:rsid w:val="0016579E"/>
    <w:rsid w:val="001A5B9C"/>
    <w:rsid w:val="00224170"/>
    <w:rsid w:val="002509CF"/>
    <w:rsid w:val="00252442"/>
    <w:rsid w:val="00275FA3"/>
    <w:rsid w:val="002D5C22"/>
    <w:rsid w:val="002E110D"/>
    <w:rsid w:val="002E287F"/>
    <w:rsid w:val="002E4BFC"/>
    <w:rsid w:val="00303AF7"/>
    <w:rsid w:val="0030755C"/>
    <w:rsid w:val="00310290"/>
    <w:rsid w:val="00324EF1"/>
    <w:rsid w:val="003665D6"/>
    <w:rsid w:val="00366962"/>
    <w:rsid w:val="003713A9"/>
    <w:rsid w:val="0037232C"/>
    <w:rsid w:val="003909B9"/>
    <w:rsid w:val="003B5AF5"/>
    <w:rsid w:val="003C19C8"/>
    <w:rsid w:val="003D56D7"/>
    <w:rsid w:val="003D6844"/>
    <w:rsid w:val="003D785F"/>
    <w:rsid w:val="003E23A0"/>
    <w:rsid w:val="003F6D2B"/>
    <w:rsid w:val="00410204"/>
    <w:rsid w:val="004228FF"/>
    <w:rsid w:val="004A58FE"/>
    <w:rsid w:val="004B132A"/>
    <w:rsid w:val="004B2284"/>
    <w:rsid w:val="004B5EDD"/>
    <w:rsid w:val="004D4C3C"/>
    <w:rsid w:val="004E70AB"/>
    <w:rsid w:val="00504C51"/>
    <w:rsid w:val="0050727D"/>
    <w:rsid w:val="00520674"/>
    <w:rsid w:val="00523487"/>
    <w:rsid w:val="00556FC5"/>
    <w:rsid w:val="0056330A"/>
    <w:rsid w:val="005B37C6"/>
    <w:rsid w:val="005C1262"/>
    <w:rsid w:val="005D12AE"/>
    <w:rsid w:val="005E3867"/>
    <w:rsid w:val="005F5DED"/>
    <w:rsid w:val="00600A16"/>
    <w:rsid w:val="006118D8"/>
    <w:rsid w:val="00692511"/>
    <w:rsid w:val="006A216E"/>
    <w:rsid w:val="006E7827"/>
    <w:rsid w:val="00714BE8"/>
    <w:rsid w:val="007B4C29"/>
    <w:rsid w:val="007B7053"/>
    <w:rsid w:val="007C1228"/>
    <w:rsid w:val="007F27AC"/>
    <w:rsid w:val="00802ADE"/>
    <w:rsid w:val="00805A58"/>
    <w:rsid w:val="00826286"/>
    <w:rsid w:val="00840D08"/>
    <w:rsid w:val="00856636"/>
    <w:rsid w:val="008A7BA0"/>
    <w:rsid w:val="008B3780"/>
    <w:rsid w:val="008D3F31"/>
    <w:rsid w:val="008D6BFB"/>
    <w:rsid w:val="008E3D5E"/>
    <w:rsid w:val="00902F98"/>
    <w:rsid w:val="00904AF0"/>
    <w:rsid w:val="00912771"/>
    <w:rsid w:val="0092009B"/>
    <w:rsid w:val="00932B71"/>
    <w:rsid w:val="00951046"/>
    <w:rsid w:val="00953E2C"/>
    <w:rsid w:val="009861E9"/>
    <w:rsid w:val="0099637E"/>
    <w:rsid w:val="00997096"/>
    <w:rsid w:val="009B0266"/>
    <w:rsid w:val="00A046D2"/>
    <w:rsid w:val="00A120CB"/>
    <w:rsid w:val="00A23383"/>
    <w:rsid w:val="00A24D55"/>
    <w:rsid w:val="00A33092"/>
    <w:rsid w:val="00A37014"/>
    <w:rsid w:val="00A50FCA"/>
    <w:rsid w:val="00A538A4"/>
    <w:rsid w:val="00A5665F"/>
    <w:rsid w:val="00A76C53"/>
    <w:rsid w:val="00A80EED"/>
    <w:rsid w:val="00A94784"/>
    <w:rsid w:val="00AA298A"/>
    <w:rsid w:val="00AB2F18"/>
    <w:rsid w:val="00AE24DA"/>
    <w:rsid w:val="00AF5C82"/>
    <w:rsid w:val="00B160C3"/>
    <w:rsid w:val="00B31821"/>
    <w:rsid w:val="00B51B93"/>
    <w:rsid w:val="00B64F72"/>
    <w:rsid w:val="00B67135"/>
    <w:rsid w:val="00B674FA"/>
    <w:rsid w:val="00B73744"/>
    <w:rsid w:val="00B77D9F"/>
    <w:rsid w:val="00BB6EC5"/>
    <w:rsid w:val="00BC3276"/>
    <w:rsid w:val="00BC4A81"/>
    <w:rsid w:val="00BE6EB3"/>
    <w:rsid w:val="00C054BB"/>
    <w:rsid w:val="00C06F2E"/>
    <w:rsid w:val="00C33939"/>
    <w:rsid w:val="00C46AB3"/>
    <w:rsid w:val="00C47FFA"/>
    <w:rsid w:val="00C65A07"/>
    <w:rsid w:val="00C70CED"/>
    <w:rsid w:val="00C736C8"/>
    <w:rsid w:val="00CA08A3"/>
    <w:rsid w:val="00CA162F"/>
    <w:rsid w:val="00CD051B"/>
    <w:rsid w:val="00CE591B"/>
    <w:rsid w:val="00D162B8"/>
    <w:rsid w:val="00D25FEB"/>
    <w:rsid w:val="00D35662"/>
    <w:rsid w:val="00D41B2D"/>
    <w:rsid w:val="00D616E1"/>
    <w:rsid w:val="00D6219A"/>
    <w:rsid w:val="00D654C4"/>
    <w:rsid w:val="00DA6FB7"/>
    <w:rsid w:val="00DC0D87"/>
    <w:rsid w:val="00DF186B"/>
    <w:rsid w:val="00DF52AF"/>
    <w:rsid w:val="00E20798"/>
    <w:rsid w:val="00E40A4C"/>
    <w:rsid w:val="00E66039"/>
    <w:rsid w:val="00EC0219"/>
    <w:rsid w:val="00EE4E60"/>
    <w:rsid w:val="00F343FA"/>
    <w:rsid w:val="00F445AB"/>
    <w:rsid w:val="00F5036F"/>
    <w:rsid w:val="00F61F27"/>
    <w:rsid w:val="00F72AEB"/>
    <w:rsid w:val="00F94EA3"/>
    <w:rsid w:val="00FA1CFB"/>
    <w:rsid w:val="00FB10C9"/>
    <w:rsid w:val="00FD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AC1CB"/>
  <w15:chartTrackingRefBased/>
  <w15:docId w15:val="{D8003B92-AACD-4566-9C82-458E339B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8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8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8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8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8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8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8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8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8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8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85F"/>
    <w:rPr>
      <w:rFonts w:eastAsiaTheme="majorEastAsia" w:cstheme="majorBidi"/>
      <w:color w:val="272727" w:themeColor="text1" w:themeTint="D8"/>
    </w:rPr>
  </w:style>
  <w:style w:type="paragraph" w:styleId="Title">
    <w:name w:val="Title"/>
    <w:basedOn w:val="Normal"/>
    <w:next w:val="Normal"/>
    <w:link w:val="TitleChar"/>
    <w:uiPriority w:val="10"/>
    <w:qFormat/>
    <w:rsid w:val="003D7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85F"/>
    <w:pPr>
      <w:spacing w:before="160"/>
      <w:jc w:val="center"/>
    </w:pPr>
    <w:rPr>
      <w:i/>
      <w:iCs/>
      <w:color w:val="404040" w:themeColor="text1" w:themeTint="BF"/>
    </w:rPr>
  </w:style>
  <w:style w:type="character" w:customStyle="1" w:styleId="QuoteChar">
    <w:name w:val="Quote Char"/>
    <w:basedOn w:val="DefaultParagraphFont"/>
    <w:link w:val="Quote"/>
    <w:uiPriority w:val="29"/>
    <w:rsid w:val="003D785F"/>
    <w:rPr>
      <w:i/>
      <w:iCs/>
      <w:color w:val="404040" w:themeColor="text1" w:themeTint="BF"/>
    </w:rPr>
  </w:style>
  <w:style w:type="paragraph" w:styleId="ListParagraph">
    <w:name w:val="List Paragraph"/>
    <w:basedOn w:val="Normal"/>
    <w:uiPriority w:val="34"/>
    <w:qFormat/>
    <w:rsid w:val="003D785F"/>
    <w:pPr>
      <w:ind w:left="720"/>
      <w:contextualSpacing/>
    </w:pPr>
  </w:style>
  <w:style w:type="character" w:styleId="IntenseEmphasis">
    <w:name w:val="Intense Emphasis"/>
    <w:basedOn w:val="DefaultParagraphFont"/>
    <w:uiPriority w:val="21"/>
    <w:qFormat/>
    <w:rsid w:val="003D785F"/>
    <w:rPr>
      <w:i/>
      <w:iCs/>
      <w:color w:val="2F5496" w:themeColor="accent1" w:themeShade="BF"/>
    </w:rPr>
  </w:style>
  <w:style w:type="paragraph" w:styleId="IntenseQuote">
    <w:name w:val="Intense Quote"/>
    <w:basedOn w:val="Normal"/>
    <w:next w:val="Normal"/>
    <w:link w:val="IntenseQuoteChar"/>
    <w:uiPriority w:val="30"/>
    <w:qFormat/>
    <w:rsid w:val="003D7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85F"/>
    <w:rPr>
      <w:i/>
      <w:iCs/>
      <w:color w:val="2F5496" w:themeColor="accent1" w:themeShade="BF"/>
    </w:rPr>
  </w:style>
  <w:style w:type="character" w:styleId="IntenseReference">
    <w:name w:val="Intense Reference"/>
    <w:basedOn w:val="DefaultParagraphFont"/>
    <w:uiPriority w:val="32"/>
    <w:qFormat/>
    <w:rsid w:val="003D785F"/>
    <w:rPr>
      <w:b/>
      <w:bCs/>
      <w:smallCaps/>
      <w:color w:val="2F5496" w:themeColor="accent1" w:themeShade="BF"/>
      <w:spacing w:val="5"/>
    </w:rPr>
  </w:style>
  <w:style w:type="paragraph" w:customStyle="1" w:styleId="FrameContents">
    <w:name w:val="Frame Contents"/>
    <w:basedOn w:val="Normal"/>
    <w:qFormat/>
    <w:rsid w:val="00DA6FB7"/>
    <w:pPr>
      <w:spacing w:after="200" w:line="276" w:lineRule="auto"/>
    </w:pPr>
    <w:rPr>
      <w:kern w:val="0"/>
      <w14:ligatures w14:val="none"/>
    </w:rPr>
  </w:style>
  <w:style w:type="character" w:styleId="Strong">
    <w:name w:val="Strong"/>
    <w:basedOn w:val="DefaultParagraphFont"/>
    <w:uiPriority w:val="22"/>
    <w:qFormat/>
    <w:rsid w:val="00DA6FB7"/>
    <w:rPr>
      <w:b/>
      <w:bCs/>
    </w:rPr>
  </w:style>
  <w:style w:type="character" w:customStyle="1" w:styleId="mrel">
    <w:name w:val="mrel"/>
    <w:basedOn w:val="DefaultParagraphFont"/>
    <w:rsid w:val="00DA6FB7"/>
  </w:style>
  <w:style w:type="character" w:styleId="Hyperlink">
    <w:name w:val="Hyperlink"/>
    <w:basedOn w:val="DefaultParagraphFont"/>
    <w:uiPriority w:val="99"/>
    <w:unhideWhenUsed/>
    <w:rsid w:val="00953E2C"/>
    <w:rPr>
      <w:color w:val="0563C1" w:themeColor="hyperlink"/>
      <w:u w:val="single"/>
    </w:rPr>
  </w:style>
  <w:style w:type="character" w:styleId="UnresolvedMention">
    <w:name w:val="Unresolved Mention"/>
    <w:basedOn w:val="DefaultParagraphFont"/>
    <w:uiPriority w:val="99"/>
    <w:semiHidden/>
    <w:unhideWhenUsed/>
    <w:rsid w:val="006A216E"/>
    <w:rPr>
      <w:color w:val="605E5C"/>
      <w:shd w:val="clear" w:color="auto" w:fill="E1DFDD"/>
    </w:rPr>
  </w:style>
  <w:style w:type="paragraph" w:styleId="NormalWeb">
    <w:name w:val="Normal (Web)"/>
    <w:basedOn w:val="Normal"/>
    <w:uiPriority w:val="99"/>
    <w:unhideWhenUsed/>
    <w:rsid w:val="00A120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A120CB"/>
    <w:rPr>
      <w:i/>
      <w:iCs/>
    </w:rPr>
  </w:style>
  <w:style w:type="character" w:customStyle="1" w:styleId="ms-1">
    <w:name w:val="ms-1"/>
    <w:basedOn w:val="DefaultParagraphFont"/>
    <w:rsid w:val="00F5036F"/>
  </w:style>
  <w:style w:type="character" w:customStyle="1" w:styleId="max-w-15ch">
    <w:name w:val="max-w-[15ch]"/>
    <w:basedOn w:val="DefaultParagraphFont"/>
    <w:rsid w:val="00F5036F"/>
  </w:style>
  <w:style w:type="character" w:customStyle="1" w:styleId="-me-1">
    <w:name w:val="-me-1"/>
    <w:basedOn w:val="DefaultParagraphFont"/>
    <w:rsid w:val="00027071"/>
  </w:style>
  <w:style w:type="paragraph" w:customStyle="1" w:styleId="authorname">
    <w:name w:val="authorname"/>
    <w:basedOn w:val="Normal"/>
    <w:rsid w:val="00FA1C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uthorcontact">
    <w:name w:val="authorcontact"/>
    <w:basedOn w:val="Normal"/>
    <w:rsid w:val="00FA1C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D6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844"/>
  </w:style>
  <w:style w:type="paragraph" w:styleId="Footer">
    <w:name w:val="footer"/>
    <w:basedOn w:val="Normal"/>
    <w:link w:val="FooterChar"/>
    <w:uiPriority w:val="99"/>
    <w:unhideWhenUsed/>
    <w:rsid w:val="003D6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herald.co.zw" TargetMode="External"/><Relationship Id="rId18" Type="http://schemas.openxmlformats.org/officeDocument/2006/relationships/hyperlink" Target="http://www.zimbabwesituation.com" TargetMode="External"/><Relationship Id="rId26" Type="http://schemas.openxmlformats.org/officeDocument/2006/relationships/hyperlink" Target="http://www.newsday.co.zw" TargetMode="External"/><Relationship Id="rId3" Type="http://schemas.openxmlformats.org/officeDocument/2006/relationships/settings" Target="settings.xml"/><Relationship Id="rId21" Type="http://schemas.openxmlformats.org/officeDocument/2006/relationships/hyperlink" Target="http://www.zera.co.zw" TargetMode="External"/><Relationship Id="rId34" Type="http://schemas.openxmlformats.org/officeDocument/2006/relationships/fontTable" Target="fontTable.xml"/><Relationship Id="rId7" Type="http://schemas.openxmlformats.org/officeDocument/2006/relationships/hyperlink" Target="http://www.worldbank.org" TargetMode="External"/><Relationship Id="rId12" Type="http://schemas.openxmlformats.org/officeDocument/2006/relationships/hyperlink" Target="http://www.newsday.co.zw" TargetMode="External"/><Relationship Id="rId17" Type="http://schemas.openxmlformats.org/officeDocument/2006/relationships/hyperlink" Target="http://www.zimbabwesituation.com" TargetMode="External"/><Relationship Id="rId25" Type="http://schemas.openxmlformats.org/officeDocument/2006/relationships/hyperlink" Target="http://www.newsday.co.zw"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thezimbabweindependent.co.zw" TargetMode="External"/><Relationship Id="rId20" Type="http://schemas.openxmlformats.org/officeDocument/2006/relationships/hyperlink" Target="http://www.thesundaymail.co.zw"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wsday.co.zw" TargetMode="External"/><Relationship Id="rId24" Type="http://schemas.openxmlformats.org/officeDocument/2006/relationships/hyperlink" Target="http://www.newsday.co.zw"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ewsday.co.zw" TargetMode="External"/><Relationship Id="rId23" Type="http://schemas.openxmlformats.org/officeDocument/2006/relationships/hyperlink" Target="http://www.newsday.co.zw" TargetMode="External"/><Relationship Id="rId28" Type="http://schemas.openxmlformats.org/officeDocument/2006/relationships/header" Target="header1.xml"/><Relationship Id="rId10" Type="http://schemas.openxmlformats.org/officeDocument/2006/relationships/hyperlink" Target="http://www.theherald.co.zw" TargetMode="External"/><Relationship Id="rId19" Type="http://schemas.openxmlformats.org/officeDocument/2006/relationships/hyperlink" Target="http://www.theherald.co.zw"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oczim.co.zw" TargetMode="External"/><Relationship Id="rId14" Type="http://schemas.openxmlformats.org/officeDocument/2006/relationships/hyperlink" Target="http://www.reuters.com" TargetMode="External"/><Relationship Id="rId22" Type="http://schemas.openxmlformats.org/officeDocument/2006/relationships/hyperlink" Target="http://www.zera.co.zw" TargetMode="External"/><Relationship Id="rId27" Type="http://schemas.openxmlformats.org/officeDocument/2006/relationships/hyperlink" Target="http://www.newsday.co.zw"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5395</Words>
  <Characters>34477</Characters>
  <Application>Microsoft Office Word</Application>
  <DocSecurity>0</DocSecurity>
  <Lines>556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Abraham Kisang</cp:lastModifiedBy>
  <cp:revision>25</cp:revision>
  <dcterms:created xsi:type="dcterms:W3CDTF">2025-11-19T14:16:00Z</dcterms:created>
  <dcterms:modified xsi:type="dcterms:W3CDTF">2025-11-23T16:55:00Z</dcterms:modified>
</cp:coreProperties>
</file>