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77" w:rsidRDefault="00815777" w:rsidP="00C33F71">
      <w:pPr>
        <w:spacing w:after="60" w:line="360" w:lineRule="auto"/>
        <w:jc w:val="right"/>
        <w:rPr>
          <w:rFonts w:ascii="Arial" w:eastAsia="Times New Roman" w:hAnsi="Arial" w:cs="Arial"/>
          <w:b/>
          <w:bCs/>
          <w:kern w:val="0"/>
          <w:sz w:val="36"/>
          <w:szCs w:val="36"/>
        </w:rPr>
      </w:pPr>
      <w:r w:rsidRPr="00815777">
        <w:rPr>
          <w:rFonts w:ascii="Arial" w:eastAsia="Times New Roman" w:hAnsi="Arial" w:cs="Arial"/>
          <w:b/>
          <w:bCs/>
          <w:kern w:val="0"/>
          <w:sz w:val="36"/>
          <w:szCs w:val="36"/>
        </w:rPr>
        <w:t xml:space="preserve">Original Research Article </w:t>
      </w:r>
    </w:p>
    <w:p w:rsidR="00815777" w:rsidRDefault="00815777" w:rsidP="00C33F71">
      <w:pPr>
        <w:spacing w:after="60" w:line="360" w:lineRule="auto"/>
        <w:jc w:val="right"/>
        <w:rPr>
          <w:rFonts w:ascii="Arial" w:eastAsia="Times New Roman" w:hAnsi="Arial" w:cs="Arial"/>
          <w:b/>
          <w:bCs/>
          <w:kern w:val="0"/>
          <w:sz w:val="36"/>
          <w:szCs w:val="36"/>
        </w:rPr>
      </w:pPr>
    </w:p>
    <w:p w:rsidR="002314D5" w:rsidRDefault="00B16CAF" w:rsidP="00C33F71">
      <w:pPr>
        <w:spacing w:after="60" w:line="360" w:lineRule="auto"/>
        <w:jc w:val="right"/>
        <w:rPr>
          <w:rFonts w:ascii="Arial" w:eastAsia="Times New Roman" w:hAnsi="Arial" w:cs="Arial"/>
          <w:b/>
          <w:bCs/>
          <w:kern w:val="0"/>
          <w:sz w:val="36"/>
          <w:szCs w:val="36"/>
        </w:rPr>
      </w:pPr>
      <w:r w:rsidRPr="00C33F71">
        <w:rPr>
          <w:rFonts w:ascii="Arial" w:eastAsia="Times New Roman" w:hAnsi="Arial" w:cs="Arial"/>
          <w:b/>
          <w:bCs/>
          <w:kern w:val="0"/>
          <w:sz w:val="36"/>
          <w:szCs w:val="36"/>
        </w:rPr>
        <w:t xml:space="preserve">Comparative gross biometrical parameters of deep pectoral muscle of Kadaknath, Narmada Nidhi and Jabalpur </w:t>
      </w:r>
      <w:r w:rsidR="001F36B4" w:rsidRPr="00C33F71">
        <w:rPr>
          <w:rFonts w:ascii="Arial" w:eastAsia="Times New Roman" w:hAnsi="Arial" w:cs="Arial"/>
          <w:b/>
          <w:bCs/>
          <w:kern w:val="0"/>
          <w:sz w:val="36"/>
          <w:szCs w:val="36"/>
        </w:rPr>
        <w:t>Color</w:t>
      </w:r>
      <w:r w:rsidRPr="00C33F71">
        <w:rPr>
          <w:rFonts w:ascii="Arial" w:eastAsia="Times New Roman" w:hAnsi="Arial" w:cs="Arial"/>
          <w:b/>
          <w:bCs/>
          <w:kern w:val="0"/>
          <w:sz w:val="36"/>
          <w:szCs w:val="36"/>
        </w:rPr>
        <w:t>birds</w:t>
      </w:r>
    </w:p>
    <w:p w:rsidR="00006913" w:rsidRDefault="00006913" w:rsidP="009B650E">
      <w:pPr>
        <w:spacing w:line="240" w:lineRule="auto"/>
        <w:jc w:val="right"/>
        <w:rPr>
          <w:rFonts w:ascii="Arial" w:hAnsi="Arial" w:cs="Arial"/>
          <w:i/>
          <w:iCs/>
          <w:sz w:val="20"/>
          <w:szCs w:val="20"/>
        </w:rPr>
      </w:pPr>
    </w:p>
    <w:p w:rsidR="00E5648B" w:rsidRDefault="00E5648B" w:rsidP="009B650E">
      <w:pPr>
        <w:spacing w:line="240" w:lineRule="auto"/>
        <w:jc w:val="right"/>
        <w:rPr>
          <w:rFonts w:ascii="Arial" w:hAnsi="Arial" w:cs="Arial"/>
          <w:i/>
          <w:iCs/>
          <w:sz w:val="20"/>
          <w:szCs w:val="20"/>
        </w:rPr>
      </w:pPr>
    </w:p>
    <w:p w:rsidR="002314D5" w:rsidRPr="00446E4F" w:rsidRDefault="00446E4F" w:rsidP="00B16CAF">
      <w:pPr>
        <w:spacing w:after="60" w:line="360" w:lineRule="auto"/>
        <w:jc w:val="both"/>
        <w:rPr>
          <w:rFonts w:ascii="Arial" w:eastAsia="Times New Roman" w:hAnsi="Arial" w:cs="Arial"/>
          <w:b/>
          <w:bCs/>
          <w:kern w:val="0"/>
        </w:rPr>
      </w:pPr>
      <w:r w:rsidRPr="00446E4F">
        <w:rPr>
          <w:rFonts w:ascii="Arial" w:eastAsia="Times New Roman" w:hAnsi="Arial" w:cs="Arial"/>
          <w:b/>
          <w:bCs/>
          <w:kern w:val="0"/>
        </w:rPr>
        <w:t>ABSTRACT</w:t>
      </w:r>
    </w:p>
    <w:p w:rsidR="00383CCF" w:rsidRPr="00446E4F" w:rsidRDefault="0096655F" w:rsidP="00383CCF">
      <w:pPr>
        <w:spacing w:line="360" w:lineRule="auto"/>
        <w:ind w:firstLine="720"/>
        <w:jc w:val="both"/>
        <w:rPr>
          <w:rFonts w:ascii="Arial" w:hAnsi="Arial" w:cs="Arial"/>
          <w:sz w:val="20"/>
          <w:szCs w:val="20"/>
        </w:rPr>
      </w:pPr>
      <w:r w:rsidRPr="00446E4F">
        <w:rPr>
          <w:rFonts w:ascii="Arial" w:hAnsi="Arial" w:cs="Arial"/>
          <w:sz w:val="20"/>
          <w:szCs w:val="20"/>
        </w:rPr>
        <w:t xml:space="preserve">The experiment was conducted to investigate </w:t>
      </w:r>
      <w:r w:rsidR="00DB5DF3" w:rsidRPr="00446E4F">
        <w:rPr>
          <w:rFonts w:ascii="Arial" w:hAnsi="Arial" w:cs="Arial"/>
          <w:sz w:val="20"/>
          <w:szCs w:val="20"/>
        </w:rPr>
        <w:t xml:space="preserve">gross biometrical parameters of deep pectoral muscle of Kadaknath, Narmada Nidhi and Jabalpur Color birds </w:t>
      </w:r>
      <w:r w:rsidRPr="00446E4F">
        <w:rPr>
          <w:rFonts w:ascii="Arial" w:hAnsi="Arial" w:cs="Arial"/>
          <w:sz w:val="20"/>
          <w:szCs w:val="20"/>
        </w:rPr>
        <w:t xml:space="preserve">at 6 and 10 weeks of age. The present experimental work was conducted on </w:t>
      </w:r>
      <w:r w:rsidRPr="00446E4F">
        <w:rPr>
          <w:rFonts w:ascii="Arial" w:eastAsia="Times New Roman" w:hAnsi="Arial" w:cs="Arial"/>
          <w:bCs/>
          <w:w w:val="105"/>
          <w:kern w:val="0"/>
          <w:sz w:val="20"/>
          <w:szCs w:val="20"/>
          <w:lang w:val="en-US"/>
        </w:rPr>
        <w:t xml:space="preserve">total 36 birds of Kadaknath, Narmada Nidhi and Jabalpur color. The birds were categorized into two age groups: 6 weeks and 10 weeks of age of Kadaknath (G1 and G2), Narmada Nidhi (G3 and G4) and Jabalpur color (G5 and G6), respectively with six birds in each group. Birds were procured from All India Co-ordinated Research Project on Poultry (AICRP), Livestock Farm, Adhartal, NDVSU, Jabalpur (M.P.). </w:t>
      </w:r>
      <w:r w:rsidR="0035169A" w:rsidRPr="00446E4F">
        <w:rPr>
          <w:rFonts w:ascii="Arial" w:eastAsia="Times New Roman" w:hAnsi="Arial" w:cs="Arial"/>
          <w:bCs/>
          <w:w w:val="105"/>
          <w:kern w:val="0"/>
          <w:sz w:val="20"/>
          <w:szCs w:val="20"/>
          <w:lang w:val="en-US"/>
        </w:rPr>
        <w:t xml:space="preserve">Gross </w:t>
      </w:r>
      <w:r w:rsidR="00DB5DF3" w:rsidRPr="00446E4F">
        <w:rPr>
          <w:rFonts w:ascii="Arial" w:eastAsia="Times New Roman" w:hAnsi="Arial" w:cs="Arial"/>
          <w:bCs/>
          <w:w w:val="105"/>
          <w:kern w:val="0"/>
          <w:sz w:val="20"/>
          <w:szCs w:val="20"/>
          <w:lang w:val="en-US"/>
        </w:rPr>
        <w:t xml:space="preserve">biometrical parameters i.e. </w:t>
      </w:r>
      <w:r w:rsidR="00E40306" w:rsidRPr="00446E4F">
        <w:rPr>
          <w:rFonts w:ascii="Arial" w:eastAsia="Times New Roman" w:hAnsi="Arial" w:cs="Arial"/>
          <w:bCs/>
          <w:w w:val="105"/>
          <w:kern w:val="0"/>
          <w:sz w:val="20"/>
          <w:szCs w:val="20"/>
          <w:lang w:val="en-US"/>
        </w:rPr>
        <w:t>length</w:t>
      </w:r>
      <w:r w:rsidR="00DB5DF3" w:rsidRPr="00446E4F">
        <w:rPr>
          <w:rFonts w:ascii="Arial" w:eastAsia="Times New Roman" w:hAnsi="Arial" w:cs="Arial"/>
          <w:bCs/>
          <w:w w:val="105"/>
          <w:kern w:val="0"/>
          <w:sz w:val="20"/>
          <w:szCs w:val="20"/>
          <w:lang w:val="en-US"/>
        </w:rPr>
        <w:t>,</w:t>
      </w:r>
      <w:r w:rsidR="00E40306" w:rsidRPr="00446E4F">
        <w:rPr>
          <w:rFonts w:ascii="Arial" w:eastAsia="Times New Roman" w:hAnsi="Arial" w:cs="Arial"/>
          <w:bCs/>
          <w:w w:val="105"/>
          <w:kern w:val="0"/>
          <w:sz w:val="20"/>
          <w:szCs w:val="20"/>
          <w:lang w:val="en-US"/>
        </w:rPr>
        <w:t xml:space="preserve"> width, thickness and cross-sectional area </w:t>
      </w:r>
      <w:r w:rsidR="00FE3240" w:rsidRPr="00446E4F">
        <w:rPr>
          <w:rFonts w:ascii="Arial" w:eastAsia="Times New Roman" w:hAnsi="Arial" w:cs="Arial"/>
          <w:bCs/>
          <w:w w:val="105"/>
          <w:kern w:val="0"/>
          <w:sz w:val="20"/>
          <w:szCs w:val="20"/>
          <w:lang w:val="en-US"/>
        </w:rPr>
        <w:t xml:space="preserve">of deep pectoral muscle </w:t>
      </w:r>
      <w:r w:rsidR="00E40306" w:rsidRPr="00446E4F">
        <w:rPr>
          <w:rFonts w:ascii="Arial" w:eastAsia="Times New Roman" w:hAnsi="Arial" w:cs="Arial"/>
          <w:bCs/>
          <w:w w:val="105"/>
          <w:kern w:val="0"/>
          <w:sz w:val="20"/>
          <w:szCs w:val="20"/>
          <w:lang w:val="en-US"/>
        </w:rPr>
        <w:t>was measured</w:t>
      </w:r>
      <w:r w:rsidRPr="00446E4F">
        <w:rPr>
          <w:rFonts w:ascii="Arial" w:eastAsia="Times New Roman" w:hAnsi="Arial" w:cs="Arial"/>
          <w:bCs/>
          <w:w w:val="105"/>
          <w:kern w:val="0"/>
          <w:sz w:val="20"/>
          <w:szCs w:val="20"/>
          <w:lang w:val="en-US"/>
        </w:rPr>
        <w:t xml:space="preserve">. </w:t>
      </w:r>
      <w:r w:rsidR="003B4FFB" w:rsidRPr="00446E4F">
        <w:rPr>
          <w:rFonts w:ascii="Arial" w:eastAsia="Times New Roman" w:hAnsi="Arial" w:cs="Arial"/>
          <w:bCs/>
          <w:w w:val="105"/>
          <w:kern w:val="0"/>
          <w:sz w:val="20"/>
          <w:szCs w:val="20"/>
          <w:lang w:val="en-US"/>
        </w:rPr>
        <w:t xml:space="preserve">The intensity of color of deep pectoral muscle was increased at the age of 10 weeks. </w:t>
      </w:r>
      <w:r w:rsidR="00383CCF" w:rsidRPr="00446E4F">
        <w:rPr>
          <w:rFonts w:ascii="Arial" w:hAnsi="Arial" w:cs="Arial"/>
          <w:sz w:val="20"/>
          <w:szCs w:val="20"/>
        </w:rPr>
        <w:t>The gross biometrical parameters were maximum in Narmada nidhi birds at 6 weeks of age showing its initial growth while at 10 weeks it was maximum in Jabalpur color birds.</w:t>
      </w:r>
      <w:r w:rsidR="008B2A9C" w:rsidRPr="00446E4F">
        <w:rPr>
          <w:rFonts w:ascii="Arial" w:hAnsi="Arial" w:cs="Arial"/>
          <w:sz w:val="20"/>
          <w:szCs w:val="20"/>
        </w:rPr>
        <w:t xml:space="preserve"> Among all birds, the highest cross-sectional area was noted in Jabalpur color birds at 10 weeks.</w:t>
      </w:r>
      <w:r w:rsidR="00F52618" w:rsidRPr="00446E4F">
        <w:rPr>
          <w:rFonts w:ascii="Arial" w:hAnsi="Arial" w:cs="Arial"/>
          <w:sz w:val="20"/>
          <w:szCs w:val="20"/>
        </w:rPr>
        <w:t xml:space="preserve"> </w:t>
      </w:r>
      <w:commentRangeStart w:id="0"/>
      <w:r w:rsidR="00F52618" w:rsidRPr="00446E4F">
        <w:rPr>
          <w:rFonts w:ascii="Arial" w:hAnsi="Arial" w:cs="Arial"/>
          <w:sz w:val="20"/>
          <w:szCs w:val="20"/>
        </w:rPr>
        <w:t>All the parameters in Kadaknath fowl were significantly low as compared to other two breeds show less growth of this bird during these age group.</w:t>
      </w:r>
      <w:commentRangeEnd w:id="0"/>
      <w:r w:rsidR="00391A41">
        <w:rPr>
          <w:rStyle w:val="CommentReference"/>
        </w:rPr>
        <w:commentReference w:id="0"/>
      </w:r>
    </w:p>
    <w:p w:rsidR="00B16CAF" w:rsidRPr="00446E4F" w:rsidRDefault="0096655F" w:rsidP="008B2A9C">
      <w:pPr>
        <w:spacing w:line="360" w:lineRule="auto"/>
        <w:jc w:val="both"/>
        <w:rPr>
          <w:rFonts w:ascii="Arial" w:eastAsia="Times New Roman" w:hAnsi="Arial" w:cs="Arial"/>
          <w:b/>
          <w:bCs/>
          <w:kern w:val="0"/>
          <w:sz w:val="24"/>
          <w:szCs w:val="24"/>
        </w:rPr>
      </w:pPr>
      <w:r w:rsidRPr="00446E4F">
        <w:rPr>
          <w:rFonts w:ascii="Arial" w:hAnsi="Arial" w:cs="Arial"/>
          <w:i/>
          <w:iCs/>
          <w:sz w:val="20"/>
          <w:szCs w:val="20"/>
        </w:rPr>
        <w:t xml:space="preserve">Keywords: </w:t>
      </w:r>
      <w:r w:rsidR="008B2A9C" w:rsidRPr="00446E4F">
        <w:rPr>
          <w:rFonts w:ascii="Arial" w:hAnsi="Arial" w:cs="Arial"/>
          <w:i/>
          <w:iCs/>
          <w:sz w:val="20"/>
          <w:szCs w:val="20"/>
        </w:rPr>
        <w:t>Area, b</w:t>
      </w:r>
      <w:r w:rsidRPr="00446E4F">
        <w:rPr>
          <w:rFonts w:ascii="Arial" w:hAnsi="Arial" w:cs="Arial"/>
          <w:i/>
          <w:iCs/>
          <w:sz w:val="20"/>
          <w:szCs w:val="20"/>
        </w:rPr>
        <w:t>irds,</w:t>
      </w:r>
      <w:r w:rsidR="008B2A9C" w:rsidRPr="00446E4F">
        <w:rPr>
          <w:rFonts w:ascii="Arial" w:hAnsi="Arial" w:cs="Arial"/>
          <w:i/>
          <w:iCs/>
          <w:sz w:val="20"/>
          <w:szCs w:val="20"/>
        </w:rPr>
        <w:t>biometrical</w:t>
      </w:r>
      <w:r w:rsidRPr="00446E4F">
        <w:rPr>
          <w:rFonts w:ascii="Arial" w:hAnsi="Arial" w:cs="Arial"/>
          <w:i/>
          <w:iCs/>
          <w:sz w:val="20"/>
          <w:szCs w:val="20"/>
        </w:rPr>
        <w:t>, Jabalpur, Kadaknath</w:t>
      </w:r>
    </w:p>
    <w:p w:rsidR="00B16CAF" w:rsidRPr="00446E4F" w:rsidRDefault="00446E4F" w:rsidP="00446E4F">
      <w:pPr>
        <w:pStyle w:val="ListParagraph"/>
        <w:numPr>
          <w:ilvl w:val="0"/>
          <w:numId w:val="6"/>
        </w:numPr>
        <w:spacing w:after="60" w:line="360" w:lineRule="auto"/>
        <w:jc w:val="both"/>
        <w:rPr>
          <w:rFonts w:ascii="Arial" w:eastAsia="Times New Roman" w:hAnsi="Arial" w:cs="Arial"/>
          <w:b/>
          <w:bCs/>
          <w:kern w:val="0"/>
        </w:rPr>
      </w:pPr>
      <w:r w:rsidRPr="00446E4F">
        <w:rPr>
          <w:rFonts w:ascii="Arial" w:eastAsia="Times New Roman" w:hAnsi="Arial" w:cs="Arial"/>
          <w:b/>
          <w:bCs/>
          <w:kern w:val="0"/>
        </w:rPr>
        <w:t>INTRODUCTION</w:t>
      </w:r>
    </w:p>
    <w:p w:rsidR="002B5F42" w:rsidRPr="00446E4F" w:rsidRDefault="005143D2" w:rsidP="005143D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t>India's indigenous chicken breeds are vital for rural livelihoods and biodiversity, yet they face significant threats from commercial poultry production, leading to a decline in their genetic diversity. These indigenous chicken breeds are crucial for rural livelihoods, genetic conservation and sustainable poultry farming. These breeds exhibit unique traits, including disease resistance, climate adaptability and superior meat and egg quality, making them valuable genetic resources</w:t>
      </w:r>
      <w:r w:rsidR="001C7C21" w:rsidRPr="00446E4F">
        <w:rPr>
          <w:rFonts w:ascii="Arial" w:hAnsi="Arial" w:cs="Arial"/>
          <w:color w:val="000000"/>
          <w:sz w:val="20"/>
          <w:szCs w:val="20"/>
        </w:rPr>
        <w:t xml:space="preserve"> (Shaji et al., 2025)</w:t>
      </w:r>
      <w:r w:rsidRPr="00446E4F">
        <w:rPr>
          <w:rFonts w:ascii="Arial" w:hAnsi="Arial" w:cs="Arial"/>
          <w:color w:val="000000"/>
          <w:sz w:val="20"/>
          <w:szCs w:val="20"/>
        </w:rPr>
        <w:t>. However, intensified commercial poultry production has led to the decline of native breeds, necessitating urgent conservation efforts (Chatnallikar</w:t>
      </w:r>
      <w:ins w:id="1" w:author="Personal" w:date="2026-01-23T10:05:00Z">
        <w:r w:rsidR="00391A41">
          <w:rPr>
            <w:rFonts w:ascii="Arial" w:hAnsi="Arial" w:cs="Arial"/>
            <w:color w:val="000000"/>
            <w:sz w:val="20"/>
            <w:szCs w:val="20"/>
          </w:rPr>
          <w:t xml:space="preserve"> </w:t>
        </w:r>
      </w:ins>
      <w:r w:rsidRPr="005829A0">
        <w:rPr>
          <w:rFonts w:ascii="Arial" w:hAnsi="Arial" w:cs="Arial"/>
          <w:color w:val="000000"/>
          <w:sz w:val="20"/>
          <w:szCs w:val="20"/>
        </w:rPr>
        <w:t>et al.,</w:t>
      </w:r>
      <w:r w:rsidRPr="00446E4F">
        <w:rPr>
          <w:rFonts w:ascii="Arial" w:hAnsi="Arial" w:cs="Arial"/>
          <w:color w:val="000000"/>
          <w:sz w:val="20"/>
          <w:szCs w:val="20"/>
        </w:rPr>
        <w:t xml:space="preserve"> 2025). </w:t>
      </w:r>
    </w:p>
    <w:p w:rsidR="005143D2" w:rsidRPr="00446E4F" w:rsidRDefault="005143D2" w:rsidP="002B5F4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lastRenderedPageBreak/>
        <w:t>In the present study</w:t>
      </w:r>
      <w:r w:rsidR="00A04837" w:rsidRPr="00446E4F">
        <w:rPr>
          <w:rFonts w:ascii="Arial" w:hAnsi="Arial" w:cs="Arial"/>
          <w:color w:val="000000"/>
          <w:sz w:val="20"/>
          <w:szCs w:val="20"/>
        </w:rPr>
        <w:t>, we took three breeds, namely Kadaknath, Narmada Nidhi</w:t>
      </w:r>
      <w:r w:rsidRPr="00446E4F">
        <w:rPr>
          <w:rFonts w:ascii="Arial" w:hAnsi="Arial" w:cs="Arial"/>
          <w:color w:val="000000"/>
          <w:sz w:val="20"/>
          <w:szCs w:val="20"/>
        </w:rPr>
        <w:t xml:space="preserve"> and Jabalpur color.</w:t>
      </w:r>
      <w:ins w:id="2" w:author="Personal" w:date="2026-01-23T10:05:00Z">
        <w:r w:rsidR="00391A41">
          <w:rPr>
            <w:rFonts w:ascii="Arial" w:hAnsi="Arial" w:cs="Arial"/>
            <w:color w:val="000000"/>
            <w:sz w:val="20"/>
            <w:szCs w:val="20"/>
          </w:rPr>
          <w:t xml:space="preserve"> </w:t>
        </w:r>
      </w:ins>
      <w:r w:rsidRPr="00446E4F">
        <w:rPr>
          <w:rFonts w:ascii="Arial" w:eastAsia="Times New Roman" w:hAnsi="Arial" w:cs="Arial"/>
          <w:kern w:val="0"/>
          <w:sz w:val="20"/>
          <w:szCs w:val="20"/>
        </w:rPr>
        <w:t xml:space="preserve">Kadaknath is the only black meat chicken of India. It is the only animal breed in our country to get Geographical Indication (GI) tag (Sharma et al., 2022). This breed inhabits western Madhya Pradesh mainly the Jhabua and Dhar districts and adjoining areas of Gujarat and Rajasthan (Sehrawat et al., 2022). The meat and eggs are rich source of protein (25.47% in flesh) and iron (Gupta et al., 2023).Jabalpur Color (JBC) bird is an improved dual-purpose synthetic line developed under the All India Coordinated Research Project on Poultry Breeding (AICRP), NDVSU, Jabalpur. It was evolved from the broiler control line and dwarf male line. Its body weight and egg production are better than indigenous backyard poultry breeds (Sharma et al., 2023). AICRP, NDVSU, Jabalpur has also developed a dual-purpose coloured chicken variety, Narmada Nidhi which resembles native chicken in appearance but has higher production potential. It has 25% inheritance of Kadaknath and 75% of Jabalpur Colour. </w:t>
      </w:r>
    </w:p>
    <w:p w:rsidR="00776AF1" w:rsidRPr="00446E4F" w:rsidRDefault="00776AF1"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In this study, we compared the biometrical parameters of deep pectoral muscle of Kadaknath, Narmada Nidhi and Jabalpur color birds. </w:t>
      </w:r>
      <w:r w:rsidRPr="00776AF1">
        <w:rPr>
          <w:rFonts w:ascii="Arial" w:eastAsia="Times New Roman" w:hAnsi="Arial" w:cs="Arial"/>
          <w:kern w:val="0"/>
          <w:sz w:val="20"/>
          <w:szCs w:val="20"/>
        </w:rPr>
        <w:t xml:space="preserve">Gross biometrical parameters </w:t>
      </w:r>
      <w:r w:rsidRPr="00446E4F">
        <w:rPr>
          <w:rFonts w:ascii="Arial" w:eastAsia="Times New Roman" w:hAnsi="Arial" w:cs="Arial"/>
          <w:kern w:val="0"/>
          <w:sz w:val="20"/>
          <w:szCs w:val="20"/>
        </w:rPr>
        <w:t>show</w:t>
      </w:r>
      <w:r w:rsidRPr="00776AF1">
        <w:rPr>
          <w:rFonts w:ascii="Arial" w:eastAsia="Times New Roman" w:hAnsi="Arial" w:cs="Arial"/>
          <w:kern w:val="0"/>
          <w:sz w:val="20"/>
          <w:szCs w:val="20"/>
        </w:rPr>
        <w:t xml:space="preserve"> muscle growth and development</w:t>
      </w:r>
      <w:r w:rsidRPr="00446E4F">
        <w:rPr>
          <w:rFonts w:ascii="Arial" w:eastAsia="Times New Roman" w:hAnsi="Arial" w:cs="Arial"/>
          <w:kern w:val="0"/>
          <w:sz w:val="20"/>
          <w:szCs w:val="20"/>
        </w:rPr>
        <w:t xml:space="preserve"> during post-hatch period, helps to compare early or late growth of a particular breed</w:t>
      </w:r>
      <w:r w:rsidR="002B5F42" w:rsidRPr="00446E4F">
        <w:rPr>
          <w:rFonts w:ascii="Arial" w:eastAsia="Times New Roman" w:hAnsi="Arial" w:cs="Arial"/>
          <w:kern w:val="0"/>
          <w:sz w:val="20"/>
          <w:szCs w:val="20"/>
        </w:rPr>
        <w:t>. These parameters also indicate the effect of age</w:t>
      </w:r>
      <w:commentRangeStart w:id="3"/>
      <w:r w:rsidR="002B5F42" w:rsidRPr="00446E4F">
        <w:rPr>
          <w:rFonts w:ascii="Arial" w:eastAsia="Times New Roman" w:hAnsi="Arial" w:cs="Arial"/>
          <w:kern w:val="0"/>
          <w:sz w:val="20"/>
          <w:szCs w:val="20"/>
        </w:rPr>
        <w:t xml:space="preserve">, sex, </w:t>
      </w:r>
      <w:commentRangeEnd w:id="3"/>
      <w:r w:rsidR="00705781">
        <w:rPr>
          <w:rStyle w:val="CommentReference"/>
        </w:rPr>
        <w:commentReference w:id="3"/>
      </w:r>
      <w:r w:rsidR="002B5F42" w:rsidRPr="00446E4F">
        <w:rPr>
          <w:rFonts w:ascii="Arial" w:eastAsia="Times New Roman" w:hAnsi="Arial" w:cs="Arial"/>
          <w:kern w:val="0"/>
          <w:sz w:val="20"/>
          <w:szCs w:val="20"/>
        </w:rPr>
        <w:t>breed and weight on muscle growth. As deep pectoral muscle contributes significantly to the breast portion of the carcass, it will also help to predict the market value of the bird. Other than this, the nutritional value of meat is the key factor to decide the market price of any particular fowl.</w:t>
      </w:r>
    </w:p>
    <w:p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 </w:t>
      </w:r>
      <w:r w:rsidRPr="00446E4F">
        <w:rPr>
          <w:rFonts w:ascii="Arial" w:eastAsia="Times New Roman" w:hAnsi="Arial" w:cs="Arial"/>
          <w:b/>
          <w:bCs/>
          <w:kern w:val="0"/>
        </w:rPr>
        <w:t>MATERIAL AND METHODS</w:t>
      </w:r>
    </w:p>
    <w:p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This study was conducted on </w:t>
      </w:r>
      <w:r w:rsidR="004643BE" w:rsidRPr="00446E4F">
        <w:rPr>
          <w:rFonts w:ascii="Arial" w:eastAsia="Times New Roman" w:hAnsi="Arial" w:cs="Arial"/>
          <w:kern w:val="0"/>
          <w:sz w:val="20"/>
          <w:szCs w:val="20"/>
        </w:rPr>
        <w:t xml:space="preserve">three types of birds i.e. Kadaknath, </w:t>
      </w:r>
      <w:r w:rsidR="001F36B4" w:rsidRPr="00446E4F">
        <w:rPr>
          <w:rFonts w:ascii="Arial" w:eastAsia="Times New Roman" w:hAnsi="Arial" w:cs="Arial"/>
          <w:kern w:val="0"/>
          <w:sz w:val="20"/>
          <w:szCs w:val="20"/>
        </w:rPr>
        <w:t>Narmada</w:t>
      </w:r>
      <w:ins w:id="4" w:author="Personal" w:date="2026-01-23T10:08:00Z">
        <w:r w:rsidR="00705781">
          <w:rPr>
            <w:rFonts w:ascii="Arial" w:eastAsia="Times New Roman" w:hAnsi="Arial" w:cs="Arial"/>
            <w:kern w:val="0"/>
            <w:sz w:val="20"/>
            <w:szCs w:val="20"/>
          </w:rPr>
          <w:t xml:space="preserve"> </w:t>
        </w:r>
      </w:ins>
      <w:del w:id="5" w:author="Personal" w:date="2026-01-23T10:08:00Z">
        <w:r w:rsidR="004643BE" w:rsidRPr="00446E4F" w:rsidDel="00705781">
          <w:rPr>
            <w:rFonts w:ascii="Arial" w:eastAsia="Times New Roman" w:hAnsi="Arial" w:cs="Arial"/>
            <w:kern w:val="0"/>
            <w:sz w:val="20"/>
            <w:szCs w:val="20"/>
          </w:rPr>
          <w:delText xml:space="preserve">nidhi </w:delText>
        </w:r>
      </w:del>
      <w:ins w:id="6" w:author="Personal" w:date="2026-01-23T10:08:00Z">
        <w:r w:rsidR="00705781">
          <w:rPr>
            <w:rFonts w:ascii="Arial" w:eastAsia="Times New Roman" w:hAnsi="Arial" w:cs="Arial"/>
            <w:kern w:val="0"/>
            <w:sz w:val="20"/>
            <w:szCs w:val="20"/>
          </w:rPr>
          <w:t>N</w:t>
        </w:r>
        <w:r w:rsidR="00705781" w:rsidRPr="00446E4F">
          <w:rPr>
            <w:rFonts w:ascii="Arial" w:eastAsia="Times New Roman" w:hAnsi="Arial" w:cs="Arial"/>
            <w:kern w:val="0"/>
            <w:sz w:val="20"/>
            <w:szCs w:val="20"/>
          </w:rPr>
          <w:t xml:space="preserve">idhi </w:t>
        </w:r>
      </w:ins>
      <w:r w:rsidR="004643BE" w:rsidRPr="00446E4F">
        <w:rPr>
          <w:rFonts w:ascii="Arial" w:eastAsia="Times New Roman" w:hAnsi="Arial" w:cs="Arial"/>
          <w:kern w:val="0"/>
          <w:sz w:val="20"/>
          <w:szCs w:val="20"/>
        </w:rPr>
        <w:t xml:space="preserve">and Jabalpur color. Total </w:t>
      </w:r>
      <w:r w:rsidRPr="00446E4F">
        <w:rPr>
          <w:rFonts w:ascii="Arial" w:eastAsia="Times New Roman" w:hAnsi="Arial" w:cs="Arial"/>
          <w:kern w:val="0"/>
          <w:sz w:val="20"/>
          <w:szCs w:val="20"/>
        </w:rPr>
        <w:t xml:space="preserve">36 birds </w:t>
      </w:r>
      <w:r w:rsidR="003A7AA0" w:rsidRPr="00446E4F">
        <w:rPr>
          <w:rFonts w:ascii="Arial" w:eastAsia="Times New Roman" w:hAnsi="Arial" w:cs="Arial"/>
          <w:kern w:val="0"/>
          <w:sz w:val="20"/>
          <w:szCs w:val="20"/>
        </w:rPr>
        <w:t xml:space="preserve">were taken in the present study </w:t>
      </w:r>
      <w:r w:rsidRPr="00446E4F">
        <w:rPr>
          <w:rFonts w:ascii="Arial" w:eastAsia="Times New Roman" w:hAnsi="Arial" w:cs="Arial"/>
          <w:kern w:val="0"/>
          <w:sz w:val="20"/>
          <w:szCs w:val="20"/>
        </w:rPr>
        <w:t xml:space="preserve">with each breed represented by twelve birds. The birds were categorized into two age groups: 6 weeks and 10 weeks </w:t>
      </w:r>
      <w:r w:rsidR="00AF48A7" w:rsidRPr="00446E4F">
        <w:rPr>
          <w:rFonts w:ascii="Arial" w:eastAsia="Times New Roman" w:hAnsi="Arial" w:cs="Arial"/>
          <w:kern w:val="0"/>
          <w:sz w:val="20"/>
          <w:szCs w:val="20"/>
        </w:rPr>
        <w:t xml:space="preserve">age in Kadaknath (G1 and G2), Narmada Nidhi (G3 and G4) and Jabalpur color (G5 and G6), respectively with six birds in each group. </w:t>
      </w:r>
      <w:r w:rsidRPr="00446E4F">
        <w:rPr>
          <w:rFonts w:ascii="Arial" w:eastAsia="Times New Roman" w:hAnsi="Arial" w:cs="Arial"/>
          <w:kern w:val="0"/>
          <w:sz w:val="20"/>
          <w:szCs w:val="20"/>
        </w:rPr>
        <w:t xml:space="preserve">Birds were procured from AICRP, Livestock Farm, Adhartal, NDVSU, Jabalpur (M.P.). All the birds were raised under same conditions, without any significant differences in nutrition and environment and had free access to food and water. 6 birds of each breed were sacrificed at 6 and 10 weeks of age following </w:t>
      </w:r>
      <w:ins w:id="7" w:author="Personal" w:date="2026-01-23T10:09:00Z">
        <w:r w:rsidR="00705781" w:rsidRPr="00446E4F">
          <w:rPr>
            <w:rFonts w:ascii="Arial" w:eastAsia="Times New Roman" w:hAnsi="Arial" w:cs="Arial"/>
            <w:kern w:val="0"/>
            <w:sz w:val="20"/>
            <w:szCs w:val="20"/>
          </w:rPr>
          <w:t xml:space="preserve">Committee for the Purpose of Control and Supervision of Experiments on Animals </w:t>
        </w:r>
        <w:r w:rsidR="00705781">
          <w:rPr>
            <w:rFonts w:ascii="Arial" w:eastAsia="Times New Roman" w:hAnsi="Arial" w:cs="Arial"/>
            <w:kern w:val="0"/>
            <w:sz w:val="20"/>
            <w:szCs w:val="20"/>
          </w:rPr>
          <w:t>(</w:t>
        </w:r>
      </w:ins>
      <w:r w:rsidRPr="00446E4F">
        <w:rPr>
          <w:rFonts w:ascii="Arial" w:eastAsia="Times New Roman" w:hAnsi="Arial" w:cs="Arial"/>
          <w:kern w:val="0"/>
          <w:sz w:val="20"/>
          <w:szCs w:val="20"/>
        </w:rPr>
        <w:t>CPCSEA</w:t>
      </w:r>
      <w:ins w:id="8" w:author="Personal" w:date="2026-01-23T10:09:00Z">
        <w:r w:rsidR="00705781">
          <w:rPr>
            <w:rFonts w:ascii="Arial" w:eastAsia="Times New Roman" w:hAnsi="Arial" w:cs="Arial"/>
            <w:kern w:val="0"/>
            <w:sz w:val="20"/>
            <w:szCs w:val="20"/>
          </w:rPr>
          <w:t>)</w:t>
        </w:r>
      </w:ins>
      <w:r w:rsidRPr="00446E4F">
        <w:rPr>
          <w:rFonts w:ascii="Arial" w:eastAsia="Times New Roman" w:hAnsi="Arial" w:cs="Arial"/>
          <w:kern w:val="0"/>
          <w:sz w:val="20"/>
          <w:szCs w:val="20"/>
        </w:rPr>
        <w:t xml:space="preserve"> guidelines.</w:t>
      </w:r>
    </w:p>
    <w:p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study was approved by the Institutional Animal Ethics Committee (IAEC) and all procedures were performed according to the guidelines of </w:t>
      </w:r>
      <w:del w:id="9" w:author="Personal" w:date="2026-01-23T10:09:00Z">
        <w:r w:rsidRPr="00446E4F" w:rsidDel="00705781">
          <w:rPr>
            <w:rFonts w:ascii="Arial" w:eastAsia="Times New Roman" w:hAnsi="Arial" w:cs="Arial"/>
            <w:kern w:val="0"/>
            <w:sz w:val="20"/>
            <w:szCs w:val="20"/>
          </w:rPr>
          <w:delText>the “Committee for the Purpose of Control and Supervision of Experiments on Animals (</w:delText>
        </w:r>
      </w:del>
      <w:r w:rsidRPr="00446E4F">
        <w:rPr>
          <w:rFonts w:ascii="Arial" w:eastAsia="Times New Roman" w:hAnsi="Arial" w:cs="Arial"/>
          <w:kern w:val="0"/>
          <w:sz w:val="20"/>
          <w:szCs w:val="20"/>
        </w:rPr>
        <w:t>CPCSEA</w:t>
      </w:r>
      <w:del w:id="10" w:author="Personal" w:date="2026-01-23T10:09:00Z">
        <w:r w:rsidRPr="00446E4F" w:rsidDel="00705781">
          <w:rPr>
            <w:rFonts w:ascii="Arial" w:eastAsia="Times New Roman" w:hAnsi="Arial" w:cs="Arial"/>
            <w:kern w:val="0"/>
            <w:sz w:val="20"/>
            <w:szCs w:val="20"/>
          </w:rPr>
          <w:delText>)</w:delText>
        </w:r>
      </w:del>
      <w:r w:rsidRPr="00446E4F">
        <w:rPr>
          <w:rFonts w:ascii="Arial" w:eastAsia="Times New Roman" w:hAnsi="Arial" w:cs="Arial"/>
          <w:kern w:val="0"/>
          <w:sz w:val="20"/>
          <w:szCs w:val="20"/>
        </w:rPr>
        <w:t xml:space="preserve"> for birds. All birds were humanely slaughtered by cervical dislocation at the Department of Veterinary Anatomy, CoVSc&amp; A.H., Jabalpur. </w:t>
      </w:r>
      <w:r w:rsidR="00A96B16" w:rsidRPr="00446E4F">
        <w:rPr>
          <w:rFonts w:ascii="Arial" w:eastAsia="Times New Roman" w:hAnsi="Arial" w:cs="Arial"/>
          <w:kern w:val="0"/>
          <w:sz w:val="20"/>
          <w:szCs w:val="20"/>
        </w:rPr>
        <w:t xml:space="preserve">The </w:t>
      </w:r>
      <w:r w:rsidRPr="00446E4F">
        <w:rPr>
          <w:rFonts w:ascii="Arial" w:eastAsia="Times New Roman" w:hAnsi="Arial" w:cs="Arial"/>
          <w:kern w:val="0"/>
          <w:sz w:val="20"/>
          <w:szCs w:val="20"/>
        </w:rPr>
        <w:t>right side of skeletal muscles was used for gross biometrical studies.</w:t>
      </w:r>
    </w:p>
    <w:p w:rsidR="0023102B" w:rsidRPr="00446E4F" w:rsidRDefault="0023102B" w:rsidP="0023102B">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biometrical parameters </w:t>
      </w:r>
      <w:r w:rsidR="001B0BFB" w:rsidRPr="00446E4F">
        <w:rPr>
          <w:rFonts w:ascii="Arial" w:eastAsia="Times New Roman" w:hAnsi="Arial" w:cs="Arial"/>
          <w:kern w:val="0"/>
          <w:sz w:val="20"/>
          <w:szCs w:val="20"/>
        </w:rPr>
        <w:t>were</w:t>
      </w:r>
      <w:r w:rsidRPr="00446E4F">
        <w:rPr>
          <w:rFonts w:ascii="Arial" w:eastAsia="Times New Roman" w:hAnsi="Arial" w:cs="Arial"/>
          <w:kern w:val="0"/>
          <w:sz w:val="20"/>
          <w:szCs w:val="20"/>
        </w:rPr>
        <w:t xml:space="preserve"> recorded on breast </w:t>
      </w:r>
      <w:commentRangeStart w:id="11"/>
      <w:r w:rsidRPr="00446E4F">
        <w:rPr>
          <w:rFonts w:ascii="Arial" w:eastAsia="Times New Roman" w:hAnsi="Arial" w:cs="Arial"/>
          <w:kern w:val="0"/>
          <w:sz w:val="20"/>
          <w:szCs w:val="20"/>
        </w:rPr>
        <w:t xml:space="preserve">and leg muscles </w:t>
      </w:r>
      <w:commentRangeEnd w:id="11"/>
      <w:r w:rsidR="00705781">
        <w:rPr>
          <w:rStyle w:val="CommentReference"/>
        </w:rPr>
        <w:commentReference w:id="11"/>
      </w:r>
      <w:r w:rsidRPr="00446E4F">
        <w:rPr>
          <w:rFonts w:ascii="Arial" w:eastAsia="Times New Roman" w:hAnsi="Arial" w:cs="Arial"/>
          <w:kern w:val="0"/>
          <w:sz w:val="20"/>
          <w:szCs w:val="20"/>
        </w:rPr>
        <w:t>as follows:</w:t>
      </w:r>
    </w:p>
    <w:p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lastRenderedPageBreak/>
        <w:t>Length (cm) of muscle: It was measured between the point of proximal attachment of the muscle to its distal attachment using a measuring tape.</w:t>
      </w:r>
    </w:p>
    <w:p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Width (cm) of muscle: For pectoral muscle the width of muscle was recorded at its three parts-</w:t>
      </w:r>
    </w:p>
    <w:p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Cranial part: It was measured near the proximal attachment of the muscle.</w:t>
      </w:r>
    </w:p>
    <w:p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Middle part: It was recorded in the middle (widest part) of the muscle. </w:t>
      </w:r>
    </w:p>
    <w:p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Caudal part: It was measured near the distal attachment of the muscle. </w:t>
      </w:r>
    </w:p>
    <w:p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Thickness (cm) of muscle: The thickness was measured at mid-belly region of the transected muscle.</w:t>
      </w:r>
    </w:p>
    <w:p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Cross-sectional area (mm</w:t>
      </w:r>
      <w:r w:rsidRPr="00446E4F">
        <w:rPr>
          <w:rFonts w:ascii="Arial" w:eastAsia="Times New Roman" w:hAnsi="Arial" w:cs="Arial"/>
          <w:kern w:val="0"/>
          <w:sz w:val="20"/>
          <w:szCs w:val="20"/>
          <w:vertAlign w:val="superscript"/>
        </w:rPr>
        <w:t>2</w:t>
      </w:r>
      <w:r w:rsidRPr="00446E4F">
        <w:rPr>
          <w:rFonts w:ascii="Arial" w:eastAsia="Times New Roman" w:hAnsi="Arial" w:cs="Arial"/>
          <w:kern w:val="0"/>
          <w:sz w:val="20"/>
          <w:szCs w:val="20"/>
        </w:rPr>
        <w:t xml:space="preserve">) of muscle: The surface area of selected </w:t>
      </w:r>
      <w:commentRangeStart w:id="12"/>
      <w:r w:rsidRPr="00446E4F">
        <w:rPr>
          <w:rFonts w:ascii="Arial" w:eastAsia="Times New Roman" w:hAnsi="Arial" w:cs="Arial"/>
          <w:kern w:val="0"/>
          <w:sz w:val="20"/>
          <w:szCs w:val="20"/>
        </w:rPr>
        <w:t>muscles</w:t>
      </w:r>
      <w:commentRangeEnd w:id="12"/>
      <w:r w:rsidR="00705781">
        <w:rPr>
          <w:rStyle w:val="CommentReference"/>
          <w:rFonts w:ascii="Calibri" w:eastAsia="Calibri" w:hAnsi="Calibri" w:cs="Times New Roman"/>
        </w:rPr>
        <w:commentReference w:id="12"/>
      </w:r>
      <w:r w:rsidRPr="00446E4F">
        <w:rPr>
          <w:rFonts w:ascii="Arial" w:eastAsia="Times New Roman" w:hAnsi="Arial" w:cs="Arial"/>
          <w:kern w:val="0"/>
          <w:sz w:val="20"/>
          <w:szCs w:val="20"/>
        </w:rPr>
        <w:t xml:space="preserve"> of breast region was recorded with the help of stamp pad and impression transposed on graph paper.</w:t>
      </w:r>
    </w:p>
    <w:p w:rsidR="00805892" w:rsidRPr="00446E4F" w:rsidRDefault="00446E4F" w:rsidP="00805892">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2.1 </w:t>
      </w:r>
      <w:r w:rsidR="00805892" w:rsidRPr="00446E4F">
        <w:rPr>
          <w:rFonts w:ascii="Arial" w:eastAsia="Times New Roman" w:hAnsi="Arial" w:cs="Arial"/>
          <w:b/>
          <w:bCs/>
          <w:kern w:val="0"/>
        </w:rPr>
        <w:t>Statistical analysis</w:t>
      </w:r>
    </w:p>
    <w:p w:rsidR="00805892" w:rsidRPr="00446E4F" w:rsidRDefault="00D64256"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biometrical parameters</w:t>
      </w:r>
      <w:r w:rsidR="00805892" w:rsidRPr="00446E4F">
        <w:rPr>
          <w:rFonts w:ascii="Arial" w:eastAsia="Times New Roman" w:hAnsi="Arial" w:cs="Arial"/>
          <w:kern w:val="0"/>
          <w:sz w:val="20"/>
          <w:szCs w:val="20"/>
        </w:rPr>
        <w:t xml:space="preserve"> of </w:t>
      </w:r>
      <w:r w:rsidRPr="00446E4F">
        <w:rPr>
          <w:rFonts w:ascii="Arial" w:eastAsia="Times New Roman" w:hAnsi="Arial" w:cs="Arial"/>
          <w:kern w:val="0"/>
          <w:sz w:val="20"/>
          <w:szCs w:val="20"/>
        </w:rPr>
        <w:t xml:space="preserve">deep </w:t>
      </w:r>
      <w:r w:rsidR="00805892" w:rsidRPr="00446E4F">
        <w:rPr>
          <w:rFonts w:ascii="Arial" w:eastAsia="Times New Roman" w:hAnsi="Arial" w:cs="Arial"/>
          <w:kern w:val="0"/>
          <w:sz w:val="20"/>
          <w:szCs w:val="20"/>
        </w:rPr>
        <w:t xml:space="preserve">pectoral muscle between breeds </w:t>
      </w:r>
      <w:r w:rsidR="00446E4F" w:rsidRPr="00446E4F">
        <w:rPr>
          <w:rFonts w:ascii="Arial" w:eastAsia="Times New Roman" w:hAnsi="Arial" w:cs="Arial"/>
          <w:kern w:val="0"/>
          <w:sz w:val="20"/>
          <w:szCs w:val="20"/>
        </w:rPr>
        <w:t>were</w:t>
      </w:r>
      <w:r w:rsidR="00805892" w:rsidRPr="00446E4F">
        <w:rPr>
          <w:rFonts w:ascii="Arial" w:eastAsia="Times New Roman" w:hAnsi="Arial" w:cs="Arial"/>
          <w:kern w:val="0"/>
          <w:sz w:val="20"/>
          <w:szCs w:val="20"/>
        </w:rPr>
        <w:t xml:space="preserve"> estimated using one-way ANOVA (Statistical Product and Service Solutions- SPSS 20.0). The same parameters within breeds at two intervals i.e. 6 and 10 weeks were estimated using a paired t-test (Statistical Product and Service Solutions- SPSS 20.0).</w:t>
      </w:r>
    </w:p>
    <w:p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3. </w:t>
      </w:r>
      <w:r w:rsidRPr="00446E4F">
        <w:rPr>
          <w:rFonts w:ascii="Arial" w:eastAsia="Times New Roman" w:hAnsi="Arial" w:cs="Arial"/>
          <w:b/>
          <w:bCs/>
          <w:kern w:val="0"/>
        </w:rPr>
        <w:t xml:space="preserve">RESULTS </w:t>
      </w:r>
      <w:r>
        <w:rPr>
          <w:rFonts w:ascii="Arial" w:eastAsia="Times New Roman" w:hAnsi="Arial" w:cs="Arial"/>
          <w:b/>
          <w:bCs/>
          <w:kern w:val="0"/>
        </w:rPr>
        <w:t>AND</w:t>
      </w:r>
      <w:r w:rsidRPr="00446E4F">
        <w:rPr>
          <w:rFonts w:ascii="Arial" w:eastAsia="Times New Roman" w:hAnsi="Arial" w:cs="Arial"/>
          <w:b/>
          <w:bCs/>
          <w:kern w:val="0"/>
        </w:rPr>
        <w:t xml:space="preserve"> DISCUSSION</w:t>
      </w:r>
    </w:p>
    <w:p w:rsidR="00D96D35" w:rsidRPr="00446E4F" w:rsidRDefault="00197563" w:rsidP="001D68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observation revealed that in freshly slaughtered bird</w:t>
      </w:r>
      <w:ins w:id="13" w:author="Personal" w:date="2026-01-23T10:16:00Z">
        <w:r w:rsidR="00AD1626">
          <w:rPr>
            <w:rFonts w:ascii="Arial" w:eastAsia="Times New Roman" w:hAnsi="Arial" w:cs="Arial"/>
            <w:kern w:val="0"/>
            <w:sz w:val="20"/>
            <w:szCs w:val="20"/>
          </w:rPr>
          <w:t>s</w:t>
        </w:r>
      </w:ins>
      <w:r w:rsidR="00FF0CAB"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color of the </w:t>
      </w:r>
      <w:r w:rsidR="00C90BB3" w:rsidRPr="00446E4F">
        <w:rPr>
          <w:rFonts w:ascii="Arial" w:eastAsia="Times New Roman" w:hAnsi="Arial" w:cs="Arial"/>
          <w:kern w:val="0"/>
          <w:sz w:val="20"/>
          <w:szCs w:val="20"/>
        </w:rPr>
        <w:t xml:space="preserve">deep </w:t>
      </w:r>
      <w:r w:rsidRPr="00446E4F">
        <w:rPr>
          <w:rFonts w:ascii="Arial" w:eastAsia="Times New Roman" w:hAnsi="Arial" w:cs="Arial"/>
          <w:kern w:val="0"/>
          <w:sz w:val="20"/>
          <w:szCs w:val="20"/>
        </w:rPr>
        <w:t>pectoral muscle was dark greyish in Kadaknath and pink in Narmada Nidhi and Jabalpur color</w:t>
      </w:r>
      <w:ins w:id="14" w:author="Personal" w:date="2026-01-23T10:17:00Z">
        <w:r w:rsidR="00AD1626">
          <w:rPr>
            <w:rFonts w:ascii="Arial" w:eastAsia="Times New Roman" w:hAnsi="Arial" w:cs="Arial"/>
            <w:kern w:val="0"/>
            <w:sz w:val="20"/>
            <w:szCs w:val="20"/>
          </w:rPr>
          <w:t xml:space="preserve"> </w:t>
        </w:r>
      </w:ins>
      <w:r w:rsidR="00424B94" w:rsidRPr="00446E4F">
        <w:rPr>
          <w:rFonts w:ascii="Arial" w:eastAsia="Times New Roman" w:hAnsi="Arial" w:cs="Arial"/>
          <w:kern w:val="0"/>
          <w:sz w:val="20"/>
          <w:szCs w:val="20"/>
        </w:rPr>
        <w:t xml:space="preserve">birds </w:t>
      </w:r>
      <w:r w:rsidRPr="00446E4F">
        <w:rPr>
          <w:rFonts w:ascii="Arial" w:eastAsia="Times New Roman" w:hAnsi="Arial" w:cs="Arial"/>
          <w:kern w:val="0"/>
          <w:sz w:val="20"/>
          <w:szCs w:val="20"/>
        </w:rPr>
        <w:t xml:space="preserve">at 6 weeks of age. The intensity of color </w:t>
      </w:r>
      <w:ins w:id="15" w:author="Personal" w:date="2026-01-23T10:19:00Z">
        <w:r w:rsidR="00AD1626">
          <w:rPr>
            <w:rFonts w:ascii="Arial" w:eastAsia="Times New Roman" w:hAnsi="Arial" w:cs="Arial"/>
            <w:kern w:val="0"/>
            <w:sz w:val="20"/>
            <w:szCs w:val="20"/>
          </w:rPr>
          <w:t xml:space="preserve">was </w:t>
        </w:r>
      </w:ins>
      <w:r w:rsidRPr="00446E4F">
        <w:rPr>
          <w:rFonts w:ascii="Arial" w:eastAsia="Times New Roman" w:hAnsi="Arial" w:cs="Arial"/>
          <w:kern w:val="0"/>
          <w:sz w:val="20"/>
          <w:szCs w:val="20"/>
        </w:rPr>
        <w:t>increased at the age of 10 weeks hence, showed dark grey to black color in Kadaknath, dark pink in Narmada Nidhi and reddish pink in Jabalpur color. In deep pectoral muscle</w:t>
      </w:r>
      <w:r w:rsidR="00CB69DD"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intensity </w:t>
      </w:r>
      <w:r w:rsidR="00CC4BA3" w:rsidRPr="00446E4F">
        <w:rPr>
          <w:rFonts w:ascii="Arial" w:eastAsia="Times New Roman" w:hAnsi="Arial" w:cs="Arial"/>
          <w:kern w:val="0"/>
          <w:sz w:val="20"/>
          <w:szCs w:val="20"/>
        </w:rPr>
        <w:t>of color</w:t>
      </w:r>
      <w:ins w:id="16" w:author="Personal" w:date="2026-01-23T10:19:00Z">
        <w:r w:rsidR="00AD1626">
          <w:rPr>
            <w:rFonts w:ascii="Arial" w:eastAsia="Times New Roman" w:hAnsi="Arial" w:cs="Arial"/>
            <w:kern w:val="0"/>
            <w:sz w:val="20"/>
            <w:szCs w:val="20"/>
          </w:rPr>
          <w:t xml:space="preserve"> </w:t>
        </w:r>
      </w:ins>
      <w:r w:rsidRPr="00446E4F">
        <w:rPr>
          <w:rFonts w:ascii="Arial" w:eastAsia="Times New Roman" w:hAnsi="Arial" w:cs="Arial"/>
          <w:kern w:val="0"/>
          <w:sz w:val="20"/>
          <w:szCs w:val="20"/>
        </w:rPr>
        <w:t>was more as compared to superficial pectoral muscle.</w:t>
      </w:r>
      <w:r w:rsidR="00E831A6" w:rsidRPr="00446E4F">
        <w:rPr>
          <w:rFonts w:ascii="Arial" w:eastAsia="Times New Roman" w:hAnsi="Arial" w:cs="Arial"/>
          <w:kern w:val="0"/>
          <w:sz w:val="20"/>
          <w:szCs w:val="20"/>
        </w:rPr>
        <w:t xml:space="preserve">The deep pectoral muscle was </w:t>
      </w:r>
      <w:del w:id="17" w:author="Personal" w:date="2026-01-23T10:20:00Z">
        <w:r w:rsidR="00E831A6" w:rsidRPr="00446E4F" w:rsidDel="00AD1626">
          <w:rPr>
            <w:rFonts w:ascii="Arial" w:eastAsia="Times New Roman" w:hAnsi="Arial" w:cs="Arial"/>
            <w:kern w:val="0"/>
            <w:sz w:val="20"/>
            <w:szCs w:val="20"/>
          </w:rPr>
          <w:delText xml:space="preserve">comparatively </w:delText>
        </w:r>
      </w:del>
      <w:ins w:id="18" w:author="Personal" w:date="2026-01-23T10:20:00Z">
        <w:r w:rsidR="00AD1626">
          <w:rPr>
            <w:rFonts w:ascii="Arial" w:eastAsia="Times New Roman" w:hAnsi="Arial" w:cs="Arial"/>
            <w:kern w:val="0"/>
            <w:sz w:val="20"/>
            <w:szCs w:val="20"/>
          </w:rPr>
          <w:t>relati</w:t>
        </w:r>
      </w:ins>
      <w:ins w:id="19" w:author="Personal" w:date="2026-01-23T10:21:00Z">
        <w:r w:rsidR="00AD1626">
          <w:rPr>
            <w:rFonts w:ascii="Arial" w:eastAsia="Times New Roman" w:hAnsi="Arial" w:cs="Arial"/>
            <w:kern w:val="0"/>
            <w:sz w:val="20"/>
            <w:szCs w:val="20"/>
          </w:rPr>
          <w:t>vely</w:t>
        </w:r>
      </w:ins>
      <w:ins w:id="20" w:author="Personal" w:date="2026-01-23T10:20:00Z">
        <w:r w:rsidR="00AD1626" w:rsidRPr="00446E4F">
          <w:rPr>
            <w:rFonts w:ascii="Arial" w:eastAsia="Times New Roman" w:hAnsi="Arial" w:cs="Arial"/>
            <w:kern w:val="0"/>
            <w:sz w:val="20"/>
            <w:szCs w:val="20"/>
          </w:rPr>
          <w:t xml:space="preserve"> </w:t>
        </w:r>
      </w:ins>
      <w:r w:rsidR="00E831A6" w:rsidRPr="00446E4F">
        <w:rPr>
          <w:rFonts w:ascii="Arial" w:eastAsia="Times New Roman" w:hAnsi="Arial" w:cs="Arial"/>
          <w:kern w:val="0"/>
          <w:sz w:val="20"/>
          <w:szCs w:val="20"/>
        </w:rPr>
        <w:t>smaller</w:t>
      </w:r>
      <w:ins w:id="21" w:author="Personal" w:date="2026-01-23T10:21:00Z">
        <w:r w:rsidR="00AD1626">
          <w:rPr>
            <w:rFonts w:ascii="Arial" w:eastAsia="Times New Roman" w:hAnsi="Arial" w:cs="Arial"/>
            <w:kern w:val="0"/>
            <w:sz w:val="20"/>
            <w:szCs w:val="20"/>
          </w:rPr>
          <w:t xml:space="preserve"> in size</w:t>
        </w:r>
      </w:ins>
      <w:r w:rsidR="00E831A6" w:rsidRPr="00446E4F">
        <w:rPr>
          <w:rFonts w:ascii="Arial" w:eastAsia="Times New Roman" w:hAnsi="Arial" w:cs="Arial"/>
          <w:kern w:val="0"/>
          <w:sz w:val="20"/>
          <w:szCs w:val="20"/>
        </w:rPr>
        <w:t xml:space="preserve"> </w:t>
      </w:r>
      <w:del w:id="22" w:author="Personal" w:date="2026-01-23T10:21:00Z">
        <w:r w:rsidR="00E831A6" w:rsidRPr="00446E4F" w:rsidDel="00AD1626">
          <w:rPr>
            <w:rFonts w:ascii="Arial" w:eastAsia="Times New Roman" w:hAnsi="Arial" w:cs="Arial"/>
            <w:kern w:val="0"/>
            <w:sz w:val="20"/>
            <w:szCs w:val="20"/>
          </w:rPr>
          <w:delText xml:space="preserve">as </w:delText>
        </w:r>
      </w:del>
      <w:r w:rsidR="00E831A6" w:rsidRPr="00446E4F">
        <w:rPr>
          <w:rFonts w:ascii="Arial" w:eastAsia="Times New Roman" w:hAnsi="Arial" w:cs="Arial"/>
          <w:kern w:val="0"/>
          <w:sz w:val="20"/>
          <w:szCs w:val="20"/>
        </w:rPr>
        <w:t xml:space="preserve">compared to </w:t>
      </w:r>
      <w:r w:rsidR="00C053FC" w:rsidRPr="00446E4F">
        <w:rPr>
          <w:rFonts w:ascii="Arial" w:eastAsia="Times New Roman" w:hAnsi="Arial" w:cs="Arial"/>
          <w:kern w:val="0"/>
          <w:sz w:val="20"/>
          <w:szCs w:val="20"/>
        </w:rPr>
        <w:t xml:space="preserve">superficial </w:t>
      </w:r>
      <w:r w:rsidR="00E831A6" w:rsidRPr="00446E4F">
        <w:rPr>
          <w:rFonts w:ascii="Arial" w:eastAsia="Times New Roman" w:hAnsi="Arial" w:cs="Arial"/>
          <w:kern w:val="0"/>
          <w:sz w:val="20"/>
          <w:szCs w:val="20"/>
        </w:rPr>
        <w:t xml:space="preserve">pectoral muscle. </w:t>
      </w:r>
      <w:commentRangeStart w:id="23"/>
      <w:r w:rsidR="00E831A6" w:rsidRPr="00446E4F">
        <w:rPr>
          <w:rFonts w:ascii="Arial" w:eastAsia="Times New Roman" w:hAnsi="Arial" w:cs="Arial"/>
          <w:kern w:val="0"/>
          <w:sz w:val="20"/>
          <w:szCs w:val="20"/>
        </w:rPr>
        <w:t>Deeming (202</w:t>
      </w:r>
      <w:r w:rsidR="00E1639D" w:rsidRPr="00446E4F">
        <w:rPr>
          <w:rFonts w:ascii="Arial" w:eastAsia="Times New Roman" w:hAnsi="Arial" w:cs="Arial"/>
          <w:kern w:val="0"/>
          <w:sz w:val="20"/>
          <w:szCs w:val="20"/>
        </w:rPr>
        <w:t>3</w:t>
      </w:r>
      <w:r w:rsidR="00E831A6" w:rsidRPr="00446E4F">
        <w:rPr>
          <w:rFonts w:ascii="Arial" w:eastAsia="Times New Roman" w:hAnsi="Arial" w:cs="Arial"/>
          <w:kern w:val="0"/>
          <w:sz w:val="20"/>
          <w:szCs w:val="20"/>
        </w:rPr>
        <w:t>) found that the pectoralis muscle is much larger than the supracoracoideus muscle.</w:t>
      </w:r>
      <w:r w:rsidR="00C053FC" w:rsidRPr="00446E4F">
        <w:rPr>
          <w:rFonts w:ascii="Arial" w:eastAsia="Times New Roman" w:hAnsi="Arial" w:cs="Arial"/>
          <w:kern w:val="0"/>
          <w:sz w:val="20"/>
          <w:szCs w:val="20"/>
        </w:rPr>
        <w:t xml:space="preserve"> Kovacs and Meyers (2000) also reported that the </w:t>
      </w:r>
      <w:r w:rsidR="00FB6171" w:rsidRPr="00446E4F">
        <w:rPr>
          <w:rFonts w:ascii="Arial" w:eastAsia="Times New Roman" w:hAnsi="Arial" w:cs="Arial"/>
          <w:kern w:val="0"/>
          <w:sz w:val="20"/>
          <w:szCs w:val="20"/>
        </w:rPr>
        <w:t>p</w:t>
      </w:r>
      <w:r w:rsidR="00C053FC" w:rsidRPr="00446E4F">
        <w:rPr>
          <w:rFonts w:ascii="Arial" w:eastAsia="Times New Roman" w:hAnsi="Arial" w:cs="Arial"/>
          <w:kern w:val="0"/>
          <w:sz w:val="20"/>
          <w:szCs w:val="20"/>
        </w:rPr>
        <w:t xml:space="preserve">ectoralis: supracoracoideus muscle ratio was around </w:t>
      </w:r>
      <w:commentRangeEnd w:id="23"/>
      <w:r w:rsidR="00AD1626">
        <w:rPr>
          <w:rStyle w:val="CommentReference"/>
        </w:rPr>
        <w:commentReference w:id="23"/>
      </w:r>
      <w:r w:rsidR="00C053FC" w:rsidRPr="00446E4F">
        <w:rPr>
          <w:rFonts w:ascii="Arial" w:eastAsia="Times New Roman" w:hAnsi="Arial" w:cs="Arial"/>
          <w:kern w:val="0"/>
          <w:sz w:val="20"/>
          <w:szCs w:val="20"/>
        </w:rPr>
        <w:t>3:1.</w:t>
      </w:r>
      <w:commentRangeStart w:id="24"/>
      <w:r w:rsidR="00D96D35" w:rsidRPr="00446E4F">
        <w:rPr>
          <w:rFonts w:ascii="Arial" w:eastAsia="Times New Roman" w:hAnsi="Arial" w:cs="Arial"/>
          <w:kern w:val="0"/>
          <w:sz w:val="20"/>
          <w:szCs w:val="20"/>
        </w:rPr>
        <w:t>Similar o</w:t>
      </w:r>
      <w:commentRangeEnd w:id="24"/>
      <w:r w:rsidR="00AD1626">
        <w:rPr>
          <w:rStyle w:val="CommentReference"/>
        </w:rPr>
        <w:commentReference w:id="24"/>
      </w:r>
      <w:r w:rsidR="00D96D35" w:rsidRPr="00446E4F">
        <w:rPr>
          <w:rFonts w:ascii="Arial" w:eastAsia="Times New Roman" w:hAnsi="Arial" w:cs="Arial"/>
          <w:kern w:val="0"/>
          <w:sz w:val="20"/>
          <w:szCs w:val="20"/>
        </w:rPr>
        <w:t>bservations were recorded by Konig and Liebich (2014); Danmaigoro et al. (2016) and Umar et al. (2020). They reported the color of pectoral muscle was pale and cove</w:t>
      </w:r>
      <w:r w:rsidR="001D684F" w:rsidRPr="00446E4F">
        <w:rPr>
          <w:rFonts w:ascii="Arial" w:eastAsia="Times New Roman" w:hAnsi="Arial" w:cs="Arial"/>
          <w:kern w:val="0"/>
          <w:sz w:val="20"/>
          <w:szCs w:val="20"/>
        </w:rPr>
        <w:t>rs</w:t>
      </w:r>
      <w:r w:rsidR="00D96D35" w:rsidRPr="00446E4F">
        <w:rPr>
          <w:rFonts w:ascii="Arial" w:eastAsia="Times New Roman" w:hAnsi="Arial" w:cs="Arial"/>
          <w:kern w:val="0"/>
          <w:sz w:val="20"/>
          <w:szCs w:val="20"/>
        </w:rPr>
        <w:t xml:space="preserve"> the entire ventral surface of chest region.</w:t>
      </w:r>
    </w:p>
    <w:p w:rsidR="002314D5" w:rsidRPr="00446E4F" w:rsidRDefault="002314D5" w:rsidP="00F55A9D">
      <w:pPr>
        <w:spacing w:after="60" w:line="360" w:lineRule="auto"/>
        <w:ind w:firstLine="1440"/>
        <w:jc w:val="both"/>
        <w:rPr>
          <w:rFonts w:ascii="Arial" w:eastAsia="Times New Roman" w:hAnsi="Arial" w:cs="Arial"/>
          <w:kern w:val="0"/>
          <w:sz w:val="20"/>
          <w:szCs w:val="20"/>
        </w:rPr>
      </w:pPr>
      <w:r w:rsidRPr="00446E4F">
        <w:rPr>
          <w:rFonts w:ascii="Arial" w:eastAsia="Times New Roman" w:hAnsi="Arial" w:cs="Arial"/>
          <w:kern w:val="0"/>
          <w:sz w:val="20"/>
          <w:szCs w:val="20"/>
        </w:rPr>
        <w:t>The</w:t>
      </w:r>
      <w:r w:rsidR="00C417C4" w:rsidRPr="00446E4F">
        <w:rPr>
          <w:rFonts w:ascii="Arial" w:eastAsia="Times New Roman" w:hAnsi="Arial" w:cs="Arial"/>
          <w:kern w:val="0"/>
          <w:sz w:val="20"/>
          <w:szCs w:val="20"/>
        </w:rPr>
        <w:t xml:space="preserve"> deep pectoral muscle</w:t>
      </w:r>
      <w:r w:rsidR="003B2A4C" w:rsidRPr="00446E4F">
        <w:rPr>
          <w:rFonts w:ascii="Arial" w:eastAsia="Times New Roman" w:hAnsi="Arial" w:cs="Arial"/>
          <w:kern w:val="0"/>
          <w:sz w:val="20"/>
          <w:szCs w:val="20"/>
        </w:rPr>
        <w:t>is</w:t>
      </w:r>
      <w:r w:rsidRPr="00446E4F">
        <w:rPr>
          <w:rFonts w:ascii="Arial" w:eastAsia="Times New Roman" w:hAnsi="Arial" w:cs="Arial"/>
          <w:kern w:val="0"/>
          <w:sz w:val="20"/>
          <w:szCs w:val="20"/>
        </w:rPr>
        <w:t xml:space="preserve"> located underneath the main breast muscle, between the breastbone and the superficial pectoral muscle. This muscle originates from the keel, the body of the sternum, clavicle, coracoid and it </w:t>
      </w:r>
      <w:r w:rsidR="00424B94" w:rsidRPr="00446E4F">
        <w:rPr>
          <w:rFonts w:ascii="Arial" w:eastAsia="Times New Roman" w:hAnsi="Arial" w:cs="Arial"/>
          <w:kern w:val="0"/>
          <w:sz w:val="20"/>
          <w:szCs w:val="20"/>
        </w:rPr>
        <w:t>inserts</w:t>
      </w:r>
      <w:r w:rsidRPr="00446E4F">
        <w:rPr>
          <w:rFonts w:ascii="Arial" w:eastAsia="Times New Roman" w:hAnsi="Arial" w:cs="Arial"/>
          <w:kern w:val="0"/>
          <w:sz w:val="20"/>
          <w:szCs w:val="20"/>
        </w:rPr>
        <w:t xml:space="preserve"> onto the dorsal tubercle of the humerus. Its tendon passes through a pulley-like structure i.e. foramen triosseum to insert on the top of the humerus. It is a bipinnate muscle.</w:t>
      </w:r>
      <w:r w:rsidR="00F55A9D" w:rsidRPr="00446E4F">
        <w:rPr>
          <w:rFonts w:ascii="Arial" w:eastAsia="Times New Roman" w:hAnsi="Arial" w:cs="Arial"/>
          <w:kern w:val="0"/>
          <w:sz w:val="20"/>
          <w:szCs w:val="20"/>
        </w:rPr>
        <w:t>Proctor and Lynch (1993) also found that deep pectoral muscle originate</w:t>
      </w:r>
      <w:r w:rsidR="00CC6AA2" w:rsidRPr="00446E4F">
        <w:rPr>
          <w:rFonts w:ascii="Arial" w:eastAsia="Times New Roman" w:hAnsi="Arial" w:cs="Arial"/>
          <w:kern w:val="0"/>
          <w:sz w:val="20"/>
          <w:szCs w:val="20"/>
        </w:rPr>
        <w:t>d</w:t>
      </w:r>
      <w:r w:rsidR="00F55A9D" w:rsidRPr="00446E4F">
        <w:rPr>
          <w:rFonts w:ascii="Arial" w:eastAsia="Times New Roman" w:hAnsi="Arial" w:cs="Arial"/>
          <w:kern w:val="0"/>
          <w:sz w:val="20"/>
          <w:szCs w:val="20"/>
        </w:rPr>
        <w:t xml:space="preserve"> from </w:t>
      </w:r>
      <w:r w:rsidR="00CC6AA2" w:rsidRPr="00446E4F">
        <w:rPr>
          <w:rFonts w:ascii="Arial" w:eastAsia="Times New Roman" w:hAnsi="Arial" w:cs="Arial"/>
          <w:kern w:val="0"/>
          <w:sz w:val="20"/>
          <w:szCs w:val="20"/>
        </w:rPr>
        <w:t xml:space="preserve">the </w:t>
      </w:r>
      <w:r w:rsidR="00F55A9D" w:rsidRPr="00446E4F">
        <w:rPr>
          <w:rFonts w:ascii="Arial" w:eastAsia="Times New Roman" w:hAnsi="Arial" w:cs="Arial"/>
          <w:kern w:val="0"/>
          <w:sz w:val="20"/>
          <w:szCs w:val="20"/>
        </w:rPr>
        <w:t>sternum and carina and lies below the superficial pectoral muscle and it is continuous with the supracoracoideus tendon which passes through the triosseal canal and finally insert</w:t>
      </w:r>
      <w:r w:rsidR="00CC6AA2" w:rsidRPr="00446E4F">
        <w:rPr>
          <w:rFonts w:ascii="Arial" w:eastAsia="Times New Roman" w:hAnsi="Arial" w:cs="Arial"/>
          <w:kern w:val="0"/>
          <w:sz w:val="20"/>
          <w:szCs w:val="20"/>
        </w:rPr>
        <w:t>s</w:t>
      </w:r>
      <w:r w:rsidR="00F55A9D" w:rsidRPr="00446E4F">
        <w:rPr>
          <w:rFonts w:ascii="Arial" w:eastAsia="Times New Roman" w:hAnsi="Arial" w:cs="Arial"/>
          <w:kern w:val="0"/>
          <w:sz w:val="20"/>
          <w:szCs w:val="20"/>
        </w:rPr>
        <w:t xml:space="preserve"> on the dorsal proximal humerus. </w:t>
      </w:r>
      <w:r w:rsidR="00960E9C" w:rsidRPr="00446E4F">
        <w:rPr>
          <w:rFonts w:ascii="Arial" w:eastAsia="Times New Roman" w:hAnsi="Arial" w:cs="Arial"/>
          <w:kern w:val="0"/>
          <w:sz w:val="20"/>
          <w:szCs w:val="20"/>
        </w:rPr>
        <w:lastRenderedPageBreak/>
        <w:t>Biewener (2022) also reported that supracoracoideus is bipennate with a long tendon of insertion.</w:t>
      </w:r>
    </w:p>
    <w:p w:rsidR="007863EC" w:rsidRPr="004959D9" w:rsidRDefault="00446E4F" w:rsidP="007863EC">
      <w:pPr>
        <w:spacing w:after="60" w:line="360" w:lineRule="auto"/>
        <w:jc w:val="both"/>
        <w:rPr>
          <w:rFonts w:ascii="Arial" w:eastAsia="Times New Roman" w:hAnsi="Arial" w:cs="Arial"/>
          <w:b/>
          <w:bCs/>
          <w:kern w:val="0"/>
        </w:rPr>
      </w:pPr>
      <w:r w:rsidRPr="004959D9">
        <w:rPr>
          <w:rFonts w:ascii="Arial" w:eastAsia="Times New Roman" w:hAnsi="Arial" w:cs="Arial"/>
          <w:b/>
          <w:bCs/>
          <w:kern w:val="0"/>
        </w:rPr>
        <w:t xml:space="preserve">3.1 </w:t>
      </w:r>
      <w:r w:rsidR="007863EC" w:rsidRPr="004959D9">
        <w:rPr>
          <w:rFonts w:ascii="Arial" w:eastAsia="Times New Roman" w:hAnsi="Arial" w:cs="Arial"/>
          <w:b/>
          <w:bCs/>
          <w:kern w:val="0"/>
        </w:rPr>
        <w:t>Biometrical parameters are</w:t>
      </w:r>
    </w:p>
    <w:p w:rsidR="002314D5" w:rsidRPr="004959D9" w:rsidRDefault="00446E4F" w:rsidP="002314D5">
      <w:pPr>
        <w:spacing w:after="60" w:line="360" w:lineRule="auto"/>
        <w:jc w:val="both"/>
        <w:rPr>
          <w:rFonts w:ascii="Arial" w:eastAsia="Times New Roman" w:hAnsi="Arial" w:cs="Arial"/>
          <w:b/>
          <w:bCs/>
          <w:kern w:val="0"/>
          <w:sz w:val="20"/>
          <w:szCs w:val="20"/>
        </w:rPr>
      </w:pPr>
      <w:bookmarkStart w:id="25" w:name="_Hlk219554848"/>
      <w:r w:rsidRPr="004959D9">
        <w:rPr>
          <w:rFonts w:ascii="Arial" w:eastAsia="Times New Roman" w:hAnsi="Arial" w:cs="Arial"/>
          <w:b/>
          <w:bCs/>
          <w:kern w:val="0"/>
          <w:sz w:val="20"/>
          <w:szCs w:val="20"/>
        </w:rPr>
        <w:t>3.1.1</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Length</w:t>
      </w:r>
    </w:p>
    <w:p w:rsidR="0040406C" w:rsidRPr="004959D9" w:rsidRDefault="00525DF5" w:rsidP="002314D5">
      <w:pPr>
        <w:pStyle w:val="ListParagraph"/>
        <w:spacing w:after="60" w:line="360" w:lineRule="auto"/>
        <w:ind w:left="0" w:firstLine="1440"/>
        <w:contextualSpacing w:val="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deep pectoral muscle </w:t>
      </w:r>
      <w:ins w:id="26" w:author="Personal" w:date="2026-01-23T10:29:00Z">
        <w:r w:rsidR="00E108D1">
          <w:rPr>
            <w:rFonts w:ascii="Arial" w:eastAsia="Times New Roman" w:hAnsi="Arial" w:cs="Arial"/>
            <w:kern w:val="0"/>
            <w:sz w:val="20"/>
            <w:szCs w:val="20"/>
          </w:rPr>
          <w:t xml:space="preserve">length </w:t>
        </w:r>
      </w:ins>
      <w:r w:rsidRPr="004959D9">
        <w:rPr>
          <w:rFonts w:ascii="Arial" w:eastAsia="Times New Roman" w:hAnsi="Arial" w:cs="Arial"/>
          <w:kern w:val="0"/>
          <w:sz w:val="20"/>
          <w:szCs w:val="20"/>
        </w:rPr>
        <w:t xml:space="preserve">in Kadaknath was 7.81±0.28 cm while in Narmada nidhi and Jabalpur color it was 10.33±0.10 cm and 9.86±0.13 cm respectively at 6 weeks of age. In Kadaknath fowl, the length was </w:t>
      </w:r>
      <w:r w:rsidR="00B95309" w:rsidRPr="004959D9">
        <w:rPr>
          <w:rFonts w:ascii="Arial" w:eastAsia="Times New Roman" w:hAnsi="Arial" w:cs="Arial"/>
          <w:kern w:val="0"/>
          <w:sz w:val="20"/>
          <w:szCs w:val="20"/>
        </w:rPr>
        <w:t xml:space="preserve">11.31±0.10 </w:t>
      </w:r>
      <w:r w:rsidRPr="004959D9">
        <w:rPr>
          <w:rFonts w:ascii="Arial" w:eastAsia="Times New Roman" w:hAnsi="Arial" w:cs="Arial"/>
          <w:kern w:val="0"/>
          <w:sz w:val="20"/>
          <w:szCs w:val="20"/>
        </w:rPr>
        <w:t xml:space="preserve">cm while in Narmada </w:t>
      </w:r>
      <w:ins w:id="27" w:author="Personal" w:date="2026-01-23T10:30:00Z">
        <w:r w:rsidR="00E108D1">
          <w:rPr>
            <w:rFonts w:ascii="Arial" w:eastAsia="Times New Roman" w:hAnsi="Arial" w:cs="Arial"/>
            <w:kern w:val="0"/>
            <w:sz w:val="20"/>
            <w:szCs w:val="20"/>
          </w:rPr>
          <w:t>N</w:t>
        </w:r>
      </w:ins>
      <w:del w:id="28" w:author="Personal" w:date="2026-01-23T10:30:00Z">
        <w:r w:rsidRPr="004959D9" w:rsidDel="00E108D1">
          <w:rPr>
            <w:rFonts w:ascii="Arial" w:eastAsia="Times New Roman" w:hAnsi="Arial" w:cs="Arial"/>
            <w:kern w:val="0"/>
            <w:sz w:val="20"/>
            <w:szCs w:val="20"/>
          </w:rPr>
          <w:delText>n</w:delText>
        </w:r>
      </w:del>
      <w:r w:rsidRPr="004959D9">
        <w:rPr>
          <w:rFonts w:ascii="Arial" w:eastAsia="Times New Roman" w:hAnsi="Arial" w:cs="Arial"/>
          <w:kern w:val="0"/>
          <w:sz w:val="20"/>
          <w:szCs w:val="20"/>
        </w:rPr>
        <w:t xml:space="preserve">idhi and Jabalpur color it was </w:t>
      </w:r>
      <w:r w:rsidR="00B95309" w:rsidRPr="004959D9">
        <w:rPr>
          <w:rFonts w:ascii="Arial" w:eastAsia="Times New Roman" w:hAnsi="Arial" w:cs="Arial"/>
          <w:kern w:val="0"/>
          <w:sz w:val="20"/>
          <w:szCs w:val="20"/>
        </w:rPr>
        <w:t xml:space="preserve">14.01±0.34 </w:t>
      </w:r>
      <w:r w:rsidRPr="004959D9">
        <w:rPr>
          <w:rFonts w:ascii="Arial" w:eastAsia="Times New Roman" w:hAnsi="Arial" w:cs="Arial"/>
          <w:kern w:val="0"/>
          <w:sz w:val="20"/>
          <w:szCs w:val="20"/>
        </w:rPr>
        <w:t xml:space="preserve">cm and </w:t>
      </w:r>
      <w:r w:rsidR="00B95309" w:rsidRPr="004959D9">
        <w:rPr>
          <w:rFonts w:ascii="Arial" w:eastAsia="Times New Roman" w:hAnsi="Arial" w:cs="Arial"/>
          <w:kern w:val="0"/>
          <w:sz w:val="20"/>
          <w:szCs w:val="20"/>
        </w:rPr>
        <w:t xml:space="preserve">15.03±0.73 </w:t>
      </w:r>
      <w:r w:rsidRPr="004959D9">
        <w:rPr>
          <w:rFonts w:ascii="Arial" w:eastAsia="Times New Roman" w:hAnsi="Arial" w:cs="Arial"/>
          <w:kern w:val="0"/>
          <w:sz w:val="20"/>
          <w:szCs w:val="20"/>
        </w:rPr>
        <w:t xml:space="preserve">cm respectively at 10 weeks of age. </w:t>
      </w:r>
      <w:r w:rsidR="002314D5" w:rsidRPr="004959D9">
        <w:rPr>
          <w:rFonts w:ascii="Arial" w:eastAsia="Times New Roman" w:hAnsi="Arial" w:cs="Arial"/>
          <w:kern w:val="0"/>
          <w:sz w:val="20"/>
          <w:szCs w:val="20"/>
        </w:rPr>
        <w:t>The length was significantly lower in G1 and G2 however</w:t>
      </w:r>
      <w:r w:rsidR="00952611" w:rsidRPr="004959D9">
        <w:rPr>
          <w:rFonts w:ascii="Arial" w:eastAsia="Times New Roman" w:hAnsi="Arial" w:cs="Arial"/>
          <w:kern w:val="0"/>
          <w:sz w:val="20"/>
          <w:szCs w:val="20"/>
        </w:rPr>
        <w:t>,</w:t>
      </w:r>
      <w:r w:rsidR="002314D5" w:rsidRPr="004959D9">
        <w:rPr>
          <w:rFonts w:ascii="Arial" w:eastAsia="Times New Roman" w:hAnsi="Arial" w:cs="Arial"/>
          <w:kern w:val="0"/>
          <w:sz w:val="20"/>
          <w:szCs w:val="20"/>
        </w:rPr>
        <w:t xml:space="preserve"> no significant difference was observed between </w:t>
      </w:r>
      <w:commentRangeStart w:id="29"/>
      <w:r w:rsidR="002314D5" w:rsidRPr="004959D9">
        <w:rPr>
          <w:rFonts w:ascii="Arial" w:eastAsia="Times New Roman" w:hAnsi="Arial" w:cs="Arial"/>
          <w:kern w:val="0"/>
          <w:sz w:val="20"/>
          <w:szCs w:val="20"/>
        </w:rPr>
        <w:t xml:space="preserve">G3 and G5 as well as G4 and G6 </w:t>
      </w:r>
      <w:commentRangeEnd w:id="29"/>
      <w:r w:rsidR="00E108D1">
        <w:rPr>
          <w:rStyle w:val="CommentReference"/>
          <w:rFonts w:ascii="Calibri" w:eastAsia="Calibri" w:hAnsi="Calibri" w:cs="Times New Roman"/>
        </w:rPr>
        <w:commentReference w:id="29"/>
      </w:r>
      <w:r w:rsidR="002314D5" w:rsidRPr="004959D9">
        <w:rPr>
          <w:rFonts w:ascii="Arial" w:eastAsia="Times New Roman" w:hAnsi="Arial" w:cs="Arial"/>
          <w:kern w:val="0"/>
          <w:sz w:val="20"/>
          <w:szCs w:val="20"/>
        </w:rPr>
        <w:t xml:space="preserve">showing slow growth rate in Kadaknath in comparison to Narmada Nidhi and Jabalpur color (Table </w:t>
      </w:r>
      <w:r w:rsidRPr="004959D9">
        <w:rPr>
          <w:rFonts w:ascii="Arial" w:eastAsia="Times New Roman" w:hAnsi="Arial" w:cs="Arial"/>
          <w:kern w:val="0"/>
          <w:sz w:val="20"/>
          <w:szCs w:val="20"/>
        </w:rPr>
        <w:t>01</w:t>
      </w:r>
      <w:r w:rsidR="002314D5" w:rsidRPr="004959D9">
        <w:rPr>
          <w:rFonts w:ascii="Arial" w:eastAsia="Times New Roman" w:hAnsi="Arial" w:cs="Arial"/>
          <w:kern w:val="0"/>
          <w:sz w:val="20"/>
          <w:szCs w:val="20"/>
        </w:rPr>
        <w:t xml:space="preserve"> and </w:t>
      </w:r>
      <w:r w:rsidRPr="004959D9">
        <w:rPr>
          <w:rFonts w:ascii="Arial" w:eastAsia="Times New Roman" w:hAnsi="Arial" w:cs="Arial"/>
          <w:kern w:val="0"/>
          <w:sz w:val="20"/>
          <w:szCs w:val="20"/>
        </w:rPr>
        <w:t>02</w:t>
      </w:r>
      <w:r w:rsidR="002314D5" w:rsidRPr="004959D9">
        <w:rPr>
          <w:rFonts w:ascii="Arial" w:eastAsia="Times New Roman" w:hAnsi="Arial" w:cs="Arial"/>
          <w:kern w:val="0"/>
          <w:sz w:val="20"/>
          <w:szCs w:val="20"/>
        </w:rPr>
        <w:t xml:space="preserve">). </w:t>
      </w:r>
      <w:r w:rsidR="00B95309" w:rsidRPr="004959D9">
        <w:rPr>
          <w:rFonts w:ascii="Arial" w:eastAsia="Times New Roman" w:hAnsi="Arial" w:cs="Arial"/>
          <w:kern w:val="0"/>
          <w:sz w:val="20"/>
          <w:szCs w:val="20"/>
        </w:rPr>
        <w:t xml:space="preserve">The length of deep pectoral muscle was maximum in </w:t>
      </w:r>
      <w:r w:rsidR="0040406C" w:rsidRPr="004959D9">
        <w:rPr>
          <w:rFonts w:ascii="Arial" w:eastAsia="Times New Roman" w:hAnsi="Arial" w:cs="Arial"/>
          <w:kern w:val="0"/>
          <w:sz w:val="20"/>
          <w:szCs w:val="20"/>
        </w:rPr>
        <w:t xml:space="preserve">Narmada </w:t>
      </w:r>
      <w:r w:rsidR="00B95309" w:rsidRPr="004959D9">
        <w:rPr>
          <w:rFonts w:ascii="Arial" w:eastAsia="Times New Roman" w:hAnsi="Arial" w:cs="Arial"/>
          <w:kern w:val="0"/>
          <w:sz w:val="20"/>
          <w:szCs w:val="20"/>
        </w:rPr>
        <w:t xml:space="preserve">nidhi birds at 6 weeks of age showing its fast growth during early age while at 10 weeks of age the length was maximum in </w:t>
      </w:r>
      <w:r w:rsidR="0040406C" w:rsidRPr="004959D9">
        <w:rPr>
          <w:rFonts w:ascii="Arial" w:eastAsia="Times New Roman" w:hAnsi="Arial" w:cs="Arial"/>
          <w:kern w:val="0"/>
          <w:sz w:val="20"/>
          <w:szCs w:val="20"/>
        </w:rPr>
        <w:t xml:space="preserve">Jabalpur </w:t>
      </w:r>
      <w:r w:rsidR="00B95309" w:rsidRPr="004959D9">
        <w:rPr>
          <w:rFonts w:ascii="Arial" w:eastAsia="Times New Roman" w:hAnsi="Arial" w:cs="Arial"/>
          <w:kern w:val="0"/>
          <w:sz w:val="20"/>
          <w:szCs w:val="20"/>
        </w:rPr>
        <w:t xml:space="preserve">color birds showing rapid growth in later age. </w:t>
      </w:r>
    </w:p>
    <w:p w:rsidR="002314D5" w:rsidRPr="00446E4F" w:rsidRDefault="002314D5" w:rsidP="002314D5">
      <w:pPr>
        <w:pStyle w:val="ListParagraph"/>
        <w:spacing w:after="60" w:line="360" w:lineRule="auto"/>
        <w:ind w:left="0" w:firstLine="1440"/>
        <w:contextualSpacing w:val="0"/>
        <w:jc w:val="both"/>
        <w:rPr>
          <w:rFonts w:ascii="Arial" w:hAnsi="Arial" w:cs="Arial"/>
          <w:i/>
          <w:iCs/>
          <w:sz w:val="24"/>
          <w:szCs w:val="24"/>
        </w:rPr>
      </w:pPr>
      <w:r w:rsidRPr="004959D9">
        <w:rPr>
          <w:rFonts w:ascii="Arial" w:hAnsi="Arial" w:cs="Arial"/>
          <w:sz w:val="20"/>
          <w:szCs w:val="20"/>
        </w:rPr>
        <w:t xml:space="preserve">Rahman (2014) reported </w:t>
      </w:r>
      <w:r w:rsidR="008176B9" w:rsidRPr="004959D9">
        <w:rPr>
          <w:rFonts w:ascii="Arial" w:hAnsi="Arial" w:cs="Arial"/>
          <w:sz w:val="20"/>
          <w:szCs w:val="20"/>
        </w:rPr>
        <w:t xml:space="preserve">that </w:t>
      </w:r>
      <w:r w:rsidRPr="004959D9">
        <w:rPr>
          <w:rFonts w:ascii="Arial" w:hAnsi="Arial" w:cs="Arial"/>
          <w:sz w:val="20"/>
          <w:szCs w:val="20"/>
        </w:rPr>
        <w:t>the length of deep pectoral muscle in Cobb-500 and Ross strains of chicken 14.10 cm and 13.60 cm respectively at 35 days.</w:t>
      </w:r>
      <w:r w:rsidR="008176B9" w:rsidRPr="004959D9">
        <w:rPr>
          <w:rFonts w:ascii="Arial" w:hAnsi="Arial" w:cs="Arial"/>
          <w:sz w:val="20"/>
          <w:szCs w:val="20"/>
        </w:rPr>
        <w:t xml:space="preserve"> In the present study Narmada </w:t>
      </w:r>
      <w:ins w:id="30" w:author="Personal" w:date="2026-01-23T10:39:00Z">
        <w:r w:rsidR="00913059">
          <w:rPr>
            <w:rFonts w:ascii="Arial" w:hAnsi="Arial" w:cs="Arial"/>
            <w:sz w:val="20"/>
            <w:szCs w:val="20"/>
          </w:rPr>
          <w:t>N</w:t>
        </w:r>
      </w:ins>
      <w:del w:id="31" w:author="Personal" w:date="2026-01-23T10:39:00Z">
        <w:r w:rsidR="008176B9" w:rsidRPr="004959D9" w:rsidDel="00913059">
          <w:rPr>
            <w:rFonts w:ascii="Arial" w:hAnsi="Arial" w:cs="Arial"/>
            <w:sz w:val="20"/>
            <w:szCs w:val="20"/>
          </w:rPr>
          <w:delText>n</w:delText>
        </w:r>
      </w:del>
      <w:r w:rsidR="008176B9" w:rsidRPr="004959D9">
        <w:rPr>
          <w:rFonts w:ascii="Arial" w:hAnsi="Arial" w:cs="Arial"/>
          <w:sz w:val="20"/>
          <w:szCs w:val="20"/>
        </w:rPr>
        <w:t>idhi and Jabalpur color birds had 14.01±0.34 cm and 15.03±0.73 cm length respectively</w:t>
      </w:r>
      <w:r w:rsidR="00952611" w:rsidRPr="004959D9">
        <w:rPr>
          <w:rFonts w:ascii="Arial" w:hAnsi="Arial" w:cs="Arial"/>
          <w:sz w:val="20"/>
          <w:szCs w:val="20"/>
        </w:rPr>
        <w:t>,</w:t>
      </w:r>
      <w:r w:rsidR="008176B9" w:rsidRPr="004959D9">
        <w:rPr>
          <w:rFonts w:ascii="Arial" w:hAnsi="Arial" w:cs="Arial"/>
          <w:sz w:val="20"/>
          <w:szCs w:val="20"/>
        </w:rPr>
        <w:t xml:space="preserve"> at 10 weeks of age</w:t>
      </w:r>
      <w:r w:rsidR="00F3383F" w:rsidRPr="004959D9">
        <w:rPr>
          <w:rFonts w:ascii="Arial" w:hAnsi="Arial" w:cs="Arial"/>
          <w:sz w:val="20"/>
          <w:szCs w:val="20"/>
        </w:rPr>
        <w:t>.</w:t>
      </w:r>
      <w:r w:rsidRPr="004959D9">
        <w:rPr>
          <w:rFonts w:ascii="Arial" w:hAnsi="Arial" w:cs="Arial"/>
          <w:sz w:val="20"/>
          <w:szCs w:val="20"/>
        </w:rPr>
        <w:t xml:space="preserve"> Pandey </w:t>
      </w:r>
      <w:r w:rsidRPr="005829A0">
        <w:rPr>
          <w:rFonts w:ascii="Arial" w:hAnsi="Arial" w:cs="Arial"/>
          <w:sz w:val="20"/>
          <w:szCs w:val="20"/>
        </w:rPr>
        <w:t>et al.</w:t>
      </w:r>
      <w:r w:rsidRPr="004959D9">
        <w:rPr>
          <w:rFonts w:ascii="Arial" w:hAnsi="Arial" w:cs="Arial"/>
          <w:sz w:val="20"/>
          <w:szCs w:val="20"/>
        </w:rPr>
        <w:t xml:space="preserve"> (2025) also recorded the mean length of the deep pectoral muscle in male Chabro chicken was 12.92 cm, 14.60 cm and 14.67 cm at 6, 8 and 10 weeks of age respectively. </w:t>
      </w:r>
    </w:p>
    <w:p w:rsidR="002314D5" w:rsidRPr="004959D9" w:rsidRDefault="004959D9" w:rsidP="002314D5">
      <w:pPr>
        <w:spacing w:after="60" w:line="360" w:lineRule="auto"/>
        <w:jc w:val="both"/>
        <w:rPr>
          <w:rFonts w:ascii="Arial" w:eastAsia="Times New Roman" w:hAnsi="Arial" w:cs="Arial"/>
          <w:b/>
          <w:bCs/>
          <w:kern w:val="0"/>
          <w:sz w:val="20"/>
          <w:szCs w:val="20"/>
        </w:rPr>
      </w:pPr>
      <w:bookmarkStart w:id="32" w:name="_Hlk219554886"/>
      <w:bookmarkEnd w:id="25"/>
      <w:r w:rsidRPr="004959D9">
        <w:rPr>
          <w:rFonts w:ascii="Arial" w:eastAsia="Times New Roman" w:hAnsi="Arial" w:cs="Arial"/>
          <w:b/>
          <w:bCs/>
          <w:kern w:val="0"/>
          <w:sz w:val="20"/>
          <w:szCs w:val="20"/>
        </w:rPr>
        <w:t>3.1.2</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Width</w:t>
      </w:r>
    </w:p>
    <w:p w:rsidR="002314D5" w:rsidRPr="004959D9" w:rsidRDefault="002314D5" w:rsidP="002314D5">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In the deep pectoral muscle, the width in each bird was calculated at three points i.e. cranial, middle and caudal parts. Cranial width in G1 was 1.21±0.06 cm which increased to 2.05±0.07 cm in G2. In Narmada Nidhi birds</w:t>
      </w:r>
      <w:r w:rsidR="005717D5"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1.86±0.04 cm in G3 and 2.10±0.12 cm in G4. Similarly, in Jabalpur Color (G5) width was 1.65±0.04 cm and 2.68±0.19 cm in G6. Middle width of the same muscle in G1 was 1.63±0.11 cm which increased two times i.e. 2.58±0.06 cm in G2. Likewise, in G3 middle width of the muscle was 2.41±0.09 cm in G3 and 2.61±0.19 cm in G4. In groups G3 and G4, the middle width of the muscle was nearly the same reflected the initial faster growth in Narmada Nidhi. In group G5, middle width was 1.65±0.04 cm </w:t>
      </w:r>
      <w:del w:id="33" w:author="Personal" w:date="2026-01-23T10:41:00Z">
        <w:r w:rsidRPr="004959D9" w:rsidDel="00913059">
          <w:rPr>
            <w:rFonts w:ascii="Arial" w:eastAsia="Times New Roman" w:hAnsi="Arial" w:cs="Arial"/>
            <w:kern w:val="0"/>
            <w:sz w:val="20"/>
            <w:szCs w:val="20"/>
          </w:rPr>
          <w:delText xml:space="preserve">in G5 </w:delText>
        </w:r>
      </w:del>
      <w:r w:rsidRPr="004959D9">
        <w:rPr>
          <w:rFonts w:ascii="Arial" w:eastAsia="Times New Roman" w:hAnsi="Arial" w:cs="Arial"/>
          <w:kern w:val="0"/>
          <w:sz w:val="20"/>
          <w:szCs w:val="20"/>
        </w:rPr>
        <w:t xml:space="preserve">which increased to 2.68±0.19 cm in G6 showed the faster growth rate from 6 to 10 weeks (Table </w:t>
      </w:r>
      <w:r w:rsidR="00CC4806" w:rsidRPr="004959D9">
        <w:rPr>
          <w:rFonts w:ascii="Arial" w:eastAsia="Times New Roman" w:hAnsi="Arial" w:cs="Arial"/>
          <w:kern w:val="0"/>
          <w:sz w:val="20"/>
          <w:szCs w:val="20"/>
        </w:rPr>
        <w:t>01</w:t>
      </w:r>
      <w:r w:rsidRPr="004959D9">
        <w:rPr>
          <w:rFonts w:ascii="Arial" w:eastAsia="Times New Roman" w:hAnsi="Arial" w:cs="Arial"/>
          <w:kern w:val="0"/>
          <w:sz w:val="20"/>
          <w:szCs w:val="20"/>
        </w:rPr>
        <w:t xml:space="preserve"> and </w:t>
      </w:r>
      <w:r w:rsidR="00CC4806" w:rsidRPr="004959D9">
        <w:rPr>
          <w:rFonts w:ascii="Arial" w:eastAsia="Times New Roman" w:hAnsi="Arial" w:cs="Arial"/>
          <w:kern w:val="0"/>
          <w:sz w:val="20"/>
          <w:szCs w:val="20"/>
        </w:rPr>
        <w:t>02</w:t>
      </w:r>
      <w:r w:rsidRPr="004959D9">
        <w:rPr>
          <w:rFonts w:ascii="Arial" w:eastAsia="Times New Roman" w:hAnsi="Arial" w:cs="Arial"/>
          <w:kern w:val="0"/>
          <w:sz w:val="20"/>
          <w:szCs w:val="20"/>
        </w:rPr>
        <w:t xml:space="preserve">).  </w:t>
      </w:r>
    </w:p>
    <w:p w:rsidR="002314D5" w:rsidRPr="004959D9" w:rsidRDefault="002314D5" w:rsidP="002314D5">
      <w:pPr>
        <w:spacing w:after="60" w:line="360" w:lineRule="auto"/>
        <w:ind w:firstLine="1440"/>
        <w:jc w:val="both"/>
        <w:rPr>
          <w:rFonts w:ascii="Arial" w:eastAsia="Times New Roman" w:hAnsi="Arial" w:cs="Arial"/>
          <w:kern w:val="0"/>
          <w:sz w:val="20"/>
          <w:szCs w:val="20"/>
        </w:rPr>
      </w:pPr>
      <w:r w:rsidRPr="004959D9">
        <w:rPr>
          <w:rFonts w:ascii="Arial" w:eastAsia="Times New Roman" w:hAnsi="Arial" w:cs="Arial"/>
          <w:kern w:val="0"/>
          <w:sz w:val="20"/>
          <w:szCs w:val="20"/>
        </w:rPr>
        <w:t>The caudal width of muscle in G1 was 0.70±0.03 cm which increased to 1.03±0.04 cm in G2. In Narmada Nidhi birds</w:t>
      </w:r>
      <w:r w:rsidR="00E94612"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0.88±0.03 cm in G3 and 0.98±0.05 cm in G4. Similarly, in Jabalpur Color</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G5 group</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width was 0.85±0.02 cm and 1.15±0.13 cm in G6. The c</w:t>
      </w:r>
      <w:r w:rsidR="0095698B" w:rsidRPr="004959D9">
        <w:rPr>
          <w:rFonts w:ascii="Arial" w:eastAsia="Times New Roman" w:hAnsi="Arial" w:cs="Arial"/>
          <w:kern w:val="0"/>
          <w:sz w:val="20"/>
          <w:szCs w:val="20"/>
        </w:rPr>
        <w:t>r</w:t>
      </w:r>
      <w:r w:rsidRPr="004959D9">
        <w:rPr>
          <w:rFonts w:ascii="Arial" w:eastAsia="Times New Roman" w:hAnsi="Arial" w:cs="Arial"/>
          <w:kern w:val="0"/>
          <w:sz w:val="20"/>
          <w:szCs w:val="20"/>
        </w:rPr>
        <w:t>anial, middle and caudal width</w:t>
      </w:r>
      <w:ins w:id="34" w:author="Personal" w:date="2026-01-23T10:43:00Z">
        <w:r w:rsidR="00913059">
          <w:rPr>
            <w:rFonts w:ascii="Arial" w:eastAsia="Times New Roman" w:hAnsi="Arial" w:cs="Arial"/>
            <w:kern w:val="0"/>
            <w:sz w:val="20"/>
            <w:szCs w:val="20"/>
          </w:rPr>
          <w:t>s</w:t>
        </w:r>
      </w:ins>
      <w:r w:rsidRPr="004959D9">
        <w:rPr>
          <w:rFonts w:ascii="Arial" w:eastAsia="Times New Roman" w:hAnsi="Arial" w:cs="Arial"/>
          <w:kern w:val="0"/>
          <w:sz w:val="20"/>
          <w:szCs w:val="20"/>
        </w:rPr>
        <w:t xml:space="preserve"> </w:t>
      </w:r>
      <w:del w:id="35" w:author="Personal" w:date="2026-01-23T10:43:00Z">
        <w:r w:rsidRPr="004959D9" w:rsidDel="00913059">
          <w:rPr>
            <w:rFonts w:ascii="Arial" w:eastAsia="Times New Roman" w:hAnsi="Arial" w:cs="Arial"/>
            <w:kern w:val="0"/>
            <w:sz w:val="20"/>
            <w:szCs w:val="20"/>
          </w:rPr>
          <w:delText xml:space="preserve">was </w:delText>
        </w:r>
      </w:del>
      <w:ins w:id="36" w:author="Personal" w:date="2026-01-23T10:43:00Z">
        <w:r w:rsidR="00913059" w:rsidRPr="004959D9">
          <w:rPr>
            <w:rFonts w:ascii="Arial" w:eastAsia="Times New Roman" w:hAnsi="Arial" w:cs="Arial"/>
            <w:kern w:val="0"/>
            <w:sz w:val="20"/>
            <w:szCs w:val="20"/>
          </w:rPr>
          <w:t>w</w:t>
        </w:r>
        <w:r w:rsidR="00913059">
          <w:rPr>
            <w:rFonts w:ascii="Arial" w:eastAsia="Times New Roman" w:hAnsi="Arial" w:cs="Arial"/>
            <w:kern w:val="0"/>
            <w:sz w:val="20"/>
            <w:szCs w:val="20"/>
          </w:rPr>
          <w:t>ere</w:t>
        </w:r>
        <w:r w:rsidR="00913059" w:rsidRPr="004959D9">
          <w:rPr>
            <w:rFonts w:ascii="Arial" w:eastAsia="Times New Roman" w:hAnsi="Arial" w:cs="Arial"/>
            <w:kern w:val="0"/>
            <w:sz w:val="20"/>
            <w:szCs w:val="20"/>
          </w:rPr>
          <w:t xml:space="preserve"> </w:t>
        </w:r>
      </w:ins>
      <w:r w:rsidRPr="004959D9">
        <w:rPr>
          <w:rFonts w:ascii="Arial" w:eastAsia="Times New Roman" w:hAnsi="Arial" w:cs="Arial"/>
          <w:kern w:val="0"/>
          <w:sz w:val="20"/>
          <w:szCs w:val="20"/>
        </w:rPr>
        <w:t>significantly lower in Kadaknath as compared to other two breeds at 6 weeks of age. Cranial width of the muscle was significantly higher in Jabalpur color birds, while the middle and caudal width</w:t>
      </w:r>
      <w:ins w:id="37" w:author="Personal" w:date="2026-01-23T10:43:00Z">
        <w:r w:rsidR="00913059">
          <w:rPr>
            <w:rFonts w:ascii="Arial" w:eastAsia="Times New Roman" w:hAnsi="Arial" w:cs="Arial"/>
            <w:kern w:val="0"/>
            <w:sz w:val="20"/>
            <w:szCs w:val="20"/>
          </w:rPr>
          <w:t>s</w:t>
        </w:r>
      </w:ins>
      <w:r w:rsidRPr="004959D9">
        <w:rPr>
          <w:rFonts w:ascii="Arial" w:eastAsia="Times New Roman" w:hAnsi="Arial" w:cs="Arial"/>
          <w:kern w:val="0"/>
          <w:sz w:val="20"/>
          <w:szCs w:val="20"/>
        </w:rPr>
        <w:t xml:space="preserve"> </w:t>
      </w:r>
      <w:del w:id="38" w:author="Personal" w:date="2026-01-23T10:43:00Z">
        <w:r w:rsidRPr="004959D9" w:rsidDel="00913059">
          <w:rPr>
            <w:rFonts w:ascii="Arial" w:eastAsia="Times New Roman" w:hAnsi="Arial" w:cs="Arial"/>
            <w:kern w:val="0"/>
            <w:sz w:val="20"/>
            <w:szCs w:val="20"/>
          </w:rPr>
          <w:delText xml:space="preserve">was </w:delText>
        </w:r>
      </w:del>
      <w:ins w:id="39" w:author="Personal" w:date="2026-01-23T10:43:00Z">
        <w:r w:rsidR="00913059" w:rsidRPr="004959D9">
          <w:rPr>
            <w:rFonts w:ascii="Arial" w:eastAsia="Times New Roman" w:hAnsi="Arial" w:cs="Arial"/>
            <w:kern w:val="0"/>
            <w:sz w:val="20"/>
            <w:szCs w:val="20"/>
          </w:rPr>
          <w:t>w</w:t>
        </w:r>
        <w:r w:rsidR="00913059">
          <w:rPr>
            <w:rFonts w:ascii="Arial" w:eastAsia="Times New Roman" w:hAnsi="Arial" w:cs="Arial"/>
            <w:kern w:val="0"/>
            <w:sz w:val="20"/>
            <w:szCs w:val="20"/>
          </w:rPr>
          <w:t>ere</w:t>
        </w:r>
        <w:r w:rsidR="00913059" w:rsidRPr="004959D9">
          <w:rPr>
            <w:rFonts w:ascii="Arial" w:eastAsia="Times New Roman" w:hAnsi="Arial" w:cs="Arial"/>
            <w:kern w:val="0"/>
            <w:sz w:val="20"/>
            <w:szCs w:val="20"/>
          </w:rPr>
          <w:t xml:space="preserve"> </w:t>
        </w:r>
      </w:ins>
      <w:r w:rsidRPr="004959D9">
        <w:rPr>
          <w:rFonts w:ascii="Arial" w:eastAsia="Times New Roman" w:hAnsi="Arial" w:cs="Arial"/>
          <w:kern w:val="0"/>
          <w:sz w:val="20"/>
          <w:szCs w:val="20"/>
        </w:rPr>
        <w:t xml:space="preserve">non-significant between breeds at 10 weeks of age. </w:t>
      </w:r>
    </w:p>
    <w:p w:rsidR="003B2A4C" w:rsidRPr="004959D9" w:rsidRDefault="003B2A4C" w:rsidP="003B2A4C">
      <w:pPr>
        <w:spacing w:after="40" w:line="355" w:lineRule="auto"/>
        <w:ind w:firstLine="1440"/>
        <w:jc w:val="both"/>
        <w:rPr>
          <w:rFonts w:ascii="Arial" w:hAnsi="Arial" w:cs="Arial"/>
          <w:sz w:val="20"/>
          <w:szCs w:val="20"/>
        </w:rPr>
      </w:pPr>
      <w:r w:rsidRPr="004959D9">
        <w:rPr>
          <w:rFonts w:ascii="Arial" w:eastAsia="Times New Roman" w:hAnsi="Arial" w:cs="Arial"/>
          <w:kern w:val="0"/>
          <w:sz w:val="20"/>
          <w:szCs w:val="20"/>
        </w:rPr>
        <w:lastRenderedPageBreak/>
        <w:t xml:space="preserve">The lesser values of caudal width in comparison to cranial width of </w:t>
      </w:r>
      <w:commentRangeStart w:id="40"/>
      <w:r w:rsidRPr="004959D9">
        <w:rPr>
          <w:rFonts w:ascii="Arial" w:eastAsia="Times New Roman" w:hAnsi="Arial" w:cs="Arial"/>
          <w:kern w:val="0"/>
          <w:sz w:val="20"/>
          <w:szCs w:val="20"/>
        </w:rPr>
        <w:t xml:space="preserve">superficial and </w:t>
      </w:r>
      <w:commentRangeEnd w:id="40"/>
      <w:r w:rsidR="00913059">
        <w:rPr>
          <w:rStyle w:val="CommentReference"/>
        </w:rPr>
        <w:commentReference w:id="40"/>
      </w:r>
      <w:r w:rsidRPr="004959D9">
        <w:rPr>
          <w:rFonts w:ascii="Arial" w:eastAsia="Times New Roman" w:hAnsi="Arial" w:cs="Arial"/>
          <w:kern w:val="0"/>
          <w:sz w:val="20"/>
          <w:szCs w:val="20"/>
        </w:rPr>
        <w:t xml:space="preserve">deep pectoral muscles in all the groups might be due to structural organisation of the muscle. The overall analysis of data of deep pectoral muscles highlighted the widest middle portion followed by cranial and caudal of deep pectoral muscles in all the groups. </w:t>
      </w:r>
      <w:r w:rsidRPr="004959D9">
        <w:rPr>
          <w:rFonts w:ascii="Arial" w:hAnsi="Arial" w:cs="Arial"/>
          <w:sz w:val="20"/>
          <w:szCs w:val="20"/>
        </w:rPr>
        <w:t xml:space="preserve">Rahman (2014) reported the width of deep pectoral muscle in Cobb-500 and Ross strain of chicken as 4.20 cm and 3.80 cm respectively. </w:t>
      </w:r>
    </w:p>
    <w:bookmarkEnd w:id="32"/>
    <w:p w:rsidR="00DA17DA" w:rsidRPr="004959D9" w:rsidRDefault="004959D9" w:rsidP="00DA17DA">
      <w:pPr>
        <w:spacing w:after="40" w:line="355"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t>3.1.3</w:t>
      </w:r>
      <w:r w:rsidR="00DA17DA" w:rsidRPr="004959D9">
        <w:rPr>
          <w:rFonts w:ascii="Arial" w:eastAsia="Times New Roman" w:hAnsi="Arial" w:cs="Arial"/>
          <w:b/>
          <w:bCs/>
          <w:kern w:val="0"/>
          <w:sz w:val="20"/>
          <w:szCs w:val="20"/>
        </w:rPr>
        <w:tab/>
      </w:r>
      <w:r w:rsidR="00DA17DA" w:rsidRPr="004959D9">
        <w:rPr>
          <w:rFonts w:ascii="Arial" w:eastAsia="Times New Roman" w:hAnsi="Arial" w:cs="Arial"/>
          <w:b/>
          <w:bCs/>
          <w:kern w:val="0"/>
          <w:sz w:val="20"/>
          <w:szCs w:val="20"/>
          <w:u w:val="single"/>
        </w:rPr>
        <w:t xml:space="preserve">Thickness </w:t>
      </w:r>
    </w:p>
    <w:p w:rsidR="00DA17DA" w:rsidRPr="004959D9" w:rsidRDefault="00DA17DA" w:rsidP="00DA17DA">
      <w:pPr>
        <w:spacing w:after="40" w:line="355" w:lineRule="auto"/>
        <w:jc w:val="both"/>
        <w:rPr>
          <w:rFonts w:ascii="Arial" w:hAnsi="Arial" w:cs="Arial"/>
          <w:sz w:val="20"/>
          <w:szCs w:val="20"/>
        </w:rPr>
      </w:pPr>
      <w:r w:rsidRPr="00446E4F">
        <w:rPr>
          <w:rFonts w:ascii="Arial" w:eastAsia="Times New Roman" w:hAnsi="Arial" w:cs="Arial"/>
          <w:kern w:val="0"/>
          <w:sz w:val="24"/>
          <w:szCs w:val="24"/>
        </w:rPr>
        <w:tab/>
      </w:r>
      <w:r w:rsidRPr="00446E4F">
        <w:rPr>
          <w:rFonts w:ascii="Arial" w:eastAsia="Times New Roman" w:hAnsi="Arial" w:cs="Arial"/>
          <w:kern w:val="0"/>
          <w:sz w:val="24"/>
          <w:szCs w:val="24"/>
        </w:rPr>
        <w:tab/>
      </w:r>
      <w:r w:rsidRPr="004959D9">
        <w:rPr>
          <w:rFonts w:ascii="Arial" w:eastAsia="Times New Roman" w:hAnsi="Arial" w:cs="Arial"/>
          <w:kern w:val="0"/>
          <w:sz w:val="20"/>
          <w:szCs w:val="20"/>
        </w:rPr>
        <w:t xml:space="preserve">The thickness of deep pectoral muscle was 0.38±0.04 cm in G1 which increased </w:t>
      </w:r>
      <w:del w:id="41" w:author="Personal" w:date="2026-01-23T10:46:00Z">
        <w:r w:rsidRPr="004959D9" w:rsidDel="00DB09D3">
          <w:rPr>
            <w:rFonts w:ascii="Arial" w:eastAsia="Times New Roman" w:hAnsi="Arial" w:cs="Arial"/>
            <w:kern w:val="0"/>
            <w:sz w:val="20"/>
            <w:szCs w:val="20"/>
          </w:rPr>
          <w:delText>with age. It reached</w:delText>
        </w:r>
      </w:del>
      <w:ins w:id="42" w:author="Personal" w:date="2026-01-23T10:46:00Z">
        <w:r w:rsidR="00DB09D3">
          <w:rPr>
            <w:rFonts w:ascii="Arial" w:eastAsia="Times New Roman" w:hAnsi="Arial" w:cs="Arial"/>
            <w:kern w:val="0"/>
            <w:sz w:val="20"/>
            <w:szCs w:val="20"/>
          </w:rPr>
          <w:t>to</w:t>
        </w:r>
      </w:ins>
      <w:r w:rsidRPr="004959D9">
        <w:rPr>
          <w:rFonts w:ascii="Arial" w:eastAsia="Times New Roman" w:hAnsi="Arial" w:cs="Arial"/>
          <w:kern w:val="0"/>
          <w:sz w:val="20"/>
          <w:szCs w:val="20"/>
        </w:rPr>
        <w:t xml:space="preserve"> 0.45±0.02 cm in 10 weeks of age</w:t>
      </w:r>
      <w:r w:rsidR="001E4E87" w:rsidRPr="004959D9">
        <w:rPr>
          <w:rFonts w:ascii="Arial" w:eastAsia="Times New Roman" w:hAnsi="Arial" w:cs="Arial"/>
          <w:kern w:val="0"/>
          <w:sz w:val="20"/>
          <w:szCs w:val="20"/>
        </w:rPr>
        <w:t xml:space="preserve"> in the same bird</w:t>
      </w:r>
      <w:r w:rsidRPr="004959D9">
        <w:rPr>
          <w:rFonts w:ascii="Arial" w:eastAsia="Times New Roman" w:hAnsi="Arial" w:cs="Arial"/>
          <w:kern w:val="0"/>
          <w:sz w:val="20"/>
          <w:szCs w:val="20"/>
        </w:rPr>
        <w:t xml:space="preserve">. The same pattern was observed with other two birds. The thickness of </w:t>
      </w:r>
      <w:r w:rsidR="004D462D" w:rsidRPr="004959D9">
        <w:rPr>
          <w:rFonts w:ascii="Arial" w:eastAsia="Times New Roman" w:hAnsi="Arial" w:cs="Arial"/>
          <w:kern w:val="0"/>
          <w:sz w:val="20"/>
          <w:szCs w:val="20"/>
        </w:rPr>
        <w:t>deep</w:t>
      </w:r>
      <w:r w:rsidRPr="004959D9">
        <w:rPr>
          <w:rFonts w:ascii="Arial" w:eastAsia="Times New Roman" w:hAnsi="Arial" w:cs="Arial"/>
          <w:kern w:val="0"/>
          <w:sz w:val="20"/>
          <w:szCs w:val="20"/>
        </w:rPr>
        <w:t xml:space="preserve"> pectoral muscle was 0.36±0.02 cm in G3 which increased to 0.53±0.03 cm in G4. Similarly, in G5 it was 0.45±0.02 cm in 6 weeks of age which increased to 0.60±0.03 cm at 10 weeks of age. The thickness of the deep pectoral muscle was non-significant between breeds at 6 weeks of age. </w:t>
      </w:r>
      <w:r w:rsidRPr="004959D9">
        <w:rPr>
          <w:rFonts w:ascii="Arial" w:hAnsi="Arial" w:cs="Arial"/>
          <w:sz w:val="20"/>
          <w:szCs w:val="20"/>
        </w:rPr>
        <w:t>Rahman (2014) reported the thickness of deep pectoral muscle in Cobb-500 and Ross strain of chicken as 1.20 cm and 1.00 cm, respectively.</w:t>
      </w:r>
    </w:p>
    <w:p w:rsidR="00966761" w:rsidRPr="004959D9" w:rsidRDefault="004959D9" w:rsidP="00966761">
      <w:pPr>
        <w:spacing w:after="40" w:line="355" w:lineRule="auto"/>
        <w:jc w:val="both"/>
        <w:rPr>
          <w:rFonts w:ascii="Arial" w:eastAsia="Times New Roman" w:hAnsi="Arial" w:cs="Arial"/>
          <w:b/>
          <w:bCs/>
          <w:kern w:val="0"/>
          <w:sz w:val="20"/>
          <w:szCs w:val="20"/>
          <w:u w:val="single"/>
        </w:rPr>
      </w:pPr>
      <w:bookmarkStart w:id="43" w:name="_Hlk219554911"/>
      <w:r w:rsidRPr="004959D9">
        <w:rPr>
          <w:rFonts w:ascii="Arial" w:eastAsia="Times New Roman" w:hAnsi="Arial" w:cs="Arial"/>
          <w:b/>
          <w:bCs/>
          <w:kern w:val="0"/>
          <w:sz w:val="20"/>
          <w:szCs w:val="20"/>
        </w:rPr>
        <w:t>3.1.4</w:t>
      </w:r>
      <w:r w:rsidR="00966761" w:rsidRPr="004959D9">
        <w:rPr>
          <w:rFonts w:ascii="Arial" w:eastAsia="Times New Roman" w:hAnsi="Arial" w:cs="Arial"/>
          <w:b/>
          <w:bCs/>
          <w:kern w:val="0"/>
          <w:sz w:val="20"/>
          <w:szCs w:val="20"/>
          <w:u w:val="single"/>
        </w:rPr>
        <w:t>Cross-sectional area of the muscle</w:t>
      </w:r>
    </w:p>
    <w:p w:rsidR="00966761" w:rsidRPr="004959D9" w:rsidRDefault="00966761" w:rsidP="00966761">
      <w:pPr>
        <w:pStyle w:val="ListParagraph"/>
        <w:spacing w:after="40" w:line="355" w:lineRule="auto"/>
        <w:ind w:left="0" w:firstLine="720"/>
        <w:contextualSpacing w:val="0"/>
        <w:jc w:val="both"/>
        <w:rPr>
          <w:rFonts w:ascii="Arial" w:hAnsi="Arial" w:cs="Arial"/>
          <w:sz w:val="20"/>
          <w:szCs w:val="20"/>
        </w:rPr>
      </w:pP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cross-sectional area of the deep pectoral muscle was 116.67±5.27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G1, which is increased to 237.50±12.50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G2. In 6 weeks of Narmada Nidhi</w:t>
      </w:r>
      <w:ins w:id="44" w:author="Personal" w:date="2026-01-23T10:54:00Z">
        <w:r w:rsidR="00DB09D3" w:rsidRPr="00DB09D3">
          <w:rPr>
            <w:rFonts w:ascii="Arial" w:eastAsia="Times New Roman" w:hAnsi="Arial" w:cs="Arial"/>
            <w:kern w:val="0"/>
            <w:sz w:val="20"/>
            <w:szCs w:val="20"/>
          </w:rPr>
          <w:t xml:space="preserve"> </w:t>
        </w:r>
      </w:ins>
      <w:ins w:id="45" w:author="Personal" w:date="2026-01-23T10:55:00Z">
        <w:r w:rsidR="00DB09D3">
          <w:rPr>
            <w:rFonts w:ascii="Arial" w:eastAsia="Times New Roman" w:hAnsi="Arial" w:cs="Arial"/>
            <w:kern w:val="0"/>
            <w:sz w:val="20"/>
            <w:szCs w:val="20"/>
          </w:rPr>
          <w:t>(</w:t>
        </w:r>
      </w:ins>
      <w:ins w:id="46" w:author="Personal" w:date="2026-01-23T10:54:00Z">
        <w:r w:rsidR="00DB09D3" w:rsidRPr="004959D9">
          <w:rPr>
            <w:rFonts w:ascii="Arial" w:eastAsia="Times New Roman" w:hAnsi="Arial" w:cs="Arial"/>
            <w:kern w:val="0"/>
            <w:sz w:val="20"/>
            <w:szCs w:val="20"/>
          </w:rPr>
          <w:t xml:space="preserve"> G3</w:t>
        </w:r>
      </w:ins>
      <w:ins w:id="47" w:author="Personal" w:date="2026-01-23T10:55:00Z">
        <w:r w:rsidR="00DB09D3">
          <w:rPr>
            <w:rFonts w:ascii="Arial" w:eastAsia="Times New Roman" w:hAnsi="Arial" w:cs="Arial"/>
            <w:kern w:val="0"/>
            <w:sz w:val="20"/>
            <w:szCs w:val="20"/>
          </w:rPr>
          <w:t>)</w:t>
        </w:r>
      </w:ins>
      <w:r w:rsidRPr="004959D9">
        <w:rPr>
          <w:rFonts w:ascii="Arial" w:eastAsia="Times New Roman" w:hAnsi="Arial" w:cs="Arial"/>
          <w:kern w:val="0"/>
          <w:sz w:val="20"/>
          <w:szCs w:val="20"/>
        </w:rPr>
        <w:t>, the cross-sectional area of the same muscle was 133.33±5.27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w:t>
      </w:r>
      <w:del w:id="48" w:author="Personal" w:date="2026-01-23T10:54:00Z">
        <w:r w:rsidRPr="004959D9" w:rsidDel="00DB09D3">
          <w:rPr>
            <w:rFonts w:ascii="Arial" w:eastAsia="Times New Roman" w:hAnsi="Arial" w:cs="Arial"/>
            <w:kern w:val="0"/>
            <w:sz w:val="20"/>
            <w:szCs w:val="20"/>
          </w:rPr>
          <w:delText xml:space="preserve">in G3 </w:delText>
        </w:r>
      </w:del>
      <w:r w:rsidRPr="004959D9">
        <w:rPr>
          <w:rFonts w:ascii="Arial" w:eastAsia="Times New Roman" w:hAnsi="Arial" w:cs="Arial"/>
          <w:kern w:val="0"/>
          <w:sz w:val="20"/>
          <w:szCs w:val="20"/>
        </w:rPr>
        <w:t>which increased progressively to 291.67±5.27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G4. In Jabalpur Color birds, the cross-sectional area was 170.83±7.68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G5 which increased to 320.83±7.68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G6. The maximum cross-section was observed in 10 weeks of Jabalpur Color birds. The cross-sectional area of the deep pectoral muscle was significantly higher in 6 and 10 weeks of Jabalpur color birds (Table 01 and 02). The higher value reflected the greater muscle mass in Jabalpur color birds as compared to other two breeds. The cross-sectional area of the deep pectoral muscle was significantly higher at 10 weeks interval in all the breeds (Table 03). </w:t>
      </w:r>
      <w:r w:rsidRPr="004959D9">
        <w:rPr>
          <w:rFonts w:ascii="Arial" w:hAnsi="Arial" w:cs="Arial"/>
          <w:sz w:val="20"/>
          <w:szCs w:val="20"/>
        </w:rPr>
        <w:t xml:space="preserve">Pandey </w:t>
      </w:r>
      <w:r w:rsidRPr="005829A0">
        <w:rPr>
          <w:rFonts w:ascii="Arial" w:hAnsi="Arial" w:cs="Arial"/>
          <w:sz w:val="20"/>
          <w:szCs w:val="20"/>
        </w:rPr>
        <w:t>et al.</w:t>
      </w:r>
      <w:r w:rsidRPr="004959D9">
        <w:rPr>
          <w:rFonts w:ascii="Arial" w:hAnsi="Arial" w:cs="Arial"/>
          <w:sz w:val="20"/>
          <w:szCs w:val="20"/>
        </w:rPr>
        <w:t xml:space="preserve"> (2025) also observed that the mean cross-sectional area of the deep pectoral muscle was 181.67 mm², 290.99 mm² and 336.67 mm² in male birds of 6, 8 and 10 weeks of age respectively. </w:t>
      </w:r>
      <w:bookmarkEnd w:id="43"/>
      <w:r w:rsidRPr="004959D9">
        <w:rPr>
          <w:rFonts w:ascii="Arial" w:hAnsi="Arial" w:cs="Arial"/>
          <w:sz w:val="20"/>
          <w:szCs w:val="20"/>
        </w:rPr>
        <w:t>These values were similar to cross-sectional area of 10 weeks Jabalpur color birds.</w:t>
      </w:r>
    </w:p>
    <w:p w:rsidR="00966761" w:rsidRPr="004959D9" w:rsidRDefault="004959D9" w:rsidP="00966761">
      <w:pPr>
        <w:spacing w:after="60" w:line="360" w:lineRule="auto"/>
        <w:jc w:val="both"/>
        <w:rPr>
          <w:rFonts w:ascii="Arial" w:eastAsia="Times New Roman" w:hAnsi="Arial" w:cs="Arial"/>
          <w:b/>
          <w:bCs/>
          <w:kern w:val="0"/>
        </w:rPr>
      </w:pPr>
      <w:r w:rsidRPr="004959D9">
        <w:rPr>
          <w:rFonts w:ascii="Arial" w:eastAsia="Times New Roman" w:hAnsi="Arial" w:cs="Arial"/>
          <w:b/>
          <w:bCs/>
          <w:kern w:val="0"/>
        </w:rPr>
        <w:t>4. CONCLUSION</w:t>
      </w:r>
    </w:p>
    <w:p w:rsidR="00966761" w:rsidRPr="004959D9" w:rsidRDefault="00966761" w:rsidP="004959D9">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gross biometrical parameters were maximum in Narmada </w:t>
      </w:r>
      <w:del w:id="49" w:author="Personal" w:date="2026-01-23T10:56:00Z">
        <w:r w:rsidRPr="004959D9" w:rsidDel="00DB09D3">
          <w:rPr>
            <w:rFonts w:ascii="Arial" w:eastAsia="Times New Roman" w:hAnsi="Arial" w:cs="Arial"/>
            <w:kern w:val="0"/>
            <w:sz w:val="20"/>
            <w:szCs w:val="20"/>
          </w:rPr>
          <w:delText xml:space="preserve">nidhi </w:delText>
        </w:r>
      </w:del>
      <w:ins w:id="50" w:author="Personal" w:date="2026-01-23T10:56:00Z">
        <w:r w:rsidR="00DB09D3">
          <w:rPr>
            <w:rFonts w:ascii="Arial" w:eastAsia="Times New Roman" w:hAnsi="Arial" w:cs="Arial"/>
            <w:kern w:val="0"/>
            <w:sz w:val="20"/>
            <w:szCs w:val="20"/>
          </w:rPr>
          <w:t>N</w:t>
        </w:r>
        <w:r w:rsidR="00DB09D3" w:rsidRPr="004959D9">
          <w:rPr>
            <w:rFonts w:ascii="Arial" w:eastAsia="Times New Roman" w:hAnsi="Arial" w:cs="Arial"/>
            <w:kern w:val="0"/>
            <w:sz w:val="20"/>
            <w:szCs w:val="20"/>
          </w:rPr>
          <w:t xml:space="preserve">idhi </w:t>
        </w:r>
      </w:ins>
      <w:r w:rsidRPr="004959D9">
        <w:rPr>
          <w:rFonts w:ascii="Arial" w:eastAsia="Times New Roman" w:hAnsi="Arial" w:cs="Arial"/>
          <w:kern w:val="0"/>
          <w:sz w:val="20"/>
          <w:szCs w:val="20"/>
        </w:rPr>
        <w:t xml:space="preserve">birds at 6 weeks of age showing their initial growth while at 10 weeks it was maximum in Jabalpur color birds showing their rapid growth in later age. Also, the cross-sectional area of muscle and length was maximum in Jabalpur color adult birds, showing more muscle mass in Jabalpur color birds as compared to Narmada nidhi and Kadaknath birds. At 10 weeks of age the length was maximum in Jabalpur color followed by Narmada nidhi and Kadaknath fowl. </w:t>
      </w:r>
      <w:commentRangeStart w:id="51"/>
      <w:r w:rsidRPr="004959D9">
        <w:rPr>
          <w:rFonts w:ascii="Arial" w:eastAsia="Times New Roman" w:hAnsi="Arial" w:cs="Arial"/>
          <w:kern w:val="0"/>
          <w:sz w:val="20"/>
          <w:szCs w:val="20"/>
        </w:rPr>
        <w:t>All the parameters in Kadaknath fowl were significantly low as compared to other two breeds show less growth of this bird during this age group</w:t>
      </w:r>
      <w:commentRangeEnd w:id="51"/>
      <w:r w:rsidR="003D6F90">
        <w:rPr>
          <w:rStyle w:val="CommentReference"/>
        </w:rPr>
        <w:commentReference w:id="51"/>
      </w:r>
      <w:r w:rsidRPr="004959D9">
        <w:rPr>
          <w:rFonts w:ascii="Arial" w:eastAsia="Times New Roman" w:hAnsi="Arial" w:cs="Arial"/>
          <w:kern w:val="0"/>
          <w:sz w:val="20"/>
          <w:szCs w:val="20"/>
        </w:rPr>
        <w:t>.</w:t>
      </w:r>
    </w:p>
    <w:p w:rsidR="00DA17DA" w:rsidRPr="00446E4F" w:rsidRDefault="00DA17DA" w:rsidP="002314D5">
      <w:pPr>
        <w:spacing w:after="120" w:line="360" w:lineRule="auto"/>
        <w:jc w:val="both"/>
        <w:rPr>
          <w:rFonts w:ascii="Arial" w:hAnsi="Arial" w:cs="Arial"/>
        </w:rPr>
      </w:pPr>
    </w:p>
    <w:p w:rsidR="00DA17DA" w:rsidRPr="00446E4F" w:rsidRDefault="00DA17DA" w:rsidP="002314D5">
      <w:pPr>
        <w:spacing w:after="120" w:line="360" w:lineRule="auto"/>
        <w:jc w:val="both"/>
        <w:rPr>
          <w:rFonts w:ascii="Arial" w:hAnsi="Arial" w:cs="Arial"/>
        </w:rPr>
        <w:sectPr w:rsidR="00DA17DA" w:rsidRPr="00446E4F" w:rsidSect="00B12E62">
          <w:pgSz w:w="11909" w:h="16834" w:code="9"/>
          <w:pgMar w:top="1440" w:right="1871" w:bottom="1440" w:left="1871" w:header="720" w:footer="720" w:gutter="0"/>
          <w:cols w:space="720"/>
          <w:titlePg/>
          <w:docGrid w:linePitch="360"/>
        </w:sectPr>
      </w:pPr>
    </w:p>
    <w:p w:rsidR="002314D5" w:rsidRPr="004959D9" w:rsidRDefault="002314D5" w:rsidP="002314D5">
      <w:pPr>
        <w:spacing w:after="0" w:line="360"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lastRenderedPageBreak/>
        <w:t xml:space="preserve">Table </w:t>
      </w:r>
      <w:r w:rsidR="0008380C" w:rsidRPr="004959D9">
        <w:rPr>
          <w:rFonts w:ascii="Arial" w:eastAsia="Times New Roman" w:hAnsi="Arial" w:cs="Arial"/>
          <w:b/>
          <w:bCs/>
          <w:kern w:val="0"/>
          <w:sz w:val="20"/>
          <w:szCs w:val="20"/>
        </w:rPr>
        <w:t>01</w:t>
      </w:r>
      <w:r w:rsidRPr="004959D9">
        <w:rPr>
          <w:rFonts w:ascii="Arial" w:eastAsia="Times New Roman" w:hAnsi="Arial" w:cs="Arial"/>
          <w:b/>
          <w:bCs/>
          <w:kern w:val="0"/>
          <w:sz w:val="20"/>
          <w:szCs w:val="20"/>
        </w:rPr>
        <w:t xml:space="preserve">: Gross biometrical parameters (Mean±SE) of deep pectoral muscle of different chicken breeds at 6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080"/>
        <w:gridCol w:w="1826"/>
        <w:gridCol w:w="1771"/>
        <w:gridCol w:w="1771"/>
        <w:gridCol w:w="1771"/>
        <w:gridCol w:w="1771"/>
        <w:gridCol w:w="2311"/>
      </w:tblGrid>
      <w:tr w:rsidR="002314D5" w:rsidRPr="00446E4F" w:rsidTr="00664E94">
        <w:trPr>
          <w:trHeight w:val="17"/>
          <w:jc w:val="center"/>
        </w:trPr>
        <w:tc>
          <w:tcPr>
            <w:tcW w:w="1587"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80"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26"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71"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771"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71"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771"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11"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46E4F" w:rsidTr="00664E94">
        <w:trPr>
          <w:trHeight w:val="17"/>
          <w:jc w:val="center"/>
        </w:trPr>
        <w:tc>
          <w:tcPr>
            <w:tcW w:w="1587"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80"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G1</w:t>
            </w:r>
          </w:p>
        </w:tc>
        <w:tc>
          <w:tcPr>
            <w:tcW w:w="1826"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7.81±0.28</w:t>
            </w:r>
            <w:r w:rsidRPr="004959D9">
              <w:rPr>
                <w:rFonts w:ascii="Arial" w:hAnsi="Arial" w:cs="Arial"/>
                <w:color w:val="000000"/>
                <w:sz w:val="20"/>
                <w:szCs w:val="20"/>
                <w:vertAlign w:val="superscript"/>
              </w:rPr>
              <w:t>a</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1.21±0.06</w:t>
            </w:r>
            <w:r w:rsidRPr="004959D9">
              <w:rPr>
                <w:rFonts w:ascii="Arial" w:hAnsi="Arial" w:cs="Arial"/>
                <w:color w:val="000000"/>
                <w:sz w:val="20"/>
                <w:szCs w:val="20"/>
                <w:vertAlign w:val="superscript"/>
              </w:rPr>
              <w:t>a</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1.63±0.11</w:t>
            </w:r>
            <w:r w:rsidRPr="004959D9">
              <w:rPr>
                <w:rFonts w:ascii="Arial" w:hAnsi="Arial" w:cs="Arial"/>
                <w:color w:val="000000"/>
                <w:sz w:val="20"/>
                <w:szCs w:val="20"/>
                <w:vertAlign w:val="superscript"/>
              </w:rPr>
              <w:t>a</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0.70±0.03</w:t>
            </w:r>
            <w:r w:rsidRPr="004959D9">
              <w:rPr>
                <w:rFonts w:ascii="Arial" w:hAnsi="Arial" w:cs="Arial"/>
                <w:color w:val="000000"/>
                <w:sz w:val="20"/>
                <w:szCs w:val="20"/>
                <w:vertAlign w:val="superscript"/>
              </w:rPr>
              <w:t>a</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0.38±0.04</w:t>
            </w:r>
            <w:r w:rsidRPr="004959D9">
              <w:rPr>
                <w:rFonts w:ascii="Arial" w:hAnsi="Arial" w:cs="Arial"/>
                <w:color w:val="000000"/>
                <w:sz w:val="20"/>
                <w:szCs w:val="20"/>
                <w:vertAlign w:val="superscript"/>
              </w:rPr>
              <w:t>a</w:t>
            </w:r>
          </w:p>
        </w:tc>
        <w:tc>
          <w:tcPr>
            <w:tcW w:w="231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116.67±5.27</w:t>
            </w:r>
            <w:r w:rsidRPr="004959D9">
              <w:rPr>
                <w:rFonts w:ascii="Arial" w:hAnsi="Arial" w:cs="Arial"/>
                <w:color w:val="000000"/>
                <w:sz w:val="20"/>
                <w:szCs w:val="20"/>
                <w:vertAlign w:val="superscript"/>
              </w:rPr>
              <w:t>a</w:t>
            </w:r>
          </w:p>
        </w:tc>
      </w:tr>
      <w:tr w:rsidR="002314D5" w:rsidRPr="00446E4F" w:rsidTr="00664E94">
        <w:trPr>
          <w:trHeight w:val="17"/>
          <w:jc w:val="center"/>
        </w:trPr>
        <w:tc>
          <w:tcPr>
            <w:tcW w:w="1587"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80"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G3</w:t>
            </w:r>
          </w:p>
        </w:tc>
        <w:tc>
          <w:tcPr>
            <w:tcW w:w="1826"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10.33±0.10</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1.86±0.04</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2.41±0.09</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0.88±0.03</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0.36±0.02</w:t>
            </w:r>
            <w:r w:rsidRPr="004959D9">
              <w:rPr>
                <w:rFonts w:ascii="Arial" w:hAnsi="Arial" w:cs="Arial"/>
                <w:color w:val="000000"/>
                <w:sz w:val="20"/>
                <w:szCs w:val="20"/>
                <w:vertAlign w:val="superscript"/>
              </w:rPr>
              <w:t>a</w:t>
            </w:r>
          </w:p>
        </w:tc>
        <w:tc>
          <w:tcPr>
            <w:tcW w:w="231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133.33±5.27</w:t>
            </w:r>
            <w:r w:rsidRPr="004959D9">
              <w:rPr>
                <w:rFonts w:ascii="Arial" w:hAnsi="Arial" w:cs="Arial"/>
                <w:color w:val="000000"/>
                <w:sz w:val="20"/>
                <w:szCs w:val="20"/>
                <w:vertAlign w:val="superscript"/>
              </w:rPr>
              <w:t>a</w:t>
            </w:r>
          </w:p>
        </w:tc>
      </w:tr>
      <w:tr w:rsidR="002314D5" w:rsidRPr="00446E4F" w:rsidTr="00664E94">
        <w:trPr>
          <w:trHeight w:val="17"/>
          <w:jc w:val="center"/>
        </w:trPr>
        <w:tc>
          <w:tcPr>
            <w:tcW w:w="1587"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80"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G5</w:t>
            </w:r>
          </w:p>
        </w:tc>
        <w:tc>
          <w:tcPr>
            <w:tcW w:w="1826"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9.86±0.13</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1.65±0.04</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2.43±0.07</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0.85±0.02</w:t>
            </w:r>
            <w:r w:rsidRPr="004959D9">
              <w:rPr>
                <w:rFonts w:ascii="Arial" w:hAnsi="Arial" w:cs="Arial"/>
                <w:color w:val="000000"/>
                <w:sz w:val="20"/>
                <w:szCs w:val="20"/>
                <w:vertAlign w:val="superscript"/>
              </w:rPr>
              <w:t>b</w:t>
            </w:r>
          </w:p>
        </w:tc>
        <w:tc>
          <w:tcPr>
            <w:tcW w:w="177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11"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170.83±7.68</w:t>
            </w:r>
            <w:r w:rsidRPr="004959D9">
              <w:rPr>
                <w:rFonts w:ascii="Arial" w:hAnsi="Arial" w:cs="Arial"/>
                <w:color w:val="000000"/>
                <w:sz w:val="20"/>
                <w:szCs w:val="20"/>
                <w:vertAlign w:val="superscript"/>
              </w:rPr>
              <w:t>b</w:t>
            </w:r>
          </w:p>
        </w:tc>
      </w:tr>
    </w:tbl>
    <w:p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rsidR="002314D5" w:rsidRPr="004959D9" w:rsidRDefault="002314D5" w:rsidP="004959D9">
      <w:pPr>
        <w:spacing w:after="0" w:line="360" w:lineRule="auto"/>
        <w:rPr>
          <w:rFonts w:ascii="Arial" w:eastAsia="Times New Roman" w:hAnsi="Arial" w:cs="Arial"/>
          <w:b/>
          <w:bCs/>
          <w:kern w:val="0"/>
          <w:sz w:val="20"/>
          <w:szCs w:val="20"/>
        </w:rPr>
      </w:pPr>
      <w:r w:rsidRPr="004959D9">
        <w:rPr>
          <w:rFonts w:ascii="Arial" w:eastAsia="Times New Roman" w:hAnsi="Arial" w:cs="Arial"/>
          <w:b/>
          <w:bCs/>
          <w:kern w:val="0"/>
          <w:sz w:val="20"/>
          <w:szCs w:val="20"/>
        </w:rPr>
        <w:t xml:space="preserve">Table </w:t>
      </w:r>
      <w:r w:rsidR="0008380C" w:rsidRPr="004959D9">
        <w:rPr>
          <w:rFonts w:ascii="Arial" w:eastAsia="Times New Roman" w:hAnsi="Arial" w:cs="Arial"/>
          <w:b/>
          <w:bCs/>
          <w:kern w:val="0"/>
          <w:sz w:val="20"/>
          <w:szCs w:val="20"/>
        </w:rPr>
        <w:t>02</w:t>
      </w:r>
      <w:r w:rsidRPr="004959D9">
        <w:rPr>
          <w:rFonts w:ascii="Arial" w:eastAsia="Times New Roman" w:hAnsi="Arial" w:cs="Arial"/>
          <w:b/>
          <w:bCs/>
          <w:kern w:val="0"/>
          <w:sz w:val="20"/>
          <w:szCs w:val="20"/>
        </w:rPr>
        <w:t xml:space="preserve">: Gross biometrical parameters (Mean±SE) of deep pectoral muscle of different chicken breeds at 10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5"/>
        <w:gridCol w:w="1054"/>
        <w:gridCol w:w="1844"/>
        <w:gridCol w:w="1725"/>
        <w:gridCol w:w="1844"/>
        <w:gridCol w:w="1707"/>
        <w:gridCol w:w="1800"/>
        <w:gridCol w:w="2333"/>
      </w:tblGrid>
      <w:tr w:rsidR="002314D5" w:rsidRPr="004959D9" w:rsidTr="00664E94">
        <w:trPr>
          <w:trHeight w:val="18"/>
          <w:jc w:val="center"/>
        </w:trPr>
        <w:tc>
          <w:tcPr>
            <w:tcW w:w="1625"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5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4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25"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84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07"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800"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33"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959D9" w:rsidTr="00664E94">
        <w:trPr>
          <w:trHeight w:val="18"/>
          <w:jc w:val="center"/>
        </w:trPr>
        <w:tc>
          <w:tcPr>
            <w:tcW w:w="1625"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5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G2</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11.31±0.10</w:t>
            </w:r>
            <w:r w:rsidRPr="004959D9">
              <w:rPr>
                <w:rFonts w:ascii="Arial" w:hAnsi="Arial" w:cs="Arial"/>
                <w:color w:val="000000"/>
                <w:sz w:val="20"/>
                <w:szCs w:val="20"/>
                <w:vertAlign w:val="superscript"/>
              </w:rPr>
              <w:t>a</w:t>
            </w:r>
          </w:p>
        </w:tc>
        <w:tc>
          <w:tcPr>
            <w:tcW w:w="1725"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2.05±0.07</w:t>
            </w:r>
            <w:r w:rsidRPr="004959D9">
              <w:rPr>
                <w:rFonts w:ascii="Arial" w:hAnsi="Arial" w:cs="Arial"/>
                <w:color w:val="000000"/>
                <w:sz w:val="20"/>
                <w:szCs w:val="20"/>
                <w:vertAlign w:val="superscript"/>
              </w:rPr>
              <w:t>a</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2.58±0.06</w:t>
            </w:r>
            <w:r w:rsidRPr="004959D9">
              <w:rPr>
                <w:rFonts w:ascii="Arial" w:hAnsi="Arial" w:cs="Arial"/>
                <w:color w:val="000000"/>
                <w:sz w:val="20"/>
                <w:szCs w:val="20"/>
                <w:vertAlign w:val="superscript"/>
              </w:rPr>
              <w:t>a</w:t>
            </w:r>
          </w:p>
        </w:tc>
        <w:tc>
          <w:tcPr>
            <w:tcW w:w="1707"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1.03±0.04</w:t>
            </w:r>
            <w:r w:rsidRPr="004959D9">
              <w:rPr>
                <w:rFonts w:ascii="Arial" w:hAnsi="Arial" w:cs="Arial"/>
                <w:color w:val="000000"/>
                <w:sz w:val="20"/>
                <w:szCs w:val="20"/>
                <w:vertAlign w:val="superscript"/>
              </w:rPr>
              <w:t>a</w:t>
            </w:r>
          </w:p>
        </w:tc>
        <w:tc>
          <w:tcPr>
            <w:tcW w:w="1800"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33"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237.50±12.50</w:t>
            </w:r>
            <w:r w:rsidRPr="004959D9">
              <w:rPr>
                <w:rFonts w:ascii="Arial" w:hAnsi="Arial" w:cs="Arial"/>
                <w:color w:val="000000"/>
                <w:sz w:val="20"/>
                <w:szCs w:val="20"/>
                <w:vertAlign w:val="superscript"/>
              </w:rPr>
              <w:t>a</w:t>
            </w:r>
          </w:p>
        </w:tc>
      </w:tr>
      <w:tr w:rsidR="002314D5" w:rsidRPr="004959D9" w:rsidTr="00664E94">
        <w:trPr>
          <w:trHeight w:val="18"/>
          <w:jc w:val="center"/>
        </w:trPr>
        <w:tc>
          <w:tcPr>
            <w:tcW w:w="1625"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5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G4</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14.01±0.34</w:t>
            </w:r>
            <w:r w:rsidRPr="004959D9">
              <w:rPr>
                <w:rFonts w:ascii="Arial" w:hAnsi="Arial" w:cs="Arial"/>
                <w:color w:val="000000"/>
                <w:sz w:val="20"/>
                <w:szCs w:val="20"/>
                <w:vertAlign w:val="superscript"/>
              </w:rPr>
              <w:t>b</w:t>
            </w:r>
          </w:p>
        </w:tc>
        <w:tc>
          <w:tcPr>
            <w:tcW w:w="1725"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2.10±0.12</w:t>
            </w:r>
            <w:r w:rsidRPr="004959D9">
              <w:rPr>
                <w:rFonts w:ascii="Arial" w:hAnsi="Arial" w:cs="Arial"/>
                <w:color w:val="000000"/>
                <w:sz w:val="20"/>
                <w:szCs w:val="20"/>
                <w:vertAlign w:val="superscript"/>
              </w:rPr>
              <w:t>a</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2.61±0.19</w:t>
            </w:r>
            <w:r w:rsidRPr="004959D9">
              <w:rPr>
                <w:rFonts w:ascii="Arial" w:hAnsi="Arial" w:cs="Arial"/>
                <w:color w:val="000000"/>
                <w:sz w:val="20"/>
                <w:szCs w:val="20"/>
                <w:vertAlign w:val="superscript"/>
              </w:rPr>
              <w:t>a</w:t>
            </w:r>
          </w:p>
        </w:tc>
        <w:tc>
          <w:tcPr>
            <w:tcW w:w="1707"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0.98±0.05</w:t>
            </w:r>
            <w:r w:rsidRPr="004959D9">
              <w:rPr>
                <w:rFonts w:ascii="Arial" w:hAnsi="Arial" w:cs="Arial"/>
                <w:color w:val="000000"/>
                <w:sz w:val="20"/>
                <w:szCs w:val="20"/>
                <w:vertAlign w:val="superscript"/>
              </w:rPr>
              <w:t>a</w:t>
            </w:r>
          </w:p>
        </w:tc>
        <w:tc>
          <w:tcPr>
            <w:tcW w:w="1800"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0.53±0.03</w:t>
            </w:r>
            <w:r w:rsidRPr="004959D9">
              <w:rPr>
                <w:rFonts w:ascii="Arial" w:hAnsi="Arial" w:cs="Arial"/>
                <w:color w:val="000000"/>
                <w:sz w:val="20"/>
                <w:szCs w:val="20"/>
                <w:vertAlign w:val="superscript"/>
              </w:rPr>
              <w:t>ab</w:t>
            </w:r>
          </w:p>
        </w:tc>
        <w:tc>
          <w:tcPr>
            <w:tcW w:w="2333"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291.67±5.27</w:t>
            </w:r>
            <w:r w:rsidRPr="004959D9">
              <w:rPr>
                <w:rFonts w:ascii="Arial" w:hAnsi="Arial" w:cs="Arial"/>
                <w:color w:val="000000"/>
                <w:sz w:val="20"/>
                <w:szCs w:val="20"/>
                <w:vertAlign w:val="superscript"/>
              </w:rPr>
              <w:t>b</w:t>
            </w:r>
          </w:p>
        </w:tc>
      </w:tr>
      <w:tr w:rsidR="002314D5" w:rsidRPr="004959D9" w:rsidTr="00664E94">
        <w:trPr>
          <w:trHeight w:val="18"/>
          <w:jc w:val="center"/>
        </w:trPr>
        <w:tc>
          <w:tcPr>
            <w:tcW w:w="1625"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54" w:type="dxa"/>
            <w:vAlign w:val="center"/>
          </w:tcPr>
          <w:p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G6</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15.03±0.73</w:t>
            </w:r>
            <w:r w:rsidRPr="004959D9">
              <w:rPr>
                <w:rFonts w:ascii="Arial" w:hAnsi="Arial" w:cs="Arial"/>
                <w:color w:val="000000"/>
                <w:sz w:val="20"/>
                <w:szCs w:val="20"/>
                <w:vertAlign w:val="superscript"/>
              </w:rPr>
              <w:t>b</w:t>
            </w:r>
          </w:p>
        </w:tc>
        <w:tc>
          <w:tcPr>
            <w:tcW w:w="1725"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2.68±0.19</w:t>
            </w:r>
            <w:r w:rsidRPr="004959D9">
              <w:rPr>
                <w:rFonts w:ascii="Arial" w:hAnsi="Arial" w:cs="Arial"/>
                <w:color w:val="000000"/>
                <w:sz w:val="20"/>
                <w:szCs w:val="20"/>
                <w:vertAlign w:val="superscript"/>
              </w:rPr>
              <w:t>b</w:t>
            </w:r>
          </w:p>
        </w:tc>
        <w:tc>
          <w:tcPr>
            <w:tcW w:w="1844"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2.86±0.21</w:t>
            </w:r>
            <w:r w:rsidRPr="004959D9">
              <w:rPr>
                <w:rFonts w:ascii="Arial" w:hAnsi="Arial" w:cs="Arial"/>
                <w:color w:val="000000"/>
                <w:sz w:val="20"/>
                <w:szCs w:val="20"/>
                <w:vertAlign w:val="superscript"/>
              </w:rPr>
              <w:t>a</w:t>
            </w:r>
          </w:p>
        </w:tc>
        <w:tc>
          <w:tcPr>
            <w:tcW w:w="1707"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1.15±0.13</w:t>
            </w:r>
            <w:r w:rsidRPr="004959D9">
              <w:rPr>
                <w:rFonts w:ascii="Arial" w:hAnsi="Arial" w:cs="Arial"/>
                <w:color w:val="000000"/>
                <w:sz w:val="20"/>
                <w:szCs w:val="20"/>
                <w:vertAlign w:val="superscript"/>
              </w:rPr>
              <w:t>a</w:t>
            </w:r>
          </w:p>
        </w:tc>
        <w:tc>
          <w:tcPr>
            <w:tcW w:w="1800"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0.60±0.03</w:t>
            </w:r>
            <w:r w:rsidRPr="004959D9">
              <w:rPr>
                <w:rFonts w:ascii="Arial" w:hAnsi="Arial" w:cs="Arial"/>
                <w:color w:val="000000"/>
                <w:sz w:val="20"/>
                <w:szCs w:val="20"/>
                <w:vertAlign w:val="superscript"/>
              </w:rPr>
              <w:t>b</w:t>
            </w:r>
          </w:p>
        </w:tc>
        <w:tc>
          <w:tcPr>
            <w:tcW w:w="2333" w:type="dxa"/>
            <w:vAlign w:val="center"/>
          </w:tcPr>
          <w:p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320.83±7.68</w:t>
            </w:r>
            <w:r w:rsidRPr="004959D9">
              <w:rPr>
                <w:rFonts w:ascii="Arial" w:hAnsi="Arial" w:cs="Arial"/>
                <w:color w:val="000000"/>
                <w:sz w:val="20"/>
                <w:szCs w:val="20"/>
                <w:vertAlign w:val="superscript"/>
              </w:rPr>
              <w:t>c</w:t>
            </w:r>
          </w:p>
        </w:tc>
      </w:tr>
    </w:tbl>
    <w:p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rsidR="002314D5" w:rsidRPr="004959D9" w:rsidRDefault="002314D5" w:rsidP="004959D9">
      <w:pPr>
        <w:spacing w:after="0"/>
        <w:ind w:left="1170" w:hanging="1170"/>
        <w:rPr>
          <w:rFonts w:ascii="Arial" w:hAnsi="Arial" w:cs="Arial"/>
          <w:b/>
          <w:bCs/>
          <w:sz w:val="20"/>
          <w:szCs w:val="20"/>
          <w:lang w:val="en-US"/>
        </w:rPr>
      </w:pPr>
      <w:r w:rsidRPr="004959D9">
        <w:rPr>
          <w:rFonts w:ascii="Arial" w:hAnsi="Arial" w:cs="Arial"/>
          <w:b/>
          <w:bCs/>
          <w:sz w:val="20"/>
          <w:szCs w:val="20"/>
          <w:lang w:val="en-US"/>
        </w:rPr>
        <w:t xml:space="preserve">Table </w:t>
      </w:r>
      <w:r w:rsidR="0008380C" w:rsidRPr="004959D9">
        <w:rPr>
          <w:rFonts w:ascii="Arial" w:hAnsi="Arial" w:cs="Arial"/>
          <w:b/>
          <w:bCs/>
          <w:sz w:val="20"/>
          <w:szCs w:val="20"/>
          <w:lang w:val="en-US"/>
        </w:rPr>
        <w:t>03</w:t>
      </w:r>
      <w:r w:rsidRPr="004959D9">
        <w:rPr>
          <w:rFonts w:ascii="Arial" w:hAnsi="Arial" w:cs="Arial"/>
          <w:b/>
          <w:bCs/>
          <w:sz w:val="20"/>
          <w:szCs w:val="20"/>
          <w:lang w:val="en-US"/>
        </w:rPr>
        <w:t xml:space="preserve">:Gross biometrical parameters (Mean±SE) of </w:t>
      </w:r>
      <w:r w:rsidRPr="004959D9">
        <w:rPr>
          <w:rFonts w:ascii="Arial" w:hAnsi="Arial" w:cs="Arial"/>
          <w:b/>
          <w:bCs/>
          <w:sz w:val="20"/>
          <w:szCs w:val="20"/>
        </w:rPr>
        <w:t xml:space="preserve">deep pectoral muscle of different chicken breeds </w:t>
      </w:r>
      <w:r w:rsidRPr="004959D9">
        <w:rPr>
          <w:rFonts w:ascii="Arial" w:hAnsi="Arial" w:cs="Arial"/>
          <w:b/>
          <w:bCs/>
          <w:sz w:val="20"/>
          <w:szCs w:val="20"/>
          <w:lang w:val="en-US"/>
        </w:rPr>
        <w:t>at 6 and 10 weeks of age interval</w:t>
      </w: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2"/>
        <w:gridCol w:w="1854"/>
        <w:gridCol w:w="1855"/>
        <w:gridCol w:w="1855"/>
        <w:gridCol w:w="1855"/>
        <w:gridCol w:w="1854"/>
        <w:gridCol w:w="1856"/>
      </w:tblGrid>
      <w:tr w:rsidR="002314D5" w:rsidRPr="004959D9" w:rsidTr="004959D9">
        <w:trPr>
          <w:trHeight w:val="22"/>
          <w:jc w:val="center"/>
        </w:trPr>
        <w:tc>
          <w:tcPr>
            <w:tcW w:w="4282" w:type="dxa"/>
            <w:vMerge w:val="restart"/>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Parameters</w:t>
            </w:r>
          </w:p>
        </w:tc>
        <w:tc>
          <w:tcPr>
            <w:tcW w:w="3709" w:type="dxa"/>
            <w:gridSpan w:val="2"/>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Kadaknath</w:t>
            </w:r>
          </w:p>
        </w:tc>
        <w:tc>
          <w:tcPr>
            <w:tcW w:w="3710" w:type="dxa"/>
            <w:gridSpan w:val="2"/>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Narmada Nidhi</w:t>
            </w:r>
          </w:p>
        </w:tc>
        <w:tc>
          <w:tcPr>
            <w:tcW w:w="3710" w:type="dxa"/>
            <w:gridSpan w:val="2"/>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Jabalpur Color</w:t>
            </w:r>
          </w:p>
        </w:tc>
      </w:tr>
      <w:tr w:rsidR="002314D5" w:rsidRPr="004959D9" w:rsidTr="004959D9">
        <w:trPr>
          <w:trHeight w:val="22"/>
          <w:jc w:val="center"/>
        </w:trPr>
        <w:tc>
          <w:tcPr>
            <w:tcW w:w="4282" w:type="dxa"/>
            <w:vMerge/>
            <w:vAlign w:val="center"/>
            <w:hideMark/>
          </w:tcPr>
          <w:p w:rsidR="002314D5" w:rsidRPr="004959D9" w:rsidRDefault="002314D5" w:rsidP="004959D9">
            <w:pPr>
              <w:spacing w:before="40" w:after="40" w:line="240" w:lineRule="auto"/>
              <w:rPr>
                <w:rFonts w:ascii="Arial" w:hAnsi="Arial" w:cs="Arial"/>
                <w:b/>
                <w:bCs/>
                <w:sz w:val="20"/>
                <w:szCs w:val="20"/>
              </w:rPr>
            </w:pPr>
          </w:p>
        </w:tc>
        <w:tc>
          <w:tcPr>
            <w:tcW w:w="1854"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2"/>
            <w:r w:rsidRPr="004959D9">
              <w:rPr>
                <w:rFonts w:ascii="Arial" w:hAnsi="Arial" w:cs="Arial"/>
                <w:b/>
                <w:bCs/>
                <w:sz w:val="20"/>
                <w:szCs w:val="20"/>
              </w:rPr>
              <w:t>G1</w:t>
            </w:r>
            <w:commentRangeEnd w:id="52"/>
            <w:r w:rsidR="00DB09D3">
              <w:rPr>
                <w:rStyle w:val="CommentReference"/>
              </w:rPr>
              <w:commentReference w:id="52"/>
            </w:r>
          </w:p>
        </w:tc>
        <w:tc>
          <w:tcPr>
            <w:tcW w:w="1855"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3"/>
            <w:r w:rsidRPr="004959D9">
              <w:rPr>
                <w:rFonts w:ascii="Arial" w:hAnsi="Arial" w:cs="Arial"/>
                <w:b/>
                <w:bCs/>
                <w:sz w:val="20"/>
                <w:szCs w:val="20"/>
              </w:rPr>
              <w:t>G2</w:t>
            </w:r>
            <w:commentRangeEnd w:id="53"/>
            <w:r w:rsidR="00DB09D3">
              <w:rPr>
                <w:rStyle w:val="CommentReference"/>
              </w:rPr>
              <w:commentReference w:id="53"/>
            </w:r>
          </w:p>
        </w:tc>
        <w:tc>
          <w:tcPr>
            <w:tcW w:w="1855"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4"/>
            <w:r w:rsidRPr="004959D9">
              <w:rPr>
                <w:rFonts w:ascii="Arial" w:hAnsi="Arial" w:cs="Arial"/>
                <w:b/>
                <w:bCs/>
                <w:sz w:val="20"/>
                <w:szCs w:val="20"/>
              </w:rPr>
              <w:t>G3</w:t>
            </w:r>
            <w:commentRangeEnd w:id="54"/>
            <w:r w:rsidR="00DB09D3">
              <w:rPr>
                <w:rStyle w:val="CommentReference"/>
              </w:rPr>
              <w:commentReference w:id="54"/>
            </w:r>
          </w:p>
        </w:tc>
        <w:tc>
          <w:tcPr>
            <w:tcW w:w="1855"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5"/>
            <w:r w:rsidRPr="004959D9">
              <w:rPr>
                <w:rFonts w:ascii="Arial" w:hAnsi="Arial" w:cs="Arial"/>
                <w:b/>
                <w:bCs/>
                <w:sz w:val="20"/>
                <w:szCs w:val="20"/>
              </w:rPr>
              <w:t>G4</w:t>
            </w:r>
            <w:commentRangeEnd w:id="55"/>
            <w:r w:rsidR="00DB09D3">
              <w:rPr>
                <w:rStyle w:val="CommentReference"/>
              </w:rPr>
              <w:commentReference w:id="55"/>
            </w:r>
          </w:p>
        </w:tc>
        <w:tc>
          <w:tcPr>
            <w:tcW w:w="1854"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6"/>
            <w:r w:rsidRPr="004959D9">
              <w:rPr>
                <w:rFonts w:ascii="Arial" w:hAnsi="Arial" w:cs="Arial"/>
                <w:b/>
                <w:bCs/>
                <w:sz w:val="20"/>
                <w:szCs w:val="20"/>
              </w:rPr>
              <w:t>G5</w:t>
            </w:r>
            <w:commentRangeEnd w:id="56"/>
            <w:r w:rsidR="00DB09D3">
              <w:rPr>
                <w:rStyle w:val="CommentReference"/>
              </w:rPr>
              <w:commentReference w:id="56"/>
            </w:r>
          </w:p>
        </w:tc>
        <w:tc>
          <w:tcPr>
            <w:tcW w:w="1856" w:type="dxa"/>
            <w:vAlign w:val="center"/>
            <w:hideMark/>
          </w:tcPr>
          <w:p w:rsidR="002314D5" w:rsidRPr="004959D9" w:rsidRDefault="002314D5" w:rsidP="004959D9">
            <w:pPr>
              <w:spacing w:before="40" w:after="40" w:line="240" w:lineRule="auto"/>
              <w:rPr>
                <w:rFonts w:ascii="Arial" w:hAnsi="Arial" w:cs="Arial"/>
                <w:b/>
                <w:bCs/>
                <w:sz w:val="20"/>
                <w:szCs w:val="20"/>
              </w:rPr>
            </w:pPr>
            <w:commentRangeStart w:id="57"/>
            <w:r w:rsidRPr="004959D9">
              <w:rPr>
                <w:rFonts w:ascii="Arial" w:hAnsi="Arial" w:cs="Arial"/>
                <w:b/>
                <w:bCs/>
                <w:sz w:val="20"/>
                <w:szCs w:val="20"/>
              </w:rPr>
              <w:t>G6</w:t>
            </w:r>
            <w:commentRangeEnd w:id="57"/>
            <w:r w:rsidR="00DB09D3">
              <w:rPr>
                <w:rStyle w:val="CommentReference"/>
              </w:rPr>
              <w:commentReference w:id="57"/>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Length of the muscle (cm)</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7.81±0.28</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11.31±0.10</w:t>
            </w:r>
            <w:r w:rsidRPr="004959D9">
              <w:rPr>
                <w:rFonts w:ascii="Arial" w:hAnsi="Arial" w:cs="Arial"/>
                <w:sz w:val="20"/>
                <w:szCs w:val="20"/>
                <w:vertAlign w:val="superscript"/>
              </w:rPr>
              <w:t>b</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10.33±0.10</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14.017±0.34</w:t>
            </w:r>
            <w:r w:rsidRPr="004959D9">
              <w:rPr>
                <w:rFonts w:ascii="Arial" w:hAnsi="Arial" w:cs="Arial"/>
                <w:sz w:val="20"/>
                <w:szCs w:val="20"/>
                <w:vertAlign w:val="superscript"/>
              </w:rPr>
              <w:t>b</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9.86±0.13</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15.03±0.73</w:t>
            </w:r>
            <w:r w:rsidRPr="004959D9">
              <w:rPr>
                <w:rFonts w:ascii="Arial" w:hAnsi="Arial" w:cs="Arial"/>
                <w:sz w:val="20"/>
                <w:szCs w:val="20"/>
                <w:vertAlign w:val="superscript"/>
              </w:rPr>
              <w:t>b</w:t>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Cranial width of the muscle (cm)</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1.21±0.06</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2.05±0.07</w:t>
            </w:r>
            <w:r w:rsidRPr="004959D9">
              <w:rPr>
                <w:rFonts w:ascii="Arial" w:hAnsi="Arial" w:cs="Arial"/>
                <w:sz w:val="20"/>
                <w:szCs w:val="20"/>
                <w:vertAlign w:val="superscript"/>
              </w:rPr>
              <w:t>b</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1.86±0.04</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2.10±0.12</w:t>
            </w:r>
            <w:r w:rsidRPr="004959D9">
              <w:rPr>
                <w:rFonts w:ascii="Arial" w:hAnsi="Arial" w:cs="Arial"/>
                <w:sz w:val="20"/>
                <w:szCs w:val="20"/>
                <w:vertAlign w:val="superscript"/>
              </w:rPr>
              <w:t>a</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1.65±0.04</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2.68±0.19</w:t>
            </w:r>
            <w:r w:rsidRPr="004959D9">
              <w:rPr>
                <w:rFonts w:ascii="Arial" w:hAnsi="Arial" w:cs="Arial"/>
                <w:sz w:val="20"/>
                <w:szCs w:val="20"/>
                <w:vertAlign w:val="superscript"/>
              </w:rPr>
              <w:t>b</w:t>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Middle width of the muscle (cm)</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1.63±0.11</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2.58±0.06</w:t>
            </w:r>
            <w:r w:rsidRPr="004959D9">
              <w:rPr>
                <w:rFonts w:ascii="Arial" w:hAnsi="Arial" w:cs="Arial"/>
                <w:sz w:val="20"/>
                <w:szCs w:val="20"/>
                <w:vertAlign w:val="superscript"/>
              </w:rPr>
              <w:t>b</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2.41±0.09</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2.61±0.19</w:t>
            </w:r>
            <w:r w:rsidRPr="004959D9">
              <w:rPr>
                <w:rFonts w:ascii="Arial" w:hAnsi="Arial" w:cs="Arial"/>
                <w:sz w:val="20"/>
                <w:szCs w:val="20"/>
                <w:vertAlign w:val="superscript"/>
              </w:rPr>
              <w:t>a</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2.43±0.07</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2.86±0.21</w:t>
            </w:r>
            <w:r w:rsidRPr="004959D9">
              <w:rPr>
                <w:rFonts w:ascii="Arial" w:hAnsi="Arial" w:cs="Arial"/>
                <w:sz w:val="20"/>
                <w:szCs w:val="20"/>
                <w:vertAlign w:val="superscript"/>
              </w:rPr>
              <w:t>a</w:t>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Caudal width of the muscle (cm)</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0.70±0.03</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1.03±0.04</w:t>
            </w:r>
            <w:r w:rsidRPr="004959D9">
              <w:rPr>
                <w:rFonts w:ascii="Arial" w:hAnsi="Arial" w:cs="Arial"/>
                <w:sz w:val="20"/>
                <w:szCs w:val="20"/>
                <w:vertAlign w:val="superscript"/>
              </w:rPr>
              <w:t>b</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0.88±0.03</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0.98±0.05</w:t>
            </w:r>
            <w:r w:rsidRPr="004959D9">
              <w:rPr>
                <w:rFonts w:ascii="Arial" w:hAnsi="Arial" w:cs="Arial"/>
                <w:sz w:val="20"/>
                <w:szCs w:val="20"/>
                <w:vertAlign w:val="superscript"/>
              </w:rPr>
              <w:t>a</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0.85±0.02</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1.15±0.13</w:t>
            </w:r>
            <w:r w:rsidRPr="004959D9">
              <w:rPr>
                <w:rFonts w:ascii="Arial" w:hAnsi="Arial" w:cs="Arial"/>
                <w:sz w:val="20"/>
                <w:szCs w:val="20"/>
                <w:vertAlign w:val="superscript"/>
              </w:rPr>
              <w:t>a</w:t>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Thickness of the muscle (cm)</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0.38±0.04</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0.36±0.021</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0.53±0.03</w:t>
            </w:r>
            <w:r w:rsidRPr="004959D9">
              <w:rPr>
                <w:rFonts w:ascii="Arial" w:hAnsi="Arial" w:cs="Arial"/>
                <w:sz w:val="20"/>
                <w:szCs w:val="20"/>
                <w:vertAlign w:val="superscript"/>
              </w:rPr>
              <w:t>b</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0.60±0.03</w:t>
            </w:r>
            <w:r w:rsidRPr="004959D9">
              <w:rPr>
                <w:rFonts w:ascii="Arial" w:hAnsi="Arial" w:cs="Arial"/>
                <w:sz w:val="20"/>
                <w:szCs w:val="20"/>
                <w:vertAlign w:val="superscript"/>
              </w:rPr>
              <w:t>b</w:t>
            </w:r>
          </w:p>
        </w:tc>
      </w:tr>
      <w:tr w:rsidR="002314D5" w:rsidRPr="004959D9" w:rsidTr="004959D9">
        <w:trPr>
          <w:trHeight w:val="22"/>
          <w:jc w:val="center"/>
        </w:trPr>
        <w:tc>
          <w:tcPr>
            <w:tcW w:w="4282" w:type="dxa"/>
            <w:vAlign w:val="center"/>
            <w:hideMark/>
          </w:tcPr>
          <w:p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Cross-sectional area of the muscle(mm²)</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116.67±5.27</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237.50±12.50</w:t>
            </w:r>
            <w:r w:rsidRPr="004959D9">
              <w:rPr>
                <w:rFonts w:ascii="Arial" w:hAnsi="Arial" w:cs="Arial"/>
                <w:sz w:val="20"/>
                <w:szCs w:val="20"/>
                <w:vertAlign w:val="superscript"/>
              </w:rPr>
              <w:t>b</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133.33±5.27</w:t>
            </w:r>
            <w:r w:rsidRPr="004959D9">
              <w:rPr>
                <w:rFonts w:ascii="Arial" w:hAnsi="Arial" w:cs="Arial"/>
                <w:sz w:val="20"/>
                <w:szCs w:val="20"/>
                <w:vertAlign w:val="superscript"/>
              </w:rPr>
              <w:t>a</w:t>
            </w:r>
          </w:p>
        </w:tc>
        <w:tc>
          <w:tcPr>
            <w:tcW w:w="1855"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291.67±5.27</w:t>
            </w:r>
            <w:r w:rsidRPr="004959D9">
              <w:rPr>
                <w:rFonts w:ascii="Arial" w:hAnsi="Arial" w:cs="Arial"/>
                <w:sz w:val="20"/>
                <w:szCs w:val="20"/>
                <w:vertAlign w:val="superscript"/>
              </w:rPr>
              <w:t>b</w:t>
            </w:r>
          </w:p>
        </w:tc>
        <w:tc>
          <w:tcPr>
            <w:tcW w:w="1854"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170.83±7.68</w:t>
            </w:r>
            <w:r w:rsidRPr="004959D9">
              <w:rPr>
                <w:rFonts w:ascii="Arial" w:hAnsi="Arial" w:cs="Arial"/>
                <w:sz w:val="20"/>
                <w:szCs w:val="20"/>
                <w:vertAlign w:val="superscript"/>
              </w:rPr>
              <w:t>a</w:t>
            </w:r>
          </w:p>
        </w:tc>
        <w:tc>
          <w:tcPr>
            <w:tcW w:w="1856" w:type="dxa"/>
            <w:vAlign w:val="center"/>
            <w:hideMark/>
          </w:tcPr>
          <w:p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320.83±7.68</w:t>
            </w:r>
            <w:r w:rsidRPr="004959D9">
              <w:rPr>
                <w:rFonts w:ascii="Arial" w:hAnsi="Arial" w:cs="Arial"/>
                <w:sz w:val="20"/>
                <w:szCs w:val="20"/>
                <w:vertAlign w:val="superscript"/>
              </w:rPr>
              <w:t>b</w:t>
            </w:r>
          </w:p>
        </w:tc>
      </w:tr>
    </w:tbl>
    <w:p w:rsidR="002314D5" w:rsidRPr="00446E4F" w:rsidRDefault="002314D5" w:rsidP="002314D5">
      <w:pPr>
        <w:spacing w:line="360" w:lineRule="auto"/>
        <w:jc w:val="both"/>
        <w:rPr>
          <w:rFonts w:ascii="Arial" w:hAnsi="Arial" w:cs="Arial"/>
          <w:sz w:val="18"/>
          <w:szCs w:val="18"/>
        </w:rPr>
      </w:pPr>
      <w:r w:rsidRPr="00446E4F">
        <w:rPr>
          <w:rFonts w:ascii="Arial" w:eastAsia="Times New Roman" w:hAnsi="Arial" w:cs="Arial"/>
          <w:kern w:val="0"/>
          <w:sz w:val="18"/>
          <w:szCs w:val="18"/>
        </w:rPr>
        <w:t>Rows with different superscripts within breeds differ significantly (p&lt;0.05)</w:t>
      </w:r>
    </w:p>
    <w:p w:rsidR="002314D5" w:rsidRPr="00446E4F" w:rsidRDefault="002314D5" w:rsidP="002314D5">
      <w:pPr>
        <w:rPr>
          <w:rFonts w:ascii="Arial" w:hAnsi="Arial" w:cs="Arial"/>
        </w:rPr>
        <w:sectPr w:rsidR="002314D5" w:rsidRPr="00446E4F" w:rsidSect="002314D5">
          <w:pgSz w:w="16834" w:h="11909" w:orient="landscape" w:code="9"/>
          <w:pgMar w:top="1871" w:right="1440" w:bottom="1871" w:left="1440" w:header="720" w:footer="720" w:gutter="0"/>
          <w:cols w:space="720"/>
          <w:docGrid w:linePitch="360"/>
        </w:sectPr>
      </w:pPr>
    </w:p>
    <w:p w:rsidR="00C1610D" w:rsidRDefault="00C1610D" w:rsidP="00336635">
      <w:pPr>
        <w:pStyle w:val="ReferHead"/>
        <w:spacing w:after="0"/>
        <w:jc w:val="both"/>
        <w:rPr>
          <w:rFonts w:ascii="Arial" w:hAnsi="Arial" w:cs="Arial"/>
          <w:b w:val="0"/>
          <w:caps w:val="0"/>
          <w:lang w:val="en-IN"/>
        </w:rPr>
      </w:pPr>
      <w:bookmarkStart w:id="58" w:name="_GoBack"/>
      <w:bookmarkEnd w:id="58"/>
    </w:p>
    <w:p w:rsidR="00336635" w:rsidRPr="00C1610D" w:rsidRDefault="00336635" w:rsidP="00C417C4">
      <w:pPr>
        <w:spacing w:after="60" w:line="360" w:lineRule="auto"/>
        <w:jc w:val="both"/>
        <w:rPr>
          <w:rFonts w:ascii="Arial" w:eastAsia="Times New Roman" w:hAnsi="Arial" w:cs="Arial"/>
          <w:b/>
          <w:bCs/>
          <w:kern w:val="0"/>
        </w:rPr>
      </w:pPr>
      <w:r w:rsidRPr="00C1610D">
        <w:rPr>
          <w:rFonts w:ascii="Arial" w:eastAsia="Times New Roman" w:hAnsi="Arial" w:cs="Arial"/>
          <w:b/>
          <w:bCs/>
          <w:kern w:val="0"/>
        </w:rPr>
        <w:t xml:space="preserve">ETHICAL APPROVAL </w:t>
      </w:r>
    </w:p>
    <w:p w:rsidR="00D37498" w:rsidRDefault="00D37498" w:rsidP="00D37498">
      <w:pPr>
        <w:rPr>
          <w:rFonts w:ascii="Arial" w:eastAsia="Arial Unicode MS" w:hAnsi="Arial" w:cs="Arial"/>
          <w:sz w:val="20"/>
          <w:szCs w:val="20"/>
          <w:lang w:val="en-GB"/>
        </w:rPr>
      </w:pPr>
      <w:r w:rsidRPr="00D37498">
        <w:rPr>
          <w:rFonts w:ascii="Arial" w:eastAsia="Arial Unicode MS" w:hAnsi="Arial" w:cs="Arial"/>
          <w:sz w:val="20"/>
          <w:szCs w:val="20"/>
          <w:lang w:val="en-GB"/>
        </w:rPr>
        <w:t>Ethical approved by Instituitional Animal Ethical Committee of College of Veterinary Science &amp; A.H., Jabalpur. Ethical issued: no 67/IAEC/Vety/2024, dated-12/08/2024</w:t>
      </w:r>
      <w:r>
        <w:rPr>
          <w:rFonts w:ascii="Arial" w:eastAsia="Arial Unicode MS" w:hAnsi="Arial" w:cs="Arial"/>
          <w:sz w:val="20"/>
          <w:szCs w:val="20"/>
          <w:lang w:val="en-GB"/>
        </w:rPr>
        <w:t>.</w:t>
      </w:r>
    </w:p>
    <w:p w:rsidR="001C70A5" w:rsidRPr="001C70A5" w:rsidRDefault="001C70A5" w:rsidP="001C70A5">
      <w:pPr>
        <w:rPr>
          <w:rFonts w:ascii="Arial" w:eastAsia="Arial Unicode MS" w:hAnsi="Arial" w:cs="Arial"/>
          <w:b/>
          <w:bCs/>
          <w:lang w:val="en-US"/>
        </w:rPr>
      </w:pPr>
      <w:bookmarkStart w:id="59" w:name="_Hlk198031404"/>
      <w:r w:rsidRPr="001C70A5">
        <w:rPr>
          <w:rFonts w:ascii="Arial" w:eastAsia="Arial Unicode MS" w:hAnsi="Arial" w:cs="Arial"/>
          <w:b/>
          <w:bCs/>
          <w:lang w:val="en-US"/>
        </w:rPr>
        <w:t>DISCLAIMER (ARTIFICIAL INTELLIGENCE)</w:t>
      </w:r>
    </w:p>
    <w:p w:rsidR="001C70A5" w:rsidRPr="001C70A5" w:rsidRDefault="001C70A5" w:rsidP="00D37498">
      <w:pPr>
        <w:rPr>
          <w:rFonts w:ascii="Arial" w:eastAsia="Arial Unicode MS" w:hAnsi="Arial" w:cs="Arial"/>
          <w:sz w:val="20"/>
          <w:szCs w:val="20"/>
          <w:lang w:val="en-US"/>
        </w:rPr>
      </w:pPr>
      <w:r w:rsidRPr="001C70A5">
        <w:rPr>
          <w:rFonts w:ascii="Arial" w:eastAsia="Arial Unicode MS"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59"/>
    </w:p>
    <w:p w:rsidR="00C417C4" w:rsidRPr="00446E4F" w:rsidRDefault="00336635" w:rsidP="00C417C4">
      <w:pPr>
        <w:spacing w:after="60" w:line="360" w:lineRule="auto"/>
        <w:jc w:val="both"/>
        <w:rPr>
          <w:rFonts w:ascii="Arial" w:eastAsia="Times New Roman" w:hAnsi="Arial" w:cs="Arial"/>
          <w:b/>
          <w:bCs/>
          <w:kern w:val="0"/>
          <w:sz w:val="24"/>
          <w:szCs w:val="24"/>
        </w:rPr>
      </w:pPr>
      <w:r w:rsidRPr="00336635">
        <w:rPr>
          <w:rFonts w:ascii="Arial" w:eastAsia="Times New Roman" w:hAnsi="Arial" w:cs="Arial"/>
          <w:b/>
          <w:bCs/>
          <w:kern w:val="0"/>
        </w:rPr>
        <w:t>REFERENCES</w:t>
      </w:r>
    </w:p>
    <w:p w:rsidR="00F45D8A" w:rsidRPr="00446E4F" w:rsidRDefault="00F45D8A" w:rsidP="00F45D8A">
      <w:pPr>
        <w:jc w:val="both"/>
        <w:rPr>
          <w:rFonts w:ascii="Arial" w:hAnsi="Arial" w:cs="Arial"/>
        </w:rPr>
      </w:pPr>
      <w:r w:rsidRPr="00446E4F">
        <w:rPr>
          <w:rFonts w:ascii="Arial" w:hAnsi="Arial" w:cs="Arial"/>
        </w:rPr>
        <w:t>Biewener</w:t>
      </w:r>
      <w:r w:rsidR="00336635">
        <w:rPr>
          <w:rFonts w:ascii="Arial" w:hAnsi="Arial" w:cs="Arial"/>
        </w:rPr>
        <w:t>,</w:t>
      </w:r>
      <w:r w:rsidRPr="00446E4F">
        <w:rPr>
          <w:rFonts w:ascii="Arial" w:hAnsi="Arial" w:cs="Arial"/>
        </w:rPr>
        <w:t xml:space="preserve"> A</w:t>
      </w:r>
      <w:r w:rsidR="00336635">
        <w:rPr>
          <w:rFonts w:ascii="Arial" w:hAnsi="Arial" w:cs="Arial"/>
        </w:rPr>
        <w:t xml:space="preserve">. </w:t>
      </w:r>
      <w:r w:rsidRPr="00446E4F">
        <w:rPr>
          <w:rFonts w:ascii="Arial" w:hAnsi="Arial" w:cs="Arial"/>
        </w:rPr>
        <w:t xml:space="preserve">A. </w:t>
      </w:r>
      <w:r w:rsidR="00336635">
        <w:rPr>
          <w:rFonts w:ascii="Arial" w:hAnsi="Arial" w:cs="Arial"/>
        </w:rPr>
        <w:t>(</w:t>
      </w:r>
      <w:r w:rsidRPr="00446E4F">
        <w:rPr>
          <w:rFonts w:ascii="Arial" w:hAnsi="Arial" w:cs="Arial"/>
        </w:rPr>
        <w:t>2022</w:t>
      </w:r>
      <w:r w:rsidR="00336635">
        <w:rPr>
          <w:rFonts w:ascii="Arial" w:hAnsi="Arial" w:cs="Arial"/>
        </w:rPr>
        <w:t>).</w:t>
      </w:r>
      <w:r w:rsidRPr="00446E4F">
        <w:rPr>
          <w:rFonts w:ascii="Arial" w:hAnsi="Arial" w:cs="Arial"/>
        </w:rPr>
        <w:t xml:space="preserve"> Biomechanics of avian flight. Curr. Biol. 32, R1110–4. (doi:10.1016/j.cub.2022.06.079)</w:t>
      </w:r>
    </w:p>
    <w:p w:rsidR="00F45D8A" w:rsidRPr="00446E4F" w:rsidRDefault="00F45D8A" w:rsidP="00F45D8A">
      <w:pPr>
        <w:jc w:val="both"/>
        <w:rPr>
          <w:rFonts w:ascii="Arial" w:hAnsi="Arial" w:cs="Arial"/>
        </w:rPr>
      </w:pPr>
      <w:r w:rsidRPr="00446E4F">
        <w:rPr>
          <w:rFonts w:ascii="Arial" w:hAnsi="Arial" w:cs="Arial"/>
        </w:rPr>
        <w:t xml:space="preserve">Chatnallikar, V., Krishnamurthy, T.N., Indresh, H.C., Patil, V.M., Inamdar, B., Yathish, H.M.,   </w:t>
      </w:r>
      <w:r w:rsidR="00336635">
        <w:rPr>
          <w:rFonts w:ascii="Arial" w:hAnsi="Arial" w:cs="Arial"/>
        </w:rPr>
        <w:t>et al.</w:t>
      </w:r>
      <w:r w:rsidRPr="00446E4F">
        <w:rPr>
          <w:rFonts w:ascii="Arial" w:hAnsi="Arial" w:cs="Arial"/>
        </w:rPr>
        <w:t xml:space="preserve"> (2025). Introduction to chicken genetic resources of India: A comprehensive review. Discover Animals, 2: 33.</w:t>
      </w:r>
    </w:p>
    <w:p w:rsidR="00F45D8A" w:rsidRPr="00446E4F" w:rsidRDefault="00F45D8A" w:rsidP="00F45D8A">
      <w:pPr>
        <w:jc w:val="both"/>
        <w:rPr>
          <w:rFonts w:ascii="Arial" w:hAnsi="Arial" w:cs="Arial"/>
        </w:rPr>
      </w:pPr>
      <w:r w:rsidRPr="00446E4F">
        <w:rPr>
          <w:rFonts w:ascii="Arial" w:hAnsi="Arial" w:cs="Arial"/>
        </w:rPr>
        <w:t>Danmaigoro, A., Shehu, S.A., Habibu, H., Hena, S.A., Mahmud, M.A.</w:t>
      </w:r>
      <w:r w:rsidR="00336635">
        <w:rPr>
          <w:rFonts w:ascii="Arial" w:hAnsi="Arial" w:cs="Arial"/>
        </w:rPr>
        <w:t>,&amp;</w:t>
      </w:r>
      <w:r w:rsidRPr="00446E4F">
        <w:rPr>
          <w:rFonts w:ascii="Arial" w:hAnsi="Arial" w:cs="Arial"/>
        </w:rPr>
        <w:t xml:space="preserve"> Bello, A. (2016). Comparative morphological and histochemical studies on major flight muscles of domestic fowl, guinea fowl and pigeon. International Journal of Current Research in Biology and Medicine, 1(3): 29-38.</w:t>
      </w:r>
    </w:p>
    <w:p w:rsidR="00F45D8A" w:rsidRPr="00446E4F" w:rsidRDefault="00F45D8A" w:rsidP="00F45D8A">
      <w:pPr>
        <w:jc w:val="both"/>
        <w:rPr>
          <w:rFonts w:ascii="Arial" w:hAnsi="Arial" w:cs="Arial"/>
        </w:rPr>
      </w:pPr>
      <w:r w:rsidRPr="00446E4F">
        <w:rPr>
          <w:rFonts w:ascii="Arial" w:hAnsi="Arial" w:cs="Arial"/>
        </w:rPr>
        <w:t>Deeming, D.C. (2023). Allometry of the pectoral flight muscles in birds: Flight style is related to variability in the mass of the supracoracoideus muscle. Journal of Zoology, 319: 264–273</w:t>
      </w:r>
    </w:p>
    <w:p w:rsidR="00F45D8A" w:rsidRPr="00446E4F" w:rsidRDefault="00F45D8A" w:rsidP="00F45D8A">
      <w:pPr>
        <w:jc w:val="both"/>
        <w:rPr>
          <w:rFonts w:ascii="Arial" w:hAnsi="Arial" w:cs="Arial"/>
        </w:rPr>
      </w:pPr>
      <w:r w:rsidRPr="00446E4F">
        <w:rPr>
          <w:rFonts w:ascii="Arial" w:hAnsi="Arial" w:cs="Arial"/>
        </w:rPr>
        <w:t>Gupta, N.M., Tomar, S.S., Jha, A.K., Mishra, A.K.</w:t>
      </w:r>
      <w:r w:rsidR="00336635">
        <w:rPr>
          <w:rFonts w:ascii="Arial" w:hAnsi="Arial" w:cs="Arial"/>
        </w:rPr>
        <w:t>,&amp;</w:t>
      </w:r>
      <w:r w:rsidRPr="00446E4F">
        <w:rPr>
          <w:rFonts w:ascii="Arial" w:hAnsi="Arial" w:cs="Arial"/>
        </w:rPr>
        <w:t xml:space="preserve"> Vandre, R.K. (2023). Evaluation of carcass characteristics in Kadaknath, Narmada Nidhi and Rhode Island Red breeds of poultry. Journal of Animal Research, 13(2): 243-247.</w:t>
      </w:r>
    </w:p>
    <w:p w:rsidR="00F45D8A" w:rsidRPr="00446E4F" w:rsidRDefault="00F45D8A" w:rsidP="00F45D8A">
      <w:pPr>
        <w:jc w:val="both"/>
        <w:rPr>
          <w:rFonts w:ascii="Arial" w:hAnsi="Arial" w:cs="Arial"/>
        </w:rPr>
      </w:pPr>
      <w:r w:rsidRPr="00446E4F">
        <w:rPr>
          <w:rFonts w:ascii="Arial" w:hAnsi="Arial" w:cs="Arial"/>
        </w:rPr>
        <w:t>Konig, H.E.</w:t>
      </w:r>
      <w:r w:rsidR="00336635">
        <w:rPr>
          <w:rFonts w:ascii="Arial" w:hAnsi="Arial" w:cs="Arial"/>
        </w:rPr>
        <w:t>,&amp;</w:t>
      </w:r>
      <w:r w:rsidRPr="00446E4F">
        <w:rPr>
          <w:rFonts w:ascii="Arial" w:hAnsi="Arial" w:cs="Arial"/>
        </w:rPr>
        <w:t xml:space="preserve"> Liebich, H.G. (2014). Veterinary Anatomy of Domestic Mammals: Textbook and Colour Atlas, 6th Edn., Wiley, Schattauer, Verlag, pp 20-22.</w:t>
      </w:r>
    </w:p>
    <w:p w:rsidR="00F45D8A" w:rsidRPr="00446E4F" w:rsidRDefault="00F45D8A" w:rsidP="00F45D8A">
      <w:pPr>
        <w:jc w:val="both"/>
        <w:rPr>
          <w:rFonts w:ascii="Arial" w:hAnsi="Arial" w:cs="Arial"/>
        </w:rPr>
      </w:pPr>
      <w:r w:rsidRPr="00446E4F">
        <w:rPr>
          <w:rFonts w:ascii="Arial" w:hAnsi="Arial" w:cs="Arial"/>
        </w:rPr>
        <w:t>Kovacs, C. E., &amp; Meyers, R. A. (2000). Anatomy and histochemistry of flight muscles in a wing-propelled diving bird, the Atlantic Puffin, Fraterculaarctica. Journal of Morphology, 244, 109–125.</w:t>
      </w:r>
    </w:p>
    <w:p w:rsidR="00F45D8A" w:rsidRPr="00446E4F" w:rsidRDefault="00F45D8A" w:rsidP="00F45D8A">
      <w:pPr>
        <w:jc w:val="both"/>
        <w:rPr>
          <w:rFonts w:ascii="Arial" w:hAnsi="Arial" w:cs="Arial"/>
        </w:rPr>
      </w:pPr>
      <w:r w:rsidRPr="00446E4F">
        <w:rPr>
          <w:rFonts w:ascii="Arial" w:hAnsi="Arial" w:cs="Arial"/>
        </w:rPr>
        <w:t>Pandey, Y., Pathak, A., Farooqui, M.M., Pandey, A., Shukla, P.K.</w:t>
      </w:r>
      <w:r w:rsidR="002E388E">
        <w:rPr>
          <w:rFonts w:ascii="Arial" w:hAnsi="Arial" w:cs="Arial"/>
        </w:rPr>
        <w:t>,&amp;</w:t>
      </w:r>
      <w:r w:rsidRPr="00446E4F">
        <w:rPr>
          <w:rFonts w:ascii="Arial" w:hAnsi="Arial" w:cs="Arial"/>
        </w:rPr>
        <w:t xml:space="preserve"> Shukla, B.P. (2025). Morphometrical study of deep pectoral muscle in Chabro chicken in relation with age and sex. Vet Farm Frontier, 2(3): 1-6.</w:t>
      </w:r>
    </w:p>
    <w:p w:rsidR="00F45D8A" w:rsidRPr="00446E4F" w:rsidRDefault="00F45D8A" w:rsidP="00F45D8A">
      <w:pPr>
        <w:jc w:val="both"/>
        <w:rPr>
          <w:rFonts w:ascii="Arial" w:hAnsi="Arial" w:cs="Arial"/>
        </w:rPr>
      </w:pPr>
      <w:r w:rsidRPr="00446E4F">
        <w:rPr>
          <w:rFonts w:ascii="Arial" w:hAnsi="Arial" w:cs="Arial"/>
        </w:rPr>
        <w:t>Proctor, N. S., &amp; Lynch, P. J. (1993). Manual of ornithology: Avian structure &amp; function. Yale University Press.</w:t>
      </w:r>
    </w:p>
    <w:p w:rsidR="00F45D8A" w:rsidRPr="00446E4F" w:rsidRDefault="00F45D8A" w:rsidP="00F45D8A">
      <w:pPr>
        <w:jc w:val="both"/>
        <w:rPr>
          <w:rFonts w:ascii="Arial" w:hAnsi="Arial" w:cs="Arial"/>
        </w:rPr>
      </w:pPr>
      <w:r w:rsidRPr="00446E4F">
        <w:rPr>
          <w:rFonts w:ascii="Arial" w:hAnsi="Arial" w:cs="Arial"/>
        </w:rPr>
        <w:t>Rahman, M.S. (2014). Morphological analysis of breast and thigh muscles in different postnatal ages of broiler chicken and its carcass characteristics. Bangladesh Journal of Veterinary Medicine, 12(2): 115-120.</w:t>
      </w:r>
    </w:p>
    <w:p w:rsidR="00F45D8A" w:rsidRPr="00446E4F" w:rsidRDefault="00F45D8A" w:rsidP="00F45D8A">
      <w:pPr>
        <w:jc w:val="both"/>
        <w:rPr>
          <w:rFonts w:ascii="Arial" w:hAnsi="Arial" w:cs="Arial"/>
        </w:rPr>
      </w:pPr>
      <w:r w:rsidRPr="00446E4F">
        <w:rPr>
          <w:rFonts w:ascii="Arial" w:hAnsi="Arial" w:cs="Arial"/>
        </w:rPr>
        <w:t xml:space="preserve">Sehrawat, R., Sharma, R., Ahlawat, S., Sharma, V., Thakur, M.S., Kaur, M., </w:t>
      </w:r>
      <w:r w:rsidR="002E388E">
        <w:rPr>
          <w:rFonts w:ascii="Arial" w:hAnsi="Arial" w:cs="Arial"/>
        </w:rPr>
        <w:t>et al</w:t>
      </w:r>
      <w:r w:rsidRPr="00446E4F">
        <w:rPr>
          <w:rFonts w:ascii="Arial" w:hAnsi="Arial" w:cs="Arial"/>
        </w:rPr>
        <w:t>. (2022). Quality characteristics of breast and thigh chicken meat from free-range system: Comparative antioxidant profile of indigenous and improved germplasm. Indian Journal of Animal Research, 56(1): 100-108.</w:t>
      </w:r>
    </w:p>
    <w:p w:rsidR="00F45D8A" w:rsidRPr="002E388E" w:rsidRDefault="00F45D8A" w:rsidP="00F45D8A">
      <w:pPr>
        <w:jc w:val="both"/>
        <w:rPr>
          <w:rFonts w:ascii="Arial" w:hAnsi="Arial" w:cs="Arial"/>
        </w:rPr>
      </w:pPr>
      <w:r w:rsidRPr="00446E4F">
        <w:rPr>
          <w:rFonts w:ascii="Arial" w:hAnsi="Arial" w:cs="Arial"/>
        </w:rPr>
        <w:lastRenderedPageBreak/>
        <w:t>Shaji, R., Prity, R. N., Alam, M. S., &amp; Pai, M. (2025). Breeding strategies for development of chicken varieties: past, present and future</w:t>
      </w:r>
      <w:r w:rsidRPr="002E388E">
        <w:rPr>
          <w:rFonts w:ascii="Arial" w:hAnsi="Arial" w:cs="Arial"/>
        </w:rPr>
        <w:t>. of the Book: Recent Trends in Poultry Production, 13.</w:t>
      </w:r>
    </w:p>
    <w:p w:rsidR="00F45D8A" w:rsidRPr="00446E4F" w:rsidRDefault="00F45D8A" w:rsidP="00F45D8A">
      <w:pPr>
        <w:jc w:val="both"/>
        <w:rPr>
          <w:rFonts w:ascii="Arial" w:hAnsi="Arial" w:cs="Arial"/>
        </w:rPr>
      </w:pPr>
      <w:r w:rsidRPr="00446E4F">
        <w:rPr>
          <w:rFonts w:ascii="Arial" w:hAnsi="Arial" w:cs="Arial"/>
        </w:rPr>
        <w:t xml:space="preserve">Sharma, R., Sehrawat, R., Ahlawat, S., Sharma, V., Parmar, A., Thakur, M.S., </w:t>
      </w:r>
      <w:r w:rsidR="002E388E">
        <w:rPr>
          <w:rFonts w:ascii="Arial" w:hAnsi="Arial" w:cs="Arial"/>
        </w:rPr>
        <w:t>et al.</w:t>
      </w:r>
      <w:r w:rsidRPr="00446E4F">
        <w:rPr>
          <w:rFonts w:ascii="Arial" w:hAnsi="Arial" w:cs="Arial"/>
        </w:rPr>
        <w:t xml:space="preserve"> (2022). An attempt to valorize the only black meat chicken breed of India by delineating superior functional attributes of its meat. Scientific Reports, 12(1): 3555.</w:t>
      </w:r>
    </w:p>
    <w:p w:rsidR="00F45D8A" w:rsidRPr="00446E4F" w:rsidRDefault="00F45D8A" w:rsidP="00F45D8A">
      <w:pPr>
        <w:jc w:val="both"/>
        <w:rPr>
          <w:rFonts w:ascii="Arial" w:hAnsi="Arial" w:cs="Arial"/>
        </w:rPr>
      </w:pPr>
      <w:r w:rsidRPr="00446E4F">
        <w:rPr>
          <w:rFonts w:ascii="Arial" w:hAnsi="Arial" w:cs="Arial"/>
        </w:rPr>
        <w:t xml:space="preserve">Sharma, R., Sehrawat, R., Ahlawat, S., Sharma, V., Thakur, M.S., Mishra, A.K., </w:t>
      </w:r>
      <w:r w:rsidR="002E388E">
        <w:rPr>
          <w:rFonts w:ascii="Arial" w:hAnsi="Arial" w:cs="Arial"/>
        </w:rPr>
        <w:t>et al.</w:t>
      </w:r>
      <w:r w:rsidRPr="00446E4F">
        <w:rPr>
          <w:rFonts w:ascii="Arial" w:hAnsi="Arial" w:cs="Arial"/>
        </w:rPr>
        <w:t xml:space="preserve"> (2023). Functional quality characteristics of the meat from a dual-purpose poultry crossbreed suitable for backyard rearing in comparison to commercial broilers. Foods, 12(13): 2434. </w:t>
      </w:r>
    </w:p>
    <w:p w:rsidR="00F45D8A" w:rsidRPr="00446E4F" w:rsidRDefault="00F45D8A" w:rsidP="00F45D8A">
      <w:pPr>
        <w:jc w:val="both"/>
        <w:rPr>
          <w:rFonts w:ascii="Arial" w:hAnsi="Arial" w:cs="Arial"/>
        </w:rPr>
      </w:pPr>
      <w:r w:rsidRPr="00446E4F">
        <w:rPr>
          <w:rFonts w:ascii="Arial" w:hAnsi="Arial" w:cs="Arial"/>
        </w:rPr>
        <w:t>Umar, A., Jibril, M., Atabo, S., Danmaigoro, A.</w:t>
      </w:r>
      <w:r w:rsidR="002E388E">
        <w:rPr>
          <w:rFonts w:ascii="Arial" w:hAnsi="Arial" w:cs="Arial"/>
        </w:rPr>
        <w:t>,&amp;</w:t>
      </w:r>
      <w:r w:rsidRPr="00446E4F">
        <w:rPr>
          <w:rFonts w:ascii="Arial" w:hAnsi="Arial" w:cs="Arial"/>
        </w:rPr>
        <w:t xml:space="preserve">Ekeolu, O. (2020). Gross and histological studies of muscles of flight in some avian species. Archives of Animal and Poultry Sciences, 1(4): 555566. </w:t>
      </w:r>
    </w:p>
    <w:sectPr w:rsidR="00F45D8A" w:rsidRPr="00446E4F" w:rsidSect="002F4D7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sonal" w:date="2026-01-23T10:04:00Z" w:initials="P">
    <w:p w:rsidR="00391A41" w:rsidRDefault="00391A41">
      <w:pPr>
        <w:pStyle w:val="CommentText"/>
      </w:pPr>
      <w:r>
        <w:rPr>
          <w:rStyle w:val="CommentReference"/>
        </w:rPr>
        <w:annotationRef/>
      </w:r>
      <w:r>
        <w:t>Reframe the sentence</w:t>
      </w:r>
    </w:p>
  </w:comment>
  <w:comment w:id="3" w:author="Personal" w:date="2026-01-23T10:12:00Z" w:initials="P">
    <w:p w:rsidR="00705781" w:rsidRDefault="00705781">
      <w:pPr>
        <w:pStyle w:val="CommentText"/>
      </w:pPr>
      <w:r>
        <w:rPr>
          <w:rStyle w:val="CommentReference"/>
        </w:rPr>
        <w:annotationRef/>
      </w:r>
      <w:r>
        <w:t>Sex was not included in this study.  Assumed that birds in this study are broilers</w:t>
      </w:r>
    </w:p>
  </w:comment>
  <w:comment w:id="11" w:author="Personal" w:date="2026-01-23T10:13:00Z" w:initials="P">
    <w:p w:rsidR="00705781" w:rsidRDefault="00705781">
      <w:pPr>
        <w:pStyle w:val="CommentText"/>
      </w:pPr>
      <w:r>
        <w:rPr>
          <w:rStyle w:val="CommentReference"/>
        </w:rPr>
        <w:annotationRef/>
      </w:r>
      <w:r>
        <w:t>????</w:t>
      </w:r>
    </w:p>
  </w:comment>
  <w:comment w:id="12" w:author="Personal" w:date="2026-01-23T10:14:00Z" w:initials="P">
    <w:p w:rsidR="00705781" w:rsidRDefault="00705781">
      <w:pPr>
        <w:pStyle w:val="CommentText"/>
      </w:pPr>
      <w:r>
        <w:rPr>
          <w:rStyle w:val="CommentReference"/>
        </w:rPr>
        <w:annotationRef/>
      </w:r>
      <w:r>
        <w:t>Muscle or muscles</w:t>
      </w:r>
    </w:p>
  </w:comment>
  <w:comment w:id="23" w:author="Personal" w:date="2026-01-23T10:27:00Z" w:initials="P">
    <w:p w:rsidR="00AD1626" w:rsidRDefault="00AD1626">
      <w:pPr>
        <w:pStyle w:val="CommentText"/>
      </w:pPr>
      <w:r>
        <w:rPr>
          <w:rStyle w:val="CommentReference"/>
        </w:rPr>
        <w:annotationRef/>
      </w:r>
      <w:r w:rsidR="00E108D1">
        <w:t xml:space="preserve"> Discussion a</w:t>
      </w:r>
      <w:r>
        <w:t xml:space="preserve">ppears to be not related </w:t>
      </w:r>
      <w:r w:rsidR="00E108D1">
        <w:t>to your findings. Discussion should be correlated with your findings</w:t>
      </w:r>
    </w:p>
  </w:comment>
  <w:comment w:id="24" w:author="Personal" w:date="2026-01-23T10:24:00Z" w:initials="P">
    <w:p w:rsidR="00AD1626" w:rsidRDefault="00AD1626">
      <w:pPr>
        <w:pStyle w:val="CommentText"/>
      </w:pPr>
      <w:r>
        <w:rPr>
          <w:rStyle w:val="CommentReference"/>
        </w:rPr>
        <w:annotationRef/>
      </w:r>
      <w:r>
        <w:t>Please clarify similar observations means your findings or other authors findings mentioned previously</w:t>
      </w:r>
    </w:p>
  </w:comment>
  <w:comment w:id="29" w:author="Personal" w:date="2026-01-23T10:38:00Z" w:initials="P">
    <w:p w:rsidR="00E108D1" w:rsidRDefault="00E108D1">
      <w:pPr>
        <w:pStyle w:val="CommentText"/>
      </w:pPr>
      <w:r>
        <w:rPr>
          <w:rStyle w:val="CommentReference"/>
        </w:rPr>
        <w:annotationRef/>
      </w:r>
      <w:r w:rsidR="00913059">
        <w:t xml:space="preserve">I understood that G3 and G5 at 6weeks: G4 andG6  at 10weeks. </w:t>
      </w:r>
      <w:r>
        <w:t>Is it G3 and G4 : G5 G6</w:t>
      </w:r>
    </w:p>
  </w:comment>
  <w:comment w:id="40" w:author="Personal" w:date="2026-01-23T10:43:00Z" w:initials="P">
    <w:p w:rsidR="00913059" w:rsidRDefault="00913059">
      <w:pPr>
        <w:pStyle w:val="CommentText"/>
      </w:pPr>
      <w:r>
        <w:rPr>
          <w:rStyle w:val="CommentReference"/>
        </w:rPr>
        <w:annotationRef/>
      </w:r>
      <w:r>
        <w:t>??????</w:t>
      </w:r>
    </w:p>
  </w:comment>
  <w:comment w:id="51" w:author="Personal" w:date="2026-01-23T10:57:00Z" w:initials="P">
    <w:p w:rsidR="003D6F90" w:rsidRDefault="003D6F90">
      <w:pPr>
        <w:pStyle w:val="CommentText"/>
      </w:pPr>
      <w:r>
        <w:rPr>
          <w:rStyle w:val="CommentReference"/>
        </w:rPr>
        <w:annotationRef/>
      </w:r>
      <w:r>
        <w:t>Reframe the sentence</w:t>
      </w:r>
    </w:p>
  </w:comment>
  <w:comment w:id="52" w:author="Personal" w:date="2026-01-23T10:52:00Z" w:initials="P">
    <w:p w:rsidR="00DB09D3" w:rsidRDefault="00DB09D3">
      <w:pPr>
        <w:pStyle w:val="CommentText"/>
      </w:pPr>
      <w:r>
        <w:rPr>
          <w:rStyle w:val="CommentReference"/>
        </w:rPr>
        <w:annotationRef/>
      </w:r>
      <w:r>
        <w:t>Add 6weeks</w:t>
      </w:r>
    </w:p>
  </w:comment>
  <w:comment w:id="53" w:author="Personal" w:date="2026-01-23T10:52:00Z" w:initials="P">
    <w:p w:rsidR="00DB09D3" w:rsidRDefault="00DB09D3">
      <w:pPr>
        <w:pStyle w:val="CommentText"/>
      </w:pPr>
      <w:r>
        <w:rPr>
          <w:rStyle w:val="CommentReference"/>
        </w:rPr>
        <w:annotationRef/>
      </w:r>
      <w:r>
        <w:t>Add 10 weeks</w:t>
      </w:r>
    </w:p>
  </w:comment>
  <w:comment w:id="54" w:author="Personal" w:date="2026-01-23T10:52:00Z" w:initials="P">
    <w:p w:rsidR="00DB09D3" w:rsidRDefault="00DB09D3">
      <w:pPr>
        <w:pStyle w:val="CommentText"/>
      </w:pPr>
      <w:r>
        <w:rPr>
          <w:rStyle w:val="CommentReference"/>
        </w:rPr>
        <w:annotationRef/>
      </w:r>
      <w:r>
        <w:t>Add 6weeks</w:t>
      </w:r>
    </w:p>
  </w:comment>
  <w:comment w:id="55" w:author="Personal" w:date="2026-01-23T10:52:00Z" w:initials="P">
    <w:p w:rsidR="00DB09D3" w:rsidRDefault="00DB09D3">
      <w:pPr>
        <w:pStyle w:val="CommentText"/>
      </w:pPr>
      <w:r>
        <w:rPr>
          <w:rStyle w:val="CommentReference"/>
        </w:rPr>
        <w:annotationRef/>
      </w:r>
      <w:r>
        <w:t>Add 10 weeks</w:t>
      </w:r>
    </w:p>
  </w:comment>
  <w:comment w:id="56" w:author="Personal" w:date="2026-01-23T10:52:00Z" w:initials="P">
    <w:p w:rsidR="00DB09D3" w:rsidRDefault="00DB09D3">
      <w:pPr>
        <w:pStyle w:val="CommentText"/>
      </w:pPr>
      <w:r>
        <w:rPr>
          <w:rStyle w:val="CommentReference"/>
        </w:rPr>
        <w:annotationRef/>
      </w:r>
      <w:r>
        <w:t>Add 6weeks</w:t>
      </w:r>
    </w:p>
  </w:comment>
  <w:comment w:id="57" w:author="Personal" w:date="2026-01-23T10:52:00Z" w:initials="P">
    <w:p w:rsidR="00DB09D3" w:rsidRDefault="00DB09D3">
      <w:pPr>
        <w:pStyle w:val="CommentText"/>
      </w:pPr>
      <w:r>
        <w:rPr>
          <w:rStyle w:val="CommentReference"/>
        </w:rPr>
        <w:annotationRef/>
      </w:r>
      <w:r>
        <w:t>Add 10 weeks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087" w:rsidRDefault="00832087" w:rsidP="00F346FE">
      <w:pPr>
        <w:spacing w:after="0" w:line="240" w:lineRule="auto"/>
      </w:pPr>
      <w:r>
        <w:separator/>
      </w:r>
    </w:p>
  </w:endnote>
  <w:endnote w:type="continuationSeparator" w:id="1">
    <w:p w:rsidR="00832087" w:rsidRDefault="00832087" w:rsidP="00F34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087" w:rsidRDefault="00832087" w:rsidP="00F346FE">
      <w:pPr>
        <w:spacing w:after="0" w:line="240" w:lineRule="auto"/>
      </w:pPr>
      <w:r>
        <w:separator/>
      </w:r>
    </w:p>
  </w:footnote>
  <w:footnote w:type="continuationSeparator" w:id="1">
    <w:p w:rsidR="00832087" w:rsidRDefault="00832087" w:rsidP="00F34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67AE"/>
    <w:multiLevelType w:val="multilevel"/>
    <w:tmpl w:val="938E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313EE"/>
    <w:multiLevelType w:val="hybridMultilevel"/>
    <w:tmpl w:val="7A50F14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5AA2512F"/>
    <w:multiLevelType w:val="hybridMultilevel"/>
    <w:tmpl w:val="1DE43162"/>
    <w:lvl w:ilvl="0" w:tplc="40090019">
      <w:start w:val="1"/>
      <w:numFmt w:val="lowerLetter"/>
      <w:lvlText w:val="%1."/>
      <w:lvlJc w:val="left"/>
      <w:pPr>
        <w:ind w:left="720" w:hanging="360"/>
      </w:pPr>
    </w:lvl>
    <w:lvl w:ilvl="1" w:tplc="D4AA3BB2">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DBF01E0"/>
    <w:multiLevelType w:val="hybridMultilevel"/>
    <w:tmpl w:val="2B060CC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73E67D04"/>
    <w:multiLevelType w:val="hybridMultilevel"/>
    <w:tmpl w:val="509CC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C2448FE"/>
    <w:multiLevelType w:val="hybridMultilevel"/>
    <w:tmpl w:val="E7206BB6"/>
    <w:lvl w:ilvl="0" w:tplc="FFFFFFFF">
      <w:start w:val="1"/>
      <w:numFmt w:val="lowerLetter"/>
      <w:lvlText w:val="%1."/>
      <w:lvlJc w:val="left"/>
      <w:pPr>
        <w:ind w:left="720" w:hanging="360"/>
      </w:pPr>
    </w:lvl>
    <w:lvl w:ilvl="1" w:tplc="4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1B465C"/>
    <w:rsid w:val="00006913"/>
    <w:rsid w:val="000315F3"/>
    <w:rsid w:val="000649F2"/>
    <w:rsid w:val="00075CB2"/>
    <w:rsid w:val="0008380C"/>
    <w:rsid w:val="000D37E6"/>
    <w:rsid w:val="000E4833"/>
    <w:rsid w:val="00125D17"/>
    <w:rsid w:val="00142438"/>
    <w:rsid w:val="00197563"/>
    <w:rsid w:val="001A52DB"/>
    <w:rsid w:val="001B0BFB"/>
    <w:rsid w:val="001B465C"/>
    <w:rsid w:val="001C70A5"/>
    <w:rsid w:val="001C7C21"/>
    <w:rsid w:val="001D684F"/>
    <w:rsid w:val="001E4E87"/>
    <w:rsid w:val="001F36B4"/>
    <w:rsid w:val="0023102B"/>
    <w:rsid w:val="002314D5"/>
    <w:rsid w:val="002B5F42"/>
    <w:rsid w:val="002D69C6"/>
    <w:rsid w:val="002D722F"/>
    <w:rsid w:val="002E353A"/>
    <w:rsid w:val="002E388E"/>
    <w:rsid w:val="002F4D78"/>
    <w:rsid w:val="003056CE"/>
    <w:rsid w:val="003347FF"/>
    <w:rsid w:val="00336635"/>
    <w:rsid w:val="0035169A"/>
    <w:rsid w:val="00354394"/>
    <w:rsid w:val="00383CCF"/>
    <w:rsid w:val="00384377"/>
    <w:rsid w:val="00391A41"/>
    <w:rsid w:val="003A572A"/>
    <w:rsid w:val="003A7AA0"/>
    <w:rsid w:val="003B2A4C"/>
    <w:rsid w:val="003B4FFB"/>
    <w:rsid w:val="003D6F90"/>
    <w:rsid w:val="003E4657"/>
    <w:rsid w:val="0040406C"/>
    <w:rsid w:val="00424B94"/>
    <w:rsid w:val="00446E4F"/>
    <w:rsid w:val="004643BE"/>
    <w:rsid w:val="00471D6A"/>
    <w:rsid w:val="004868B7"/>
    <w:rsid w:val="004959D9"/>
    <w:rsid w:val="004D462D"/>
    <w:rsid w:val="004E0FD2"/>
    <w:rsid w:val="004F06AF"/>
    <w:rsid w:val="004F5811"/>
    <w:rsid w:val="005143D2"/>
    <w:rsid w:val="00525DF5"/>
    <w:rsid w:val="00560791"/>
    <w:rsid w:val="005717D5"/>
    <w:rsid w:val="005806C0"/>
    <w:rsid w:val="005829A0"/>
    <w:rsid w:val="005E7246"/>
    <w:rsid w:val="0061625B"/>
    <w:rsid w:val="006658D0"/>
    <w:rsid w:val="00705781"/>
    <w:rsid w:val="00737425"/>
    <w:rsid w:val="00776AF1"/>
    <w:rsid w:val="007863EC"/>
    <w:rsid w:val="007A697C"/>
    <w:rsid w:val="007A6BC2"/>
    <w:rsid w:val="007B0DD2"/>
    <w:rsid w:val="007E5E45"/>
    <w:rsid w:val="00805892"/>
    <w:rsid w:val="00815777"/>
    <w:rsid w:val="008176B9"/>
    <w:rsid w:val="00832087"/>
    <w:rsid w:val="008B2A9C"/>
    <w:rsid w:val="00913059"/>
    <w:rsid w:val="00952611"/>
    <w:rsid w:val="0095698B"/>
    <w:rsid w:val="00960E9C"/>
    <w:rsid w:val="0096655F"/>
    <w:rsid w:val="00966761"/>
    <w:rsid w:val="009A666A"/>
    <w:rsid w:val="009B650E"/>
    <w:rsid w:val="00A0263F"/>
    <w:rsid w:val="00A04837"/>
    <w:rsid w:val="00A81221"/>
    <w:rsid w:val="00A930B2"/>
    <w:rsid w:val="00A96B16"/>
    <w:rsid w:val="00AD1626"/>
    <w:rsid w:val="00AD58AF"/>
    <w:rsid w:val="00AF48A7"/>
    <w:rsid w:val="00B12E62"/>
    <w:rsid w:val="00B16CAF"/>
    <w:rsid w:val="00B42C55"/>
    <w:rsid w:val="00B75732"/>
    <w:rsid w:val="00B95309"/>
    <w:rsid w:val="00BB6F57"/>
    <w:rsid w:val="00BE5D0D"/>
    <w:rsid w:val="00C053FC"/>
    <w:rsid w:val="00C1610D"/>
    <w:rsid w:val="00C33F71"/>
    <w:rsid w:val="00C417C4"/>
    <w:rsid w:val="00C90BB3"/>
    <w:rsid w:val="00CA39B8"/>
    <w:rsid w:val="00CB69DD"/>
    <w:rsid w:val="00CC4806"/>
    <w:rsid w:val="00CC4BA3"/>
    <w:rsid w:val="00CC6AA2"/>
    <w:rsid w:val="00CE7775"/>
    <w:rsid w:val="00D37498"/>
    <w:rsid w:val="00D4168C"/>
    <w:rsid w:val="00D45558"/>
    <w:rsid w:val="00D64256"/>
    <w:rsid w:val="00D75BD5"/>
    <w:rsid w:val="00D96D35"/>
    <w:rsid w:val="00DA17DA"/>
    <w:rsid w:val="00DB09D3"/>
    <w:rsid w:val="00DB36AC"/>
    <w:rsid w:val="00DB5DF3"/>
    <w:rsid w:val="00DE7219"/>
    <w:rsid w:val="00DF7F05"/>
    <w:rsid w:val="00E108D1"/>
    <w:rsid w:val="00E1639D"/>
    <w:rsid w:val="00E40306"/>
    <w:rsid w:val="00E5648B"/>
    <w:rsid w:val="00E831A6"/>
    <w:rsid w:val="00E945D3"/>
    <w:rsid w:val="00E94612"/>
    <w:rsid w:val="00EA75CB"/>
    <w:rsid w:val="00EE4E46"/>
    <w:rsid w:val="00F15506"/>
    <w:rsid w:val="00F3383F"/>
    <w:rsid w:val="00F346FE"/>
    <w:rsid w:val="00F453F7"/>
    <w:rsid w:val="00F45D8A"/>
    <w:rsid w:val="00F52618"/>
    <w:rsid w:val="00F55A9D"/>
    <w:rsid w:val="00F629F4"/>
    <w:rsid w:val="00FA4519"/>
    <w:rsid w:val="00FB6171"/>
    <w:rsid w:val="00FC3B03"/>
    <w:rsid w:val="00FE3240"/>
    <w:rsid w:val="00FF0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2F"/>
    <w:rPr>
      <w:rFonts w:ascii="Calibri" w:eastAsia="Calibri" w:hAnsi="Calibri" w:cs="Times New Roman"/>
    </w:rPr>
  </w:style>
  <w:style w:type="paragraph" w:styleId="Heading1">
    <w:name w:val="heading 1"/>
    <w:basedOn w:val="Normal"/>
    <w:next w:val="Normal"/>
    <w:link w:val="Heading1Char"/>
    <w:uiPriority w:val="9"/>
    <w:qFormat/>
    <w:rsid w:val="001B46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6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6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46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46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46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46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46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65C"/>
    <w:rPr>
      <w:rFonts w:eastAsiaTheme="majorEastAsia" w:cstheme="majorBidi"/>
      <w:color w:val="272727" w:themeColor="text1" w:themeTint="D8"/>
    </w:rPr>
  </w:style>
  <w:style w:type="paragraph" w:styleId="Title">
    <w:name w:val="Title"/>
    <w:basedOn w:val="Normal"/>
    <w:next w:val="Normal"/>
    <w:link w:val="TitleChar"/>
    <w:uiPriority w:val="10"/>
    <w:qFormat/>
    <w:rsid w:val="001B4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6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65C"/>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1B465C"/>
    <w:rPr>
      <w:i/>
      <w:iCs/>
      <w:color w:val="404040" w:themeColor="text1" w:themeTint="BF"/>
    </w:rPr>
  </w:style>
  <w:style w:type="paragraph" w:styleId="ListParagraph">
    <w:name w:val="List Paragraph"/>
    <w:basedOn w:val="Normal"/>
    <w:link w:val="ListParagraphChar"/>
    <w:uiPriority w:val="34"/>
    <w:qFormat/>
    <w:rsid w:val="001B465C"/>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1B465C"/>
    <w:rPr>
      <w:i/>
      <w:iCs/>
      <w:color w:val="2F5496" w:themeColor="accent1" w:themeShade="BF"/>
    </w:rPr>
  </w:style>
  <w:style w:type="paragraph" w:styleId="IntenseQuote">
    <w:name w:val="Intense Quote"/>
    <w:basedOn w:val="Normal"/>
    <w:next w:val="Normal"/>
    <w:link w:val="IntenseQuoteChar"/>
    <w:uiPriority w:val="30"/>
    <w:qFormat/>
    <w:rsid w:val="001B465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1B465C"/>
    <w:rPr>
      <w:i/>
      <w:iCs/>
      <w:color w:val="2F5496" w:themeColor="accent1" w:themeShade="BF"/>
    </w:rPr>
  </w:style>
  <w:style w:type="character" w:styleId="IntenseReference">
    <w:name w:val="Intense Reference"/>
    <w:basedOn w:val="DefaultParagraphFont"/>
    <w:uiPriority w:val="32"/>
    <w:qFormat/>
    <w:rsid w:val="001B465C"/>
    <w:rPr>
      <w:b/>
      <w:bCs/>
      <w:smallCaps/>
      <w:color w:val="2F5496" w:themeColor="accent1" w:themeShade="BF"/>
      <w:spacing w:val="5"/>
    </w:rPr>
  </w:style>
  <w:style w:type="character" w:customStyle="1" w:styleId="ListParagraphChar">
    <w:name w:val="List Paragraph Char"/>
    <w:link w:val="ListParagraph"/>
    <w:uiPriority w:val="34"/>
    <w:qFormat/>
    <w:locked/>
    <w:rsid w:val="002314D5"/>
  </w:style>
  <w:style w:type="character" w:styleId="Hyperlink">
    <w:name w:val="Hyperlink"/>
    <w:basedOn w:val="DefaultParagraphFont"/>
    <w:uiPriority w:val="99"/>
    <w:unhideWhenUsed/>
    <w:rsid w:val="00B75732"/>
    <w:rPr>
      <w:color w:val="0563C1" w:themeColor="hyperlink"/>
      <w:u w:val="single"/>
    </w:rPr>
  </w:style>
  <w:style w:type="character" w:customStyle="1" w:styleId="UnresolvedMention">
    <w:name w:val="Unresolved Mention"/>
    <w:basedOn w:val="DefaultParagraphFont"/>
    <w:uiPriority w:val="99"/>
    <w:semiHidden/>
    <w:unhideWhenUsed/>
    <w:rsid w:val="00B75732"/>
    <w:rPr>
      <w:color w:val="605E5C"/>
      <w:shd w:val="clear" w:color="auto" w:fill="E1DFDD"/>
    </w:rPr>
  </w:style>
  <w:style w:type="paragraph" w:customStyle="1" w:styleId="AcknHead">
    <w:name w:val="Ackn Head"/>
    <w:basedOn w:val="Normal"/>
    <w:rsid w:val="00336635"/>
    <w:pPr>
      <w:keepNext/>
      <w:spacing w:after="240" w:line="240" w:lineRule="auto"/>
    </w:pPr>
    <w:rPr>
      <w:rFonts w:ascii="Helvetica" w:eastAsia="Times New Roman" w:hAnsi="Helvetica"/>
      <w:b/>
      <w:caps/>
      <w:kern w:val="0"/>
      <w:szCs w:val="20"/>
      <w:lang w:val="en-US"/>
    </w:rPr>
  </w:style>
  <w:style w:type="paragraph" w:customStyle="1" w:styleId="ReferHead">
    <w:name w:val="Refer Head"/>
    <w:basedOn w:val="Normal"/>
    <w:rsid w:val="00336635"/>
    <w:pPr>
      <w:keepNext/>
      <w:spacing w:after="240" w:line="240" w:lineRule="auto"/>
    </w:pPr>
    <w:rPr>
      <w:rFonts w:ascii="Helvetica" w:eastAsia="Times New Roman" w:hAnsi="Helvetica"/>
      <w:b/>
      <w:caps/>
      <w:kern w:val="0"/>
      <w:szCs w:val="20"/>
      <w:lang w:val="en-US"/>
    </w:rPr>
  </w:style>
  <w:style w:type="paragraph" w:styleId="Header">
    <w:name w:val="header"/>
    <w:basedOn w:val="Normal"/>
    <w:link w:val="HeaderChar"/>
    <w:uiPriority w:val="99"/>
    <w:unhideWhenUsed/>
    <w:rsid w:val="00F3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FE"/>
    <w:rPr>
      <w:rFonts w:ascii="Calibri" w:eastAsia="Calibri" w:hAnsi="Calibri" w:cs="Times New Roman"/>
    </w:rPr>
  </w:style>
  <w:style w:type="paragraph" w:styleId="Footer">
    <w:name w:val="footer"/>
    <w:basedOn w:val="Normal"/>
    <w:link w:val="FooterChar"/>
    <w:uiPriority w:val="99"/>
    <w:unhideWhenUsed/>
    <w:rsid w:val="00F34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FE"/>
    <w:rPr>
      <w:rFonts w:ascii="Calibri" w:eastAsia="Calibri" w:hAnsi="Calibri" w:cs="Times New Roman"/>
    </w:rPr>
  </w:style>
  <w:style w:type="table" w:styleId="TableGrid">
    <w:name w:val="Table Grid"/>
    <w:basedOn w:val="TableNormal"/>
    <w:uiPriority w:val="39"/>
    <w:rsid w:val="00006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91A41"/>
    <w:rPr>
      <w:sz w:val="16"/>
      <w:szCs w:val="16"/>
    </w:rPr>
  </w:style>
  <w:style w:type="paragraph" w:styleId="CommentText">
    <w:name w:val="annotation text"/>
    <w:basedOn w:val="Normal"/>
    <w:link w:val="CommentTextChar"/>
    <w:uiPriority w:val="99"/>
    <w:semiHidden/>
    <w:unhideWhenUsed/>
    <w:rsid w:val="00391A41"/>
    <w:pPr>
      <w:spacing w:line="240" w:lineRule="auto"/>
    </w:pPr>
    <w:rPr>
      <w:sz w:val="20"/>
      <w:szCs w:val="20"/>
    </w:rPr>
  </w:style>
  <w:style w:type="character" w:customStyle="1" w:styleId="CommentTextChar">
    <w:name w:val="Comment Text Char"/>
    <w:basedOn w:val="DefaultParagraphFont"/>
    <w:link w:val="CommentText"/>
    <w:uiPriority w:val="99"/>
    <w:semiHidden/>
    <w:rsid w:val="00391A4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1A41"/>
    <w:rPr>
      <w:b/>
      <w:bCs/>
    </w:rPr>
  </w:style>
  <w:style w:type="character" w:customStyle="1" w:styleId="CommentSubjectChar">
    <w:name w:val="Comment Subject Char"/>
    <w:basedOn w:val="CommentTextChar"/>
    <w:link w:val="CommentSubject"/>
    <w:uiPriority w:val="99"/>
    <w:semiHidden/>
    <w:rsid w:val="00391A41"/>
    <w:rPr>
      <w:b/>
      <w:bCs/>
    </w:rPr>
  </w:style>
  <w:style w:type="paragraph" w:styleId="BalloonText">
    <w:name w:val="Balloon Text"/>
    <w:basedOn w:val="Normal"/>
    <w:link w:val="BalloonTextChar"/>
    <w:uiPriority w:val="99"/>
    <w:semiHidden/>
    <w:unhideWhenUsed/>
    <w:rsid w:val="0039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1832</TotalTime>
  <Pages>8</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Personal</cp:lastModifiedBy>
  <cp:revision>99</cp:revision>
  <dcterms:created xsi:type="dcterms:W3CDTF">2026-01-17T05:10:00Z</dcterms:created>
  <dcterms:modified xsi:type="dcterms:W3CDTF">2026-01-23T05:29:00Z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5e3ceb1b-748c-43e0-b4c9-7272a4a41633</vt:lpwstr>
  </property>
</Properties>
</file>