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7275A" w14:textId="77777777" w:rsidR="0071779E" w:rsidRDefault="00EF2810" w:rsidP="00EF2810">
      <w:pPr>
        <w:spacing w:line="360" w:lineRule="auto"/>
        <w:jc w:val="center"/>
        <w:rPr>
          <w:rFonts w:ascii="Times New Roman" w:hAnsi="Times New Roman" w:cs="Times New Roman"/>
          <w:b/>
          <w:sz w:val="24"/>
          <w:szCs w:val="24"/>
        </w:rPr>
      </w:pPr>
      <w:r w:rsidRPr="00EF2810">
        <w:rPr>
          <w:rFonts w:ascii="Times New Roman" w:hAnsi="Times New Roman" w:cs="Times New Roman"/>
          <w:b/>
          <w:sz w:val="24"/>
          <w:szCs w:val="24"/>
        </w:rPr>
        <w:t xml:space="preserve">Morpho-Molecular Characterization of Antagonistic </w:t>
      </w:r>
      <w:r w:rsidR="001B4ABF" w:rsidRPr="001B4ABF">
        <w:rPr>
          <w:rFonts w:ascii="Times New Roman" w:hAnsi="Times New Roman" w:cs="Times New Roman"/>
          <w:b/>
          <w:i/>
          <w:sz w:val="24"/>
          <w:szCs w:val="24"/>
        </w:rPr>
        <w:t>Bacillus</w:t>
      </w:r>
      <w:r w:rsidR="00531924" w:rsidRPr="00531924">
        <w:rPr>
          <w:rFonts w:ascii="Times New Roman" w:hAnsi="Times New Roman" w:cs="Times New Roman"/>
          <w:b/>
          <w:i/>
          <w:sz w:val="24"/>
          <w:szCs w:val="24"/>
        </w:rPr>
        <w:t xml:space="preserve"> </w:t>
      </w:r>
      <w:r w:rsidRPr="00EF2810">
        <w:rPr>
          <w:rFonts w:ascii="Times New Roman" w:hAnsi="Times New Roman" w:cs="Times New Roman"/>
          <w:b/>
          <w:sz w:val="24"/>
          <w:szCs w:val="24"/>
        </w:rPr>
        <w:t>spp. Isolated from Different Brinjal (</w:t>
      </w:r>
      <w:r w:rsidR="00A6209C" w:rsidRPr="00A6209C">
        <w:rPr>
          <w:rFonts w:ascii="Times New Roman" w:hAnsi="Times New Roman" w:cs="Times New Roman"/>
          <w:b/>
          <w:i/>
          <w:sz w:val="24"/>
          <w:szCs w:val="24"/>
        </w:rPr>
        <w:t xml:space="preserve">Solanum melongena </w:t>
      </w:r>
      <w:r w:rsidRPr="00EF2810">
        <w:rPr>
          <w:rFonts w:ascii="Times New Roman" w:hAnsi="Times New Roman" w:cs="Times New Roman"/>
          <w:b/>
          <w:sz w:val="24"/>
          <w:szCs w:val="24"/>
        </w:rPr>
        <w:t>L.) Cultivars across Tamil Nadu and Andhra Pradesh, India</w:t>
      </w:r>
      <w:r w:rsidR="0071779E">
        <w:rPr>
          <w:rFonts w:ascii="Times New Roman" w:hAnsi="Times New Roman" w:cs="Times New Roman"/>
          <w:b/>
          <w:sz w:val="24"/>
          <w:szCs w:val="24"/>
        </w:rPr>
        <w:t>.</w:t>
      </w:r>
      <w:r w:rsidRPr="00EF2810">
        <w:rPr>
          <w:rFonts w:ascii="Times New Roman" w:hAnsi="Times New Roman" w:cs="Times New Roman"/>
          <w:b/>
          <w:sz w:val="24"/>
          <w:szCs w:val="24"/>
        </w:rPr>
        <w:t xml:space="preserve"> </w:t>
      </w:r>
    </w:p>
    <w:p w14:paraId="6643B03B" w14:textId="77777777" w:rsidR="007729E6" w:rsidRDefault="007729E6" w:rsidP="00EF281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Alternative title :  </w:t>
      </w:r>
    </w:p>
    <w:p w14:paraId="38BD4D89" w14:textId="62F4D95D" w:rsidR="0071779E" w:rsidRPr="007729E6" w:rsidRDefault="007729E6" w:rsidP="00EF2810">
      <w:pPr>
        <w:spacing w:line="360" w:lineRule="auto"/>
        <w:jc w:val="center"/>
        <w:rPr>
          <w:rFonts w:ascii="Times New Roman" w:hAnsi="Times New Roman" w:cs="Times New Roman"/>
          <w:b/>
          <w:color w:val="EE0000"/>
          <w:sz w:val="24"/>
          <w:szCs w:val="24"/>
        </w:rPr>
      </w:pPr>
      <w:r w:rsidRPr="007729E6">
        <w:rPr>
          <w:rFonts w:ascii="Times New Roman" w:hAnsi="Times New Roman" w:cs="Times New Roman"/>
          <w:b/>
          <w:color w:val="EE0000"/>
          <w:sz w:val="24"/>
          <w:szCs w:val="24"/>
        </w:rPr>
        <w:t xml:space="preserve">Survey and characterization of  native antagonistic </w:t>
      </w:r>
      <w:r w:rsidRPr="007729E6">
        <w:rPr>
          <w:rFonts w:ascii="Times New Roman" w:hAnsi="Times New Roman" w:cs="Times New Roman"/>
          <w:b/>
          <w:i/>
          <w:iCs/>
          <w:color w:val="EE0000"/>
          <w:sz w:val="24"/>
          <w:szCs w:val="24"/>
        </w:rPr>
        <w:t>Bacillus spp</w:t>
      </w:r>
      <w:r w:rsidRPr="007729E6">
        <w:rPr>
          <w:rFonts w:ascii="Times New Roman" w:hAnsi="Times New Roman" w:cs="Times New Roman"/>
          <w:b/>
          <w:color w:val="EE0000"/>
          <w:sz w:val="24"/>
          <w:szCs w:val="24"/>
        </w:rPr>
        <w:t xml:space="preserve">  from rhizosphere zone of brinjal in Tamilnadu and Andhra Pradesh ,India</w:t>
      </w:r>
    </w:p>
    <w:p w14:paraId="51545031" w14:textId="77777777" w:rsidR="00E318ED" w:rsidRDefault="00E318ED" w:rsidP="00EF2810">
      <w:pPr>
        <w:spacing w:line="360" w:lineRule="auto"/>
        <w:jc w:val="center"/>
        <w:rPr>
          <w:rFonts w:ascii="Times New Roman" w:hAnsi="Times New Roman" w:cs="Times New Roman"/>
          <w:b/>
          <w:sz w:val="24"/>
          <w:szCs w:val="24"/>
        </w:rPr>
      </w:pPr>
    </w:p>
    <w:p w14:paraId="2A955652" w14:textId="77777777" w:rsidR="00EF2810" w:rsidRDefault="00094F26" w:rsidP="005C1C61">
      <w:pPr>
        <w:spacing w:line="360" w:lineRule="auto"/>
        <w:rPr>
          <w:rFonts w:ascii="Times New Roman" w:hAnsi="Times New Roman" w:cs="Times New Roman"/>
          <w:b/>
          <w:sz w:val="24"/>
          <w:szCs w:val="24"/>
        </w:rPr>
      </w:pPr>
      <w:r w:rsidRPr="00094F26">
        <w:rPr>
          <w:rFonts w:ascii="Times New Roman" w:hAnsi="Times New Roman" w:cs="Times New Roman"/>
          <w:b/>
          <w:sz w:val="24"/>
          <w:szCs w:val="24"/>
        </w:rPr>
        <w:t>ABSTRACT</w:t>
      </w:r>
    </w:p>
    <w:p w14:paraId="3E1D5E8E" w14:textId="2129D27C" w:rsidR="00094F26" w:rsidRDefault="00E01913" w:rsidP="0071779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Dis</w:t>
      </w:r>
      <w:r w:rsidR="0071779E" w:rsidRPr="0071779E">
        <w:rPr>
          <w:rFonts w:ascii="Times New Roman" w:hAnsi="Times New Roman" w:cs="Times New Roman"/>
          <w:sz w:val="24"/>
          <w:szCs w:val="24"/>
        </w:rPr>
        <w:t xml:space="preserve">eases caused by </w:t>
      </w:r>
      <w:r>
        <w:rPr>
          <w:rFonts w:ascii="Times New Roman" w:hAnsi="Times New Roman" w:cs="Times New Roman"/>
          <w:color w:val="EE0000"/>
          <w:sz w:val="24"/>
          <w:szCs w:val="24"/>
        </w:rPr>
        <w:t xml:space="preserve">soil borne pathogen  including </w:t>
      </w:r>
      <w:r w:rsidR="00A6209C" w:rsidRPr="00A6209C">
        <w:rPr>
          <w:rFonts w:ascii="Times New Roman" w:hAnsi="Times New Roman" w:cs="Times New Roman"/>
          <w:i/>
          <w:sz w:val="24"/>
          <w:szCs w:val="24"/>
        </w:rPr>
        <w:t>Fusarium</w:t>
      </w:r>
      <w:r w:rsidR="0071779E" w:rsidRPr="0071779E">
        <w:rPr>
          <w:rFonts w:ascii="Times New Roman" w:hAnsi="Times New Roman" w:cs="Times New Roman"/>
          <w:sz w:val="24"/>
          <w:szCs w:val="24"/>
        </w:rPr>
        <w:t xml:space="preserve"> spp. pose a major constraint to brinjal (</w:t>
      </w:r>
      <w:r w:rsidR="00A6209C" w:rsidRPr="00A6209C">
        <w:rPr>
          <w:rFonts w:ascii="Times New Roman" w:hAnsi="Times New Roman" w:cs="Times New Roman"/>
          <w:i/>
          <w:sz w:val="24"/>
          <w:szCs w:val="24"/>
        </w:rPr>
        <w:t xml:space="preserve">Solanum melongena </w:t>
      </w:r>
      <w:r w:rsidR="0071779E" w:rsidRPr="0071779E">
        <w:rPr>
          <w:rFonts w:ascii="Times New Roman" w:hAnsi="Times New Roman" w:cs="Times New Roman"/>
          <w:sz w:val="24"/>
          <w:szCs w:val="24"/>
        </w:rPr>
        <w:t xml:space="preserve">L.) production, necessitating eco-friendly disease management strategies. The present study aimed to isolate, characterize, and identify antagonistic </w:t>
      </w:r>
      <w:r w:rsidR="001B4ABF" w:rsidRPr="001B4ABF">
        <w:rPr>
          <w:rFonts w:ascii="Times New Roman" w:hAnsi="Times New Roman" w:cs="Times New Roman"/>
          <w:i/>
          <w:sz w:val="24"/>
          <w:szCs w:val="24"/>
        </w:rPr>
        <w:t>Bacillus</w:t>
      </w:r>
      <w:r w:rsidR="0071779E" w:rsidRPr="0071779E">
        <w:rPr>
          <w:rFonts w:ascii="Times New Roman" w:hAnsi="Times New Roman" w:cs="Times New Roman"/>
          <w:sz w:val="24"/>
          <w:szCs w:val="24"/>
        </w:rPr>
        <w:t xml:space="preserve"> spp. from the brinjal rhizosphere across Tamil Nadu and Andhra Pradesh, India. A systematic field survey conducted during 2023–2024 resulted in the isolation of twenty </w:t>
      </w:r>
      <w:r w:rsidR="001B4ABF" w:rsidRPr="001B4ABF">
        <w:rPr>
          <w:rFonts w:ascii="Times New Roman" w:hAnsi="Times New Roman" w:cs="Times New Roman"/>
          <w:i/>
          <w:sz w:val="24"/>
          <w:szCs w:val="24"/>
        </w:rPr>
        <w:t>Bacillus</w:t>
      </w:r>
      <w:r w:rsidR="0071779E" w:rsidRPr="0071779E">
        <w:rPr>
          <w:rFonts w:ascii="Times New Roman" w:hAnsi="Times New Roman" w:cs="Times New Roman"/>
          <w:sz w:val="24"/>
          <w:szCs w:val="24"/>
        </w:rPr>
        <w:t xml:space="preserve"> isolates (AUBI-1 to AUBI-20) from diverse agro-ecological regions. The isolates were characterized based on morphological and biochemical traits. All isolates were Gram-positive and exhibited variable biochemical profiles, with most showing positive reactions for siderophore production, starch hydrolysis, catalase activity, citrate utilization, and nitrate reduction, while all isolates were negative for chitinase production and methyl red test. Based on superior morphological and biochemical characteristics, isolate AUBI-14 was selected for molecular identification. 16S rRNA gene sequencing and BLAST analysis confirmed the identity of AUBI-14 as </w:t>
      </w:r>
      <w:r w:rsidR="001B4ABF" w:rsidRPr="001B4ABF">
        <w:rPr>
          <w:rFonts w:ascii="Times New Roman" w:hAnsi="Times New Roman" w:cs="Times New Roman"/>
          <w:i/>
          <w:sz w:val="24"/>
          <w:szCs w:val="24"/>
        </w:rPr>
        <w:t>Bacillus</w:t>
      </w:r>
      <w:r w:rsidR="0071779E" w:rsidRPr="0071779E">
        <w:rPr>
          <w:rFonts w:ascii="Times New Roman" w:hAnsi="Times New Roman" w:cs="Times New Roman"/>
          <w:sz w:val="24"/>
          <w:szCs w:val="24"/>
        </w:rPr>
        <w:t xml:space="preserve"> subtilis (GenBank accession number: </w:t>
      </w:r>
      <w:r w:rsidR="00E92253" w:rsidRPr="005A4FF4">
        <w:rPr>
          <w:rFonts w:ascii="Times New Roman" w:hAnsi="Times New Roman" w:cs="Times New Roman"/>
          <w:sz w:val="24"/>
          <w:szCs w:val="24"/>
        </w:rPr>
        <w:t>PX</w:t>
      </w:r>
      <w:r w:rsidR="005A4FF4" w:rsidRPr="005A4FF4">
        <w:rPr>
          <w:rFonts w:ascii="Times New Roman" w:hAnsi="Times New Roman" w:cs="Times New Roman"/>
          <w:sz w:val="24"/>
          <w:szCs w:val="24"/>
        </w:rPr>
        <w:t>737071.1</w:t>
      </w:r>
      <w:r w:rsidR="0071779E" w:rsidRPr="0071779E">
        <w:rPr>
          <w:rFonts w:ascii="Times New Roman" w:hAnsi="Times New Roman" w:cs="Times New Roman"/>
          <w:sz w:val="24"/>
          <w:szCs w:val="24"/>
        </w:rPr>
        <w:t xml:space="preserve">). The results highlight the diversity of </w:t>
      </w:r>
      <w:r w:rsidR="001B4ABF" w:rsidRPr="001B4ABF">
        <w:rPr>
          <w:rFonts w:ascii="Times New Roman" w:hAnsi="Times New Roman" w:cs="Times New Roman"/>
          <w:i/>
          <w:sz w:val="24"/>
          <w:szCs w:val="24"/>
        </w:rPr>
        <w:t>Bacillus</w:t>
      </w:r>
      <w:r w:rsidR="0071779E" w:rsidRPr="0071779E">
        <w:rPr>
          <w:rFonts w:ascii="Times New Roman" w:hAnsi="Times New Roman" w:cs="Times New Roman"/>
          <w:sz w:val="24"/>
          <w:szCs w:val="24"/>
        </w:rPr>
        <w:t xml:space="preserve"> populations in brinjal rhizosphere soils and identify B. subtilis AUBI-14 as a promising candidate for further evaluation as a biocontrol agent against soil-borne pathogens.</w:t>
      </w:r>
    </w:p>
    <w:p w14:paraId="07C15477" w14:textId="77777777" w:rsidR="00A6209C" w:rsidRPr="0071779E" w:rsidRDefault="00A6209C" w:rsidP="0071779E">
      <w:pPr>
        <w:spacing w:line="360" w:lineRule="auto"/>
        <w:ind w:firstLine="720"/>
        <w:jc w:val="both"/>
        <w:rPr>
          <w:rFonts w:ascii="Times New Roman" w:hAnsi="Times New Roman" w:cs="Times New Roman"/>
          <w:sz w:val="24"/>
          <w:szCs w:val="24"/>
        </w:rPr>
      </w:pPr>
      <w:r w:rsidRPr="00A6209C">
        <w:rPr>
          <w:rFonts w:ascii="Times New Roman" w:hAnsi="Times New Roman" w:cs="Times New Roman"/>
          <w:b/>
          <w:sz w:val="24"/>
          <w:szCs w:val="24"/>
        </w:rPr>
        <w:t>Keywords</w:t>
      </w:r>
      <w:r w:rsidRPr="00A6209C">
        <w:rPr>
          <w:rFonts w:ascii="Times New Roman" w:hAnsi="Times New Roman" w:cs="Times New Roman"/>
          <w:sz w:val="24"/>
          <w:szCs w:val="24"/>
        </w:rPr>
        <w:t xml:space="preserve">: </w:t>
      </w:r>
      <w:r w:rsidR="001B4ABF" w:rsidRPr="001B4ABF">
        <w:rPr>
          <w:rFonts w:ascii="Times New Roman" w:hAnsi="Times New Roman" w:cs="Times New Roman"/>
          <w:i/>
          <w:sz w:val="24"/>
          <w:szCs w:val="24"/>
        </w:rPr>
        <w:t>Bacillus</w:t>
      </w:r>
      <w:r w:rsidRPr="00A6209C">
        <w:rPr>
          <w:rFonts w:ascii="Times New Roman" w:hAnsi="Times New Roman" w:cs="Times New Roman"/>
          <w:i/>
          <w:sz w:val="24"/>
          <w:szCs w:val="24"/>
        </w:rPr>
        <w:t xml:space="preserve"> subtilis</w:t>
      </w:r>
      <w:r w:rsidRPr="00A6209C">
        <w:rPr>
          <w:rFonts w:ascii="Times New Roman" w:hAnsi="Times New Roman" w:cs="Times New Roman"/>
          <w:sz w:val="24"/>
          <w:szCs w:val="24"/>
        </w:rPr>
        <w:t>, brinjal, rhizosphere, biocontrol, morphological characterization, molecular identification</w:t>
      </w:r>
    </w:p>
    <w:p w14:paraId="1ED21BC5" w14:textId="77777777" w:rsidR="00094F26" w:rsidRDefault="001F13C6" w:rsidP="00094F26">
      <w:pPr>
        <w:spacing w:line="360" w:lineRule="auto"/>
        <w:rPr>
          <w:rFonts w:ascii="Times New Roman" w:hAnsi="Times New Roman" w:cs="Times New Roman"/>
          <w:b/>
          <w:sz w:val="24"/>
          <w:szCs w:val="24"/>
        </w:rPr>
      </w:pPr>
      <w:r>
        <w:rPr>
          <w:rFonts w:ascii="Times New Roman" w:hAnsi="Times New Roman" w:cs="Times New Roman"/>
          <w:b/>
          <w:sz w:val="24"/>
          <w:szCs w:val="24"/>
        </w:rPr>
        <w:t>1</w:t>
      </w:r>
      <w:r w:rsidR="00094F26" w:rsidRPr="00094F26">
        <w:rPr>
          <w:rFonts w:ascii="Times New Roman" w:hAnsi="Times New Roman" w:cs="Times New Roman"/>
          <w:b/>
          <w:sz w:val="24"/>
          <w:szCs w:val="24"/>
        </w:rPr>
        <w:t>. INTRODUCTION</w:t>
      </w:r>
    </w:p>
    <w:p w14:paraId="7543141A" w14:textId="22DDB682" w:rsidR="008A0195" w:rsidRDefault="00FB3FEC" w:rsidP="008F5802">
      <w:pPr>
        <w:spacing w:line="360" w:lineRule="auto"/>
        <w:jc w:val="both"/>
        <w:rPr>
          <w:rFonts w:ascii="Times New Roman" w:hAnsi="Times New Roman" w:cs="Times New Roman"/>
          <w:color w:val="EE0000"/>
          <w:sz w:val="24"/>
          <w:szCs w:val="24"/>
        </w:rPr>
      </w:pPr>
      <w:r w:rsidRPr="00F84243">
        <w:rPr>
          <w:rFonts w:ascii="Times New Roman" w:hAnsi="Times New Roman" w:cs="Times New Roman"/>
          <w:sz w:val="24"/>
          <w:szCs w:val="24"/>
        </w:rPr>
        <w:tab/>
      </w:r>
      <w:r w:rsidR="008F5802" w:rsidRPr="008F5802">
        <w:rPr>
          <w:rFonts w:ascii="Times New Roman" w:hAnsi="Times New Roman" w:cs="Times New Roman"/>
          <w:sz w:val="24"/>
          <w:szCs w:val="24"/>
        </w:rPr>
        <w:t>Brinjal (</w:t>
      </w:r>
      <w:r w:rsidR="00A6209C" w:rsidRPr="00A6209C">
        <w:rPr>
          <w:rFonts w:ascii="Times New Roman" w:hAnsi="Times New Roman" w:cs="Times New Roman"/>
          <w:i/>
          <w:sz w:val="24"/>
          <w:szCs w:val="24"/>
        </w:rPr>
        <w:t xml:space="preserve">Solanum melongena </w:t>
      </w:r>
      <w:r w:rsidR="008F5802" w:rsidRPr="008F5802">
        <w:rPr>
          <w:rFonts w:ascii="Times New Roman" w:hAnsi="Times New Roman" w:cs="Times New Roman"/>
          <w:sz w:val="24"/>
          <w:szCs w:val="24"/>
        </w:rPr>
        <w:t xml:space="preserve">L.) is one of the most widely cultivated vegetable crops in India due to its adaptability to diverse agro-climatic conditions, high nutritional value, and year-round cultivation potential. The crop plays a crucial role in food security and income generation </w:t>
      </w:r>
      <w:r w:rsidR="008F5802" w:rsidRPr="008F5802">
        <w:rPr>
          <w:rFonts w:ascii="Times New Roman" w:hAnsi="Times New Roman" w:cs="Times New Roman"/>
          <w:sz w:val="24"/>
          <w:szCs w:val="24"/>
        </w:rPr>
        <w:lastRenderedPageBreak/>
        <w:t>for small and marginal farmers, particularly in southern Indian states such as Tamil Nadu and Andhra Pradesh, which contribute significantly to national brinjal production.</w:t>
      </w:r>
      <w:r w:rsidR="008A0195" w:rsidRPr="008A0195">
        <w:rPr>
          <w:rFonts w:ascii="Times New Roman" w:hAnsi="Times New Roman" w:cs="Times New Roman"/>
          <w:color w:val="EE0000"/>
          <w:sz w:val="24"/>
          <w:szCs w:val="24"/>
        </w:rPr>
        <w:t>(Ref  )</w:t>
      </w:r>
    </w:p>
    <w:p w14:paraId="303ED8D8" w14:textId="77777777" w:rsidR="008A0195" w:rsidRDefault="008A0195" w:rsidP="008F5802">
      <w:pPr>
        <w:spacing w:line="360" w:lineRule="auto"/>
        <w:jc w:val="both"/>
        <w:rPr>
          <w:rFonts w:ascii="Times New Roman" w:hAnsi="Times New Roman" w:cs="Times New Roman"/>
          <w:color w:val="EE0000"/>
          <w:sz w:val="24"/>
          <w:szCs w:val="24"/>
        </w:rPr>
      </w:pPr>
    </w:p>
    <w:p w14:paraId="1E806591" w14:textId="3EC51D0E" w:rsidR="008A0195" w:rsidRPr="008A0195" w:rsidRDefault="008A0195" w:rsidP="008F5802">
      <w:pPr>
        <w:spacing w:line="360" w:lineRule="auto"/>
        <w:jc w:val="both"/>
        <w:rPr>
          <w:rFonts w:ascii="Times New Roman" w:hAnsi="Times New Roman" w:cs="Times New Roman"/>
          <w:color w:val="EE0000"/>
          <w:sz w:val="24"/>
          <w:szCs w:val="24"/>
        </w:rPr>
      </w:pPr>
      <w:r w:rsidRPr="00A80B63">
        <w:rPr>
          <w:rFonts w:ascii="Arial" w:hAnsi="Arial" w:cs="Arial"/>
          <w:color w:val="222222"/>
          <w:sz w:val="20"/>
          <w:szCs w:val="20"/>
          <w:shd w:val="clear" w:color="auto" w:fill="FFFFFF"/>
        </w:rPr>
        <w:drawing>
          <wp:inline distT="0" distB="0" distL="0" distR="0" wp14:anchorId="2AF87076" wp14:editId="17FF388F">
            <wp:extent cx="5430008" cy="5039428"/>
            <wp:effectExtent l="0" t="0" r="0" b="8890"/>
            <wp:docPr id="1154492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492826" name=""/>
                    <pic:cNvPicPr/>
                  </pic:nvPicPr>
                  <pic:blipFill>
                    <a:blip r:embed="rId6"/>
                    <a:stretch>
                      <a:fillRect/>
                    </a:stretch>
                  </pic:blipFill>
                  <pic:spPr>
                    <a:xfrm>
                      <a:off x="0" y="0"/>
                      <a:ext cx="5430008" cy="5039428"/>
                    </a:xfrm>
                    <a:prstGeom prst="rect">
                      <a:avLst/>
                    </a:prstGeom>
                  </pic:spPr>
                </pic:pic>
              </a:graphicData>
            </a:graphic>
          </wp:inline>
        </w:drawing>
      </w:r>
    </w:p>
    <w:p w14:paraId="74654641" w14:textId="57A6DB79" w:rsidR="008A0195" w:rsidRDefault="008A0195" w:rsidP="008F5802">
      <w:pPr>
        <w:spacing w:line="360" w:lineRule="auto"/>
        <w:jc w:val="both"/>
        <w:rPr>
          <w:rFonts w:ascii="Times New Roman" w:hAnsi="Times New Roman" w:cs="Times New Roman"/>
          <w:color w:val="EE0000"/>
          <w:sz w:val="24"/>
          <w:szCs w:val="24"/>
        </w:rPr>
      </w:pPr>
      <w:r w:rsidRPr="008A0195">
        <w:rPr>
          <w:rFonts w:ascii="Times New Roman" w:hAnsi="Times New Roman" w:cs="Times New Roman"/>
          <w:color w:val="EE0000"/>
          <w:sz w:val="24"/>
          <w:szCs w:val="24"/>
        </w:rPr>
        <w:t>Losses caused by pests and disease :; Ref</w:t>
      </w:r>
    </w:p>
    <w:p w14:paraId="6252AE13" w14:textId="77777777" w:rsidR="008A0195" w:rsidRDefault="008A0195" w:rsidP="008A0195">
      <w:pPr>
        <w:ind w:left="720" w:hanging="720"/>
        <w:jc w:val="both"/>
        <w:rPr>
          <w:rFonts w:ascii="Arial" w:hAnsi="Arial" w:cs="Arial"/>
          <w:color w:val="222222"/>
          <w:sz w:val="20"/>
          <w:szCs w:val="20"/>
          <w:shd w:val="clear" w:color="auto" w:fill="FFFFFF"/>
        </w:rPr>
      </w:pPr>
      <w:r w:rsidRPr="00A80B63">
        <w:rPr>
          <w:rFonts w:ascii="Arial" w:hAnsi="Arial" w:cs="Arial"/>
          <w:color w:val="222222"/>
          <w:sz w:val="20"/>
          <w:szCs w:val="20"/>
          <w:shd w:val="clear" w:color="auto" w:fill="FFFFFF"/>
        </w:rPr>
        <w:t>Kaniyassery, A., Thorat, S. A., Kiran, K. R., Murali, T. S., &amp; Muthusamy, A. (2023). Fungal diseases of eggplant (</w:t>
      </w:r>
      <w:r w:rsidRPr="00A80B63">
        <w:rPr>
          <w:rFonts w:ascii="Arial" w:hAnsi="Arial" w:cs="Arial"/>
          <w:i/>
          <w:iCs/>
          <w:color w:val="222222"/>
          <w:sz w:val="20"/>
          <w:szCs w:val="20"/>
          <w:shd w:val="clear" w:color="auto" w:fill="FFFFFF"/>
        </w:rPr>
        <w:t>Solanum melongena</w:t>
      </w:r>
      <w:r w:rsidRPr="00A80B63">
        <w:rPr>
          <w:rFonts w:ascii="Arial" w:hAnsi="Arial" w:cs="Arial"/>
          <w:color w:val="222222"/>
          <w:sz w:val="20"/>
          <w:szCs w:val="20"/>
          <w:shd w:val="clear" w:color="auto" w:fill="FFFFFF"/>
        </w:rPr>
        <w:t> L.) and components of the disease triangle: A review. </w:t>
      </w:r>
      <w:r w:rsidRPr="00A80B63">
        <w:rPr>
          <w:rFonts w:ascii="Arial" w:hAnsi="Arial" w:cs="Arial"/>
          <w:i/>
          <w:iCs/>
          <w:color w:val="222222"/>
          <w:sz w:val="20"/>
          <w:szCs w:val="20"/>
          <w:shd w:val="clear" w:color="auto" w:fill="FFFFFF"/>
        </w:rPr>
        <w:t>Journal of Crop Improvement</w:t>
      </w:r>
      <w:r w:rsidRPr="00A80B63">
        <w:rPr>
          <w:rFonts w:ascii="Arial" w:hAnsi="Arial" w:cs="Arial"/>
          <w:color w:val="222222"/>
          <w:sz w:val="20"/>
          <w:szCs w:val="20"/>
          <w:shd w:val="clear" w:color="auto" w:fill="FFFFFF"/>
        </w:rPr>
        <w:t>, </w:t>
      </w:r>
      <w:r w:rsidRPr="00A80B63">
        <w:rPr>
          <w:rFonts w:ascii="Arial" w:hAnsi="Arial" w:cs="Arial"/>
          <w:i/>
          <w:iCs/>
          <w:color w:val="222222"/>
          <w:sz w:val="20"/>
          <w:szCs w:val="20"/>
          <w:shd w:val="clear" w:color="auto" w:fill="FFFFFF"/>
        </w:rPr>
        <w:t>37</w:t>
      </w:r>
      <w:r w:rsidRPr="00A80B63">
        <w:rPr>
          <w:rFonts w:ascii="Arial" w:hAnsi="Arial" w:cs="Arial"/>
          <w:color w:val="222222"/>
          <w:sz w:val="20"/>
          <w:szCs w:val="20"/>
          <w:shd w:val="clear" w:color="auto" w:fill="FFFFFF"/>
        </w:rPr>
        <w:t xml:space="preserve">(4), 543–594. </w:t>
      </w:r>
      <w:hyperlink r:id="rId7" w:history="1">
        <w:r w:rsidRPr="00375074">
          <w:rPr>
            <w:rStyle w:val="Hyperlink"/>
            <w:rFonts w:ascii="Arial" w:hAnsi="Arial" w:cs="Arial"/>
            <w:sz w:val="20"/>
            <w:szCs w:val="20"/>
            <w:shd w:val="clear" w:color="auto" w:fill="FFFFFF"/>
          </w:rPr>
          <w:t>https://doi.org/10.1080/15427528.2022.2120145</w:t>
        </w:r>
      </w:hyperlink>
    </w:p>
    <w:p w14:paraId="18ECEED0" w14:textId="77777777" w:rsidR="008A0195" w:rsidRPr="00A80B63" w:rsidRDefault="008A0195" w:rsidP="008A0195">
      <w:pPr>
        <w:ind w:left="720" w:hanging="720"/>
        <w:jc w:val="both"/>
        <w:rPr>
          <w:rFonts w:ascii="Arial" w:hAnsi="Arial" w:cs="Arial"/>
          <w:color w:val="222222"/>
          <w:sz w:val="20"/>
          <w:szCs w:val="20"/>
          <w:shd w:val="clear" w:color="auto" w:fill="FFFFFF"/>
          <w:lang w:val="en-IN"/>
        </w:rPr>
      </w:pPr>
      <w:r w:rsidRPr="00A80B63">
        <w:rPr>
          <w:rFonts w:ascii="Arial" w:hAnsi="Arial" w:cs="Arial"/>
          <w:color w:val="222222"/>
          <w:sz w:val="20"/>
          <w:szCs w:val="20"/>
          <w:shd w:val="clear" w:color="auto" w:fill="FFFFFF"/>
          <w:lang w:val="en-IN"/>
        </w:rPr>
        <w:t>Laxman Singh Saini, B.L. Jat, Akhter Hussain and M.S. Meena (2024). Estimation of Crop Losses</w:t>
      </w:r>
    </w:p>
    <w:p w14:paraId="54926838" w14:textId="77777777" w:rsidR="008A0195" w:rsidRDefault="008A0195" w:rsidP="008A0195">
      <w:pPr>
        <w:ind w:left="720" w:hanging="720"/>
        <w:jc w:val="both"/>
        <w:rPr>
          <w:rFonts w:ascii="Arial" w:hAnsi="Arial" w:cs="Arial"/>
          <w:color w:val="222222"/>
          <w:sz w:val="20"/>
          <w:szCs w:val="20"/>
          <w:shd w:val="clear" w:color="auto" w:fill="FFFFFF"/>
          <w:lang w:val="en-IN"/>
        </w:rPr>
      </w:pPr>
      <w:r w:rsidRPr="00A80B63">
        <w:rPr>
          <w:rFonts w:ascii="Arial" w:hAnsi="Arial" w:cs="Arial"/>
          <w:color w:val="222222"/>
          <w:sz w:val="20"/>
          <w:szCs w:val="20"/>
          <w:shd w:val="clear" w:color="auto" w:fill="FFFFFF"/>
          <w:lang w:val="en-IN"/>
        </w:rPr>
        <w:t>Due to Insect Pests in Brinjal (</w:t>
      </w:r>
      <w:r w:rsidRPr="00A80B63">
        <w:rPr>
          <w:rFonts w:ascii="Arial" w:hAnsi="Arial" w:cs="Arial"/>
          <w:i/>
          <w:iCs/>
          <w:color w:val="222222"/>
          <w:sz w:val="20"/>
          <w:szCs w:val="20"/>
          <w:shd w:val="clear" w:color="auto" w:fill="FFFFFF"/>
          <w:lang w:val="en-IN"/>
        </w:rPr>
        <w:t>Solanum melongena</w:t>
      </w:r>
      <w:r w:rsidRPr="00A80B63">
        <w:rPr>
          <w:rFonts w:ascii="Arial" w:hAnsi="Arial" w:cs="Arial"/>
          <w:color w:val="222222"/>
          <w:sz w:val="20"/>
          <w:szCs w:val="20"/>
          <w:shd w:val="clear" w:color="auto" w:fill="FFFFFF"/>
          <w:lang w:val="en-IN"/>
        </w:rPr>
        <w:t xml:space="preserve">). </w:t>
      </w:r>
      <w:r w:rsidRPr="00A80B63">
        <w:rPr>
          <w:rFonts w:ascii="Arial" w:hAnsi="Arial" w:cs="Arial"/>
          <w:i/>
          <w:iCs/>
          <w:color w:val="222222"/>
          <w:sz w:val="20"/>
          <w:szCs w:val="20"/>
          <w:shd w:val="clear" w:color="auto" w:fill="FFFFFF"/>
          <w:lang w:val="en-IN"/>
        </w:rPr>
        <w:t>Biological Forum – An International Journal, 16</w:t>
      </w:r>
      <w:r w:rsidRPr="00A80B63">
        <w:rPr>
          <w:rFonts w:ascii="Arial" w:hAnsi="Arial" w:cs="Arial"/>
          <w:color w:val="222222"/>
          <w:sz w:val="20"/>
          <w:szCs w:val="20"/>
          <w:shd w:val="clear" w:color="auto" w:fill="FFFFFF"/>
          <w:lang w:val="en-IN"/>
        </w:rPr>
        <w:t>(7): 141-143.</w:t>
      </w:r>
    </w:p>
    <w:p w14:paraId="4C2D40BD" w14:textId="0FB51133" w:rsidR="008A0195" w:rsidRDefault="008A0195" w:rsidP="008A0195">
      <w:pPr>
        <w:spacing w:line="360" w:lineRule="auto"/>
        <w:jc w:val="both"/>
        <w:rPr>
          <w:rFonts w:ascii="Times New Roman" w:hAnsi="Times New Roman" w:cs="Times New Roman"/>
          <w:color w:val="EE0000"/>
          <w:sz w:val="24"/>
          <w:szCs w:val="24"/>
        </w:rPr>
      </w:pPr>
      <w:r w:rsidRPr="00D90BFD">
        <w:rPr>
          <w:rFonts w:ascii="Arial" w:hAnsi="Arial" w:cs="Arial"/>
          <w:color w:val="222222"/>
          <w:sz w:val="20"/>
          <w:szCs w:val="20"/>
          <w:shd w:val="clear" w:color="auto" w:fill="FFFFFF"/>
        </w:rPr>
        <w:t>Sarnaik, R., Shelake, J. &amp; Waghmare, M. Fusarium wilt of brinjal: impact, pathogenicity, and sustainable management strategies. </w:t>
      </w:r>
      <w:r w:rsidRPr="00D90BFD">
        <w:rPr>
          <w:rFonts w:ascii="Arial" w:hAnsi="Arial" w:cs="Arial"/>
          <w:i/>
          <w:iCs/>
          <w:color w:val="222222"/>
          <w:sz w:val="20"/>
          <w:szCs w:val="20"/>
          <w:shd w:val="clear" w:color="auto" w:fill="FFFFFF"/>
        </w:rPr>
        <w:t>Discov. Plants</w:t>
      </w:r>
      <w:r w:rsidRPr="00D90BFD">
        <w:rPr>
          <w:rFonts w:ascii="Arial" w:hAnsi="Arial" w:cs="Arial"/>
          <w:color w:val="222222"/>
          <w:sz w:val="20"/>
          <w:szCs w:val="20"/>
          <w:shd w:val="clear" w:color="auto" w:fill="FFFFFF"/>
        </w:rPr>
        <w:t> </w:t>
      </w:r>
      <w:r w:rsidRPr="00D90BFD">
        <w:rPr>
          <w:rFonts w:ascii="Arial" w:hAnsi="Arial" w:cs="Arial"/>
          <w:b/>
          <w:bCs/>
          <w:color w:val="222222"/>
          <w:sz w:val="20"/>
          <w:szCs w:val="20"/>
          <w:shd w:val="clear" w:color="auto" w:fill="FFFFFF"/>
        </w:rPr>
        <w:t>2</w:t>
      </w:r>
      <w:r w:rsidRPr="00D90BFD">
        <w:rPr>
          <w:rFonts w:ascii="Arial" w:hAnsi="Arial" w:cs="Arial"/>
          <w:color w:val="222222"/>
          <w:sz w:val="20"/>
          <w:szCs w:val="20"/>
          <w:shd w:val="clear" w:color="auto" w:fill="FFFFFF"/>
        </w:rPr>
        <w:t>, 244 (2025). https://doi.org/10.1007/s44372-025-00331-</w:t>
      </w:r>
    </w:p>
    <w:p w14:paraId="0CA96495" w14:textId="74A56BC7" w:rsidR="008A0195" w:rsidRDefault="008A0195" w:rsidP="008F5802">
      <w:pPr>
        <w:spacing w:line="360" w:lineRule="auto"/>
        <w:jc w:val="both"/>
        <w:rPr>
          <w:rFonts w:ascii="Times New Roman" w:hAnsi="Times New Roman" w:cs="Times New Roman"/>
          <w:color w:val="EE0000"/>
          <w:sz w:val="24"/>
          <w:szCs w:val="24"/>
        </w:rPr>
      </w:pPr>
      <w:r>
        <w:rPr>
          <w:rFonts w:ascii="Times New Roman" w:hAnsi="Times New Roman" w:cs="Times New Roman"/>
          <w:color w:val="EE0000"/>
          <w:sz w:val="24"/>
          <w:szCs w:val="24"/>
        </w:rPr>
        <w:lastRenderedPageBreak/>
        <w:t>Suggested to include these references.</w:t>
      </w:r>
    </w:p>
    <w:p w14:paraId="4592DCCA" w14:textId="77777777" w:rsidR="008A0195" w:rsidRDefault="008A0195" w:rsidP="008F5802">
      <w:pPr>
        <w:spacing w:line="360" w:lineRule="auto"/>
        <w:jc w:val="both"/>
        <w:rPr>
          <w:rFonts w:ascii="Times New Roman" w:hAnsi="Times New Roman" w:cs="Times New Roman"/>
          <w:color w:val="EE0000"/>
          <w:sz w:val="24"/>
          <w:szCs w:val="24"/>
        </w:rPr>
      </w:pPr>
    </w:p>
    <w:p w14:paraId="13E8BACB" w14:textId="77777777" w:rsidR="008A0195" w:rsidRPr="008A0195" w:rsidRDefault="008A0195" w:rsidP="008F5802">
      <w:pPr>
        <w:spacing w:line="360" w:lineRule="auto"/>
        <w:jc w:val="both"/>
        <w:rPr>
          <w:rFonts w:ascii="Times New Roman" w:hAnsi="Times New Roman" w:cs="Times New Roman"/>
          <w:color w:val="EE0000"/>
          <w:sz w:val="24"/>
          <w:szCs w:val="24"/>
        </w:rPr>
      </w:pPr>
    </w:p>
    <w:p w14:paraId="7D80136E" w14:textId="296720E2" w:rsidR="008F5802" w:rsidRDefault="008F5802" w:rsidP="008F5802">
      <w:pPr>
        <w:spacing w:line="360" w:lineRule="auto"/>
        <w:jc w:val="both"/>
        <w:rPr>
          <w:rFonts w:ascii="Times New Roman" w:hAnsi="Times New Roman" w:cs="Times New Roman"/>
          <w:sz w:val="24"/>
          <w:szCs w:val="24"/>
        </w:rPr>
      </w:pPr>
      <w:r w:rsidRPr="008F5802">
        <w:rPr>
          <w:rFonts w:ascii="Times New Roman" w:hAnsi="Times New Roman" w:cs="Times New Roman"/>
          <w:sz w:val="24"/>
          <w:szCs w:val="24"/>
        </w:rPr>
        <w:t xml:space="preserve"> Sustainable brinjal cultivation increasingly depends on maintaining soil health and beneficial microbial populations within the rhizosphere.</w:t>
      </w:r>
      <w:r w:rsidR="00C4143F">
        <w:rPr>
          <w:rFonts w:ascii="Times New Roman" w:hAnsi="Times New Roman" w:cs="Times New Roman"/>
          <w:sz w:val="24"/>
          <w:szCs w:val="24"/>
        </w:rPr>
        <w:t xml:space="preserve"> (</w:t>
      </w:r>
      <w:r w:rsidR="00FE4798">
        <w:rPr>
          <w:rFonts w:ascii="Times New Roman" w:hAnsi="Times New Roman" w:cs="Times New Roman"/>
          <w:sz w:val="24"/>
          <w:szCs w:val="24"/>
        </w:rPr>
        <w:t xml:space="preserve">Ghosh, </w:t>
      </w:r>
      <w:r w:rsidR="001720E5">
        <w:rPr>
          <w:rFonts w:ascii="Times New Roman" w:hAnsi="Times New Roman" w:cs="Times New Roman"/>
          <w:sz w:val="24"/>
          <w:szCs w:val="24"/>
        </w:rPr>
        <w:t>20</w:t>
      </w:r>
      <w:r w:rsidR="00FE4798">
        <w:rPr>
          <w:rFonts w:ascii="Times New Roman" w:hAnsi="Times New Roman" w:cs="Times New Roman"/>
          <w:sz w:val="24"/>
          <w:szCs w:val="24"/>
        </w:rPr>
        <w:t xml:space="preserve">22; </w:t>
      </w:r>
      <w:r w:rsidR="00FE4798">
        <w:rPr>
          <w:rFonts w:ascii="Times New Roman" w:hAnsi="Times New Roman" w:cs="Times New Roman"/>
          <w:color w:val="222222"/>
          <w:sz w:val="24"/>
          <w:szCs w:val="24"/>
          <w:shd w:val="clear" w:color="auto" w:fill="FFFFFF"/>
        </w:rPr>
        <w:t xml:space="preserve">Sihag, </w:t>
      </w:r>
      <w:r w:rsidR="001720E5" w:rsidRPr="001720E5">
        <w:rPr>
          <w:rFonts w:ascii="Times New Roman" w:hAnsi="Times New Roman" w:cs="Times New Roman"/>
          <w:color w:val="222222"/>
          <w:sz w:val="24"/>
          <w:szCs w:val="24"/>
          <w:shd w:val="clear" w:color="auto" w:fill="FFFFFF"/>
        </w:rPr>
        <w:t>2021).</w:t>
      </w:r>
      <w:r w:rsidR="001720E5">
        <w:rPr>
          <w:rFonts w:ascii="Times New Roman" w:hAnsi="Times New Roman" w:cs="Times New Roman"/>
          <w:color w:val="222222"/>
          <w:sz w:val="24"/>
          <w:szCs w:val="24"/>
          <w:shd w:val="clear" w:color="auto" w:fill="FFFFFF"/>
        </w:rPr>
        <w:t xml:space="preserve"> </w:t>
      </w:r>
      <w:r w:rsidRPr="008F5802">
        <w:rPr>
          <w:rFonts w:ascii="Times New Roman" w:hAnsi="Times New Roman" w:cs="Times New Roman"/>
          <w:sz w:val="24"/>
          <w:szCs w:val="24"/>
        </w:rPr>
        <w:t xml:space="preserve">The rhizosphere is a dynamic ecological zone enriched with diverse microorganisms that influence plant growth, nutrient uptake, and soil fertility. Among rhizosphere-associated bacteria, members of the genus </w:t>
      </w:r>
      <w:r w:rsidR="001B4ABF" w:rsidRPr="001B4ABF">
        <w:rPr>
          <w:rFonts w:ascii="Times New Roman" w:hAnsi="Times New Roman" w:cs="Times New Roman"/>
          <w:i/>
          <w:sz w:val="24"/>
          <w:szCs w:val="24"/>
        </w:rPr>
        <w:t>Bacillus</w:t>
      </w:r>
      <w:r w:rsidRPr="008F5802">
        <w:rPr>
          <w:rFonts w:ascii="Times New Roman" w:hAnsi="Times New Roman" w:cs="Times New Roman"/>
          <w:sz w:val="24"/>
          <w:szCs w:val="24"/>
        </w:rPr>
        <w:t xml:space="preserve"> have received considerable attention due to their ecological adaptability and multifunctional roles in agricultural systems. </w:t>
      </w:r>
      <w:r w:rsidR="001B4ABF" w:rsidRPr="001B4ABF">
        <w:rPr>
          <w:rFonts w:ascii="Times New Roman" w:hAnsi="Times New Roman" w:cs="Times New Roman"/>
          <w:i/>
          <w:sz w:val="24"/>
          <w:szCs w:val="24"/>
        </w:rPr>
        <w:t>Bacillus</w:t>
      </w:r>
      <w:r w:rsidRPr="008F5802">
        <w:rPr>
          <w:rFonts w:ascii="Times New Roman" w:hAnsi="Times New Roman" w:cs="Times New Roman"/>
          <w:sz w:val="24"/>
          <w:szCs w:val="24"/>
        </w:rPr>
        <w:t xml:space="preserve"> spp. are Gram-positive, rod-shaped, spore-forming bacteria capable of surviving under adverse environmental conditions such as high temperature, desiccation, and nutrient stress. Their ability to form endospores ensures long-term persistence in soil and enhances their suitability for agricultural applications.</w:t>
      </w:r>
      <w:r w:rsidR="001720E5">
        <w:rPr>
          <w:rFonts w:ascii="Times New Roman" w:hAnsi="Times New Roman" w:cs="Times New Roman"/>
          <w:sz w:val="24"/>
          <w:szCs w:val="24"/>
        </w:rPr>
        <w:t xml:space="preserve"> (</w:t>
      </w:r>
      <w:r w:rsidR="001720E5" w:rsidRPr="001720E5">
        <w:rPr>
          <w:rFonts w:ascii="Times New Roman" w:hAnsi="Times New Roman" w:cs="Times New Roman"/>
          <w:sz w:val="24"/>
          <w:szCs w:val="24"/>
        </w:rPr>
        <w:t>Adal, 2023</w:t>
      </w:r>
      <w:r w:rsidR="00FE4798">
        <w:rPr>
          <w:rFonts w:ascii="Times New Roman" w:hAnsi="Times New Roman" w:cs="Times New Roman"/>
          <w:sz w:val="24"/>
          <w:szCs w:val="24"/>
        </w:rPr>
        <w:t xml:space="preserve">; </w:t>
      </w:r>
      <w:r w:rsidR="001720E5" w:rsidRPr="001720E5">
        <w:rPr>
          <w:rFonts w:ascii="Times New Roman" w:hAnsi="Times New Roman" w:cs="Times New Roman"/>
          <w:color w:val="222222"/>
          <w:sz w:val="24"/>
          <w:szCs w:val="24"/>
          <w:shd w:val="clear" w:color="auto" w:fill="FFFFFF"/>
        </w:rPr>
        <w:t>Borriss,</w:t>
      </w:r>
      <w:r w:rsidR="00FE4798">
        <w:rPr>
          <w:rFonts w:ascii="Times New Roman" w:hAnsi="Times New Roman" w:cs="Times New Roman"/>
          <w:color w:val="222222"/>
          <w:sz w:val="24"/>
          <w:szCs w:val="24"/>
          <w:shd w:val="clear" w:color="auto" w:fill="FFFFFF"/>
        </w:rPr>
        <w:t xml:space="preserve"> </w:t>
      </w:r>
      <w:r w:rsidR="001720E5" w:rsidRPr="001720E5">
        <w:rPr>
          <w:rFonts w:ascii="Times New Roman" w:hAnsi="Times New Roman" w:cs="Times New Roman"/>
          <w:color w:val="222222"/>
          <w:sz w:val="24"/>
          <w:szCs w:val="24"/>
          <w:shd w:val="clear" w:color="auto" w:fill="FFFFFF"/>
        </w:rPr>
        <w:t>2020)</w:t>
      </w:r>
      <w:r w:rsidR="001720E5">
        <w:rPr>
          <w:rFonts w:ascii="Times New Roman" w:hAnsi="Times New Roman" w:cs="Times New Roman"/>
          <w:color w:val="222222"/>
          <w:sz w:val="24"/>
          <w:szCs w:val="24"/>
          <w:shd w:val="clear" w:color="auto" w:fill="FFFFFF"/>
        </w:rPr>
        <w:t xml:space="preserve">. </w:t>
      </w:r>
      <w:r w:rsidRPr="008F5802">
        <w:rPr>
          <w:rFonts w:ascii="Times New Roman" w:hAnsi="Times New Roman" w:cs="Times New Roman"/>
          <w:sz w:val="24"/>
          <w:szCs w:val="24"/>
        </w:rPr>
        <w:t xml:space="preserve">Several </w:t>
      </w:r>
      <w:r w:rsidR="001B4ABF" w:rsidRPr="001B4ABF">
        <w:rPr>
          <w:rFonts w:ascii="Times New Roman" w:hAnsi="Times New Roman" w:cs="Times New Roman"/>
          <w:i/>
          <w:sz w:val="24"/>
          <w:szCs w:val="24"/>
        </w:rPr>
        <w:t>Bacillus</w:t>
      </w:r>
      <w:r w:rsidRPr="008F5802">
        <w:rPr>
          <w:rFonts w:ascii="Times New Roman" w:hAnsi="Times New Roman" w:cs="Times New Roman"/>
          <w:sz w:val="24"/>
          <w:szCs w:val="24"/>
        </w:rPr>
        <w:t xml:space="preserve"> species, including </w:t>
      </w:r>
      <w:r w:rsidRPr="001B4ABF">
        <w:rPr>
          <w:rFonts w:ascii="Times New Roman" w:hAnsi="Times New Roman" w:cs="Times New Roman"/>
          <w:i/>
          <w:sz w:val="24"/>
          <w:szCs w:val="24"/>
        </w:rPr>
        <w:t>B. subtilis</w:t>
      </w:r>
      <w:r w:rsidRPr="008F5802">
        <w:rPr>
          <w:rFonts w:ascii="Times New Roman" w:hAnsi="Times New Roman" w:cs="Times New Roman"/>
          <w:sz w:val="24"/>
          <w:szCs w:val="24"/>
        </w:rPr>
        <w:t xml:space="preserve">, </w:t>
      </w:r>
      <w:r w:rsidRPr="001B4ABF">
        <w:rPr>
          <w:rFonts w:ascii="Times New Roman" w:hAnsi="Times New Roman" w:cs="Times New Roman"/>
          <w:i/>
          <w:sz w:val="24"/>
          <w:szCs w:val="24"/>
        </w:rPr>
        <w:t xml:space="preserve">B. velezensis, B. amyloliquefaciens, </w:t>
      </w:r>
      <w:r w:rsidRPr="001B4ABF">
        <w:rPr>
          <w:rFonts w:ascii="Times New Roman" w:hAnsi="Times New Roman" w:cs="Times New Roman"/>
          <w:sz w:val="24"/>
          <w:szCs w:val="24"/>
        </w:rPr>
        <w:t>and</w:t>
      </w:r>
      <w:r w:rsidRPr="001B4ABF">
        <w:rPr>
          <w:rFonts w:ascii="Times New Roman" w:hAnsi="Times New Roman" w:cs="Times New Roman"/>
          <w:i/>
          <w:sz w:val="24"/>
          <w:szCs w:val="24"/>
        </w:rPr>
        <w:t xml:space="preserve"> B. thuringiensis, </w:t>
      </w:r>
      <w:r w:rsidRPr="001B4ABF">
        <w:rPr>
          <w:rFonts w:ascii="Times New Roman" w:hAnsi="Times New Roman" w:cs="Times New Roman"/>
          <w:sz w:val="24"/>
          <w:szCs w:val="24"/>
        </w:rPr>
        <w:t>are commonly associated with crop rhizospheres and are</w:t>
      </w:r>
      <w:r w:rsidRPr="001B4ABF">
        <w:rPr>
          <w:rFonts w:ascii="Times New Roman" w:hAnsi="Times New Roman" w:cs="Times New Roman"/>
          <w:i/>
          <w:sz w:val="24"/>
          <w:szCs w:val="24"/>
        </w:rPr>
        <w:t xml:space="preserve"> </w:t>
      </w:r>
      <w:r w:rsidRPr="001B4ABF">
        <w:rPr>
          <w:rFonts w:ascii="Times New Roman" w:hAnsi="Times New Roman" w:cs="Times New Roman"/>
          <w:sz w:val="24"/>
          <w:szCs w:val="24"/>
        </w:rPr>
        <w:t>known for their</w:t>
      </w:r>
      <w:r w:rsidRPr="008F5802">
        <w:rPr>
          <w:rFonts w:ascii="Times New Roman" w:hAnsi="Times New Roman" w:cs="Times New Roman"/>
          <w:sz w:val="24"/>
          <w:szCs w:val="24"/>
        </w:rPr>
        <w:t xml:space="preserve"> metabolic versatility. These bacteria contribute to soil health through nutrient cycling, starch hydrolysis, nitrate reduction, and siderophore production, which enhances iron availability to plants. Such biochemical traits enable </w:t>
      </w:r>
      <w:r w:rsidR="001B4ABF" w:rsidRPr="001B4ABF">
        <w:rPr>
          <w:rFonts w:ascii="Times New Roman" w:hAnsi="Times New Roman" w:cs="Times New Roman"/>
          <w:i/>
          <w:sz w:val="24"/>
          <w:szCs w:val="24"/>
        </w:rPr>
        <w:t>Bacillus</w:t>
      </w:r>
      <w:r w:rsidRPr="008F5802">
        <w:rPr>
          <w:rFonts w:ascii="Times New Roman" w:hAnsi="Times New Roman" w:cs="Times New Roman"/>
          <w:sz w:val="24"/>
          <w:szCs w:val="24"/>
        </w:rPr>
        <w:t xml:space="preserve"> spp. to establish efficiently in the rhizosphere and interact positively with host plants. Consequently, </w:t>
      </w:r>
      <w:r w:rsidR="001B4ABF" w:rsidRPr="001B4ABF">
        <w:rPr>
          <w:rFonts w:ascii="Times New Roman" w:hAnsi="Times New Roman" w:cs="Times New Roman"/>
          <w:i/>
          <w:sz w:val="24"/>
          <w:szCs w:val="24"/>
        </w:rPr>
        <w:t>Bacillus</w:t>
      </w:r>
      <w:r w:rsidRPr="008F5802">
        <w:rPr>
          <w:rFonts w:ascii="Times New Roman" w:hAnsi="Times New Roman" w:cs="Times New Roman"/>
          <w:sz w:val="24"/>
          <w:szCs w:val="24"/>
        </w:rPr>
        <w:t xml:space="preserve"> populations represent an important microbial resource for sustainable agriculture.</w:t>
      </w:r>
      <w:r w:rsidR="001720E5">
        <w:rPr>
          <w:rFonts w:ascii="Times New Roman" w:hAnsi="Times New Roman" w:cs="Times New Roman"/>
          <w:sz w:val="24"/>
          <w:szCs w:val="24"/>
        </w:rPr>
        <w:t xml:space="preserve"> </w:t>
      </w:r>
      <w:r w:rsidRPr="008F5802">
        <w:rPr>
          <w:rFonts w:ascii="Times New Roman" w:hAnsi="Times New Roman" w:cs="Times New Roman"/>
          <w:sz w:val="24"/>
          <w:szCs w:val="24"/>
        </w:rPr>
        <w:t xml:space="preserve">The diversity and functional potential of </w:t>
      </w:r>
      <w:r w:rsidR="001B4ABF" w:rsidRPr="001B4ABF">
        <w:rPr>
          <w:rFonts w:ascii="Times New Roman" w:hAnsi="Times New Roman" w:cs="Times New Roman"/>
          <w:i/>
          <w:sz w:val="24"/>
          <w:szCs w:val="24"/>
        </w:rPr>
        <w:t>Bacillus</w:t>
      </w:r>
      <w:r w:rsidRPr="008F5802">
        <w:rPr>
          <w:rFonts w:ascii="Times New Roman" w:hAnsi="Times New Roman" w:cs="Times New Roman"/>
          <w:sz w:val="24"/>
          <w:szCs w:val="24"/>
        </w:rPr>
        <w:t xml:space="preserve"> spp. are strongly influenced by agro-ecological factors such as soil type, climate, cropping pattern, and host cultivar. Tamil Nadu and Andhra Pradesh encompass a wide range of agro-climatic zones, making these regions ideal for exploring the diversity of </w:t>
      </w:r>
      <w:r w:rsidR="001B4ABF" w:rsidRPr="001B4ABF">
        <w:rPr>
          <w:rFonts w:ascii="Times New Roman" w:hAnsi="Times New Roman" w:cs="Times New Roman"/>
          <w:i/>
          <w:sz w:val="24"/>
          <w:szCs w:val="24"/>
        </w:rPr>
        <w:t>Bacillus</w:t>
      </w:r>
      <w:r w:rsidRPr="008F5802">
        <w:rPr>
          <w:rFonts w:ascii="Times New Roman" w:hAnsi="Times New Roman" w:cs="Times New Roman"/>
          <w:sz w:val="24"/>
          <w:szCs w:val="24"/>
        </w:rPr>
        <w:t xml:space="preserve"> populations associated with brinjal cultivation. Despite the recognized importance of </w:t>
      </w:r>
      <w:r w:rsidR="001B4ABF" w:rsidRPr="001B4ABF">
        <w:rPr>
          <w:rFonts w:ascii="Times New Roman" w:hAnsi="Times New Roman" w:cs="Times New Roman"/>
          <w:i/>
          <w:sz w:val="24"/>
          <w:szCs w:val="24"/>
        </w:rPr>
        <w:t>Bacillus</w:t>
      </w:r>
      <w:r w:rsidRPr="008F5802">
        <w:rPr>
          <w:rFonts w:ascii="Times New Roman" w:hAnsi="Times New Roman" w:cs="Times New Roman"/>
          <w:sz w:val="24"/>
          <w:szCs w:val="24"/>
        </w:rPr>
        <w:t xml:space="preserve"> spp., systematic studies integrating field survey, isolation, and detailed morphological, biochemical, and molecular characterization of </w:t>
      </w:r>
      <w:r w:rsidR="001B4ABF" w:rsidRPr="001B4ABF">
        <w:rPr>
          <w:rFonts w:ascii="Times New Roman" w:hAnsi="Times New Roman" w:cs="Times New Roman"/>
          <w:i/>
          <w:sz w:val="24"/>
          <w:szCs w:val="24"/>
        </w:rPr>
        <w:t>Bacillus</w:t>
      </w:r>
      <w:r w:rsidRPr="008F5802">
        <w:rPr>
          <w:rFonts w:ascii="Times New Roman" w:hAnsi="Times New Roman" w:cs="Times New Roman"/>
          <w:sz w:val="24"/>
          <w:szCs w:val="24"/>
        </w:rPr>
        <w:t xml:space="preserve"> isolates from brinjal rhizosphere soils across these regions remain limited.</w:t>
      </w:r>
      <w:r w:rsidR="001720E5">
        <w:rPr>
          <w:rFonts w:ascii="Times New Roman" w:hAnsi="Times New Roman" w:cs="Times New Roman"/>
          <w:sz w:val="24"/>
          <w:szCs w:val="24"/>
        </w:rPr>
        <w:t xml:space="preserve"> </w:t>
      </w:r>
      <w:r w:rsidRPr="008F5802">
        <w:rPr>
          <w:rFonts w:ascii="Times New Roman" w:hAnsi="Times New Roman" w:cs="Times New Roman"/>
          <w:sz w:val="24"/>
          <w:szCs w:val="24"/>
        </w:rPr>
        <w:t xml:space="preserve">Morphological and biochemical characterization provides essential preliminary information on bacterial identity and functional traits, while molecular identification based on 16S rRNA gene sequencing offers accurate taxonomic resolution. Integrating these approaches enables reliable characterization of </w:t>
      </w:r>
      <w:r w:rsidR="001B4ABF" w:rsidRPr="001B4ABF">
        <w:rPr>
          <w:rFonts w:ascii="Times New Roman" w:hAnsi="Times New Roman" w:cs="Times New Roman"/>
          <w:i/>
          <w:sz w:val="24"/>
          <w:szCs w:val="24"/>
        </w:rPr>
        <w:t>Bacillus</w:t>
      </w:r>
      <w:r w:rsidRPr="008F5802">
        <w:rPr>
          <w:rFonts w:ascii="Times New Roman" w:hAnsi="Times New Roman" w:cs="Times New Roman"/>
          <w:sz w:val="24"/>
          <w:szCs w:val="24"/>
        </w:rPr>
        <w:t xml:space="preserve"> isolates and helps establish a baseline for future studies aimed at their utilization in sustainable crop production and soil health management.</w:t>
      </w:r>
      <w:r w:rsidR="001720E5">
        <w:rPr>
          <w:rFonts w:ascii="Times New Roman" w:hAnsi="Times New Roman" w:cs="Times New Roman"/>
          <w:sz w:val="24"/>
          <w:szCs w:val="24"/>
        </w:rPr>
        <w:t xml:space="preserve"> (</w:t>
      </w:r>
      <w:r w:rsidR="001720E5" w:rsidRPr="001720E5">
        <w:rPr>
          <w:rFonts w:ascii="Times New Roman" w:hAnsi="Times New Roman" w:cs="Times New Roman"/>
          <w:color w:val="222222"/>
          <w:sz w:val="24"/>
          <w:szCs w:val="24"/>
          <w:shd w:val="clear" w:color="auto" w:fill="FFFFFF"/>
        </w:rPr>
        <w:t>Rocha, et al., 2023)</w:t>
      </w:r>
      <w:r w:rsidR="001720E5">
        <w:rPr>
          <w:rFonts w:ascii="Times New Roman" w:hAnsi="Times New Roman" w:cs="Times New Roman"/>
          <w:color w:val="222222"/>
          <w:sz w:val="24"/>
          <w:szCs w:val="24"/>
          <w:shd w:val="clear" w:color="auto" w:fill="FFFFFF"/>
        </w:rPr>
        <w:t xml:space="preserve">. </w:t>
      </w:r>
      <w:r w:rsidRPr="008F5802">
        <w:rPr>
          <w:rFonts w:ascii="Times New Roman" w:hAnsi="Times New Roman" w:cs="Times New Roman"/>
          <w:sz w:val="24"/>
          <w:szCs w:val="24"/>
        </w:rPr>
        <w:t xml:space="preserve">Therefore, the </w:t>
      </w:r>
      <w:r w:rsidRPr="008F5802">
        <w:rPr>
          <w:rFonts w:ascii="Times New Roman" w:hAnsi="Times New Roman" w:cs="Times New Roman"/>
          <w:sz w:val="24"/>
          <w:szCs w:val="24"/>
        </w:rPr>
        <w:lastRenderedPageBreak/>
        <w:t xml:space="preserve">present study was undertaken to conduct a systematic survey of brinjal-growing regions of Tamil Nadu and Andhra Pradesh, isolate </w:t>
      </w:r>
      <w:r w:rsidR="001B4ABF" w:rsidRPr="001B4ABF">
        <w:rPr>
          <w:rFonts w:ascii="Times New Roman" w:hAnsi="Times New Roman" w:cs="Times New Roman"/>
          <w:i/>
          <w:sz w:val="24"/>
          <w:szCs w:val="24"/>
        </w:rPr>
        <w:t>Bacillus</w:t>
      </w:r>
      <w:r w:rsidRPr="008F5802">
        <w:rPr>
          <w:rFonts w:ascii="Times New Roman" w:hAnsi="Times New Roman" w:cs="Times New Roman"/>
          <w:sz w:val="24"/>
          <w:szCs w:val="24"/>
        </w:rPr>
        <w:t xml:space="preserve"> spp. from rhizosphere soils, characterize the isolates based on morphological and biochemical traits, and identify representative isolates using 16S rRNA gene sequencing. The findings of this study provide valuable insights into the diversity and characteristics of </w:t>
      </w:r>
      <w:r w:rsidR="001B4ABF" w:rsidRPr="001B4ABF">
        <w:rPr>
          <w:rFonts w:ascii="Times New Roman" w:hAnsi="Times New Roman" w:cs="Times New Roman"/>
          <w:i/>
          <w:sz w:val="24"/>
          <w:szCs w:val="24"/>
        </w:rPr>
        <w:t>Bacillus</w:t>
      </w:r>
      <w:r w:rsidRPr="008F5802">
        <w:rPr>
          <w:rFonts w:ascii="Times New Roman" w:hAnsi="Times New Roman" w:cs="Times New Roman"/>
          <w:sz w:val="24"/>
          <w:szCs w:val="24"/>
        </w:rPr>
        <w:t xml:space="preserve"> spp. associated with brinjal cultivation and lay the foundation for their future application in sustainable agricultural systems.</w:t>
      </w:r>
      <w:r w:rsidR="001720E5">
        <w:rPr>
          <w:rFonts w:ascii="Times New Roman" w:hAnsi="Times New Roman" w:cs="Times New Roman"/>
          <w:sz w:val="24"/>
          <w:szCs w:val="24"/>
        </w:rPr>
        <w:t xml:space="preserve"> (</w:t>
      </w:r>
      <w:r w:rsidR="001720E5" w:rsidRPr="001720E5">
        <w:rPr>
          <w:rFonts w:ascii="Times New Roman" w:hAnsi="Times New Roman" w:cs="Times New Roman"/>
          <w:sz w:val="24"/>
          <w:szCs w:val="24"/>
        </w:rPr>
        <w:t xml:space="preserve">Sacchi, </w:t>
      </w:r>
      <w:r w:rsidR="00FE4798">
        <w:rPr>
          <w:rFonts w:ascii="Times New Roman" w:hAnsi="Times New Roman" w:cs="Times New Roman"/>
          <w:sz w:val="24"/>
          <w:szCs w:val="24"/>
        </w:rPr>
        <w:t xml:space="preserve">et al., </w:t>
      </w:r>
      <w:r w:rsidR="001720E5">
        <w:rPr>
          <w:rFonts w:ascii="Times New Roman" w:hAnsi="Times New Roman" w:cs="Times New Roman"/>
          <w:sz w:val="24"/>
          <w:szCs w:val="24"/>
        </w:rPr>
        <w:t>2</w:t>
      </w:r>
      <w:r w:rsidR="00FE4798">
        <w:rPr>
          <w:rFonts w:ascii="Times New Roman" w:hAnsi="Times New Roman" w:cs="Times New Roman"/>
          <w:sz w:val="24"/>
          <w:szCs w:val="24"/>
        </w:rPr>
        <w:t>002;</w:t>
      </w:r>
      <w:r w:rsidR="001720E5">
        <w:rPr>
          <w:rFonts w:ascii="Times New Roman" w:hAnsi="Times New Roman" w:cs="Times New Roman"/>
          <w:sz w:val="24"/>
          <w:szCs w:val="24"/>
        </w:rPr>
        <w:t xml:space="preserve"> </w:t>
      </w:r>
      <w:r w:rsidR="00FE4798">
        <w:rPr>
          <w:rFonts w:ascii="Times New Roman" w:hAnsi="Times New Roman" w:cs="Times New Roman"/>
          <w:color w:val="222222"/>
          <w:sz w:val="24"/>
          <w:szCs w:val="24"/>
          <w:shd w:val="clear" w:color="auto" w:fill="FFFFFF"/>
        </w:rPr>
        <w:t>Wang,</w:t>
      </w:r>
      <w:r w:rsidR="001720E5" w:rsidRPr="001720E5">
        <w:rPr>
          <w:rFonts w:ascii="Times New Roman" w:hAnsi="Times New Roman" w:cs="Times New Roman"/>
          <w:color w:val="222222"/>
          <w:sz w:val="24"/>
          <w:szCs w:val="24"/>
          <w:shd w:val="clear" w:color="auto" w:fill="FFFFFF"/>
        </w:rPr>
        <w:t xml:space="preserve"> et al., 2007).</w:t>
      </w:r>
    </w:p>
    <w:p w14:paraId="35764C03" w14:textId="77777777" w:rsidR="0071038B" w:rsidRPr="0071038B" w:rsidRDefault="0071038B" w:rsidP="008F5802">
      <w:pPr>
        <w:spacing w:line="360" w:lineRule="auto"/>
        <w:jc w:val="both"/>
        <w:rPr>
          <w:rFonts w:ascii="Times New Roman" w:hAnsi="Times New Roman" w:cs="Times New Roman"/>
          <w:b/>
          <w:sz w:val="24"/>
          <w:szCs w:val="24"/>
        </w:rPr>
      </w:pPr>
      <w:r w:rsidRPr="0071038B">
        <w:rPr>
          <w:rFonts w:ascii="Times New Roman" w:hAnsi="Times New Roman" w:cs="Times New Roman"/>
          <w:b/>
          <w:sz w:val="24"/>
          <w:szCs w:val="24"/>
        </w:rPr>
        <w:t>2. MATERIALS AND METHODS</w:t>
      </w:r>
    </w:p>
    <w:p w14:paraId="164EDC0B" w14:textId="77777777" w:rsidR="0071038B" w:rsidRPr="0071038B" w:rsidRDefault="0071038B" w:rsidP="0071038B">
      <w:pPr>
        <w:spacing w:line="360" w:lineRule="auto"/>
        <w:jc w:val="both"/>
        <w:rPr>
          <w:rFonts w:ascii="Times New Roman" w:hAnsi="Times New Roman" w:cs="Times New Roman"/>
          <w:sz w:val="24"/>
          <w:szCs w:val="24"/>
        </w:rPr>
      </w:pPr>
      <w:r w:rsidRPr="0071038B">
        <w:rPr>
          <w:rFonts w:ascii="Times New Roman" w:hAnsi="Times New Roman" w:cs="Times New Roman"/>
          <w:b/>
          <w:sz w:val="24"/>
          <w:szCs w:val="24"/>
        </w:rPr>
        <w:t>2.1 Survey and Sample Collection</w:t>
      </w:r>
      <w:r w:rsidR="006067DC">
        <w:rPr>
          <w:rFonts w:ascii="Times New Roman" w:hAnsi="Times New Roman" w:cs="Times New Roman"/>
          <w:b/>
          <w:sz w:val="24"/>
          <w:szCs w:val="24"/>
        </w:rPr>
        <w:t xml:space="preserve"> </w:t>
      </w:r>
    </w:p>
    <w:p w14:paraId="6A5C5A60" w14:textId="6CA9F6DA" w:rsidR="008F5802" w:rsidRDefault="008F5802" w:rsidP="0071038B">
      <w:pPr>
        <w:spacing w:line="360" w:lineRule="auto"/>
        <w:jc w:val="both"/>
        <w:rPr>
          <w:rFonts w:ascii="Times New Roman" w:hAnsi="Times New Roman" w:cs="Times New Roman"/>
          <w:sz w:val="24"/>
          <w:szCs w:val="24"/>
        </w:rPr>
      </w:pPr>
      <w:r w:rsidRPr="008F5802">
        <w:rPr>
          <w:rFonts w:ascii="Times New Roman" w:hAnsi="Times New Roman" w:cs="Times New Roman"/>
          <w:sz w:val="24"/>
          <w:szCs w:val="24"/>
        </w:rPr>
        <w:t>A systematic field survey was conducted during 2023–2024 across major brinjal (</w:t>
      </w:r>
      <w:r w:rsidR="00A6209C" w:rsidRPr="00A6209C">
        <w:rPr>
          <w:rFonts w:ascii="Times New Roman" w:hAnsi="Times New Roman" w:cs="Times New Roman"/>
          <w:i/>
          <w:sz w:val="24"/>
          <w:szCs w:val="24"/>
        </w:rPr>
        <w:t xml:space="preserve">Solanum melongena </w:t>
      </w:r>
      <w:r w:rsidRPr="008F5802">
        <w:rPr>
          <w:rFonts w:ascii="Times New Roman" w:hAnsi="Times New Roman" w:cs="Times New Roman"/>
          <w:sz w:val="24"/>
          <w:szCs w:val="24"/>
        </w:rPr>
        <w:t xml:space="preserve">L.) growing regions of Tamil Nadu and Andhra Pradesh, India, to collect rhizosphere soil samples for the isolation of antagonistic </w:t>
      </w:r>
      <w:r w:rsidR="001B4ABF" w:rsidRPr="001B4ABF">
        <w:rPr>
          <w:rFonts w:ascii="Times New Roman" w:hAnsi="Times New Roman" w:cs="Times New Roman"/>
          <w:i/>
          <w:sz w:val="24"/>
          <w:szCs w:val="24"/>
        </w:rPr>
        <w:t>Bacillus</w:t>
      </w:r>
      <w:r w:rsidRPr="008F5802">
        <w:rPr>
          <w:rFonts w:ascii="Times New Roman" w:hAnsi="Times New Roman" w:cs="Times New Roman"/>
          <w:sz w:val="24"/>
          <w:szCs w:val="24"/>
        </w:rPr>
        <w:t xml:space="preserve"> spp. The survey locations were selected to represent diverse agro-climatic conditions, soil types, and brinjal cultivation practices</w:t>
      </w:r>
      <w:r w:rsidRPr="003F24E2">
        <w:rPr>
          <w:rFonts w:ascii="Times New Roman" w:hAnsi="Times New Roman" w:cs="Times New Roman"/>
          <w:color w:val="FF0000"/>
          <w:sz w:val="24"/>
          <w:szCs w:val="24"/>
        </w:rPr>
        <w:t xml:space="preserve"> </w:t>
      </w:r>
      <w:r w:rsidRPr="008F5802">
        <w:rPr>
          <w:rFonts w:ascii="Times New Roman" w:hAnsi="Times New Roman" w:cs="Times New Roman"/>
          <w:sz w:val="24"/>
          <w:szCs w:val="24"/>
        </w:rPr>
        <w:t xml:space="preserve">In Tamil Nadu, samples were collected from Cuddalore district (Sivapuri and Parathurchavadi), Salem district (Attur, Thalaivasal and Gangavalli), Dindigul district (Seelapadi, Anaipatti and Siluvathur), and Krishnagiri district (KK Nagar, Hosur and Sundekuppam). In Andhra Pradesh, survey locations included Chittoor district (Kuppam, Madanapalli and Ramakuppam), Kurnool district (Velugodu, Peddapadu and Atmakur), and Guntur district (Tenali, Rompicharala and Ponnur). Rhizosphere soil adhering closely to the roots and root segments were collected using sterile tools. Samples were placed in sterile polyethylene bags, properly labelled, and transported to the laboratory in an insulated ice box for further processing. All samples were processed within 24 hours of collection. </w:t>
      </w:r>
    </w:p>
    <w:p w14:paraId="7404008B" w14:textId="77777777" w:rsidR="0071038B" w:rsidRPr="0071038B" w:rsidRDefault="008F5802" w:rsidP="0071038B">
      <w:pPr>
        <w:spacing w:line="360" w:lineRule="auto"/>
        <w:jc w:val="both"/>
        <w:rPr>
          <w:rFonts w:ascii="Times New Roman" w:hAnsi="Times New Roman" w:cs="Times New Roman"/>
          <w:b/>
          <w:sz w:val="24"/>
          <w:szCs w:val="24"/>
        </w:rPr>
      </w:pPr>
      <w:r w:rsidRPr="008F5802">
        <w:rPr>
          <w:rFonts w:ascii="Times New Roman" w:hAnsi="Times New Roman" w:cs="Times New Roman"/>
          <w:sz w:val="24"/>
          <w:szCs w:val="24"/>
        </w:rPr>
        <w:t xml:space="preserve"> </w:t>
      </w:r>
      <w:r w:rsidR="0071038B" w:rsidRPr="0071038B">
        <w:rPr>
          <w:rFonts w:ascii="Times New Roman" w:hAnsi="Times New Roman" w:cs="Times New Roman"/>
          <w:b/>
          <w:sz w:val="24"/>
          <w:szCs w:val="24"/>
        </w:rPr>
        <w:t xml:space="preserve">2.2 Isolation of </w:t>
      </w:r>
      <w:r w:rsidR="001B4ABF" w:rsidRPr="001B4ABF">
        <w:rPr>
          <w:rFonts w:ascii="Times New Roman" w:hAnsi="Times New Roman" w:cs="Times New Roman"/>
          <w:b/>
          <w:i/>
          <w:sz w:val="24"/>
          <w:szCs w:val="24"/>
        </w:rPr>
        <w:t>Bacillus</w:t>
      </w:r>
      <w:r w:rsidR="00531924" w:rsidRPr="00531924">
        <w:rPr>
          <w:rFonts w:ascii="Times New Roman" w:hAnsi="Times New Roman" w:cs="Times New Roman"/>
          <w:b/>
          <w:i/>
          <w:sz w:val="24"/>
          <w:szCs w:val="24"/>
        </w:rPr>
        <w:t xml:space="preserve"> </w:t>
      </w:r>
      <w:r w:rsidR="0071038B" w:rsidRPr="0071038B">
        <w:rPr>
          <w:rFonts w:ascii="Times New Roman" w:hAnsi="Times New Roman" w:cs="Times New Roman"/>
          <w:b/>
          <w:sz w:val="24"/>
          <w:szCs w:val="24"/>
        </w:rPr>
        <w:t>spp.</w:t>
      </w:r>
    </w:p>
    <w:p w14:paraId="5895D55F" w14:textId="77777777" w:rsidR="0071038B" w:rsidRPr="00B63592" w:rsidRDefault="0071038B" w:rsidP="0071038B">
      <w:pPr>
        <w:spacing w:line="360" w:lineRule="auto"/>
        <w:jc w:val="both"/>
        <w:rPr>
          <w:rFonts w:ascii="Times New Roman" w:hAnsi="Times New Roman" w:cs="Times New Roman"/>
          <w:sz w:val="24"/>
          <w:szCs w:val="24"/>
        </w:rPr>
      </w:pPr>
      <w:r w:rsidRPr="0071038B">
        <w:rPr>
          <w:rFonts w:ascii="Times New Roman" w:hAnsi="Times New Roman" w:cs="Times New Roman"/>
          <w:sz w:val="24"/>
          <w:szCs w:val="24"/>
        </w:rPr>
        <w:t xml:space="preserve">Isolation of </w:t>
      </w:r>
      <w:r w:rsidR="001B4ABF" w:rsidRPr="001B4ABF">
        <w:rPr>
          <w:rFonts w:ascii="Times New Roman" w:hAnsi="Times New Roman" w:cs="Times New Roman"/>
          <w:i/>
          <w:sz w:val="24"/>
          <w:szCs w:val="24"/>
        </w:rPr>
        <w:t>Bacillus</w:t>
      </w:r>
      <w:r w:rsidR="00531924" w:rsidRPr="00531924">
        <w:rPr>
          <w:rFonts w:ascii="Times New Roman" w:hAnsi="Times New Roman" w:cs="Times New Roman"/>
          <w:i/>
          <w:sz w:val="24"/>
          <w:szCs w:val="24"/>
        </w:rPr>
        <w:t xml:space="preserve"> </w:t>
      </w:r>
      <w:r w:rsidRPr="0071038B">
        <w:rPr>
          <w:rFonts w:ascii="Times New Roman" w:hAnsi="Times New Roman" w:cs="Times New Roman"/>
          <w:sz w:val="24"/>
          <w:szCs w:val="24"/>
        </w:rPr>
        <w:t>spp. was carried out using standard serial dilution and plating techniques. Rhizosphere soil samples (10 g) were suspended in 90 mL of sterile distilled water and shaken vigorously for 10 minutes. The suspension was serially diluted up to 10⁻⁶. An aliquot of 0.1 mL from appropriate dilutions was spread plated on Nutrient Agar (NA) plates.</w:t>
      </w:r>
      <w:r w:rsidR="002D5679">
        <w:rPr>
          <w:rFonts w:ascii="Times New Roman" w:hAnsi="Times New Roman" w:cs="Times New Roman"/>
          <w:sz w:val="24"/>
          <w:szCs w:val="24"/>
        </w:rPr>
        <w:t xml:space="preserve"> (</w:t>
      </w:r>
      <w:r w:rsidR="002D5679" w:rsidRPr="00B63592">
        <w:rPr>
          <w:rFonts w:ascii="Times New Roman" w:hAnsi="Times New Roman" w:cs="Times New Roman"/>
          <w:sz w:val="24"/>
          <w:szCs w:val="24"/>
        </w:rPr>
        <w:t xml:space="preserve">Travers, </w:t>
      </w:r>
      <w:r w:rsidR="001720E5" w:rsidRPr="00B63592">
        <w:rPr>
          <w:rFonts w:ascii="Times New Roman" w:hAnsi="Times New Roman" w:cs="Times New Roman"/>
          <w:sz w:val="24"/>
          <w:szCs w:val="24"/>
        </w:rPr>
        <w:t xml:space="preserve">et al., </w:t>
      </w:r>
      <w:r w:rsidR="00B63592" w:rsidRPr="00B63592">
        <w:rPr>
          <w:rFonts w:ascii="Times New Roman" w:hAnsi="Times New Roman" w:cs="Times New Roman"/>
          <w:sz w:val="24"/>
          <w:szCs w:val="24"/>
        </w:rPr>
        <w:t xml:space="preserve">1987; Fangio, </w:t>
      </w:r>
      <w:r w:rsidR="006F079C" w:rsidRPr="00B63592">
        <w:rPr>
          <w:rFonts w:ascii="Times New Roman" w:hAnsi="Times New Roman" w:cs="Times New Roman"/>
          <w:sz w:val="24"/>
          <w:szCs w:val="24"/>
        </w:rPr>
        <w:t>et al.,</w:t>
      </w:r>
      <w:r w:rsidR="00B63592" w:rsidRPr="00B63592">
        <w:rPr>
          <w:rFonts w:ascii="Times New Roman" w:hAnsi="Times New Roman" w:cs="Times New Roman"/>
          <w:sz w:val="24"/>
          <w:szCs w:val="24"/>
        </w:rPr>
        <w:t xml:space="preserve"> </w:t>
      </w:r>
      <w:r w:rsidR="002D5679" w:rsidRPr="00B63592">
        <w:rPr>
          <w:rFonts w:ascii="Times New Roman" w:hAnsi="Times New Roman" w:cs="Times New Roman"/>
          <w:sz w:val="24"/>
          <w:szCs w:val="24"/>
        </w:rPr>
        <w:t>2010</w:t>
      </w:r>
      <w:r w:rsidR="002D5679" w:rsidRPr="002D5679">
        <w:rPr>
          <w:rFonts w:ascii="Times New Roman" w:hAnsi="Times New Roman" w:cs="Times New Roman"/>
          <w:sz w:val="24"/>
          <w:szCs w:val="24"/>
        </w:rPr>
        <w:t>).</w:t>
      </w:r>
      <w:r w:rsidR="00A94724">
        <w:rPr>
          <w:rFonts w:ascii="Times New Roman" w:hAnsi="Times New Roman" w:cs="Times New Roman"/>
          <w:sz w:val="24"/>
          <w:szCs w:val="24"/>
        </w:rPr>
        <w:t xml:space="preserve"> </w:t>
      </w:r>
      <w:r w:rsidRPr="0071038B">
        <w:rPr>
          <w:rFonts w:ascii="Times New Roman" w:hAnsi="Times New Roman" w:cs="Times New Roman"/>
          <w:sz w:val="24"/>
          <w:szCs w:val="24"/>
        </w:rPr>
        <w:t xml:space="preserve">To selectively enrich spore-forming </w:t>
      </w:r>
      <w:r w:rsidR="001B4ABF" w:rsidRPr="001B4ABF">
        <w:rPr>
          <w:rFonts w:ascii="Times New Roman" w:hAnsi="Times New Roman" w:cs="Times New Roman"/>
          <w:i/>
          <w:sz w:val="24"/>
          <w:szCs w:val="24"/>
        </w:rPr>
        <w:t>Bacillus</w:t>
      </w:r>
      <w:r w:rsidR="00531924" w:rsidRPr="00531924">
        <w:rPr>
          <w:rFonts w:ascii="Times New Roman" w:hAnsi="Times New Roman" w:cs="Times New Roman"/>
          <w:i/>
          <w:sz w:val="24"/>
          <w:szCs w:val="24"/>
        </w:rPr>
        <w:t xml:space="preserve"> </w:t>
      </w:r>
      <w:r w:rsidRPr="0071038B">
        <w:rPr>
          <w:rFonts w:ascii="Times New Roman" w:hAnsi="Times New Roman" w:cs="Times New Roman"/>
          <w:sz w:val="24"/>
          <w:szCs w:val="24"/>
        </w:rPr>
        <w:t>spp., the soil suspensions were heat-treated at 80 °C for 10 minutes before plating. Plates we</w:t>
      </w:r>
      <w:r w:rsidR="00FE4798">
        <w:rPr>
          <w:rFonts w:ascii="Times New Roman" w:hAnsi="Times New Roman" w:cs="Times New Roman"/>
          <w:sz w:val="24"/>
          <w:szCs w:val="24"/>
        </w:rPr>
        <w:t xml:space="preserve">re incubated at 28 ± 2 °C for </w:t>
      </w:r>
      <w:r w:rsidRPr="0071038B">
        <w:rPr>
          <w:rFonts w:ascii="Times New Roman" w:hAnsi="Times New Roman" w:cs="Times New Roman"/>
          <w:sz w:val="24"/>
          <w:szCs w:val="24"/>
        </w:rPr>
        <w:t xml:space="preserve">48 hours. Distinct colonies exhibiting typical </w:t>
      </w:r>
      <w:r w:rsidR="001B4ABF" w:rsidRPr="001B4ABF">
        <w:rPr>
          <w:rFonts w:ascii="Times New Roman" w:hAnsi="Times New Roman" w:cs="Times New Roman"/>
          <w:i/>
          <w:sz w:val="24"/>
          <w:szCs w:val="24"/>
        </w:rPr>
        <w:t>Bacillus</w:t>
      </w:r>
      <w:r w:rsidRPr="0071038B">
        <w:rPr>
          <w:rFonts w:ascii="Times New Roman" w:hAnsi="Times New Roman" w:cs="Times New Roman"/>
          <w:sz w:val="24"/>
          <w:szCs w:val="24"/>
        </w:rPr>
        <w:t xml:space="preserve">-like morphology were selected and purified by </w:t>
      </w:r>
      <w:r w:rsidRPr="0071038B">
        <w:rPr>
          <w:rFonts w:ascii="Times New Roman" w:hAnsi="Times New Roman" w:cs="Times New Roman"/>
          <w:sz w:val="24"/>
          <w:szCs w:val="24"/>
        </w:rPr>
        <w:lastRenderedPageBreak/>
        <w:t>repeated streaking on NA plates. Pure cultures were maintained on NA slants at 4 °C for short-term use and preserved in 50% glycerol at −80 °C for long-term storage</w:t>
      </w:r>
      <w:r w:rsidR="002D5679">
        <w:rPr>
          <w:rFonts w:ascii="Times New Roman" w:hAnsi="Times New Roman" w:cs="Times New Roman"/>
          <w:sz w:val="24"/>
          <w:szCs w:val="24"/>
        </w:rPr>
        <w:t xml:space="preserve"> (</w:t>
      </w:r>
      <w:r w:rsidR="002D5679" w:rsidRPr="00B63592">
        <w:rPr>
          <w:rFonts w:ascii="Times New Roman" w:hAnsi="Times New Roman" w:cs="Times New Roman"/>
          <w:sz w:val="24"/>
          <w:szCs w:val="24"/>
        </w:rPr>
        <w:t>Cornea,</w:t>
      </w:r>
      <w:r w:rsidR="00B63592" w:rsidRPr="00B63592">
        <w:rPr>
          <w:rFonts w:ascii="Times New Roman" w:hAnsi="Times New Roman" w:cs="Times New Roman"/>
          <w:sz w:val="24"/>
          <w:szCs w:val="24"/>
        </w:rPr>
        <w:t xml:space="preserve"> </w:t>
      </w:r>
      <w:r w:rsidR="002D5679" w:rsidRPr="00B63592">
        <w:rPr>
          <w:rFonts w:ascii="Times New Roman" w:hAnsi="Times New Roman" w:cs="Times New Roman"/>
          <w:sz w:val="24"/>
          <w:szCs w:val="24"/>
        </w:rPr>
        <w:t>et al., 2002</w:t>
      </w:r>
      <w:r w:rsidR="00B63592" w:rsidRPr="00B63592">
        <w:rPr>
          <w:rFonts w:ascii="Times New Roman" w:hAnsi="Times New Roman" w:cs="Times New Roman"/>
          <w:sz w:val="24"/>
          <w:szCs w:val="24"/>
        </w:rPr>
        <w:t>;</w:t>
      </w:r>
      <w:r w:rsidR="002D5679" w:rsidRPr="00B63592">
        <w:rPr>
          <w:rFonts w:ascii="Times New Roman" w:hAnsi="Times New Roman" w:cs="Times New Roman"/>
          <w:sz w:val="24"/>
          <w:szCs w:val="24"/>
        </w:rPr>
        <w:t xml:space="preserve"> Miljaković,</w:t>
      </w:r>
      <w:r w:rsidR="00B63592" w:rsidRPr="00B63592">
        <w:rPr>
          <w:rFonts w:ascii="Times New Roman" w:hAnsi="Times New Roman" w:cs="Times New Roman"/>
          <w:sz w:val="24"/>
          <w:szCs w:val="24"/>
        </w:rPr>
        <w:t xml:space="preserve"> </w:t>
      </w:r>
      <w:r w:rsidR="002D5679" w:rsidRPr="00B63592">
        <w:rPr>
          <w:rFonts w:ascii="Times New Roman" w:hAnsi="Times New Roman" w:cs="Times New Roman"/>
          <w:sz w:val="24"/>
          <w:szCs w:val="24"/>
        </w:rPr>
        <w:t>et al., 2020).</w:t>
      </w:r>
    </w:p>
    <w:p w14:paraId="0727878A" w14:textId="77777777" w:rsidR="009775D5" w:rsidRPr="00D4761C" w:rsidRDefault="008F5802" w:rsidP="009775D5">
      <w:pPr>
        <w:pStyle w:val="Heading3"/>
        <w:spacing w:line="360" w:lineRule="auto"/>
        <w:jc w:val="both"/>
        <w:rPr>
          <w:sz w:val="24"/>
          <w:szCs w:val="24"/>
        </w:rPr>
      </w:pPr>
      <w:r>
        <w:rPr>
          <w:sz w:val="24"/>
          <w:szCs w:val="24"/>
        </w:rPr>
        <w:t>2.3</w:t>
      </w:r>
      <w:r w:rsidR="009775D5" w:rsidRPr="00D4761C">
        <w:rPr>
          <w:sz w:val="24"/>
          <w:szCs w:val="24"/>
        </w:rPr>
        <w:t xml:space="preserve"> Morphological Characterization</w:t>
      </w:r>
    </w:p>
    <w:p w14:paraId="12876D70" w14:textId="77777777" w:rsidR="009775D5" w:rsidRDefault="009775D5" w:rsidP="009775D5">
      <w:pPr>
        <w:pStyle w:val="NormalWeb"/>
        <w:spacing w:line="360" w:lineRule="auto"/>
        <w:ind w:firstLine="720"/>
        <w:jc w:val="both"/>
      </w:pPr>
      <w:r w:rsidRPr="00D4761C">
        <w:t xml:space="preserve">Morphological characterization of antagonistic </w:t>
      </w:r>
      <w:r w:rsidR="001B4ABF" w:rsidRPr="001B4ABF">
        <w:rPr>
          <w:rStyle w:val="Emphasis"/>
        </w:rPr>
        <w:t>Bacillus</w:t>
      </w:r>
      <w:r w:rsidRPr="00531924">
        <w:rPr>
          <w:rStyle w:val="Emphasis"/>
        </w:rPr>
        <w:t xml:space="preserve"> </w:t>
      </w:r>
      <w:r w:rsidRPr="00D4761C">
        <w:t>isolates was performed by observing colony characteristics on NA plates after</w:t>
      </w:r>
      <w:r w:rsidR="00FE4798">
        <w:t xml:space="preserve"> </w:t>
      </w:r>
      <w:r w:rsidRPr="00D4761C">
        <w:t>48 hours of incubation at 28 ± 2 °C. Parameters such as colony size, shape, margin, elevation, surface texture, and pigmentation were recorded.</w:t>
      </w:r>
      <w:r>
        <w:t xml:space="preserve"> </w:t>
      </w:r>
      <w:r w:rsidRPr="00D4761C">
        <w:t>Cell morphology and Gram reaction were determined by Gram staining and microscopic observation under oil immersion (100×). Endospore formation was assessed using the Schaeffer–Fulton spore staining technique, employing malachite green as the primary stain and safranin as the counterstain.</w:t>
      </w:r>
      <w:r>
        <w:t xml:space="preserve"> </w:t>
      </w:r>
      <w:r w:rsidRPr="001A399F">
        <w:t>(</w:t>
      </w:r>
      <w:r w:rsidRPr="00B63592">
        <w:t xml:space="preserve">Montanari, et al., </w:t>
      </w:r>
      <w:r w:rsidR="00B63592" w:rsidRPr="00B63592">
        <w:t>2004;</w:t>
      </w:r>
      <w:r w:rsidRPr="00B63592">
        <w:t xml:space="preserve"> </w:t>
      </w:r>
      <w:r w:rsidRPr="00B63592">
        <w:rPr>
          <w:shd w:val="clear" w:color="auto" w:fill="FFFFFF"/>
        </w:rPr>
        <w:t>Rocha, et al.,</w:t>
      </w:r>
      <w:r w:rsidR="00B63592" w:rsidRPr="00B63592">
        <w:rPr>
          <w:shd w:val="clear" w:color="auto" w:fill="FFFFFF"/>
        </w:rPr>
        <w:t xml:space="preserve"> 2023; Lu, et al., </w:t>
      </w:r>
      <w:r w:rsidRPr="00B63592">
        <w:rPr>
          <w:shd w:val="clear" w:color="auto" w:fill="FFFFFF"/>
        </w:rPr>
        <w:t>2018).</w:t>
      </w:r>
    </w:p>
    <w:p w14:paraId="707E0CEB" w14:textId="77777777" w:rsidR="009775D5" w:rsidRPr="00D4761C" w:rsidRDefault="008F5802" w:rsidP="009775D5">
      <w:pPr>
        <w:pStyle w:val="NormalWeb"/>
        <w:spacing w:line="360" w:lineRule="auto"/>
        <w:jc w:val="both"/>
        <w:rPr>
          <w:b/>
        </w:rPr>
      </w:pPr>
      <w:r>
        <w:rPr>
          <w:b/>
        </w:rPr>
        <w:t xml:space="preserve">2.4 </w:t>
      </w:r>
      <w:r w:rsidR="009775D5" w:rsidRPr="00D4761C">
        <w:rPr>
          <w:b/>
        </w:rPr>
        <w:t>Biochemical Characterization</w:t>
      </w:r>
    </w:p>
    <w:p w14:paraId="2EC28C28" w14:textId="77777777" w:rsidR="009775D5" w:rsidRDefault="009775D5" w:rsidP="009775D5">
      <w:pPr>
        <w:pStyle w:val="NormalWeb"/>
        <w:spacing w:line="360" w:lineRule="auto"/>
        <w:ind w:firstLine="720"/>
        <w:jc w:val="both"/>
      </w:pPr>
      <w:r>
        <w:t xml:space="preserve">Biochemical characterization of the selected antagonistic </w:t>
      </w:r>
      <w:r w:rsidR="001B4ABF" w:rsidRPr="001B4ABF">
        <w:rPr>
          <w:i/>
        </w:rPr>
        <w:t>Bacillus</w:t>
      </w:r>
      <w:r w:rsidRPr="00531924">
        <w:rPr>
          <w:i/>
        </w:rPr>
        <w:t xml:space="preserve"> </w:t>
      </w:r>
      <w:r>
        <w:t>isolates was carried out following standard bacteriological procedures. The tests included</w:t>
      </w:r>
      <w:r w:rsidR="006507B7">
        <w:t xml:space="preserve"> </w:t>
      </w:r>
      <w:r w:rsidR="00964A70">
        <w:t xml:space="preserve">Gram staining, Siderophore estimation, </w:t>
      </w:r>
      <w:r>
        <w:t xml:space="preserve">starch hydrolysis, citrate utilization, catalase activity, </w:t>
      </w:r>
      <w:r w:rsidR="00964A70">
        <w:t>Nitrate reduction</w:t>
      </w:r>
      <w:r>
        <w:t>,</w:t>
      </w:r>
      <w:r w:rsidR="00964A70">
        <w:t xml:space="preserve"> Chitinase Production</w:t>
      </w:r>
      <w:r>
        <w:t xml:space="preserve"> and methyl red test. All tests were </w:t>
      </w:r>
      <w:r w:rsidRPr="001A399F">
        <w:t>performed in triplicate, and results were recorded based on standard interpretations. (</w:t>
      </w:r>
      <w:r w:rsidRPr="00B63592">
        <w:t>Koni</w:t>
      </w:r>
      <w:r w:rsidR="00B63592" w:rsidRPr="00B63592">
        <w:t xml:space="preserve">, </w:t>
      </w:r>
      <w:r w:rsidRPr="00B63592">
        <w:t xml:space="preserve">&amp; Ellar, </w:t>
      </w:r>
      <w:r w:rsidR="00B63592" w:rsidRPr="00B63592">
        <w:t>1994;</w:t>
      </w:r>
      <w:r w:rsidRPr="00B63592">
        <w:t xml:space="preserve"> </w:t>
      </w:r>
      <w:r w:rsidRPr="00B63592">
        <w:rPr>
          <w:shd w:val="clear" w:color="auto" w:fill="FFFFFF"/>
        </w:rPr>
        <w:t>Rajashekhar,</w:t>
      </w:r>
      <w:r w:rsidR="00B63592" w:rsidRPr="00B63592">
        <w:rPr>
          <w:shd w:val="clear" w:color="auto" w:fill="FFFFFF"/>
        </w:rPr>
        <w:t xml:space="preserve"> et al., </w:t>
      </w:r>
      <w:r w:rsidRPr="00B63592">
        <w:rPr>
          <w:shd w:val="clear" w:color="auto" w:fill="FFFFFF"/>
        </w:rPr>
        <w:t>2017).</w:t>
      </w:r>
    </w:p>
    <w:p w14:paraId="7887ACE0" w14:textId="77777777" w:rsidR="00B17854" w:rsidRPr="00B17854" w:rsidRDefault="008F5802" w:rsidP="00B1785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r w:rsidR="00B17854" w:rsidRPr="00B17854">
        <w:rPr>
          <w:rFonts w:ascii="Times New Roman" w:eastAsia="Times New Roman" w:hAnsi="Times New Roman" w:cs="Times New Roman"/>
          <w:b/>
          <w:sz w:val="24"/>
          <w:szCs w:val="24"/>
        </w:rPr>
        <w:t xml:space="preserve"> Molecular Identification of </w:t>
      </w:r>
      <w:r w:rsidR="001B4ABF" w:rsidRPr="001B4ABF">
        <w:rPr>
          <w:rFonts w:ascii="Times New Roman" w:eastAsia="Times New Roman" w:hAnsi="Times New Roman" w:cs="Times New Roman"/>
          <w:b/>
          <w:i/>
          <w:sz w:val="24"/>
          <w:szCs w:val="24"/>
        </w:rPr>
        <w:t>Bacillus</w:t>
      </w:r>
      <w:r w:rsidR="00531924" w:rsidRPr="00531924">
        <w:rPr>
          <w:rFonts w:ascii="Times New Roman" w:eastAsia="Times New Roman" w:hAnsi="Times New Roman" w:cs="Times New Roman"/>
          <w:b/>
          <w:i/>
          <w:sz w:val="24"/>
          <w:szCs w:val="24"/>
        </w:rPr>
        <w:t xml:space="preserve"> </w:t>
      </w:r>
      <w:r w:rsidR="00B17854" w:rsidRPr="00B17854">
        <w:rPr>
          <w:rFonts w:ascii="Times New Roman" w:eastAsia="Times New Roman" w:hAnsi="Times New Roman" w:cs="Times New Roman"/>
          <w:b/>
          <w:sz w:val="24"/>
          <w:szCs w:val="24"/>
        </w:rPr>
        <w:t>Isolates</w:t>
      </w:r>
    </w:p>
    <w:p w14:paraId="07FFFF1F" w14:textId="77777777" w:rsidR="00B17854" w:rsidRPr="001F13C6" w:rsidRDefault="00B17854" w:rsidP="00B17854">
      <w:pPr>
        <w:spacing w:line="360" w:lineRule="auto"/>
        <w:ind w:firstLine="720"/>
        <w:jc w:val="both"/>
        <w:rPr>
          <w:rFonts w:ascii="Times New Roman" w:eastAsia="Times New Roman" w:hAnsi="Times New Roman" w:cs="Times New Roman"/>
          <w:sz w:val="24"/>
          <w:szCs w:val="24"/>
        </w:rPr>
      </w:pPr>
      <w:r w:rsidRPr="00B17854">
        <w:rPr>
          <w:rFonts w:ascii="Times New Roman" w:eastAsia="Times New Roman" w:hAnsi="Times New Roman" w:cs="Times New Roman"/>
          <w:sz w:val="24"/>
          <w:szCs w:val="24"/>
        </w:rPr>
        <w:t xml:space="preserve">Genomic DNA was extracted from 24-hour-old </w:t>
      </w:r>
      <w:r w:rsidR="001B4ABF" w:rsidRPr="001B4ABF">
        <w:rPr>
          <w:rFonts w:ascii="Times New Roman" w:eastAsia="Times New Roman" w:hAnsi="Times New Roman" w:cs="Times New Roman"/>
          <w:i/>
          <w:sz w:val="24"/>
          <w:szCs w:val="24"/>
        </w:rPr>
        <w:t>Bacillus</w:t>
      </w:r>
      <w:r w:rsidR="00531924" w:rsidRPr="00531924">
        <w:rPr>
          <w:rFonts w:ascii="Times New Roman" w:eastAsia="Times New Roman" w:hAnsi="Times New Roman" w:cs="Times New Roman"/>
          <w:i/>
          <w:sz w:val="24"/>
          <w:szCs w:val="24"/>
        </w:rPr>
        <w:t xml:space="preserve"> </w:t>
      </w:r>
      <w:r w:rsidRPr="00B17854">
        <w:rPr>
          <w:rFonts w:ascii="Times New Roman" w:eastAsia="Times New Roman" w:hAnsi="Times New Roman" w:cs="Times New Roman"/>
          <w:sz w:val="24"/>
          <w:szCs w:val="24"/>
        </w:rPr>
        <w:t>cultures grown in nutrient broth using a modified cetyltrimethylammonium bromide (CTAB) method. The quality and concentration of the extracted DNA were assessed using a NanoDrop spectrophotometer. The 16S rRNA gene was amplified using universal bacterial primers 27F (5′-AGAGTTTGATCCTGGCTCAG-3′) and 1492R (5′-GGTTACCTTGTTACGACTT-3′).</w:t>
      </w:r>
      <w:r w:rsidR="00A94724">
        <w:rPr>
          <w:rFonts w:ascii="Times New Roman" w:eastAsia="Times New Roman" w:hAnsi="Times New Roman" w:cs="Times New Roman"/>
          <w:sz w:val="24"/>
          <w:szCs w:val="24"/>
        </w:rPr>
        <w:t xml:space="preserve"> </w:t>
      </w:r>
      <w:r w:rsidRPr="00B17854">
        <w:rPr>
          <w:rFonts w:ascii="Times New Roman" w:eastAsia="Times New Roman" w:hAnsi="Times New Roman" w:cs="Times New Roman"/>
          <w:sz w:val="24"/>
          <w:szCs w:val="24"/>
        </w:rPr>
        <w:t xml:space="preserve">PCR amplification was carried out in a 25 μL reaction mixture containing 12.5 μL of 2× PCR Master Mix, 0.5 μL of each primer (10 μM), 2 μL of template DNA, and nuclease-free water to make up the final volume. The PCR conditions consisted of an initial denaturation at 95 °C for 3 minutes, followed by 35 cycles of denaturation at 95 °C for 30 seconds, annealing at 55 °C for 30 seconds, </w:t>
      </w:r>
      <w:r w:rsidRPr="00B17854">
        <w:rPr>
          <w:rFonts w:ascii="Times New Roman" w:eastAsia="Times New Roman" w:hAnsi="Times New Roman" w:cs="Times New Roman"/>
          <w:sz w:val="24"/>
          <w:szCs w:val="24"/>
        </w:rPr>
        <w:lastRenderedPageBreak/>
        <w:t>extension at 72 °C for 90 seconds, and a final extension at 72 °C for 10 minutes.</w:t>
      </w:r>
      <w:r w:rsidR="003733CE">
        <w:rPr>
          <w:rFonts w:ascii="Times New Roman" w:eastAsia="Times New Roman" w:hAnsi="Times New Roman" w:cs="Times New Roman"/>
          <w:sz w:val="24"/>
          <w:szCs w:val="24"/>
        </w:rPr>
        <w:t xml:space="preserve"> </w:t>
      </w:r>
      <w:r w:rsidRPr="001F13C6">
        <w:rPr>
          <w:rFonts w:ascii="Times New Roman" w:eastAsia="Times New Roman" w:hAnsi="Times New Roman" w:cs="Times New Roman"/>
          <w:sz w:val="24"/>
          <w:szCs w:val="24"/>
        </w:rPr>
        <w:t>The amplified PCR products were resolved on 1% agarose gel stained with ethidium bromide and visualized under UV illumination. The expected amplicons (~1.5 kb) were purified and sequenced bi-directionally. The obtained sequences were edited and assembled using BioEdit software and compared with reference sequences available in the NCBI GenBank database using BLASTn. Phylogenetic analysis was performed using MEGA software (version X/11) employing the Neighbor-Joining method with 1000 bootstrap replications to assess the reliability of the branching pattern.</w:t>
      </w:r>
      <w:r w:rsidR="003733CE">
        <w:rPr>
          <w:rFonts w:ascii="Times New Roman" w:eastAsia="Times New Roman" w:hAnsi="Times New Roman" w:cs="Times New Roman"/>
          <w:sz w:val="24"/>
          <w:szCs w:val="24"/>
        </w:rPr>
        <w:t xml:space="preserve"> (</w:t>
      </w:r>
      <w:r w:rsidR="00B63592" w:rsidRPr="00B63592">
        <w:rPr>
          <w:rFonts w:ascii="Times New Roman" w:eastAsia="Times New Roman" w:hAnsi="Times New Roman" w:cs="Times New Roman"/>
          <w:sz w:val="24"/>
          <w:szCs w:val="24"/>
        </w:rPr>
        <w:t xml:space="preserve">Avşar, </w:t>
      </w:r>
      <w:r w:rsidR="003733CE" w:rsidRPr="00B63592">
        <w:rPr>
          <w:rFonts w:ascii="Times New Roman" w:eastAsia="Times New Roman" w:hAnsi="Times New Roman" w:cs="Times New Roman"/>
          <w:sz w:val="24"/>
          <w:szCs w:val="24"/>
        </w:rPr>
        <w:t>et al., 2017</w:t>
      </w:r>
      <w:r w:rsidR="00B63592" w:rsidRPr="00B63592">
        <w:rPr>
          <w:rFonts w:ascii="Times New Roman" w:eastAsia="Times New Roman" w:hAnsi="Times New Roman" w:cs="Times New Roman"/>
          <w:sz w:val="24"/>
          <w:szCs w:val="24"/>
        </w:rPr>
        <w:t>;</w:t>
      </w:r>
      <w:r w:rsidR="003733CE" w:rsidRPr="00B63592">
        <w:rPr>
          <w:rFonts w:ascii="Times New Roman" w:eastAsia="Times New Roman" w:hAnsi="Times New Roman" w:cs="Times New Roman"/>
          <w:sz w:val="24"/>
          <w:szCs w:val="24"/>
        </w:rPr>
        <w:t xml:space="preserve"> Ruiz-Sánchez,</w:t>
      </w:r>
      <w:r w:rsidR="00B63592" w:rsidRPr="00B63592">
        <w:rPr>
          <w:rFonts w:ascii="Times New Roman" w:eastAsia="Times New Roman" w:hAnsi="Times New Roman" w:cs="Times New Roman"/>
          <w:sz w:val="24"/>
          <w:szCs w:val="24"/>
        </w:rPr>
        <w:t xml:space="preserve"> </w:t>
      </w:r>
      <w:r w:rsidR="003733CE" w:rsidRPr="00B63592">
        <w:rPr>
          <w:rFonts w:ascii="Times New Roman" w:eastAsia="Times New Roman" w:hAnsi="Times New Roman" w:cs="Times New Roman"/>
          <w:sz w:val="24"/>
          <w:szCs w:val="24"/>
        </w:rPr>
        <w:t>et al., 2016, Bhandari,</w:t>
      </w:r>
      <w:r w:rsidR="00B63592" w:rsidRPr="00B63592">
        <w:rPr>
          <w:rFonts w:ascii="Times New Roman" w:eastAsia="Times New Roman" w:hAnsi="Times New Roman" w:cs="Times New Roman"/>
          <w:sz w:val="24"/>
          <w:szCs w:val="24"/>
        </w:rPr>
        <w:t xml:space="preserve"> </w:t>
      </w:r>
      <w:r w:rsidR="003733CE" w:rsidRPr="00B63592">
        <w:rPr>
          <w:rFonts w:ascii="Times New Roman" w:eastAsia="Times New Roman" w:hAnsi="Times New Roman" w:cs="Times New Roman"/>
          <w:sz w:val="24"/>
          <w:szCs w:val="24"/>
        </w:rPr>
        <w:t>et al., 2013</w:t>
      </w:r>
      <w:r w:rsidR="003733CE" w:rsidRPr="003733CE">
        <w:rPr>
          <w:rFonts w:ascii="Times New Roman" w:eastAsia="Times New Roman" w:hAnsi="Times New Roman" w:cs="Times New Roman"/>
          <w:sz w:val="24"/>
          <w:szCs w:val="24"/>
        </w:rPr>
        <w:t>).</w:t>
      </w:r>
    </w:p>
    <w:p w14:paraId="02EAF18D" w14:textId="77777777" w:rsidR="00B17854" w:rsidRDefault="00B17854" w:rsidP="00B17854">
      <w:pPr>
        <w:spacing w:line="360" w:lineRule="auto"/>
        <w:jc w:val="both"/>
        <w:rPr>
          <w:rFonts w:ascii="Times New Roman" w:hAnsi="Times New Roman" w:cs="Times New Roman"/>
          <w:b/>
          <w:sz w:val="24"/>
          <w:szCs w:val="24"/>
        </w:rPr>
      </w:pPr>
      <w:r w:rsidRPr="001F13C6">
        <w:rPr>
          <w:rFonts w:ascii="Times New Roman" w:hAnsi="Times New Roman" w:cs="Times New Roman"/>
          <w:b/>
          <w:sz w:val="24"/>
          <w:szCs w:val="24"/>
        </w:rPr>
        <w:t>3. RESULTS AND DISCUSSION</w:t>
      </w:r>
    </w:p>
    <w:p w14:paraId="0A4164ED" w14:textId="77777777" w:rsidR="00BC04CD" w:rsidRPr="00BC04CD" w:rsidRDefault="00BC04CD" w:rsidP="00BC04CD">
      <w:pPr>
        <w:spacing w:line="360" w:lineRule="auto"/>
        <w:jc w:val="both"/>
        <w:rPr>
          <w:rFonts w:ascii="Times New Roman" w:hAnsi="Times New Roman" w:cs="Times New Roman"/>
          <w:b/>
          <w:sz w:val="24"/>
          <w:szCs w:val="24"/>
        </w:rPr>
      </w:pPr>
      <w:r w:rsidRPr="00BC04CD">
        <w:rPr>
          <w:rFonts w:ascii="Times New Roman" w:hAnsi="Times New Roman" w:cs="Times New Roman"/>
          <w:b/>
          <w:sz w:val="24"/>
          <w:szCs w:val="24"/>
        </w:rPr>
        <w:t xml:space="preserve">3.1 Survey and Isolation of </w:t>
      </w:r>
      <w:r w:rsidR="001B4ABF" w:rsidRPr="001B4ABF">
        <w:rPr>
          <w:rFonts w:ascii="Times New Roman" w:hAnsi="Times New Roman" w:cs="Times New Roman"/>
          <w:b/>
          <w:i/>
          <w:sz w:val="24"/>
          <w:szCs w:val="24"/>
        </w:rPr>
        <w:t>Bacillus</w:t>
      </w:r>
      <w:r w:rsidR="00531924" w:rsidRPr="00531924">
        <w:rPr>
          <w:rFonts w:ascii="Times New Roman" w:hAnsi="Times New Roman" w:cs="Times New Roman"/>
          <w:b/>
          <w:i/>
          <w:sz w:val="24"/>
          <w:szCs w:val="24"/>
        </w:rPr>
        <w:t xml:space="preserve"> </w:t>
      </w:r>
      <w:r w:rsidRPr="00BC04CD">
        <w:rPr>
          <w:rFonts w:ascii="Times New Roman" w:hAnsi="Times New Roman" w:cs="Times New Roman"/>
          <w:b/>
          <w:sz w:val="24"/>
          <w:szCs w:val="24"/>
        </w:rPr>
        <w:t>spp.</w:t>
      </w:r>
    </w:p>
    <w:p w14:paraId="09C97C25" w14:textId="77777777" w:rsidR="00BC04CD" w:rsidRDefault="00BC04CD" w:rsidP="00BC04CD">
      <w:pPr>
        <w:spacing w:line="360" w:lineRule="auto"/>
        <w:ind w:firstLine="720"/>
        <w:jc w:val="both"/>
        <w:rPr>
          <w:rFonts w:ascii="Times New Roman" w:hAnsi="Times New Roman" w:cs="Times New Roman"/>
          <w:sz w:val="24"/>
          <w:szCs w:val="24"/>
        </w:rPr>
      </w:pPr>
      <w:r w:rsidRPr="00BC04CD">
        <w:rPr>
          <w:rFonts w:ascii="Times New Roman" w:hAnsi="Times New Roman" w:cs="Times New Roman"/>
          <w:sz w:val="24"/>
          <w:szCs w:val="24"/>
        </w:rPr>
        <w:t xml:space="preserve">A systematic field survey conducted across major brinjal-growing regions of Tamil Nadu and Andhra Pradesh resulted in the isolation of twenty antagonistic </w:t>
      </w:r>
      <w:r w:rsidR="001B4ABF" w:rsidRPr="001B4ABF">
        <w:rPr>
          <w:rFonts w:ascii="Times New Roman" w:hAnsi="Times New Roman" w:cs="Times New Roman"/>
          <w:i/>
          <w:sz w:val="24"/>
          <w:szCs w:val="24"/>
        </w:rPr>
        <w:t>Bacillus</w:t>
      </w:r>
      <w:r w:rsidR="00531924" w:rsidRPr="00531924">
        <w:rPr>
          <w:rFonts w:ascii="Times New Roman" w:hAnsi="Times New Roman" w:cs="Times New Roman"/>
          <w:i/>
          <w:sz w:val="24"/>
          <w:szCs w:val="24"/>
        </w:rPr>
        <w:t xml:space="preserve"> </w:t>
      </w:r>
      <w:r w:rsidRPr="00BC04CD">
        <w:rPr>
          <w:rFonts w:ascii="Times New Roman" w:hAnsi="Times New Roman" w:cs="Times New Roman"/>
          <w:sz w:val="24"/>
          <w:szCs w:val="24"/>
        </w:rPr>
        <w:t>isolates, designated as AUBI-1 to AUBI-20. The isolates were obtained from diverse agro-ecological locations representing different soil types, climatic conditions, and cultivation practices. In Tamil Nadu, isolates were recovered from Cuddalore (Sivapuri, Parathurchavadi), Salem (Attur, Thalaivasal, Gangavalli), Dindigul (Seelapadi, Anaipatti, Siluvathur), and Krishnagiri (KK Nagar, Hosur, Sundekuppam) districts. In Andhra Pradesh, isolates were collected from Chittoor (Kuppam, Madanapalli, Ramakuppam), Kurnool (Velugodu, Peddapadu, Atmakur), and Guntur (Tenali, Rompicharala, Ponnur) districts</w:t>
      </w:r>
      <w:r w:rsidR="00785D95">
        <w:rPr>
          <w:rFonts w:ascii="Times New Roman" w:hAnsi="Times New Roman" w:cs="Times New Roman"/>
          <w:sz w:val="24"/>
          <w:szCs w:val="24"/>
        </w:rPr>
        <w:t xml:space="preserve"> (</w:t>
      </w:r>
      <w:r w:rsidR="00531924" w:rsidRPr="00B63592">
        <w:rPr>
          <w:rFonts w:ascii="Times New Roman" w:hAnsi="Times New Roman" w:cs="Times New Roman"/>
          <w:sz w:val="24"/>
          <w:szCs w:val="24"/>
        </w:rPr>
        <w:t>Table 1</w:t>
      </w:r>
      <w:r w:rsidR="00785D95" w:rsidRPr="00B63592">
        <w:rPr>
          <w:rFonts w:ascii="Times New Roman" w:hAnsi="Times New Roman" w:cs="Times New Roman"/>
          <w:sz w:val="24"/>
          <w:szCs w:val="24"/>
        </w:rPr>
        <w:t>)</w:t>
      </w:r>
      <w:r w:rsidRPr="00B63592">
        <w:rPr>
          <w:rFonts w:ascii="Times New Roman" w:hAnsi="Times New Roman" w:cs="Times New Roman"/>
          <w:sz w:val="24"/>
          <w:szCs w:val="24"/>
        </w:rPr>
        <w:t>.</w:t>
      </w:r>
      <w:r w:rsidR="00785D95" w:rsidRPr="00B63592">
        <w:rPr>
          <w:rFonts w:ascii="Times New Roman" w:hAnsi="Times New Roman" w:cs="Times New Roman"/>
          <w:sz w:val="24"/>
          <w:szCs w:val="24"/>
        </w:rPr>
        <w:t xml:space="preserve"> </w:t>
      </w:r>
      <w:r w:rsidRPr="00BC04CD">
        <w:rPr>
          <w:rFonts w:ascii="Times New Roman" w:hAnsi="Times New Roman" w:cs="Times New Roman"/>
          <w:sz w:val="24"/>
          <w:szCs w:val="24"/>
        </w:rPr>
        <w:t xml:space="preserve">Heat treatment followed by serial dilution plating facilitated the selective isolation of spore-forming bacteria, predominantly </w:t>
      </w:r>
      <w:r w:rsidR="001B4ABF" w:rsidRPr="001B4ABF">
        <w:rPr>
          <w:rFonts w:ascii="Times New Roman" w:hAnsi="Times New Roman" w:cs="Times New Roman"/>
          <w:i/>
          <w:sz w:val="24"/>
          <w:szCs w:val="24"/>
        </w:rPr>
        <w:t>Bacillus</w:t>
      </w:r>
      <w:r w:rsidR="00531924" w:rsidRPr="00531924">
        <w:rPr>
          <w:rFonts w:ascii="Times New Roman" w:hAnsi="Times New Roman" w:cs="Times New Roman"/>
          <w:i/>
          <w:sz w:val="24"/>
          <w:szCs w:val="24"/>
        </w:rPr>
        <w:t xml:space="preserve"> </w:t>
      </w:r>
      <w:r w:rsidRPr="00BC04CD">
        <w:rPr>
          <w:rFonts w:ascii="Times New Roman" w:hAnsi="Times New Roman" w:cs="Times New Roman"/>
          <w:sz w:val="24"/>
          <w:szCs w:val="24"/>
        </w:rPr>
        <w:t xml:space="preserve">spp. The recovery of </w:t>
      </w:r>
      <w:r w:rsidR="001B4ABF" w:rsidRPr="001B4ABF">
        <w:rPr>
          <w:rFonts w:ascii="Times New Roman" w:hAnsi="Times New Roman" w:cs="Times New Roman"/>
          <w:i/>
          <w:sz w:val="24"/>
          <w:szCs w:val="24"/>
        </w:rPr>
        <w:t>Bacillus</w:t>
      </w:r>
      <w:r w:rsidR="00531924" w:rsidRPr="00531924">
        <w:rPr>
          <w:rFonts w:ascii="Times New Roman" w:hAnsi="Times New Roman" w:cs="Times New Roman"/>
          <w:i/>
          <w:sz w:val="24"/>
          <w:szCs w:val="24"/>
        </w:rPr>
        <w:t xml:space="preserve"> </w:t>
      </w:r>
      <w:r w:rsidRPr="00BC04CD">
        <w:rPr>
          <w:rFonts w:ascii="Times New Roman" w:hAnsi="Times New Roman" w:cs="Times New Roman"/>
          <w:sz w:val="24"/>
          <w:szCs w:val="24"/>
        </w:rPr>
        <w:t xml:space="preserve">isolates from all surveyed locations indicates their widespread distribution and ecological adaptability in brinjal rhizosphere environments. Similar observations have been reported earlier, where </w:t>
      </w:r>
      <w:r w:rsidR="001B4ABF" w:rsidRPr="001B4ABF">
        <w:rPr>
          <w:rFonts w:ascii="Times New Roman" w:hAnsi="Times New Roman" w:cs="Times New Roman"/>
          <w:i/>
          <w:sz w:val="24"/>
          <w:szCs w:val="24"/>
        </w:rPr>
        <w:t>Bacillus</w:t>
      </w:r>
      <w:r w:rsidR="00531924" w:rsidRPr="00531924">
        <w:rPr>
          <w:rFonts w:ascii="Times New Roman" w:hAnsi="Times New Roman" w:cs="Times New Roman"/>
          <w:i/>
          <w:sz w:val="24"/>
          <w:szCs w:val="24"/>
        </w:rPr>
        <w:t xml:space="preserve"> </w:t>
      </w:r>
      <w:r w:rsidRPr="00BC04CD">
        <w:rPr>
          <w:rFonts w:ascii="Times New Roman" w:hAnsi="Times New Roman" w:cs="Times New Roman"/>
          <w:sz w:val="24"/>
          <w:szCs w:val="24"/>
        </w:rPr>
        <w:t>spp. were consistently isolated from diverse agro-climatic regions due to their ability to survive adverse soil conditions through endospore formation and rapid colonization of the rhizosphere.</w:t>
      </w:r>
      <w:r w:rsidR="003733CE">
        <w:rPr>
          <w:rFonts w:ascii="Times New Roman" w:hAnsi="Times New Roman" w:cs="Times New Roman"/>
          <w:sz w:val="24"/>
          <w:szCs w:val="24"/>
        </w:rPr>
        <w:t xml:space="preserve"> (</w:t>
      </w:r>
      <w:r w:rsidR="003733CE" w:rsidRPr="00B63592">
        <w:rPr>
          <w:rFonts w:ascii="Times New Roman" w:hAnsi="Times New Roman" w:cs="Times New Roman"/>
          <w:sz w:val="24"/>
          <w:szCs w:val="24"/>
        </w:rPr>
        <w:t>Wei, et al., 2010</w:t>
      </w:r>
      <w:r w:rsidR="00B63592" w:rsidRPr="00B63592">
        <w:rPr>
          <w:rFonts w:ascii="Times New Roman" w:hAnsi="Times New Roman" w:cs="Times New Roman"/>
          <w:sz w:val="24"/>
          <w:szCs w:val="24"/>
        </w:rPr>
        <w:t>;</w:t>
      </w:r>
      <w:r w:rsidR="003733CE" w:rsidRPr="00B63592">
        <w:rPr>
          <w:rFonts w:ascii="Times New Roman" w:hAnsi="Times New Roman" w:cs="Times New Roman"/>
          <w:sz w:val="24"/>
          <w:szCs w:val="24"/>
        </w:rPr>
        <w:t xml:space="preserve"> McInroy,</w:t>
      </w:r>
      <w:r w:rsidR="00B63592" w:rsidRPr="00B63592">
        <w:rPr>
          <w:rFonts w:ascii="Times New Roman" w:hAnsi="Times New Roman" w:cs="Times New Roman"/>
          <w:sz w:val="24"/>
          <w:szCs w:val="24"/>
        </w:rPr>
        <w:t xml:space="preserve"> </w:t>
      </w:r>
      <w:r w:rsidR="003733CE" w:rsidRPr="00B63592">
        <w:rPr>
          <w:rFonts w:ascii="Times New Roman" w:hAnsi="Times New Roman" w:cs="Times New Roman"/>
          <w:sz w:val="24"/>
          <w:szCs w:val="24"/>
        </w:rPr>
        <w:t>&amp; Kloepper,</w:t>
      </w:r>
      <w:r w:rsidR="00B63592" w:rsidRPr="00B63592">
        <w:rPr>
          <w:rFonts w:ascii="Times New Roman" w:hAnsi="Times New Roman" w:cs="Times New Roman"/>
          <w:sz w:val="24"/>
          <w:szCs w:val="24"/>
        </w:rPr>
        <w:t xml:space="preserve"> </w:t>
      </w:r>
      <w:r w:rsidR="003733CE" w:rsidRPr="00B63592">
        <w:rPr>
          <w:rFonts w:ascii="Times New Roman" w:hAnsi="Times New Roman" w:cs="Times New Roman"/>
          <w:sz w:val="24"/>
          <w:szCs w:val="24"/>
        </w:rPr>
        <w:t>1995</w:t>
      </w:r>
      <w:r w:rsidR="003733CE" w:rsidRPr="003733CE">
        <w:rPr>
          <w:rFonts w:ascii="Times New Roman" w:hAnsi="Times New Roman" w:cs="Times New Roman"/>
          <w:sz w:val="24"/>
          <w:szCs w:val="24"/>
        </w:rPr>
        <w:t>).</w:t>
      </w:r>
    </w:p>
    <w:p w14:paraId="11AC49B6" w14:textId="77777777" w:rsidR="00BC04CD" w:rsidRPr="00BC04CD" w:rsidRDefault="00BC04CD" w:rsidP="00BC04CD">
      <w:pPr>
        <w:spacing w:line="360" w:lineRule="auto"/>
        <w:jc w:val="both"/>
        <w:rPr>
          <w:rFonts w:ascii="Times New Roman" w:hAnsi="Times New Roman" w:cs="Times New Roman"/>
          <w:b/>
          <w:sz w:val="24"/>
          <w:szCs w:val="24"/>
        </w:rPr>
      </w:pPr>
      <w:r w:rsidRPr="00BC04CD">
        <w:rPr>
          <w:rFonts w:ascii="Times New Roman" w:hAnsi="Times New Roman" w:cs="Times New Roman"/>
          <w:b/>
          <w:sz w:val="24"/>
          <w:szCs w:val="24"/>
        </w:rPr>
        <w:t xml:space="preserve">3.2 Morphological Characterization of </w:t>
      </w:r>
      <w:r w:rsidR="001B4ABF" w:rsidRPr="001B4ABF">
        <w:rPr>
          <w:rFonts w:ascii="Times New Roman" w:hAnsi="Times New Roman" w:cs="Times New Roman"/>
          <w:b/>
          <w:i/>
          <w:sz w:val="24"/>
          <w:szCs w:val="24"/>
        </w:rPr>
        <w:t>Bacillus</w:t>
      </w:r>
      <w:r w:rsidR="00531924" w:rsidRPr="00531924">
        <w:rPr>
          <w:rFonts w:ascii="Times New Roman" w:hAnsi="Times New Roman" w:cs="Times New Roman"/>
          <w:b/>
          <w:i/>
          <w:sz w:val="24"/>
          <w:szCs w:val="24"/>
        </w:rPr>
        <w:t xml:space="preserve"> </w:t>
      </w:r>
      <w:r w:rsidRPr="00BC04CD">
        <w:rPr>
          <w:rFonts w:ascii="Times New Roman" w:hAnsi="Times New Roman" w:cs="Times New Roman"/>
          <w:b/>
          <w:sz w:val="24"/>
          <w:szCs w:val="24"/>
        </w:rPr>
        <w:t>Isolates</w:t>
      </w:r>
    </w:p>
    <w:p w14:paraId="19949122" w14:textId="77777777" w:rsidR="00BC04CD" w:rsidRPr="00B63592" w:rsidRDefault="00BC04CD" w:rsidP="00BC04CD">
      <w:pPr>
        <w:spacing w:line="360" w:lineRule="auto"/>
        <w:ind w:firstLine="720"/>
        <w:jc w:val="both"/>
        <w:rPr>
          <w:rFonts w:ascii="Times New Roman" w:hAnsi="Times New Roman" w:cs="Times New Roman"/>
          <w:sz w:val="24"/>
          <w:szCs w:val="24"/>
          <w:shd w:val="clear" w:color="auto" w:fill="FFFFFF"/>
        </w:rPr>
      </w:pPr>
      <w:r w:rsidRPr="00BC04CD">
        <w:rPr>
          <w:rFonts w:ascii="Times New Roman" w:hAnsi="Times New Roman" w:cs="Times New Roman"/>
          <w:sz w:val="24"/>
          <w:szCs w:val="24"/>
        </w:rPr>
        <w:t xml:space="preserve">Morphological characterization of the twenty </w:t>
      </w:r>
      <w:r w:rsidR="001B4ABF" w:rsidRPr="001B4ABF">
        <w:rPr>
          <w:rFonts w:ascii="Times New Roman" w:hAnsi="Times New Roman" w:cs="Times New Roman"/>
          <w:i/>
          <w:sz w:val="24"/>
          <w:szCs w:val="24"/>
        </w:rPr>
        <w:t>Bacillus</w:t>
      </w:r>
      <w:r w:rsidR="00531924" w:rsidRPr="00531924">
        <w:rPr>
          <w:rFonts w:ascii="Times New Roman" w:hAnsi="Times New Roman" w:cs="Times New Roman"/>
          <w:i/>
          <w:sz w:val="24"/>
          <w:szCs w:val="24"/>
        </w:rPr>
        <w:t xml:space="preserve"> </w:t>
      </w:r>
      <w:r w:rsidRPr="00BC04CD">
        <w:rPr>
          <w:rFonts w:ascii="Times New Roman" w:hAnsi="Times New Roman" w:cs="Times New Roman"/>
          <w:sz w:val="24"/>
          <w:szCs w:val="24"/>
        </w:rPr>
        <w:t>isolates revealed considerable variability in colony characteristics (</w:t>
      </w:r>
      <w:r w:rsidR="00531924" w:rsidRPr="00B63592">
        <w:rPr>
          <w:rFonts w:ascii="Times New Roman" w:hAnsi="Times New Roman" w:cs="Times New Roman"/>
          <w:sz w:val="24"/>
          <w:szCs w:val="24"/>
        </w:rPr>
        <w:t>Table 1</w:t>
      </w:r>
      <w:r w:rsidRPr="00B63592">
        <w:rPr>
          <w:rFonts w:ascii="Times New Roman" w:hAnsi="Times New Roman" w:cs="Times New Roman"/>
          <w:sz w:val="24"/>
          <w:szCs w:val="24"/>
        </w:rPr>
        <w:t xml:space="preserve">). </w:t>
      </w:r>
      <w:r w:rsidRPr="00BC04CD">
        <w:rPr>
          <w:rFonts w:ascii="Times New Roman" w:hAnsi="Times New Roman" w:cs="Times New Roman"/>
          <w:sz w:val="24"/>
          <w:szCs w:val="24"/>
        </w:rPr>
        <w:t xml:space="preserve">Most isolates produced white to creamy white or milky white colonies on nutrient agar. Colony margins varied from serrated and undulate to slimy, </w:t>
      </w:r>
      <w:r w:rsidRPr="00BC04CD">
        <w:rPr>
          <w:rFonts w:ascii="Times New Roman" w:hAnsi="Times New Roman" w:cs="Times New Roman"/>
          <w:sz w:val="24"/>
          <w:szCs w:val="24"/>
        </w:rPr>
        <w:lastRenderedPageBreak/>
        <w:t xml:space="preserve">while elevation ranged from flat and slightly raised to convex and umbonate. Such diversity in colony morphology reflects strain-level variation commonly observed among </w:t>
      </w:r>
      <w:r w:rsidR="001B4ABF" w:rsidRPr="001B4ABF">
        <w:rPr>
          <w:rFonts w:ascii="Times New Roman" w:hAnsi="Times New Roman" w:cs="Times New Roman"/>
          <w:i/>
          <w:sz w:val="24"/>
          <w:szCs w:val="24"/>
        </w:rPr>
        <w:t>Bacillus</w:t>
      </w:r>
      <w:r w:rsidR="00531924" w:rsidRPr="00531924">
        <w:rPr>
          <w:rFonts w:ascii="Times New Roman" w:hAnsi="Times New Roman" w:cs="Times New Roman"/>
          <w:i/>
          <w:sz w:val="24"/>
          <w:szCs w:val="24"/>
        </w:rPr>
        <w:t xml:space="preserve"> </w:t>
      </w:r>
      <w:r w:rsidRPr="00BC04CD">
        <w:rPr>
          <w:rFonts w:ascii="Times New Roman" w:hAnsi="Times New Roman" w:cs="Times New Roman"/>
          <w:sz w:val="24"/>
          <w:szCs w:val="24"/>
        </w:rPr>
        <w:t>populations.</w:t>
      </w:r>
      <w:r w:rsidR="00785D95">
        <w:rPr>
          <w:rFonts w:ascii="Times New Roman" w:hAnsi="Times New Roman" w:cs="Times New Roman"/>
          <w:sz w:val="24"/>
          <w:szCs w:val="24"/>
        </w:rPr>
        <w:t xml:space="preserve"> </w:t>
      </w:r>
      <w:r w:rsidRPr="00BC04CD">
        <w:rPr>
          <w:rFonts w:ascii="Times New Roman" w:hAnsi="Times New Roman" w:cs="Times New Roman"/>
          <w:sz w:val="24"/>
          <w:szCs w:val="24"/>
        </w:rPr>
        <w:t xml:space="preserve">With respect to cell morphology, the majority of isolates were rod-shaped, a characteristic feature of the genus </w:t>
      </w:r>
      <w:r w:rsidR="001B4ABF" w:rsidRPr="001B4ABF">
        <w:rPr>
          <w:rFonts w:ascii="Times New Roman" w:hAnsi="Times New Roman" w:cs="Times New Roman"/>
          <w:i/>
          <w:sz w:val="24"/>
          <w:szCs w:val="24"/>
        </w:rPr>
        <w:t>Bacillus</w:t>
      </w:r>
      <w:r w:rsidRPr="00BC04CD">
        <w:rPr>
          <w:rFonts w:ascii="Times New Roman" w:hAnsi="Times New Roman" w:cs="Times New Roman"/>
          <w:sz w:val="24"/>
          <w:szCs w:val="24"/>
        </w:rPr>
        <w:t xml:space="preserve">. Some isolates exhibited irregular rod shapes, which may be associated with differences in growth phase or physiological state. Isolates AUBI-4, AUBI-9, AUBI-11, AUBI-12, AUBI-15, AUBI-17 and AUBI-19 showed well-defined rod morphology with smooth to slimy colony texture, features often associated with metabolically active and antagonistically efficient </w:t>
      </w:r>
      <w:r w:rsidR="001B4ABF" w:rsidRPr="001B4ABF">
        <w:rPr>
          <w:rFonts w:ascii="Times New Roman" w:hAnsi="Times New Roman" w:cs="Times New Roman"/>
          <w:i/>
          <w:sz w:val="24"/>
          <w:szCs w:val="24"/>
        </w:rPr>
        <w:t>Bacillus</w:t>
      </w:r>
      <w:r w:rsidR="00531924" w:rsidRPr="00531924">
        <w:rPr>
          <w:rFonts w:ascii="Times New Roman" w:hAnsi="Times New Roman" w:cs="Times New Roman"/>
          <w:i/>
          <w:sz w:val="24"/>
          <w:szCs w:val="24"/>
        </w:rPr>
        <w:t xml:space="preserve"> </w:t>
      </w:r>
      <w:r w:rsidRPr="00BC04CD">
        <w:rPr>
          <w:rFonts w:ascii="Times New Roman" w:hAnsi="Times New Roman" w:cs="Times New Roman"/>
          <w:sz w:val="24"/>
          <w:szCs w:val="24"/>
        </w:rPr>
        <w:t>strains.</w:t>
      </w:r>
      <w:r w:rsidR="00785D95">
        <w:rPr>
          <w:rFonts w:ascii="Times New Roman" w:hAnsi="Times New Roman" w:cs="Times New Roman"/>
          <w:sz w:val="24"/>
          <w:szCs w:val="24"/>
        </w:rPr>
        <w:t xml:space="preserve"> </w:t>
      </w:r>
      <w:r w:rsidRPr="00BC04CD">
        <w:rPr>
          <w:rFonts w:ascii="Times New Roman" w:hAnsi="Times New Roman" w:cs="Times New Roman"/>
          <w:sz w:val="24"/>
          <w:szCs w:val="24"/>
        </w:rPr>
        <w:t xml:space="preserve">The observed morphological diversity among isolates collected from different locations suggests adaptation to local soil and environmental conditions. Similar variations in colony morphology and cell shape among antagonistic </w:t>
      </w:r>
      <w:r w:rsidR="001B4ABF" w:rsidRPr="001B4ABF">
        <w:rPr>
          <w:rFonts w:ascii="Times New Roman" w:hAnsi="Times New Roman" w:cs="Times New Roman"/>
          <w:i/>
          <w:sz w:val="24"/>
          <w:szCs w:val="24"/>
        </w:rPr>
        <w:t>Bacillus</w:t>
      </w:r>
      <w:r w:rsidR="00531924" w:rsidRPr="00531924">
        <w:rPr>
          <w:rFonts w:ascii="Times New Roman" w:hAnsi="Times New Roman" w:cs="Times New Roman"/>
          <w:i/>
          <w:sz w:val="24"/>
          <w:szCs w:val="24"/>
        </w:rPr>
        <w:t xml:space="preserve"> </w:t>
      </w:r>
      <w:r w:rsidRPr="00BC04CD">
        <w:rPr>
          <w:rFonts w:ascii="Times New Roman" w:hAnsi="Times New Roman" w:cs="Times New Roman"/>
          <w:sz w:val="24"/>
          <w:szCs w:val="24"/>
        </w:rPr>
        <w:t>spp. isolated from vegetable crops have been reported, emphasizing that morphological traits alone are insufficient for precise identification but provide a useful preliminary characterization.</w:t>
      </w:r>
      <w:r w:rsidR="00B15B3F">
        <w:rPr>
          <w:rFonts w:ascii="Times New Roman" w:hAnsi="Times New Roman" w:cs="Times New Roman"/>
          <w:sz w:val="24"/>
          <w:szCs w:val="24"/>
        </w:rPr>
        <w:t xml:space="preserve"> </w:t>
      </w:r>
      <w:r w:rsidR="00785D95" w:rsidRPr="00B63592">
        <w:rPr>
          <w:rFonts w:ascii="Times New Roman" w:hAnsi="Times New Roman" w:cs="Times New Roman"/>
          <w:sz w:val="24"/>
          <w:szCs w:val="24"/>
        </w:rPr>
        <w:t>(El-Kersh, et al.,</w:t>
      </w:r>
      <w:r w:rsidR="00B63592" w:rsidRPr="00B63592">
        <w:rPr>
          <w:rFonts w:ascii="Times New Roman" w:hAnsi="Times New Roman" w:cs="Times New Roman"/>
          <w:sz w:val="24"/>
          <w:szCs w:val="24"/>
        </w:rPr>
        <w:t xml:space="preserve"> </w:t>
      </w:r>
      <w:r w:rsidR="00785D95" w:rsidRPr="00B63592">
        <w:rPr>
          <w:rFonts w:ascii="Times New Roman" w:hAnsi="Times New Roman" w:cs="Times New Roman"/>
          <w:sz w:val="24"/>
          <w:szCs w:val="24"/>
        </w:rPr>
        <w:t>2012</w:t>
      </w:r>
      <w:r w:rsidR="00B63592" w:rsidRPr="00B63592">
        <w:rPr>
          <w:rFonts w:ascii="Times New Roman" w:hAnsi="Times New Roman" w:cs="Times New Roman"/>
          <w:sz w:val="24"/>
          <w:szCs w:val="24"/>
        </w:rPr>
        <w:t>;</w:t>
      </w:r>
      <w:r w:rsidR="00785D95" w:rsidRPr="00B63592">
        <w:rPr>
          <w:rFonts w:ascii="Times New Roman" w:hAnsi="Times New Roman" w:cs="Times New Roman"/>
          <w:sz w:val="24"/>
          <w:szCs w:val="24"/>
        </w:rPr>
        <w:t xml:space="preserve"> </w:t>
      </w:r>
      <w:r w:rsidR="00785D95" w:rsidRPr="00B63592">
        <w:rPr>
          <w:rFonts w:ascii="Times New Roman" w:hAnsi="Times New Roman" w:cs="Times New Roman"/>
          <w:sz w:val="24"/>
          <w:szCs w:val="24"/>
          <w:shd w:val="clear" w:color="auto" w:fill="FFFFFF"/>
        </w:rPr>
        <w:t>Rocha, et al., 2023).</w:t>
      </w:r>
    </w:p>
    <w:p w14:paraId="739072E8" w14:textId="77777777" w:rsidR="00347EE9" w:rsidRPr="00BC04CD" w:rsidRDefault="00347EE9" w:rsidP="00347EE9">
      <w:pPr>
        <w:spacing w:line="360" w:lineRule="auto"/>
        <w:jc w:val="both"/>
        <w:rPr>
          <w:rFonts w:ascii="Times New Roman" w:hAnsi="Times New Roman" w:cs="Times New Roman"/>
          <w:b/>
          <w:sz w:val="24"/>
          <w:szCs w:val="24"/>
        </w:rPr>
      </w:pPr>
      <w:r w:rsidRPr="00BC04CD">
        <w:rPr>
          <w:rFonts w:ascii="Times New Roman" w:hAnsi="Times New Roman" w:cs="Times New Roman"/>
          <w:b/>
          <w:sz w:val="24"/>
          <w:szCs w:val="24"/>
        </w:rPr>
        <w:t xml:space="preserve">3.3 Biochemical Characterization of Antagonistic </w:t>
      </w:r>
      <w:r w:rsidR="001B4ABF" w:rsidRPr="001B4ABF">
        <w:rPr>
          <w:rFonts w:ascii="Times New Roman" w:hAnsi="Times New Roman" w:cs="Times New Roman"/>
          <w:b/>
          <w:i/>
          <w:sz w:val="24"/>
          <w:szCs w:val="24"/>
        </w:rPr>
        <w:t>Bacillus</w:t>
      </w:r>
      <w:r w:rsidRPr="00531924">
        <w:rPr>
          <w:rFonts w:ascii="Times New Roman" w:hAnsi="Times New Roman" w:cs="Times New Roman"/>
          <w:b/>
          <w:i/>
          <w:sz w:val="24"/>
          <w:szCs w:val="24"/>
        </w:rPr>
        <w:t xml:space="preserve"> </w:t>
      </w:r>
      <w:r w:rsidRPr="00BC04CD">
        <w:rPr>
          <w:rFonts w:ascii="Times New Roman" w:hAnsi="Times New Roman" w:cs="Times New Roman"/>
          <w:b/>
          <w:sz w:val="24"/>
          <w:szCs w:val="24"/>
        </w:rPr>
        <w:t>Isolates</w:t>
      </w:r>
    </w:p>
    <w:p w14:paraId="079518E8" w14:textId="77777777" w:rsidR="00347EE9" w:rsidRDefault="00527A3D" w:rsidP="00527A3D">
      <w:pPr>
        <w:spacing w:line="360" w:lineRule="auto"/>
        <w:ind w:firstLine="720"/>
        <w:jc w:val="both"/>
        <w:rPr>
          <w:rFonts w:ascii="Times New Roman" w:hAnsi="Times New Roman" w:cs="Times New Roman"/>
          <w:sz w:val="24"/>
          <w:szCs w:val="24"/>
        </w:rPr>
      </w:pPr>
      <w:r w:rsidRPr="00527A3D">
        <w:rPr>
          <w:rFonts w:ascii="Times New Roman" w:hAnsi="Times New Roman" w:cs="Times New Roman"/>
          <w:sz w:val="24"/>
          <w:szCs w:val="24"/>
        </w:rPr>
        <w:t xml:space="preserve">The biochemical characteristics of the twenty antagonistic </w:t>
      </w:r>
      <w:r w:rsidR="001B4ABF" w:rsidRPr="001B4ABF">
        <w:rPr>
          <w:rFonts w:ascii="Times New Roman" w:hAnsi="Times New Roman" w:cs="Times New Roman"/>
          <w:i/>
          <w:sz w:val="24"/>
          <w:szCs w:val="24"/>
        </w:rPr>
        <w:t>Bacillus</w:t>
      </w:r>
      <w:r w:rsidRPr="00527A3D">
        <w:rPr>
          <w:rFonts w:ascii="Times New Roman" w:hAnsi="Times New Roman" w:cs="Times New Roman"/>
          <w:sz w:val="24"/>
          <w:szCs w:val="24"/>
        </w:rPr>
        <w:t xml:space="preserve"> isolates (AUBI-1 to AUBI-20) are presented in Table 2. All isolates exhibited Gram-positive reaction, confirming their affiliation to the genus </w:t>
      </w:r>
      <w:r w:rsidR="001B4ABF" w:rsidRPr="001B4ABF">
        <w:rPr>
          <w:rFonts w:ascii="Times New Roman" w:hAnsi="Times New Roman" w:cs="Times New Roman"/>
          <w:i/>
          <w:sz w:val="24"/>
          <w:szCs w:val="24"/>
        </w:rPr>
        <w:t>Bacillus</w:t>
      </w:r>
      <w:r w:rsidRPr="00527A3D">
        <w:rPr>
          <w:rFonts w:ascii="Times New Roman" w:hAnsi="Times New Roman" w:cs="Times New Roman"/>
          <w:sz w:val="24"/>
          <w:szCs w:val="24"/>
        </w:rPr>
        <w:t>. Considerable variability was observed among the isolates with respect to biochemical traits.</w:t>
      </w:r>
      <w:r>
        <w:rPr>
          <w:rFonts w:ascii="Times New Roman" w:hAnsi="Times New Roman" w:cs="Times New Roman"/>
          <w:sz w:val="24"/>
          <w:szCs w:val="24"/>
        </w:rPr>
        <w:t xml:space="preserve"> </w:t>
      </w:r>
      <w:r w:rsidRPr="00527A3D">
        <w:rPr>
          <w:rFonts w:ascii="Times New Roman" w:hAnsi="Times New Roman" w:cs="Times New Roman"/>
          <w:sz w:val="24"/>
          <w:szCs w:val="24"/>
        </w:rPr>
        <w:t>Siderophore production was recorded in 15 out of 20 isolates, while isolates AUBI-1, AUBI-8, AUBI-12, AUBI-16 and AUBI-19 tested negative for siderophore estimation. Starch hydrolysis was positive in the majority of isolates, with negative reactions observed only in AUBI-5, AUBI-9 and AUBI-17. Catalase activity was detected in most isolates, whereas AUBI-3, AUBI-11 and AUBI-17 showed negative reactions.</w:t>
      </w:r>
      <w:r>
        <w:rPr>
          <w:rFonts w:ascii="Times New Roman" w:hAnsi="Times New Roman" w:cs="Times New Roman"/>
          <w:sz w:val="24"/>
          <w:szCs w:val="24"/>
        </w:rPr>
        <w:t xml:space="preserve"> </w:t>
      </w:r>
      <w:r w:rsidRPr="00527A3D">
        <w:rPr>
          <w:rFonts w:ascii="Times New Roman" w:hAnsi="Times New Roman" w:cs="Times New Roman"/>
          <w:sz w:val="24"/>
          <w:szCs w:val="24"/>
        </w:rPr>
        <w:t>All isolates except AUBI-19 were positive for citrate utilization, indicating broad metabolic versatility among the isolates. Nitrate reduction activity varied among isolates, with positive reactions recorded in twelve isolates, while eight isolates exhibited negative reactions. Notably, chitinase production and methyl red test were negative in all isolates, indicating the absence of chitinolytic activity and mixed acid fermentation.</w:t>
      </w:r>
      <w:r>
        <w:rPr>
          <w:rFonts w:ascii="Times New Roman" w:hAnsi="Times New Roman" w:cs="Times New Roman"/>
          <w:sz w:val="24"/>
          <w:szCs w:val="24"/>
        </w:rPr>
        <w:t xml:space="preserve"> </w:t>
      </w:r>
      <w:r w:rsidRPr="00527A3D">
        <w:rPr>
          <w:rFonts w:ascii="Times New Roman" w:hAnsi="Times New Roman" w:cs="Times New Roman"/>
          <w:sz w:val="24"/>
          <w:szCs w:val="24"/>
        </w:rPr>
        <w:t xml:space="preserve">Overall, the biochemical profiling revealed a predominantly uniform Gram-positive </w:t>
      </w:r>
      <w:r w:rsidR="001B4ABF" w:rsidRPr="001B4ABF">
        <w:rPr>
          <w:rFonts w:ascii="Times New Roman" w:hAnsi="Times New Roman" w:cs="Times New Roman"/>
          <w:i/>
          <w:sz w:val="24"/>
          <w:szCs w:val="24"/>
        </w:rPr>
        <w:t>Bacillus</w:t>
      </w:r>
      <w:r w:rsidRPr="00527A3D">
        <w:rPr>
          <w:rFonts w:ascii="Times New Roman" w:hAnsi="Times New Roman" w:cs="Times New Roman"/>
          <w:sz w:val="24"/>
          <w:szCs w:val="24"/>
        </w:rPr>
        <w:t xml:space="preserve"> population with isolate-specific variations in siderophore production, enzymatic activity, and nutrient utilization patterns, providing a functional basis for subsequent antagonistic screening. </w:t>
      </w:r>
      <w:r w:rsidR="00347EE9">
        <w:rPr>
          <w:rFonts w:ascii="Times New Roman" w:hAnsi="Times New Roman" w:cs="Times New Roman"/>
          <w:sz w:val="24"/>
          <w:szCs w:val="24"/>
        </w:rPr>
        <w:t>(</w:t>
      </w:r>
      <w:r w:rsidR="00347EE9" w:rsidRPr="00B63592">
        <w:rPr>
          <w:rFonts w:ascii="Times New Roman" w:hAnsi="Times New Roman" w:cs="Times New Roman"/>
          <w:sz w:val="24"/>
          <w:szCs w:val="24"/>
        </w:rPr>
        <w:t>Wulff, et al., 2002</w:t>
      </w:r>
      <w:r w:rsidR="00B63592" w:rsidRPr="00B63592">
        <w:rPr>
          <w:rFonts w:ascii="Times New Roman" w:hAnsi="Times New Roman" w:cs="Times New Roman"/>
          <w:sz w:val="24"/>
          <w:szCs w:val="24"/>
        </w:rPr>
        <w:t>;</w:t>
      </w:r>
      <w:r w:rsidR="00347EE9" w:rsidRPr="00B63592">
        <w:rPr>
          <w:rFonts w:ascii="Times New Roman" w:hAnsi="Times New Roman" w:cs="Times New Roman"/>
          <w:sz w:val="24"/>
          <w:szCs w:val="24"/>
        </w:rPr>
        <w:t xml:space="preserve"> Solanki,</w:t>
      </w:r>
      <w:r w:rsidR="00B63592" w:rsidRPr="00B63592">
        <w:rPr>
          <w:rFonts w:ascii="Times New Roman" w:hAnsi="Times New Roman" w:cs="Times New Roman"/>
          <w:sz w:val="24"/>
          <w:szCs w:val="24"/>
        </w:rPr>
        <w:t xml:space="preserve"> </w:t>
      </w:r>
      <w:r w:rsidR="00347EE9" w:rsidRPr="00B63592">
        <w:rPr>
          <w:rFonts w:ascii="Times New Roman" w:hAnsi="Times New Roman" w:cs="Times New Roman"/>
          <w:sz w:val="24"/>
          <w:szCs w:val="24"/>
        </w:rPr>
        <w:t>et al., 2015).</w:t>
      </w:r>
    </w:p>
    <w:p w14:paraId="7DE94209" w14:textId="77777777" w:rsidR="00A94724" w:rsidRDefault="00527A3D" w:rsidP="00A752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3.4 </w:t>
      </w:r>
      <w:r w:rsidRPr="00B17854">
        <w:rPr>
          <w:rFonts w:ascii="Times New Roman" w:eastAsia="Times New Roman" w:hAnsi="Times New Roman" w:cs="Times New Roman"/>
          <w:b/>
          <w:sz w:val="24"/>
          <w:szCs w:val="24"/>
        </w:rPr>
        <w:t xml:space="preserve">Molecular Identification of </w:t>
      </w:r>
      <w:r w:rsidR="001B4ABF" w:rsidRPr="001B4ABF">
        <w:rPr>
          <w:rFonts w:ascii="Times New Roman" w:eastAsia="Times New Roman" w:hAnsi="Times New Roman" w:cs="Times New Roman"/>
          <w:b/>
          <w:i/>
          <w:sz w:val="24"/>
          <w:szCs w:val="24"/>
        </w:rPr>
        <w:t>Bacillus</w:t>
      </w:r>
      <w:r w:rsidRPr="00531924">
        <w:rPr>
          <w:rFonts w:ascii="Times New Roman" w:eastAsia="Times New Roman" w:hAnsi="Times New Roman" w:cs="Times New Roman"/>
          <w:b/>
          <w:i/>
          <w:sz w:val="24"/>
          <w:szCs w:val="24"/>
        </w:rPr>
        <w:t xml:space="preserve"> </w:t>
      </w:r>
      <w:r w:rsidRPr="00B17854">
        <w:rPr>
          <w:rFonts w:ascii="Times New Roman" w:eastAsia="Times New Roman" w:hAnsi="Times New Roman" w:cs="Times New Roman"/>
          <w:b/>
          <w:sz w:val="24"/>
          <w:szCs w:val="24"/>
        </w:rPr>
        <w:t>Isolates</w:t>
      </w:r>
    </w:p>
    <w:p w14:paraId="78975797" w14:textId="77777777" w:rsidR="005315D3" w:rsidRDefault="005315D3" w:rsidP="005315D3">
      <w:pPr>
        <w:spacing w:line="360" w:lineRule="auto"/>
        <w:ind w:firstLine="720"/>
        <w:jc w:val="both"/>
        <w:rPr>
          <w:rFonts w:ascii="Times New Roman" w:hAnsi="Times New Roman" w:cs="Times New Roman"/>
          <w:sz w:val="24"/>
          <w:szCs w:val="24"/>
        </w:rPr>
      </w:pPr>
      <w:r w:rsidRPr="005315D3">
        <w:rPr>
          <w:rFonts w:ascii="Times New Roman" w:hAnsi="Times New Roman" w:cs="Times New Roman"/>
          <w:sz w:val="24"/>
          <w:szCs w:val="24"/>
        </w:rPr>
        <w:t xml:space="preserve">Based on a comprehensive evaluation of morphological and biochemical characteristics (Table 1 and Table 2), isolate AUBI-14 was selected for molecular identification. This isolate exhibited colony morphology and biochemical reactions that closely matched the typical diagnostic features of the genus </w:t>
      </w:r>
      <w:r w:rsidR="001B4ABF" w:rsidRPr="001B4ABF">
        <w:rPr>
          <w:rFonts w:ascii="Times New Roman" w:hAnsi="Times New Roman" w:cs="Times New Roman"/>
          <w:i/>
          <w:sz w:val="24"/>
          <w:szCs w:val="24"/>
        </w:rPr>
        <w:t>Bacillus</w:t>
      </w:r>
      <w:r w:rsidRPr="005315D3">
        <w:rPr>
          <w:rFonts w:ascii="Times New Roman" w:hAnsi="Times New Roman" w:cs="Times New Roman"/>
          <w:sz w:val="24"/>
          <w:szCs w:val="24"/>
        </w:rPr>
        <w:t xml:space="preserve"> and showed a biochemical profile consistent with antagonistically efficient strains.</w:t>
      </w:r>
      <w:r>
        <w:rPr>
          <w:rFonts w:ascii="Times New Roman" w:hAnsi="Times New Roman" w:cs="Times New Roman"/>
          <w:sz w:val="24"/>
          <w:szCs w:val="24"/>
        </w:rPr>
        <w:t xml:space="preserve"> </w:t>
      </w:r>
      <w:r w:rsidRPr="005315D3">
        <w:rPr>
          <w:rFonts w:ascii="Times New Roman" w:hAnsi="Times New Roman" w:cs="Times New Roman"/>
          <w:sz w:val="24"/>
          <w:szCs w:val="24"/>
        </w:rPr>
        <w:t xml:space="preserve">Genomic DNA of isolate AUBI-14 was subjected to 16S rRNA gene sequencing for precise taxonomic identification. Sequence analysis using BLASTn against the NCBI GenBank database revealed a high level of sequence similarity with </w:t>
      </w:r>
      <w:r w:rsidR="001B4ABF" w:rsidRPr="001B4ABF">
        <w:rPr>
          <w:rFonts w:ascii="Times New Roman" w:hAnsi="Times New Roman" w:cs="Times New Roman"/>
          <w:i/>
          <w:sz w:val="24"/>
          <w:szCs w:val="24"/>
        </w:rPr>
        <w:t>Bacillus</w:t>
      </w:r>
      <w:r w:rsidRPr="005315D3">
        <w:rPr>
          <w:rFonts w:ascii="Times New Roman" w:hAnsi="Times New Roman" w:cs="Times New Roman"/>
          <w:sz w:val="24"/>
          <w:szCs w:val="24"/>
        </w:rPr>
        <w:t xml:space="preserve"> subtilis. The nucleotide sequence of isolate AUBI-14 has been deposited in the GenBank database under the accession number </w:t>
      </w:r>
      <w:r w:rsidR="005A4FF4" w:rsidRPr="005A4FF4">
        <w:rPr>
          <w:rFonts w:ascii="Times New Roman" w:hAnsi="Times New Roman" w:cs="Times New Roman"/>
          <w:sz w:val="24"/>
          <w:szCs w:val="24"/>
        </w:rPr>
        <w:t>PX737071.1</w:t>
      </w:r>
      <w:r w:rsidRPr="005315D3">
        <w:rPr>
          <w:rFonts w:ascii="Times New Roman" w:hAnsi="Times New Roman" w:cs="Times New Roman"/>
          <w:sz w:val="24"/>
          <w:szCs w:val="24"/>
        </w:rPr>
        <w:t xml:space="preserve">, confirming its identity as </w:t>
      </w:r>
      <w:r w:rsidR="001B4ABF" w:rsidRPr="001B4ABF">
        <w:rPr>
          <w:rFonts w:ascii="Times New Roman" w:hAnsi="Times New Roman" w:cs="Times New Roman"/>
          <w:i/>
          <w:sz w:val="24"/>
          <w:szCs w:val="24"/>
        </w:rPr>
        <w:t>Bacillus</w:t>
      </w:r>
      <w:r w:rsidRPr="005315D3">
        <w:rPr>
          <w:rFonts w:ascii="Times New Roman" w:hAnsi="Times New Roman" w:cs="Times New Roman"/>
          <w:sz w:val="24"/>
          <w:szCs w:val="24"/>
        </w:rPr>
        <w:t xml:space="preserve"> subtilis</w:t>
      </w:r>
      <w:r w:rsidR="006F079C">
        <w:rPr>
          <w:rFonts w:ascii="Times New Roman" w:hAnsi="Times New Roman" w:cs="Times New Roman"/>
          <w:sz w:val="24"/>
          <w:szCs w:val="24"/>
        </w:rPr>
        <w:t xml:space="preserve"> (</w:t>
      </w:r>
      <w:r w:rsidR="006F079C" w:rsidRPr="006F079C">
        <w:rPr>
          <w:rFonts w:ascii="Times New Roman" w:hAnsi="Times New Roman" w:cs="Times New Roman"/>
          <w:sz w:val="24"/>
          <w:szCs w:val="24"/>
        </w:rPr>
        <w:t>Avşar,</w:t>
      </w:r>
      <w:r w:rsidR="00B63592">
        <w:rPr>
          <w:rFonts w:ascii="Times New Roman" w:hAnsi="Times New Roman" w:cs="Times New Roman"/>
          <w:sz w:val="24"/>
          <w:szCs w:val="24"/>
        </w:rPr>
        <w:t xml:space="preserve"> </w:t>
      </w:r>
      <w:r w:rsidR="006F079C">
        <w:rPr>
          <w:rFonts w:ascii="Times New Roman" w:hAnsi="Times New Roman" w:cs="Times New Roman"/>
          <w:sz w:val="24"/>
          <w:szCs w:val="24"/>
        </w:rPr>
        <w:t xml:space="preserve">et al., </w:t>
      </w:r>
      <w:r w:rsidR="006F079C" w:rsidRPr="006F079C">
        <w:rPr>
          <w:rFonts w:ascii="Times New Roman" w:hAnsi="Times New Roman" w:cs="Times New Roman"/>
          <w:sz w:val="24"/>
          <w:szCs w:val="24"/>
        </w:rPr>
        <w:t>2017</w:t>
      </w:r>
      <w:r w:rsidR="00B63592">
        <w:rPr>
          <w:rFonts w:ascii="Times New Roman" w:hAnsi="Times New Roman" w:cs="Times New Roman"/>
          <w:sz w:val="24"/>
          <w:szCs w:val="24"/>
        </w:rPr>
        <w:t xml:space="preserve">; </w:t>
      </w:r>
      <w:r w:rsidR="006F079C" w:rsidRPr="006F079C">
        <w:rPr>
          <w:rFonts w:ascii="Times New Roman" w:hAnsi="Times New Roman" w:cs="Times New Roman"/>
          <w:sz w:val="24"/>
          <w:szCs w:val="24"/>
        </w:rPr>
        <w:t>Lu, Guo, &amp; Liu, 2018)</w:t>
      </w:r>
      <w:r w:rsidR="006F079C">
        <w:rPr>
          <w:rFonts w:ascii="Times New Roman" w:hAnsi="Times New Roman" w:cs="Times New Roman"/>
          <w:sz w:val="24"/>
          <w:szCs w:val="24"/>
        </w:rPr>
        <w:t>.</w:t>
      </w:r>
    </w:p>
    <w:p w14:paraId="610833AA" w14:textId="77777777" w:rsidR="00527A3D" w:rsidRDefault="00527A3D" w:rsidP="00A75262">
      <w:pPr>
        <w:spacing w:line="360" w:lineRule="auto"/>
        <w:rPr>
          <w:rFonts w:ascii="Times New Roman" w:hAnsi="Times New Roman" w:cs="Times New Roman"/>
          <w:sz w:val="24"/>
          <w:szCs w:val="24"/>
        </w:rPr>
        <w:sectPr w:rsidR="00527A3D" w:rsidSect="00511DD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pPr>
    </w:p>
    <w:p w14:paraId="12B2EBAF" w14:textId="77777777" w:rsidR="00A94724" w:rsidRPr="00531924" w:rsidRDefault="00A94724" w:rsidP="00A94724">
      <w:pPr>
        <w:jc w:val="center"/>
        <w:rPr>
          <w:rFonts w:ascii="Times New Roman" w:hAnsi="Times New Roman" w:cs="Times New Roman"/>
          <w:b/>
          <w:szCs w:val="24"/>
        </w:rPr>
      </w:pPr>
      <w:r w:rsidRPr="00531924">
        <w:rPr>
          <w:rFonts w:ascii="Times New Roman" w:hAnsi="Times New Roman" w:cs="Times New Roman"/>
          <w:b/>
          <w:szCs w:val="24"/>
        </w:rPr>
        <w:lastRenderedPageBreak/>
        <w:t xml:space="preserve">Table </w:t>
      </w:r>
      <w:r w:rsidR="00531924">
        <w:rPr>
          <w:rFonts w:ascii="Times New Roman" w:hAnsi="Times New Roman" w:cs="Times New Roman"/>
          <w:b/>
          <w:szCs w:val="24"/>
        </w:rPr>
        <w:t>1</w:t>
      </w:r>
      <w:r w:rsidRPr="00531924">
        <w:rPr>
          <w:rFonts w:ascii="Times New Roman" w:hAnsi="Times New Roman" w:cs="Times New Roman"/>
          <w:b/>
          <w:szCs w:val="24"/>
        </w:rPr>
        <w:t xml:space="preserve">.  </w:t>
      </w:r>
      <w:r w:rsidR="008F5802">
        <w:rPr>
          <w:rFonts w:ascii="Times New Roman" w:hAnsi="Times New Roman" w:cs="Times New Roman"/>
          <w:b/>
          <w:szCs w:val="24"/>
        </w:rPr>
        <w:t xml:space="preserve">Survey and </w:t>
      </w:r>
      <w:r w:rsidRPr="00531924">
        <w:rPr>
          <w:rFonts w:ascii="Times New Roman" w:hAnsi="Times New Roman" w:cs="Times New Roman"/>
          <w:b/>
          <w:szCs w:val="24"/>
        </w:rPr>
        <w:t xml:space="preserve">Morphological characterization of isolates of </w:t>
      </w:r>
      <w:r w:rsidR="001B4ABF" w:rsidRPr="001B4ABF">
        <w:rPr>
          <w:rFonts w:ascii="Times New Roman" w:hAnsi="Times New Roman" w:cs="Times New Roman"/>
          <w:b/>
          <w:i/>
          <w:szCs w:val="24"/>
        </w:rPr>
        <w:t>Bacillus</w:t>
      </w:r>
      <w:r w:rsidR="00531924" w:rsidRPr="00531924">
        <w:rPr>
          <w:rFonts w:ascii="Times New Roman" w:hAnsi="Times New Roman" w:cs="Times New Roman"/>
          <w:b/>
          <w:i/>
          <w:szCs w:val="24"/>
        </w:rPr>
        <w:t xml:space="preserve"> </w:t>
      </w:r>
      <w:r w:rsidRPr="00531924">
        <w:rPr>
          <w:rFonts w:ascii="Times New Roman" w:hAnsi="Times New Roman" w:cs="Times New Roman"/>
          <w:b/>
          <w:szCs w:val="24"/>
        </w:rPr>
        <w:t>sp.</w:t>
      </w:r>
    </w:p>
    <w:tbl>
      <w:tblPr>
        <w:tblStyle w:val="TableGrid"/>
        <w:tblW w:w="12415" w:type="dxa"/>
        <w:jc w:val="center"/>
        <w:tblLook w:val="04A0" w:firstRow="1" w:lastRow="0" w:firstColumn="1" w:lastColumn="0" w:noHBand="0" w:noVBand="1"/>
      </w:tblPr>
      <w:tblGrid>
        <w:gridCol w:w="625"/>
        <w:gridCol w:w="1260"/>
        <w:gridCol w:w="1440"/>
        <w:gridCol w:w="1710"/>
        <w:gridCol w:w="1440"/>
        <w:gridCol w:w="1800"/>
        <w:gridCol w:w="1890"/>
        <w:gridCol w:w="2250"/>
      </w:tblGrid>
      <w:tr w:rsidR="00A94724" w:rsidRPr="00531924" w14:paraId="546AA5CD" w14:textId="77777777" w:rsidTr="005469BD">
        <w:trPr>
          <w:jc w:val="center"/>
        </w:trPr>
        <w:tc>
          <w:tcPr>
            <w:tcW w:w="625" w:type="dxa"/>
            <w:vAlign w:val="center"/>
          </w:tcPr>
          <w:p w14:paraId="750853C4" w14:textId="77777777" w:rsidR="00A94724" w:rsidRPr="00531924" w:rsidRDefault="00A94724" w:rsidP="00A94724">
            <w:pPr>
              <w:jc w:val="center"/>
              <w:rPr>
                <w:rFonts w:ascii="Times New Roman" w:hAnsi="Times New Roman" w:cs="Times New Roman"/>
                <w:b/>
                <w:sz w:val="24"/>
                <w:szCs w:val="24"/>
              </w:rPr>
            </w:pPr>
            <w:r w:rsidRPr="00531924">
              <w:rPr>
                <w:rFonts w:ascii="Times New Roman" w:hAnsi="Times New Roman" w:cs="Times New Roman"/>
                <w:b/>
                <w:sz w:val="24"/>
                <w:szCs w:val="24"/>
              </w:rPr>
              <w:t>Sl. No</w:t>
            </w:r>
          </w:p>
        </w:tc>
        <w:tc>
          <w:tcPr>
            <w:tcW w:w="1260" w:type="dxa"/>
            <w:vAlign w:val="center"/>
          </w:tcPr>
          <w:p w14:paraId="5B827313" w14:textId="77777777" w:rsidR="00A94724" w:rsidRPr="00531924" w:rsidRDefault="00A94724" w:rsidP="00A94724">
            <w:pPr>
              <w:jc w:val="center"/>
              <w:rPr>
                <w:rFonts w:ascii="Times New Roman" w:hAnsi="Times New Roman" w:cs="Times New Roman"/>
                <w:b/>
                <w:sz w:val="24"/>
                <w:szCs w:val="24"/>
              </w:rPr>
            </w:pPr>
            <w:r w:rsidRPr="00531924">
              <w:rPr>
                <w:rFonts w:ascii="Times New Roman" w:hAnsi="Times New Roman" w:cs="Times New Roman"/>
                <w:b/>
                <w:sz w:val="24"/>
                <w:szCs w:val="24"/>
              </w:rPr>
              <w:t>State</w:t>
            </w:r>
          </w:p>
        </w:tc>
        <w:tc>
          <w:tcPr>
            <w:tcW w:w="1440" w:type="dxa"/>
            <w:vAlign w:val="center"/>
          </w:tcPr>
          <w:p w14:paraId="368576E5" w14:textId="77777777" w:rsidR="00A94724" w:rsidRPr="00531924" w:rsidRDefault="00A94724" w:rsidP="00A94724">
            <w:pPr>
              <w:jc w:val="center"/>
              <w:rPr>
                <w:rFonts w:ascii="Times New Roman" w:hAnsi="Times New Roman" w:cs="Times New Roman"/>
                <w:b/>
                <w:sz w:val="24"/>
                <w:szCs w:val="24"/>
              </w:rPr>
            </w:pPr>
            <w:r w:rsidRPr="00531924">
              <w:rPr>
                <w:rFonts w:ascii="Times New Roman" w:hAnsi="Times New Roman" w:cs="Times New Roman"/>
                <w:b/>
                <w:sz w:val="24"/>
                <w:szCs w:val="24"/>
              </w:rPr>
              <w:t>District</w:t>
            </w:r>
          </w:p>
        </w:tc>
        <w:tc>
          <w:tcPr>
            <w:tcW w:w="1710" w:type="dxa"/>
            <w:vAlign w:val="center"/>
          </w:tcPr>
          <w:p w14:paraId="392F049C" w14:textId="77777777" w:rsidR="00A94724" w:rsidRPr="00531924" w:rsidRDefault="00A94724" w:rsidP="00A94724">
            <w:pPr>
              <w:jc w:val="center"/>
              <w:rPr>
                <w:rFonts w:ascii="Times New Roman" w:hAnsi="Times New Roman" w:cs="Times New Roman"/>
                <w:b/>
                <w:sz w:val="24"/>
                <w:szCs w:val="24"/>
              </w:rPr>
            </w:pPr>
            <w:r w:rsidRPr="00531924">
              <w:rPr>
                <w:rFonts w:ascii="Times New Roman" w:hAnsi="Times New Roman" w:cs="Times New Roman"/>
                <w:b/>
                <w:noProof/>
                <w:sz w:val="24"/>
                <w:szCs w:val="24"/>
              </w:rPr>
              <w:t>Colour of colony</w:t>
            </w:r>
          </w:p>
        </w:tc>
        <w:tc>
          <w:tcPr>
            <w:tcW w:w="1440" w:type="dxa"/>
            <w:vAlign w:val="center"/>
          </w:tcPr>
          <w:p w14:paraId="5BD0B135" w14:textId="77777777" w:rsidR="00A94724" w:rsidRPr="00531924" w:rsidRDefault="00A94724" w:rsidP="00A94724">
            <w:pPr>
              <w:jc w:val="center"/>
              <w:rPr>
                <w:rFonts w:ascii="Times New Roman" w:hAnsi="Times New Roman" w:cs="Times New Roman"/>
                <w:b/>
                <w:sz w:val="24"/>
                <w:szCs w:val="24"/>
              </w:rPr>
            </w:pPr>
            <w:r w:rsidRPr="00531924">
              <w:rPr>
                <w:rFonts w:ascii="Times New Roman" w:hAnsi="Times New Roman" w:cs="Times New Roman"/>
                <w:b/>
                <w:noProof/>
                <w:sz w:val="24"/>
                <w:szCs w:val="24"/>
              </w:rPr>
              <w:t>Margin</w:t>
            </w:r>
          </w:p>
        </w:tc>
        <w:tc>
          <w:tcPr>
            <w:tcW w:w="1800" w:type="dxa"/>
            <w:vAlign w:val="center"/>
          </w:tcPr>
          <w:p w14:paraId="702B249A" w14:textId="77777777" w:rsidR="00A94724" w:rsidRPr="00531924" w:rsidRDefault="00A94724" w:rsidP="00A94724">
            <w:pPr>
              <w:jc w:val="center"/>
              <w:rPr>
                <w:rFonts w:ascii="Times New Roman" w:hAnsi="Times New Roman" w:cs="Times New Roman"/>
                <w:b/>
                <w:sz w:val="24"/>
                <w:szCs w:val="24"/>
              </w:rPr>
            </w:pPr>
            <w:r w:rsidRPr="00531924">
              <w:rPr>
                <w:rFonts w:ascii="Times New Roman" w:hAnsi="Times New Roman" w:cs="Times New Roman"/>
                <w:b/>
                <w:noProof/>
                <w:sz w:val="24"/>
                <w:szCs w:val="24"/>
              </w:rPr>
              <w:t>Elevation</w:t>
            </w:r>
          </w:p>
        </w:tc>
        <w:tc>
          <w:tcPr>
            <w:tcW w:w="1890" w:type="dxa"/>
            <w:vAlign w:val="center"/>
          </w:tcPr>
          <w:p w14:paraId="42282CCB" w14:textId="77777777" w:rsidR="00A94724" w:rsidRPr="00531924" w:rsidRDefault="00A94724" w:rsidP="00A94724">
            <w:pPr>
              <w:jc w:val="center"/>
              <w:rPr>
                <w:rFonts w:ascii="Times New Roman" w:hAnsi="Times New Roman" w:cs="Times New Roman"/>
                <w:b/>
                <w:sz w:val="24"/>
                <w:szCs w:val="24"/>
              </w:rPr>
            </w:pPr>
            <w:r w:rsidRPr="00531924">
              <w:rPr>
                <w:rFonts w:ascii="Times New Roman" w:hAnsi="Times New Roman" w:cs="Times New Roman"/>
                <w:b/>
                <w:noProof/>
                <w:sz w:val="24"/>
                <w:szCs w:val="24"/>
              </w:rPr>
              <w:t>Shape</w:t>
            </w:r>
          </w:p>
        </w:tc>
        <w:tc>
          <w:tcPr>
            <w:tcW w:w="2250" w:type="dxa"/>
            <w:vAlign w:val="center"/>
          </w:tcPr>
          <w:p w14:paraId="1A4B4389" w14:textId="77777777" w:rsidR="00A94724" w:rsidRPr="00531924" w:rsidRDefault="00A94724" w:rsidP="00A94724">
            <w:pPr>
              <w:jc w:val="center"/>
              <w:rPr>
                <w:rFonts w:ascii="Times New Roman" w:hAnsi="Times New Roman" w:cs="Times New Roman"/>
                <w:b/>
                <w:sz w:val="24"/>
                <w:szCs w:val="24"/>
              </w:rPr>
            </w:pPr>
            <w:r w:rsidRPr="00531924">
              <w:rPr>
                <w:rFonts w:ascii="Times New Roman" w:hAnsi="Times New Roman" w:cs="Times New Roman"/>
                <w:b/>
                <w:sz w:val="24"/>
                <w:szCs w:val="24"/>
                <w:lang w:eastAsia="en-IN"/>
              </w:rPr>
              <w:t>Isolate Identification code</w:t>
            </w:r>
          </w:p>
        </w:tc>
      </w:tr>
      <w:tr w:rsidR="00531924" w:rsidRPr="00531924" w14:paraId="2C9C579D" w14:textId="77777777" w:rsidTr="005469BD">
        <w:trPr>
          <w:jc w:val="center"/>
        </w:trPr>
        <w:tc>
          <w:tcPr>
            <w:tcW w:w="625" w:type="dxa"/>
            <w:vAlign w:val="center"/>
          </w:tcPr>
          <w:p w14:paraId="1A678ACF" w14:textId="77777777"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1</w:t>
            </w:r>
          </w:p>
        </w:tc>
        <w:tc>
          <w:tcPr>
            <w:tcW w:w="1260" w:type="dxa"/>
            <w:vMerge w:val="restart"/>
            <w:vAlign w:val="center"/>
          </w:tcPr>
          <w:p w14:paraId="1144D8CE"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Tamil Nadu</w:t>
            </w:r>
          </w:p>
        </w:tc>
        <w:tc>
          <w:tcPr>
            <w:tcW w:w="1440" w:type="dxa"/>
            <w:vMerge w:val="restart"/>
            <w:vAlign w:val="center"/>
          </w:tcPr>
          <w:p w14:paraId="193E13C1"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Cuddalore</w:t>
            </w:r>
          </w:p>
        </w:tc>
        <w:tc>
          <w:tcPr>
            <w:tcW w:w="1710" w:type="dxa"/>
            <w:vAlign w:val="center"/>
          </w:tcPr>
          <w:p w14:paraId="7D88A070" w14:textId="77777777" w:rsidR="00531924" w:rsidRPr="00531924" w:rsidRDefault="00531924" w:rsidP="00A94724">
            <w:pPr>
              <w:jc w:val="center"/>
              <w:rPr>
                <w:sz w:val="24"/>
                <w:szCs w:val="24"/>
              </w:rPr>
            </w:pPr>
            <w:r w:rsidRPr="00531924">
              <w:rPr>
                <w:sz w:val="24"/>
                <w:szCs w:val="24"/>
              </w:rPr>
              <w:t>White</w:t>
            </w:r>
          </w:p>
        </w:tc>
        <w:tc>
          <w:tcPr>
            <w:tcW w:w="1440" w:type="dxa"/>
            <w:vAlign w:val="center"/>
          </w:tcPr>
          <w:p w14:paraId="7D7FD3E8"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Serrated</w:t>
            </w:r>
          </w:p>
        </w:tc>
        <w:tc>
          <w:tcPr>
            <w:tcW w:w="1800" w:type="dxa"/>
            <w:vAlign w:val="center"/>
          </w:tcPr>
          <w:p w14:paraId="2BF168CA"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Slightly raised</w:t>
            </w:r>
          </w:p>
        </w:tc>
        <w:tc>
          <w:tcPr>
            <w:tcW w:w="1890" w:type="dxa"/>
            <w:vAlign w:val="center"/>
          </w:tcPr>
          <w:p w14:paraId="674DCA73"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Rod</w:t>
            </w:r>
          </w:p>
        </w:tc>
        <w:tc>
          <w:tcPr>
            <w:tcW w:w="2250" w:type="dxa"/>
            <w:vAlign w:val="center"/>
          </w:tcPr>
          <w:p w14:paraId="2E5C790B" w14:textId="77777777"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AUBI-1</w:t>
            </w:r>
          </w:p>
        </w:tc>
      </w:tr>
      <w:tr w:rsidR="00531924" w:rsidRPr="00531924" w14:paraId="06BAEFC3" w14:textId="77777777" w:rsidTr="005469BD">
        <w:trPr>
          <w:jc w:val="center"/>
        </w:trPr>
        <w:tc>
          <w:tcPr>
            <w:tcW w:w="625" w:type="dxa"/>
            <w:vAlign w:val="center"/>
          </w:tcPr>
          <w:p w14:paraId="04D9F9DB" w14:textId="77777777"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2</w:t>
            </w:r>
          </w:p>
        </w:tc>
        <w:tc>
          <w:tcPr>
            <w:tcW w:w="1260" w:type="dxa"/>
            <w:vMerge/>
            <w:vAlign w:val="center"/>
          </w:tcPr>
          <w:p w14:paraId="3952F58A" w14:textId="77777777" w:rsidR="00531924" w:rsidRPr="00531924" w:rsidRDefault="00531924" w:rsidP="00A94724">
            <w:pPr>
              <w:jc w:val="center"/>
              <w:rPr>
                <w:rFonts w:ascii="Times New Roman" w:hAnsi="Times New Roman" w:cs="Times New Roman"/>
                <w:sz w:val="24"/>
                <w:szCs w:val="24"/>
              </w:rPr>
            </w:pPr>
          </w:p>
        </w:tc>
        <w:tc>
          <w:tcPr>
            <w:tcW w:w="1440" w:type="dxa"/>
            <w:vMerge/>
            <w:vAlign w:val="center"/>
          </w:tcPr>
          <w:p w14:paraId="3EA284B4" w14:textId="77777777" w:rsidR="00531924" w:rsidRPr="00531924" w:rsidRDefault="00531924" w:rsidP="00A94724">
            <w:pPr>
              <w:jc w:val="center"/>
              <w:rPr>
                <w:rFonts w:ascii="Times New Roman" w:hAnsi="Times New Roman" w:cs="Times New Roman"/>
                <w:sz w:val="24"/>
                <w:szCs w:val="24"/>
              </w:rPr>
            </w:pPr>
          </w:p>
        </w:tc>
        <w:tc>
          <w:tcPr>
            <w:tcW w:w="1710" w:type="dxa"/>
            <w:vAlign w:val="center"/>
          </w:tcPr>
          <w:p w14:paraId="7BC9B17F" w14:textId="77777777" w:rsidR="00531924" w:rsidRPr="00531924" w:rsidRDefault="00531924" w:rsidP="00A94724">
            <w:pPr>
              <w:jc w:val="center"/>
              <w:rPr>
                <w:sz w:val="24"/>
                <w:szCs w:val="24"/>
              </w:rPr>
            </w:pPr>
            <w:r w:rsidRPr="00531924">
              <w:rPr>
                <w:sz w:val="24"/>
                <w:szCs w:val="24"/>
              </w:rPr>
              <w:t>White</w:t>
            </w:r>
          </w:p>
        </w:tc>
        <w:tc>
          <w:tcPr>
            <w:tcW w:w="1440" w:type="dxa"/>
            <w:vAlign w:val="center"/>
          </w:tcPr>
          <w:p w14:paraId="03AB599D"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Serrated</w:t>
            </w:r>
          </w:p>
        </w:tc>
        <w:tc>
          <w:tcPr>
            <w:tcW w:w="1800" w:type="dxa"/>
            <w:vAlign w:val="center"/>
          </w:tcPr>
          <w:p w14:paraId="5F9994E7"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Convex</w:t>
            </w:r>
          </w:p>
        </w:tc>
        <w:tc>
          <w:tcPr>
            <w:tcW w:w="1890" w:type="dxa"/>
            <w:vAlign w:val="center"/>
          </w:tcPr>
          <w:p w14:paraId="21F25CF4"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Rod</w:t>
            </w:r>
          </w:p>
        </w:tc>
        <w:tc>
          <w:tcPr>
            <w:tcW w:w="2250" w:type="dxa"/>
            <w:vAlign w:val="center"/>
          </w:tcPr>
          <w:p w14:paraId="69E4B9DB" w14:textId="77777777" w:rsidR="00531924" w:rsidRPr="005469BD" w:rsidRDefault="00531924" w:rsidP="00A94724">
            <w:pPr>
              <w:jc w:val="center"/>
              <w:rPr>
                <w:sz w:val="24"/>
                <w:szCs w:val="24"/>
              </w:rPr>
            </w:pPr>
            <w:r w:rsidRPr="005469BD">
              <w:rPr>
                <w:rFonts w:ascii="Times New Roman" w:hAnsi="Times New Roman" w:cs="Times New Roman"/>
                <w:sz w:val="24"/>
                <w:szCs w:val="24"/>
              </w:rPr>
              <w:t>AUBI-2</w:t>
            </w:r>
          </w:p>
        </w:tc>
      </w:tr>
      <w:tr w:rsidR="00531924" w:rsidRPr="00531924" w14:paraId="4DCB8424" w14:textId="77777777" w:rsidTr="005469BD">
        <w:trPr>
          <w:jc w:val="center"/>
        </w:trPr>
        <w:tc>
          <w:tcPr>
            <w:tcW w:w="625" w:type="dxa"/>
            <w:vAlign w:val="center"/>
          </w:tcPr>
          <w:p w14:paraId="4C8CC037" w14:textId="77777777"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3</w:t>
            </w:r>
          </w:p>
        </w:tc>
        <w:tc>
          <w:tcPr>
            <w:tcW w:w="1260" w:type="dxa"/>
            <w:vMerge/>
            <w:vAlign w:val="center"/>
          </w:tcPr>
          <w:p w14:paraId="4EB6D68C" w14:textId="77777777" w:rsidR="00531924" w:rsidRPr="00531924" w:rsidRDefault="00531924" w:rsidP="00A94724">
            <w:pPr>
              <w:jc w:val="center"/>
              <w:rPr>
                <w:rFonts w:ascii="Times New Roman" w:hAnsi="Times New Roman" w:cs="Times New Roman"/>
                <w:sz w:val="24"/>
                <w:szCs w:val="24"/>
              </w:rPr>
            </w:pPr>
          </w:p>
        </w:tc>
        <w:tc>
          <w:tcPr>
            <w:tcW w:w="1440" w:type="dxa"/>
            <w:vMerge w:val="restart"/>
            <w:vAlign w:val="center"/>
          </w:tcPr>
          <w:p w14:paraId="57518729"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Salem</w:t>
            </w:r>
          </w:p>
        </w:tc>
        <w:tc>
          <w:tcPr>
            <w:tcW w:w="1710" w:type="dxa"/>
            <w:vAlign w:val="center"/>
          </w:tcPr>
          <w:p w14:paraId="6DBB029D" w14:textId="77777777" w:rsidR="00531924" w:rsidRPr="00531924" w:rsidRDefault="00531924" w:rsidP="00A94724">
            <w:pPr>
              <w:jc w:val="center"/>
              <w:rPr>
                <w:sz w:val="24"/>
                <w:szCs w:val="24"/>
              </w:rPr>
            </w:pPr>
            <w:r w:rsidRPr="00531924">
              <w:rPr>
                <w:sz w:val="24"/>
                <w:szCs w:val="24"/>
              </w:rPr>
              <w:t>Pale White</w:t>
            </w:r>
          </w:p>
        </w:tc>
        <w:tc>
          <w:tcPr>
            <w:tcW w:w="1440" w:type="dxa"/>
            <w:vAlign w:val="center"/>
          </w:tcPr>
          <w:p w14:paraId="3A602F41"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Undulate</w:t>
            </w:r>
          </w:p>
        </w:tc>
        <w:tc>
          <w:tcPr>
            <w:tcW w:w="1800" w:type="dxa"/>
            <w:vAlign w:val="center"/>
          </w:tcPr>
          <w:p w14:paraId="1701B1F3"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Slightly convex</w:t>
            </w:r>
          </w:p>
        </w:tc>
        <w:tc>
          <w:tcPr>
            <w:tcW w:w="1890" w:type="dxa"/>
            <w:vAlign w:val="center"/>
          </w:tcPr>
          <w:p w14:paraId="371468E1"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Irregular rod</w:t>
            </w:r>
          </w:p>
        </w:tc>
        <w:tc>
          <w:tcPr>
            <w:tcW w:w="2250" w:type="dxa"/>
            <w:vAlign w:val="center"/>
          </w:tcPr>
          <w:p w14:paraId="25086305" w14:textId="77777777" w:rsidR="00531924" w:rsidRPr="005469BD" w:rsidRDefault="00531924" w:rsidP="00A94724">
            <w:pPr>
              <w:jc w:val="center"/>
              <w:rPr>
                <w:sz w:val="24"/>
                <w:szCs w:val="24"/>
              </w:rPr>
            </w:pPr>
            <w:r w:rsidRPr="005469BD">
              <w:rPr>
                <w:rFonts w:ascii="Times New Roman" w:hAnsi="Times New Roman" w:cs="Times New Roman"/>
                <w:sz w:val="24"/>
                <w:szCs w:val="24"/>
              </w:rPr>
              <w:t>AUBI-3</w:t>
            </w:r>
          </w:p>
        </w:tc>
      </w:tr>
      <w:tr w:rsidR="00531924" w:rsidRPr="00531924" w14:paraId="09A39639" w14:textId="77777777" w:rsidTr="005469BD">
        <w:trPr>
          <w:jc w:val="center"/>
        </w:trPr>
        <w:tc>
          <w:tcPr>
            <w:tcW w:w="625" w:type="dxa"/>
            <w:vAlign w:val="center"/>
          </w:tcPr>
          <w:p w14:paraId="1399444E" w14:textId="77777777"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4</w:t>
            </w:r>
          </w:p>
        </w:tc>
        <w:tc>
          <w:tcPr>
            <w:tcW w:w="1260" w:type="dxa"/>
            <w:vMerge/>
            <w:vAlign w:val="center"/>
          </w:tcPr>
          <w:p w14:paraId="79DE1509" w14:textId="77777777" w:rsidR="00531924" w:rsidRPr="00531924" w:rsidRDefault="00531924" w:rsidP="00A94724">
            <w:pPr>
              <w:jc w:val="center"/>
              <w:rPr>
                <w:rFonts w:ascii="Times New Roman" w:hAnsi="Times New Roman" w:cs="Times New Roman"/>
                <w:sz w:val="24"/>
                <w:szCs w:val="24"/>
              </w:rPr>
            </w:pPr>
          </w:p>
        </w:tc>
        <w:tc>
          <w:tcPr>
            <w:tcW w:w="1440" w:type="dxa"/>
            <w:vMerge/>
            <w:vAlign w:val="center"/>
          </w:tcPr>
          <w:p w14:paraId="57D9FD05" w14:textId="77777777" w:rsidR="00531924" w:rsidRPr="00531924" w:rsidRDefault="00531924" w:rsidP="00A94724">
            <w:pPr>
              <w:jc w:val="center"/>
              <w:rPr>
                <w:rFonts w:ascii="Times New Roman" w:hAnsi="Times New Roman" w:cs="Times New Roman"/>
                <w:sz w:val="24"/>
                <w:szCs w:val="24"/>
              </w:rPr>
            </w:pPr>
          </w:p>
        </w:tc>
        <w:tc>
          <w:tcPr>
            <w:tcW w:w="1710" w:type="dxa"/>
            <w:vAlign w:val="center"/>
          </w:tcPr>
          <w:p w14:paraId="60CC814E" w14:textId="77777777" w:rsidR="00531924" w:rsidRPr="00531924" w:rsidRDefault="00531924" w:rsidP="00A94724">
            <w:pPr>
              <w:jc w:val="center"/>
              <w:rPr>
                <w:sz w:val="24"/>
                <w:szCs w:val="24"/>
              </w:rPr>
            </w:pPr>
            <w:r w:rsidRPr="00531924">
              <w:rPr>
                <w:sz w:val="24"/>
                <w:szCs w:val="24"/>
              </w:rPr>
              <w:t>Creamy white</w:t>
            </w:r>
          </w:p>
        </w:tc>
        <w:tc>
          <w:tcPr>
            <w:tcW w:w="1440" w:type="dxa"/>
            <w:vAlign w:val="center"/>
          </w:tcPr>
          <w:p w14:paraId="20897B08"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Slimy</w:t>
            </w:r>
          </w:p>
        </w:tc>
        <w:tc>
          <w:tcPr>
            <w:tcW w:w="1800" w:type="dxa"/>
            <w:vAlign w:val="center"/>
          </w:tcPr>
          <w:p w14:paraId="5541B8BF"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Flat</w:t>
            </w:r>
          </w:p>
        </w:tc>
        <w:tc>
          <w:tcPr>
            <w:tcW w:w="1890" w:type="dxa"/>
            <w:vAlign w:val="center"/>
          </w:tcPr>
          <w:p w14:paraId="5559653B"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Rod</w:t>
            </w:r>
          </w:p>
        </w:tc>
        <w:tc>
          <w:tcPr>
            <w:tcW w:w="2250" w:type="dxa"/>
            <w:vAlign w:val="center"/>
          </w:tcPr>
          <w:p w14:paraId="618D6D36" w14:textId="77777777" w:rsidR="00531924" w:rsidRPr="005469BD" w:rsidRDefault="00531924" w:rsidP="00A94724">
            <w:pPr>
              <w:jc w:val="center"/>
              <w:rPr>
                <w:sz w:val="24"/>
                <w:szCs w:val="24"/>
              </w:rPr>
            </w:pPr>
            <w:r w:rsidRPr="005469BD">
              <w:rPr>
                <w:rFonts w:ascii="Times New Roman" w:hAnsi="Times New Roman" w:cs="Times New Roman"/>
                <w:sz w:val="24"/>
                <w:szCs w:val="24"/>
              </w:rPr>
              <w:t>AUBI-4</w:t>
            </w:r>
          </w:p>
        </w:tc>
      </w:tr>
      <w:tr w:rsidR="00531924" w:rsidRPr="00531924" w14:paraId="52C1CE71" w14:textId="77777777" w:rsidTr="005469BD">
        <w:trPr>
          <w:jc w:val="center"/>
        </w:trPr>
        <w:tc>
          <w:tcPr>
            <w:tcW w:w="625" w:type="dxa"/>
            <w:vAlign w:val="center"/>
          </w:tcPr>
          <w:p w14:paraId="63C6C7DF" w14:textId="77777777"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5</w:t>
            </w:r>
          </w:p>
        </w:tc>
        <w:tc>
          <w:tcPr>
            <w:tcW w:w="1260" w:type="dxa"/>
            <w:vMerge/>
            <w:vAlign w:val="center"/>
          </w:tcPr>
          <w:p w14:paraId="5BEE9492" w14:textId="77777777" w:rsidR="00531924" w:rsidRPr="00531924" w:rsidRDefault="00531924" w:rsidP="00A94724">
            <w:pPr>
              <w:jc w:val="center"/>
              <w:rPr>
                <w:rFonts w:ascii="Times New Roman" w:hAnsi="Times New Roman" w:cs="Times New Roman"/>
                <w:sz w:val="24"/>
                <w:szCs w:val="24"/>
              </w:rPr>
            </w:pPr>
          </w:p>
        </w:tc>
        <w:tc>
          <w:tcPr>
            <w:tcW w:w="1440" w:type="dxa"/>
            <w:vMerge/>
            <w:vAlign w:val="center"/>
          </w:tcPr>
          <w:p w14:paraId="6AC687B8" w14:textId="77777777" w:rsidR="00531924" w:rsidRPr="00531924" w:rsidRDefault="00531924" w:rsidP="00A94724">
            <w:pPr>
              <w:jc w:val="center"/>
              <w:rPr>
                <w:rFonts w:ascii="Times New Roman" w:hAnsi="Times New Roman" w:cs="Times New Roman"/>
                <w:sz w:val="24"/>
                <w:szCs w:val="24"/>
              </w:rPr>
            </w:pPr>
          </w:p>
        </w:tc>
        <w:tc>
          <w:tcPr>
            <w:tcW w:w="1710" w:type="dxa"/>
            <w:vAlign w:val="center"/>
          </w:tcPr>
          <w:p w14:paraId="5D518026" w14:textId="77777777" w:rsidR="00531924" w:rsidRPr="00531924" w:rsidRDefault="00531924" w:rsidP="00A94724">
            <w:pPr>
              <w:jc w:val="center"/>
              <w:rPr>
                <w:sz w:val="24"/>
                <w:szCs w:val="24"/>
              </w:rPr>
            </w:pPr>
            <w:r w:rsidRPr="00531924">
              <w:rPr>
                <w:sz w:val="24"/>
                <w:szCs w:val="24"/>
              </w:rPr>
              <w:t>Creamy white</w:t>
            </w:r>
          </w:p>
        </w:tc>
        <w:tc>
          <w:tcPr>
            <w:tcW w:w="1440" w:type="dxa"/>
            <w:vAlign w:val="center"/>
          </w:tcPr>
          <w:p w14:paraId="1AAE17A3"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Serrated</w:t>
            </w:r>
          </w:p>
        </w:tc>
        <w:tc>
          <w:tcPr>
            <w:tcW w:w="1800" w:type="dxa"/>
            <w:vAlign w:val="center"/>
          </w:tcPr>
          <w:p w14:paraId="23CD75EC"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Umbonate</w:t>
            </w:r>
          </w:p>
        </w:tc>
        <w:tc>
          <w:tcPr>
            <w:tcW w:w="1890" w:type="dxa"/>
            <w:vAlign w:val="center"/>
          </w:tcPr>
          <w:p w14:paraId="1C31B0EF"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Rod</w:t>
            </w:r>
          </w:p>
        </w:tc>
        <w:tc>
          <w:tcPr>
            <w:tcW w:w="2250" w:type="dxa"/>
            <w:vAlign w:val="center"/>
          </w:tcPr>
          <w:p w14:paraId="395D7E44" w14:textId="77777777" w:rsidR="00531924" w:rsidRPr="005469BD" w:rsidRDefault="00531924" w:rsidP="00A94724">
            <w:pPr>
              <w:jc w:val="center"/>
              <w:rPr>
                <w:sz w:val="24"/>
                <w:szCs w:val="24"/>
              </w:rPr>
            </w:pPr>
            <w:r w:rsidRPr="005469BD">
              <w:rPr>
                <w:rFonts w:ascii="Times New Roman" w:hAnsi="Times New Roman" w:cs="Times New Roman"/>
                <w:sz w:val="24"/>
                <w:szCs w:val="24"/>
              </w:rPr>
              <w:t>AUBI-5</w:t>
            </w:r>
          </w:p>
        </w:tc>
      </w:tr>
      <w:tr w:rsidR="00531924" w:rsidRPr="00531924" w14:paraId="0AD71365" w14:textId="77777777" w:rsidTr="005469BD">
        <w:trPr>
          <w:jc w:val="center"/>
        </w:trPr>
        <w:tc>
          <w:tcPr>
            <w:tcW w:w="625" w:type="dxa"/>
            <w:vAlign w:val="center"/>
          </w:tcPr>
          <w:p w14:paraId="7019B9C9" w14:textId="77777777"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6</w:t>
            </w:r>
          </w:p>
        </w:tc>
        <w:tc>
          <w:tcPr>
            <w:tcW w:w="1260" w:type="dxa"/>
            <w:vMerge/>
            <w:vAlign w:val="center"/>
          </w:tcPr>
          <w:p w14:paraId="25F95413" w14:textId="77777777" w:rsidR="00531924" w:rsidRPr="00531924" w:rsidRDefault="00531924" w:rsidP="00A94724">
            <w:pPr>
              <w:jc w:val="center"/>
              <w:rPr>
                <w:rFonts w:ascii="Times New Roman" w:hAnsi="Times New Roman" w:cs="Times New Roman"/>
                <w:sz w:val="24"/>
                <w:szCs w:val="24"/>
              </w:rPr>
            </w:pPr>
          </w:p>
        </w:tc>
        <w:tc>
          <w:tcPr>
            <w:tcW w:w="1440" w:type="dxa"/>
            <w:vMerge w:val="restart"/>
            <w:vAlign w:val="center"/>
          </w:tcPr>
          <w:p w14:paraId="691B20B6"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Dindigul</w:t>
            </w:r>
          </w:p>
        </w:tc>
        <w:tc>
          <w:tcPr>
            <w:tcW w:w="1710" w:type="dxa"/>
            <w:vAlign w:val="center"/>
          </w:tcPr>
          <w:p w14:paraId="50C2CEB7" w14:textId="77777777" w:rsidR="00531924" w:rsidRPr="00531924" w:rsidRDefault="00531924" w:rsidP="00A94724">
            <w:pPr>
              <w:jc w:val="center"/>
              <w:rPr>
                <w:sz w:val="24"/>
                <w:szCs w:val="24"/>
              </w:rPr>
            </w:pPr>
            <w:r w:rsidRPr="00531924">
              <w:rPr>
                <w:sz w:val="24"/>
                <w:szCs w:val="24"/>
              </w:rPr>
              <w:t>Pale White</w:t>
            </w:r>
          </w:p>
        </w:tc>
        <w:tc>
          <w:tcPr>
            <w:tcW w:w="1440" w:type="dxa"/>
            <w:vAlign w:val="center"/>
          </w:tcPr>
          <w:p w14:paraId="5C813232"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Slimy</w:t>
            </w:r>
          </w:p>
        </w:tc>
        <w:tc>
          <w:tcPr>
            <w:tcW w:w="1800" w:type="dxa"/>
            <w:vAlign w:val="center"/>
          </w:tcPr>
          <w:p w14:paraId="636FA1B2"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Flat</w:t>
            </w:r>
          </w:p>
        </w:tc>
        <w:tc>
          <w:tcPr>
            <w:tcW w:w="1890" w:type="dxa"/>
            <w:vAlign w:val="center"/>
          </w:tcPr>
          <w:p w14:paraId="4C9B1B54"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Irregular rod</w:t>
            </w:r>
          </w:p>
        </w:tc>
        <w:tc>
          <w:tcPr>
            <w:tcW w:w="2250" w:type="dxa"/>
            <w:vAlign w:val="center"/>
          </w:tcPr>
          <w:p w14:paraId="75745468" w14:textId="77777777" w:rsidR="00531924" w:rsidRPr="005469BD" w:rsidRDefault="00531924" w:rsidP="00A94724">
            <w:pPr>
              <w:jc w:val="center"/>
              <w:rPr>
                <w:sz w:val="24"/>
                <w:szCs w:val="24"/>
              </w:rPr>
            </w:pPr>
            <w:r w:rsidRPr="005469BD">
              <w:rPr>
                <w:rFonts w:ascii="Times New Roman" w:hAnsi="Times New Roman" w:cs="Times New Roman"/>
                <w:sz w:val="24"/>
                <w:szCs w:val="24"/>
              </w:rPr>
              <w:t>AUBI-6</w:t>
            </w:r>
          </w:p>
        </w:tc>
      </w:tr>
      <w:tr w:rsidR="00531924" w:rsidRPr="00531924" w14:paraId="25D2394B" w14:textId="77777777" w:rsidTr="005469BD">
        <w:trPr>
          <w:jc w:val="center"/>
        </w:trPr>
        <w:tc>
          <w:tcPr>
            <w:tcW w:w="625" w:type="dxa"/>
            <w:vAlign w:val="center"/>
          </w:tcPr>
          <w:p w14:paraId="780FB5AC" w14:textId="77777777"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7</w:t>
            </w:r>
          </w:p>
        </w:tc>
        <w:tc>
          <w:tcPr>
            <w:tcW w:w="1260" w:type="dxa"/>
            <w:vMerge/>
            <w:vAlign w:val="center"/>
          </w:tcPr>
          <w:p w14:paraId="0DB9793B" w14:textId="77777777" w:rsidR="00531924" w:rsidRPr="00531924" w:rsidRDefault="00531924" w:rsidP="00A94724">
            <w:pPr>
              <w:jc w:val="center"/>
              <w:rPr>
                <w:rFonts w:ascii="Times New Roman" w:hAnsi="Times New Roman" w:cs="Times New Roman"/>
                <w:sz w:val="24"/>
                <w:szCs w:val="24"/>
              </w:rPr>
            </w:pPr>
          </w:p>
        </w:tc>
        <w:tc>
          <w:tcPr>
            <w:tcW w:w="1440" w:type="dxa"/>
            <w:vMerge/>
            <w:vAlign w:val="center"/>
          </w:tcPr>
          <w:p w14:paraId="1F6C75B9" w14:textId="77777777" w:rsidR="00531924" w:rsidRPr="00531924" w:rsidRDefault="00531924" w:rsidP="00A94724">
            <w:pPr>
              <w:jc w:val="center"/>
              <w:rPr>
                <w:rFonts w:ascii="Times New Roman" w:hAnsi="Times New Roman" w:cs="Times New Roman"/>
                <w:sz w:val="24"/>
                <w:szCs w:val="24"/>
              </w:rPr>
            </w:pPr>
          </w:p>
        </w:tc>
        <w:tc>
          <w:tcPr>
            <w:tcW w:w="1710" w:type="dxa"/>
            <w:vAlign w:val="center"/>
          </w:tcPr>
          <w:p w14:paraId="1EECF0E8" w14:textId="77777777" w:rsidR="00531924" w:rsidRPr="00531924" w:rsidRDefault="00531924" w:rsidP="00A94724">
            <w:pPr>
              <w:jc w:val="center"/>
              <w:rPr>
                <w:sz w:val="24"/>
                <w:szCs w:val="24"/>
              </w:rPr>
            </w:pPr>
            <w:r w:rsidRPr="00531924">
              <w:rPr>
                <w:sz w:val="24"/>
                <w:szCs w:val="24"/>
              </w:rPr>
              <w:t>Creamy white</w:t>
            </w:r>
          </w:p>
        </w:tc>
        <w:tc>
          <w:tcPr>
            <w:tcW w:w="1440" w:type="dxa"/>
            <w:vAlign w:val="center"/>
          </w:tcPr>
          <w:p w14:paraId="02E2BEB0"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Undulate</w:t>
            </w:r>
          </w:p>
        </w:tc>
        <w:tc>
          <w:tcPr>
            <w:tcW w:w="1800" w:type="dxa"/>
            <w:vAlign w:val="center"/>
          </w:tcPr>
          <w:p w14:paraId="4FBA2793"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Convex</w:t>
            </w:r>
          </w:p>
        </w:tc>
        <w:tc>
          <w:tcPr>
            <w:tcW w:w="1890" w:type="dxa"/>
            <w:vAlign w:val="center"/>
          </w:tcPr>
          <w:p w14:paraId="338D10BE"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Rod</w:t>
            </w:r>
          </w:p>
        </w:tc>
        <w:tc>
          <w:tcPr>
            <w:tcW w:w="2250" w:type="dxa"/>
            <w:vAlign w:val="center"/>
          </w:tcPr>
          <w:p w14:paraId="45C80770" w14:textId="77777777" w:rsidR="00531924" w:rsidRPr="005469BD" w:rsidRDefault="00531924" w:rsidP="00A94724">
            <w:pPr>
              <w:jc w:val="center"/>
              <w:rPr>
                <w:sz w:val="24"/>
                <w:szCs w:val="24"/>
              </w:rPr>
            </w:pPr>
            <w:r w:rsidRPr="005469BD">
              <w:rPr>
                <w:rFonts w:ascii="Times New Roman" w:hAnsi="Times New Roman" w:cs="Times New Roman"/>
                <w:sz w:val="24"/>
                <w:szCs w:val="24"/>
              </w:rPr>
              <w:t>AUBI-7</w:t>
            </w:r>
          </w:p>
        </w:tc>
      </w:tr>
      <w:tr w:rsidR="00531924" w:rsidRPr="00531924" w14:paraId="60066123" w14:textId="77777777" w:rsidTr="005469BD">
        <w:trPr>
          <w:jc w:val="center"/>
        </w:trPr>
        <w:tc>
          <w:tcPr>
            <w:tcW w:w="625" w:type="dxa"/>
            <w:vAlign w:val="center"/>
          </w:tcPr>
          <w:p w14:paraId="0CECB16A" w14:textId="77777777"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8</w:t>
            </w:r>
          </w:p>
        </w:tc>
        <w:tc>
          <w:tcPr>
            <w:tcW w:w="1260" w:type="dxa"/>
            <w:vMerge/>
            <w:vAlign w:val="center"/>
          </w:tcPr>
          <w:p w14:paraId="6F5EE7B4" w14:textId="77777777" w:rsidR="00531924" w:rsidRPr="00531924" w:rsidRDefault="00531924" w:rsidP="00A94724">
            <w:pPr>
              <w:jc w:val="center"/>
              <w:rPr>
                <w:rFonts w:ascii="Times New Roman" w:hAnsi="Times New Roman" w:cs="Times New Roman"/>
                <w:sz w:val="24"/>
                <w:szCs w:val="24"/>
              </w:rPr>
            </w:pPr>
          </w:p>
        </w:tc>
        <w:tc>
          <w:tcPr>
            <w:tcW w:w="1440" w:type="dxa"/>
            <w:vMerge/>
            <w:vAlign w:val="center"/>
          </w:tcPr>
          <w:p w14:paraId="26EBC713" w14:textId="77777777" w:rsidR="00531924" w:rsidRPr="00531924" w:rsidRDefault="00531924" w:rsidP="00A94724">
            <w:pPr>
              <w:jc w:val="center"/>
              <w:rPr>
                <w:rFonts w:ascii="Times New Roman" w:hAnsi="Times New Roman" w:cs="Times New Roman"/>
                <w:sz w:val="24"/>
                <w:szCs w:val="24"/>
              </w:rPr>
            </w:pPr>
          </w:p>
        </w:tc>
        <w:tc>
          <w:tcPr>
            <w:tcW w:w="1710" w:type="dxa"/>
            <w:vAlign w:val="center"/>
          </w:tcPr>
          <w:p w14:paraId="3E40DFEC" w14:textId="77777777" w:rsidR="00531924" w:rsidRPr="00531924" w:rsidRDefault="00531924" w:rsidP="00A94724">
            <w:pPr>
              <w:jc w:val="center"/>
              <w:rPr>
                <w:sz w:val="24"/>
                <w:szCs w:val="24"/>
              </w:rPr>
            </w:pPr>
            <w:r w:rsidRPr="00531924">
              <w:rPr>
                <w:sz w:val="24"/>
                <w:szCs w:val="24"/>
              </w:rPr>
              <w:t>White</w:t>
            </w:r>
          </w:p>
        </w:tc>
        <w:tc>
          <w:tcPr>
            <w:tcW w:w="1440" w:type="dxa"/>
            <w:vAlign w:val="center"/>
          </w:tcPr>
          <w:p w14:paraId="59DB272A"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Serrated</w:t>
            </w:r>
          </w:p>
        </w:tc>
        <w:tc>
          <w:tcPr>
            <w:tcW w:w="1800" w:type="dxa"/>
            <w:vAlign w:val="center"/>
          </w:tcPr>
          <w:p w14:paraId="477A6C92"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Flat</w:t>
            </w:r>
          </w:p>
        </w:tc>
        <w:tc>
          <w:tcPr>
            <w:tcW w:w="1890" w:type="dxa"/>
            <w:vAlign w:val="center"/>
          </w:tcPr>
          <w:p w14:paraId="3EA3EF9C"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Irregular rod</w:t>
            </w:r>
          </w:p>
        </w:tc>
        <w:tc>
          <w:tcPr>
            <w:tcW w:w="2250" w:type="dxa"/>
            <w:vAlign w:val="center"/>
          </w:tcPr>
          <w:p w14:paraId="322C13F5" w14:textId="77777777" w:rsidR="00531924" w:rsidRPr="005469BD" w:rsidRDefault="00531924" w:rsidP="00A94724">
            <w:pPr>
              <w:jc w:val="center"/>
              <w:rPr>
                <w:sz w:val="24"/>
                <w:szCs w:val="24"/>
              </w:rPr>
            </w:pPr>
            <w:r w:rsidRPr="005469BD">
              <w:rPr>
                <w:rFonts w:ascii="Times New Roman" w:hAnsi="Times New Roman" w:cs="Times New Roman"/>
                <w:sz w:val="24"/>
                <w:szCs w:val="24"/>
              </w:rPr>
              <w:t>AUBI-8</w:t>
            </w:r>
          </w:p>
        </w:tc>
      </w:tr>
      <w:tr w:rsidR="00531924" w:rsidRPr="00531924" w14:paraId="7F4C4F7E" w14:textId="77777777" w:rsidTr="005469BD">
        <w:trPr>
          <w:jc w:val="center"/>
        </w:trPr>
        <w:tc>
          <w:tcPr>
            <w:tcW w:w="625" w:type="dxa"/>
            <w:vAlign w:val="center"/>
          </w:tcPr>
          <w:p w14:paraId="6FC97253" w14:textId="77777777"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9</w:t>
            </w:r>
          </w:p>
        </w:tc>
        <w:tc>
          <w:tcPr>
            <w:tcW w:w="1260" w:type="dxa"/>
            <w:vMerge/>
            <w:vAlign w:val="center"/>
          </w:tcPr>
          <w:p w14:paraId="1E33C899" w14:textId="77777777" w:rsidR="00531924" w:rsidRPr="00531924" w:rsidRDefault="00531924" w:rsidP="00A94724">
            <w:pPr>
              <w:jc w:val="center"/>
              <w:rPr>
                <w:rFonts w:ascii="Times New Roman" w:hAnsi="Times New Roman" w:cs="Times New Roman"/>
                <w:sz w:val="24"/>
                <w:szCs w:val="24"/>
              </w:rPr>
            </w:pPr>
          </w:p>
        </w:tc>
        <w:tc>
          <w:tcPr>
            <w:tcW w:w="1440" w:type="dxa"/>
            <w:vMerge w:val="restart"/>
            <w:vAlign w:val="center"/>
          </w:tcPr>
          <w:p w14:paraId="43A36588"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Krishnagiri</w:t>
            </w:r>
          </w:p>
        </w:tc>
        <w:tc>
          <w:tcPr>
            <w:tcW w:w="1710" w:type="dxa"/>
            <w:vAlign w:val="center"/>
          </w:tcPr>
          <w:p w14:paraId="6E7AE4FA" w14:textId="77777777" w:rsidR="00531924" w:rsidRPr="00531924" w:rsidRDefault="00531924" w:rsidP="00A94724">
            <w:pPr>
              <w:jc w:val="center"/>
              <w:rPr>
                <w:sz w:val="24"/>
                <w:szCs w:val="24"/>
              </w:rPr>
            </w:pPr>
            <w:r w:rsidRPr="00531924">
              <w:rPr>
                <w:sz w:val="24"/>
                <w:szCs w:val="24"/>
              </w:rPr>
              <w:t>Milky White</w:t>
            </w:r>
          </w:p>
        </w:tc>
        <w:tc>
          <w:tcPr>
            <w:tcW w:w="1440" w:type="dxa"/>
            <w:vAlign w:val="center"/>
          </w:tcPr>
          <w:p w14:paraId="7BAF2B1A"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Slimy</w:t>
            </w:r>
          </w:p>
        </w:tc>
        <w:tc>
          <w:tcPr>
            <w:tcW w:w="1800" w:type="dxa"/>
            <w:vAlign w:val="center"/>
          </w:tcPr>
          <w:p w14:paraId="0A156E06"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Raised</w:t>
            </w:r>
          </w:p>
        </w:tc>
        <w:tc>
          <w:tcPr>
            <w:tcW w:w="1890" w:type="dxa"/>
            <w:vAlign w:val="center"/>
          </w:tcPr>
          <w:p w14:paraId="732A8D1B"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Rod</w:t>
            </w:r>
          </w:p>
        </w:tc>
        <w:tc>
          <w:tcPr>
            <w:tcW w:w="2250" w:type="dxa"/>
            <w:vAlign w:val="center"/>
          </w:tcPr>
          <w:p w14:paraId="4274361A" w14:textId="77777777" w:rsidR="00531924" w:rsidRPr="005469BD" w:rsidRDefault="00531924" w:rsidP="00A94724">
            <w:pPr>
              <w:jc w:val="center"/>
              <w:rPr>
                <w:sz w:val="24"/>
                <w:szCs w:val="24"/>
              </w:rPr>
            </w:pPr>
            <w:r w:rsidRPr="005469BD">
              <w:rPr>
                <w:rFonts w:ascii="Times New Roman" w:hAnsi="Times New Roman" w:cs="Times New Roman"/>
                <w:sz w:val="24"/>
                <w:szCs w:val="24"/>
              </w:rPr>
              <w:t>AUBI-9</w:t>
            </w:r>
          </w:p>
        </w:tc>
      </w:tr>
      <w:tr w:rsidR="00531924" w:rsidRPr="00531924" w14:paraId="4F3FF8DF" w14:textId="77777777" w:rsidTr="005469BD">
        <w:trPr>
          <w:jc w:val="center"/>
        </w:trPr>
        <w:tc>
          <w:tcPr>
            <w:tcW w:w="625" w:type="dxa"/>
            <w:vAlign w:val="center"/>
          </w:tcPr>
          <w:p w14:paraId="2D92A2FD" w14:textId="77777777"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10</w:t>
            </w:r>
          </w:p>
        </w:tc>
        <w:tc>
          <w:tcPr>
            <w:tcW w:w="1260" w:type="dxa"/>
            <w:vMerge/>
            <w:vAlign w:val="center"/>
          </w:tcPr>
          <w:p w14:paraId="6D839475" w14:textId="77777777" w:rsidR="00531924" w:rsidRPr="00531924" w:rsidRDefault="00531924" w:rsidP="00A94724">
            <w:pPr>
              <w:jc w:val="center"/>
              <w:rPr>
                <w:rFonts w:ascii="Times New Roman" w:hAnsi="Times New Roman" w:cs="Times New Roman"/>
                <w:sz w:val="24"/>
                <w:szCs w:val="24"/>
              </w:rPr>
            </w:pPr>
          </w:p>
        </w:tc>
        <w:tc>
          <w:tcPr>
            <w:tcW w:w="1440" w:type="dxa"/>
            <w:vMerge/>
            <w:vAlign w:val="center"/>
          </w:tcPr>
          <w:p w14:paraId="6BE33075" w14:textId="77777777" w:rsidR="00531924" w:rsidRPr="00531924" w:rsidRDefault="00531924" w:rsidP="00A94724">
            <w:pPr>
              <w:jc w:val="center"/>
              <w:rPr>
                <w:rFonts w:ascii="Times New Roman" w:hAnsi="Times New Roman" w:cs="Times New Roman"/>
                <w:sz w:val="24"/>
                <w:szCs w:val="24"/>
              </w:rPr>
            </w:pPr>
          </w:p>
        </w:tc>
        <w:tc>
          <w:tcPr>
            <w:tcW w:w="1710" w:type="dxa"/>
            <w:vAlign w:val="center"/>
          </w:tcPr>
          <w:p w14:paraId="05C6DE56" w14:textId="77777777" w:rsidR="00531924" w:rsidRPr="00531924" w:rsidRDefault="00531924" w:rsidP="00A94724">
            <w:pPr>
              <w:jc w:val="center"/>
              <w:rPr>
                <w:sz w:val="24"/>
                <w:szCs w:val="24"/>
              </w:rPr>
            </w:pPr>
            <w:r w:rsidRPr="00531924">
              <w:rPr>
                <w:sz w:val="24"/>
                <w:szCs w:val="24"/>
              </w:rPr>
              <w:t>White</w:t>
            </w:r>
          </w:p>
        </w:tc>
        <w:tc>
          <w:tcPr>
            <w:tcW w:w="1440" w:type="dxa"/>
            <w:vAlign w:val="center"/>
          </w:tcPr>
          <w:p w14:paraId="394C3706"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Undulate</w:t>
            </w:r>
          </w:p>
        </w:tc>
        <w:tc>
          <w:tcPr>
            <w:tcW w:w="1800" w:type="dxa"/>
            <w:vAlign w:val="center"/>
          </w:tcPr>
          <w:p w14:paraId="3BE7BA58"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Flat</w:t>
            </w:r>
          </w:p>
        </w:tc>
        <w:tc>
          <w:tcPr>
            <w:tcW w:w="1890" w:type="dxa"/>
            <w:vAlign w:val="center"/>
          </w:tcPr>
          <w:p w14:paraId="43E4A1A7"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Irregular Rod</w:t>
            </w:r>
          </w:p>
        </w:tc>
        <w:tc>
          <w:tcPr>
            <w:tcW w:w="2250" w:type="dxa"/>
            <w:vAlign w:val="center"/>
          </w:tcPr>
          <w:p w14:paraId="351A5BC9" w14:textId="77777777" w:rsidR="00531924" w:rsidRPr="005469BD" w:rsidRDefault="00531924" w:rsidP="00A94724">
            <w:pPr>
              <w:jc w:val="center"/>
              <w:rPr>
                <w:sz w:val="24"/>
                <w:szCs w:val="24"/>
              </w:rPr>
            </w:pPr>
            <w:r w:rsidRPr="005469BD">
              <w:rPr>
                <w:rFonts w:ascii="Times New Roman" w:hAnsi="Times New Roman" w:cs="Times New Roman"/>
                <w:sz w:val="24"/>
                <w:szCs w:val="24"/>
              </w:rPr>
              <w:t>AUBI-10</w:t>
            </w:r>
          </w:p>
        </w:tc>
      </w:tr>
      <w:tr w:rsidR="00531924" w:rsidRPr="00531924" w14:paraId="1F61AC6C" w14:textId="77777777" w:rsidTr="005469BD">
        <w:trPr>
          <w:jc w:val="center"/>
        </w:trPr>
        <w:tc>
          <w:tcPr>
            <w:tcW w:w="625" w:type="dxa"/>
            <w:vAlign w:val="center"/>
          </w:tcPr>
          <w:p w14:paraId="643B6E75" w14:textId="77777777"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11</w:t>
            </w:r>
          </w:p>
        </w:tc>
        <w:tc>
          <w:tcPr>
            <w:tcW w:w="1260" w:type="dxa"/>
            <w:vMerge/>
            <w:vAlign w:val="center"/>
          </w:tcPr>
          <w:p w14:paraId="57096A79" w14:textId="77777777" w:rsidR="00531924" w:rsidRPr="00531924" w:rsidRDefault="00531924" w:rsidP="00A94724">
            <w:pPr>
              <w:jc w:val="center"/>
              <w:rPr>
                <w:rFonts w:ascii="Times New Roman" w:hAnsi="Times New Roman" w:cs="Times New Roman"/>
                <w:sz w:val="24"/>
                <w:szCs w:val="24"/>
              </w:rPr>
            </w:pPr>
          </w:p>
        </w:tc>
        <w:tc>
          <w:tcPr>
            <w:tcW w:w="1440" w:type="dxa"/>
            <w:vMerge/>
            <w:vAlign w:val="center"/>
          </w:tcPr>
          <w:p w14:paraId="1F469A59" w14:textId="77777777" w:rsidR="00531924" w:rsidRPr="00531924" w:rsidRDefault="00531924" w:rsidP="00A94724">
            <w:pPr>
              <w:jc w:val="center"/>
              <w:rPr>
                <w:rFonts w:ascii="Times New Roman" w:hAnsi="Times New Roman" w:cs="Times New Roman"/>
                <w:sz w:val="24"/>
                <w:szCs w:val="24"/>
              </w:rPr>
            </w:pPr>
          </w:p>
        </w:tc>
        <w:tc>
          <w:tcPr>
            <w:tcW w:w="1710" w:type="dxa"/>
            <w:vAlign w:val="center"/>
          </w:tcPr>
          <w:p w14:paraId="729BFB81" w14:textId="77777777" w:rsidR="00531924" w:rsidRPr="00531924" w:rsidRDefault="00531924" w:rsidP="00A94724">
            <w:pPr>
              <w:jc w:val="center"/>
              <w:rPr>
                <w:sz w:val="24"/>
                <w:szCs w:val="24"/>
              </w:rPr>
            </w:pPr>
            <w:r w:rsidRPr="00531924">
              <w:rPr>
                <w:sz w:val="24"/>
                <w:szCs w:val="24"/>
              </w:rPr>
              <w:t>White</w:t>
            </w:r>
          </w:p>
        </w:tc>
        <w:tc>
          <w:tcPr>
            <w:tcW w:w="1440" w:type="dxa"/>
            <w:vAlign w:val="center"/>
          </w:tcPr>
          <w:p w14:paraId="650C8663"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Slimy</w:t>
            </w:r>
          </w:p>
        </w:tc>
        <w:tc>
          <w:tcPr>
            <w:tcW w:w="1800" w:type="dxa"/>
            <w:vAlign w:val="center"/>
          </w:tcPr>
          <w:p w14:paraId="2C8C6DFD"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Slightly raised</w:t>
            </w:r>
          </w:p>
        </w:tc>
        <w:tc>
          <w:tcPr>
            <w:tcW w:w="1890" w:type="dxa"/>
            <w:vAlign w:val="center"/>
          </w:tcPr>
          <w:p w14:paraId="22645D93"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Rod</w:t>
            </w:r>
          </w:p>
        </w:tc>
        <w:tc>
          <w:tcPr>
            <w:tcW w:w="2250" w:type="dxa"/>
            <w:vAlign w:val="center"/>
          </w:tcPr>
          <w:p w14:paraId="7F66A1FF" w14:textId="77777777" w:rsidR="00531924" w:rsidRPr="005469BD" w:rsidRDefault="00531924" w:rsidP="00A94724">
            <w:pPr>
              <w:jc w:val="center"/>
              <w:rPr>
                <w:sz w:val="24"/>
                <w:szCs w:val="24"/>
              </w:rPr>
            </w:pPr>
            <w:r w:rsidRPr="005469BD">
              <w:rPr>
                <w:rFonts w:ascii="Times New Roman" w:hAnsi="Times New Roman" w:cs="Times New Roman"/>
                <w:sz w:val="24"/>
                <w:szCs w:val="24"/>
              </w:rPr>
              <w:t>AUBI-11</w:t>
            </w:r>
          </w:p>
        </w:tc>
      </w:tr>
      <w:tr w:rsidR="00531924" w:rsidRPr="00531924" w14:paraId="675D9D72" w14:textId="77777777" w:rsidTr="005469BD">
        <w:trPr>
          <w:jc w:val="center"/>
        </w:trPr>
        <w:tc>
          <w:tcPr>
            <w:tcW w:w="625" w:type="dxa"/>
            <w:vAlign w:val="center"/>
          </w:tcPr>
          <w:p w14:paraId="01207D96" w14:textId="77777777"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12</w:t>
            </w:r>
          </w:p>
        </w:tc>
        <w:tc>
          <w:tcPr>
            <w:tcW w:w="1260" w:type="dxa"/>
            <w:vMerge w:val="restart"/>
            <w:vAlign w:val="center"/>
          </w:tcPr>
          <w:p w14:paraId="567E8881"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Andhra Pradesh</w:t>
            </w:r>
          </w:p>
        </w:tc>
        <w:tc>
          <w:tcPr>
            <w:tcW w:w="1440" w:type="dxa"/>
            <w:vMerge w:val="restart"/>
            <w:vAlign w:val="center"/>
          </w:tcPr>
          <w:p w14:paraId="4F47B2BA"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Chittoor</w:t>
            </w:r>
          </w:p>
        </w:tc>
        <w:tc>
          <w:tcPr>
            <w:tcW w:w="1710" w:type="dxa"/>
            <w:vAlign w:val="center"/>
          </w:tcPr>
          <w:p w14:paraId="0CA06429" w14:textId="77777777" w:rsidR="00531924" w:rsidRPr="00531924" w:rsidRDefault="00531924" w:rsidP="00A94724">
            <w:pPr>
              <w:jc w:val="center"/>
              <w:rPr>
                <w:sz w:val="24"/>
                <w:szCs w:val="24"/>
              </w:rPr>
            </w:pPr>
            <w:r w:rsidRPr="00531924">
              <w:rPr>
                <w:sz w:val="24"/>
                <w:szCs w:val="24"/>
              </w:rPr>
              <w:t>Milky White</w:t>
            </w:r>
          </w:p>
        </w:tc>
        <w:tc>
          <w:tcPr>
            <w:tcW w:w="1440" w:type="dxa"/>
            <w:vAlign w:val="center"/>
          </w:tcPr>
          <w:p w14:paraId="002F4387"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Undulate</w:t>
            </w:r>
          </w:p>
        </w:tc>
        <w:tc>
          <w:tcPr>
            <w:tcW w:w="1800" w:type="dxa"/>
            <w:vAlign w:val="center"/>
          </w:tcPr>
          <w:p w14:paraId="303E4239"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Convex</w:t>
            </w:r>
          </w:p>
        </w:tc>
        <w:tc>
          <w:tcPr>
            <w:tcW w:w="1890" w:type="dxa"/>
            <w:vAlign w:val="center"/>
          </w:tcPr>
          <w:p w14:paraId="5F7F56AE"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Rod</w:t>
            </w:r>
          </w:p>
        </w:tc>
        <w:tc>
          <w:tcPr>
            <w:tcW w:w="2250" w:type="dxa"/>
            <w:vAlign w:val="center"/>
          </w:tcPr>
          <w:p w14:paraId="332D2E7F" w14:textId="77777777" w:rsidR="00531924" w:rsidRPr="005469BD" w:rsidRDefault="00531924" w:rsidP="00A94724">
            <w:pPr>
              <w:jc w:val="center"/>
              <w:rPr>
                <w:sz w:val="24"/>
                <w:szCs w:val="24"/>
              </w:rPr>
            </w:pPr>
            <w:r w:rsidRPr="005469BD">
              <w:rPr>
                <w:rFonts w:ascii="Times New Roman" w:hAnsi="Times New Roman" w:cs="Times New Roman"/>
                <w:sz w:val="24"/>
                <w:szCs w:val="24"/>
              </w:rPr>
              <w:t>AUBI-12</w:t>
            </w:r>
          </w:p>
        </w:tc>
      </w:tr>
      <w:tr w:rsidR="00531924" w:rsidRPr="00531924" w14:paraId="234598A8" w14:textId="77777777" w:rsidTr="005469BD">
        <w:trPr>
          <w:jc w:val="center"/>
        </w:trPr>
        <w:tc>
          <w:tcPr>
            <w:tcW w:w="625" w:type="dxa"/>
            <w:vAlign w:val="center"/>
          </w:tcPr>
          <w:p w14:paraId="0D6DFA0E" w14:textId="77777777"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13</w:t>
            </w:r>
          </w:p>
        </w:tc>
        <w:tc>
          <w:tcPr>
            <w:tcW w:w="1260" w:type="dxa"/>
            <w:vMerge/>
          </w:tcPr>
          <w:p w14:paraId="4F1EA42E" w14:textId="77777777" w:rsidR="00531924" w:rsidRPr="00531924" w:rsidRDefault="00531924" w:rsidP="00A94724">
            <w:pPr>
              <w:jc w:val="center"/>
              <w:rPr>
                <w:rFonts w:ascii="Times New Roman" w:hAnsi="Times New Roman" w:cs="Times New Roman"/>
                <w:sz w:val="24"/>
                <w:szCs w:val="24"/>
              </w:rPr>
            </w:pPr>
          </w:p>
        </w:tc>
        <w:tc>
          <w:tcPr>
            <w:tcW w:w="1440" w:type="dxa"/>
            <w:vMerge/>
          </w:tcPr>
          <w:p w14:paraId="658D6248" w14:textId="77777777" w:rsidR="00531924" w:rsidRPr="00531924" w:rsidRDefault="00531924" w:rsidP="00A94724">
            <w:pPr>
              <w:jc w:val="center"/>
              <w:rPr>
                <w:rFonts w:ascii="Times New Roman" w:hAnsi="Times New Roman" w:cs="Times New Roman"/>
                <w:sz w:val="24"/>
                <w:szCs w:val="24"/>
              </w:rPr>
            </w:pPr>
          </w:p>
        </w:tc>
        <w:tc>
          <w:tcPr>
            <w:tcW w:w="1710" w:type="dxa"/>
            <w:vAlign w:val="center"/>
          </w:tcPr>
          <w:p w14:paraId="7C0061BC" w14:textId="77777777" w:rsidR="00531924" w:rsidRPr="00531924" w:rsidRDefault="00531924" w:rsidP="00A94724">
            <w:pPr>
              <w:jc w:val="center"/>
              <w:rPr>
                <w:sz w:val="24"/>
                <w:szCs w:val="24"/>
              </w:rPr>
            </w:pPr>
            <w:r w:rsidRPr="00531924">
              <w:rPr>
                <w:sz w:val="24"/>
                <w:szCs w:val="24"/>
              </w:rPr>
              <w:t>Milky White</w:t>
            </w:r>
          </w:p>
        </w:tc>
        <w:tc>
          <w:tcPr>
            <w:tcW w:w="1440" w:type="dxa"/>
            <w:vAlign w:val="center"/>
          </w:tcPr>
          <w:p w14:paraId="35B2539F"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Slimy</w:t>
            </w:r>
          </w:p>
        </w:tc>
        <w:tc>
          <w:tcPr>
            <w:tcW w:w="1800" w:type="dxa"/>
            <w:vAlign w:val="center"/>
          </w:tcPr>
          <w:p w14:paraId="153ECB03"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Slightly convex</w:t>
            </w:r>
          </w:p>
        </w:tc>
        <w:tc>
          <w:tcPr>
            <w:tcW w:w="1890" w:type="dxa"/>
            <w:vAlign w:val="center"/>
          </w:tcPr>
          <w:p w14:paraId="24FEFA2C"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Irregular rod</w:t>
            </w:r>
          </w:p>
        </w:tc>
        <w:tc>
          <w:tcPr>
            <w:tcW w:w="2250" w:type="dxa"/>
            <w:vAlign w:val="center"/>
          </w:tcPr>
          <w:p w14:paraId="64D039C8" w14:textId="77777777" w:rsidR="00531924" w:rsidRPr="005469BD" w:rsidRDefault="00531924" w:rsidP="00A94724">
            <w:pPr>
              <w:jc w:val="center"/>
              <w:rPr>
                <w:sz w:val="24"/>
                <w:szCs w:val="24"/>
              </w:rPr>
            </w:pPr>
            <w:r w:rsidRPr="005469BD">
              <w:rPr>
                <w:rFonts w:ascii="Times New Roman" w:hAnsi="Times New Roman" w:cs="Times New Roman"/>
                <w:sz w:val="24"/>
                <w:szCs w:val="24"/>
              </w:rPr>
              <w:t>AUBI-13</w:t>
            </w:r>
          </w:p>
        </w:tc>
      </w:tr>
      <w:tr w:rsidR="00531924" w:rsidRPr="00531924" w14:paraId="7F241ED5" w14:textId="77777777" w:rsidTr="005469BD">
        <w:trPr>
          <w:jc w:val="center"/>
        </w:trPr>
        <w:tc>
          <w:tcPr>
            <w:tcW w:w="625" w:type="dxa"/>
            <w:vAlign w:val="center"/>
          </w:tcPr>
          <w:p w14:paraId="3FFE2731" w14:textId="77777777"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14</w:t>
            </w:r>
          </w:p>
        </w:tc>
        <w:tc>
          <w:tcPr>
            <w:tcW w:w="1260" w:type="dxa"/>
            <w:vMerge/>
          </w:tcPr>
          <w:p w14:paraId="14326B8E" w14:textId="77777777" w:rsidR="00531924" w:rsidRPr="00531924" w:rsidRDefault="00531924" w:rsidP="00A94724">
            <w:pPr>
              <w:jc w:val="center"/>
              <w:rPr>
                <w:rFonts w:ascii="Times New Roman" w:hAnsi="Times New Roman" w:cs="Times New Roman"/>
                <w:sz w:val="24"/>
                <w:szCs w:val="24"/>
              </w:rPr>
            </w:pPr>
          </w:p>
        </w:tc>
        <w:tc>
          <w:tcPr>
            <w:tcW w:w="1440" w:type="dxa"/>
            <w:vMerge/>
          </w:tcPr>
          <w:p w14:paraId="6D54D783" w14:textId="77777777" w:rsidR="00531924" w:rsidRPr="00531924" w:rsidRDefault="00531924" w:rsidP="00A94724">
            <w:pPr>
              <w:jc w:val="center"/>
              <w:rPr>
                <w:rFonts w:ascii="Times New Roman" w:hAnsi="Times New Roman" w:cs="Times New Roman"/>
                <w:sz w:val="24"/>
                <w:szCs w:val="24"/>
                <w:highlight w:val="yellow"/>
              </w:rPr>
            </w:pPr>
          </w:p>
        </w:tc>
        <w:tc>
          <w:tcPr>
            <w:tcW w:w="1710" w:type="dxa"/>
            <w:vAlign w:val="center"/>
          </w:tcPr>
          <w:p w14:paraId="6ADCADE1" w14:textId="77777777" w:rsidR="00531924" w:rsidRPr="00531924" w:rsidRDefault="00531924" w:rsidP="00A94724">
            <w:pPr>
              <w:jc w:val="center"/>
              <w:rPr>
                <w:sz w:val="24"/>
                <w:szCs w:val="24"/>
              </w:rPr>
            </w:pPr>
            <w:r w:rsidRPr="00531924">
              <w:rPr>
                <w:sz w:val="24"/>
                <w:szCs w:val="24"/>
              </w:rPr>
              <w:t>Creamy white</w:t>
            </w:r>
          </w:p>
        </w:tc>
        <w:tc>
          <w:tcPr>
            <w:tcW w:w="1440" w:type="dxa"/>
            <w:vAlign w:val="center"/>
          </w:tcPr>
          <w:p w14:paraId="2F078328"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Serrated</w:t>
            </w:r>
          </w:p>
        </w:tc>
        <w:tc>
          <w:tcPr>
            <w:tcW w:w="1800" w:type="dxa"/>
            <w:vAlign w:val="center"/>
          </w:tcPr>
          <w:p w14:paraId="4E3F5718"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Flat</w:t>
            </w:r>
          </w:p>
        </w:tc>
        <w:tc>
          <w:tcPr>
            <w:tcW w:w="1890" w:type="dxa"/>
            <w:vAlign w:val="center"/>
          </w:tcPr>
          <w:p w14:paraId="6EFD0B15"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Rod</w:t>
            </w:r>
          </w:p>
        </w:tc>
        <w:tc>
          <w:tcPr>
            <w:tcW w:w="2250" w:type="dxa"/>
            <w:vAlign w:val="center"/>
          </w:tcPr>
          <w:p w14:paraId="7C9F1CE3" w14:textId="77777777" w:rsidR="00531924" w:rsidRPr="005469BD" w:rsidRDefault="00531924" w:rsidP="00A94724">
            <w:pPr>
              <w:jc w:val="center"/>
              <w:rPr>
                <w:sz w:val="24"/>
                <w:szCs w:val="24"/>
              </w:rPr>
            </w:pPr>
            <w:r w:rsidRPr="005469BD">
              <w:rPr>
                <w:rFonts w:ascii="Times New Roman" w:hAnsi="Times New Roman" w:cs="Times New Roman"/>
                <w:sz w:val="24"/>
                <w:szCs w:val="24"/>
              </w:rPr>
              <w:t>AUBI-14</w:t>
            </w:r>
          </w:p>
        </w:tc>
      </w:tr>
      <w:tr w:rsidR="00531924" w:rsidRPr="00531924" w14:paraId="6A423FE5" w14:textId="77777777" w:rsidTr="005469BD">
        <w:trPr>
          <w:jc w:val="center"/>
        </w:trPr>
        <w:tc>
          <w:tcPr>
            <w:tcW w:w="625" w:type="dxa"/>
            <w:vAlign w:val="center"/>
          </w:tcPr>
          <w:p w14:paraId="27BFC0A6" w14:textId="77777777"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15</w:t>
            </w:r>
          </w:p>
        </w:tc>
        <w:tc>
          <w:tcPr>
            <w:tcW w:w="1260" w:type="dxa"/>
            <w:vMerge/>
          </w:tcPr>
          <w:p w14:paraId="024E701B" w14:textId="77777777" w:rsidR="00531924" w:rsidRPr="00531924" w:rsidRDefault="00531924" w:rsidP="00A94724">
            <w:pPr>
              <w:jc w:val="center"/>
              <w:rPr>
                <w:rFonts w:ascii="Times New Roman" w:hAnsi="Times New Roman" w:cs="Times New Roman"/>
                <w:sz w:val="24"/>
                <w:szCs w:val="24"/>
              </w:rPr>
            </w:pPr>
          </w:p>
        </w:tc>
        <w:tc>
          <w:tcPr>
            <w:tcW w:w="1440" w:type="dxa"/>
            <w:vMerge w:val="restart"/>
            <w:vAlign w:val="center"/>
          </w:tcPr>
          <w:p w14:paraId="162F8072"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Kurnool</w:t>
            </w:r>
          </w:p>
        </w:tc>
        <w:tc>
          <w:tcPr>
            <w:tcW w:w="1710" w:type="dxa"/>
            <w:vAlign w:val="center"/>
          </w:tcPr>
          <w:p w14:paraId="375F5794" w14:textId="77777777" w:rsidR="00531924" w:rsidRPr="00531924" w:rsidRDefault="00531924" w:rsidP="00A94724">
            <w:pPr>
              <w:jc w:val="center"/>
              <w:rPr>
                <w:sz w:val="24"/>
                <w:szCs w:val="24"/>
              </w:rPr>
            </w:pPr>
            <w:r w:rsidRPr="00531924">
              <w:rPr>
                <w:sz w:val="24"/>
                <w:szCs w:val="24"/>
              </w:rPr>
              <w:t>Creamy white</w:t>
            </w:r>
          </w:p>
        </w:tc>
        <w:tc>
          <w:tcPr>
            <w:tcW w:w="1440" w:type="dxa"/>
            <w:vAlign w:val="center"/>
          </w:tcPr>
          <w:p w14:paraId="5FAFA227"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Slimy</w:t>
            </w:r>
          </w:p>
        </w:tc>
        <w:tc>
          <w:tcPr>
            <w:tcW w:w="1800" w:type="dxa"/>
            <w:vAlign w:val="center"/>
          </w:tcPr>
          <w:p w14:paraId="6FECA6C1"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Umbonate</w:t>
            </w:r>
          </w:p>
        </w:tc>
        <w:tc>
          <w:tcPr>
            <w:tcW w:w="1890" w:type="dxa"/>
            <w:vAlign w:val="center"/>
          </w:tcPr>
          <w:p w14:paraId="64C62C3A"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Rod</w:t>
            </w:r>
          </w:p>
        </w:tc>
        <w:tc>
          <w:tcPr>
            <w:tcW w:w="2250" w:type="dxa"/>
            <w:vAlign w:val="center"/>
          </w:tcPr>
          <w:p w14:paraId="219B9F7D" w14:textId="77777777" w:rsidR="00531924" w:rsidRPr="005469BD" w:rsidRDefault="00531924" w:rsidP="00A94724">
            <w:pPr>
              <w:jc w:val="center"/>
              <w:rPr>
                <w:sz w:val="24"/>
                <w:szCs w:val="24"/>
              </w:rPr>
            </w:pPr>
            <w:r w:rsidRPr="005469BD">
              <w:rPr>
                <w:rFonts w:ascii="Times New Roman" w:hAnsi="Times New Roman" w:cs="Times New Roman"/>
                <w:sz w:val="24"/>
                <w:szCs w:val="24"/>
              </w:rPr>
              <w:t>AUBI-15</w:t>
            </w:r>
          </w:p>
        </w:tc>
      </w:tr>
      <w:tr w:rsidR="00531924" w:rsidRPr="00531924" w14:paraId="299ED56B" w14:textId="77777777" w:rsidTr="005469BD">
        <w:trPr>
          <w:jc w:val="center"/>
        </w:trPr>
        <w:tc>
          <w:tcPr>
            <w:tcW w:w="625" w:type="dxa"/>
            <w:vAlign w:val="center"/>
          </w:tcPr>
          <w:p w14:paraId="0A9A2AF5" w14:textId="77777777"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16</w:t>
            </w:r>
          </w:p>
        </w:tc>
        <w:tc>
          <w:tcPr>
            <w:tcW w:w="1260" w:type="dxa"/>
            <w:vMerge/>
          </w:tcPr>
          <w:p w14:paraId="576EA8A8" w14:textId="77777777" w:rsidR="00531924" w:rsidRPr="00531924" w:rsidRDefault="00531924" w:rsidP="00A94724">
            <w:pPr>
              <w:jc w:val="center"/>
              <w:rPr>
                <w:rFonts w:ascii="Times New Roman" w:hAnsi="Times New Roman" w:cs="Times New Roman"/>
                <w:sz w:val="24"/>
                <w:szCs w:val="24"/>
              </w:rPr>
            </w:pPr>
          </w:p>
        </w:tc>
        <w:tc>
          <w:tcPr>
            <w:tcW w:w="1440" w:type="dxa"/>
            <w:vMerge/>
          </w:tcPr>
          <w:p w14:paraId="4B4922F3" w14:textId="77777777" w:rsidR="00531924" w:rsidRPr="00531924" w:rsidRDefault="00531924" w:rsidP="00A94724">
            <w:pPr>
              <w:jc w:val="center"/>
              <w:rPr>
                <w:rFonts w:ascii="Times New Roman" w:hAnsi="Times New Roman" w:cs="Times New Roman"/>
                <w:sz w:val="24"/>
                <w:szCs w:val="24"/>
              </w:rPr>
            </w:pPr>
          </w:p>
        </w:tc>
        <w:tc>
          <w:tcPr>
            <w:tcW w:w="1710" w:type="dxa"/>
            <w:vAlign w:val="center"/>
          </w:tcPr>
          <w:p w14:paraId="4FCEB006" w14:textId="77777777" w:rsidR="00531924" w:rsidRPr="00531924" w:rsidRDefault="00531924" w:rsidP="00A94724">
            <w:pPr>
              <w:jc w:val="center"/>
              <w:rPr>
                <w:sz w:val="24"/>
                <w:szCs w:val="24"/>
              </w:rPr>
            </w:pPr>
            <w:r w:rsidRPr="00531924">
              <w:rPr>
                <w:sz w:val="24"/>
                <w:szCs w:val="24"/>
              </w:rPr>
              <w:t>Pale White</w:t>
            </w:r>
          </w:p>
        </w:tc>
        <w:tc>
          <w:tcPr>
            <w:tcW w:w="1440" w:type="dxa"/>
            <w:vAlign w:val="center"/>
          </w:tcPr>
          <w:p w14:paraId="4743B7A9"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Undulate</w:t>
            </w:r>
          </w:p>
        </w:tc>
        <w:tc>
          <w:tcPr>
            <w:tcW w:w="1800" w:type="dxa"/>
            <w:vAlign w:val="center"/>
          </w:tcPr>
          <w:p w14:paraId="0BE9B44D"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Flat</w:t>
            </w:r>
          </w:p>
        </w:tc>
        <w:tc>
          <w:tcPr>
            <w:tcW w:w="1890" w:type="dxa"/>
            <w:vAlign w:val="center"/>
          </w:tcPr>
          <w:p w14:paraId="1FB6A2A6"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Irregular rod</w:t>
            </w:r>
          </w:p>
        </w:tc>
        <w:tc>
          <w:tcPr>
            <w:tcW w:w="2250" w:type="dxa"/>
            <w:vAlign w:val="center"/>
          </w:tcPr>
          <w:p w14:paraId="3C8A8861" w14:textId="77777777" w:rsidR="00531924" w:rsidRPr="005469BD" w:rsidRDefault="00531924" w:rsidP="00A94724">
            <w:pPr>
              <w:jc w:val="center"/>
              <w:rPr>
                <w:sz w:val="24"/>
                <w:szCs w:val="24"/>
              </w:rPr>
            </w:pPr>
            <w:r w:rsidRPr="005469BD">
              <w:rPr>
                <w:rFonts w:ascii="Times New Roman" w:hAnsi="Times New Roman" w:cs="Times New Roman"/>
                <w:sz w:val="24"/>
                <w:szCs w:val="24"/>
              </w:rPr>
              <w:t>AUBI-16</w:t>
            </w:r>
          </w:p>
        </w:tc>
      </w:tr>
      <w:tr w:rsidR="00531924" w:rsidRPr="00531924" w14:paraId="1A939720" w14:textId="77777777" w:rsidTr="005469BD">
        <w:trPr>
          <w:jc w:val="center"/>
        </w:trPr>
        <w:tc>
          <w:tcPr>
            <w:tcW w:w="625" w:type="dxa"/>
            <w:vAlign w:val="center"/>
          </w:tcPr>
          <w:p w14:paraId="4D6E3E17" w14:textId="77777777"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17</w:t>
            </w:r>
          </w:p>
        </w:tc>
        <w:tc>
          <w:tcPr>
            <w:tcW w:w="1260" w:type="dxa"/>
            <w:vMerge/>
          </w:tcPr>
          <w:p w14:paraId="1950D87E" w14:textId="77777777" w:rsidR="00531924" w:rsidRPr="00531924" w:rsidRDefault="00531924" w:rsidP="00A94724">
            <w:pPr>
              <w:jc w:val="center"/>
              <w:rPr>
                <w:rFonts w:ascii="Times New Roman" w:hAnsi="Times New Roman" w:cs="Times New Roman"/>
                <w:sz w:val="24"/>
                <w:szCs w:val="24"/>
              </w:rPr>
            </w:pPr>
          </w:p>
        </w:tc>
        <w:tc>
          <w:tcPr>
            <w:tcW w:w="1440" w:type="dxa"/>
            <w:vMerge/>
          </w:tcPr>
          <w:p w14:paraId="4D8E0EF9" w14:textId="77777777" w:rsidR="00531924" w:rsidRPr="00531924" w:rsidRDefault="00531924" w:rsidP="00A94724">
            <w:pPr>
              <w:jc w:val="center"/>
              <w:rPr>
                <w:rFonts w:ascii="Times New Roman" w:hAnsi="Times New Roman" w:cs="Times New Roman"/>
                <w:sz w:val="24"/>
                <w:szCs w:val="24"/>
              </w:rPr>
            </w:pPr>
          </w:p>
        </w:tc>
        <w:tc>
          <w:tcPr>
            <w:tcW w:w="1710" w:type="dxa"/>
            <w:vAlign w:val="center"/>
          </w:tcPr>
          <w:p w14:paraId="5DE13EF2" w14:textId="77777777" w:rsidR="00531924" w:rsidRPr="00531924" w:rsidRDefault="00531924" w:rsidP="00A94724">
            <w:pPr>
              <w:jc w:val="center"/>
              <w:rPr>
                <w:sz w:val="24"/>
                <w:szCs w:val="24"/>
              </w:rPr>
            </w:pPr>
            <w:r w:rsidRPr="00531924">
              <w:rPr>
                <w:sz w:val="24"/>
                <w:szCs w:val="24"/>
              </w:rPr>
              <w:t>Creamy white</w:t>
            </w:r>
          </w:p>
        </w:tc>
        <w:tc>
          <w:tcPr>
            <w:tcW w:w="1440" w:type="dxa"/>
            <w:vAlign w:val="center"/>
          </w:tcPr>
          <w:p w14:paraId="2538B79C"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Serrated</w:t>
            </w:r>
          </w:p>
        </w:tc>
        <w:tc>
          <w:tcPr>
            <w:tcW w:w="1800" w:type="dxa"/>
            <w:vAlign w:val="center"/>
          </w:tcPr>
          <w:p w14:paraId="0BE8B284"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Convex</w:t>
            </w:r>
          </w:p>
        </w:tc>
        <w:tc>
          <w:tcPr>
            <w:tcW w:w="1890" w:type="dxa"/>
            <w:vAlign w:val="center"/>
          </w:tcPr>
          <w:p w14:paraId="7915396E"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Rod</w:t>
            </w:r>
          </w:p>
        </w:tc>
        <w:tc>
          <w:tcPr>
            <w:tcW w:w="2250" w:type="dxa"/>
            <w:vAlign w:val="center"/>
          </w:tcPr>
          <w:p w14:paraId="3E493C1A" w14:textId="77777777" w:rsidR="00531924" w:rsidRPr="005469BD" w:rsidRDefault="00531924" w:rsidP="00A94724">
            <w:pPr>
              <w:jc w:val="center"/>
              <w:rPr>
                <w:sz w:val="24"/>
                <w:szCs w:val="24"/>
              </w:rPr>
            </w:pPr>
            <w:r w:rsidRPr="005469BD">
              <w:rPr>
                <w:rFonts w:ascii="Times New Roman" w:hAnsi="Times New Roman" w:cs="Times New Roman"/>
                <w:sz w:val="24"/>
                <w:szCs w:val="24"/>
              </w:rPr>
              <w:t>AUBI-17</w:t>
            </w:r>
          </w:p>
        </w:tc>
      </w:tr>
      <w:tr w:rsidR="00531924" w:rsidRPr="00531924" w14:paraId="1867E270" w14:textId="77777777" w:rsidTr="005469BD">
        <w:trPr>
          <w:jc w:val="center"/>
        </w:trPr>
        <w:tc>
          <w:tcPr>
            <w:tcW w:w="625" w:type="dxa"/>
            <w:vAlign w:val="center"/>
          </w:tcPr>
          <w:p w14:paraId="2B196CC2" w14:textId="77777777"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18</w:t>
            </w:r>
          </w:p>
        </w:tc>
        <w:tc>
          <w:tcPr>
            <w:tcW w:w="1260" w:type="dxa"/>
            <w:vMerge/>
          </w:tcPr>
          <w:p w14:paraId="096E28EB" w14:textId="77777777" w:rsidR="00531924" w:rsidRPr="00531924" w:rsidRDefault="00531924" w:rsidP="00A94724">
            <w:pPr>
              <w:jc w:val="center"/>
              <w:rPr>
                <w:rFonts w:ascii="Times New Roman" w:hAnsi="Times New Roman" w:cs="Times New Roman"/>
                <w:sz w:val="24"/>
                <w:szCs w:val="24"/>
              </w:rPr>
            </w:pPr>
          </w:p>
        </w:tc>
        <w:tc>
          <w:tcPr>
            <w:tcW w:w="1440" w:type="dxa"/>
            <w:vMerge w:val="restart"/>
            <w:vAlign w:val="center"/>
          </w:tcPr>
          <w:p w14:paraId="62247C10"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Guntur</w:t>
            </w:r>
          </w:p>
        </w:tc>
        <w:tc>
          <w:tcPr>
            <w:tcW w:w="1710" w:type="dxa"/>
            <w:vAlign w:val="center"/>
          </w:tcPr>
          <w:p w14:paraId="2CB85099" w14:textId="77777777" w:rsidR="00531924" w:rsidRPr="00531924" w:rsidRDefault="00531924" w:rsidP="00A94724">
            <w:pPr>
              <w:jc w:val="center"/>
              <w:rPr>
                <w:sz w:val="24"/>
                <w:szCs w:val="24"/>
              </w:rPr>
            </w:pPr>
            <w:r w:rsidRPr="00531924">
              <w:rPr>
                <w:sz w:val="24"/>
                <w:szCs w:val="24"/>
              </w:rPr>
              <w:t>White</w:t>
            </w:r>
          </w:p>
        </w:tc>
        <w:tc>
          <w:tcPr>
            <w:tcW w:w="1440" w:type="dxa"/>
            <w:vAlign w:val="center"/>
          </w:tcPr>
          <w:p w14:paraId="35F8CECE"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Slimy</w:t>
            </w:r>
          </w:p>
        </w:tc>
        <w:tc>
          <w:tcPr>
            <w:tcW w:w="1800" w:type="dxa"/>
            <w:vAlign w:val="center"/>
          </w:tcPr>
          <w:p w14:paraId="25228AC8"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Flat</w:t>
            </w:r>
          </w:p>
        </w:tc>
        <w:tc>
          <w:tcPr>
            <w:tcW w:w="1890" w:type="dxa"/>
            <w:vAlign w:val="center"/>
          </w:tcPr>
          <w:p w14:paraId="3932DB3F"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Irregular rod</w:t>
            </w:r>
          </w:p>
        </w:tc>
        <w:tc>
          <w:tcPr>
            <w:tcW w:w="2250" w:type="dxa"/>
            <w:vAlign w:val="center"/>
          </w:tcPr>
          <w:p w14:paraId="6F11C964" w14:textId="77777777" w:rsidR="00531924" w:rsidRPr="005469BD" w:rsidRDefault="00531924" w:rsidP="00A94724">
            <w:pPr>
              <w:jc w:val="center"/>
              <w:rPr>
                <w:sz w:val="24"/>
                <w:szCs w:val="24"/>
              </w:rPr>
            </w:pPr>
            <w:r w:rsidRPr="005469BD">
              <w:rPr>
                <w:rFonts w:ascii="Times New Roman" w:hAnsi="Times New Roman" w:cs="Times New Roman"/>
                <w:sz w:val="24"/>
                <w:szCs w:val="24"/>
              </w:rPr>
              <w:t>AUBI-18</w:t>
            </w:r>
          </w:p>
        </w:tc>
      </w:tr>
      <w:tr w:rsidR="00531924" w:rsidRPr="00531924" w14:paraId="37575ACA" w14:textId="77777777" w:rsidTr="005469BD">
        <w:trPr>
          <w:jc w:val="center"/>
        </w:trPr>
        <w:tc>
          <w:tcPr>
            <w:tcW w:w="625" w:type="dxa"/>
            <w:vAlign w:val="center"/>
          </w:tcPr>
          <w:p w14:paraId="6466A5BF" w14:textId="77777777"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19</w:t>
            </w:r>
          </w:p>
        </w:tc>
        <w:tc>
          <w:tcPr>
            <w:tcW w:w="1260" w:type="dxa"/>
            <w:vMerge/>
          </w:tcPr>
          <w:p w14:paraId="50F18007" w14:textId="77777777" w:rsidR="00531924" w:rsidRPr="00531924" w:rsidRDefault="00531924" w:rsidP="00A94724">
            <w:pPr>
              <w:jc w:val="center"/>
              <w:rPr>
                <w:rFonts w:ascii="Times New Roman" w:hAnsi="Times New Roman" w:cs="Times New Roman"/>
                <w:sz w:val="24"/>
                <w:szCs w:val="24"/>
              </w:rPr>
            </w:pPr>
          </w:p>
        </w:tc>
        <w:tc>
          <w:tcPr>
            <w:tcW w:w="1440" w:type="dxa"/>
            <w:vMerge/>
          </w:tcPr>
          <w:p w14:paraId="5BC97F1B" w14:textId="77777777" w:rsidR="00531924" w:rsidRPr="00531924" w:rsidRDefault="00531924" w:rsidP="00A94724">
            <w:pPr>
              <w:jc w:val="center"/>
              <w:rPr>
                <w:rFonts w:ascii="Times New Roman" w:hAnsi="Times New Roman" w:cs="Times New Roman"/>
                <w:sz w:val="24"/>
                <w:szCs w:val="24"/>
              </w:rPr>
            </w:pPr>
          </w:p>
        </w:tc>
        <w:tc>
          <w:tcPr>
            <w:tcW w:w="1710" w:type="dxa"/>
            <w:vAlign w:val="center"/>
          </w:tcPr>
          <w:p w14:paraId="5C1E2498" w14:textId="77777777" w:rsidR="00531924" w:rsidRPr="00531924" w:rsidRDefault="00531924" w:rsidP="00A94724">
            <w:pPr>
              <w:jc w:val="center"/>
              <w:rPr>
                <w:sz w:val="24"/>
                <w:szCs w:val="24"/>
              </w:rPr>
            </w:pPr>
            <w:r w:rsidRPr="00531924">
              <w:rPr>
                <w:sz w:val="24"/>
                <w:szCs w:val="24"/>
              </w:rPr>
              <w:t>Pale White</w:t>
            </w:r>
          </w:p>
        </w:tc>
        <w:tc>
          <w:tcPr>
            <w:tcW w:w="1440" w:type="dxa"/>
            <w:vAlign w:val="center"/>
          </w:tcPr>
          <w:p w14:paraId="0B6EC9BE"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Serrated</w:t>
            </w:r>
          </w:p>
        </w:tc>
        <w:tc>
          <w:tcPr>
            <w:tcW w:w="1800" w:type="dxa"/>
            <w:vAlign w:val="center"/>
          </w:tcPr>
          <w:p w14:paraId="343E2E6E"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Raised</w:t>
            </w:r>
          </w:p>
        </w:tc>
        <w:tc>
          <w:tcPr>
            <w:tcW w:w="1890" w:type="dxa"/>
            <w:vAlign w:val="center"/>
          </w:tcPr>
          <w:p w14:paraId="5087F279"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Rod</w:t>
            </w:r>
          </w:p>
        </w:tc>
        <w:tc>
          <w:tcPr>
            <w:tcW w:w="2250" w:type="dxa"/>
            <w:vAlign w:val="center"/>
          </w:tcPr>
          <w:p w14:paraId="0A6DF4DC" w14:textId="77777777" w:rsidR="00531924" w:rsidRPr="005469BD" w:rsidRDefault="00531924" w:rsidP="00A94724">
            <w:pPr>
              <w:jc w:val="center"/>
              <w:rPr>
                <w:sz w:val="24"/>
                <w:szCs w:val="24"/>
              </w:rPr>
            </w:pPr>
            <w:r w:rsidRPr="005469BD">
              <w:rPr>
                <w:rFonts w:ascii="Times New Roman" w:hAnsi="Times New Roman" w:cs="Times New Roman"/>
                <w:sz w:val="24"/>
                <w:szCs w:val="24"/>
              </w:rPr>
              <w:t>AUBI-19</w:t>
            </w:r>
          </w:p>
        </w:tc>
      </w:tr>
      <w:tr w:rsidR="00531924" w:rsidRPr="00531924" w14:paraId="014811D2" w14:textId="77777777" w:rsidTr="005469BD">
        <w:trPr>
          <w:jc w:val="center"/>
        </w:trPr>
        <w:tc>
          <w:tcPr>
            <w:tcW w:w="625" w:type="dxa"/>
            <w:vAlign w:val="center"/>
          </w:tcPr>
          <w:p w14:paraId="2D42BA12" w14:textId="77777777"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20</w:t>
            </w:r>
          </w:p>
        </w:tc>
        <w:tc>
          <w:tcPr>
            <w:tcW w:w="1260" w:type="dxa"/>
            <w:vMerge/>
          </w:tcPr>
          <w:p w14:paraId="73E91156" w14:textId="77777777" w:rsidR="00531924" w:rsidRPr="00531924" w:rsidRDefault="00531924" w:rsidP="00A94724">
            <w:pPr>
              <w:jc w:val="center"/>
              <w:rPr>
                <w:rFonts w:ascii="Times New Roman" w:hAnsi="Times New Roman" w:cs="Times New Roman"/>
                <w:sz w:val="24"/>
                <w:szCs w:val="24"/>
              </w:rPr>
            </w:pPr>
          </w:p>
        </w:tc>
        <w:tc>
          <w:tcPr>
            <w:tcW w:w="1440" w:type="dxa"/>
            <w:vMerge/>
          </w:tcPr>
          <w:p w14:paraId="4F4B176A" w14:textId="77777777" w:rsidR="00531924" w:rsidRPr="00531924" w:rsidRDefault="00531924" w:rsidP="00A94724">
            <w:pPr>
              <w:jc w:val="center"/>
              <w:rPr>
                <w:rFonts w:ascii="Times New Roman" w:hAnsi="Times New Roman" w:cs="Times New Roman"/>
                <w:sz w:val="24"/>
                <w:szCs w:val="24"/>
              </w:rPr>
            </w:pPr>
          </w:p>
        </w:tc>
        <w:tc>
          <w:tcPr>
            <w:tcW w:w="1710" w:type="dxa"/>
            <w:vAlign w:val="center"/>
          </w:tcPr>
          <w:p w14:paraId="0ECE0B10" w14:textId="77777777" w:rsidR="00531924" w:rsidRPr="00531924" w:rsidRDefault="00531924" w:rsidP="00A94724">
            <w:pPr>
              <w:jc w:val="center"/>
              <w:rPr>
                <w:sz w:val="24"/>
                <w:szCs w:val="24"/>
              </w:rPr>
            </w:pPr>
            <w:r w:rsidRPr="00531924">
              <w:rPr>
                <w:sz w:val="24"/>
                <w:szCs w:val="24"/>
              </w:rPr>
              <w:t>Milky White</w:t>
            </w:r>
          </w:p>
        </w:tc>
        <w:tc>
          <w:tcPr>
            <w:tcW w:w="1440" w:type="dxa"/>
            <w:vAlign w:val="center"/>
          </w:tcPr>
          <w:p w14:paraId="118B1837"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Slimy</w:t>
            </w:r>
          </w:p>
        </w:tc>
        <w:tc>
          <w:tcPr>
            <w:tcW w:w="1800" w:type="dxa"/>
            <w:vAlign w:val="center"/>
          </w:tcPr>
          <w:p w14:paraId="202CC0B0"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Flat</w:t>
            </w:r>
          </w:p>
        </w:tc>
        <w:tc>
          <w:tcPr>
            <w:tcW w:w="1890" w:type="dxa"/>
            <w:vAlign w:val="center"/>
          </w:tcPr>
          <w:p w14:paraId="6FE8D715" w14:textId="77777777"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Rod</w:t>
            </w:r>
          </w:p>
        </w:tc>
        <w:tc>
          <w:tcPr>
            <w:tcW w:w="2250" w:type="dxa"/>
            <w:vAlign w:val="center"/>
          </w:tcPr>
          <w:p w14:paraId="529034D8" w14:textId="77777777" w:rsidR="00531924" w:rsidRPr="005469BD" w:rsidRDefault="00531924" w:rsidP="00A94724">
            <w:pPr>
              <w:jc w:val="center"/>
              <w:rPr>
                <w:sz w:val="24"/>
                <w:szCs w:val="24"/>
              </w:rPr>
            </w:pPr>
            <w:r w:rsidRPr="005469BD">
              <w:rPr>
                <w:rFonts w:ascii="Times New Roman" w:hAnsi="Times New Roman" w:cs="Times New Roman"/>
                <w:sz w:val="24"/>
                <w:szCs w:val="24"/>
              </w:rPr>
              <w:t>AUBI-20</w:t>
            </w:r>
          </w:p>
        </w:tc>
      </w:tr>
    </w:tbl>
    <w:p w14:paraId="44E0667A" w14:textId="77777777" w:rsidR="00A94724" w:rsidRDefault="00A94724" w:rsidP="00BC04CD">
      <w:pPr>
        <w:spacing w:line="360" w:lineRule="auto"/>
        <w:ind w:firstLine="720"/>
        <w:jc w:val="both"/>
        <w:rPr>
          <w:rFonts w:ascii="Times New Roman" w:hAnsi="Times New Roman" w:cs="Times New Roman"/>
          <w:sz w:val="24"/>
          <w:szCs w:val="24"/>
        </w:rPr>
      </w:pPr>
    </w:p>
    <w:p w14:paraId="6FC83135" w14:textId="77777777" w:rsidR="00A94724" w:rsidRDefault="00A94724">
      <w:pPr>
        <w:rPr>
          <w:rFonts w:ascii="Times New Roman" w:hAnsi="Times New Roman" w:cs="Times New Roman"/>
          <w:sz w:val="24"/>
          <w:szCs w:val="24"/>
        </w:rPr>
      </w:pPr>
      <w:r>
        <w:rPr>
          <w:rFonts w:ascii="Times New Roman" w:hAnsi="Times New Roman" w:cs="Times New Roman"/>
          <w:sz w:val="24"/>
          <w:szCs w:val="24"/>
        </w:rPr>
        <w:br w:type="page"/>
      </w:r>
    </w:p>
    <w:p w14:paraId="6E14B038" w14:textId="77777777" w:rsidR="00A94724" w:rsidRDefault="00A94724" w:rsidP="00BC04CD">
      <w:pPr>
        <w:spacing w:line="360" w:lineRule="auto"/>
        <w:ind w:firstLine="720"/>
        <w:jc w:val="both"/>
        <w:rPr>
          <w:rFonts w:ascii="Times New Roman" w:hAnsi="Times New Roman" w:cs="Times New Roman"/>
          <w:sz w:val="24"/>
          <w:szCs w:val="24"/>
        </w:rPr>
        <w:sectPr w:rsidR="00A94724" w:rsidSect="00A94724">
          <w:pgSz w:w="15840" w:h="12240" w:orient="landscape" w:code="1"/>
          <w:pgMar w:top="1440" w:right="1440" w:bottom="1440" w:left="1440" w:header="720" w:footer="720" w:gutter="0"/>
          <w:cols w:space="720"/>
          <w:docGrid w:linePitch="360"/>
        </w:sectPr>
      </w:pPr>
    </w:p>
    <w:p w14:paraId="2AB938D3" w14:textId="77777777" w:rsidR="00531924" w:rsidRPr="003F24E2" w:rsidRDefault="00531924" w:rsidP="00347EE9">
      <w:pPr>
        <w:spacing w:line="360" w:lineRule="auto"/>
        <w:jc w:val="center"/>
        <w:rPr>
          <w:rFonts w:ascii="Times New Roman" w:hAnsi="Times New Roman"/>
          <w:b/>
          <w:bCs/>
          <w:sz w:val="24"/>
          <w:szCs w:val="24"/>
        </w:rPr>
      </w:pPr>
      <w:r w:rsidRPr="003F24E2">
        <w:rPr>
          <w:rFonts w:ascii="Times New Roman" w:hAnsi="Times New Roman"/>
          <w:b/>
          <w:sz w:val="24"/>
          <w:szCs w:val="24"/>
        </w:rPr>
        <w:lastRenderedPageBreak/>
        <w:t xml:space="preserve">Table </w:t>
      </w:r>
      <w:r w:rsidRPr="003F24E2">
        <w:rPr>
          <w:b/>
          <w:sz w:val="24"/>
          <w:szCs w:val="24"/>
        </w:rPr>
        <w:t>2</w:t>
      </w:r>
      <w:r w:rsidRPr="003F24E2">
        <w:rPr>
          <w:rFonts w:ascii="Times New Roman" w:hAnsi="Times New Roman"/>
          <w:b/>
          <w:sz w:val="24"/>
          <w:szCs w:val="24"/>
        </w:rPr>
        <w:t xml:space="preserve">. </w:t>
      </w:r>
      <w:r w:rsidRPr="003F24E2">
        <w:rPr>
          <w:rFonts w:ascii="Times New Roman" w:hAnsi="Times New Roman"/>
          <w:b/>
          <w:bCs/>
          <w:sz w:val="24"/>
          <w:szCs w:val="24"/>
        </w:rPr>
        <w:t xml:space="preserve">Biochemical analysis of Bacterial antagonistic </w:t>
      </w:r>
      <w:r w:rsidR="001B4ABF" w:rsidRPr="001B4ABF">
        <w:rPr>
          <w:rFonts w:ascii="Times New Roman" w:hAnsi="Times New Roman"/>
          <w:b/>
          <w:bCs/>
          <w:i/>
          <w:sz w:val="24"/>
          <w:szCs w:val="24"/>
        </w:rPr>
        <w:t>Bacillus</w:t>
      </w:r>
      <w:r w:rsidRPr="003F24E2">
        <w:rPr>
          <w:rFonts w:ascii="Times New Roman" w:hAnsi="Times New Roman"/>
          <w:b/>
          <w:bCs/>
          <w:i/>
          <w:sz w:val="24"/>
          <w:szCs w:val="24"/>
        </w:rPr>
        <w:t xml:space="preserve"> </w:t>
      </w:r>
      <w:r w:rsidRPr="003F24E2">
        <w:rPr>
          <w:rFonts w:ascii="Times New Roman" w:hAnsi="Times New Roman"/>
          <w:b/>
          <w:bCs/>
          <w:sz w:val="24"/>
          <w:szCs w:val="24"/>
        </w:rPr>
        <w:t>sp.</w:t>
      </w:r>
    </w:p>
    <w:tbl>
      <w:tblPr>
        <w:tblStyle w:val="TableGrid"/>
        <w:tblW w:w="5000" w:type="pct"/>
        <w:tblLook w:val="04A0" w:firstRow="1" w:lastRow="0" w:firstColumn="1" w:lastColumn="0" w:noHBand="0" w:noVBand="1"/>
      </w:tblPr>
      <w:tblGrid>
        <w:gridCol w:w="1265"/>
        <w:gridCol w:w="1317"/>
        <w:gridCol w:w="1692"/>
        <w:gridCol w:w="1449"/>
        <w:gridCol w:w="1539"/>
        <w:gridCol w:w="1433"/>
        <w:gridCol w:w="1386"/>
        <w:gridCol w:w="1538"/>
        <w:gridCol w:w="1331"/>
      </w:tblGrid>
      <w:tr w:rsidR="00531924" w:rsidRPr="006950C9" w14:paraId="1A9A2C09" w14:textId="77777777" w:rsidTr="00347EE9">
        <w:trPr>
          <w:trHeight w:val="301"/>
        </w:trPr>
        <w:tc>
          <w:tcPr>
            <w:tcW w:w="488" w:type="pct"/>
            <w:vAlign w:val="center"/>
          </w:tcPr>
          <w:p w14:paraId="1EC5C076" w14:textId="77777777" w:rsidR="00531924" w:rsidRPr="006950C9" w:rsidRDefault="00531924" w:rsidP="00347EE9">
            <w:pPr>
              <w:jc w:val="center"/>
              <w:rPr>
                <w:rFonts w:ascii="Times New Roman" w:hAnsi="Times New Roman" w:cs="Times New Roman"/>
                <w:b/>
                <w:sz w:val="24"/>
                <w:szCs w:val="24"/>
              </w:rPr>
            </w:pPr>
            <w:r w:rsidRPr="006950C9">
              <w:rPr>
                <w:rFonts w:ascii="Times New Roman" w:hAnsi="Times New Roman" w:cs="Times New Roman"/>
                <w:b/>
                <w:sz w:val="24"/>
                <w:szCs w:val="24"/>
                <w:lang w:eastAsia="en-IN"/>
              </w:rPr>
              <w:t>Isolate</w:t>
            </w:r>
          </w:p>
        </w:tc>
        <w:tc>
          <w:tcPr>
            <w:tcW w:w="508" w:type="pct"/>
            <w:vAlign w:val="center"/>
          </w:tcPr>
          <w:p w14:paraId="23751F20" w14:textId="77777777" w:rsidR="00531924" w:rsidRPr="006950C9" w:rsidRDefault="00531924" w:rsidP="00347EE9">
            <w:pPr>
              <w:jc w:val="center"/>
              <w:rPr>
                <w:rFonts w:ascii="Times New Roman" w:hAnsi="Times New Roman"/>
                <w:b/>
                <w:sz w:val="24"/>
                <w:szCs w:val="24"/>
              </w:rPr>
            </w:pPr>
            <w:r w:rsidRPr="006950C9">
              <w:rPr>
                <w:rFonts w:ascii="Times New Roman" w:hAnsi="Times New Roman"/>
                <w:b/>
                <w:sz w:val="24"/>
                <w:szCs w:val="24"/>
              </w:rPr>
              <w:t>Gram staining</w:t>
            </w:r>
          </w:p>
        </w:tc>
        <w:tc>
          <w:tcPr>
            <w:tcW w:w="653" w:type="pct"/>
            <w:vAlign w:val="center"/>
          </w:tcPr>
          <w:p w14:paraId="5F37C133" w14:textId="77777777" w:rsidR="00531924" w:rsidRPr="006950C9" w:rsidRDefault="00531924" w:rsidP="00347EE9">
            <w:pPr>
              <w:jc w:val="center"/>
              <w:rPr>
                <w:rFonts w:ascii="Times New Roman" w:hAnsi="Times New Roman"/>
                <w:b/>
                <w:sz w:val="24"/>
                <w:szCs w:val="24"/>
              </w:rPr>
            </w:pPr>
            <w:r w:rsidRPr="006950C9">
              <w:rPr>
                <w:rFonts w:ascii="Times New Roman" w:hAnsi="Times New Roman"/>
                <w:b/>
                <w:sz w:val="24"/>
                <w:szCs w:val="24"/>
              </w:rPr>
              <w:t>Siderophore estimation</w:t>
            </w:r>
          </w:p>
        </w:tc>
        <w:tc>
          <w:tcPr>
            <w:tcW w:w="559" w:type="pct"/>
            <w:vAlign w:val="center"/>
          </w:tcPr>
          <w:p w14:paraId="78FBB2AA" w14:textId="77777777" w:rsidR="00531924" w:rsidRPr="006950C9" w:rsidRDefault="00531924" w:rsidP="00347EE9">
            <w:pPr>
              <w:jc w:val="center"/>
              <w:rPr>
                <w:rFonts w:ascii="Times New Roman" w:hAnsi="Times New Roman"/>
                <w:b/>
                <w:sz w:val="24"/>
                <w:szCs w:val="24"/>
              </w:rPr>
            </w:pPr>
            <w:r w:rsidRPr="006950C9">
              <w:rPr>
                <w:rFonts w:ascii="Times New Roman" w:hAnsi="Times New Roman"/>
                <w:b/>
                <w:sz w:val="24"/>
                <w:szCs w:val="24"/>
              </w:rPr>
              <w:t>Starch hydrolysis</w:t>
            </w:r>
          </w:p>
        </w:tc>
        <w:tc>
          <w:tcPr>
            <w:tcW w:w="594" w:type="pct"/>
            <w:vAlign w:val="center"/>
          </w:tcPr>
          <w:p w14:paraId="6B022E99" w14:textId="77777777" w:rsidR="00531924" w:rsidRPr="006950C9" w:rsidRDefault="00531924" w:rsidP="00347EE9">
            <w:pPr>
              <w:jc w:val="center"/>
              <w:rPr>
                <w:rFonts w:ascii="Times New Roman" w:hAnsi="Times New Roman"/>
                <w:b/>
                <w:sz w:val="24"/>
                <w:szCs w:val="24"/>
              </w:rPr>
            </w:pPr>
            <w:r w:rsidRPr="006950C9">
              <w:rPr>
                <w:rFonts w:ascii="Times New Roman" w:hAnsi="Times New Roman"/>
                <w:b/>
                <w:sz w:val="24"/>
                <w:szCs w:val="24"/>
              </w:rPr>
              <w:t>Catalase production</w:t>
            </w:r>
          </w:p>
        </w:tc>
        <w:tc>
          <w:tcPr>
            <w:tcW w:w="553" w:type="pct"/>
            <w:vAlign w:val="center"/>
          </w:tcPr>
          <w:p w14:paraId="4DC293C0" w14:textId="77777777" w:rsidR="00531924" w:rsidRPr="006950C9" w:rsidRDefault="00531924" w:rsidP="00347EE9">
            <w:pPr>
              <w:jc w:val="center"/>
              <w:rPr>
                <w:rFonts w:ascii="Times New Roman" w:hAnsi="Times New Roman"/>
                <w:b/>
                <w:sz w:val="24"/>
                <w:szCs w:val="24"/>
              </w:rPr>
            </w:pPr>
            <w:r w:rsidRPr="006950C9">
              <w:rPr>
                <w:rFonts w:ascii="Times New Roman" w:hAnsi="Times New Roman"/>
                <w:b/>
                <w:sz w:val="24"/>
                <w:szCs w:val="24"/>
              </w:rPr>
              <w:t>Citrate utilization</w:t>
            </w:r>
          </w:p>
        </w:tc>
        <w:tc>
          <w:tcPr>
            <w:tcW w:w="535" w:type="pct"/>
            <w:vAlign w:val="center"/>
          </w:tcPr>
          <w:p w14:paraId="3CAB0371" w14:textId="77777777" w:rsidR="00531924" w:rsidRPr="006950C9" w:rsidRDefault="00531924" w:rsidP="00347EE9">
            <w:pPr>
              <w:jc w:val="center"/>
              <w:rPr>
                <w:rFonts w:ascii="Times New Roman" w:hAnsi="Times New Roman"/>
                <w:b/>
                <w:sz w:val="24"/>
                <w:szCs w:val="24"/>
              </w:rPr>
            </w:pPr>
            <w:r w:rsidRPr="006950C9">
              <w:rPr>
                <w:rFonts w:ascii="Times New Roman" w:hAnsi="Times New Roman"/>
                <w:b/>
                <w:sz w:val="24"/>
                <w:szCs w:val="24"/>
              </w:rPr>
              <w:t>Nitrate reduction</w:t>
            </w:r>
          </w:p>
        </w:tc>
        <w:tc>
          <w:tcPr>
            <w:tcW w:w="594" w:type="pct"/>
            <w:vAlign w:val="center"/>
          </w:tcPr>
          <w:p w14:paraId="07AFE5F6" w14:textId="77777777" w:rsidR="00531924" w:rsidRPr="006950C9" w:rsidRDefault="00531924" w:rsidP="00347EE9">
            <w:pPr>
              <w:jc w:val="center"/>
              <w:rPr>
                <w:rFonts w:ascii="Times New Roman" w:hAnsi="Times New Roman"/>
                <w:b/>
                <w:sz w:val="24"/>
                <w:szCs w:val="24"/>
              </w:rPr>
            </w:pPr>
            <w:r w:rsidRPr="006950C9">
              <w:rPr>
                <w:rFonts w:ascii="Times New Roman" w:hAnsi="Times New Roman"/>
                <w:b/>
                <w:sz w:val="24"/>
                <w:szCs w:val="24"/>
              </w:rPr>
              <w:t>Chitinase production</w:t>
            </w:r>
          </w:p>
        </w:tc>
        <w:tc>
          <w:tcPr>
            <w:tcW w:w="514" w:type="pct"/>
            <w:vAlign w:val="center"/>
          </w:tcPr>
          <w:p w14:paraId="0215D507" w14:textId="77777777" w:rsidR="00531924" w:rsidRPr="006950C9" w:rsidRDefault="00531924" w:rsidP="00347EE9">
            <w:pPr>
              <w:jc w:val="center"/>
              <w:rPr>
                <w:rFonts w:ascii="Times New Roman" w:hAnsi="Times New Roman"/>
                <w:b/>
                <w:sz w:val="24"/>
                <w:szCs w:val="24"/>
              </w:rPr>
            </w:pPr>
            <w:r w:rsidRPr="006950C9">
              <w:rPr>
                <w:rFonts w:ascii="Times New Roman" w:hAnsi="Times New Roman"/>
                <w:b/>
                <w:sz w:val="24"/>
                <w:szCs w:val="24"/>
              </w:rPr>
              <w:t>Methyal red test</w:t>
            </w:r>
          </w:p>
        </w:tc>
      </w:tr>
      <w:tr w:rsidR="00531924" w14:paraId="7E5A94EC" w14:textId="77777777" w:rsidTr="00347EE9">
        <w:trPr>
          <w:trHeight w:val="324"/>
        </w:trPr>
        <w:tc>
          <w:tcPr>
            <w:tcW w:w="488" w:type="pct"/>
            <w:vAlign w:val="center"/>
          </w:tcPr>
          <w:p w14:paraId="27981B7B" w14:textId="77777777" w:rsidR="00531924" w:rsidRPr="00ED102D" w:rsidRDefault="00531924" w:rsidP="00347EE9">
            <w:pPr>
              <w:jc w:val="center"/>
              <w:rPr>
                <w:rFonts w:ascii="Times New Roman" w:hAnsi="Times New Roman" w:cs="Times New Roman"/>
                <w:b/>
              </w:rPr>
            </w:pPr>
            <w:r>
              <w:rPr>
                <w:rFonts w:ascii="Times New Roman" w:hAnsi="Times New Roman" w:cs="Times New Roman"/>
                <w:b/>
              </w:rPr>
              <w:t>AUB</w:t>
            </w:r>
            <w:r w:rsidRPr="00ED102D">
              <w:rPr>
                <w:rFonts w:ascii="Times New Roman" w:hAnsi="Times New Roman" w:cs="Times New Roman"/>
                <w:b/>
              </w:rPr>
              <w:t>I-1</w:t>
            </w:r>
          </w:p>
        </w:tc>
        <w:tc>
          <w:tcPr>
            <w:tcW w:w="508" w:type="pct"/>
            <w:vAlign w:val="center"/>
          </w:tcPr>
          <w:p w14:paraId="11630FBC"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14:paraId="205F4ECE" w14:textId="77777777" w:rsidR="00531924" w:rsidRPr="00382E57" w:rsidRDefault="00527A3D" w:rsidP="00347EE9">
            <w:pPr>
              <w:jc w:val="center"/>
              <w:rPr>
                <w:rFonts w:ascii="Times New Roman" w:hAnsi="Times New Roman"/>
              </w:rPr>
            </w:pPr>
            <w:r>
              <w:rPr>
                <w:rFonts w:ascii="Times New Roman" w:hAnsi="Times New Roman"/>
              </w:rPr>
              <w:t>-</w:t>
            </w:r>
          </w:p>
        </w:tc>
        <w:tc>
          <w:tcPr>
            <w:tcW w:w="559" w:type="pct"/>
            <w:vAlign w:val="center"/>
          </w:tcPr>
          <w:p w14:paraId="035EEE76"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14:paraId="6BEECC21"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14:paraId="4319EEB9"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14:paraId="54E7F5DD"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14:paraId="61D00423"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14:paraId="043B9F4A" w14:textId="77777777" w:rsidR="00531924" w:rsidRPr="00382E57" w:rsidRDefault="00531924" w:rsidP="00347EE9">
            <w:pPr>
              <w:jc w:val="center"/>
              <w:rPr>
                <w:rFonts w:ascii="Times New Roman" w:hAnsi="Times New Roman"/>
              </w:rPr>
            </w:pPr>
            <w:r w:rsidRPr="00382E57">
              <w:rPr>
                <w:rFonts w:ascii="Times New Roman" w:hAnsi="Times New Roman"/>
              </w:rPr>
              <w:t>-</w:t>
            </w:r>
          </w:p>
        </w:tc>
      </w:tr>
      <w:tr w:rsidR="00531924" w14:paraId="1F8D93C0" w14:textId="77777777" w:rsidTr="00347EE9">
        <w:trPr>
          <w:trHeight w:val="301"/>
        </w:trPr>
        <w:tc>
          <w:tcPr>
            <w:tcW w:w="488" w:type="pct"/>
            <w:vAlign w:val="center"/>
          </w:tcPr>
          <w:p w14:paraId="74102707" w14:textId="77777777"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I-2</w:t>
            </w:r>
          </w:p>
        </w:tc>
        <w:tc>
          <w:tcPr>
            <w:tcW w:w="508" w:type="pct"/>
            <w:vAlign w:val="center"/>
          </w:tcPr>
          <w:p w14:paraId="2AB63D24"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14:paraId="2C5462D3"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14:paraId="3C5FFCD6"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14:paraId="497382D2"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14:paraId="6F6E8D66"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14:paraId="7F337D75" w14:textId="77777777" w:rsidR="00531924" w:rsidRPr="00382E57" w:rsidRDefault="00527A3D" w:rsidP="00347EE9">
            <w:pPr>
              <w:jc w:val="center"/>
              <w:rPr>
                <w:rFonts w:ascii="Times New Roman" w:hAnsi="Times New Roman"/>
              </w:rPr>
            </w:pPr>
            <w:r>
              <w:rPr>
                <w:rFonts w:ascii="Times New Roman" w:hAnsi="Times New Roman"/>
              </w:rPr>
              <w:t>-</w:t>
            </w:r>
          </w:p>
        </w:tc>
        <w:tc>
          <w:tcPr>
            <w:tcW w:w="594" w:type="pct"/>
            <w:vAlign w:val="center"/>
          </w:tcPr>
          <w:p w14:paraId="7560F7FF"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14:paraId="2416F3A4" w14:textId="77777777" w:rsidR="00531924" w:rsidRPr="00382E57" w:rsidRDefault="00531924" w:rsidP="00347EE9">
            <w:pPr>
              <w:jc w:val="center"/>
              <w:rPr>
                <w:rFonts w:ascii="Times New Roman" w:hAnsi="Times New Roman"/>
              </w:rPr>
            </w:pPr>
            <w:r w:rsidRPr="00382E57">
              <w:rPr>
                <w:rFonts w:ascii="Times New Roman" w:hAnsi="Times New Roman"/>
              </w:rPr>
              <w:t>-</w:t>
            </w:r>
          </w:p>
        </w:tc>
      </w:tr>
      <w:tr w:rsidR="00531924" w14:paraId="2918450C" w14:textId="77777777" w:rsidTr="00347EE9">
        <w:trPr>
          <w:trHeight w:val="301"/>
        </w:trPr>
        <w:tc>
          <w:tcPr>
            <w:tcW w:w="488" w:type="pct"/>
            <w:vAlign w:val="center"/>
          </w:tcPr>
          <w:p w14:paraId="1569F6EF" w14:textId="77777777"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I-3</w:t>
            </w:r>
          </w:p>
        </w:tc>
        <w:tc>
          <w:tcPr>
            <w:tcW w:w="508" w:type="pct"/>
            <w:vAlign w:val="center"/>
          </w:tcPr>
          <w:p w14:paraId="1D32DB8F"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14:paraId="431DC149"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14:paraId="678CDA2B"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14:paraId="219A9CDB" w14:textId="77777777" w:rsidR="00531924" w:rsidRPr="00382E57" w:rsidRDefault="00527A3D" w:rsidP="00347EE9">
            <w:pPr>
              <w:jc w:val="center"/>
              <w:rPr>
                <w:rFonts w:ascii="Times New Roman" w:hAnsi="Times New Roman"/>
              </w:rPr>
            </w:pPr>
            <w:r>
              <w:rPr>
                <w:rFonts w:ascii="Times New Roman" w:hAnsi="Times New Roman"/>
              </w:rPr>
              <w:t>-</w:t>
            </w:r>
          </w:p>
        </w:tc>
        <w:tc>
          <w:tcPr>
            <w:tcW w:w="553" w:type="pct"/>
            <w:vAlign w:val="center"/>
          </w:tcPr>
          <w:p w14:paraId="4380535A"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14:paraId="2D0A7CB6"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14:paraId="065F23DE"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14:paraId="0AEFB5A6" w14:textId="77777777" w:rsidR="00531924" w:rsidRPr="00382E57" w:rsidRDefault="00531924" w:rsidP="00347EE9">
            <w:pPr>
              <w:jc w:val="center"/>
              <w:rPr>
                <w:rFonts w:ascii="Times New Roman" w:hAnsi="Times New Roman"/>
              </w:rPr>
            </w:pPr>
            <w:r w:rsidRPr="00382E57">
              <w:rPr>
                <w:rFonts w:ascii="Times New Roman" w:hAnsi="Times New Roman"/>
              </w:rPr>
              <w:t>-</w:t>
            </w:r>
          </w:p>
        </w:tc>
      </w:tr>
      <w:tr w:rsidR="00531924" w14:paraId="76B8E594" w14:textId="77777777" w:rsidTr="00347EE9">
        <w:trPr>
          <w:trHeight w:val="301"/>
        </w:trPr>
        <w:tc>
          <w:tcPr>
            <w:tcW w:w="488" w:type="pct"/>
            <w:vAlign w:val="center"/>
          </w:tcPr>
          <w:p w14:paraId="231DA97D" w14:textId="77777777"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I-4</w:t>
            </w:r>
          </w:p>
        </w:tc>
        <w:tc>
          <w:tcPr>
            <w:tcW w:w="508" w:type="pct"/>
            <w:vAlign w:val="center"/>
          </w:tcPr>
          <w:p w14:paraId="43FBE8DE"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14:paraId="322158ED"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14:paraId="445D527D"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14:paraId="4B326FCF"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14:paraId="68F82F57"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14:paraId="143CFFF7"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14:paraId="033454AA"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14:paraId="09A0BE80" w14:textId="77777777" w:rsidR="00531924" w:rsidRPr="00382E57" w:rsidRDefault="00531924" w:rsidP="00347EE9">
            <w:pPr>
              <w:jc w:val="center"/>
              <w:rPr>
                <w:rFonts w:ascii="Times New Roman" w:hAnsi="Times New Roman"/>
              </w:rPr>
            </w:pPr>
            <w:r w:rsidRPr="00382E57">
              <w:rPr>
                <w:rFonts w:ascii="Times New Roman" w:hAnsi="Times New Roman"/>
              </w:rPr>
              <w:t>-</w:t>
            </w:r>
          </w:p>
        </w:tc>
      </w:tr>
      <w:tr w:rsidR="00531924" w14:paraId="674818EE" w14:textId="77777777" w:rsidTr="00347EE9">
        <w:trPr>
          <w:trHeight w:val="324"/>
        </w:trPr>
        <w:tc>
          <w:tcPr>
            <w:tcW w:w="488" w:type="pct"/>
            <w:vAlign w:val="center"/>
          </w:tcPr>
          <w:p w14:paraId="2E4C4EA0" w14:textId="77777777"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I-5</w:t>
            </w:r>
          </w:p>
        </w:tc>
        <w:tc>
          <w:tcPr>
            <w:tcW w:w="508" w:type="pct"/>
            <w:vAlign w:val="center"/>
          </w:tcPr>
          <w:p w14:paraId="40712206"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14:paraId="4F33081C"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14:paraId="73CB0265" w14:textId="77777777" w:rsidR="00531924" w:rsidRPr="00382E57" w:rsidRDefault="00527A3D" w:rsidP="00347EE9">
            <w:pPr>
              <w:jc w:val="center"/>
              <w:rPr>
                <w:rFonts w:ascii="Times New Roman" w:hAnsi="Times New Roman"/>
              </w:rPr>
            </w:pPr>
            <w:r>
              <w:rPr>
                <w:rFonts w:ascii="Times New Roman" w:hAnsi="Times New Roman"/>
              </w:rPr>
              <w:t>-</w:t>
            </w:r>
          </w:p>
        </w:tc>
        <w:tc>
          <w:tcPr>
            <w:tcW w:w="594" w:type="pct"/>
            <w:vAlign w:val="center"/>
          </w:tcPr>
          <w:p w14:paraId="4E27CFEE"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14:paraId="6860C562"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14:paraId="63813E54"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14:paraId="704114C6"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14:paraId="0BC6DE3A" w14:textId="77777777" w:rsidR="00531924" w:rsidRPr="00382E57" w:rsidRDefault="00531924" w:rsidP="00347EE9">
            <w:pPr>
              <w:jc w:val="center"/>
              <w:rPr>
                <w:rFonts w:ascii="Times New Roman" w:hAnsi="Times New Roman"/>
              </w:rPr>
            </w:pPr>
            <w:r w:rsidRPr="00382E57">
              <w:rPr>
                <w:rFonts w:ascii="Times New Roman" w:hAnsi="Times New Roman"/>
              </w:rPr>
              <w:t>-</w:t>
            </w:r>
          </w:p>
        </w:tc>
      </w:tr>
      <w:tr w:rsidR="00531924" w14:paraId="58D54370" w14:textId="77777777" w:rsidTr="00347EE9">
        <w:trPr>
          <w:trHeight w:val="301"/>
        </w:trPr>
        <w:tc>
          <w:tcPr>
            <w:tcW w:w="488" w:type="pct"/>
            <w:vAlign w:val="center"/>
          </w:tcPr>
          <w:p w14:paraId="53F155B3" w14:textId="77777777"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I-6</w:t>
            </w:r>
          </w:p>
        </w:tc>
        <w:tc>
          <w:tcPr>
            <w:tcW w:w="508" w:type="pct"/>
            <w:vAlign w:val="center"/>
          </w:tcPr>
          <w:p w14:paraId="6C719BCD"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14:paraId="5D72F744"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14:paraId="1E84C5D8"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14:paraId="66A6B6A6"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14:paraId="24B9ED93"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14:paraId="0BDBF021"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14:paraId="0F97DFA8"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14:paraId="506BF650" w14:textId="77777777" w:rsidR="00531924" w:rsidRPr="00382E57" w:rsidRDefault="00531924" w:rsidP="00347EE9">
            <w:pPr>
              <w:jc w:val="center"/>
              <w:rPr>
                <w:rFonts w:ascii="Times New Roman" w:hAnsi="Times New Roman"/>
              </w:rPr>
            </w:pPr>
            <w:r w:rsidRPr="00382E57">
              <w:rPr>
                <w:rFonts w:ascii="Times New Roman" w:hAnsi="Times New Roman"/>
              </w:rPr>
              <w:t>-</w:t>
            </w:r>
          </w:p>
        </w:tc>
      </w:tr>
      <w:tr w:rsidR="00531924" w14:paraId="6C5EB5C6" w14:textId="77777777" w:rsidTr="00347EE9">
        <w:trPr>
          <w:trHeight w:val="301"/>
        </w:trPr>
        <w:tc>
          <w:tcPr>
            <w:tcW w:w="488" w:type="pct"/>
            <w:vAlign w:val="center"/>
          </w:tcPr>
          <w:p w14:paraId="0888FA81" w14:textId="77777777"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I-7</w:t>
            </w:r>
          </w:p>
        </w:tc>
        <w:tc>
          <w:tcPr>
            <w:tcW w:w="508" w:type="pct"/>
            <w:vAlign w:val="center"/>
          </w:tcPr>
          <w:p w14:paraId="09FEE00A"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14:paraId="11E58374"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14:paraId="2CF0A5E0"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14:paraId="271846B6"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14:paraId="695D80C4"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14:paraId="4321D870" w14:textId="77777777" w:rsidR="00531924" w:rsidRPr="00382E57" w:rsidRDefault="00527A3D" w:rsidP="00347EE9">
            <w:pPr>
              <w:jc w:val="center"/>
              <w:rPr>
                <w:rFonts w:ascii="Times New Roman" w:hAnsi="Times New Roman"/>
              </w:rPr>
            </w:pPr>
            <w:r>
              <w:rPr>
                <w:rFonts w:ascii="Times New Roman" w:hAnsi="Times New Roman"/>
              </w:rPr>
              <w:t>-</w:t>
            </w:r>
          </w:p>
        </w:tc>
        <w:tc>
          <w:tcPr>
            <w:tcW w:w="594" w:type="pct"/>
            <w:vAlign w:val="center"/>
          </w:tcPr>
          <w:p w14:paraId="0479167C"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14:paraId="346045B3" w14:textId="77777777" w:rsidR="00531924" w:rsidRPr="00382E57" w:rsidRDefault="00531924" w:rsidP="00347EE9">
            <w:pPr>
              <w:jc w:val="center"/>
              <w:rPr>
                <w:rFonts w:ascii="Times New Roman" w:hAnsi="Times New Roman"/>
              </w:rPr>
            </w:pPr>
            <w:r w:rsidRPr="00382E57">
              <w:rPr>
                <w:rFonts w:ascii="Times New Roman" w:hAnsi="Times New Roman"/>
              </w:rPr>
              <w:t>-</w:t>
            </w:r>
          </w:p>
        </w:tc>
      </w:tr>
      <w:tr w:rsidR="00531924" w14:paraId="1AFF66BC" w14:textId="77777777" w:rsidTr="00347EE9">
        <w:trPr>
          <w:trHeight w:val="324"/>
        </w:trPr>
        <w:tc>
          <w:tcPr>
            <w:tcW w:w="488" w:type="pct"/>
            <w:vAlign w:val="center"/>
          </w:tcPr>
          <w:p w14:paraId="08704D4B" w14:textId="77777777"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I-8</w:t>
            </w:r>
          </w:p>
        </w:tc>
        <w:tc>
          <w:tcPr>
            <w:tcW w:w="508" w:type="pct"/>
            <w:vAlign w:val="center"/>
          </w:tcPr>
          <w:p w14:paraId="5751DA23"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14:paraId="7A2A4AC7" w14:textId="77777777" w:rsidR="00531924" w:rsidRPr="00382E57" w:rsidRDefault="00527A3D" w:rsidP="00347EE9">
            <w:pPr>
              <w:jc w:val="center"/>
              <w:rPr>
                <w:rFonts w:ascii="Times New Roman" w:hAnsi="Times New Roman"/>
              </w:rPr>
            </w:pPr>
            <w:r>
              <w:rPr>
                <w:rFonts w:ascii="Times New Roman" w:hAnsi="Times New Roman"/>
              </w:rPr>
              <w:t>-</w:t>
            </w:r>
          </w:p>
        </w:tc>
        <w:tc>
          <w:tcPr>
            <w:tcW w:w="559" w:type="pct"/>
            <w:vAlign w:val="center"/>
          </w:tcPr>
          <w:p w14:paraId="43839ADF"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14:paraId="2AD92A1D"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14:paraId="683170DA"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14:paraId="4BC33EA0"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14:paraId="1C465B64"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14:paraId="522CC7F2" w14:textId="77777777" w:rsidR="00531924" w:rsidRPr="00382E57" w:rsidRDefault="00531924" w:rsidP="00347EE9">
            <w:pPr>
              <w:jc w:val="center"/>
              <w:rPr>
                <w:rFonts w:ascii="Times New Roman" w:hAnsi="Times New Roman"/>
              </w:rPr>
            </w:pPr>
            <w:r w:rsidRPr="00382E57">
              <w:rPr>
                <w:rFonts w:ascii="Times New Roman" w:hAnsi="Times New Roman"/>
              </w:rPr>
              <w:t>-</w:t>
            </w:r>
          </w:p>
        </w:tc>
      </w:tr>
      <w:tr w:rsidR="00531924" w14:paraId="6D9AB23C" w14:textId="77777777" w:rsidTr="00347EE9">
        <w:trPr>
          <w:trHeight w:val="301"/>
        </w:trPr>
        <w:tc>
          <w:tcPr>
            <w:tcW w:w="488" w:type="pct"/>
            <w:vAlign w:val="center"/>
          </w:tcPr>
          <w:p w14:paraId="5314E947" w14:textId="77777777"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I-9</w:t>
            </w:r>
          </w:p>
        </w:tc>
        <w:tc>
          <w:tcPr>
            <w:tcW w:w="508" w:type="pct"/>
            <w:vAlign w:val="center"/>
          </w:tcPr>
          <w:p w14:paraId="64461E5C"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14:paraId="710799E4"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14:paraId="4BA7C44D" w14:textId="77777777" w:rsidR="00531924" w:rsidRPr="00382E57" w:rsidRDefault="00527A3D" w:rsidP="00347EE9">
            <w:pPr>
              <w:jc w:val="center"/>
              <w:rPr>
                <w:rFonts w:ascii="Times New Roman" w:hAnsi="Times New Roman"/>
              </w:rPr>
            </w:pPr>
            <w:r>
              <w:rPr>
                <w:rFonts w:ascii="Times New Roman" w:hAnsi="Times New Roman"/>
              </w:rPr>
              <w:t>-</w:t>
            </w:r>
          </w:p>
        </w:tc>
        <w:tc>
          <w:tcPr>
            <w:tcW w:w="594" w:type="pct"/>
            <w:vAlign w:val="center"/>
          </w:tcPr>
          <w:p w14:paraId="7E229D34"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14:paraId="10F5CEED"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14:paraId="41101777"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14:paraId="21610101"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14:paraId="217055DD" w14:textId="77777777" w:rsidR="00531924" w:rsidRPr="00382E57" w:rsidRDefault="00531924" w:rsidP="00347EE9">
            <w:pPr>
              <w:jc w:val="center"/>
              <w:rPr>
                <w:rFonts w:ascii="Times New Roman" w:hAnsi="Times New Roman"/>
              </w:rPr>
            </w:pPr>
            <w:r w:rsidRPr="00382E57">
              <w:rPr>
                <w:rFonts w:ascii="Times New Roman" w:hAnsi="Times New Roman"/>
              </w:rPr>
              <w:t>-</w:t>
            </w:r>
          </w:p>
        </w:tc>
      </w:tr>
      <w:tr w:rsidR="00531924" w14:paraId="2918C69D" w14:textId="77777777" w:rsidTr="00347EE9">
        <w:trPr>
          <w:trHeight w:val="301"/>
        </w:trPr>
        <w:tc>
          <w:tcPr>
            <w:tcW w:w="488" w:type="pct"/>
            <w:vAlign w:val="center"/>
          </w:tcPr>
          <w:p w14:paraId="62B4956A" w14:textId="77777777"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I-10</w:t>
            </w:r>
          </w:p>
        </w:tc>
        <w:tc>
          <w:tcPr>
            <w:tcW w:w="508" w:type="pct"/>
            <w:vAlign w:val="center"/>
          </w:tcPr>
          <w:p w14:paraId="44D4F9D2"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14:paraId="3980BFDC"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14:paraId="1B4D3B35"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14:paraId="7CE52363"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14:paraId="7D8B8393"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14:paraId="6C438CEB" w14:textId="77777777" w:rsidR="00531924" w:rsidRPr="00382E57" w:rsidRDefault="00527A3D" w:rsidP="00347EE9">
            <w:pPr>
              <w:jc w:val="center"/>
              <w:rPr>
                <w:rFonts w:ascii="Times New Roman" w:hAnsi="Times New Roman"/>
              </w:rPr>
            </w:pPr>
            <w:r>
              <w:rPr>
                <w:rFonts w:ascii="Times New Roman" w:hAnsi="Times New Roman"/>
              </w:rPr>
              <w:t>-</w:t>
            </w:r>
          </w:p>
        </w:tc>
        <w:tc>
          <w:tcPr>
            <w:tcW w:w="594" w:type="pct"/>
            <w:vAlign w:val="center"/>
          </w:tcPr>
          <w:p w14:paraId="76821093"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14:paraId="76C2C552" w14:textId="77777777" w:rsidR="00531924" w:rsidRPr="00382E57" w:rsidRDefault="00531924" w:rsidP="00347EE9">
            <w:pPr>
              <w:jc w:val="center"/>
              <w:rPr>
                <w:rFonts w:ascii="Times New Roman" w:hAnsi="Times New Roman"/>
              </w:rPr>
            </w:pPr>
            <w:r w:rsidRPr="00382E57">
              <w:rPr>
                <w:rFonts w:ascii="Times New Roman" w:hAnsi="Times New Roman"/>
              </w:rPr>
              <w:t>-</w:t>
            </w:r>
          </w:p>
        </w:tc>
      </w:tr>
      <w:tr w:rsidR="00531924" w14:paraId="65D171D2" w14:textId="77777777" w:rsidTr="00347EE9">
        <w:trPr>
          <w:trHeight w:val="324"/>
        </w:trPr>
        <w:tc>
          <w:tcPr>
            <w:tcW w:w="488" w:type="pct"/>
            <w:vAlign w:val="center"/>
          </w:tcPr>
          <w:p w14:paraId="36883733" w14:textId="77777777"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I-11</w:t>
            </w:r>
          </w:p>
        </w:tc>
        <w:tc>
          <w:tcPr>
            <w:tcW w:w="508" w:type="pct"/>
            <w:vAlign w:val="center"/>
          </w:tcPr>
          <w:p w14:paraId="22BA61EA"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14:paraId="634B254C"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14:paraId="54E2C5E6"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14:paraId="1ACEFAF9" w14:textId="77777777" w:rsidR="00531924" w:rsidRPr="00382E57" w:rsidRDefault="00527A3D" w:rsidP="00347EE9">
            <w:pPr>
              <w:jc w:val="center"/>
              <w:rPr>
                <w:rFonts w:ascii="Times New Roman" w:hAnsi="Times New Roman"/>
              </w:rPr>
            </w:pPr>
            <w:r>
              <w:rPr>
                <w:rFonts w:ascii="Times New Roman" w:hAnsi="Times New Roman"/>
              </w:rPr>
              <w:t>-</w:t>
            </w:r>
          </w:p>
        </w:tc>
        <w:tc>
          <w:tcPr>
            <w:tcW w:w="553" w:type="pct"/>
            <w:vAlign w:val="center"/>
          </w:tcPr>
          <w:p w14:paraId="117EE3F3"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14:paraId="4BFB8B50"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14:paraId="0C1C5215"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14:paraId="3585B730" w14:textId="77777777" w:rsidR="00531924" w:rsidRPr="00382E57" w:rsidRDefault="00531924" w:rsidP="00347EE9">
            <w:pPr>
              <w:jc w:val="center"/>
              <w:rPr>
                <w:rFonts w:ascii="Times New Roman" w:hAnsi="Times New Roman"/>
              </w:rPr>
            </w:pPr>
            <w:r w:rsidRPr="00382E57">
              <w:rPr>
                <w:rFonts w:ascii="Times New Roman" w:hAnsi="Times New Roman"/>
              </w:rPr>
              <w:t>-</w:t>
            </w:r>
          </w:p>
        </w:tc>
      </w:tr>
      <w:tr w:rsidR="00531924" w14:paraId="7D0E83E9" w14:textId="77777777" w:rsidTr="00347EE9">
        <w:trPr>
          <w:trHeight w:val="301"/>
        </w:trPr>
        <w:tc>
          <w:tcPr>
            <w:tcW w:w="488" w:type="pct"/>
            <w:vAlign w:val="center"/>
          </w:tcPr>
          <w:p w14:paraId="2F0866C6" w14:textId="77777777"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I-12</w:t>
            </w:r>
          </w:p>
        </w:tc>
        <w:tc>
          <w:tcPr>
            <w:tcW w:w="508" w:type="pct"/>
            <w:vAlign w:val="center"/>
          </w:tcPr>
          <w:p w14:paraId="705B7977"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14:paraId="004FCBA3" w14:textId="77777777" w:rsidR="00531924" w:rsidRPr="00382E57" w:rsidRDefault="00527A3D" w:rsidP="00347EE9">
            <w:pPr>
              <w:jc w:val="center"/>
              <w:rPr>
                <w:rFonts w:ascii="Times New Roman" w:hAnsi="Times New Roman"/>
              </w:rPr>
            </w:pPr>
            <w:r>
              <w:rPr>
                <w:rFonts w:ascii="Times New Roman" w:hAnsi="Times New Roman"/>
              </w:rPr>
              <w:t>-</w:t>
            </w:r>
          </w:p>
        </w:tc>
        <w:tc>
          <w:tcPr>
            <w:tcW w:w="559" w:type="pct"/>
            <w:vAlign w:val="center"/>
          </w:tcPr>
          <w:p w14:paraId="1043D401"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14:paraId="1528EF27"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14:paraId="5E6B6345"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14:paraId="58CC31A0"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14:paraId="2C98B831"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14:paraId="79DF0D4F" w14:textId="77777777" w:rsidR="00531924" w:rsidRPr="00382E57" w:rsidRDefault="00531924" w:rsidP="00347EE9">
            <w:pPr>
              <w:jc w:val="center"/>
              <w:rPr>
                <w:rFonts w:ascii="Times New Roman" w:hAnsi="Times New Roman"/>
              </w:rPr>
            </w:pPr>
            <w:r w:rsidRPr="00382E57">
              <w:rPr>
                <w:rFonts w:ascii="Times New Roman" w:hAnsi="Times New Roman"/>
              </w:rPr>
              <w:t>-</w:t>
            </w:r>
          </w:p>
        </w:tc>
      </w:tr>
      <w:tr w:rsidR="00531924" w14:paraId="1784C127" w14:textId="77777777" w:rsidTr="00347EE9">
        <w:trPr>
          <w:trHeight w:val="301"/>
        </w:trPr>
        <w:tc>
          <w:tcPr>
            <w:tcW w:w="488" w:type="pct"/>
            <w:vAlign w:val="center"/>
          </w:tcPr>
          <w:p w14:paraId="30E7775C" w14:textId="77777777"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I-13</w:t>
            </w:r>
          </w:p>
        </w:tc>
        <w:tc>
          <w:tcPr>
            <w:tcW w:w="508" w:type="pct"/>
            <w:vAlign w:val="center"/>
          </w:tcPr>
          <w:p w14:paraId="3ADAC5AF"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14:paraId="75DEAC6D"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14:paraId="7A89DA57"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14:paraId="158A287B"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14:paraId="703FA74F"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14:paraId="55027D7B"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14:paraId="5B94B438"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14:paraId="72D2AEB1" w14:textId="77777777" w:rsidR="00531924" w:rsidRPr="00382E57" w:rsidRDefault="00531924" w:rsidP="00347EE9">
            <w:pPr>
              <w:jc w:val="center"/>
              <w:rPr>
                <w:rFonts w:ascii="Times New Roman" w:hAnsi="Times New Roman"/>
              </w:rPr>
            </w:pPr>
            <w:r w:rsidRPr="00382E57">
              <w:rPr>
                <w:rFonts w:ascii="Times New Roman" w:hAnsi="Times New Roman"/>
              </w:rPr>
              <w:t>-</w:t>
            </w:r>
          </w:p>
        </w:tc>
      </w:tr>
      <w:tr w:rsidR="00531924" w14:paraId="46E6699A" w14:textId="77777777" w:rsidTr="00527A3D">
        <w:trPr>
          <w:trHeight w:val="301"/>
        </w:trPr>
        <w:tc>
          <w:tcPr>
            <w:tcW w:w="488" w:type="pct"/>
            <w:shd w:val="clear" w:color="auto" w:fill="92D050"/>
            <w:vAlign w:val="center"/>
          </w:tcPr>
          <w:p w14:paraId="5AF2AA97" w14:textId="77777777"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I-14</w:t>
            </w:r>
          </w:p>
        </w:tc>
        <w:tc>
          <w:tcPr>
            <w:tcW w:w="508" w:type="pct"/>
            <w:shd w:val="clear" w:color="auto" w:fill="92D050"/>
            <w:vAlign w:val="center"/>
          </w:tcPr>
          <w:p w14:paraId="2A875041"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shd w:val="clear" w:color="auto" w:fill="92D050"/>
            <w:vAlign w:val="center"/>
          </w:tcPr>
          <w:p w14:paraId="241E8895"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shd w:val="clear" w:color="auto" w:fill="92D050"/>
            <w:vAlign w:val="center"/>
          </w:tcPr>
          <w:p w14:paraId="426A9418"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shd w:val="clear" w:color="auto" w:fill="92D050"/>
            <w:vAlign w:val="center"/>
          </w:tcPr>
          <w:p w14:paraId="0DC04001"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shd w:val="clear" w:color="auto" w:fill="92D050"/>
            <w:vAlign w:val="center"/>
          </w:tcPr>
          <w:p w14:paraId="23640D54"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shd w:val="clear" w:color="auto" w:fill="92D050"/>
            <w:vAlign w:val="center"/>
          </w:tcPr>
          <w:p w14:paraId="50601460"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shd w:val="clear" w:color="auto" w:fill="92D050"/>
            <w:vAlign w:val="center"/>
          </w:tcPr>
          <w:p w14:paraId="10FA7DF2"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shd w:val="clear" w:color="auto" w:fill="92D050"/>
            <w:vAlign w:val="center"/>
          </w:tcPr>
          <w:p w14:paraId="74BE62EF" w14:textId="77777777" w:rsidR="00531924" w:rsidRPr="00382E57" w:rsidRDefault="00531924" w:rsidP="00347EE9">
            <w:pPr>
              <w:jc w:val="center"/>
              <w:rPr>
                <w:rFonts w:ascii="Times New Roman" w:hAnsi="Times New Roman"/>
              </w:rPr>
            </w:pPr>
            <w:r w:rsidRPr="00382E57">
              <w:rPr>
                <w:rFonts w:ascii="Times New Roman" w:hAnsi="Times New Roman"/>
              </w:rPr>
              <w:t>-</w:t>
            </w:r>
          </w:p>
        </w:tc>
      </w:tr>
      <w:tr w:rsidR="00531924" w14:paraId="4829FABF" w14:textId="77777777" w:rsidTr="00347EE9">
        <w:trPr>
          <w:trHeight w:val="324"/>
        </w:trPr>
        <w:tc>
          <w:tcPr>
            <w:tcW w:w="488" w:type="pct"/>
            <w:vAlign w:val="center"/>
          </w:tcPr>
          <w:p w14:paraId="106E1FAD" w14:textId="77777777"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I-15</w:t>
            </w:r>
          </w:p>
        </w:tc>
        <w:tc>
          <w:tcPr>
            <w:tcW w:w="508" w:type="pct"/>
            <w:vAlign w:val="center"/>
          </w:tcPr>
          <w:p w14:paraId="6BC1E472"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14:paraId="0865D6E3"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14:paraId="45F1847A"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14:paraId="5D741722"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14:paraId="49A852E3"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14:paraId="598098A5" w14:textId="77777777" w:rsidR="00531924" w:rsidRPr="00382E57" w:rsidRDefault="00527A3D" w:rsidP="00347EE9">
            <w:pPr>
              <w:jc w:val="center"/>
              <w:rPr>
                <w:rFonts w:ascii="Times New Roman" w:hAnsi="Times New Roman"/>
              </w:rPr>
            </w:pPr>
            <w:r>
              <w:rPr>
                <w:rFonts w:ascii="Times New Roman" w:hAnsi="Times New Roman"/>
              </w:rPr>
              <w:t>-</w:t>
            </w:r>
          </w:p>
        </w:tc>
        <w:tc>
          <w:tcPr>
            <w:tcW w:w="594" w:type="pct"/>
            <w:vAlign w:val="center"/>
          </w:tcPr>
          <w:p w14:paraId="356CC50A"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14:paraId="28CFD4F8" w14:textId="77777777" w:rsidR="00531924" w:rsidRPr="00382E57" w:rsidRDefault="00531924" w:rsidP="00347EE9">
            <w:pPr>
              <w:jc w:val="center"/>
              <w:rPr>
                <w:rFonts w:ascii="Times New Roman" w:hAnsi="Times New Roman"/>
              </w:rPr>
            </w:pPr>
            <w:r w:rsidRPr="00382E57">
              <w:rPr>
                <w:rFonts w:ascii="Times New Roman" w:hAnsi="Times New Roman"/>
              </w:rPr>
              <w:t>-</w:t>
            </w:r>
          </w:p>
        </w:tc>
      </w:tr>
      <w:tr w:rsidR="00531924" w14:paraId="770337C8" w14:textId="77777777" w:rsidTr="00347EE9">
        <w:trPr>
          <w:trHeight w:val="301"/>
        </w:trPr>
        <w:tc>
          <w:tcPr>
            <w:tcW w:w="488" w:type="pct"/>
            <w:vAlign w:val="center"/>
          </w:tcPr>
          <w:p w14:paraId="0D854443" w14:textId="77777777"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I-16</w:t>
            </w:r>
          </w:p>
        </w:tc>
        <w:tc>
          <w:tcPr>
            <w:tcW w:w="508" w:type="pct"/>
            <w:vAlign w:val="center"/>
          </w:tcPr>
          <w:p w14:paraId="4C986DC5"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14:paraId="0EB7F796" w14:textId="77777777" w:rsidR="00531924" w:rsidRPr="00382E57" w:rsidRDefault="00527A3D" w:rsidP="00347EE9">
            <w:pPr>
              <w:jc w:val="center"/>
              <w:rPr>
                <w:rFonts w:ascii="Times New Roman" w:hAnsi="Times New Roman"/>
              </w:rPr>
            </w:pPr>
            <w:r>
              <w:rPr>
                <w:rFonts w:ascii="Times New Roman" w:hAnsi="Times New Roman"/>
              </w:rPr>
              <w:t>-</w:t>
            </w:r>
          </w:p>
        </w:tc>
        <w:tc>
          <w:tcPr>
            <w:tcW w:w="559" w:type="pct"/>
            <w:vAlign w:val="center"/>
          </w:tcPr>
          <w:p w14:paraId="42A1E0E0"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14:paraId="573CD1BB"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14:paraId="5346E366"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14:paraId="618EB28B"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14:paraId="3A646D51"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14:paraId="39C288B4" w14:textId="77777777" w:rsidR="00531924" w:rsidRPr="00382E57" w:rsidRDefault="00531924" w:rsidP="00347EE9">
            <w:pPr>
              <w:jc w:val="center"/>
              <w:rPr>
                <w:rFonts w:ascii="Times New Roman" w:hAnsi="Times New Roman"/>
              </w:rPr>
            </w:pPr>
            <w:r w:rsidRPr="00382E57">
              <w:rPr>
                <w:rFonts w:ascii="Times New Roman" w:hAnsi="Times New Roman"/>
              </w:rPr>
              <w:t>-</w:t>
            </w:r>
          </w:p>
        </w:tc>
      </w:tr>
      <w:tr w:rsidR="00531924" w14:paraId="0AFD98C2" w14:textId="77777777" w:rsidTr="00347EE9">
        <w:trPr>
          <w:trHeight w:val="301"/>
        </w:trPr>
        <w:tc>
          <w:tcPr>
            <w:tcW w:w="488" w:type="pct"/>
            <w:vAlign w:val="center"/>
          </w:tcPr>
          <w:p w14:paraId="517FDE0E" w14:textId="77777777"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I-17</w:t>
            </w:r>
          </w:p>
        </w:tc>
        <w:tc>
          <w:tcPr>
            <w:tcW w:w="508" w:type="pct"/>
            <w:vAlign w:val="center"/>
          </w:tcPr>
          <w:p w14:paraId="3176963B"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14:paraId="2D6E126D"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14:paraId="72C5B3E4" w14:textId="77777777" w:rsidR="00531924" w:rsidRPr="00382E57" w:rsidRDefault="00527A3D" w:rsidP="00347EE9">
            <w:pPr>
              <w:jc w:val="center"/>
              <w:rPr>
                <w:rFonts w:ascii="Times New Roman" w:hAnsi="Times New Roman"/>
              </w:rPr>
            </w:pPr>
            <w:r>
              <w:rPr>
                <w:rFonts w:ascii="Times New Roman" w:hAnsi="Times New Roman"/>
              </w:rPr>
              <w:t>-</w:t>
            </w:r>
          </w:p>
        </w:tc>
        <w:tc>
          <w:tcPr>
            <w:tcW w:w="594" w:type="pct"/>
            <w:vAlign w:val="center"/>
          </w:tcPr>
          <w:p w14:paraId="259318EE" w14:textId="77777777" w:rsidR="00531924" w:rsidRPr="00382E57" w:rsidRDefault="00527A3D" w:rsidP="00347EE9">
            <w:pPr>
              <w:jc w:val="center"/>
              <w:rPr>
                <w:rFonts w:ascii="Times New Roman" w:hAnsi="Times New Roman"/>
              </w:rPr>
            </w:pPr>
            <w:r>
              <w:rPr>
                <w:rFonts w:ascii="Times New Roman" w:hAnsi="Times New Roman"/>
              </w:rPr>
              <w:t>-</w:t>
            </w:r>
          </w:p>
        </w:tc>
        <w:tc>
          <w:tcPr>
            <w:tcW w:w="553" w:type="pct"/>
            <w:vAlign w:val="center"/>
          </w:tcPr>
          <w:p w14:paraId="173039E8"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14:paraId="302A2BC9"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14:paraId="5CDE81D4"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14:paraId="5F278A9D" w14:textId="77777777" w:rsidR="00531924" w:rsidRPr="00382E57" w:rsidRDefault="00531924" w:rsidP="00347EE9">
            <w:pPr>
              <w:jc w:val="center"/>
              <w:rPr>
                <w:rFonts w:ascii="Times New Roman" w:hAnsi="Times New Roman"/>
              </w:rPr>
            </w:pPr>
            <w:r w:rsidRPr="00382E57">
              <w:rPr>
                <w:rFonts w:ascii="Times New Roman" w:hAnsi="Times New Roman"/>
              </w:rPr>
              <w:t>-</w:t>
            </w:r>
          </w:p>
        </w:tc>
      </w:tr>
      <w:tr w:rsidR="00531924" w14:paraId="1AABCD3F" w14:textId="77777777" w:rsidTr="00347EE9">
        <w:trPr>
          <w:trHeight w:val="324"/>
        </w:trPr>
        <w:tc>
          <w:tcPr>
            <w:tcW w:w="488" w:type="pct"/>
            <w:vAlign w:val="center"/>
          </w:tcPr>
          <w:p w14:paraId="3DD9F749" w14:textId="77777777"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I-18</w:t>
            </w:r>
          </w:p>
        </w:tc>
        <w:tc>
          <w:tcPr>
            <w:tcW w:w="508" w:type="pct"/>
            <w:vAlign w:val="center"/>
          </w:tcPr>
          <w:p w14:paraId="6DF076D2"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14:paraId="3D0B452F"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14:paraId="7469EF51"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14:paraId="1F0EEF10"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14:paraId="1AF5FD60"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14:paraId="6A060711"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14:paraId="044A040D"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14:paraId="268A1747" w14:textId="77777777" w:rsidR="00531924" w:rsidRPr="00382E57" w:rsidRDefault="00531924" w:rsidP="00347EE9">
            <w:pPr>
              <w:jc w:val="center"/>
              <w:rPr>
                <w:rFonts w:ascii="Times New Roman" w:hAnsi="Times New Roman"/>
              </w:rPr>
            </w:pPr>
            <w:r w:rsidRPr="00382E57">
              <w:rPr>
                <w:rFonts w:ascii="Times New Roman" w:hAnsi="Times New Roman"/>
              </w:rPr>
              <w:t>-</w:t>
            </w:r>
          </w:p>
        </w:tc>
      </w:tr>
      <w:tr w:rsidR="00531924" w14:paraId="1374125A" w14:textId="77777777" w:rsidTr="00347EE9">
        <w:trPr>
          <w:trHeight w:val="301"/>
        </w:trPr>
        <w:tc>
          <w:tcPr>
            <w:tcW w:w="488" w:type="pct"/>
            <w:vAlign w:val="center"/>
          </w:tcPr>
          <w:p w14:paraId="4BEDA42E" w14:textId="77777777"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I-19</w:t>
            </w:r>
          </w:p>
        </w:tc>
        <w:tc>
          <w:tcPr>
            <w:tcW w:w="508" w:type="pct"/>
            <w:vAlign w:val="center"/>
          </w:tcPr>
          <w:p w14:paraId="76C05EAF"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14:paraId="4CFD67F1" w14:textId="77777777" w:rsidR="00531924" w:rsidRPr="00382E57" w:rsidRDefault="00527A3D" w:rsidP="00347EE9">
            <w:pPr>
              <w:jc w:val="center"/>
              <w:rPr>
                <w:rFonts w:ascii="Times New Roman" w:hAnsi="Times New Roman"/>
              </w:rPr>
            </w:pPr>
            <w:r>
              <w:rPr>
                <w:rFonts w:ascii="Times New Roman" w:hAnsi="Times New Roman"/>
              </w:rPr>
              <w:t>-</w:t>
            </w:r>
          </w:p>
        </w:tc>
        <w:tc>
          <w:tcPr>
            <w:tcW w:w="559" w:type="pct"/>
            <w:vAlign w:val="center"/>
          </w:tcPr>
          <w:p w14:paraId="308978DF"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14:paraId="24EEC134"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14:paraId="7676B896" w14:textId="77777777" w:rsidR="00531924" w:rsidRPr="00382E57" w:rsidRDefault="00527A3D" w:rsidP="00347EE9">
            <w:pPr>
              <w:jc w:val="center"/>
              <w:rPr>
                <w:rFonts w:ascii="Times New Roman" w:hAnsi="Times New Roman"/>
              </w:rPr>
            </w:pPr>
            <w:r>
              <w:rPr>
                <w:rFonts w:ascii="Times New Roman" w:hAnsi="Times New Roman"/>
              </w:rPr>
              <w:t>-</w:t>
            </w:r>
          </w:p>
        </w:tc>
        <w:tc>
          <w:tcPr>
            <w:tcW w:w="535" w:type="pct"/>
            <w:vAlign w:val="center"/>
          </w:tcPr>
          <w:p w14:paraId="43944462" w14:textId="77777777" w:rsidR="00531924" w:rsidRPr="00382E57" w:rsidRDefault="00527A3D" w:rsidP="00347EE9">
            <w:pPr>
              <w:jc w:val="center"/>
              <w:rPr>
                <w:rFonts w:ascii="Times New Roman" w:hAnsi="Times New Roman"/>
              </w:rPr>
            </w:pPr>
            <w:r>
              <w:rPr>
                <w:rFonts w:ascii="Times New Roman" w:hAnsi="Times New Roman"/>
              </w:rPr>
              <w:t>-</w:t>
            </w:r>
          </w:p>
        </w:tc>
        <w:tc>
          <w:tcPr>
            <w:tcW w:w="594" w:type="pct"/>
            <w:vAlign w:val="center"/>
          </w:tcPr>
          <w:p w14:paraId="2A10410A"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14:paraId="4C9BE384" w14:textId="77777777" w:rsidR="00531924" w:rsidRPr="00382E57" w:rsidRDefault="00531924" w:rsidP="00347EE9">
            <w:pPr>
              <w:jc w:val="center"/>
              <w:rPr>
                <w:rFonts w:ascii="Times New Roman" w:hAnsi="Times New Roman"/>
              </w:rPr>
            </w:pPr>
            <w:r w:rsidRPr="00382E57">
              <w:rPr>
                <w:rFonts w:ascii="Times New Roman" w:hAnsi="Times New Roman"/>
              </w:rPr>
              <w:t>-</w:t>
            </w:r>
          </w:p>
        </w:tc>
      </w:tr>
      <w:tr w:rsidR="00531924" w14:paraId="35152071" w14:textId="77777777" w:rsidTr="00347EE9">
        <w:trPr>
          <w:trHeight w:val="301"/>
        </w:trPr>
        <w:tc>
          <w:tcPr>
            <w:tcW w:w="488" w:type="pct"/>
            <w:vAlign w:val="center"/>
          </w:tcPr>
          <w:p w14:paraId="66F0C08A" w14:textId="77777777"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I-20</w:t>
            </w:r>
          </w:p>
        </w:tc>
        <w:tc>
          <w:tcPr>
            <w:tcW w:w="508" w:type="pct"/>
            <w:vAlign w:val="center"/>
          </w:tcPr>
          <w:p w14:paraId="3D1750AA"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14:paraId="427E5E21"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14:paraId="04EDDFB3"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14:paraId="34AB82FC"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14:paraId="32CCD6CA"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14:paraId="7758C3AB"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14:paraId="2357717B" w14:textId="77777777"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14:paraId="6CA946FC" w14:textId="77777777" w:rsidR="00531924" w:rsidRPr="00382E57" w:rsidRDefault="00531924" w:rsidP="00347EE9">
            <w:pPr>
              <w:jc w:val="center"/>
              <w:rPr>
                <w:rFonts w:ascii="Times New Roman" w:hAnsi="Times New Roman"/>
              </w:rPr>
            </w:pPr>
            <w:r w:rsidRPr="00382E57">
              <w:rPr>
                <w:rFonts w:ascii="Times New Roman" w:hAnsi="Times New Roman"/>
              </w:rPr>
              <w:t>-</w:t>
            </w:r>
          </w:p>
        </w:tc>
      </w:tr>
    </w:tbl>
    <w:p w14:paraId="068A624D" w14:textId="77777777" w:rsidR="00531924" w:rsidRDefault="00531924">
      <w:pPr>
        <w:rPr>
          <w:rFonts w:ascii="Times New Roman" w:hAnsi="Times New Roman" w:cs="Times New Roman"/>
          <w:sz w:val="24"/>
          <w:szCs w:val="24"/>
        </w:rPr>
      </w:pPr>
    </w:p>
    <w:p w14:paraId="05E9CFE2" w14:textId="77777777" w:rsidR="00B63592" w:rsidRDefault="00B63592">
      <w:pPr>
        <w:rPr>
          <w:rFonts w:ascii="Times New Roman" w:hAnsi="Times New Roman" w:cs="Times New Roman"/>
          <w:sz w:val="24"/>
          <w:szCs w:val="24"/>
        </w:rPr>
      </w:pPr>
    </w:p>
    <w:p w14:paraId="75D8D582" w14:textId="77777777" w:rsidR="00B63592" w:rsidRDefault="00B63592">
      <w:pPr>
        <w:rPr>
          <w:rFonts w:ascii="Times New Roman" w:hAnsi="Times New Roman" w:cs="Times New Roman"/>
          <w:sz w:val="24"/>
          <w:szCs w:val="24"/>
        </w:rPr>
      </w:pPr>
    </w:p>
    <w:p w14:paraId="1A83D636" w14:textId="77777777" w:rsidR="00B63592" w:rsidRDefault="00B63592">
      <w:pPr>
        <w:rPr>
          <w:rFonts w:ascii="Times New Roman" w:hAnsi="Times New Roman" w:cs="Times New Roman"/>
          <w:sz w:val="24"/>
          <w:szCs w:val="24"/>
        </w:rPr>
      </w:pPr>
    </w:p>
    <w:p w14:paraId="4EBDA45E" w14:textId="77777777" w:rsidR="00B63592" w:rsidRDefault="00B6359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714"/>
        <w:gridCol w:w="7236"/>
      </w:tblGrid>
      <w:tr w:rsidR="00B63592" w14:paraId="36B223D0" w14:textId="77777777" w:rsidTr="0040779A">
        <w:tc>
          <w:tcPr>
            <w:tcW w:w="6475" w:type="dxa"/>
            <w:vAlign w:val="bottom"/>
          </w:tcPr>
          <w:p w14:paraId="5C578051" w14:textId="77777777" w:rsidR="0008183A" w:rsidRDefault="0008183A" w:rsidP="0040779A">
            <w:pPr>
              <w:jc w:val="center"/>
              <w:rPr>
                <w:rFonts w:ascii="Times New Roman" w:hAnsi="Times New Roman" w:cs="Times New Roman"/>
                <w:b/>
              </w:rPr>
            </w:pPr>
            <w:r>
              <w:rPr>
                <w:rFonts w:ascii="Times New Roman" w:hAnsi="Times New Roman" w:cs="Times New Roman"/>
                <w:b/>
                <w:noProof/>
              </w:rPr>
              <w:drawing>
                <wp:inline distT="0" distB="0" distL="0" distR="0" wp14:anchorId="532A2926" wp14:editId="7B0E68AB">
                  <wp:extent cx="2589858" cy="2518117"/>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10-17 at 10.17.50 PM.jpeg"/>
                          <pic:cNvPicPr/>
                        </pic:nvPicPr>
                        <pic:blipFill rotWithShape="1">
                          <a:blip r:embed="rId14" cstate="print">
                            <a:extLst>
                              <a:ext uri="{28A0092B-C50C-407E-A947-70E740481C1C}">
                                <a14:useLocalDpi xmlns:a14="http://schemas.microsoft.com/office/drawing/2010/main" val="0"/>
                              </a:ext>
                            </a:extLst>
                          </a:blip>
                          <a:srcRect l="-1578" t="11440" r="6631" b="19322"/>
                          <a:stretch/>
                        </pic:blipFill>
                        <pic:spPr bwMode="auto">
                          <a:xfrm>
                            <a:off x="0" y="0"/>
                            <a:ext cx="2602740" cy="2530642"/>
                          </a:xfrm>
                          <a:prstGeom prst="rect">
                            <a:avLst/>
                          </a:prstGeom>
                          <a:ln>
                            <a:noFill/>
                          </a:ln>
                          <a:extLst>
                            <a:ext uri="{53640926-AAD7-44D8-BBD7-CCE9431645EC}">
                              <a14:shadowObscured xmlns:a14="http://schemas.microsoft.com/office/drawing/2010/main"/>
                            </a:ext>
                          </a:extLst>
                        </pic:spPr>
                      </pic:pic>
                    </a:graphicData>
                  </a:graphic>
                </wp:inline>
              </w:drawing>
            </w:r>
          </w:p>
          <w:p w14:paraId="23E278EC" w14:textId="77777777" w:rsidR="0008183A" w:rsidRDefault="0008183A" w:rsidP="0040779A">
            <w:pPr>
              <w:jc w:val="center"/>
              <w:rPr>
                <w:rFonts w:ascii="Times New Roman" w:hAnsi="Times New Roman" w:cs="Times New Roman"/>
                <w:b/>
              </w:rPr>
            </w:pPr>
          </w:p>
          <w:p w14:paraId="4245B2E0" w14:textId="77777777" w:rsidR="00B63592" w:rsidRPr="00D36125" w:rsidRDefault="00D36125" w:rsidP="0040779A">
            <w:pPr>
              <w:jc w:val="center"/>
              <w:rPr>
                <w:rFonts w:ascii="Times New Roman" w:hAnsi="Times New Roman" w:cs="Times New Roman"/>
                <w:sz w:val="24"/>
                <w:szCs w:val="24"/>
              </w:rPr>
            </w:pPr>
            <w:r w:rsidRPr="00D36125">
              <w:rPr>
                <w:rFonts w:ascii="Times New Roman" w:hAnsi="Times New Roman" w:cs="Times New Roman"/>
                <w:b/>
              </w:rPr>
              <w:t>Fig. 1</w:t>
            </w:r>
            <w:r>
              <w:rPr>
                <w:rFonts w:ascii="Times New Roman" w:hAnsi="Times New Roman" w:cs="Times New Roman"/>
              </w:rPr>
              <w:t xml:space="preserve">. </w:t>
            </w:r>
            <w:r w:rsidRPr="00F36F56">
              <w:rPr>
                <w:rFonts w:ascii="Times New Roman" w:hAnsi="Times New Roman" w:cs="Times New Roman"/>
                <w:sz w:val="24"/>
              </w:rPr>
              <w:t xml:space="preserve">Axenic culture of </w:t>
            </w:r>
            <w:r w:rsidRPr="001B4ABF">
              <w:rPr>
                <w:rFonts w:ascii="Times New Roman" w:hAnsi="Times New Roman" w:cs="Times New Roman"/>
                <w:i/>
                <w:sz w:val="24"/>
                <w:szCs w:val="24"/>
              </w:rPr>
              <w:t>Bacillus</w:t>
            </w:r>
            <w:r w:rsidRPr="005315D3">
              <w:rPr>
                <w:rFonts w:ascii="Times New Roman" w:hAnsi="Times New Roman" w:cs="Times New Roman"/>
                <w:sz w:val="24"/>
                <w:szCs w:val="24"/>
              </w:rPr>
              <w:t xml:space="preserve"> subtilis</w:t>
            </w:r>
            <w:r>
              <w:rPr>
                <w:rFonts w:ascii="Times New Roman" w:hAnsi="Times New Roman" w:cs="Times New Roman"/>
                <w:sz w:val="24"/>
                <w:szCs w:val="24"/>
              </w:rPr>
              <w:t xml:space="preserve"> (AUBI-14)</w:t>
            </w:r>
          </w:p>
        </w:tc>
        <w:tc>
          <w:tcPr>
            <w:tcW w:w="6475" w:type="dxa"/>
            <w:vAlign w:val="bottom"/>
          </w:tcPr>
          <w:p w14:paraId="06EC1D9C" w14:textId="77777777" w:rsidR="0040779A" w:rsidRDefault="005A4FF4" w:rsidP="0040779A">
            <w:pPr>
              <w:pStyle w:val="NormalWeb"/>
              <w:rPr>
                <w:rStyle w:val="Strong"/>
              </w:rPr>
            </w:pPr>
            <w:r w:rsidRPr="005A4FF4">
              <w:rPr>
                <w:rStyle w:val="Strong"/>
                <w:noProof/>
              </w:rPr>
              <w:drawing>
                <wp:inline distT="0" distB="0" distL="0" distR="0" wp14:anchorId="33762C0A" wp14:editId="5784474F">
                  <wp:extent cx="4451102" cy="1777576"/>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91810" cy="1793833"/>
                          </a:xfrm>
                          <a:prstGeom prst="rect">
                            <a:avLst/>
                          </a:prstGeom>
                        </pic:spPr>
                      </pic:pic>
                    </a:graphicData>
                  </a:graphic>
                </wp:inline>
              </w:drawing>
            </w:r>
          </w:p>
          <w:p w14:paraId="2B38A22B" w14:textId="77777777" w:rsidR="00B63592" w:rsidRPr="00D36125" w:rsidRDefault="00D36125" w:rsidP="0040779A">
            <w:pPr>
              <w:jc w:val="center"/>
              <w:rPr>
                <w:rFonts w:ascii="Times New Roman" w:hAnsi="Times New Roman" w:cs="Times New Roman"/>
                <w:sz w:val="24"/>
                <w:szCs w:val="24"/>
              </w:rPr>
            </w:pPr>
            <w:r w:rsidRPr="00D36125">
              <w:rPr>
                <w:rStyle w:val="Strong"/>
                <w:rFonts w:ascii="Times New Roman" w:hAnsi="Times New Roman" w:cs="Times New Roman"/>
              </w:rPr>
              <w:t>Fig. 2.</w:t>
            </w:r>
            <w:r w:rsidRPr="00D36125">
              <w:rPr>
                <w:rFonts w:ascii="Times New Roman" w:hAnsi="Times New Roman" w:cs="Times New Roman"/>
              </w:rPr>
              <w:t xml:space="preserve"> Phylogenetic tree of </w:t>
            </w:r>
            <w:r w:rsidRPr="00D36125">
              <w:rPr>
                <w:rStyle w:val="Emphasis"/>
                <w:rFonts w:ascii="Times New Roman" w:hAnsi="Times New Roman" w:cs="Times New Roman"/>
              </w:rPr>
              <w:t>Bacillus</w:t>
            </w:r>
            <w:r w:rsidRPr="00D36125">
              <w:rPr>
                <w:rFonts w:ascii="Times New Roman" w:hAnsi="Times New Roman" w:cs="Times New Roman"/>
              </w:rPr>
              <w:t xml:space="preserve"> isolates based on 16S rRNA gene sequences. The tree was constructed using the Neighbor-Joining method with 1,000 bootstrap replications to infer the evolutionary relationships among the isolates.</w:t>
            </w:r>
          </w:p>
        </w:tc>
      </w:tr>
    </w:tbl>
    <w:p w14:paraId="6B14B462" w14:textId="77777777" w:rsidR="00B63592" w:rsidRDefault="00B63592">
      <w:pPr>
        <w:rPr>
          <w:rFonts w:ascii="Times New Roman" w:hAnsi="Times New Roman" w:cs="Times New Roman"/>
          <w:sz w:val="24"/>
          <w:szCs w:val="24"/>
        </w:rPr>
        <w:sectPr w:rsidR="00B63592" w:rsidSect="00531924">
          <w:pgSz w:w="15840" w:h="12240" w:orient="landscape" w:code="1"/>
          <w:pgMar w:top="1440" w:right="1440" w:bottom="1440" w:left="1440" w:header="720" w:footer="720" w:gutter="0"/>
          <w:cols w:space="720"/>
          <w:docGrid w:linePitch="360"/>
        </w:sectPr>
      </w:pPr>
    </w:p>
    <w:p w14:paraId="1458FAEE" w14:textId="77777777" w:rsidR="00F91569" w:rsidRPr="005315D3" w:rsidRDefault="00F91569" w:rsidP="00F91569">
      <w:pPr>
        <w:spacing w:line="360" w:lineRule="auto"/>
        <w:jc w:val="both"/>
        <w:rPr>
          <w:rFonts w:ascii="Times New Roman" w:hAnsi="Times New Roman" w:cs="Times New Roman"/>
          <w:b/>
          <w:sz w:val="24"/>
          <w:szCs w:val="24"/>
        </w:rPr>
      </w:pPr>
      <w:r w:rsidRPr="005315D3">
        <w:rPr>
          <w:rFonts w:ascii="Times New Roman" w:hAnsi="Times New Roman" w:cs="Times New Roman"/>
          <w:b/>
          <w:sz w:val="24"/>
          <w:szCs w:val="24"/>
        </w:rPr>
        <w:lastRenderedPageBreak/>
        <w:t>Conclusion</w:t>
      </w:r>
    </w:p>
    <w:p w14:paraId="349F4285" w14:textId="77777777" w:rsidR="004F77B4" w:rsidRDefault="004F77B4" w:rsidP="004F77B4">
      <w:pPr>
        <w:spacing w:line="360" w:lineRule="auto"/>
        <w:jc w:val="both"/>
        <w:rPr>
          <w:rFonts w:ascii="Times New Roman" w:hAnsi="Times New Roman" w:cs="Times New Roman"/>
          <w:sz w:val="24"/>
          <w:szCs w:val="24"/>
        </w:rPr>
      </w:pPr>
      <w:r w:rsidRPr="004F77B4">
        <w:rPr>
          <w:rFonts w:ascii="Times New Roman" w:hAnsi="Times New Roman" w:cs="Times New Roman"/>
          <w:sz w:val="24"/>
          <w:szCs w:val="24"/>
        </w:rPr>
        <w:t>The present study revealed the widespread occurrence of antagonistic Bacillus spp. in the brinjal rhizosphere across Tamil Nadu and Andhra Pradesh. Twenty isolates exhibited uniform Gram-positive morphology and diverse biochemical traits associated with rhizosphere competence and biocontrol potential. Among them, isolate AUBI-14 was conclusively identified as Bacillus subtilis through 16S rRNA gene sequencing. The absence of chitinase activity suggests that disease suppression may be mediated through siderophore production and other bioactive metabolites rather than direct cell wall degradation. Collectively, the findings highlight AUBI-14 (B. subtilis) as a promising biocontrol candidate for sustainable disease management in brinjal. Future studies should focus on evaluating the field-level efficacy of AUBI-14 under diverse agro-climatic conditions and developing suitable formulations to facilitate its large-scale application in integrated disease management programs.</w:t>
      </w:r>
    </w:p>
    <w:p w14:paraId="5CC7BBC9" w14:textId="77777777" w:rsidR="001B4ABF" w:rsidRPr="006D01F1" w:rsidRDefault="001B4ABF" w:rsidP="001B4ABF">
      <w:pPr>
        <w:jc w:val="both"/>
        <w:rPr>
          <w:rFonts w:ascii="Times New Roman" w:hAnsi="Times New Roman" w:cs="Times New Roman"/>
          <w:b/>
          <w:sz w:val="24"/>
          <w:szCs w:val="24"/>
        </w:rPr>
      </w:pPr>
      <w:r w:rsidRPr="006D01F1">
        <w:rPr>
          <w:rFonts w:ascii="Times New Roman" w:hAnsi="Times New Roman" w:cs="Times New Roman"/>
          <w:b/>
          <w:sz w:val="24"/>
          <w:szCs w:val="24"/>
        </w:rPr>
        <w:t>Reference</w:t>
      </w:r>
    </w:p>
    <w:p w14:paraId="757BF531" w14:textId="77777777" w:rsidR="001B4ABF" w:rsidRPr="005C2C97" w:rsidRDefault="001B4ABF" w:rsidP="001B4ABF">
      <w:pPr>
        <w:ind w:left="720" w:hanging="720"/>
        <w:jc w:val="both"/>
        <w:rPr>
          <w:rFonts w:ascii="Arial" w:hAnsi="Arial" w:cs="Arial"/>
          <w:color w:val="222222"/>
          <w:sz w:val="20"/>
          <w:szCs w:val="20"/>
          <w:shd w:val="clear" w:color="auto" w:fill="FFFFFF"/>
        </w:rPr>
      </w:pPr>
    </w:p>
    <w:p w14:paraId="2F7A5D93" w14:textId="77777777" w:rsidR="002F0273" w:rsidRDefault="002F0273" w:rsidP="003909A2">
      <w:pPr>
        <w:ind w:left="720" w:hanging="720"/>
        <w:jc w:val="both"/>
        <w:rPr>
          <w:rFonts w:ascii="Arial" w:hAnsi="Arial" w:cs="Arial"/>
          <w:color w:val="222222"/>
          <w:sz w:val="20"/>
          <w:szCs w:val="20"/>
          <w:shd w:val="clear" w:color="auto" w:fill="FFFFFF"/>
        </w:rPr>
      </w:pPr>
      <w:bookmarkStart w:id="0" w:name="_Hlk217930057"/>
      <w:r w:rsidRPr="002F0273">
        <w:rPr>
          <w:rFonts w:ascii="Arial" w:hAnsi="Arial" w:cs="Arial"/>
          <w:color w:val="222222"/>
          <w:sz w:val="20"/>
          <w:szCs w:val="20"/>
          <w:shd w:val="clear" w:color="auto" w:fill="FFFFFF"/>
        </w:rPr>
        <w:t xml:space="preserve">Adal, Y. M. (2023). Role of Rhizosphere on the Soil Fertility and Availability Nutrient. Journal of Global Ecology and Environment. </w:t>
      </w:r>
      <w:hyperlink r:id="rId16" w:history="1">
        <w:r w:rsidRPr="006801E7">
          <w:rPr>
            <w:rStyle w:val="Hyperlink"/>
            <w:rFonts w:ascii="Arial" w:hAnsi="Arial" w:cs="Arial"/>
            <w:sz w:val="20"/>
            <w:szCs w:val="20"/>
            <w:shd w:val="clear" w:color="auto" w:fill="FFFFFF"/>
          </w:rPr>
          <w:t>https://doi.org/10.56557/jogee/2023/v19i3-48492</w:t>
        </w:r>
      </w:hyperlink>
      <w:r>
        <w:rPr>
          <w:rFonts w:ascii="Arial" w:hAnsi="Arial" w:cs="Arial"/>
          <w:color w:val="222222"/>
          <w:sz w:val="20"/>
          <w:szCs w:val="20"/>
          <w:shd w:val="clear" w:color="auto" w:fill="FFFFFF"/>
        </w:rPr>
        <w:t xml:space="preserve"> </w:t>
      </w:r>
    </w:p>
    <w:p w14:paraId="0464A526" w14:textId="77777777" w:rsidR="002F0273" w:rsidRDefault="002F0273" w:rsidP="001B4ABF">
      <w:pPr>
        <w:ind w:left="720" w:hanging="720"/>
        <w:jc w:val="both"/>
        <w:rPr>
          <w:rFonts w:ascii="Arial" w:hAnsi="Arial" w:cs="Arial"/>
          <w:color w:val="222222"/>
          <w:sz w:val="20"/>
          <w:szCs w:val="20"/>
          <w:shd w:val="clear" w:color="auto" w:fill="FFFFFF"/>
        </w:rPr>
      </w:pPr>
      <w:r w:rsidRPr="002F0273">
        <w:rPr>
          <w:rFonts w:ascii="Arial" w:hAnsi="Arial" w:cs="Arial"/>
          <w:color w:val="222222"/>
          <w:sz w:val="20"/>
          <w:szCs w:val="20"/>
          <w:shd w:val="clear" w:color="auto" w:fill="FFFFFF"/>
        </w:rPr>
        <w:t>Avşar, C., Koyuncu, H., &amp; Aras, E. S. (2016). Isolation and molecular characterization of Bacillus spp. isolated from soil for production of industrial enzymes. Biological and Chemical Research, 3(9), 72-86.</w:t>
      </w:r>
      <w:r>
        <w:rPr>
          <w:rFonts w:ascii="Arial" w:hAnsi="Arial" w:cs="Arial"/>
          <w:color w:val="222222"/>
          <w:sz w:val="20"/>
          <w:szCs w:val="20"/>
          <w:shd w:val="clear" w:color="auto" w:fill="FFFFFF"/>
        </w:rPr>
        <w:t xml:space="preserve"> </w:t>
      </w:r>
    </w:p>
    <w:p w14:paraId="242066FE" w14:textId="77777777" w:rsidR="002F0273" w:rsidRDefault="002F0273" w:rsidP="001B4ABF">
      <w:pPr>
        <w:ind w:left="720" w:hanging="720"/>
        <w:jc w:val="both"/>
        <w:rPr>
          <w:rFonts w:ascii="Arial" w:hAnsi="Arial" w:cs="Arial"/>
          <w:color w:val="222222"/>
          <w:sz w:val="20"/>
          <w:szCs w:val="20"/>
          <w:shd w:val="clear" w:color="auto" w:fill="FFFFFF"/>
        </w:rPr>
      </w:pPr>
      <w:r w:rsidRPr="002F0273">
        <w:rPr>
          <w:rFonts w:ascii="Arial" w:hAnsi="Arial" w:cs="Arial"/>
          <w:color w:val="222222"/>
          <w:sz w:val="20"/>
          <w:szCs w:val="20"/>
          <w:shd w:val="clear" w:color="auto" w:fill="FFFFFF"/>
        </w:rPr>
        <w:t xml:space="preserve">Bhandari, V., Ahmod, N. Z., Shah, H. N., &amp; Gupta, R. S. (2013). Molecular signatures for Bacillus species: demarcation of the Bacillus subtilis and Bacillus cereus clades in molecular terms and proposal to limit the placement of new species into the genus Bacillus. International Journal of Systematic and Evolutionary Microbiology, 63(Pt_7), 2712-2726. </w:t>
      </w:r>
      <w:hyperlink r:id="rId17" w:history="1">
        <w:r w:rsidRPr="006801E7">
          <w:rPr>
            <w:rStyle w:val="Hyperlink"/>
            <w:rFonts w:ascii="Arial" w:hAnsi="Arial" w:cs="Arial"/>
            <w:sz w:val="20"/>
            <w:szCs w:val="20"/>
            <w:shd w:val="clear" w:color="auto" w:fill="FFFFFF"/>
          </w:rPr>
          <w:t>https://doi.org/10.1099/ijs.0.048488-0</w:t>
        </w:r>
      </w:hyperlink>
      <w:r>
        <w:rPr>
          <w:rFonts w:ascii="Arial" w:hAnsi="Arial" w:cs="Arial"/>
          <w:color w:val="222222"/>
          <w:sz w:val="20"/>
          <w:szCs w:val="20"/>
          <w:shd w:val="clear" w:color="auto" w:fill="FFFFFF"/>
        </w:rPr>
        <w:t xml:space="preserve"> </w:t>
      </w:r>
    </w:p>
    <w:p w14:paraId="0A1BDCFE" w14:textId="77777777" w:rsidR="002F0273" w:rsidRDefault="002F0273" w:rsidP="001B4ABF">
      <w:pPr>
        <w:ind w:left="720" w:hanging="720"/>
        <w:jc w:val="both"/>
        <w:rPr>
          <w:rFonts w:ascii="Arial" w:hAnsi="Arial" w:cs="Arial"/>
          <w:color w:val="222222"/>
          <w:sz w:val="20"/>
          <w:szCs w:val="20"/>
          <w:shd w:val="clear" w:color="auto" w:fill="FFFFFF"/>
        </w:rPr>
      </w:pPr>
      <w:r w:rsidRPr="002F0273">
        <w:rPr>
          <w:rFonts w:ascii="Arial" w:hAnsi="Arial" w:cs="Arial"/>
          <w:color w:val="222222"/>
          <w:sz w:val="20"/>
          <w:szCs w:val="20"/>
          <w:shd w:val="clear" w:color="auto" w:fill="FFFFFF"/>
        </w:rPr>
        <w:t xml:space="preserve">Borriss, R. (2020). Bacillus. In N. Amaresan, M. S. Kumar, K. Annapurna, K. Kumar, &amp; A. Sankaranarayanan (Eds.), Beneficial microbes in agro-ecology (pp. 107-132). Academic Press. </w:t>
      </w:r>
      <w:hyperlink r:id="rId18" w:history="1">
        <w:r w:rsidRPr="006801E7">
          <w:rPr>
            <w:rStyle w:val="Hyperlink"/>
            <w:rFonts w:ascii="Arial" w:hAnsi="Arial" w:cs="Arial"/>
            <w:sz w:val="20"/>
            <w:szCs w:val="20"/>
            <w:shd w:val="clear" w:color="auto" w:fill="FFFFFF"/>
          </w:rPr>
          <w:t>https://doi.org/10.1016/B978-0-12-823414-3.00007-1</w:t>
        </w:r>
      </w:hyperlink>
      <w:r>
        <w:rPr>
          <w:rFonts w:ascii="Arial" w:hAnsi="Arial" w:cs="Arial"/>
          <w:color w:val="222222"/>
          <w:sz w:val="20"/>
          <w:szCs w:val="20"/>
          <w:shd w:val="clear" w:color="auto" w:fill="FFFFFF"/>
        </w:rPr>
        <w:t xml:space="preserve"> </w:t>
      </w:r>
    </w:p>
    <w:p w14:paraId="69F9B105" w14:textId="77777777" w:rsidR="001B4ABF" w:rsidRDefault="001B4ABF" w:rsidP="001B4ABF">
      <w:pPr>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Cornea, C. P., Grebenisan, I., Mateescu, R. O. D. I. C. A., Vamanu, E., &amp; Campeanu, G. (2002). Isolation and characterization of new Bacillus spp. strains-useful as biocontrol agents of plant pathogens. </w:t>
      </w:r>
      <w:r>
        <w:rPr>
          <w:rFonts w:ascii="Arial" w:hAnsi="Arial" w:cs="Arial"/>
          <w:i/>
          <w:iCs/>
          <w:color w:val="222222"/>
          <w:sz w:val="20"/>
          <w:szCs w:val="20"/>
          <w:shd w:val="clear" w:color="auto" w:fill="FFFFFF"/>
        </w:rPr>
        <w:t>Romanian Biotechnological Letters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 1115-1122.</w:t>
      </w:r>
    </w:p>
    <w:p w14:paraId="2B09083A" w14:textId="77777777" w:rsidR="002F0273" w:rsidRDefault="002F0273" w:rsidP="001B4ABF">
      <w:pPr>
        <w:ind w:left="720" w:hanging="720"/>
        <w:jc w:val="both"/>
        <w:rPr>
          <w:rFonts w:ascii="Arial" w:hAnsi="Arial" w:cs="Arial"/>
          <w:color w:val="222222"/>
          <w:sz w:val="20"/>
          <w:szCs w:val="20"/>
          <w:shd w:val="clear" w:color="auto" w:fill="FFFFFF"/>
        </w:rPr>
      </w:pPr>
      <w:r w:rsidRPr="002F0273">
        <w:rPr>
          <w:rFonts w:ascii="Arial" w:hAnsi="Arial" w:cs="Arial"/>
          <w:color w:val="222222"/>
          <w:sz w:val="20"/>
          <w:szCs w:val="20"/>
          <w:shd w:val="clear" w:color="auto" w:fill="FFFFFF"/>
        </w:rPr>
        <w:t xml:space="preserve">El-kersh, T. A., Al-sheikh, Y. A., Al-akeel, R. A., &amp; Alsayed, A. A. (2012). Isolation and characterization of native Bacillus thuringiensis isolates from Saudi Arabia. African Journal of Biotechnology, 11(8), 1924-1938. </w:t>
      </w:r>
      <w:hyperlink r:id="rId19" w:history="1">
        <w:r w:rsidRPr="006801E7">
          <w:rPr>
            <w:rStyle w:val="Hyperlink"/>
            <w:rFonts w:ascii="Arial" w:hAnsi="Arial" w:cs="Arial"/>
            <w:sz w:val="20"/>
            <w:szCs w:val="20"/>
            <w:shd w:val="clear" w:color="auto" w:fill="FFFFFF"/>
          </w:rPr>
          <w:t>https://doi.org/10.5897/AJB11.2717</w:t>
        </w:r>
      </w:hyperlink>
      <w:r>
        <w:rPr>
          <w:rFonts w:ascii="Arial" w:hAnsi="Arial" w:cs="Arial"/>
          <w:color w:val="222222"/>
          <w:sz w:val="20"/>
          <w:szCs w:val="20"/>
          <w:shd w:val="clear" w:color="auto" w:fill="FFFFFF"/>
        </w:rPr>
        <w:t xml:space="preserve"> </w:t>
      </w:r>
    </w:p>
    <w:p w14:paraId="148D52C5" w14:textId="77777777" w:rsidR="002F0273" w:rsidRDefault="002F0273" w:rsidP="001B4ABF">
      <w:pPr>
        <w:ind w:left="720" w:hanging="720"/>
        <w:jc w:val="both"/>
        <w:rPr>
          <w:rFonts w:ascii="Arial" w:hAnsi="Arial" w:cs="Arial"/>
          <w:color w:val="222222"/>
          <w:sz w:val="20"/>
          <w:szCs w:val="20"/>
          <w:shd w:val="clear" w:color="auto" w:fill="FFFFFF"/>
        </w:rPr>
      </w:pPr>
      <w:r w:rsidRPr="002F0273">
        <w:rPr>
          <w:rFonts w:ascii="Arial" w:hAnsi="Arial" w:cs="Arial"/>
          <w:color w:val="222222"/>
          <w:sz w:val="20"/>
          <w:szCs w:val="20"/>
          <w:shd w:val="clear" w:color="auto" w:fill="FFFFFF"/>
        </w:rPr>
        <w:t xml:space="preserve">Fangio, M. F., Roura, S. I., &amp; Fritz, R. (2010). Isolation and identification of Bacillus spp. and related genera from different starchy foods. Journal of Food Science, 75(4), M218-M221. </w:t>
      </w:r>
      <w:hyperlink r:id="rId20" w:history="1">
        <w:r w:rsidRPr="006801E7">
          <w:rPr>
            <w:rStyle w:val="Hyperlink"/>
            <w:rFonts w:ascii="Arial" w:hAnsi="Arial" w:cs="Arial"/>
            <w:sz w:val="20"/>
            <w:szCs w:val="20"/>
            <w:shd w:val="clear" w:color="auto" w:fill="FFFFFF"/>
          </w:rPr>
          <w:t>https://doi.org/10.1111/j.1750-3841.2010.01566.x</w:t>
        </w:r>
      </w:hyperlink>
      <w:r>
        <w:rPr>
          <w:rFonts w:ascii="Arial" w:hAnsi="Arial" w:cs="Arial"/>
          <w:color w:val="222222"/>
          <w:sz w:val="20"/>
          <w:szCs w:val="20"/>
          <w:shd w:val="clear" w:color="auto" w:fill="FFFFFF"/>
        </w:rPr>
        <w:t xml:space="preserve"> </w:t>
      </w:r>
    </w:p>
    <w:p w14:paraId="0CACFDCD" w14:textId="77777777" w:rsidR="002F0273" w:rsidRDefault="002F0273" w:rsidP="001B4ABF">
      <w:pPr>
        <w:ind w:left="720" w:hanging="720"/>
        <w:jc w:val="both"/>
        <w:rPr>
          <w:rFonts w:ascii="Arial" w:hAnsi="Arial" w:cs="Arial"/>
          <w:color w:val="222222"/>
          <w:sz w:val="20"/>
          <w:szCs w:val="20"/>
          <w:shd w:val="clear" w:color="auto" w:fill="FFFFFF"/>
        </w:rPr>
      </w:pPr>
      <w:r w:rsidRPr="002F0273">
        <w:rPr>
          <w:rFonts w:ascii="Arial" w:hAnsi="Arial" w:cs="Arial"/>
          <w:color w:val="222222"/>
          <w:sz w:val="20"/>
          <w:szCs w:val="20"/>
          <w:shd w:val="clear" w:color="auto" w:fill="FFFFFF"/>
        </w:rPr>
        <w:lastRenderedPageBreak/>
        <w:t xml:space="preserve">Ghosh, S. K. (2022). Eggplant (Solanum melongena L.) and climate resilient agricultural practices. In S. R. Choudhury &amp; C. K. Panda (Eds.), Climate Change Dimensions and Mitigation Strategies for Agricultural Sustainability (Vol. II, pp. 33-56). New Delhi Publishers. </w:t>
      </w:r>
      <w:hyperlink r:id="rId21" w:history="1">
        <w:r w:rsidRPr="006801E7">
          <w:rPr>
            <w:rStyle w:val="Hyperlink"/>
            <w:rFonts w:ascii="Arial" w:hAnsi="Arial" w:cs="Arial"/>
            <w:sz w:val="20"/>
            <w:szCs w:val="20"/>
            <w:shd w:val="clear" w:color="auto" w:fill="FFFFFF"/>
          </w:rPr>
          <w:t>https://doi.org/10.30954/NDP-climatev2.4</w:t>
        </w:r>
      </w:hyperlink>
      <w:r>
        <w:rPr>
          <w:rFonts w:ascii="Arial" w:hAnsi="Arial" w:cs="Arial"/>
          <w:color w:val="222222"/>
          <w:sz w:val="20"/>
          <w:szCs w:val="20"/>
          <w:shd w:val="clear" w:color="auto" w:fill="FFFFFF"/>
        </w:rPr>
        <w:t xml:space="preserve"> </w:t>
      </w:r>
    </w:p>
    <w:p w14:paraId="639157B8" w14:textId="77777777" w:rsidR="002F0273" w:rsidRDefault="002F0273" w:rsidP="001B4ABF">
      <w:pPr>
        <w:ind w:left="720" w:hanging="720"/>
        <w:jc w:val="both"/>
        <w:rPr>
          <w:rFonts w:ascii="Arial" w:hAnsi="Arial" w:cs="Arial"/>
          <w:color w:val="222222"/>
          <w:sz w:val="20"/>
          <w:szCs w:val="20"/>
          <w:shd w:val="clear" w:color="auto" w:fill="FFFFFF"/>
        </w:rPr>
      </w:pPr>
      <w:r w:rsidRPr="002F0273">
        <w:rPr>
          <w:rFonts w:ascii="Arial" w:hAnsi="Arial" w:cs="Arial"/>
          <w:color w:val="222222"/>
          <w:sz w:val="20"/>
          <w:szCs w:val="20"/>
          <w:shd w:val="clear" w:color="auto" w:fill="FFFFFF"/>
        </w:rPr>
        <w:t xml:space="preserve">Koni, P. A., &amp; Ellar, D. J. (1994). Biochemical characterization of Bacillus thuringiensis cytolytic δ-endotoxins. Microbiology, 140(8), 1869-1880. </w:t>
      </w:r>
      <w:hyperlink r:id="rId22" w:history="1">
        <w:r w:rsidRPr="006801E7">
          <w:rPr>
            <w:rStyle w:val="Hyperlink"/>
            <w:rFonts w:ascii="Arial" w:hAnsi="Arial" w:cs="Arial"/>
            <w:sz w:val="20"/>
            <w:szCs w:val="20"/>
            <w:shd w:val="clear" w:color="auto" w:fill="FFFFFF"/>
          </w:rPr>
          <w:t>https://doi.org/10.1099/13500872-140-8-1869</w:t>
        </w:r>
      </w:hyperlink>
      <w:r>
        <w:rPr>
          <w:rFonts w:ascii="Arial" w:hAnsi="Arial" w:cs="Arial"/>
          <w:color w:val="222222"/>
          <w:sz w:val="20"/>
          <w:szCs w:val="20"/>
          <w:shd w:val="clear" w:color="auto" w:fill="FFFFFF"/>
        </w:rPr>
        <w:t xml:space="preserve"> </w:t>
      </w:r>
    </w:p>
    <w:p w14:paraId="59DF1B2A" w14:textId="77777777" w:rsidR="002F0273" w:rsidRDefault="002F0273" w:rsidP="001B4ABF">
      <w:pPr>
        <w:ind w:left="720" w:hanging="720"/>
        <w:jc w:val="both"/>
        <w:rPr>
          <w:rFonts w:ascii="Arial" w:hAnsi="Arial" w:cs="Arial"/>
          <w:color w:val="222222"/>
          <w:sz w:val="20"/>
          <w:szCs w:val="20"/>
          <w:shd w:val="clear" w:color="auto" w:fill="FFFFFF"/>
        </w:rPr>
      </w:pPr>
      <w:r w:rsidRPr="002F0273">
        <w:rPr>
          <w:rFonts w:ascii="Arial" w:hAnsi="Arial" w:cs="Arial"/>
          <w:color w:val="222222"/>
          <w:sz w:val="20"/>
          <w:szCs w:val="20"/>
          <w:shd w:val="clear" w:color="auto" w:fill="FFFFFF"/>
        </w:rPr>
        <w:t xml:space="preserve">Lu, Z., Guo, W., &amp; Liu, C. (2018). Isolation, identification and characterization of novel Bacillus subtilis. Journal of Veterinary Medical Science, 80(3), 427-433. </w:t>
      </w:r>
      <w:hyperlink r:id="rId23" w:history="1">
        <w:r w:rsidRPr="006801E7">
          <w:rPr>
            <w:rStyle w:val="Hyperlink"/>
            <w:rFonts w:ascii="Arial" w:hAnsi="Arial" w:cs="Arial"/>
            <w:sz w:val="20"/>
            <w:szCs w:val="20"/>
            <w:shd w:val="clear" w:color="auto" w:fill="FFFFFF"/>
          </w:rPr>
          <w:t>https://doi.org/10.1292/jvms.16-0572</w:t>
        </w:r>
      </w:hyperlink>
      <w:r>
        <w:rPr>
          <w:rFonts w:ascii="Arial" w:hAnsi="Arial" w:cs="Arial"/>
          <w:color w:val="222222"/>
          <w:sz w:val="20"/>
          <w:szCs w:val="20"/>
          <w:shd w:val="clear" w:color="auto" w:fill="FFFFFF"/>
        </w:rPr>
        <w:t xml:space="preserve"> </w:t>
      </w:r>
    </w:p>
    <w:p w14:paraId="5F21F49F" w14:textId="77777777" w:rsidR="002F0273" w:rsidRDefault="002F0273" w:rsidP="001B4ABF">
      <w:pPr>
        <w:ind w:left="720" w:hanging="720"/>
        <w:jc w:val="both"/>
        <w:rPr>
          <w:rFonts w:ascii="Arial" w:hAnsi="Arial" w:cs="Arial"/>
          <w:color w:val="222222"/>
          <w:sz w:val="20"/>
          <w:szCs w:val="20"/>
          <w:shd w:val="clear" w:color="auto" w:fill="FFFFFF"/>
        </w:rPr>
      </w:pPr>
      <w:r w:rsidRPr="002F0273">
        <w:rPr>
          <w:rFonts w:ascii="Arial" w:hAnsi="Arial" w:cs="Arial"/>
          <w:color w:val="222222"/>
          <w:sz w:val="20"/>
          <w:szCs w:val="20"/>
          <w:shd w:val="clear" w:color="auto" w:fill="FFFFFF"/>
        </w:rPr>
        <w:t xml:space="preserve">McInroy, J. A., &amp; Kloepper, J. W. (1995). Survey of indigenous bacterial endophytes from cotton and sweet corn. Plant and soil, 173(2), 337-342. </w:t>
      </w:r>
      <w:hyperlink r:id="rId24" w:history="1">
        <w:r w:rsidRPr="006801E7">
          <w:rPr>
            <w:rStyle w:val="Hyperlink"/>
            <w:rFonts w:ascii="Arial" w:hAnsi="Arial" w:cs="Arial"/>
            <w:sz w:val="20"/>
            <w:szCs w:val="20"/>
            <w:shd w:val="clear" w:color="auto" w:fill="FFFFFF"/>
          </w:rPr>
          <w:t>https://doi.org/10.1007/BF00011472</w:t>
        </w:r>
      </w:hyperlink>
      <w:r>
        <w:rPr>
          <w:rFonts w:ascii="Arial" w:hAnsi="Arial" w:cs="Arial"/>
          <w:color w:val="222222"/>
          <w:sz w:val="20"/>
          <w:szCs w:val="20"/>
          <w:shd w:val="clear" w:color="auto" w:fill="FFFFFF"/>
        </w:rPr>
        <w:t xml:space="preserve"> </w:t>
      </w:r>
    </w:p>
    <w:p w14:paraId="34B253D9" w14:textId="77777777" w:rsidR="002F0273" w:rsidRDefault="002F0273" w:rsidP="001B4ABF">
      <w:pPr>
        <w:ind w:left="720" w:hanging="720"/>
        <w:jc w:val="both"/>
        <w:rPr>
          <w:rFonts w:ascii="Arial" w:hAnsi="Arial" w:cs="Arial"/>
          <w:sz w:val="20"/>
          <w:szCs w:val="20"/>
          <w:shd w:val="clear" w:color="auto" w:fill="FFFFFF"/>
        </w:rPr>
      </w:pPr>
      <w:r w:rsidRPr="002F0273">
        <w:rPr>
          <w:rFonts w:ascii="Arial" w:hAnsi="Arial" w:cs="Arial"/>
          <w:sz w:val="20"/>
          <w:szCs w:val="20"/>
          <w:shd w:val="clear" w:color="auto" w:fill="FFFFFF"/>
        </w:rPr>
        <w:t xml:space="preserve">Miljaković, D., Marinković, J., &amp; Balešević-Tubić, S. (2020). The significance of Bacillus spp. in disease suppression and growth promotion of field and vegetable crops. Microorganisms, 8(7), 1037. </w:t>
      </w:r>
      <w:hyperlink r:id="rId25" w:history="1">
        <w:r w:rsidRPr="006801E7">
          <w:rPr>
            <w:rStyle w:val="Hyperlink"/>
            <w:rFonts w:ascii="Arial" w:hAnsi="Arial" w:cs="Arial"/>
            <w:sz w:val="20"/>
            <w:szCs w:val="20"/>
            <w:shd w:val="clear" w:color="auto" w:fill="FFFFFF"/>
          </w:rPr>
          <w:t>https://doi.org/10.3390/microorganisms8071037</w:t>
        </w:r>
      </w:hyperlink>
      <w:r>
        <w:rPr>
          <w:rFonts w:ascii="Arial" w:hAnsi="Arial" w:cs="Arial"/>
          <w:sz w:val="20"/>
          <w:szCs w:val="20"/>
          <w:shd w:val="clear" w:color="auto" w:fill="FFFFFF"/>
        </w:rPr>
        <w:t xml:space="preserve"> </w:t>
      </w:r>
    </w:p>
    <w:p w14:paraId="38478EBD" w14:textId="77777777" w:rsidR="002F0273" w:rsidRDefault="002F0273" w:rsidP="001B4ABF">
      <w:pPr>
        <w:ind w:left="720" w:hanging="720"/>
        <w:jc w:val="both"/>
        <w:rPr>
          <w:rFonts w:ascii="Arial" w:hAnsi="Arial" w:cs="Arial"/>
          <w:sz w:val="20"/>
          <w:szCs w:val="20"/>
          <w:shd w:val="clear" w:color="auto" w:fill="FFFFFF"/>
        </w:rPr>
      </w:pPr>
      <w:r w:rsidRPr="002F0273">
        <w:rPr>
          <w:rFonts w:ascii="Arial" w:hAnsi="Arial" w:cs="Arial"/>
          <w:sz w:val="20"/>
          <w:szCs w:val="20"/>
          <w:shd w:val="clear" w:color="auto" w:fill="FFFFFF"/>
        </w:rPr>
        <w:t xml:space="preserve">Montanari, G., Borsari, A., Chiavari, C., Ferri, G., Zambonelli, C., &amp; Grazia, L. (2004). Morphological and phenotypical characterization of Bacillus sporothermodurans. Journal of Applied Microbiology, 97(4), 802-809. </w:t>
      </w:r>
      <w:hyperlink r:id="rId26" w:history="1">
        <w:r w:rsidRPr="006801E7">
          <w:rPr>
            <w:rStyle w:val="Hyperlink"/>
            <w:rFonts w:ascii="Arial" w:hAnsi="Arial" w:cs="Arial"/>
            <w:sz w:val="20"/>
            <w:szCs w:val="20"/>
            <w:shd w:val="clear" w:color="auto" w:fill="FFFFFF"/>
          </w:rPr>
          <w:t>https://doi.org/10.1111/j.1365-2672.2004.02371.x</w:t>
        </w:r>
      </w:hyperlink>
      <w:r>
        <w:rPr>
          <w:rFonts w:ascii="Arial" w:hAnsi="Arial" w:cs="Arial"/>
          <w:sz w:val="20"/>
          <w:szCs w:val="20"/>
          <w:shd w:val="clear" w:color="auto" w:fill="FFFFFF"/>
        </w:rPr>
        <w:t xml:space="preserve"> </w:t>
      </w:r>
    </w:p>
    <w:p w14:paraId="2C3BB982" w14:textId="77777777" w:rsidR="002F0273" w:rsidRDefault="002F0273" w:rsidP="001B4ABF">
      <w:pPr>
        <w:ind w:left="720" w:hanging="720"/>
        <w:jc w:val="both"/>
        <w:rPr>
          <w:rFonts w:ascii="Arial" w:hAnsi="Arial" w:cs="Arial"/>
          <w:color w:val="222222"/>
          <w:sz w:val="20"/>
          <w:szCs w:val="20"/>
          <w:shd w:val="clear" w:color="auto" w:fill="FFFFFF"/>
        </w:rPr>
      </w:pPr>
      <w:r w:rsidRPr="002F0273">
        <w:rPr>
          <w:rFonts w:ascii="Arial" w:hAnsi="Arial" w:cs="Arial"/>
          <w:color w:val="222222"/>
          <w:sz w:val="20"/>
          <w:szCs w:val="20"/>
          <w:shd w:val="clear" w:color="auto" w:fill="FFFFFF"/>
        </w:rPr>
        <w:t xml:space="preserve">Rajashekhar, M., Shahanaz, E., &amp; Vinay, K. (2017). Biochemical and molecular characterization of Bacillus spp. isolated from insects. Journal of Entomology and Zoology Studies, 5(5), 581-588. </w:t>
      </w:r>
      <w:hyperlink r:id="rId27" w:history="1">
        <w:r w:rsidRPr="006801E7">
          <w:rPr>
            <w:rStyle w:val="Hyperlink"/>
            <w:rFonts w:ascii="Arial" w:hAnsi="Arial" w:cs="Arial"/>
            <w:sz w:val="20"/>
            <w:szCs w:val="20"/>
            <w:shd w:val="clear" w:color="auto" w:fill="FFFFFF"/>
          </w:rPr>
          <w:t>http://www.entomoljournal.com/</w:t>
        </w:r>
      </w:hyperlink>
      <w:r>
        <w:rPr>
          <w:rFonts w:ascii="Arial" w:hAnsi="Arial" w:cs="Arial"/>
          <w:color w:val="222222"/>
          <w:sz w:val="20"/>
          <w:szCs w:val="20"/>
          <w:shd w:val="clear" w:color="auto" w:fill="FFFFFF"/>
        </w:rPr>
        <w:t xml:space="preserve"> </w:t>
      </w:r>
    </w:p>
    <w:p w14:paraId="0A4889B2" w14:textId="77777777" w:rsidR="002F0273" w:rsidRDefault="002F0273" w:rsidP="001B4ABF">
      <w:pPr>
        <w:ind w:left="720" w:hanging="720"/>
        <w:jc w:val="both"/>
        <w:rPr>
          <w:rFonts w:ascii="Arial" w:hAnsi="Arial" w:cs="Arial"/>
          <w:color w:val="222222"/>
          <w:sz w:val="20"/>
          <w:szCs w:val="20"/>
          <w:shd w:val="clear" w:color="auto" w:fill="FFFFFF"/>
        </w:rPr>
      </w:pPr>
      <w:r w:rsidRPr="002F0273">
        <w:rPr>
          <w:rFonts w:ascii="Arial" w:hAnsi="Arial" w:cs="Arial"/>
          <w:color w:val="222222"/>
          <w:sz w:val="20"/>
          <w:szCs w:val="20"/>
          <w:shd w:val="clear" w:color="auto" w:fill="FFFFFF"/>
        </w:rPr>
        <w:t xml:space="preserve">Rocha, G. T., Montalvão, S. C. L., Queiroz, P. R. M., Berçot, M. R., Gomes, A. C. M. M., &amp; Monnerat, R. G. (2023). Morphological and biochemical characterization of bacterial species of Bacillus, Lysinibacillus and Brevibacillus. Revista Ceres, 70, 91-104. </w:t>
      </w:r>
      <w:hyperlink r:id="rId28" w:history="1">
        <w:r w:rsidRPr="006801E7">
          <w:rPr>
            <w:rStyle w:val="Hyperlink"/>
            <w:rFonts w:ascii="Arial" w:hAnsi="Arial" w:cs="Arial"/>
            <w:sz w:val="20"/>
            <w:szCs w:val="20"/>
            <w:shd w:val="clear" w:color="auto" w:fill="FFFFFF"/>
          </w:rPr>
          <w:t>https://doi.org/10.1590/0034-737x202370030010</w:t>
        </w:r>
      </w:hyperlink>
      <w:r>
        <w:rPr>
          <w:rFonts w:ascii="Arial" w:hAnsi="Arial" w:cs="Arial"/>
          <w:color w:val="222222"/>
          <w:sz w:val="20"/>
          <w:szCs w:val="20"/>
          <w:shd w:val="clear" w:color="auto" w:fill="FFFFFF"/>
        </w:rPr>
        <w:t xml:space="preserve"> </w:t>
      </w:r>
    </w:p>
    <w:p w14:paraId="1BD7207F" w14:textId="77777777" w:rsidR="002F0273" w:rsidRDefault="002F0273" w:rsidP="001B4ABF">
      <w:pPr>
        <w:ind w:left="720" w:hanging="720"/>
        <w:jc w:val="both"/>
        <w:rPr>
          <w:rFonts w:ascii="Arial" w:hAnsi="Arial" w:cs="Arial"/>
          <w:color w:val="222222"/>
          <w:sz w:val="20"/>
          <w:szCs w:val="20"/>
          <w:shd w:val="clear" w:color="auto" w:fill="FFFFFF"/>
        </w:rPr>
      </w:pPr>
      <w:r w:rsidRPr="002F0273">
        <w:rPr>
          <w:rFonts w:ascii="Arial" w:hAnsi="Arial" w:cs="Arial"/>
          <w:color w:val="222222"/>
          <w:sz w:val="20"/>
          <w:szCs w:val="20"/>
          <w:shd w:val="clear" w:color="auto" w:fill="FFFFFF"/>
        </w:rPr>
        <w:t xml:space="preserve">Ruiz-Sánchez, E., Mejía-Bautista, M. Á., Serrato-Díaz, A., Reyes-Ramírez, A., Estrada-Girón, Y., &amp; Valencia-Botín, A. J. (2016). Antifungal activity and molecular identification of native strains of Bacillus subtilis. Agrociencia, 50(2), 133-148. </w:t>
      </w:r>
      <w:hyperlink r:id="rId29" w:history="1">
        <w:r w:rsidRPr="006801E7">
          <w:rPr>
            <w:rStyle w:val="Hyperlink"/>
            <w:rFonts w:ascii="Arial" w:hAnsi="Arial" w:cs="Arial"/>
            <w:sz w:val="20"/>
            <w:szCs w:val="20"/>
            <w:shd w:val="clear" w:color="auto" w:fill="FFFFFF"/>
          </w:rPr>
          <w:t>https://www.redalyc.org/articulo.oa?id=30244591001</w:t>
        </w:r>
      </w:hyperlink>
      <w:r>
        <w:rPr>
          <w:rFonts w:ascii="Arial" w:hAnsi="Arial" w:cs="Arial"/>
          <w:color w:val="222222"/>
          <w:sz w:val="20"/>
          <w:szCs w:val="20"/>
          <w:shd w:val="clear" w:color="auto" w:fill="FFFFFF"/>
        </w:rPr>
        <w:t xml:space="preserve"> </w:t>
      </w:r>
    </w:p>
    <w:p w14:paraId="27066FC5" w14:textId="77777777" w:rsidR="002F0273" w:rsidRDefault="002F0273" w:rsidP="001B4ABF">
      <w:pPr>
        <w:ind w:left="720" w:hanging="720"/>
        <w:jc w:val="both"/>
        <w:rPr>
          <w:rFonts w:ascii="Arial" w:hAnsi="Arial" w:cs="Arial"/>
          <w:color w:val="222222"/>
          <w:sz w:val="20"/>
          <w:szCs w:val="20"/>
          <w:shd w:val="clear" w:color="auto" w:fill="FFFFFF"/>
        </w:rPr>
      </w:pPr>
      <w:r w:rsidRPr="002F0273">
        <w:rPr>
          <w:rFonts w:ascii="Arial" w:hAnsi="Arial" w:cs="Arial"/>
          <w:color w:val="222222"/>
          <w:sz w:val="20"/>
          <w:szCs w:val="20"/>
          <w:shd w:val="clear" w:color="auto" w:fill="FFFFFF"/>
        </w:rPr>
        <w:t xml:space="preserve">Sacchi, C. T., Whitney, A. M., Mayer, L. W., Morey, R., Steigerwalt, A., Boras, A., Weyant, R. S., &amp; Popovic, T. (2002). Sequencing of 16S rRNA gene: a rapid tool for identification of Bacillus anthracis. Emerging Infectious Diseases, 8(10), 1117–1123. </w:t>
      </w:r>
      <w:hyperlink r:id="rId30" w:history="1">
        <w:r w:rsidRPr="006801E7">
          <w:rPr>
            <w:rStyle w:val="Hyperlink"/>
            <w:rFonts w:ascii="Arial" w:hAnsi="Arial" w:cs="Arial"/>
            <w:sz w:val="20"/>
            <w:szCs w:val="20"/>
            <w:shd w:val="clear" w:color="auto" w:fill="FFFFFF"/>
          </w:rPr>
          <w:t>https://doi.org/10.3201/eid0810.020391</w:t>
        </w:r>
      </w:hyperlink>
      <w:r>
        <w:rPr>
          <w:rFonts w:ascii="Arial" w:hAnsi="Arial" w:cs="Arial"/>
          <w:color w:val="222222"/>
          <w:sz w:val="20"/>
          <w:szCs w:val="20"/>
          <w:shd w:val="clear" w:color="auto" w:fill="FFFFFF"/>
        </w:rPr>
        <w:t xml:space="preserve"> </w:t>
      </w:r>
    </w:p>
    <w:p w14:paraId="3CFAA4EB" w14:textId="77777777" w:rsidR="001B4ABF" w:rsidRDefault="001B4ABF" w:rsidP="001B4ABF">
      <w:pPr>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Sihag, M. P. (2021). </w:t>
      </w:r>
      <w:r>
        <w:rPr>
          <w:rFonts w:ascii="Arial" w:hAnsi="Arial" w:cs="Arial"/>
          <w:i/>
          <w:iCs/>
          <w:color w:val="222222"/>
          <w:sz w:val="20"/>
          <w:szCs w:val="20"/>
          <w:shd w:val="clear" w:color="auto" w:fill="FFFFFF"/>
        </w:rPr>
        <w:t>Analysis of agrometeorological Aspects of Brinjal cultivation</w:t>
      </w:r>
      <w:r>
        <w:rPr>
          <w:rFonts w:ascii="Arial" w:hAnsi="Arial" w:cs="Arial"/>
          <w:color w:val="222222"/>
          <w:sz w:val="20"/>
          <w:szCs w:val="20"/>
          <w:shd w:val="clear" w:color="auto" w:fill="FFFFFF"/>
        </w:rPr>
        <w:t> (Doctoral dissertation, HARYANA AGRICULTURAL UNIVERSITY Hisar).</w:t>
      </w:r>
    </w:p>
    <w:p w14:paraId="7695A8BB" w14:textId="77777777" w:rsidR="002F0273" w:rsidRDefault="002F0273" w:rsidP="001B4ABF">
      <w:pPr>
        <w:ind w:left="720" w:hanging="720"/>
        <w:jc w:val="both"/>
        <w:rPr>
          <w:rFonts w:ascii="Arial" w:hAnsi="Arial" w:cs="Arial"/>
          <w:color w:val="222222"/>
          <w:sz w:val="20"/>
          <w:szCs w:val="20"/>
          <w:shd w:val="clear" w:color="auto" w:fill="FFFFFF"/>
        </w:rPr>
      </w:pPr>
      <w:r w:rsidRPr="002F0273">
        <w:rPr>
          <w:rFonts w:ascii="Arial" w:hAnsi="Arial" w:cs="Arial"/>
          <w:color w:val="222222"/>
          <w:sz w:val="20"/>
          <w:szCs w:val="20"/>
          <w:shd w:val="clear" w:color="auto" w:fill="FFFFFF"/>
        </w:rPr>
        <w:t xml:space="preserve">Solanki, M. K., Singh, R. K., Srivastava, S., Kumar, S., Kashyap, P. L., &amp; Srivastava, A. K. (2015). Characterization of antagonistic-potential of two Bacillus strains and their biocontrol activity against Rhizoctonia solani in tomato. Journal of Basic Microbiology, 55(1), 82-90. </w:t>
      </w:r>
      <w:hyperlink r:id="rId31" w:history="1">
        <w:r w:rsidRPr="006801E7">
          <w:rPr>
            <w:rStyle w:val="Hyperlink"/>
            <w:rFonts w:ascii="Arial" w:hAnsi="Arial" w:cs="Arial"/>
            <w:sz w:val="20"/>
            <w:szCs w:val="20"/>
            <w:shd w:val="clear" w:color="auto" w:fill="FFFFFF"/>
          </w:rPr>
          <w:t>https://doi.org/10.1002/jobm.201300528</w:t>
        </w:r>
      </w:hyperlink>
      <w:r>
        <w:rPr>
          <w:rFonts w:ascii="Arial" w:hAnsi="Arial" w:cs="Arial"/>
          <w:color w:val="222222"/>
          <w:sz w:val="20"/>
          <w:szCs w:val="20"/>
          <w:shd w:val="clear" w:color="auto" w:fill="FFFFFF"/>
        </w:rPr>
        <w:t xml:space="preserve"> </w:t>
      </w:r>
    </w:p>
    <w:p w14:paraId="6676F435" w14:textId="77777777" w:rsidR="002F0273" w:rsidRDefault="002F0273" w:rsidP="001B4ABF">
      <w:pPr>
        <w:ind w:left="720" w:hanging="720"/>
        <w:jc w:val="both"/>
        <w:rPr>
          <w:rFonts w:ascii="Arial" w:hAnsi="Arial" w:cs="Arial"/>
          <w:color w:val="222222"/>
          <w:sz w:val="20"/>
          <w:szCs w:val="20"/>
          <w:shd w:val="clear" w:color="auto" w:fill="FFFFFF"/>
        </w:rPr>
      </w:pPr>
      <w:r w:rsidRPr="002F0273">
        <w:rPr>
          <w:rFonts w:ascii="Arial" w:hAnsi="Arial" w:cs="Arial"/>
          <w:color w:val="222222"/>
          <w:sz w:val="20"/>
          <w:szCs w:val="20"/>
          <w:shd w:val="clear" w:color="auto" w:fill="FFFFFF"/>
        </w:rPr>
        <w:t xml:space="preserve">Travers, R. S., Martin, P. A., &amp; Reichelderfer, C. F. (1987). Selective process for efficient isolation of soil Bacillus spp. Applied and environmental microbiology, 53(6), 1263-1266. </w:t>
      </w:r>
      <w:hyperlink r:id="rId32" w:history="1">
        <w:r w:rsidRPr="006801E7">
          <w:rPr>
            <w:rStyle w:val="Hyperlink"/>
            <w:rFonts w:ascii="Arial" w:hAnsi="Arial" w:cs="Arial"/>
            <w:sz w:val="20"/>
            <w:szCs w:val="20"/>
            <w:shd w:val="clear" w:color="auto" w:fill="FFFFFF"/>
          </w:rPr>
          <w:t>https://doi.org/10.1128/aem.53.6.1263-1266.1987</w:t>
        </w:r>
      </w:hyperlink>
      <w:r>
        <w:rPr>
          <w:rFonts w:ascii="Arial" w:hAnsi="Arial" w:cs="Arial"/>
          <w:color w:val="222222"/>
          <w:sz w:val="20"/>
          <w:szCs w:val="20"/>
          <w:shd w:val="clear" w:color="auto" w:fill="FFFFFF"/>
        </w:rPr>
        <w:t xml:space="preserve"> </w:t>
      </w:r>
    </w:p>
    <w:p w14:paraId="7C839334" w14:textId="77777777" w:rsidR="002F0273" w:rsidRDefault="002F0273" w:rsidP="001B4ABF">
      <w:pPr>
        <w:ind w:left="720" w:hanging="720"/>
        <w:jc w:val="both"/>
        <w:rPr>
          <w:rFonts w:ascii="Arial" w:hAnsi="Arial" w:cs="Arial"/>
          <w:color w:val="222222"/>
          <w:sz w:val="20"/>
          <w:szCs w:val="20"/>
          <w:shd w:val="clear" w:color="auto" w:fill="FFFFFF"/>
        </w:rPr>
      </w:pPr>
      <w:r w:rsidRPr="002F0273">
        <w:rPr>
          <w:rFonts w:ascii="Arial" w:hAnsi="Arial" w:cs="Arial"/>
          <w:color w:val="222222"/>
          <w:sz w:val="20"/>
          <w:szCs w:val="20"/>
          <w:shd w:val="clear" w:color="auto" w:fill="FFFFFF"/>
        </w:rPr>
        <w:t xml:space="preserve">Wang, L. T., Lee, F. L., Tai, C. J., &amp; Kasai, H. (2007). Comparison of gyrB gene sequences, 16S rRNA gene sequences and DNA–DNA hybridization in the Bacillus subtilis group. International Journal of Systematic and Evolutionary Microbiology, 57(8), 1846-1850. </w:t>
      </w:r>
      <w:hyperlink r:id="rId33" w:history="1">
        <w:r w:rsidRPr="006801E7">
          <w:rPr>
            <w:rStyle w:val="Hyperlink"/>
            <w:rFonts w:ascii="Arial" w:hAnsi="Arial" w:cs="Arial"/>
            <w:sz w:val="20"/>
            <w:szCs w:val="20"/>
            <w:shd w:val="clear" w:color="auto" w:fill="FFFFFF"/>
          </w:rPr>
          <w:t>https://doi.org/10.1099/ijs.0.64685-0</w:t>
        </w:r>
      </w:hyperlink>
      <w:r>
        <w:rPr>
          <w:rFonts w:ascii="Arial" w:hAnsi="Arial" w:cs="Arial"/>
          <w:color w:val="222222"/>
          <w:sz w:val="20"/>
          <w:szCs w:val="20"/>
          <w:shd w:val="clear" w:color="auto" w:fill="FFFFFF"/>
        </w:rPr>
        <w:t xml:space="preserve"> </w:t>
      </w:r>
    </w:p>
    <w:p w14:paraId="5EB33F0E" w14:textId="77777777" w:rsidR="002F0273" w:rsidRDefault="002F0273" w:rsidP="001B4ABF">
      <w:pPr>
        <w:ind w:left="720" w:hanging="720"/>
        <w:jc w:val="both"/>
        <w:rPr>
          <w:rFonts w:ascii="Arial" w:hAnsi="Arial" w:cs="Arial"/>
          <w:color w:val="222222"/>
          <w:sz w:val="20"/>
          <w:szCs w:val="20"/>
          <w:shd w:val="clear" w:color="auto" w:fill="FFFFFF"/>
        </w:rPr>
      </w:pPr>
      <w:r w:rsidRPr="002F0273">
        <w:rPr>
          <w:rFonts w:ascii="Arial" w:hAnsi="Arial" w:cs="Arial"/>
          <w:color w:val="222222"/>
          <w:sz w:val="20"/>
          <w:szCs w:val="20"/>
          <w:shd w:val="clear" w:color="auto" w:fill="FFFFFF"/>
        </w:rPr>
        <w:lastRenderedPageBreak/>
        <w:t xml:space="preserve">Wei, Y. H., Wang, L. C., Chen, W. C., &amp; Chen, S. Y. (2010). Production and characterization of fengycin by indigenous Bacillus subtilis F29-3 originating from a potato farm. International Journal of Molecular Sciences, 11(11), 4526-4538. </w:t>
      </w:r>
      <w:hyperlink r:id="rId34" w:history="1">
        <w:r w:rsidRPr="006801E7">
          <w:rPr>
            <w:rStyle w:val="Hyperlink"/>
            <w:rFonts w:ascii="Arial" w:hAnsi="Arial" w:cs="Arial"/>
            <w:sz w:val="20"/>
            <w:szCs w:val="20"/>
            <w:shd w:val="clear" w:color="auto" w:fill="FFFFFF"/>
          </w:rPr>
          <w:t>https://doi.org/10.3390/ijms11114526</w:t>
        </w:r>
      </w:hyperlink>
      <w:r>
        <w:rPr>
          <w:rFonts w:ascii="Arial" w:hAnsi="Arial" w:cs="Arial"/>
          <w:color w:val="222222"/>
          <w:sz w:val="20"/>
          <w:szCs w:val="20"/>
          <w:shd w:val="clear" w:color="auto" w:fill="FFFFFF"/>
        </w:rPr>
        <w:t xml:space="preserve"> </w:t>
      </w:r>
    </w:p>
    <w:p w14:paraId="1D86DE05" w14:textId="77777777" w:rsidR="001B4ABF" w:rsidRDefault="002F0273" w:rsidP="003F24E2">
      <w:pPr>
        <w:spacing w:line="360" w:lineRule="auto"/>
        <w:jc w:val="both"/>
        <w:rPr>
          <w:rFonts w:ascii="Times New Roman" w:hAnsi="Times New Roman" w:cs="Times New Roman"/>
          <w:sz w:val="24"/>
          <w:szCs w:val="24"/>
        </w:rPr>
      </w:pPr>
      <w:r w:rsidRPr="002F0273">
        <w:rPr>
          <w:rFonts w:ascii="Arial" w:hAnsi="Arial" w:cs="Arial"/>
          <w:color w:val="222222"/>
          <w:sz w:val="20"/>
          <w:szCs w:val="20"/>
          <w:shd w:val="clear" w:color="auto" w:fill="FFFFFF"/>
        </w:rPr>
        <w:t xml:space="preserve">Wulff, E. G., Mguni, C. M., Mansfeld-Giese, K., Fels, J., Lübeck, M., &amp; Hockenhull, J. (2002). Biochemical and molecular characterization of Bacillus amyloliquefaciens, B. subtilis and B. pumilus isolates with distinct antagonistic potential against Xanthomonas campestris pv. campestris. Plant pathology, 51(5), 574-584. </w:t>
      </w:r>
      <w:hyperlink r:id="rId35" w:history="1">
        <w:r w:rsidRPr="006801E7">
          <w:rPr>
            <w:rStyle w:val="Hyperlink"/>
            <w:rFonts w:ascii="Arial" w:hAnsi="Arial" w:cs="Arial"/>
            <w:sz w:val="20"/>
            <w:szCs w:val="20"/>
            <w:shd w:val="clear" w:color="auto" w:fill="FFFFFF"/>
          </w:rPr>
          <w:t>https://doi.org/10.1046/j.1365-3059.2002.00753.x</w:t>
        </w:r>
      </w:hyperlink>
      <w:r>
        <w:rPr>
          <w:rFonts w:ascii="Arial" w:hAnsi="Arial" w:cs="Arial"/>
          <w:color w:val="222222"/>
          <w:sz w:val="20"/>
          <w:szCs w:val="20"/>
          <w:shd w:val="clear" w:color="auto" w:fill="FFFFFF"/>
        </w:rPr>
        <w:t xml:space="preserve"> </w:t>
      </w:r>
    </w:p>
    <w:bookmarkEnd w:id="0"/>
    <w:p w14:paraId="5A0028CD" w14:textId="77777777" w:rsidR="00A6209C" w:rsidRPr="00F84243" w:rsidRDefault="00A6209C" w:rsidP="003F24E2">
      <w:pPr>
        <w:spacing w:line="360" w:lineRule="auto"/>
        <w:jc w:val="both"/>
        <w:rPr>
          <w:rFonts w:ascii="Times New Roman" w:hAnsi="Times New Roman" w:cs="Times New Roman"/>
          <w:sz w:val="24"/>
          <w:szCs w:val="24"/>
        </w:rPr>
      </w:pPr>
    </w:p>
    <w:sectPr w:rsidR="00A6209C" w:rsidRPr="00F84243" w:rsidSect="005319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7AD95" w14:textId="77777777" w:rsidR="00E00A85" w:rsidRDefault="00E00A85" w:rsidP="00A94724">
      <w:pPr>
        <w:spacing w:after="0" w:line="240" w:lineRule="auto"/>
      </w:pPr>
      <w:r>
        <w:separator/>
      </w:r>
    </w:p>
  </w:endnote>
  <w:endnote w:type="continuationSeparator" w:id="0">
    <w:p w14:paraId="70624DF9" w14:textId="77777777" w:rsidR="00E00A85" w:rsidRDefault="00E00A85" w:rsidP="00A94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5A15" w14:textId="77777777" w:rsidR="00E318ED" w:rsidRDefault="00E31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7C41D" w14:textId="77777777" w:rsidR="00E318ED" w:rsidRDefault="00E318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92586" w14:textId="77777777" w:rsidR="00E318ED" w:rsidRDefault="00E31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08DB1" w14:textId="77777777" w:rsidR="00E00A85" w:rsidRDefault="00E00A85" w:rsidP="00A94724">
      <w:pPr>
        <w:spacing w:after="0" w:line="240" w:lineRule="auto"/>
      </w:pPr>
      <w:r>
        <w:separator/>
      </w:r>
    </w:p>
  </w:footnote>
  <w:footnote w:type="continuationSeparator" w:id="0">
    <w:p w14:paraId="57373ED1" w14:textId="77777777" w:rsidR="00E00A85" w:rsidRDefault="00E00A85" w:rsidP="00A94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C8EAA" w14:textId="77777777" w:rsidR="00E318ED" w:rsidRDefault="00000000">
    <w:pPr>
      <w:pStyle w:val="Header"/>
    </w:pPr>
    <w:r>
      <w:rPr>
        <w:noProof/>
      </w:rPr>
      <w:pict w14:anchorId="5FA71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45229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308FB" w14:textId="77777777" w:rsidR="00E318ED" w:rsidRDefault="00000000">
    <w:pPr>
      <w:pStyle w:val="Header"/>
    </w:pPr>
    <w:r>
      <w:rPr>
        <w:noProof/>
      </w:rPr>
      <w:pict w14:anchorId="27772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45229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38F2A" w14:textId="77777777" w:rsidR="00E318ED" w:rsidRDefault="00000000">
    <w:pPr>
      <w:pStyle w:val="Header"/>
    </w:pPr>
    <w:r>
      <w:rPr>
        <w:noProof/>
      </w:rPr>
      <w:pict w14:anchorId="216576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45229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84A"/>
    <w:rsid w:val="0008183A"/>
    <w:rsid w:val="00094F26"/>
    <w:rsid w:val="001259AA"/>
    <w:rsid w:val="00155142"/>
    <w:rsid w:val="001720E5"/>
    <w:rsid w:val="001A2A71"/>
    <w:rsid w:val="001A399F"/>
    <w:rsid w:val="001B4ABF"/>
    <w:rsid w:val="001F084A"/>
    <w:rsid w:val="001F13C6"/>
    <w:rsid w:val="0025218F"/>
    <w:rsid w:val="002D5679"/>
    <w:rsid w:val="002F0273"/>
    <w:rsid w:val="00330875"/>
    <w:rsid w:val="00347EE9"/>
    <w:rsid w:val="003733CE"/>
    <w:rsid w:val="003816A3"/>
    <w:rsid w:val="003909A2"/>
    <w:rsid w:val="003F24E2"/>
    <w:rsid w:val="0040779A"/>
    <w:rsid w:val="00435184"/>
    <w:rsid w:val="0048430A"/>
    <w:rsid w:val="004849DE"/>
    <w:rsid w:val="004E0971"/>
    <w:rsid w:val="004F77B4"/>
    <w:rsid w:val="00511DD5"/>
    <w:rsid w:val="00521364"/>
    <w:rsid w:val="00527A3D"/>
    <w:rsid w:val="005315D3"/>
    <w:rsid w:val="00531924"/>
    <w:rsid w:val="005469BD"/>
    <w:rsid w:val="005A4FF4"/>
    <w:rsid w:val="005C1C61"/>
    <w:rsid w:val="006067DC"/>
    <w:rsid w:val="006507B7"/>
    <w:rsid w:val="00672C2C"/>
    <w:rsid w:val="006F079C"/>
    <w:rsid w:val="0071038B"/>
    <w:rsid w:val="0071779E"/>
    <w:rsid w:val="007729E6"/>
    <w:rsid w:val="00785D95"/>
    <w:rsid w:val="00786007"/>
    <w:rsid w:val="008A0195"/>
    <w:rsid w:val="008C3260"/>
    <w:rsid w:val="008F5802"/>
    <w:rsid w:val="00964A70"/>
    <w:rsid w:val="00975DF3"/>
    <w:rsid w:val="009775D5"/>
    <w:rsid w:val="0099159A"/>
    <w:rsid w:val="009A2E8A"/>
    <w:rsid w:val="00A6209C"/>
    <w:rsid w:val="00A75262"/>
    <w:rsid w:val="00A77359"/>
    <w:rsid w:val="00A94724"/>
    <w:rsid w:val="00B15B3F"/>
    <w:rsid w:val="00B17854"/>
    <w:rsid w:val="00B26625"/>
    <w:rsid w:val="00B37ED8"/>
    <w:rsid w:val="00B40E5C"/>
    <w:rsid w:val="00B63592"/>
    <w:rsid w:val="00BC04CD"/>
    <w:rsid w:val="00BD60CF"/>
    <w:rsid w:val="00BE2365"/>
    <w:rsid w:val="00C33ADE"/>
    <w:rsid w:val="00C4143F"/>
    <w:rsid w:val="00C518FE"/>
    <w:rsid w:val="00C713B3"/>
    <w:rsid w:val="00CC21E4"/>
    <w:rsid w:val="00D22595"/>
    <w:rsid w:val="00D36125"/>
    <w:rsid w:val="00D4761C"/>
    <w:rsid w:val="00D63554"/>
    <w:rsid w:val="00D73619"/>
    <w:rsid w:val="00DA6628"/>
    <w:rsid w:val="00DB2CAC"/>
    <w:rsid w:val="00E00A85"/>
    <w:rsid w:val="00E01913"/>
    <w:rsid w:val="00E318ED"/>
    <w:rsid w:val="00E4542D"/>
    <w:rsid w:val="00E84528"/>
    <w:rsid w:val="00E92253"/>
    <w:rsid w:val="00EF2810"/>
    <w:rsid w:val="00F36F56"/>
    <w:rsid w:val="00F74BC1"/>
    <w:rsid w:val="00F84243"/>
    <w:rsid w:val="00F91569"/>
    <w:rsid w:val="00FA1354"/>
    <w:rsid w:val="00FB3FEC"/>
    <w:rsid w:val="00FE479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A7518"/>
  <w15:chartTrackingRefBased/>
  <w15:docId w15:val="{FC85B86E-8F6E-436E-9D3F-D6841195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4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178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476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1785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761C"/>
    <w:rPr>
      <w:rFonts w:ascii="Times New Roman" w:eastAsia="Times New Roman" w:hAnsi="Times New Roman" w:cs="Times New Roman"/>
      <w:b/>
      <w:bCs/>
      <w:sz w:val="27"/>
      <w:szCs w:val="27"/>
    </w:rPr>
  </w:style>
  <w:style w:type="paragraph" w:styleId="NormalWeb">
    <w:name w:val="Normal (Web)"/>
    <w:basedOn w:val="Normal"/>
    <w:uiPriority w:val="99"/>
    <w:unhideWhenUsed/>
    <w:rsid w:val="00D4761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4761C"/>
    <w:rPr>
      <w:i/>
      <w:iCs/>
    </w:rPr>
  </w:style>
  <w:style w:type="character" w:customStyle="1" w:styleId="katex-mathml">
    <w:name w:val="katex-mathml"/>
    <w:basedOn w:val="DefaultParagraphFont"/>
    <w:rsid w:val="00D4761C"/>
  </w:style>
  <w:style w:type="character" w:customStyle="1" w:styleId="mord">
    <w:name w:val="mord"/>
    <w:basedOn w:val="DefaultParagraphFont"/>
    <w:rsid w:val="00D4761C"/>
  </w:style>
  <w:style w:type="character" w:customStyle="1" w:styleId="mrel">
    <w:name w:val="mrel"/>
    <w:basedOn w:val="DefaultParagraphFont"/>
    <w:rsid w:val="00D4761C"/>
  </w:style>
  <w:style w:type="character" w:customStyle="1" w:styleId="mbin">
    <w:name w:val="mbin"/>
    <w:basedOn w:val="DefaultParagraphFont"/>
    <w:rsid w:val="00D4761C"/>
  </w:style>
  <w:style w:type="character" w:customStyle="1" w:styleId="vlist-s">
    <w:name w:val="vlist-s"/>
    <w:basedOn w:val="DefaultParagraphFont"/>
    <w:rsid w:val="00D4761C"/>
  </w:style>
  <w:style w:type="character" w:customStyle="1" w:styleId="Heading2Char">
    <w:name w:val="Heading 2 Char"/>
    <w:basedOn w:val="DefaultParagraphFont"/>
    <w:link w:val="Heading2"/>
    <w:uiPriority w:val="9"/>
    <w:semiHidden/>
    <w:rsid w:val="00B17854"/>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B17854"/>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A94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1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924"/>
  </w:style>
  <w:style w:type="paragraph" w:styleId="Footer">
    <w:name w:val="footer"/>
    <w:basedOn w:val="Normal"/>
    <w:link w:val="FooterChar"/>
    <w:uiPriority w:val="99"/>
    <w:unhideWhenUsed/>
    <w:rsid w:val="00531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924"/>
  </w:style>
  <w:style w:type="character" w:customStyle="1" w:styleId="Heading1Char">
    <w:name w:val="Heading 1 Char"/>
    <w:basedOn w:val="DefaultParagraphFont"/>
    <w:link w:val="Heading1"/>
    <w:uiPriority w:val="9"/>
    <w:rsid w:val="00C4143F"/>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C4143F"/>
    <w:rPr>
      <w:color w:val="0563C1" w:themeColor="hyperlink"/>
      <w:u w:val="single"/>
    </w:rPr>
  </w:style>
  <w:style w:type="character" w:styleId="Strong">
    <w:name w:val="Strong"/>
    <w:basedOn w:val="DefaultParagraphFont"/>
    <w:uiPriority w:val="22"/>
    <w:qFormat/>
    <w:rsid w:val="00D36125"/>
    <w:rPr>
      <w:b/>
      <w:bCs/>
    </w:rPr>
  </w:style>
  <w:style w:type="character" w:styleId="UnresolvedMention">
    <w:name w:val="Unresolved Mention"/>
    <w:basedOn w:val="DefaultParagraphFont"/>
    <w:uiPriority w:val="99"/>
    <w:semiHidden/>
    <w:unhideWhenUsed/>
    <w:rsid w:val="002F0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3523">
      <w:bodyDiv w:val="1"/>
      <w:marLeft w:val="0"/>
      <w:marRight w:val="0"/>
      <w:marTop w:val="0"/>
      <w:marBottom w:val="0"/>
      <w:divBdr>
        <w:top w:val="none" w:sz="0" w:space="0" w:color="auto"/>
        <w:left w:val="none" w:sz="0" w:space="0" w:color="auto"/>
        <w:bottom w:val="none" w:sz="0" w:space="0" w:color="auto"/>
        <w:right w:val="none" w:sz="0" w:space="0" w:color="auto"/>
      </w:divBdr>
    </w:div>
    <w:div w:id="73279533">
      <w:bodyDiv w:val="1"/>
      <w:marLeft w:val="0"/>
      <w:marRight w:val="0"/>
      <w:marTop w:val="0"/>
      <w:marBottom w:val="0"/>
      <w:divBdr>
        <w:top w:val="none" w:sz="0" w:space="0" w:color="auto"/>
        <w:left w:val="none" w:sz="0" w:space="0" w:color="auto"/>
        <w:bottom w:val="none" w:sz="0" w:space="0" w:color="auto"/>
        <w:right w:val="none" w:sz="0" w:space="0" w:color="auto"/>
      </w:divBdr>
      <w:divsChild>
        <w:div w:id="1758549655">
          <w:marLeft w:val="0"/>
          <w:marRight w:val="0"/>
          <w:marTop w:val="0"/>
          <w:marBottom w:val="0"/>
          <w:divBdr>
            <w:top w:val="none" w:sz="0" w:space="0" w:color="auto"/>
            <w:left w:val="none" w:sz="0" w:space="0" w:color="auto"/>
            <w:bottom w:val="none" w:sz="0" w:space="0" w:color="auto"/>
            <w:right w:val="none" w:sz="0" w:space="0" w:color="auto"/>
          </w:divBdr>
          <w:divsChild>
            <w:div w:id="2136751605">
              <w:marLeft w:val="0"/>
              <w:marRight w:val="0"/>
              <w:marTop w:val="0"/>
              <w:marBottom w:val="0"/>
              <w:divBdr>
                <w:top w:val="none" w:sz="0" w:space="0" w:color="auto"/>
                <w:left w:val="none" w:sz="0" w:space="0" w:color="auto"/>
                <w:bottom w:val="none" w:sz="0" w:space="0" w:color="auto"/>
                <w:right w:val="none" w:sz="0" w:space="0" w:color="auto"/>
              </w:divBdr>
              <w:divsChild>
                <w:div w:id="836265054">
                  <w:marLeft w:val="0"/>
                  <w:marRight w:val="0"/>
                  <w:marTop w:val="0"/>
                  <w:marBottom w:val="0"/>
                  <w:divBdr>
                    <w:top w:val="none" w:sz="0" w:space="0" w:color="auto"/>
                    <w:left w:val="none" w:sz="0" w:space="0" w:color="auto"/>
                    <w:bottom w:val="none" w:sz="0" w:space="0" w:color="auto"/>
                    <w:right w:val="none" w:sz="0" w:space="0" w:color="auto"/>
                  </w:divBdr>
                  <w:divsChild>
                    <w:div w:id="307709281">
                      <w:marLeft w:val="0"/>
                      <w:marRight w:val="0"/>
                      <w:marTop w:val="0"/>
                      <w:marBottom w:val="0"/>
                      <w:divBdr>
                        <w:top w:val="none" w:sz="0" w:space="0" w:color="auto"/>
                        <w:left w:val="none" w:sz="0" w:space="0" w:color="auto"/>
                        <w:bottom w:val="none" w:sz="0" w:space="0" w:color="auto"/>
                        <w:right w:val="none" w:sz="0" w:space="0" w:color="auto"/>
                      </w:divBdr>
                      <w:divsChild>
                        <w:div w:id="1493177819">
                          <w:marLeft w:val="0"/>
                          <w:marRight w:val="0"/>
                          <w:marTop w:val="0"/>
                          <w:marBottom w:val="0"/>
                          <w:divBdr>
                            <w:top w:val="none" w:sz="0" w:space="0" w:color="auto"/>
                            <w:left w:val="none" w:sz="0" w:space="0" w:color="auto"/>
                            <w:bottom w:val="none" w:sz="0" w:space="0" w:color="auto"/>
                            <w:right w:val="none" w:sz="0" w:space="0" w:color="auto"/>
                          </w:divBdr>
                          <w:divsChild>
                            <w:div w:id="107042988">
                              <w:marLeft w:val="0"/>
                              <w:marRight w:val="0"/>
                              <w:marTop w:val="0"/>
                              <w:marBottom w:val="0"/>
                              <w:divBdr>
                                <w:top w:val="none" w:sz="0" w:space="0" w:color="auto"/>
                                <w:left w:val="none" w:sz="0" w:space="0" w:color="auto"/>
                                <w:bottom w:val="none" w:sz="0" w:space="0" w:color="auto"/>
                                <w:right w:val="none" w:sz="0" w:space="0" w:color="auto"/>
                              </w:divBdr>
                              <w:divsChild>
                                <w:div w:id="81619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26032">
      <w:bodyDiv w:val="1"/>
      <w:marLeft w:val="0"/>
      <w:marRight w:val="0"/>
      <w:marTop w:val="0"/>
      <w:marBottom w:val="0"/>
      <w:divBdr>
        <w:top w:val="none" w:sz="0" w:space="0" w:color="auto"/>
        <w:left w:val="none" w:sz="0" w:space="0" w:color="auto"/>
        <w:bottom w:val="none" w:sz="0" w:space="0" w:color="auto"/>
        <w:right w:val="none" w:sz="0" w:space="0" w:color="auto"/>
      </w:divBdr>
    </w:div>
    <w:div w:id="191383053">
      <w:bodyDiv w:val="1"/>
      <w:marLeft w:val="0"/>
      <w:marRight w:val="0"/>
      <w:marTop w:val="0"/>
      <w:marBottom w:val="0"/>
      <w:divBdr>
        <w:top w:val="none" w:sz="0" w:space="0" w:color="auto"/>
        <w:left w:val="none" w:sz="0" w:space="0" w:color="auto"/>
        <w:bottom w:val="none" w:sz="0" w:space="0" w:color="auto"/>
        <w:right w:val="none" w:sz="0" w:space="0" w:color="auto"/>
      </w:divBdr>
    </w:div>
    <w:div w:id="233705045">
      <w:bodyDiv w:val="1"/>
      <w:marLeft w:val="0"/>
      <w:marRight w:val="0"/>
      <w:marTop w:val="0"/>
      <w:marBottom w:val="0"/>
      <w:divBdr>
        <w:top w:val="none" w:sz="0" w:space="0" w:color="auto"/>
        <w:left w:val="none" w:sz="0" w:space="0" w:color="auto"/>
        <w:bottom w:val="none" w:sz="0" w:space="0" w:color="auto"/>
        <w:right w:val="none" w:sz="0" w:space="0" w:color="auto"/>
      </w:divBdr>
    </w:div>
    <w:div w:id="310990415">
      <w:bodyDiv w:val="1"/>
      <w:marLeft w:val="0"/>
      <w:marRight w:val="0"/>
      <w:marTop w:val="0"/>
      <w:marBottom w:val="0"/>
      <w:divBdr>
        <w:top w:val="none" w:sz="0" w:space="0" w:color="auto"/>
        <w:left w:val="none" w:sz="0" w:space="0" w:color="auto"/>
        <w:bottom w:val="none" w:sz="0" w:space="0" w:color="auto"/>
        <w:right w:val="none" w:sz="0" w:space="0" w:color="auto"/>
      </w:divBdr>
    </w:div>
    <w:div w:id="395973252">
      <w:bodyDiv w:val="1"/>
      <w:marLeft w:val="0"/>
      <w:marRight w:val="0"/>
      <w:marTop w:val="0"/>
      <w:marBottom w:val="0"/>
      <w:divBdr>
        <w:top w:val="none" w:sz="0" w:space="0" w:color="auto"/>
        <w:left w:val="none" w:sz="0" w:space="0" w:color="auto"/>
        <w:bottom w:val="none" w:sz="0" w:space="0" w:color="auto"/>
        <w:right w:val="none" w:sz="0" w:space="0" w:color="auto"/>
      </w:divBdr>
    </w:div>
    <w:div w:id="549728236">
      <w:bodyDiv w:val="1"/>
      <w:marLeft w:val="0"/>
      <w:marRight w:val="0"/>
      <w:marTop w:val="0"/>
      <w:marBottom w:val="0"/>
      <w:divBdr>
        <w:top w:val="none" w:sz="0" w:space="0" w:color="auto"/>
        <w:left w:val="none" w:sz="0" w:space="0" w:color="auto"/>
        <w:bottom w:val="none" w:sz="0" w:space="0" w:color="auto"/>
        <w:right w:val="none" w:sz="0" w:space="0" w:color="auto"/>
      </w:divBdr>
    </w:div>
    <w:div w:id="577440731">
      <w:bodyDiv w:val="1"/>
      <w:marLeft w:val="0"/>
      <w:marRight w:val="0"/>
      <w:marTop w:val="0"/>
      <w:marBottom w:val="0"/>
      <w:divBdr>
        <w:top w:val="none" w:sz="0" w:space="0" w:color="auto"/>
        <w:left w:val="none" w:sz="0" w:space="0" w:color="auto"/>
        <w:bottom w:val="none" w:sz="0" w:space="0" w:color="auto"/>
        <w:right w:val="none" w:sz="0" w:space="0" w:color="auto"/>
      </w:divBdr>
    </w:div>
    <w:div w:id="590820426">
      <w:bodyDiv w:val="1"/>
      <w:marLeft w:val="0"/>
      <w:marRight w:val="0"/>
      <w:marTop w:val="0"/>
      <w:marBottom w:val="0"/>
      <w:divBdr>
        <w:top w:val="none" w:sz="0" w:space="0" w:color="auto"/>
        <w:left w:val="none" w:sz="0" w:space="0" w:color="auto"/>
        <w:bottom w:val="none" w:sz="0" w:space="0" w:color="auto"/>
        <w:right w:val="none" w:sz="0" w:space="0" w:color="auto"/>
      </w:divBdr>
    </w:div>
    <w:div w:id="655426391">
      <w:bodyDiv w:val="1"/>
      <w:marLeft w:val="0"/>
      <w:marRight w:val="0"/>
      <w:marTop w:val="0"/>
      <w:marBottom w:val="0"/>
      <w:divBdr>
        <w:top w:val="none" w:sz="0" w:space="0" w:color="auto"/>
        <w:left w:val="none" w:sz="0" w:space="0" w:color="auto"/>
        <w:bottom w:val="none" w:sz="0" w:space="0" w:color="auto"/>
        <w:right w:val="none" w:sz="0" w:space="0" w:color="auto"/>
      </w:divBdr>
    </w:div>
    <w:div w:id="726683376">
      <w:bodyDiv w:val="1"/>
      <w:marLeft w:val="0"/>
      <w:marRight w:val="0"/>
      <w:marTop w:val="0"/>
      <w:marBottom w:val="0"/>
      <w:divBdr>
        <w:top w:val="none" w:sz="0" w:space="0" w:color="auto"/>
        <w:left w:val="none" w:sz="0" w:space="0" w:color="auto"/>
        <w:bottom w:val="none" w:sz="0" w:space="0" w:color="auto"/>
        <w:right w:val="none" w:sz="0" w:space="0" w:color="auto"/>
      </w:divBdr>
    </w:div>
    <w:div w:id="800422279">
      <w:bodyDiv w:val="1"/>
      <w:marLeft w:val="0"/>
      <w:marRight w:val="0"/>
      <w:marTop w:val="0"/>
      <w:marBottom w:val="0"/>
      <w:divBdr>
        <w:top w:val="none" w:sz="0" w:space="0" w:color="auto"/>
        <w:left w:val="none" w:sz="0" w:space="0" w:color="auto"/>
        <w:bottom w:val="none" w:sz="0" w:space="0" w:color="auto"/>
        <w:right w:val="none" w:sz="0" w:space="0" w:color="auto"/>
      </w:divBdr>
    </w:div>
    <w:div w:id="892472627">
      <w:bodyDiv w:val="1"/>
      <w:marLeft w:val="0"/>
      <w:marRight w:val="0"/>
      <w:marTop w:val="0"/>
      <w:marBottom w:val="0"/>
      <w:divBdr>
        <w:top w:val="none" w:sz="0" w:space="0" w:color="auto"/>
        <w:left w:val="none" w:sz="0" w:space="0" w:color="auto"/>
        <w:bottom w:val="none" w:sz="0" w:space="0" w:color="auto"/>
        <w:right w:val="none" w:sz="0" w:space="0" w:color="auto"/>
      </w:divBdr>
    </w:div>
    <w:div w:id="899288616">
      <w:bodyDiv w:val="1"/>
      <w:marLeft w:val="0"/>
      <w:marRight w:val="0"/>
      <w:marTop w:val="0"/>
      <w:marBottom w:val="0"/>
      <w:divBdr>
        <w:top w:val="none" w:sz="0" w:space="0" w:color="auto"/>
        <w:left w:val="none" w:sz="0" w:space="0" w:color="auto"/>
        <w:bottom w:val="none" w:sz="0" w:space="0" w:color="auto"/>
        <w:right w:val="none" w:sz="0" w:space="0" w:color="auto"/>
      </w:divBdr>
    </w:div>
    <w:div w:id="956721402">
      <w:bodyDiv w:val="1"/>
      <w:marLeft w:val="0"/>
      <w:marRight w:val="0"/>
      <w:marTop w:val="0"/>
      <w:marBottom w:val="0"/>
      <w:divBdr>
        <w:top w:val="none" w:sz="0" w:space="0" w:color="auto"/>
        <w:left w:val="none" w:sz="0" w:space="0" w:color="auto"/>
        <w:bottom w:val="none" w:sz="0" w:space="0" w:color="auto"/>
        <w:right w:val="none" w:sz="0" w:space="0" w:color="auto"/>
      </w:divBdr>
    </w:div>
    <w:div w:id="1187404647">
      <w:bodyDiv w:val="1"/>
      <w:marLeft w:val="0"/>
      <w:marRight w:val="0"/>
      <w:marTop w:val="0"/>
      <w:marBottom w:val="0"/>
      <w:divBdr>
        <w:top w:val="none" w:sz="0" w:space="0" w:color="auto"/>
        <w:left w:val="none" w:sz="0" w:space="0" w:color="auto"/>
        <w:bottom w:val="none" w:sz="0" w:space="0" w:color="auto"/>
        <w:right w:val="none" w:sz="0" w:space="0" w:color="auto"/>
      </w:divBdr>
    </w:div>
    <w:div w:id="1281259099">
      <w:bodyDiv w:val="1"/>
      <w:marLeft w:val="0"/>
      <w:marRight w:val="0"/>
      <w:marTop w:val="0"/>
      <w:marBottom w:val="0"/>
      <w:divBdr>
        <w:top w:val="none" w:sz="0" w:space="0" w:color="auto"/>
        <w:left w:val="none" w:sz="0" w:space="0" w:color="auto"/>
        <w:bottom w:val="none" w:sz="0" w:space="0" w:color="auto"/>
        <w:right w:val="none" w:sz="0" w:space="0" w:color="auto"/>
      </w:divBdr>
    </w:div>
    <w:div w:id="1510832532">
      <w:bodyDiv w:val="1"/>
      <w:marLeft w:val="0"/>
      <w:marRight w:val="0"/>
      <w:marTop w:val="0"/>
      <w:marBottom w:val="0"/>
      <w:divBdr>
        <w:top w:val="none" w:sz="0" w:space="0" w:color="auto"/>
        <w:left w:val="none" w:sz="0" w:space="0" w:color="auto"/>
        <w:bottom w:val="none" w:sz="0" w:space="0" w:color="auto"/>
        <w:right w:val="none" w:sz="0" w:space="0" w:color="auto"/>
      </w:divBdr>
    </w:div>
    <w:div w:id="1533154539">
      <w:bodyDiv w:val="1"/>
      <w:marLeft w:val="0"/>
      <w:marRight w:val="0"/>
      <w:marTop w:val="0"/>
      <w:marBottom w:val="0"/>
      <w:divBdr>
        <w:top w:val="none" w:sz="0" w:space="0" w:color="auto"/>
        <w:left w:val="none" w:sz="0" w:space="0" w:color="auto"/>
        <w:bottom w:val="none" w:sz="0" w:space="0" w:color="auto"/>
        <w:right w:val="none" w:sz="0" w:space="0" w:color="auto"/>
      </w:divBdr>
    </w:div>
    <w:div w:id="1618564600">
      <w:bodyDiv w:val="1"/>
      <w:marLeft w:val="0"/>
      <w:marRight w:val="0"/>
      <w:marTop w:val="0"/>
      <w:marBottom w:val="0"/>
      <w:divBdr>
        <w:top w:val="none" w:sz="0" w:space="0" w:color="auto"/>
        <w:left w:val="none" w:sz="0" w:space="0" w:color="auto"/>
        <w:bottom w:val="none" w:sz="0" w:space="0" w:color="auto"/>
        <w:right w:val="none" w:sz="0" w:space="0" w:color="auto"/>
      </w:divBdr>
    </w:div>
    <w:div w:id="1833250840">
      <w:bodyDiv w:val="1"/>
      <w:marLeft w:val="0"/>
      <w:marRight w:val="0"/>
      <w:marTop w:val="0"/>
      <w:marBottom w:val="0"/>
      <w:divBdr>
        <w:top w:val="none" w:sz="0" w:space="0" w:color="auto"/>
        <w:left w:val="none" w:sz="0" w:space="0" w:color="auto"/>
        <w:bottom w:val="none" w:sz="0" w:space="0" w:color="auto"/>
        <w:right w:val="none" w:sz="0" w:space="0" w:color="auto"/>
      </w:divBdr>
    </w:div>
    <w:div w:id="1877306366">
      <w:bodyDiv w:val="1"/>
      <w:marLeft w:val="0"/>
      <w:marRight w:val="0"/>
      <w:marTop w:val="0"/>
      <w:marBottom w:val="0"/>
      <w:divBdr>
        <w:top w:val="none" w:sz="0" w:space="0" w:color="auto"/>
        <w:left w:val="none" w:sz="0" w:space="0" w:color="auto"/>
        <w:bottom w:val="none" w:sz="0" w:space="0" w:color="auto"/>
        <w:right w:val="none" w:sz="0" w:space="0" w:color="auto"/>
      </w:divBdr>
    </w:div>
    <w:div w:id="189408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B978-0-12-823414-3.00007-1" TargetMode="External"/><Relationship Id="rId26" Type="http://schemas.openxmlformats.org/officeDocument/2006/relationships/hyperlink" Target="https://doi.org/10.1111/j.1365-2672.2004.02371.x" TargetMode="External"/><Relationship Id="rId3" Type="http://schemas.openxmlformats.org/officeDocument/2006/relationships/webSettings" Target="webSettings.xml"/><Relationship Id="rId21" Type="http://schemas.openxmlformats.org/officeDocument/2006/relationships/hyperlink" Target="https://doi.org/10.30954/NDP-climatev2.4" TargetMode="External"/><Relationship Id="rId34" Type="http://schemas.openxmlformats.org/officeDocument/2006/relationships/hyperlink" Target="https://doi.org/10.3390/ijms11114526" TargetMode="External"/><Relationship Id="rId7" Type="http://schemas.openxmlformats.org/officeDocument/2006/relationships/hyperlink" Target="https://doi.org/10.1080/15427528.2022.2120145" TargetMode="External"/><Relationship Id="rId12" Type="http://schemas.openxmlformats.org/officeDocument/2006/relationships/header" Target="header3.xml"/><Relationship Id="rId17" Type="http://schemas.openxmlformats.org/officeDocument/2006/relationships/hyperlink" Target="https://doi.org/10.1099/ijs.0.048488-0" TargetMode="External"/><Relationship Id="rId25" Type="http://schemas.openxmlformats.org/officeDocument/2006/relationships/hyperlink" Target="https://doi.org/10.3390/microorganisms8071037" TargetMode="External"/><Relationship Id="rId33" Type="http://schemas.openxmlformats.org/officeDocument/2006/relationships/hyperlink" Target="https://doi.org/10.1099/ijs.0.64685-0" TargetMode="External"/><Relationship Id="rId2" Type="http://schemas.openxmlformats.org/officeDocument/2006/relationships/settings" Target="settings.xml"/><Relationship Id="rId16" Type="http://schemas.openxmlformats.org/officeDocument/2006/relationships/hyperlink" Target="https://doi.org/10.56557/jogee/2023/v19i3-48492" TargetMode="External"/><Relationship Id="rId20" Type="http://schemas.openxmlformats.org/officeDocument/2006/relationships/hyperlink" Target="https://doi.org/10.1111/j.1750-3841.2010.01566.x" TargetMode="External"/><Relationship Id="rId29" Type="http://schemas.openxmlformats.org/officeDocument/2006/relationships/hyperlink" Target="https://www.redalyc.org/articulo.oa?id=30244591001"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24" Type="http://schemas.openxmlformats.org/officeDocument/2006/relationships/hyperlink" Target="https://doi.org/10.1007/BF00011472" TargetMode="External"/><Relationship Id="rId32" Type="http://schemas.openxmlformats.org/officeDocument/2006/relationships/hyperlink" Target="https://doi.org/10.1128/aem.53.6.1263-1266.1987"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hyperlink" Target="https://doi.org/10.1292/jvms.16-0572" TargetMode="External"/><Relationship Id="rId28" Type="http://schemas.openxmlformats.org/officeDocument/2006/relationships/hyperlink" Target="https://doi.org/10.1590/0034-737x202370030010"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5897/AJB11.2717" TargetMode="External"/><Relationship Id="rId31" Type="http://schemas.openxmlformats.org/officeDocument/2006/relationships/hyperlink" Target="https://doi.org/10.1002/jobm.201300528" TargetMode="Externa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hyperlink" Target="https://doi.org/10.1099/13500872-140-8-1869" TargetMode="External"/><Relationship Id="rId27" Type="http://schemas.openxmlformats.org/officeDocument/2006/relationships/hyperlink" Target="http://www.entomoljournal.com/" TargetMode="External"/><Relationship Id="rId30" Type="http://schemas.openxmlformats.org/officeDocument/2006/relationships/hyperlink" Target="https://doi.org/10.3201/eid0810.020391" TargetMode="External"/><Relationship Id="rId35" Type="http://schemas.openxmlformats.org/officeDocument/2006/relationships/hyperlink" Target="https://doi.org/10.1046/j.1365-3059.2002.00753.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805</TotalTime>
  <Pages>14</Pages>
  <Words>4019</Words>
  <Characters>22913</Characters>
  <Application>Microsoft Office Word</Application>
  <DocSecurity>0</DocSecurity>
  <Lines>190</Lines>
  <Paragraphs>53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Mule Harindra Reddy1, S. Sundaramoorthy1, 2*</vt:lpstr>
      <vt:lpstr>1 Ph.D. Scholar, Department of Plant Pathology, Faculty of Agriculture, Annamala</vt:lpstr>
      <vt:lpstr>*: Corresponding author  Email: muleharindrareddy@gmail.com </vt:lpstr>
      <vt:lpstr>        2.3 Morphological Characterization</vt:lpstr>
    </vt:vector>
  </TitlesOfParts>
  <Company/>
  <LinksUpToDate>false</LinksUpToDate>
  <CharactersWithSpaces>26879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Deepsikha Debnath</cp:lastModifiedBy>
  <cp:revision>23</cp:revision>
  <dcterms:created xsi:type="dcterms:W3CDTF">2025-12-26T04:47:00Z</dcterms:created>
  <dcterms:modified xsi:type="dcterms:W3CDTF">2025-12-29T15:03:00Z</dcterms:modified>
</cp:coreProperties>
</file>