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D3A8E" w14:textId="404A6A04" w:rsidR="009B7DEF" w:rsidRDefault="009B7DEF" w:rsidP="009B7DEF">
      <w:pPr>
        <w:jc w:val="center"/>
        <w:rPr>
          <w:rFonts w:ascii="Times New Roman" w:hAnsi="Times New Roman" w:cs="Times New Roman"/>
          <w:b/>
          <w:bCs/>
        </w:rPr>
      </w:pPr>
      <w:r w:rsidRPr="007E35BC">
        <w:rPr>
          <w:rFonts w:ascii="Times New Roman" w:hAnsi="Times New Roman" w:cs="Times New Roman"/>
          <w:b/>
          <w:bCs/>
        </w:rPr>
        <w:t>Qualitative and Quantitative Assessment of Phytochemical Constituents in Selected Medicinal Plants from Nigeria</w:t>
      </w:r>
    </w:p>
    <w:p w14:paraId="5DD2ED46" w14:textId="3DFDCC85" w:rsidR="009B7DEF" w:rsidRDefault="009B7DEF" w:rsidP="009B7DEF">
      <w:pPr>
        <w:spacing w:after="0"/>
        <w:rPr>
          <w:rFonts w:ascii="Times New Roman" w:hAnsi="Times New Roman" w:cs="Times New Roman"/>
          <w:sz w:val="20"/>
          <w:szCs w:val="20"/>
        </w:rPr>
      </w:pPr>
    </w:p>
    <w:p w14:paraId="4C9BD7A4" w14:textId="77777777" w:rsidR="006A652A" w:rsidRDefault="006A652A" w:rsidP="009B7DEF">
      <w:pPr>
        <w:spacing w:after="0"/>
        <w:rPr>
          <w:rFonts w:ascii="Times New Roman" w:hAnsi="Times New Roman" w:cs="Times New Roman"/>
          <w:sz w:val="20"/>
          <w:szCs w:val="20"/>
        </w:rPr>
      </w:pPr>
    </w:p>
    <w:p w14:paraId="7FE5846C" w14:textId="77777777" w:rsidR="009B7DEF" w:rsidRDefault="009B7DEF" w:rsidP="009B7DEF">
      <w:pPr>
        <w:jc w:val="center"/>
        <w:rPr>
          <w:rFonts w:ascii="Times New Roman" w:hAnsi="Times New Roman" w:cs="Times New Roman"/>
          <w:b/>
          <w:bCs/>
        </w:rPr>
      </w:pPr>
      <w:r w:rsidRPr="000C134E">
        <w:rPr>
          <w:rFonts w:ascii="Times New Roman" w:hAnsi="Times New Roman" w:cs="Times New Roman"/>
          <w:b/>
          <w:bCs/>
        </w:rPr>
        <w:t>Abstract</w:t>
      </w:r>
    </w:p>
    <w:p w14:paraId="2599F1BD" w14:textId="22621448" w:rsidR="00B5488D" w:rsidRDefault="00C20467" w:rsidP="009B7DEF">
      <w:pPr>
        <w:spacing w:line="240" w:lineRule="auto"/>
        <w:jc w:val="both"/>
        <w:rPr>
          <w:rFonts w:ascii="Times New Roman" w:hAnsi="Times New Roman" w:cs="Times New Roman"/>
        </w:rPr>
      </w:pPr>
      <w:r w:rsidRPr="00F53E48">
        <w:rPr>
          <w:rFonts w:ascii="Times New Roman" w:hAnsi="Times New Roman" w:cs="Times New Roman"/>
        </w:rPr>
        <w:t xml:space="preserve">The therapeutic potential of medicinal plants is well-recognized </w:t>
      </w:r>
      <w:r>
        <w:rPr>
          <w:rFonts w:ascii="Times New Roman" w:hAnsi="Times New Roman" w:cs="Times New Roman"/>
        </w:rPr>
        <w:t>globally</w:t>
      </w:r>
      <w:r w:rsidRPr="00F53E48">
        <w:rPr>
          <w:rFonts w:ascii="Times New Roman" w:hAnsi="Times New Roman" w:cs="Times New Roman"/>
        </w:rPr>
        <w:t xml:space="preserve"> for their rich phytochemical profiles and pharmacological properties. This study examine</w:t>
      </w:r>
      <w:r>
        <w:rPr>
          <w:rFonts w:ascii="Times New Roman" w:hAnsi="Times New Roman" w:cs="Times New Roman"/>
        </w:rPr>
        <w:t>d</w:t>
      </w:r>
      <w:r w:rsidRPr="00F53E48">
        <w:rPr>
          <w:rFonts w:ascii="Times New Roman" w:hAnsi="Times New Roman" w:cs="Times New Roman"/>
        </w:rPr>
        <w:t xml:space="preserve"> the phytochemical composition </w:t>
      </w:r>
      <w:r w:rsidRPr="00A46DBA">
        <w:rPr>
          <w:rFonts w:ascii="Times New Roman" w:hAnsi="Times New Roman" w:cs="Times New Roman"/>
        </w:rPr>
        <w:t>and therapeutic potential</w:t>
      </w:r>
      <w:r>
        <w:rPr>
          <w:rFonts w:ascii="Times New Roman" w:hAnsi="Times New Roman" w:cs="Times New Roman"/>
        </w:rPr>
        <w:t xml:space="preserve"> of</w:t>
      </w:r>
      <w:r w:rsidRPr="00F53E48">
        <w:rPr>
          <w:rFonts w:ascii="Times New Roman" w:hAnsi="Times New Roman" w:cs="Times New Roman"/>
        </w:rPr>
        <w:t xml:space="preserve"> </w:t>
      </w:r>
      <w:r>
        <w:rPr>
          <w:rFonts w:ascii="Times New Roman" w:hAnsi="Times New Roman" w:cs="Times New Roman"/>
        </w:rPr>
        <w:t xml:space="preserve">six (6) </w:t>
      </w:r>
      <w:r w:rsidRPr="00F53E48">
        <w:rPr>
          <w:rFonts w:ascii="Times New Roman" w:hAnsi="Times New Roman" w:cs="Times New Roman"/>
        </w:rPr>
        <w:t>selected medicinal plants</w:t>
      </w:r>
      <w:r>
        <w:rPr>
          <w:rFonts w:ascii="Times New Roman" w:hAnsi="Times New Roman" w:cs="Times New Roman"/>
        </w:rPr>
        <w:t>.</w:t>
      </w:r>
      <w:r w:rsidRPr="00F53E48">
        <w:rPr>
          <w:rFonts w:ascii="Times New Roman" w:hAnsi="Times New Roman" w:cs="Times New Roman"/>
        </w:rPr>
        <w:t xml:space="preserve"> Standard extraction and quantitative screening methods were employed, revealing diverse distributions of </w:t>
      </w:r>
      <w:r w:rsidRPr="009B7DEF">
        <w:rPr>
          <w:rFonts w:ascii="Times New Roman" w:hAnsi="Times New Roman" w:cs="Times New Roman"/>
        </w:rPr>
        <w:t>key bioactive compounds including alkaloids, flavonoids, tannins, phenols, saponins, and terpenoids</w:t>
      </w:r>
      <w:r>
        <w:rPr>
          <w:rFonts w:ascii="Times New Roman" w:hAnsi="Times New Roman" w:cs="Times New Roman"/>
        </w:rPr>
        <w:t xml:space="preserve">. </w:t>
      </w:r>
      <w:r w:rsidRPr="00F53E48">
        <w:rPr>
          <w:rFonts w:ascii="Times New Roman" w:hAnsi="Times New Roman" w:cs="Times New Roman"/>
          <w:i/>
          <w:iCs/>
        </w:rPr>
        <w:t xml:space="preserve">Justicia </w:t>
      </w:r>
      <w:proofErr w:type="spellStart"/>
      <w:r w:rsidRPr="00F53E48">
        <w:rPr>
          <w:rFonts w:ascii="Times New Roman" w:hAnsi="Times New Roman" w:cs="Times New Roman"/>
          <w:i/>
          <w:iCs/>
        </w:rPr>
        <w:t>carnea</w:t>
      </w:r>
      <w:proofErr w:type="spellEnd"/>
      <w:r w:rsidRPr="00F53E48">
        <w:rPr>
          <w:rFonts w:ascii="Times New Roman" w:hAnsi="Times New Roman" w:cs="Times New Roman"/>
        </w:rPr>
        <w:t> excelled in tannins (132.16 mg/g) and cardiac glycosides (137.12 mg/g), alongside notable alkaloids (12.05 mg/g) and phenolics (22.52 mg/g), suggesting strong anti-inflammatory and cardiac-modulatory effects. </w:t>
      </w:r>
      <w:proofErr w:type="spellStart"/>
      <w:r w:rsidRPr="00F53E48">
        <w:rPr>
          <w:rFonts w:ascii="Times New Roman" w:hAnsi="Times New Roman" w:cs="Times New Roman"/>
          <w:i/>
          <w:iCs/>
        </w:rPr>
        <w:t>Heinsia</w:t>
      </w:r>
      <w:proofErr w:type="spellEnd"/>
      <w:r w:rsidRPr="00F53E48">
        <w:rPr>
          <w:rFonts w:ascii="Times New Roman" w:hAnsi="Times New Roman" w:cs="Times New Roman"/>
          <w:i/>
          <w:iCs/>
        </w:rPr>
        <w:t xml:space="preserve"> </w:t>
      </w:r>
      <w:proofErr w:type="spellStart"/>
      <w:r w:rsidRPr="00F53E48">
        <w:rPr>
          <w:rFonts w:ascii="Times New Roman" w:hAnsi="Times New Roman" w:cs="Times New Roman"/>
          <w:i/>
          <w:iCs/>
        </w:rPr>
        <w:t>crinitea</w:t>
      </w:r>
      <w:proofErr w:type="spellEnd"/>
      <w:r w:rsidRPr="00F53E48">
        <w:rPr>
          <w:rFonts w:ascii="Times New Roman" w:hAnsi="Times New Roman" w:cs="Times New Roman"/>
        </w:rPr>
        <w:t> showed high tannins (125.14 mg/g) and TPC (382.22 mg/g), with solid alkaloids (10.13 mg/g) and DPPH activity (129.23), indicating robust antioxidant capacity. </w:t>
      </w:r>
      <w:r w:rsidRPr="00F53E48">
        <w:rPr>
          <w:rFonts w:ascii="Times New Roman" w:hAnsi="Times New Roman" w:cs="Times New Roman"/>
          <w:i/>
          <w:iCs/>
        </w:rPr>
        <w:t>Kalanchoe pinnata</w:t>
      </w:r>
      <w:r w:rsidRPr="00F53E48">
        <w:rPr>
          <w:rFonts w:ascii="Times New Roman" w:hAnsi="Times New Roman" w:cs="Times New Roman"/>
        </w:rPr>
        <w:t> demonstrated elevated alkaloids (18.4 mg/g), tannins (116.78 mg/g), and TPC (216.11 mg/g), positioning it as a versatile candidate for wound healing and immune support. </w:t>
      </w:r>
      <w:r w:rsidRPr="00F53E48">
        <w:rPr>
          <w:rFonts w:ascii="Times New Roman" w:hAnsi="Times New Roman" w:cs="Times New Roman"/>
          <w:i/>
          <w:iCs/>
        </w:rPr>
        <w:t>Aloe vera</w:t>
      </w:r>
      <w:r w:rsidRPr="00F53E48">
        <w:rPr>
          <w:rFonts w:ascii="Times New Roman" w:hAnsi="Times New Roman" w:cs="Times New Roman"/>
        </w:rPr>
        <w:t> led in saponins (10.67 mg/g) and TPC (210.05 mg/g), with substantial alkaloids (13.07 mg/g), supporting its traditional use in skin repair and anti-inflammatory applications. </w:t>
      </w:r>
      <w:r w:rsidRPr="00F53E48">
        <w:rPr>
          <w:rFonts w:ascii="Times New Roman" w:hAnsi="Times New Roman" w:cs="Times New Roman"/>
          <w:i/>
          <w:iCs/>
        </w:rPr>
        <w:t>Vernonia amygdalina</w:t>
      </w:r>
      <w:r w:rsidRPr="00F53E48">
        <w:rPr>
          <w:rFonts w:ascii="Times New Roman" w:hAnsi="Times New Roman" w:cs="Times New Roman"/>
        </w:rPr>
        <w:t> featured high steroids (4.72 mg/g), flavonoids (13 mg/g), and alkaloids (9.89 mg/g), with moderate TPC (67.52 mg/g) and DPPH (73.22), aligning with its antimicrobial and antimalarial properties. </w:t>
      </w:r>
      <w:proofErr w:type="spellStart"/>
      <w:r w:rsidRPr="00F53E48">
        <w:rPr>
          <w:rFonts w:ascii="Times New Roman" w:hAnsi="Times New Roman" w:cs="Times New Roman"/>
          <w:i/>
          <w:iCs/>
        </w:rPr>
        <w:t>Ocimum</w:t>
      </w:r>
      <w:proofErr w:type="spellEnd"/>
      <w:r w:rsidRPr="00F53E48">
        <w:rPr>
          <w:rFonts w:ascii="Times New Roman" w:hAnsi="Times New Roman" w:cs="Times New Roman"/>
          <w:i/>
          <w:iCs/>
        </w:rPr>
        <w:t xml:space="preserve"> </w:t>
      </w:r>
      <w:proofErr w:type="spellStart"/>
      <w:r w:rsidRPr="00F53E48">
        <w:rPr>
          <w:rFonts w:ascii="Times New Roman" w:hAnsi="Times New Roman" w:cs="Times New Roman"/>
          <w:i/>
          <w:iCs/>
        </w:rPr>
        <w:t>gratissimum</w:t>
      </w:r>
      <w:proofErr w:type="spellEnd"/>
      <w:r w:rsidRPr="00F53E48">
        <w:rPr>
          <w:rFonts w:ascii="Times New Roman" w:hAnsi="Times New Roman" w:cs="Times New Roman"/>
        </w:rPr>
        <w:t> exhibited balanced profiles, including TPC (27.16 mg/g) and DPPH (68.4), highlighting potential for respiratory and immune-modulatory benefits.</w:t>
      </w:r>
      <w:r>
        <w:rPr>
          <w:rFonts w:ascii="Times New Roman" w:hAnsi="Times New Roman" w:cs="Times New Roman"/>
        </w:rPr>
        <w:t xml:space="preserve"> </w:t>
      </w:r>
      <w:r w:rsidRPr="00F53E48">
        <w:rPr>
          <w:rFonts w:ascii="Times New Roman" w:hAnsi="Times New Roman" w:cs="Times New Roman"/>
        </w:rPr>
        <w:t xml:space="preserve">These results </w:t>
      </w:r>
      <w:r>
        <w:rPr>
          <w:rFonts w:ascii="Times New Roman" w:hAnsi="Times New Roman" w:cs="Times New Roman"/>
        </w:rPr>
        <w:t>highlight</w:t>
      </w:r>
      <w:r w:rsidRPr="00F53E48">
        <w:rPr>
          <w:rFonts w:ascii="Times New Roman" w:hAnsi="Times New Roman" w:cs="Times New Roman"/>
        </w:rPr>
        <w:t xml:space="preserve"> the pharmacological value of </w:t>
      </w:r>
      <w:r>
        <w:rPr>
          <w:rFonts w:ascii="Times New Roman" w:hAnsi="Times New Roman" w:cs="Times New Roman"/>
        </w:rPr>
        <w:t>these compounds</w:t>
      </w:r>
      <w:r w:rsidRPr="00F53E48">
        <w:rPr>
          <w:rFonts w:ascii="Times New Roman" w:hAnsi="Times New Roman" w:cs="Times New Roman"/>
        </w:rPr>
        <w:t>, and other metabolites, which drive antioxidant, antimicrobial, anti-inflammatory, and immune-enhancing activities. This analysis validates traditional uses through scientific evidence, paving the way for advanced extraction techniques, safety evaluations, and industrial applications.</w:t>
      </w:r>
    </w:p>
    <w:p w14:paraId="2C734A06" w14:textId="77777777" w:rsidR="00474317" w:rsidRDefault="00474317" w:rsidP="00474317">
      <w:pPr>
        <w:jc w:val="both"/>
        <w:rPr>
          <w:rFonts w:ascii="Times New Roman" w:hAnsi="Times New Roman" w:cs="Times New Roman"/>
        </w:rPr>
      </w:pPr>
      <w:r w:rsidRPr="00644F37">
        <w:rPr>
          <w:rFonts w:ascii="Times New Roman" w:hAnsi="Times New Roman" w:cs="Times New Roman"/>
          <w:b/>
          <w:bCs/>
        </w:rPr>
        <w:t>Keywords:</w:t>
      </w:r>
      <w:r>
        <w:rPr>
          <w:rFonts w:ascii="Times New Roman" w:hAnsi="Times New Roman" w:cs="Times New Roman"/>
          <w:b/>
          <w:bCs/>
        </w:rPr>
        <w:t xml:space="preserve"> </w:t>
      </w:r>
      <w:r w:rsidRPr="00644F37">
        <w:rPr>
          <w:rFonts w:ascii="Times New Roman" w:hAnsi="Times New Roman" w:cs="Times New Roman"/>
        </w:rPr>
        <w:t>Medicinal plants</w:t>
      </w:r>
      <w:r>
        <w:rPr>
          <w:rFonts w:ascii="Times New Roman" w:hAnsi="Times New Roman" w:cs="Times New Roman"/>
        </w:rPr>
        <w:t>; P</w:t>
      </w:r>
      <w:r w:rsidRPr="00644F37">
        <w:rPr>
          <w:rFonts w:ascii="Times New Roman" w:hAnsi="Times New Roman" w:cs="Times New Roman"/>
        </w:rPr>
        <w:t>hytochemical analysis</w:t>
      </w:r>
      <w:r>
        <w:rPr>
          <w:rFonts w:ascii="Times New Roman" w:hAnsi="Times New Roman" w:cs="Times New Roman"/>
        </w:rPr>
        <w:t xml:space="preserve">; </w:t>
      </w:r>
      <w:r w:rsidRPr="00644F37">
        <w:rPr>
          <w:rFonts w:ascii="Times New Roman" w:hAnsi="Times New Roman" w:cs="Times New Roman"/>
        </w:rPr>
        <w:t>Bioactive compound</w:t>
      </w:r>
      <w:r>
        <w:rPr>
          <w:rFonts w:ascii="Times New Roman" w:hAnsi="Times New Roman" w:cs="Times New Roman"/>
        </w:rPr>
        <w:t>s; T</w:t>
      </w:r>
      <w:r w:rsidRPr="00644F37">
        <w:rPr>
          <w:rFonts w:ascii="Times New Roman" w:hAnsi="Times New Roman" w:cs="Times New Roman"/>
        </w:rPr>
        <w:t>herapeutic potential</w:t>
      </w:r>
      <w:r>
        <w:rPr>
          <w:rFonts w:ascii="Times New Roman" w:hAnsi="Times New Roman" w:cs="Times New Roman"/>
        </w:rPr>
        <w:t xml:space="preserve">; </w:t>
      </w:r>
      <w:r w:rsidRPr="00644F37">
        <w:rPr>
          <w:rFonts w:ascii="Times New Roman" w:hAnsi="Times New Roman" w:cs="Times New Roman"/>
        </w:rPr>
        <w:t>Antioxidant activity</w:t>
      </w:r>
    </w:p>
    <w:p w14:paraId="28C1C36F" w14:textId="77777777" w:rsidR="00474317" w:rsidRDefault="00474317" w:rsidP="009B7DEF">
      <w:pPr>
        <w:spacing w:line="240" w:lineRule="auto"/>
        <w:jc w:val="both"/>
        <w:rPr>
          <w:rFonts w:ascii="Times New Roman" w:hAnsi="Times New Roman" w:cs="Times New Roman"/>
        </w:rPr>
      </w:pPr>
    </w:p>
    <w:p w14:paraId="06A76D4E" w14:textId="77777777" w:rsidR="005D4858" w:rsidRDefault="005D4858" w:rsidP="005D4858">
      <w:pPr>
        <w:rPr>
          <w:rFonts w:ascii="Times New Roman" w:hAnsi="Times New Roman" w:cs="Times New Roman"/>
          <w:b/>
          <w:bCs/>
        </w:rPr>
      </w:pPr>
      <w:r>
        <w:rPr>
          <w:rFonts w:ascii="Times New Roman" w:hAnsi="Times New Roman" w:cs="Times New Roman"/>
          <w:b/>
          <w:bCs/>
        </w:rPr>
        <w:t>1. Introduction</w:t>
      </w:r>
    </w:p>
    <w:p w14:paraId="6018ECB3" w14:textId="77777777" w:rsidR="005D4858" w:rsidRDefault="005D4858" w:rsidP="005D4858">
      <w:pPr>
        <w:jc w:val="both"/>
        <w:rPr>
          <w:rFonts w:ascii="Times New Roman" w:hAnsi="Times New Roman" w:cs="Times New Roman"/>
        </w:rPr>
      </w:pPr>
      <w:r w:rsidRPr="00163A7F">
        <w:rPr>
          <w:rFonts w:ascii="Times New Roman" w:hAnsi="Times New Roman" w:cs="Times New Roman"/>
        </w:rPr>
        <w:t>Medicinal plants have played a crucial role in human health for thousands of years,</w:t>
      </w:r>
      <w:r>
        <w:rPr>
          <w:rFonts w:ascii="Times New Roman" w:hAnsi="Times New Roman" w:cs="Times New Roman"/>
        </w:rPr>
        <w:t xml:space="preserve"> </w:t>
      </w:r>
      <w:r w:rsidRPr="00163A7F">
        <w:rPr>
          <w:rFonts w:ascii="Times New Roman" w:hAnsi="Times New Roman" w:cs="Times New Roman"/>
        </w:rPr>
        <w:t>serving as foundational sources for traditional medicine systems across diverse cultures</w:t>
      </w:r>
      <w:r>
        <w:rPr>
          <w:rFonts w:ascii="Times New Roman" w:hAnsi="Times New Roman" w:cs="Times New Roman"/>
        </w:rPr>
        <w:t xml:space="preserve"> (</w:t>
      </w:r>
      <w:proofErr w:type="spellStart"/>
      <w:r w:rsidRPr="00D944C7">
        <w:rPr>
          <w:rFonts w:ascii="Times New Roman" w:hAnsi="Times New Roman" w:cs="Times New Roman"/>
        </w:rPr>
        <w:t>Ugboko</w:t>
      </w:r>
      <w:proofErr w:type="spellEnd"/>
      <w:r>
        <w:rPr>
          <w:rFonts w:ascii="Times New Roman" w:hAnsi="Times New Roman" w:cs="Times New Roman"/>
        </w:rPr>
        <w:t xml:space="preserve"> </w:t>
      </w:r>
      <w:r w:rsidRPr="00194D09">
        <w:rPr>
          <w:rFonts w:ascii="Times New Roman" w:hAnsi="Times New Roman" w:cs="Times New Roman"/>
          <w:i/>
          <w:iCs/>
        </w:rPr>
        <w:t>et al.,</w:t>
      </w:r>
      <w:r>
        <w:rPr>
          <w:rFonts w:ascii="Times New Roman" w:hAnsi="Times New Roman" w:cs="Times New Roman"/>
        </w:rPr>
        <w:t xml:space="preserve"> 2020). </w:t>
      </w:r>
      <w:r w:rsidRPr="00D944C7">
        <w:rPr>
          <w:rFonts w:ascii="Times New Roman" w:hAnsi="Times New Roman" w:cs="Times New Roman"/>
        </w:rPr>
        <w:t>The therapeutic efficacy of these plants is primarily attributed to their rich array of phytochemical constituents, often referred to as secondary metabolites, which exert distinct biological effects on living organisms </w:t>
      </w:r>
      <w:r>
        <w:rPr>
          <w:rFonts w:ascii="Times New Roman" w:hAnsi="Times New Roman" w:cs="Times New Roman"/>
        </w:rPr>
        <w:t>(</w:t>
      </w:r>
      <w:r w:rsidRPr="00D944C7">
        <w:rPr>
          <w:rFonts w:ascii="Times New Roman" w:hAnsi="Times New Roman" w:cs="Times New Roman"/>
        </w:rPr>
        <w:t>Oyedepo,</w:t>
      </w:r>
      <w:r>
        <w:rPr>
          <w:rFonts w:ascii="Times New Roman" w:hAnsi="Times New Roman" w:cs="Times New Roman"/>
        </w:rPr>
        <w:t xml:space="preserve"> 2018; </w:t>
      </w:r>
      <w:r w:rsidRPr="00D944C7">
        <w:rPr>
          <w:rFonts w:ascii="Times New Roman" w:hAnsi="Times New Roman" w:cs="Times New Roman"/>
        </w:rPr>
        <w:t>Adesanya</w:t>
      </w:r>
      <w:r>
        <w:rPr>
          <w:rFonts w:ascii="Times New Roman" w:hAnsi="Times New Roman" w:cs="Times New Roman"/>
        </w:rPr>
        <w:t xml:space="preserve"> </w:t>
      </w:r>
      <w:r w:rsidRPr="00194D09">
        <w:rPr>
          <w:rFonts w:ascii="Times New Roman" w:hAnsi="Times New Roman" w:cs="Times New Roman"/>
          <w:i/>
          <w:iCs/>
        </w:rPr>
        <w:t>et al.,</w:t>
      </w:r>
      <w:r>
        <w:rPr>
          <w:rFonts w:ascii="Times New Roman" w:hAnsi="Times New Roman" w:cs="Times New Roman"/>
        </w:rPr>
        <w:t xml:space="preserve"> 2023). </w:t>
      </w:r>
      <w:r w:rsidRPr="00D944C7">
        <w:rPr>
          <w:rFonts w:ascii="Times New Roman" w:hAnsi="Times New Roman" w:cs="Times New Roman"/>
        </w:rPr>
        <w:t>These bioactive compounds include, but are not limited to, alkaloids, flavonoids, saponins, tannins, steroids, terpenoids, and phenols, each contributing to the plants' pharmacological potential, such as antimicrobial, antioxidant, anti-inflammatory, analgesic, and antidiabetic activities</w:t>
      </w:r>
      <w:r>
        <w:rPr>
          <w:rFonts w:ascii="Times New Roman" w:hAnsi="Times New Roman" w:cs="Times New Roman"/>
        </w:rPr>
        <w:t xml:space="preserve"> (</w:t>
      </w:r>
      <w:r w:rsidRPr="00D944C7">
        <w:rPr>
          <w:rFonts w:ascii="Times New Roman" w:hAnsi="Times New Roman" w:cs="Times New Roman"/>
        </w:rPr>
        <w:t>Anbessa</w:t>
      </w:r>
      <w:r>
        <w:rPr>
          <w:rFonts w:ascii="Times New Roman" w:hAnsi="Times New Roman" w:cs="Times New Roman"/>
        </w:rPr>
        <w:t xml:space="preserve"> </w:t>
      </w:r>
      <w:r w:rsidRPr="00194D09">
        <w:rPr>
          <w:rFonts w:ascii="Times New Roman" w:hAnsi="Times New Roman" w:cs="Times New Roman"/>
          <w:i/>
          <w:iCs/>
        </w:rPr>
        <w:t>et al.,</w:t>
      </w:r>
      <w:r>
        <w:rPr>
          <w:rFonts w:ascii="Times New Roman" w:hAnsi="Times New Roman" w:cs="Times New Roman"/>
        </w:rPr>
        <w:t xml:space="preserve"> 2024). </w:t>
      </w:r>
      <w:r w:rsidRPr="00EA522F">
        <w:rPr>
          <w:rFonts w:ascii="Times New Roman" w:hAnsi="Times New Roman" w:cs="Times New Roman"/>
        </w:rPr>
        <w:t xml:space="preserve">For instance, </w:t>
      </w:r>
      <w:proofErr w:type="spellStart"/>
      <w:r w:rsidRPr="00EA522F">
        <w:rPr>
          <w:rFonts w:ascii="Times New Roman" w:hAnsi="Times New Roman" w:cs="Times New Roman"/>
        </w:rPr>
        <w:t>lignanamides</w:t>
      </w:r>
      <w:proofErr w:type="spellEnd"/>
      <w:r w:rsidRPr="00EA522F">
        <w:rPr>
          <w:rFonts w:ascii="Times New Roman" w:hAnsi="Times New Roman" w:cs="Times New Roman"/>
        </w:rPr>
        <w:t xml:space="preserve"> isolated from </w:t>
      </w:r>
      <w:r w:rsidRPr="00EA522F">
        <w:rPr>
          <w:rFonts w:ascii="Times New Roman" w:hAnsi="Times New Roman" w:cs="Times New Roman"/>
          <w:i/>
          <w:iCs/>
        </w:rPr>
        <w:t xml:space="preserve">Solanum </w:t>
      </w:r>
      <w:proofErr w:type="spellStart"/>
      <w:r w:rsidRPr="00EA522F">
        <w:rPr>
          <w:rFonts w:ascii="Times New Roman" w:hAnsi="Times New Roman" w:cs="Times New Roman"/>
          <w:i/>
          <w:iCs/>
        </w:rPr>
        <w:t>melongena</w:t>
      </w:r>
      <w:proofErr w:type="spellEnd"/>
      <w:r w:rsidRPr="00EA522F">
        <w:rPr>
          <w:rFonts w:ascii="Times New Roman" w:hAnsi="Times New Roman" w:cs="Times New Roman"/>
        </w:rPr>
        <w:t> L. have demonstrated anti-inflammatory effects by inhibiting nitric oxide production </w:t>
      </w:r>
      <w:r>
        <w:rPr>
          <w:rFonts w:ascii="Times New Roman" w:hAnsi="Times New Roman" w:cs="Times New Roman"/>
        </w:rPr>
        <w:t>(</w:t>
      </w:r>
      <w:r w:rsidRPr="00EA522F">
        <w:rPr>
          <w:rFonts w:ascii="Times New Roman" w:hAnsi="Times New Roman" w:cs="Times New Roman"/>
        </w:rPr>
        <w:t xml:space="preserve">Yang </w:t>
      </w:r>
      <w:r w:rsidRPr="00194D09">
        <w:rPr>
          <w:rFonts w:ascii="Times New Roman" w:hAnsi="Times New Roman" w:cs="Times New Roman"/>
          <w:i/>
          <w:iCs/>
        </w:rPr>
        <w:t>et al.,</w:t>
      </w:r>
      <w:r>
        <w:rPr>
          <w:rFonts w:ascii="Times New Roman" w:hAnsi="Times New Roman" w:cs="Times New Roman"/>
        </w:rPr>
        <w:t xml:space="preserve"> 2019). </w:t>
      </w:r>
      <w:r w:rsidRPr="00EA522F">
        <w:rPr>
          <w:rFonts w:ascii="Times New Roman" w:hAnsi="Times New Roman" w:cs="Times New Roman"/>
        </w:rPr>
        <w:t>Similarly, a natural compound (LCA) from </w:t>
      </w:r>
      <w:proofErr w:type="spellStart"/>
      <w:r w:rsidRPr="00EA522F">
        <w:rPr>
          <w:rFonts w:ascii="Times New Roman" w:hAnsi="Times New Roman" w:cs="Times New Roman"/>
          <w:i/>
          <w:iCs/>
        </w:rPr>
        <w:t>Litsea</w:t>
      </w:r>
      <w:proofErr w:type="spellEnd"/>
      <w:r w:rsidRPr="00EA522F">
        <w:rPr>
          <w:rFonts w:ascii="Times New Roman" w:hAnsi="Times New Roman" w:cs="Times New Roman"/>
          <w:i/>
          <w:iCs/>
        </w:rPr>
        <w:t xml:space="preserve"> </w:t>
      </w:r>
      <w:proofErr w:type="spellStart"/>
      <w:r w:rsidRPr="00EA522F">
        <w:rPr>
          <w:rFonts w:ascii="Times New Roman" w:hAnsi="Times New Roman" w:cs="Times New Roman"/>
          <w:i/>
          <w:iCs/>
        </w:rPr>
        <w:t>cubeba</w:t>
      </w:r>
      <w:proofErr w:type="spellEnd"/>
      <w:r w:rsidRPr="00EA522F">
        <w:rPr>
          <w:rFonts w:ascii="Times New Roman" w:hAnsi="Times New Roman" w:cs="Times New Roman"/>
        </w:rPr>
        <w:t xml:space="preserve"> inhibits osteoclast differentiation by suppressing Akt and MAPK pathways </w:t>
      </w:r>
      <w:r>
        <w:rPr>
          <w:rFonts w:ascii="Times New Roman" w:hAnsi="Times New Roman" w:cs="Times New Roman"/>
        </w:rPr>
        <w:t>(</w:t>
      </w:r>
      <w:r w:rsidRPr="00E412A3">
        <w:rPr>
          <w:rFonts w:ascii="Times New Roman" w:hAnsi="Times New Roman" w:cs="Times New Roman"/>
        </w:rPr>
        <w:t>Yu</w:t>
      </w:r>
      <w:r w:rsidRPr="00EA522F">
        <w:rPr>
          <w:rFonts w:ascii="Times New Roman" w:hAnsi="Times New Roman" w:cs="Times New Roman"/>
        </w:rPr>
        <w:t xml:space="preserve"> </w:t>
      </w:r>
      <w:r w:rsidRPr="00194D09">
        <w:rPr>
          <w:rFonts w:ascii="Times New Roman" w:hAnsi="Times New Roman" w:cs="Times New Roman"/>
          <w:i/>
          <w:iCs/>
        </w:rPr>
        <w:t>et al.,</w:t>
      </w:r>
      <w:r>
        <w:rPr>
          <w:rFonts w:ascii="Times New Roman" w:hAnsi="Times New Roman" w:cs="Times New Roman"/>
        </w:rPr>
        <w:t xml:space="preserve"> 2020). </w:t>
      </w:r>
      <w:r w:rsidRPr="00EA522F">
        <w:rPr>
          <w:rFonts w:ascii="Times New Roman" w:hAnsi="Times New Roman" w:cs="Times New Roman"/>
        </w:rPr>
        <w:t xml:space="preserve">The traditional use of these plants, often passed </w:t>
      </w:r>
      <w:r w:rsidRPr="00EA522F">
        <w:rPr>
          <w:rFonts w:ascii="Times New Roman" w:hAnsi="Times New Roman" w:cs="Times New Roman"/>
        </w:rPr>
        <w:lastRenderedPageBreak/>
        <w:t xml:space="preserve">down through generations, </w:t>
      </w:r>
      <w:r>
        <w:rPr>
          <w:rFonts w:ascii="Times New Roman" w:hAnsi="Times New Roman" w:cs="Times New Roman"/>
        </w:rPr>
        <w:t>highlights</w:t>
      </w:r>
      <w:r w:rsidRPr="00EA522F">
        <w:rPr>
          <w:rFonts w:ascii="Times New Roman" w:hAnsi="Times New Roman" w:cs="Times New Roman"/>
        </w:rPr>
        <w:t xml:space="preserve"> a deep indigenous knowledge base concerning their applications in managing various diseases</w:t>
      </w:r>
      <w:r>
        <w:rPr>
          <w:rFonts w:ascii="Times New Roman" w:hAnsi="Times New Roman" w:cs="Times New Roman"/>
        </w:rPr>
        <w:t xml:space="preserve"> (</w:t>
      </w:r>
      <w:proofErr w:type="spellStart"/>
      <w:r w:rsidRPr="00A5134E">
        <w:rPr>
          <w:rFonts w:ascii="Times New Roman" w:hAnsi="Times New Roman" w:cs="Times New Roman"/>
        </w:rPr>
        <w:t>Mangalik</w:t>
      </w:r>
      <w:proofErr w:type="spellEnd"/>
      <w:r w:rsidRPr="00A5134E">
        <w:rPr>
          <w:rFonts w:ascii="Times New Roman" w:hAnsi="Times New Roman" w:cs="Times New Roman"/>
        </w:rPr>
        <w:t xml:space="preserve"> </w:t>
      </w:r>
      <w:r w:rsidRPr="00194D09">
        <w:rPr>
          <w:rFonts w:ascii="Times New Roman" w:hAnsi="Times New Roman" w:cs="Times New Roman"/>
        </w:rPr>
        <w:t>and</w:t>
      </w:r>
      <w:r w:rsidRPr="00A5134E">
        <w:rPr>
          <w:rFonts w:ascii="Times New Roman" w:hAnsi="Times New Roman" w:cs="Times New Roman"/>
        </w:rPr>
        <w:t xml:space="preserve"> </w:t>
      </w:r>
      <w:proofErr w:type="spellStart"/>
      <w:r w:rsidRPr="00A5134E">
        <w:rPr>
          <w:rFonts w:ascii="Times New Roman" w:hAnsi="Times New Roman" w:cs="Times New Roman"/>
        </w:rPr>
        <w:t>Susandarini</w:t>
      </w:r>
      <w:proofErr w:type="spellEnd"/>
      <w:r w:rsidRPr="00A5134E">
        <w:rPr>
          <w:rFonts w:ascii="Times New Roman" w:hAnsi="Times New Roman" w:cs="Times New Roman"/>
        </w:rPr>
        <w:t>,</w:t>
      </w:r>
      <w:r>
        <w:rPr>
          <w:rFonts w:ascii="Times New Roman" w:hAnsi="Times New Roman" w:cs="Times New Roman"/>
        </w:rPr>
        <w:t xml:space="preserve"> 2025). </w:t>
      </w:r>
    </w:p>
    <w:p w14:paraId="373D850A" w14:textId="77777777" w:rsidR="005D4858" w:rsidRDefault="005D4858" w:rsidP="005D4858">
      <w:pPr>
        <w:jc w:val="both"/>
        <w:rPr>
          <w:rFonts w:ascii="Times New Roman" w:hAnsi="Times New Roman" w:cs="Times New Roman"/>
        </w:rPr>
      </w:pPr>
      <w:r w:rsidRPr="00F5376C">
        <w:rPr>
          <w:rFonts w:ascii="Times New Roman" w:hAnsi="Times New Roman" w:cs="Times New Roman"/>
        </w:rPr>
        <w:t>Globally, it is estimated that about 80% of the population in developing countries relies on traditional medicine, primarily herbal remedies, for their healthcare needs. This high dependence stems from several factors including accessibility, affordability, and cultural trust in herbal practices</w:t>
      </w:r>
      <w:r>
        <w:rPr>
          <w:rFonts w:ascii="Times New Roman" w:hAnsi="Times New Roman" w:cs="Times New Roman"/>
        </w:rPr>
        <w:t xml:space="preserve"> (</w:t>
      </w:r>
      <w:proofErr w:type="spellStart"/>
      <w:r w:rsidRPr="000336F9">
        <w:rPr>
          <w:rFonts w:ascii="Times New Roman" w:hAnsi="Times New Roman" w:cs="Times New Roman"/>
        </w:rPr>
        <w:t>Dubale</w:t>
      </w:r>
      <w:proofErr w:type="spellEnd"/>
      <w:r>
        <w:rPr>
          <w:rFonts w:ascii="Times New Roman" w:hAnsi="Times New Roman" w:cs="Times New Roman"/>
        </w:rPr>
        <w:t xml:space="preserve"> </w:t>
      </w:r>
      <w:r w:rsidRPr="00194D09">
        <w:rPr>
          <w:rFonts w:ascii="Times New Roman" w:hAnsi="Times New Roman" w:cs="Times New Roman"/>
          <w:i/>
          <w:iCs/>
        </w:rPr>
        <w:t>et al.,</w:t>
      </w:r>
      <w:r>
        <w:rPr>
          <w:rFonts w:ascii="Times New Roman" w:hAnsi="Times New Roman" w:cs="Times New Roman"/>
        </w:rPr>
        <w:t xml:space="preserve"> 2025). </w:t>
      </w:r>
      <w:r w:rsidRPr="00E41064">
        <w:rPr>
          <w:rFonts w:ascii="Times New Roman" w:hAnsi="Times New Roman" w:cs="Times New Roman"/>
        </w:rPr>
        <w:t>The increasing interest in natural remedies is partly due to growing awareness of the side effects associated with synthetic pharmaceuticals, which has driven researchers to explore the therapeutic potential of plant-derived compounds. Additionally, in many developing nations, traditional medicine remains integral to cultural heritage and daily health practices, often coexisting with modern medicine systems</w:t>
      </w:r>
      <w:r>
        <w:rPr>
          <w:rFonts w:ascii="Times New Roman" w:hAnsi="Times New Roman" w:cs="Times New Roman"/>
        </w:rPr>
        <w:t xml:space="preserve"> (</w:t>
      </w:r>
      <w:proofErr w:type="spellStart"/>
      <w:r w:rsidRPr="00E41064">
        <w:rPr>
          <w:rFonts w:ascii="Times New Roman" w:hAnsi="Times New Roman" w:cs="Times New Roman"/>
        </w:rPr>
        <w:t>Mbuni</w:t>
      </w:r>
      <w:proofErr w:type="spellEnd"/>
      <w:r>
        <w:rPr>
          <w:rFonts w:ascii="Times New Roman" w:hAnsi="Times New Roman" w:cs="Times New Roman"/>
        </w:rPr>
        <w:t xml:space="preserve"> </w:t>
      </w:r>
      <w:r w:rsidRPr="00194D09">
        <w:rPr>
          <w:rFonts w:ascii="Times New Roman" w:hAnsi="Times New Roman" w:cs="Times New Roman"/>
          <w:i/>
          <w:iCs/>
        </w:rPr>
        <w:t>et al.,</w:t>
      </w:r>
      <w:r>
        <w:rPr>
          <w:rFonts w:ascii="Times New Roman" w:hAnsi="Times New Roman" w:cs="Times New Roman"/>
        </w:rPr>
        <w:t xml:space="preserve"> 2020). </w:t>
      </w:r>
      <w:r w:rsidRPr="00E41064">
        <w:rPr>
          <w:rFonts w:ascii="Times New Roman" w:hAnsi="Times New Roman" w:cs="Times New Roman"/>
        </w:rPr>
        <w:t>Countries such as China and India have taken significant steps to integrate herbal medicines into national healthcare frameworks, recognizing their importance and potential</w:t>
      </w:r>
      <w:r>
        <w:rPr>
          <w:rFonts w:ascii="Times New Roman" w:hAnsi="Times New Roman" w:cs="Times New Roman"/>
        </w:rPr>
        <w:t>.</w:t>
      </w:r>
    </w:p>
    <w:p w14:paraId="4E25ADB1" w14:textId="77777777" w:rsidR="005D4858" w:rsidRDefault="005D4858" w:rsidP="005D4858">
      <w:pPr>
        <w:jc w:val="both"/>
        <w:rPr>
          <w:rFonts w:ascii="Times New Roman" w:hAnsi="Times New Roman" w:cs="Times New Roman"/>
        </w:rPr>
      </w:pPr>
      <w:r w:rsidRPr="00C934B7">
        <w:rPr>
          <w:rFonts w:ascii="Times New Roman" w:hAnsi="Times New Roman" w:cs="Times New Roman"/>
        </w:rPr>
        <w:t>In Nigeria, a country with immense biodiversity and a rich ethnomedical heritage, medicinal plants continue to play a vital role in primary healthcare, particularly among rural populations</w:t>
      </w:r>
      <w:r>
        <w:rPr>
          <w:rFonts w:ascii="Times New Roman" w:hAnsi="Times New Roman" w:cs="Times New Roman"/>
        </w:rPr>
        <w:t xml:space="preserve"> (</w:t>
      </w:r>
      <w:r w:rsidRPr="00C934B7">
        <w:rPr>
          <w:rFonts w:ascii="Times New Roman" w:hAnsi="Times New Roman" w:cs="Times New Roman"/>
        </w:rPr>
        <w:t>Lawal,</w:t>
      </w:r>
      <w:r>
        <w:rPr>
          <w:rFonts w:ascii="Times New Roman" w:hAnsi="Times New Roman" w:cs="Times New Roman"/>
        </w:rPr>
        <w:t xml:space="preserve"> 2025; </w:t>
      </w:r>
      <w:r w:rsidRPr="00C934B7">
        <w:rPr>
          <w:rFonts w:ascii="Times New Roman" w:hAnsi="Times New Roman" w:cs="Times New Roman"/>
        </w:rPr>
        <w:t>Rafiu</w:t>
      </w:r>
      <w:r>
        <w:rPr>
          <w:rFonts w:ascii="Times New Roman" w:hAnsi="Times New Roman" w:cs="Times New Roman"/>
        </w:rPr>
        <w:t xml:space="preserve"> </w:t>
      </w:r>
      <w:r w:rsidRPr="00194D09">
        <w:rPr>
          <w:rFonts w:ascii="Times New Roman" w:hAnsi="Times New Roman" w:cs="Times New Roman"/>
          <w:i/>
          <w:iCs/>
        </w:rPr>
        <w:t>et al.,</w:t>
      </w:r>
      <w:r>
        <w:rPr>
          <w:rFonts w:ascii="Times New Roman" w:hAnsi="Times New Roman" w:cs="Times New Roman"/>
        </w:rPr>
        <w:t xml:space="preserve"> 2025). </w:t>
      </w:r>
      <w:r w:rsidRPr="007817BC">
        <w:rPr>
          <w:rFonts w:ascii="Times New Roman" w:hAnsi="Times New Roman" w:cs="Times New Roman"/>
        </w:rPr>
        <w:t>Traditional medical practitioners in Nigeria utilize a wide range of plant species for the prevention, treatment, and management of numerous acute and chronic conditions</w:t>
      </w:r>
      <w:r>
        <w:rPr>
          <w:rFonts w:ascii="Times New Roman" w:hAnsi="Times New Roman" w:cs="Times New Roman"/>
        </w:rPr>
        <w:t xml:space="preserve"> (</w:t>
      </w:r>
      <w:r w:rsidRPr="00C934B7">
        <w:rPr>
          <w:rFonts w:ascii="Times New Roman" w:hAnsi="Times New Roman" w:cs="Times New Roman"/>
        </w:rPr>
        <w:t>Rafiu</w:t>
      </w:r>
      <w:r>
        <w:rPr>
          <w:rFonts w:ascii="Times New Roman" w:hAnsi="Times New Roman" w:cs="Times New Roman"/>
        </w:rPr>
        <w:t xml:space="preserve"> </w:t>
      </w:r>
      <w:r w:rsidRPr="00194D09">
        <w:rPr>
          <w:rFonts w:ascii="Times New Roman" w:hAnsi="Times New Roman" w:cs="Times New Roman"/>
          <w:i/>
          <w:iCs/>
        </w:rPr>
        <w:t>et al.,</w:t>
      </w:r>
      <w:r>
        <w:rPr>
          <w:rFonts w:ascii="Times New Roman" w:hAnsi="Times New Roman" w:cs="Times New Roman"/>
        </w:rPr>
        <w:t xml:space="preserve"> 2025). </w:t>
      </w:r>
      <w:r w:rsidRPr="007817BC">
        <w:rPr>
          <w:rFonts w:ascii="Times New Roman" w:hAnsi="Times New Roman" w:cs="Times New Roman"/>
        </w:rPr>
        <w:t>The sustained interest in herbal medicine, both from practical and scientific standpoints, highlights the necessity of understanding the chemical basis of their purported medicinal properties </w:t>
      </w:r>
      <w:r>
        <w:rPr>
          <w:rFonts w:ascii="Times New Roman" w:hAnsi="Times New Roman" w:cs="Times New Roman"/>
        </w:rPr>
        <w:t>(</w:t>
      </w:r>
      <w:r w:rsidRPr="00D944C7">
        <w:rPr>
          <w:rFonts w:ascii="Times New Roman" w:hAnsi="Times New Roman" w:cs="Times New Roman"/>
        </w:rPr>
        <w:t>Oyedepo,</w:t>
      </w:r>
      <w:r>
        <w:rPr>
          <w:rFonts w:ascii="Times New Roman" w:hAnsi="Times New Roman" w:cs="Times New Roman"/>
        </w:rPr>
        <w:t xml:space="preserve"> 2018). S</w:t>
      </w:r>
      <w:r w:rsidRPr="003403D0">
        <w:rPr>
          <w:rFonts w:ascii="Times New Roman" w:hAnsi="Times New Roman" w:cs="Times New Roman"/>
        </w:rPr>
        <w:t>tudies have identified the presence of various bioactive constituents such as alkaloids, saponins, flavonoids, phenols, and tannins in Nigerian medicinal plants</w:t>
      </w:r>
      <w:r>
        <w:rPr>
          <w:rFonts w:ascii="Times New Roman" w:hAnsi="Times New Roman" w:cs="Times New Roman"/>
        </w:rPr>
        <w:t xml:space="preserve"> (</w:t>
      </w:r>
      <w:proofErr w:type="spellStart"/>
      <w:r w:rsidRPr="001D676B">
        <w:rPr>
          <w:rFonts w:ascii="Times New Roman" w:hAnsi="Times New Roman" w:cs="Times New Roman"/>
        </w:rPr>
        <w:t>Ogbuagu</w:t>
      </w:r>
      <w:proofErr w:type="spellEnd"/>
      <w:r>
        <w:rPr>
          <w:rFonts w:ascii="Times New Roman" w:hAnsi="Times New Roman" w:cs="Times New Roman"/>
        </w:rPr>
        <w:t xml:space="preserve"> </w:t>
      </w:r>
      <w:r w:rsidRPr="00194D09">
        <w:rPr>
          <w:rFonts w:ascii="Times New Roman" w:hAnsi="Times New Roman" w:cs="Times New Roman"/>
          <w:i/>
          <w:iCs/>
        </w:rPr>
        <w:t>et al.,</w:t>
      </w:r>
      <w:r>
        <w:rPr>
          <w:rFonts w:ascii="Times New Roman" w:hAnsi="Times New Roman" w:cs="Times New Roman"/>
        </w:rPr>
        <w:t xml:space="preserve"> 2022; </w:t>
      </w:r>
      <w:proofErr w:type="spellStart"/>
      <w:r w:rsidRPr="001D676B">
        <w:rPr>
          <w:rFonts w:ascii="Times New Roman" w:hAnsi="Times New Roman" w:cs="Times New Roman"/>
        </w:rPr>
        <w:t>Enin</w:t>
      </w:r>
      <w:proofErr w:type="spellEnd"/>
      <w:r>
        <w:rPr>
          <w:rFonts w:ascii="Times New Roman" w:hAnsi="Times New Roman" w:cs="Times New Roman"/>
        </w:rPr>
        <w:t xml:space="preserve"> </w:t>
      </w:r>
      <w:r w:rsidRPr="00194D09">
        <w:rPr>
          <w:rFonts w:ascii="Times New Roman" w:hAnsi="Times New Roman" w:cs="Times New Roman"/>
          <w:i/>
          <w:iCs/>
        </w:rPr>
        <w:t>et al.,</w:t>
      </w:r>
      <w:r>
        <w:rPr>
          <w:rFonts w:ascii="Times New Roman" w:hAnsi="Times New Roman" w:cs="Times New Roman"/>
        </w:rPr>
        <w:t xml:space="preserve"> 2023; </w:t>
      </w:r>
      <w:proofErr w:type="spellStart"/>
      <w:r w:rsidRPr="001D676B">
        <w:rPr>
          <w:rFonts w:ascii="Times New Roman" w:hAnsi="Times New Roman" w:cs="Times New Roman"/>
        </w:rPr>
        <w:t>Olise</w:t>
      </w:r>
      <w:proofErr w:type="spellEnd"/>
      <w:r w:rsidRPr="001D676B">
        <w:rPr>
          <w:rFonts w:ascii="Times New Roman" w:hAnsi="Times New Roman" w:cs="Times New Roman"/>
        </w:rPr>
        <w:t xml:space="preserve"> </w:t>
      </w:r>
      <w:r w:rsidRPr="00194D09">
        <w:rPr>
          <w:rFonts w:ascii="Times New Roman" w:hAnsi="Times New Roman" w:cs="Times New Roman"/>
        </w:rPr>
        <w:t>and</w:t>
      </w:r>
      <w:r w:rsidRPr="001D676B">
        <w:rPr>
          <w:rFonts w:ascii="Times New Roman" w:hAnsi="Times New Roman" w:cs="Times New Roman"/>
        </w:rPr>
        <w:t xml:space="preserve"> </w:t>
      </w:r>
      <w:proofErr w:type="spellStart"/>
      <w:r w:rsidRPr="001D676B">
        <w:rPr>
          <w:rFonts w:ascii="Times New Roman" w:hAnsi="Times New Roman" w:cs="Times New Roman"/>
        </w:rPr>
        <w:t>Enweani-Nwokelo</w:t>
      </w:r>
      <w:proofErr w:type="spellEnd"/>
      <w:r w:rsidRPr="001D676B">
        <w:rPr>
          <w:rFonts w:ascii="Times New Roman" w:hAnsi="Times New Roman" w:cs="Times New Roman"/>
        </w:rPr>
        <w:t>,</w:t>
      </w:r>
      <w:r>
        <w:rPr>
          <w:rFonts w:ascii="Times New Roman" w:hAnsi="Times New Roman" w:cs="Times New Roman"/>
        </w:rPr>
        <w:t xml:space="preserve"> 2023; </w:t>
      </w:r>
      <w:proofErr w:type="spellStart"/>
      <w:r w:rsidRPr="001D676B">
        <w:rPr>
          <w:rFonts w:ascii="Times New Roman" w:hAnsi="Times New Roman" w:cs="Times New Roman"/>
        </w:rPr>
        <w:t>Umeh</w:t>
      </w:r>
      <w:proofErr w:type="spellEnd"/>
      <w:r>
        <w:rPr>
          <w:rFonts w:ascii="Times New Roman" w:hAnsi="Times New Roman" w:cs="Times New Roman"/>
        </w:rPr>
        <w:t xml:space="preserve"> </w:t>
      </w:r>
      <w:r w:rsidRPr="00194D09">
        <w:rPr>
          <w:rFonts w:ascii="Times New Roman" w:hAnsi="Times New Roman" w:cs="Times New Roman"/>
          <w:i/>
          <w:iCs/>
        </w:rPr>
        <w:t>et al.,</w:t>
      </w:r>
      <w:r>
        <w:rPr>
          <w:rFonts w:ascii="Times New Roman" w:hAnsi="Times New Roman" w:cs="Times New Roman"/>
        </w:rPr>
        <w:t xml:space="preserve"> 2024; </w:t>
      </w:r>
      <w:r w:rsidRPr="001D676B">
        <w:rPr>
          <w:rFonts w:ascii="Times New Roman" w:hAnsi="Times New Roman" w:cs="Times New Roman"/>
        </w:rPr>
        <w:t>Adebiyi,</w:t>
      </w:r>
      <w:r>
        <w:rPr>
          <w:rFonts w:ascii="Times New Roman" w:hAnsi="Times New Roman" w:cs="Times New Roman"/>
        </w:rPr>
        <w:t xml:space="preserve"> 2025). </w:t>
      </w:r>
    </w:p>
    <w:p w14:paraId="16855012" w14:textId="374CCC66" w:rsidR="005D4858" w:rsidRDefault="005D4858" w:rsidP="005D4858">
      <w:pPr>
        <w:jc w:val="both"/>
        <w:rPr>
          <w:rFonts w:ascii="Times New Roman" w:hAnsi="Times New Roman" w:cs="Times New Roman"/>
        </w:rPr>
      </w:pPr>
      <w:r w:rsidRPr="00F84C68">
        <w:rPr>
          <w:rFonts w:ascii="Times New Roman" w:hAnsi="Times New Roman" w:cs="Times New Roman"/>
        </w:rPr>
        <w:t>Despite the widespread traditional use and documented efficacy of many Nigerian medicinal plants, there remains a significant gap in the comprehensive qualitative and quantitative assessment of their phytochemical profiles</w:t>
      </w:r>
      <w:r>
        <w:rPr>
          <w:rFonts w:ascii="Times New Roman" w:hAnsi="Times New Roman" w:cs="Times New Roman"/>
        </w:rPr>
        <w:t xml:space="preserve"> </w:t>
      </w:r>
      <w:r w:rsidRPr="005D4858">
        <w:rPr>
          <w:rFonts w:ascii="Times New Roman" w:hAnsi="Times New Roman" w:cs="Times New Roman"/>
        </w:rPr>
        <w:t xml:space="preserve">particularly for </w:t>
      </w:r>
      <w:r w:rsidR="008F3B2D" w:rsidRPr="008F3B2D">
        <w:rPr>
          <w:rFonts w:ascii="Times New Roman" w:hAnsi="Times New Roman" w:cs="Times New Roman"/>
          <w:i/>
          <w:iCs/>
        </w:rPr>
        <w:t xml:space="preserve">Justicia </w:t>
      </w:r>
      <w:proofErr w:type="spellStart"/>
      <w:r w:rsidR="008F3B2D" w:rsidRPr="008F3B2D">
        <w:rPr>
          <w:rFonts w:ascii="Times New Roman" w:hAnsi="Times New Roman" w:cs="Times New Roman"/>
          <w:i/>
          <w:iCs/>
        </w:rPr>
        <w:t>carnea</w:t>
      </w:r>
      <w:proofErr w:type="spellEnd"/>
      <w:r w:rsidR="008F3B2D" w:rsidRPr="008F3B2D">
        <w:rPr>
          <w:rFonts w:ascii="Times New Roman" w:hAnsi="Times New Roman" w:cs="Times New Roman"/>
          <w:i/>
          <w:iCs/>
        </w:rPr>
        <w:t xml:space="preserve">, </w:t>
      </w:r>
      <w:proofErr w:type="spellStart"/>
      <w:r w:rsidR="008F3B2D" w:rsidRPr="008F3B2D">
        <w:rPr>
          <w:rFonts w:ascii="Times New Roman" w:hAnsi="Times New Roman" w:cs="Times New Roman"/>
          <w:i/>
          <w:iCs/>
        </w:rPr>
        <w:t>Heinsia</w:t>
      </w:r>
      <w:proofErr w:type="spellEnd"/>
      <w:r w:rsidR="008F3B2D" w:rsidRPr="008F3B2D">
        <w:rPr>
          <w:rFonts w:ascii="Times New Roman" w:hAnsi="Times New Roman" w:cs="Times New Roman"/>
          <w:i/>
          <w:iCs/>
        </w:rPr>
        <w:t xml:space="preserve"> </w:t>
      </w:r>
      <w:proofErr w:type="spellStart"/>
      <w:r w:rsidR="008F3B2D" w:rsidRPr="008F3B2D">
        <w:rPr>
          <w:rFonts w:ascii="Times New Roman" w:hAnsi="Times New Roman" w:cs="Times New Roman"/>
          <w:i/>
          <w:iCs/>
        </w:rPr>
        <w:t>crinitea</w:t>
      </w:r>
      <w:proofErr w:type="spellEnd"/>
      <w:r w:rsidR="008F3B2D" w:rsidRPr="008F3B2D">
        <w:rPr>
          <w:rFonts w:ascii="Times New Roman" w:hAnsi="Times New Roman" w:cs="Times New Roman"/>
          <w:i/>
          <w:iCs/>
        </w:rPr>
        <w:t xml:space="preserve">, Kalanchoe pinnata, Aloe vera, Vernonia </w:t>
      </w:r>
      <w:proofErr w:type="spellStart"/>
      <w:r w:rsidR="008F3B2D" w:rsidRPr="008F3B2D">
        <w:rPr>
          <w:rFonts w:ascii="Times New Roman" w:hAnsi="Times New Roman" w:cs="Times New Roman"/>
          <w:i/>
          <w:iCs/>
        </w:rPr>
        <w:t>amygdalina</w:t>
      </w:r>
      <w:proofErr w:type="spellEnd"/>
      <w:r w:rsidR="008F3B2D" w:rsidRPr="008F3B2D">
        <w:rPr>
          <w:rFonts w:ascii="Times New Roman" w:hAnsi="Times New Roman" w:cs="Times New Roman"/>
          <w:i/>
          <w:iCs/>
        </w:rPr>
        <w:t xml:space="preserve">, and </w:t>
      </w:r>
      <w:proofErr w:type="spellStart"/>
      <w:r w:rsidR="008F3B2D" w:rsidRPr="008F3B2D">
        <w:rPr>
          <w:rFonts w:ascii="Times New Roman" w:hAnsi="Times New Roman" w:cs="Times New Roman"/>
          <w:i/>
          <w:iCs/>
        </w:rPr>
        <w:t>Ocimum</w:t>
      </w:r>
      <w:proofErr w:type="spellEnd"/>
      <w:r w:rsidR="008F3B2D" w:rsidRPr="008F3B2D">
        <w:rPr>
          <w:rFonts w:ascii="Times New Roman" w:hAnsi="Times New Roman" w:cs="Times New Roman"/>
          <w:i/>
          <w:iCs/>
        </w:rPr>
        <w:t xml:space="preserve"> </w:t>
      </w:r>
      <w:proofErr w:type="spellStart"/>
      <w:r w:rsidR="008F3B2D" w:rsidRPr="008F3B2D">
        <w:rPr>
          <w:rFonts w:ascii="Times New Roman" w:hAnsi="Times New Roman" w:cs="Times New Roman"/>
          <w:i/>
          <w:iCs/>
        </w:rPr>
        <w:t>gratissimum</w:t>
      </w:r>
      <w:proofErr w:type="spellEnd"/>
      <w:r>
        <w:rPr>
          <w:rFonts w:ascii="Times New Roman" w:hAnsi="Times New Roman" w:cs="Times New Roman"/>
        </w:rPr>
        <w:t xml:space="preserve">. </w:t>
      </w:r>
      <w:r w:rsidRPr="00F72265">
        <w:rPr>
          <w:rFonts w:ascii="Times New Roman" w:hAnsi="Times New Roman" w:cs="Times New Roman"/>
        </w:rPr>
        <w:t xml:space="preserve">In order to bridge this gap, this research aims to conduct a thorough investigation into the phytochemical constituents of </w:t>
      </w:r>
      <w:r>
        <w:rPr>
          <w:rFonts w:ascii="Times New Roman" w:hAnsi="Times New Roman" w:cs="Times New Roman"/>
        </w:rPr>
        <w:t>these</w:t>
      </w:r>
      <w:r w:rsidRPr="00F72265">
        <w:rPr>
          <w:rFonts w:ascii="Times New Roman" w:hAnsi="Times New Roman" w:cs="Times New Roman"/>
        </w:rPr>
        <w:t xml:space="preserve"> medicinal plants from Nigeria, employing both qualitative and quantitative analytical techniques. The study seeks to generate reliable data that will enhance understanding of the bioactive compounds present in these plants, support their traditional applications, and potentially contribute to the development of novel therapeutic agents.</w:t>
      </w:r>
    </w:p>
    <w:p w14:paraId="10E13196" w14:textId="77777777" w:rsidR="006B7806" w:rsidRDefault="006B7806" w:rsidP="006B7806">
      <w:pPr>
        <w:jc w:val="both"/>
        <w:rPr>
          <w:rFonts w:ascii="Times New Roman" w:hAnsi="Times New Roman" w:cs="Times New Roman"/>
          <w:b/>
          <w:bCs/>
        </w:rPr>
      </w:pPr>
      <w:r w:rsidRPr="00F14116">
        <w:rPr>
          <w:rFonts w:ascii="Times New Roman" w:hAnsi="Times New Roman" w:cs="Times New Roman"/>
          <w:b/>
          <w:bCs/>
        </w:rPr>
        <w:t>2. Materials and Methods</w:t>
      </w:r>
    </w:p>
    <w:p w14:paraId="2A37F4AD" w14:textId="77777777" w:rsidR="006B7806" w:rsidRDefault="006B7806" w:rsidP="006B7806">
      <w:pPr>
        <w:jc w:val="both"/>
        <w:rPr>
          <w:rFonts w:ascii="Times New Roman" w:hAnsi="Times New Roman" w:cs="Times New Roman"/>
          <w:b/>
          <w:bCs/>
          <w:i/>
          <w:iCs/>
        </w:rPr>
      </w:pPr>
      <w:r w:rsidRPr="00D126E9">
        <w:rPr>
          <w:rFonts w:ascii="Times New Roman" w:hAnsi="Times New Roman" w:cs="Times New Roman"/>
          <w:b/>
          <w:bCs/>
          <w:i/>
          <w:iCs/>
        </w:rPr>
        <w:t>2.1 Study Area Description</w:t>
      </w:r>
    </w:p>
    <w:p w14:paraId="3FB258A1" w14:textId="77777777" w:rsidR="006B7806" w:rsidRDefault="006B7806" w:rsidP="006B7806">
      <w:pPr>
        <w:jc w:val="both"/>
        <w:rPr>
          <w:rFonts w:ascii="Times New Roman" w:hAnsi="Times New Roman" w:cs="Times New Roman"/>
        </w:rPr>
      </w:pPr>
      <w:r w:rsidRPr="00D126E9">
        <w:rPr>
          <w:rFonts w:ascii="Times New Roman" w:hAnsi="Times New Roman" w:cs="Times New Roman"/>
        </w:rPr>
        <w:t xml:space="preserve">The study area is </w:t>
      </w:r>
      <w:proofErr w:type="spellStart"/>
      <w:r w:rsidRPr="00D126E9">
        <w:rPr>
          <w:rFonts w:ascii="Times New Roman" w:hAnsi="Times New Roman" w:cs="Times New Roman"/>
        </w:rPr>
        <w:t>Uyo</w:t>
      </w:r>
      <w:proofErr w:type="spellEnd"/>
      <w:r w:rsidRPr="00D126E9">
        <w:rPr>
          <w:rFonts w:ascii="Times New Roman" w:hAnsi="Times New Roman" w:cs="Times New Roman"/>
        </w:rPr>
        <w:t xml:space="preserve"> which is the capital city of Akwa Ibom State in Nigeria (</w:t>
      </w:r>
      <w:r w:rsidRPr="00D126E9">
        <w:rPr>
          <w:rFonts w:ascii="Times New Roman" w:hAnsi="Times New Roman" w:cs="Times New Roman"/>
          <w:b/>
          <w:bCs/>
        </w:rPr>
        <w:t>Fig</w:t>
      </w:r>
      <w:r>
        <w:rPr>
          <w:rFonts w:ascii="Times New Roman" w:hAnsi="Times New Roman" w:cs="Times New Roman"/>
          <w:b/>
          <w:bCs/>
        </w:rPr>
        <w:t>ure</w:t>
      </w:r>
      <w:r w:rsidRPr="00D126E9">
        <w:rPr>
          <w:rFonts w:ascii="Times New Roman" w:hAnsi="Times New Roman" w:cs="Times New Roman"/>
          <w:b/>
          <w:bCs/>
        </w:rPr>
        <w:t xml:space="preserve"> 1</w:t>
      </w:r>
      <w:r w:rsidRPr="00D126E9">
        <w:rPr>
          <w:rFonts w:ascii="Times New Roman" w:hAnsi="Times New Roman" w:cs="Times New Roman"/>
        </w:rPr>
        <w:t xml:space="preserve">). It is characterized by a diverse population and a mix of residential, commercial, and industrial areas. The current metro area population of </w:t>
      </w:r>
      <w:proofErr w:type="spellStart"/>
      <w:r w:rsidRPr="00D126E9">
        <w:rPr>
          <w:rFonts w:ascii="Times New Roman" w:hAnsi="Times New Roman" w:cs="Times New Roman"/>
        </w:rPr>
        <w:t>Uyo</w:t>
      </w:r>
      <w:proofErr w:type="spellEnd"/>
      <w:r w:rsidRPr="00D126E9">
        <w:rPr>
          <w:rFonts w:ascii="Times New Roman" w:hAnsi="Times New Roman" w:cs="Times New Roman"/>
        </w:rPr>
        <w:t xml:space="preserve"> is 1,457,000 a 4.59 % increase from 2024 </w:t>
      </w:r>
      <w:r>
        <w:rPr>
          <w:rFonts w:ascii="Times New Roman" w:hAnsi="Times New Roman" w:cs="Times New Roman"/>
        </w:rPr>
        <w:t>(</w:t>
      </w:r>
      <w:proofErr w:type="spellStart"/>
      <w:r w:rsidRPr="005B6D09">
        <w:rPr>
          <w:rFonts w:ascii="Times New Roman" w:hAnsi="Times New Roman" w:cs="Times New Roman"/>
        </w:rPr>
        <w:t>Udousoro</w:t>
      </w:r>
      <w:proofErr w:type="spellEnd"/>
      <w:r>
        <w:rPr>
          <w:rFonts w:ascii="Times New Roman" w:hAnsi="Times New Roman" w:cs="Times New Roman"/>
        </w:rPr>
        <w:t xml:space="preserve"> </w:t>
      </w:r>
      <w:r w:rsidRPr="00194D09">
        <w:rPr>
          <w:rFonts w:ascii="Times New Roman" w:hAnsi="Times New Roman" w:cs="Times New Roman"/>
          <w:i/>
          <w:iCs/>
        </w:rPr>
        <w:t>et al.,</w:t>
      </w:r>
      <w:r>
        <w:rPr>
          <w:rFonts w:ascii="Times New Roman" w:hAnsi="Times New Roman" w:cs="Times New Roman"/>
        </w:rPr>
        <w:t xml:space="preserve"> 2025)</w:t>
      </w:r>
      <w:r w:rsidRPr="00D126E9">
        <w:rPr>
          <w:rFonts w:ascii="Times New Roman" w:hAnsi="Times New Roman" w:cs="Times New Roman"/>
        </w:rPr>
        <w:t xml:space="preserve">. The </w:t>
      </w:r>
      <w:r>
        <w:rPr>
          <w:rFonts w:ascii="Times New Roman" w:hAnsi="Times New Roman" w:cs="Times New Roman"/>
        </w:rPr>
        <w:t>area</w:t>
      </w:r>
      <w:r w:rsidRPr="00D126E9">
        <w:rPr>
          <w:rFonts w:ascii="Times New Roman" w:hAnsi="Times New Roman" w:cs="Times New Roman"/>
        </w:rPr>
        <w:t xml:space="preserve"> lies in the humid tropical rainforest zone of southern Nigeria, being distinguished by high annual rainfall with an average of 3868.91 mm, warm temperatures of 27oC (</w:t>
      </w:r>
      <w:proofErr w:type="spellStart"/>
      <w:r w:rsidRPr="00D126E9">
        <w:rPr>
          <w:rFonts w:ascii="Times New Roman" w:hAnsi="Times New Roman" w:cs="Times New Roman"/>
        </w:rPr>
        <w:t>Usoh</w:t>
      </w:r>
      <w:proofErr w:type="spellEnd"/>
      <w:r w:rsidRPr="00D126E9">
        <w:rPr>
          <w:rFonts w:ascii="Times New Roman" w:hAnsi="Times New Roman" w:cs="Times New Roman"/>
        </w:rPr>
        <w:t>, 2025), and abundant vegetation.</w:t>
      </w:r>
    </w:p>
    <w:p w14:paraId="37FEF2C7" w14:textId="77777777" w:rsidR="006B7806" w:rsidRDefault="006B7806" w:rsidP="009D48B8">
      <w:pPr>
        <w:jc w:val="center"/>
        <w:rPr>
          <w:rFonts w:ascii="Times New Roman" w:hAnsi="Times New Roman" w:cs="Times New Roman"/>
        </w:rPr>
      </w:pPr>
      <w:r w:rsidRPr="00633CC3">
        <w:rPr>
          <w:rFonts w:cs="Times New Roman"/>
          <w:noProof/>
        </w:rPr>
        <w:lastRenderedPageBreak/>
        <w:drawing>
          <wp:inline distT="0" distB="0" distL="0" distR="0" wp14:anchorId="0C3B502D" wp14:editId="3C69E8AF">
            <wp:extent cx="5681224" cy="4387850"/>
            <wp:effectExtent l="0" t="0" r="0" b="0"/>
            <wp:docPr id="3" name="Picture 3" descr="C:\Users\STEPHANIE\Desktop\Map-of-Nigeria-indicating-Akwa-Ibom-State-with-Uyo-Local-Government-Area-highligh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ANIE\Desktop\Map-of-Nigeria-indicating-Akwa-Ibom-State-with-Uyo-Local-Government-Area-highlight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0265" cy="4441173"/>
                    </a:xfrm>
                    <a:prstGeom prst="rect">
                      <a:avLst/>
                    </a:prstGeom>
                    <a:noFill/>
                    <a:ln>
                      <a:noFill/>
                    </a:ln>
                  </pic:spPr>
                </pic:pic>
              </a:graphicData>
            </a:graphic>
          </wp:inline>
        </w:drawing>
      </w:r>
    </w:p>
    <w:p w14:paraId="4AB49169" w14:textId="77777777" w:rsidR="006B7806" w:rsidRDefault="006B7806" w:rsidP="006B7806">
      <w:pPr>
        <w:spacing w:line="480" w:lineRule="auto"/>
        <w:jc w:val="center"/>
        <w:rPr>
          <w:rFonts w:ascii="Times New Roman" w:hAnsi="Times New Roman" w:cs="Times New Roman"/>
        </w:rPr>
      </w:pPr>
      <w:r w:rsidRPr="00841920">
        <w:rPr>
          <w:rFonts w:ascii="Times New Roman" w:hAnsi="Times New Roman" w:cs="Times New Roman"/>
          <w:b/>
          <w:bCs/>
        </w:rPr>
        <w:t>Fig</w:t>
      </w:r>
      <w:r>
        <w:rPr>
          <w:rFonts w:ascii="Times New Roman" w:hAnsi="Times New Roman" w:cs="Times New Roman"/>
          <w:b/>
          <w:bCs/>
        </w:rPr>
        <w:t>ure</w:t>
      </w:r>
      <w:r w:rsidRPr="00841920">
        <w:rPr>
          <w:rFonts w:ascii="Times New Roman" w:hAnsi="Times New Roman" w:cs="Times New Roman"/>
          <w:b/>
          <w:bCs/>
        </w:rPr>
        <w:t xml:space="preserve"> 1</w:t>
      </w:r>
      <w:r>
        <w:rPr>
          <w:rFonts w:ascii="Times New Roman" w:hAnsi="Times New Roman" w:cs="Times New Roman"/>
          <w:b/>
          <w:bCs/>
        </w:rPr>
        <w:t>:</w:t>
      </w:r>
      <w:r w:rsidRPr="00841920">
        <w:rPr>
          <w:rFonts w:ascii="Times New Roman" w:hAnsi="Times New Roman" w:cs="Times New Roman"/>
        </w:rPr>
        <w:t xml:space="preserve"> </w:t>
      </w:r>
      <w:r>
        <w:rPr>
          <w:rFonts w:ascii="Times New Roman" w:hAnsi="Times New Roman" w:cs="Times New Roman"/>
        </w:rPr>
        <w:t>The m</w:t>
      </w:r>
      <w:r w:rsidRPr="00841920">
        <w:rPr>
          <w:rFonts w:ascii="Times New Roman" w:hAnsi="Times New Roman" w:cs="Times New Roman"/>
        </w:rPr>
        <w:t xml:space="preserve">ap of </w:t>
      </w:r>
      <w:r>
        <w:rPr>
          <w:rFonts w:ascii="Times New Roman" w:hAnsi="Times New Roman" w:cs="Times New Roman"/>
        </w:rPr>
        <w:t>the study area, state in Nigeria.</w:t>
      </w:r>
    </w:p>
    <w:p w14:paraId="3F396E0A" w14:textId="77777777" w:rsidR="006B7806" w:rsidRDefault="006B7806" w:rsidP="006B7806">
      <w:pPr>
        <w:spacing w:line="276" w:lineRule="auto"/>
        <w:rPr>
          <w:rFonts w:ascii="Times New Roman" w:hAnsi="Times New Roman" w:cs="Times New Roman"/>
          <w:b/>
          <w:bCs/>
          <w:i/>
          <w:iCs/>
        </w:rPr>
      </w:pPr>
      <w:r w:rsidRPr="00D126E9">
        <w:rPr>
          <w:rFonts w:ascii="Times New Roman" w:hAnsi="Times New Roman" w:cs="Times New Roman"/>
          <w:b/>
          <w:bCs/>
          <w:i/>
          <w:iCs/>
        </w:rPr>
        <w:t>2.2 Collection of Sample</w:t>
      </w:r>
      <w:r>
        <w:rPr>
          <w:rFonts w:ascii="Times New Roman" w:hAnsi="Times New Roman" w:cs="Times New Roman"/>
          <w:b/>
          <w:bCs/>
          <w:i/>
          <w:iCs/>
        </w:rPr>
        <w:t>s</w:t>
      </w:r>
    </w:p>
    <w:p w14:paraId="193F5E29" w14:textId="0A145F50" w:rsidR="006B7806" w:rsidRDefault="006B7806" w:rsidP="006B7806">
      <w:pPr>
        <w:spacing w:line="276" w:lineRule="auto"/>
        <w:jc w:val="both"/>
        <w:rPr>
          <w:rFonts w:ascii="Times New Roman" w:hAnsi="Times New Roman" w:cs="Times New Roman"/>
        </w:rPr>
      </w:pPr>
      <w:r w:rsidRPr="00A319CD">
        <w:rPr>
          <w:rFonts w:ascii="Times New Roman" w:hAnsi="Times New Roman" w:cs="Times New Roman"/>
        </w:rPr>
        <w:t xml:space="preserve">Fresh leaves of </w:t>
      </w:r>
      <w:r>
        <w:rPr>
          <w:rFonts w:ascii="Times New Roman" w:hAnsi="Times New Roman" w:cs="Times New Roman"/>
        </w:rPr>
        <w:t xml:space="preserve">the </w:t>
      </w:r>
      <w:r w:rsidRPr="00A319CD">
        <w:rPr>
          <w:rFonts w:ascii="Times New Roman" w:hAnsi="Times New Roman" w:cs="Times New Roman"/>
        </w:rPr>
        <w:t xml:space="preserve">selected medicinal plants were collected within </w:t>
      </w:r>
      <w:r>
        <w:rPr>
          <w:rFonts w:ascii="Times New Roman" w:hAnsi="Times New Roman" w:cs="Times New Roman"/>
        </w:rPr>
        <w:t xml:space="preserve">the streets of </w:t>
      </w:r>
      <w:proofErr w:type="spellStart"/>
      <w:r>
        <w:rPr>
          <w:rFonts w:ascii="Times New Roman" w:hAnsi="Times New Roman" w:cs="Times New Roman"/>
        </w:rPr>
        <w:t>Nwanibia</w:t>
      </w:r>
      <w:proofErr w:type="spellEnd"/>
      <w:r>
        <w:rPr>
          <w:rFonts w:ascii="Times New Roman" w:hAnsi="Times New Roman" w:cs="Times New Roman"/>
        </w:rPr>
        <w:t xml:space="preserve"> road in </w:t>
      </w:r>
      <w:proofErr w:type="spellStart"/>
      <w:r>
        <w:rPr>
          <w:rFonts w:ascii="Times New Roman" w:hAnsi="Times New Roman" w:cs="Times New Roman"/>
        </w:rPr>
        <w:t>Uyo</w:t>
      </w:r>
      <w:proofErr w:type="spellEnd"/>
      <w:r>
        <w:rPr>
          <w:rFonts w:ascii="Times New Roman" w:hAnsi="Times New Roman" w:cs="Times New Roman"/>
        </w:rPr>
        <w:t xml:space="preserve">. </w:t>
      </w:r>
      <w:r w:rsidRPr="00A319CD">
        <w:rPr>
          <w:rFonts w:ascii="Times New Roman" w:hAnsi="Times New Roman" w:cs="Times New Roman"/>
        </w:rPr>
        <w:t xml:space="preserve">The leaves were taken from healthy and mature plants. Each sample was placed in a clean, labeled polythene bag to avoid cross-contamination. The plants were then deposited at the herbarium </w:t>
      </w:r>
      <w:r>
        <w:rPr>
          <w:rFonts w:ascii="Times New Roman" w:hAnsi="Times New Roman" w:cs="Times New Roman"/>
        </w:rPr>
        <w:t xml:space="preserve">laboratory </w:t>
      </w:r>
      <w:r w:rsidRPr="00A319CD">
        <w:rPr>
          <w:rFonts w:ascii="Times New Roman" w:hAnsi="Times New Roman" w:cs="Times New Roman"/>
        </w:rPr>
        <w:t xml:space="preserve">in the Botany Department, University of </w:t>
      </w:r>
      <w:proofErr w:type="spellStart"/>
      <w:r w:rsidRPr="00A319CD">
        <w:rPr>
          <w:rFonts w:ascii="Times New Roman" w:hAnsi="Times New Roman" w:cs="Times New Roman"/>
        </w:rPr>
        <w:t>Uyo</w:t>
      </w:r>
      <w:proofErr w:type="spellEnd"/>
      <w:r w:rsidRPr="00A319CD">
        <w:rPr>
          <w:rFonts w:ascii="Times New Roman" w:hAnsi="Times New Roman" w:cs="Times New Roman"/>
        </w:rPr>
        <w:t>,</w:t>
      </w:r>
      <w:r>
        <w:rPr>
          <w:rFonts w:ascii="Times New Roman" w:hAnsi="Times New Roman" w:cs="Times New Roman"/>
        </w:rPr>
        <w:t xml:space="preserve"> </w:t>
      </w:r>
      <w:r w:rsidRPr="00A319CD">
        <w:rPr>
          <w:rFonts w:ascii="Times New Roman" w:hAnsi="Times New Roman" w:cs="Times New Roman"/>
        </w:rPr>
        <w:t>for identification by a qualified taxonomist</w:t>
      </w:r>
      <w:r>
        <w:rPr>
          <w:rFonts w:ascii="Times New Roman" w:hAnsi="Times New Roman" w:cs="Times New Roman"/>
        </w:rPr>
        <w:t>.</w:t>
      </w:r>
      <w:r w:rsidRPr="00A319CD">
        <w:rPr>
          <w:rFonts w:ascii="Times New Roman" w:hAnsi="Times New Roman" w:cs="Times New Roman"/>
        </w:rPr>
        <w:t xml:space="preserve"> </w:t>
      </w:r>
      <w:r w:rsidRPr="00A319CD">
        <w:rPr>
          <w:rFonts w:ascii="Times New Roman" w:hAnsi="Times New Roman" w:cs="Times New Roman"/>
          <w:lang w:val="en-GB"/>
        </w:rPr>
        <w:t xml:space="preserve">The scientific names, English/Ibibio or </w:t>
      </w:r>
      <w:proofErr w:type="spellStart"/>
      <w:r w:rsidRPr="00A319CD">
        <w:rPr>
          <w:rFonts w:ascii="Times New Roman" w:hAnsi="Times New Roman" w:cs="Times New Roman"/>
          <w:lang w:val="en-GB"/>
        </w:rPr>
        <w:t>Efik</w:t>
      </w:r>
      <w:proofErr w:type="spellEnd"/>
      <w:r w:rsidRPr="00A319CD">
        <w:rPr>
          <w:rFonts w:ascii="Times New Roman" w:hAnsi="Times New Roman" w:cs="Times New Roman"/>
          <w:lang w:val="en-GB"/>
        </w:rPr>
        <w:t xml:space="preserve"> names, the Family, Herbarium numbers of the plant samples investigated and their GPS coordinates are presented in </w:t>
      </w:r>
      <w:r w:rsidRPr="0058729A">
        <w:rPr>
          <w:rFonts w:ascii="Times New Roman" w:hAnsi="Times New Roman" w:cs="Times New Roman"/>
          <w:b/>
          <w:bCs/>
          <w:lang w:val="en-GB"/>
        </w:rPr>
        <w:t>Table 1</w:t>
      </w:r>
      <w:r>
        <w:rPr>
          <w:rFonts w:ascii="Times New Roman" w:hAnsi="Times New Roman" w:cs="Times New Roman"/>
          <w:lang w:val="en-GB"/>
        </w:rPr>
        <w:t xml:space="preserve"> </w:t>
      </w:r>
      <w:r w:rsidRPr="003271C3">
        <w:rPr>
          <w:rFonts w:ascii="Times New Roman" w:hAnsi="Times New Roman" w:cs="Times New Roman"/>
        </w:rPr>
        <w:t xml:space="preserve">and the pictures of the studied plants in </w:t>
      </w:r>
      <w:r w:rsidRPr="0058729A">
        <w:rPr>
          <w:rFonts w:ascii="Times New Roman" w:hAnsi="Times New Roman" w:cs="Times New Roman"/>
          <w:b/>
          <w:bCs/>
        </w:rPr>
        <w:t>Fig</w:t>
      </w:r>
      <w:r>
        <w:rPr>
          <w:rFonts w:ascii="Times New Roman" w:hAnsi="Times New Roman" w:cs="Times New Roman"/>
          <w:b/>
          <w:bCs/>
        </w:rPr>
        <w:t>ure</w:t>
      </w:r>
      <w:r w:rsidRPr="0058729A">
        <w:rPr>
          <w:rFonts w:ascii="Times New Roman" w:hAnsi="Times New Roman" w:cs="Times New Roman"/>
          <w:b/>
          <w:bCs/>
        </w:rPr>
        <w:t xml:space="preserve"> 2</w:t>
      </w:r>
      <w:r w:rsidRPr="003271C3">
        <w:rPr>
          <w:rFonts w:ascii="Times New Roman" w:hAnsi="Times New Roman" w:cs="Times New Roman"/>
        </w:rPr>
        <w:t>.</w:t>
      </w:r>
    </w:p>
    <w:p w14:paraId="33D57C3A" w14:textId="3C2293DA" w:rsidR="006B7806" w:rsidRDefault="00106A14" w:rsidP="00106A14">
      <w:pPr>
        <w:spacing w:line="276" w:lineRule="auto"/>
        <w:jc w:val="center"/>
        <w:rPr>
          <w:rFonts w:ascii="Times New Roman" w:hAnsi="Times New Roman" w:cs="Times New Roman"/>
          <w:lang w:val="en-GB"/>
        </w:rPr>
      </w:pPr>
      <w:r>
        <w:rPr>
          <w:rFonts w:ascii="Times New Roman" w:hAnsi="Times New Roman" w:cs="Times New Roman"/>
          <w:lang w:val="en-GB"/>
        </w:rPr>
        <w:lastRenderedPageBreak/>
        <w:t xml:space="preserve">     </w:t>
      </w:r>
      <w:r w:rsidR="00D7463C">
        <w:rPr>
          <w:rFonts w:ascii="Times New Roman" w:hAnsi="Times New Roman" w:cs="Times New Roman"/>
          <w:noProof/>
          <w:lang w:val="en-GB"/>
        </w:rPr>
        <w:drawing>
          <wp:inline distT="0" distB="0" distL="0" distR="0" wp14:anchorId="158EDF13" wp14:editId="6681EDAD">
            <wp:extent cx="5644345" cy="2997200"/>
            <wp:effectExtent l="0" t="0" r="0" b="0"/>
            <wp:docPr id="1104838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3846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6150" cy="3003469"/>
                    </a:xfrm>
                    <a:prstGeom prst="rect">
                      <a:avLst/>
                    </a:prstGeom>
                  </pic:spPr>
                </pic:pic>
              </a:graphicData>
            </a:graphic>
          </wp:inline>
        </w:drawing>
      </w:r>
    </w:p>
    <w:p w14:paraId="43EAC7F3" w14:textId="77777777" w:rsidR="00106A14" w:rsidRDefault="00106A14" w:rsidP="00106A14">
      <w:pPr>
        <w:jc w:val="center"/>
        <w:rPr>
          <w:rFonts w:ascii="Times New Roman" w:hAnsi="Times New Roman" w:cs="Times New Roman"/>
        </w:rPr>
      </w:pPr>
      <w:r w:rsidRPr="00495407">
        <w:rPr>
          <w:rFonts w:ascii="Times New Roman" w:hAnsi="Times New Roman" w:cs="Times New Roman"/>
          <w:b/>
          <w:bCs/>
        </w:rPr>
        <w:t>Figure 2:</w:t>
      </w:r>
      <w:r>
        <w:rPr>
          <w:rFonts w:ascii="Times New Roman" w:hAnsi="Times New Roman" w:cs="Times New Roman"/>
        </w:rPr>
        <w:t xml:space="preserve"> P</w:t>
      </w:r>
      <w:r w:rsidRPr="00495407">
        <w:rPr>
          <w:rFonts w:ascii="Times New Roman" w:hAnsi="Times New Roman" w:cs="Times New Roman"/>
        </w:rPr>
        <w:t xml:space="preserve">ictures of the </w:t>
      </w:r>
      <w:r>
        <w:rPr>
          <w:rFonts w:ascii="Times New Roman" w:hAnsi="Times New Roman" w:cs="Times New Roman"/>
        </w:rPr>
        <w:t xml:space="preserve">medicinal </w:t>
      </w:r>
      <w:r w:rsidRPr="00495407">
        <w:rPr>
          <w:rFonts w:ascii="Times New Roman" w:hAnsi="Times New Roman" w:cs="Times New Roman"/>
        </w:rPr>
        <w:t>plant</w:t>
      </w:r>
      <w:r>
        <w:rPr>
          <w:rFonts w:ascii="Times New Roman" w:hAnsi="Times New Roman" w:cs="Times New Roman"/>
        </w:rPr>
        <w:t xml:space="preserve"> samples used in this study</w:t>
      </w:r>
    </w:p>
    <w:p w14:paraId="21A61EA6" w14:textId="77777777" w:rsidR="00972D37" w:rsidRDefault="00972D37" w:rsidP="00106A14">
      <w:pPr>
        <w:jc w:val="center"/>
        <w:rPr>
          <w:rFonts w:ascii="Times New Roman" w:hAnsi="Times New Roman" w:cs="Times New Roman"/>
        </w:rPr>
      </w:pPr>
    </w:p>
    <w:p w14:paraId="1F20B858" w14:textId="77777777" w:rsidR="004B4615" w:rsidRDefault="004B4615" w:rsidP="004B4615">
      <w:pPr>
        <w:jc w:val="both"/>
        <w:rPr>
          <w:rFonts w:ascii="Times New Roman" w:hAnsi="Times New Roman" w:cs="Times New Roman"/>
          <w:b/>
          <w:bCs/>
          <w:i/>
          <w:iCs/>
        </w:rPr>
      </w:pPr>
      <w:r w:rsidRPr="00F0375D">
        <w:rPr>
          <w:rFonts w:ascii="Times New Roman" w:hAnsi="Times New Roman" w:cs="Times New Roman"/>
          <w:b/>
          <w:bCs/>
          <w:i/>
          <w:iCs/>
        </w:rPr>
        <w:t>2.3 Preparation and Extraction of Samples</w:t>
      </w:r>
    </w:p>
    <w:p w14:paraId="454CC5B6" w14:textId="77777777" w:rsidR="004B4615" w:rsidRDefault="004B4615" w:rsidP="004B4615">
      <w:pPr>
        <w:jc w:val="both"/>
        <w:rPr>
          <w:rFonts w:ascii="Times New Roman" w:hAnsi="Times New Roman" w:cs="Times New Roman"/>
        </w:rPr>
      </w:pPr>
      <w:r w:rsidRPr="00E52B82">
        <w:rPr>
          <w:rFonts w:ascii="Times New Roman" w:hAnsi="Times New Roman" w:cs="Times New Roman"/>
        </w:rPr>
        <w:t>The leaves of the harvested plant samples were destalked, washed with tap water before washing with distilled water to remove further impurities, sliced, and air dried at room temperature. The dried leave were ground into fine powder using stainless steel blender and stored in well labelled Ziploc bag for analysis.</w:t>
      </w:r>
      <w:r>
        <w:rPr>
          <w:rFonts w:ascii="Times New Roman" w:hAnsi="Times New Roman" w:cs="Times New Roman"/>
        </w:rPr>
        <w:t xml:space="preserve"> </w:t>
      </w:r>
    </w:p>
    <w:p w14:paraId="2D49A45F" w14:textId="77777777" w:rsidR="004B4615" w:rsidRDefault="004B4615" w:rsidP="004B4615">
      <w:pPr>
        <w:jc w:val="both"/>
        <w:rPr>
          <w:rFonts w:ascii="Times New Roman" w:hAnsi="Times New Roman" w:cs="Times New Roman"/>
        </w:rPr>
      </w:pPr>
      <w:r w:rsidRPr="00E52B82">
        <w:rPr>
          <w:rFonts w:ascii="Times New Roman" w:hAnsi="Times New Roman" w:cs="Times New Roman"/>
        </w:rPr>
        <w:t xml:space="preserve">A 10-30 g sample of the powdered leaves were extracted with 80% ethanol as a solvent, and the extract was filtered using </w:t>
      </w:r>
      <w:r>
        <w:rPr>
          <w:rFonts w:ascii="Times New Roman" w:hAnsi="Times New Roman" w:cs="Times New Roman"/>
        </w:rPr>
        <w:t xml:space="preserve">No. 1 </w:t>
      </w:r>
      <w:r w:rsidRPr="00E52B82">
        <w:rPr>
          <w:rFonts w:ascii="Times New Roman" w:hAnsi="Times New Roman" w:cs="Times New Roman"/>
        </w:rPr>
        <w:t>Whatman filter paper and stored at 4</w:t>
      </w:r>
      <w:r w:rsidRPr="004B08F9">
        <w:rPr>
          <w:rFonts w:ascii="Times New Roman" w:hAnsi="Times New Roman" w:cs="Times New Roman"/>
          <w:vertAlign w:val="superscript"/>
        </w:rPr>
        <w:t>o</w:t>
      </w:r>
      <w:r w:rsidRPr="00E52B82">
        <w:rPr>
          <w:rFonts w:ascii="Times New Roman" w:hAnsi="Times New Roman" w:cs="Times New Roman"/>
        </w:rPr>
        <w:t>C in a tightly sealed labelled container for phytochemicals analysis.</w:t>
      </w:r>
    </w:p>
    <w:p w14:paraId="7D338E66" w14:textId="77777777" w:rsidR="004B4615" w:rsidRPr="00FA5A99" w:rsidRDefault="004B4615" w:rsidP="004B4615">
      <w:pPr>
        <w:jc w:val="both"/>
        <w:rPr>
          <w:rFonts w:ascii="Times New Roman" w:hAnsi="Times New Roman" w:cs="Times New Roman"/>
          <w:b/>
          <w:i/>
          <w:iCs/>
          <w:lang w:val="en-GB"/>
        </w:rPr>
      </w:pPr>
      <w:r w:rsidRPr="00FA5A99">
        <w:rPr>
          <w:rFonts w:ascii="Times New Roman" w:hAnsi="Times New Roman" w:cs="Times New Roman"/>
          <w:b/>
          <w:i/>
          <w:iCs/>
          <w:lang w:val="en-GB"/>
        </w:rPr>
        <w:t xml:space="preserve">2.4 Qualitative analysis </w:t>
      </w:r>
    </w:p>
    <w:p w14:paraId="3DEAE09B" w14:textId="77777777" w:rsidR="004B4615" w:rsidRPr="00FA5A99" w:rsidRDefault="004B4615" w:rsidP="004B4615">
      <w:pPr>
        <w:spacing w:after="0"/>
        <w:jc w:val="both"/>
        <w:rPr>
          <w:rFonts w:ascii="Times New Roman" w:hAnsi="Times New Roman" w:cs="Times New Roman"/>
          <w:b/>
          <w:i/>
          <w:iCs/>
          <w:lang w:val="en-GB"/>
        </w:rPr>
      </w:pPr>
      <w:r w:rsidRPr="00FA5A99">
        <w:rPr>
          <w:rFonts w:ascii="Times New Roman" w:hAnsi="Times New Roman" w:cs="Times New Roman"/>
          <w:b/>
          <w:i/>
          <w:iCs/>
          <w:lang w:val="en-GB"/>
        </w:rPr>
        <w:t xml:space="preserve">2.4.1 </w:t>
      </w:r>
      <w:r w:rsidRPr="00FA5A99">
        <w:rPr>
          <w:rFonts w:ascii="Times New Roman" w:hAnsi="Times New Roman" w:cs="Times New Roman"/>
          <w:b/>
          <w:i/>
          <w:iCs/>
          <w:lang w:val="en-GB"/>
        </w:rPr>
        <w:tab/>
        <w:t xml:space="preserve">Test for Alkaloids </w:t>
      </w:r>
    </w:p>
    <w:p w14:paraId="76B77664" w14:textId="77777777"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 xml:space="preserve">2 ml of extract was treated with 2 drops of Mayer’s reagent (Potassium iodide + distilled water), along the sides of the test tube. A creamy white or yellow precipitate was taken as confirmatory evidence for the presence of alkaloids. </w:t>
      </w:r>
    </w:p>
    <w:p w14:paraId="7745E398" w14:textId="77777777" w:rsidR="004B4615" w:rsidRPr="00FA5A99" w:rsidRDefault="004B4615" w:rsidP="004B4615">
      <w:pPr>
        <w:spacing w:after="0"/>
        <w:jc w:val="both"/>
        <w:rPr>
          <w:rFonts w:ascii="Times New Roman" w:hAnsi="Times New Roman" w:cs="Times New Roman"/>
          <w:b/>
          <w:i/>
          <w:iCs/>
          <w:lang w:val="en-GB"/>
        </w:rPr>
      </w:pPr>
      <w:r w:rsidRPr="00FA5A99">
        <w:rPr>
          <w:rFonts w:ascii="Times New Roman" w:hAnsi="Times New Roman" w:cs="Times New Roman"/>
          <w:b/>
          <w:i/>
          <w:iCs/>
          <w:lang w:val="en-GB"/>
        </w:rPr>
        <w:t>2.4.2</w:t>
      </w:r>
      <w:r w:rsidRPr="00FA5A99">
        <w:rPr>
          <w:rFonts w:ascii="Times New Roman" w:hAnsi="Times New Roman" w:cs="Times New Roman"/>
          <w:b/>
          <w:i/>
          <w:iCs/>
          <w:lang w:val="en-GB"/>
        </w:rPr>
        <w:tab/>
        <w:t xml:space="preserve">Test for Flavonoids </w:t>
      </w:r>
    </w:p>
    <w:p w14:paraId="4F39356E" w14:textId="77777777" w:rsidR="004B4615" w:rsidRPr="00FA5A99" w:rsidRDefault="004B4615" w:rsidP="004B4615">
      <w:pPr>
        <w:jc w:val="both"/>
        <w:rPr>
          <w:rFonts w:ascii="Times New Roman" w:hAnsi="Times New Roman" w:cs="Times New Roman"/>
          <w:b/>
          <w:lang w:val="en-GB"/>
        </w:rPr>
      </w:pPr>
      <w:r>
        <w:rPr>
          <w:rFonts w:ascii="Times New Roman" w:hAnsi="Times New Roman" w:cs="Times New Roman"/>
          <w:b/>
          <w:i/>
          <w:iCs/>
          <w:lang w:val="en-GB"/>
        </w:rPr>
        <w:t>A</w:t>
      </w:r>
      <w:r w:rsidRPr="00FA5A99">
        <w:rPr>
          <w:rFonts w:ascii="Times New Roman" w:hAnsi="Times New Roman" w:cs="Times New Roman"/>
          <w:b/>
          <w:i/>
          <w:iCs/>
          <w:lang w:val="en-GB"/>
        </w:rPr>
        <w:t>. Using</w:t>
      </w:r>
      <w:r w:rsidRPr="00FA5A99">
        <w:rPr>
          <w:rFonts w:ascii="Times New Roman" w:hAnsi="Times New Roman" w:cs="Times New Roman"/>
          <w:i/>
          <w:iCs/>
          <w:lang w:val="en-GB"/>
        </w:rPr>
        <w:t xml:space="preserve"> </w:t>
      </w:r>
      <w:r w:rsidRPr="00FA5A99">
        <w:rPr>
          <w:rFonts w:ascii="Times New Roman" w:hAnsi="Times New Roman" w:cs="Times New Roman"/>
          <w:b/>
          <w:i/>
          <w:iCs/>
          <w:lang w:val="en-GB"/>
        </w:rPr>
        <w:t>Alkaline reagent test:</w:t>
      </w:r>
      <w:r w:rsidRPr="00FA5A99">
        <w:rPr>
          <w:rFonts w:ascii="Times New Roman" w:hAnsi="Times New Roman" w:cs="Times New Roman"/>
          <w:b/>
          <w:lang w:val="en-GB"/>
        </w:rPr>
        <w:t xml:space="preserve"> </w:t>
      </w:r>
      <w:r w:rsidRPr="00FA5A99">
        <w:rPr>
          <w:rFonts w:ascii="Times New Roman" w:hAnsi="Times New Roman" w:cs="Times New Roman"/>
          <w:lang w:val="en-GB"/>
        </w:rPr>
        <w:t xml:space="preserve">1 mL of extract was treated in 2 mL of 2% NaOH solution. An intense yellow colour, became colourless on the addition of few drops of dilute hydrochloric acid indicating the presence of flavonoids. </w:t>
      </w:r>
    </w:p>
    <w:p w14:paraId="60C39680" w14:textId="77777777" w:rsidR="004B4615" w:rsidRPr="00FA5A99" w:rsidRDefault="004B4615" w:rsidP="004B4615">
      <w:pPr>
        <w:jc w:val="both"/>
        <w:rPr>
          <w:rFonts w:ascii="Times New Roman" w:hAnsi="Times New Roman" w:cs="Times New Roman"/>
          <w:b/>
          <w:lang w:val="en-GB"/>
        </w:rPr>
      </w:pPr>
      <w:r w:rsidRPr="00FA5A99">
        <w:rPr>
          <w:rFonts w:ascii="Times New Roman" w:hAnsi="Times New Roman" w:cs="Times New Roman"/>
          <w:lang w:val="en-GB"/>
        </w:rPr>
        <w:t xml:space="preserve"> </w:t>
      </w:r>
      <w:r>
        <w:rPr>
          <w:rFonts w:ascii="Times New Roman" w:hAnsi="Times New Roman" w:cs="Times New Roman"/>
          <w:b/>
          <w:i/>
          <w:iCs/>
          <w:lang w:val="en-GB"/>
        </w:rPr>
        <w:t>B</w:t>
      </w:r>
      <w:r w:rsidRPr="00FA5A99">
        <w:rPr>
          <w:rFonts w:ascii="Times New Roman" w:hAnsi="Times New Roman" w:cs="Times New Roman"/>
          <w:b/>
          <w:i/>
          <w:iCs/>
          <w:lang w:val="en-GB"/>
        </w:rPr>
        <w:t>. Lead acetate test:</w:t>
      </w:r>
      <w:r>
        <w:rPr>
          <w:rFonts w:ascii="Times New Roman" w:hAnsi="Times New Roman" w:cs="Times New Roman"/>
          <w:b/>
          <w:lang w:val="en-GB"/>
        </w:rPr>
        <w:t xml:space="preserve"> </w:t>
      </w:r>
      <w:r w:rsidRPr="00FA5A99">
        <w:rPr>
          <w:rFonts w:ascii="Times New Roman" w:hAnsi="Times New Roman" w:cs="Times New Roman"/>
          <w:lang w:val="en-GB"/>
        </w:rPr>
        <w:t xml:space="preserve">1 mL of extract was treated with 2 drops of 10% lead acetate solution. A yellow precipitate indicated the presence of flavonoids. </w:t>
      </w:r>
    </w:p>
    <w:p w14:paraId="4A7188A9" w14:textId="77777777" w:rsidR="004B4615" w:rsidRPr="00FA5A99" w:rsidRDefault="004B4615" w:rsidP="004B4615">
      <w:pPr>
        <w:jc w:val="both"/>
        <w:rPr>
          <w:rFonts w:ascii="Times New Roman" w:hAnsi="Times New Roman" w:cs="Times New Roman"/>
          <w:b/>
          <w:lang w:val="en-GB"/>
        </w:rPr>
      </w:pPr>
      <w:r w:rsidRPr="00FA5A99">
        <w:rPr>
          <w:rFonts w:ascii="Times New Roman" w:hAnsi="Times New Roman" w:cs="Times New Roman"/>
          <w:b/>
          <w:i/>
          <w:iCs/>
          <w:lang w:val="en-GB"/>
        </w:rPr>
        <w:lastRenderedPageBreak/>
        <w:t>C. Ferric chloride test:</w:t>
      </w:r>
      <w:r>
        <w:rPr>
          <w:rFonts w:ascii="Times New Roman" w:hAnsi="Times New Roman" w:cs="Times New Roman"/>
          <w:b/>
          <w:lang w:val="en-GB"/>
        </w:rPr>
        <w:t xml:space="preserve"> </w:t>
      </w:r>
      <w:r w:rsidRPr="00FA5A99">
        <w:rPr>
          <w:rFonts w:ascii="Times New Roman" w:hAnsi="Times New Roman" w:cs="Times New Roman"/>
          <w:lang w:val="en-GB"/>
        </w:rPr>
        <w:t xml:space="preserve">2 mL of extract was added to 2 drops of 5% ferric chloride solution. A green precipitate indicated the presence of flavonoids. </w:t>
      </w:r>
    </w:p>
    <w:p w14:paraId="0094A546" w14:textId="77777777" w:rsidR="004B4615" w:rsidRPr="00FA5A99" w:rsidRDefault="004B4615" w:rsidP="004B4615">
      <w:pPr>
        <w:spacing w:after="0"/>
        <w:jc w:val="both"/>
        <w:rPr>
          <w:rFonts w:ascii="Times New Roman" w:hAnsi="Times New Roman" w:cs="Times New Roman"/>
          <w:i/>
          <w:iCs/>
          <w:lang w:val="en-GB"/>
        </w:rPr>
      </w:pPr>
      <w:r w:rsidRPr="004F2357">
        <w:rPr>
          <w:rFonts w:ascii="Times New Roman" w:hAnsi="Times New Roman" w:cs="Times New Roman"/>
          <w:b/>
          <w:i/>
          <w:iCs/>
          <w:lang w:val="en-GB"/>
        </w:rPr>
        <w:t>2</w:t>
      </w:r>
      <w:r w:rsidRPr="00FA5A99">
        <w:rPr>
          <w:rFonts w:ascii="Times New Roman" w:hAnsi="Times New Roman" w:cs="Times New Roman"/>
          <w:b/>
          <w:i/>
          <w:iCs/>
          <w:lang w:val="en-GB"/>
        </w:rPr>
        <w:t>.</w:t>
      </w:r>
      <w:r w:rsidRPr="004F2357">
        <w:rPr>
          <w:rFonts w:ascii="Times New Roman" w:hAnsi="Times New Roman" w:cs="Times New Roman"/>
          <w:b/>
          <w:i/>
          <w:iCs/>
          <w:lang w:val="en-GB"/>
        </w:rPr>
        <w:t>4</w:t>
      </w:r>
      <w:r w:rsidRPr="00FA5A99">
        <w:rPr>
          <w:rFonts w:ascii="Times New Roman" w:hAnsi="Times New Roman" w:cs="Times New Roman"/>
          <w:b/>
          <w:i/>
          <w:iCs/>
          <w:lang w:val="en-GB"/>
        </w:rPr>
        <w:t>.3</w:t>
      </w:r>
      <w:r w:rsidRPr="00FA5A99">
        <w:rPr>
          <w:rFonts w:ascii="Times New Roman" w:hAnsi="Times New Roman" w:cs="Times New Roman"/>
          <w:i/>
          <w:iCs/>
          <w:lang w:val="en-GB"/>
        </w:rPr>
        <w:t xml:space="preserve"> </w:t>
      </w:r>
      <w:r w:rsidRPr="00FA5A99">
        <w:rPr>
          <w:rFonts w:ascii="Times New Roman" w:hAnsi="Times New Roman" w:cs="Times New Roman"/>
          <w:i/>
          <w:iCs/>
          <w:lang w:val="en-GB"/>
        </w:rPr>
        <w:tab/>
      </w:r>
      <w:r w:rsidRPr="00FA5A99">
        <w:rPr>
          <w:rFonts w:ascii="Times New Roman" w:hAnsi="Times New Roman" w:cs="Times New Roman"/>
          <w:b/>
          <w:i/>
          <w:iCs/>
          <w:lang w:val="en-GB"/>
        </w:rPr>
        <w:t>Test for Saponin</w:t>
      </w:r>
      <w:r w:rsidRPr="00FA5A99">
        <w:rPr>
          <w:rFonts w:ascii="Times New Roman" w:hAnsi="Times New Roman" w:cs="Times New Roman"/>
          <w:i/>
          <w:iCs/>
          <w:lang w:val="en-GB"/>
        </w:rPr>
        <w:t xml:space="preserve"> </w:t>
      </w:r>
    </w:p>
    <w:p w14:paraId="619514CB" w14:textId="77777777"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 xml:space="preserve">0.5 gm of extract was shaken with 2 mL of water. Formation of foam persisted for 10 minutes indicates the presence of saponins. </w:t>
      </w:r>
    </w:p>
    <w:p w14:paraId="2F4B8996" w14:textId="77777777" w:rsidR="004B4615" w:rsidRPr="00FA5A99" w:rsidRDefault="004B4615" w:rsidP="004B4615">
      <w:pPr>
        <w:spacing w:after="0"/>
        <w:jc w:val="both"/>
        <w:rPr>
          <w:rFonts w:ascii="Times New Roman" w:hAnsi="Times New Roman" w:cs="Times New Roman"/>
          <w:b/>
          <w:i/>
          <w:iCs/>
          <w:lang w:val="en-GB"/>
        </w:rPr>
      </w:pPr>
      <w:r w:rsidRPr="004F2357">
        <w:rPr>
          <w:rFonts w:ascii="Times New Roman" w:hAnsi="Times New Roman" w:cs="Times New Roman"/>
          <w:b/>
          <w:i/>
          <w:iCs/>
          <w:lang w:val="en-GB"/>
        </w:rPr>
        <w:t>2</w:t>
      </w:r>
      <w:r w:rsidRPr="00FA5A99">
        <w:rPr>
          <w:rFonts w:ascii="Times New Roman" w:hAnsi="Times New Roman" w:cs="Times New Roman"/>
          <w:b/>
          <w:i/>
          <w:iCs/>
          <w:lang w:val="en-GB"/>
        </w:rPr>
        <w:t>.</w:t>
      </w:r>
      <w:r w:rsidRPr="004F2357">
        <w:rPr>
          <w:rFonts w:ascii="Times New Roman" w:hAnsi="Times New Roman" w:cs="Times New Roman"/>
          <w:b/>
          <w:i/>
          <w:iCs/>
          <w:lang w:val="en-GB"/>
        </w:rPr>
        <w:t>4</w:t>
      </w:r>
      <w:r w:rsidRPr="00FA5A99">
        <w:rPr>
          <w:rFonts w:ascii="Times New Roman" w:hAnsi="Times New Roman" w:cs="Times New Roman"/>
          <w:b/>
          <w:i/>
          <w:iCs/>
          <w:lang w:val="en-GB"/>
        </w:rPr>
        <w:t>.4</w:t>
      </w:r>
      <w:r w:rsidRPr="00FA5A99">
        <w:rPr>
          <w:rFonts w:ascii="Times New Roman" w:hAnsi="Times New Roman" w:cs="Times New Roman"/>
          <w:i/>
          <w:iCs/>
          <w:lang w:val="en-GB"/>
        </w:rPr>
        <w:tab/>
      </w:r>
      <w:r w:rsidRPr="00FA5A99">
        <w:rPr>
          <w:rFonts w:ascii="Times New Roman" w:hAnsi="Times New Roman" w:cs="Times New Roman"/>
          <w:b/>
          <w:i/>
          <w:iCs/>
          <w:lang w:val="en-GB"/>
        </w:rPr>
        <w:t xml:space="preserve">Test for Tannins </w:t>
      </w:r>
    </w:p>
    <w:p w14:paraId="7FEA1CA0" w14:textId="77777777"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 xml:space="preserve">2 mL of the extract was added to a few drops of 1% lead acetate. A yellowish precipitate indicated the presence of tannins. </w:t>
      </w:r>
    </w:p>
    <w:p w14:paraId="53591DDC" w14:textId="77777777" w:rsidR="004B4615" w:rsidRPr="00FA5A99" w:rsidRDefault="004B4615" w:rsidP="004B4615">
      <w:pPr>
        <w:spacing w:after="0"/>
        <w:jc w:val="both"/>
        <w:rPr>
          <w:rFonts w:ascii="Times New Roman" w:hAnsi="Times New Roman" w:cs="Times New Roman"/>
          <w:i/>
          <w:iCs/>
          <w:lang w:val="en-GB"/>
        </w:rPr>
      </w:pPr>
      <w:r w:rsidRPr="00BD2FD7">
        <w:rPr>
          <w:rFonts w:ascii="Times New Roman" w:hAnsi="Times New Roman" w:cs="Times New Roman"/>
          <w:b/>
          <w:i/>
          <w:iCs/>
          <w:lang w:val="en-GB"/>
        </w:rPr>
        <w:t>2</w:t>
      </w:r>
      <w:r w:rsidRPr="00FA5A99">
        <w:rPr>
          <w:rFonts w:ascii="Times New Roman" w:hAnsi="Times New Roman" w:cs="Times New Roman"/>
          <w:b/>
          <w:i/>
          <w:iCs/>
          <w:lang w:val="en-GB"/>
        </w:rPr>
        <w:t>.</w:t>
      </w:r>
      <w:r w:rsidRPr="00BD2FD7">
        <w:rPr>
          <w:rFonts w:ascii="Times New Roman" w:hAnsi="Times New Roman" w:cs="Times New Roman"/>
          <w:b/>
          <w:i/>
          <w:iCs/>
          <w:lang w:val="en-GB"/>
        </w:rPr>
        <w:t>4</w:t>
      </w:r>
      <w:r w:rsidRPr="00FA5A99">
        <w:rPr>
          <w:rFonts w:ascii="Times New Roman" w:hAnsi="Times New Roman" w:cs="Times New Roman"/>
          <w:b/>
          <w:i/>
          <w:iCs/>
          <w:lang w:val="en-GB"/>
        </w:rPr>
        <w:t>.5</w:t>
      </w:r>
      <w:r w:rsidRPr="00FA5A99">
        <w:rPr>
          <w:rFonts w:ascii="Times New Roman" w:hAnsi="Times New Roman" w:cs="Times New Roman"/>
          <w:i/>
          <w:iCs/>
          <w:lang w:val="en-GB"/>
        </w:rPr>
        <w:t xml:space="preserve"> </w:t>
      </w:r>
      <w:r w:rsidRPr="00FA5A99">
        <w:rPr>
          <w:rFonts w:ascii="Times New Roman" w:hAnsi="Times New Roman" w:cs="Times New Roman"/>
          <w:i/>
          <w:iCs/>
          <w:lang w:val="en-GB"/>
        </w:rPr>
        <w:tab/>
      </w:r>
      <w:r w:rsidRPr="00FA5A99">
        <w:rPr>
          <w:rFonts w:ascii="Times New Roman" w:hAnsi="Times New Roman" w:cs="Times New Roman"/>
          <w:b/>
          <w:i/>
          <w:iCs/>
          <w:lang w:val="en-GB"/>
        </w:rPr>
        <w:t xml:space="preserve">Test for Phenolic compounds </w:t>
      </w:r>
      <w:r w:rsidRPr="00FA5A99">
        <w:rPr>
          <w:rFonts w:ascii="Times New Roman" w:hAnsi="Times New Roman" w:cs="Times New Roman"/>
          <w:i/>
          <w:iCs/>
          <w:lang w:val="en-GB"/>
        </w:rPr>
        <w:t xml:space="preserve"> </w:t>
      </w:r>
    </w:p>
    <w:p w14:paraId="1CDB64F4" w14:textId="77777777" w:rsidR="004B4615" w:rsidRPr="00FA5A99" w:rsidRDefault="004B4615" w:rsidP="004B4615">
      <w:pPr>
        <w:jc w:val="both"/>
        <w:rPr>
          <w:rFonts w:ascii="Times New Roman" w:hAnsi="Times New Roman" w:cs="Times New Roman"/>
          <w:b/>
          <w:lang w:val="en-GB"/>
        </w:rPr>
      </w:pPr>
      <w:r w:rsidRPr="00BD2FD7">
        <w:rPr>
          <w:rFonts w:ascii="Times New Roman" w:hAnsi="Times New Roman" w:cs="Times New Roman"/>
          <w:b/>
          <w:i/>
          <w:iCs/>
          <w:lang w:val="en-GB"/>
        </w:rPr>
        <w:t>A</w:t>
      </w:r>
      <w:r w:rsidRPr="00FA5A99">
        <w:rPr>
          <w:rFonts w:ascii="Times New Roman" w:hAnsi="Times New Roman" w:cs="Times New Roman"/>
          <w:b/>
          <w:i/>
          <w:iCs/>
          <w:lang w:val="en-GB"/>
        </w:rPr>
        <w:t>.</w:t>
      </w:r>
      <w:r w:rsidRPr="00BD2FD7">
        <w:rPr>
          <w:rFonts w:ascii="Times New Roman" w:hAnsi="Times New Roman" w:cs="Times New Roman"/>
          <w:i/>
          <w:iCs/>
          <w:lang w:val="en-GB"/>
        </w:rPr>
        <w:t xml:space="preserve"> </w:t>
      </w:r>
      <w:r w:rsidRPr="00FA5A99">
        <w:rPr>
          <w:rFonts w:ascii="Times New Roman" w:hAnsi="Times New Roman" w:cs="Times New Roman"/>
          <w:b/>
          <w:i/>
          <w:iCs/>
          <w:lang w:val="en-GB"/>
        </w:rPr>
        <w:t>Lead acetate test</w:t>
      </w:r>
      <w:r w:rsidRPr="00BD2FD7">
        <w:rPr>
          <w:rFonts w:ascii="Times New Roman" w:hAnsi="Times New Roman" w:cs="Times New Roman"/>
          <w:b/>
          <w:i/>
          <w:iCs/>
          <w:lang w:val="en-GB"/>
        </w:rPr>
        <w:t>:</w:t>
      </w:r>
      <w:r>
        <w:rPr>
          <w:rFonts w:ascii="Times New Roman" w:hAnsi="Times New Roman" w:cs="Times New Roman"/>
          <w:b/>
          <w:lang w:val="en-GB"/>
        </w:rPr>
        <w:t xml:space="preserve"> </w:t>
      </w:r>
      <w:r w:rsidRPr="00FA5A99">
        <w:rPr>
          <w:rFonts w:ascii="Times New Roman" w:hAnsi="Times New Roman" w:cs="Times New Roman"/>
          <w:lang w:val="en-GB"/>
        </w:rPr>
        <w:t xml:space="preserve">Plant extract was dissolved in 5 mL of distilled water and 3 mL 10% lead acetate solution was added to it. A white precipitate indicated the presence of phenols. </w:t>
      </w:r>
    </w:p>
    <w:p w14:paraId="27BCAAED" w14:textId="77777777" w:rsidR="004B4615" w:rsidRPr="00FA5A99" w:rsidRDefault="004B4615" w:rsidP="004B4615">
      <w:pPr>
        <w:jc w:val="both"/>
        <w:rPr>
          <w:rFonts w:ascii="Times New Roman" w:hAnsi="Times New Roman" w:cs="Times New Roman"/>
          <w:b/>
          <w:lang w:val="en-GB"/>
        </w:rPr>
      </w:pPr>
      <w:r w:rsidRPr="00BD2FD7">
        <w:rPr>
          <w:rFonts w:ascii="Times New Roman" w:hAnsi="Times New Roman" w:cs="Times New Roman"/>
          <w:b/>
          <w:i/>
          <w:iCs/>
          <w:lang w:val="en-GB"/>
        </w:rPr>
        <w:t>B</w:t>
      </w:r>
      <w:r w:rsidRPr="00FA5A99">
        <w:rPr>
          <w:rFonts w:ascii="Times New Roman" w:hAnsi="Times New Roman" w:cs="Times New Roman"/>
          <w:b/>
          <w:i/>
          <w:iCs/>
          <w:lang w:val="en-GB"/>
        </w:rPr>
        <w:t>.</w:t>
      </w:r>
      <w:r w:rsidRPr="00BD2FD7">
        <w:rPr>
          <w:rFonts w:ascii="Times New Roman" w:hAnsi="Times New Roman" w:cs="Times New Roman"/>
          <w:b/>
          <w:i/>
          <w:iCs/>
          <w:lang w:val="en-GB"/>
        </w:rPr>
        <w:t xml:space="preserve"> </w:t>
      </w:r>
      <w:r w:rsidRPr="00FA5A99">
        <w:rPr>
          <w:rFonts w:ascii="Times New Roman" w:hAnsi="Times New Roman" w:cs="Times New Roman"/>
          <w:b/>
          <w:i/>
          <w:iCs/>
          <w:lang w:val="en-GB"/>
        </w:rPr>
        <w:t>Ferric chloride test</w:t>
      </w:r>
      <w:r w:rsidRPr="00BD2FD7">
        <w:rPr>
          <w:rFonts w:ascii="Times New Roman" w:hAnsi="Times New Roman" w:cs="Times New Roman"/>
          <w:b/>
          <w:i/>
          <w:iCs/>
          <w:lang w:val="en-GB"/>
        </w:rPr>
        <w:t>:</w:t>
      </w:r>
      <w:r>
        <w:rPr>
          <w:rFonts w:ascii="Times New Roman" w:hAnsi="Times New Roman" w:cs="Times New Roman"/>
          <w:b/>
          <w:lang w:val="en-GB"/>
        </w:rPr>
        <w:t xml:space="preserve"> </w:t>
      </w:r>
      <w:r w:rsidRPr="00FA5A99">
        <w:rPr>
          <w:rFonts w:ascii="Times New Roman" w:hAnsi="Times New Roman" w:cs="Times New Roman"/>
          <w:lang w:val="en-GB"/>
        </w:rPr>
        <w:t xml:space="preserve">1 mL of extract was added to 2 drops of 5% ferric chloride solution. A dark green or bluish black precipitate indicated the presence of phenols. </w:t>
      </w:r>
    </w:p>
    <w:p w14:paraId="0BF6081D" w14:textId="77777777" w:rsidR="004B4615" w:rsidRPr="00FA5A99" w:rsidRDefault="004B4615" w:rsidP="004B4615">
      <w:pPr>
        <w:spacing w:after="0"/>
        <w:jc w:val="both"/>
        <w:rPr>
          <w:rFonts w:ascii="Times New Roman" w:hAnsi="Times New Roman" w:cs="Times New Roman"/>
          <w:i/>
          <w:iCs/>
          <w:lang w:val="en-GB"/>
        </w:rPr>
      </w:pPr>
      <w:r w:rsidRPr="00BD2FD7">
        <w:rPr>
          <w:rFonts w:ascii="Times New Roman" w:hAnsi="Times New Roman" w:cs="Times New Roman"/>
          <w:b/>
          <w:i/>
          <w:iCs/>
          <w:lang w:val="en-GB"/>
        </w:rPr>
        <w:t>2</w:t>
      </w:r>
      <w:r w:rsidRPr="00FA5A99">
        <w:rPr>
          <w:rFonts w:ascii="Times New Roman" w:hAnsi="Times New Roman" w:cs="Times New Roman"/>
          <w:b/>
          <w:i/>
          <w:iCs/>
          <w:lang w:val="en-GB"/>
        </w:rPr>
        <w:t>.</w:t>
      </w:r>
      <w:r w:rsidRPr="00BD2FD7">
        <w:rPr>
          <w:rFonts w:ascii="Times New Roman" w:hAnsi="Times New Roman" w:cs="Times New Roman"/>
          <w:b/>
          <w:i/>
          <w:iCs/>
          <w:lang w:val="en-GB"/>
        </w:rPr>
        <w:t>4</w:t>
      </w:r>
      <w:r w:rsidRPr="00FA5A99">
        <w:rPr>
          <w:rFonts w:ascii="Times New Roman" w:hAnsi="Times New Roman" w:cs="Times New Roman"/>
          <w:b/>
          <w:i/>
          <w:iCs/>
          <w:lang w:val="en-GB"/>
        </w:rPr>
        <w:t>.6</w:t>
      </w:r>
      <w:r w:rsidRPr="00FA5A99">
        <w:rPr>
          <w:rFonts w:ascii="Times New Roman" w:hAnsi="Times New Roman" w:cs="Times New Roman"/>
          <w:i/>
          <w:iCs/>
          <w:lang w:val="en-GB"/>
        </w:rPr>
        <w:t xml:space="preserve"> </w:t>
      </w:r>
      <w:r w:rsidRPr="00FA5A99">
        <w:rPr>
          <w:rFonts w:ascii="Times New Roman" w:hAnsi="Times New Roman" w:cs="Times New Roman"/>
          <w:i/>
          <w:iCs/>
          <w:lang w:val="en-GB"/>
        </w:rPr>
        <w:tab/>
      </w:r>
      <w:r w:rsidRPr="00FA5A99">
        <w:rPr>
          <w:rFonts w:ascii="Times New Roman" w:hAnsi="Times New Roman" w:cs="Times New Roman"/>
          <w:b/>
          <w:i/>
          <w:iCs/>
          <w:lang w:val="en-GB"/>
        </w:rPr>
        <w:t>Test for Terpenes</w:t>
      </w:r>
      <w:r w:rsidRPr="00FA5A99">
        <w:rPr>
          <w:rFonts w:ascii="Times New Roman" w:hAnsi="Times New Roman" w:cs="Times New Roman"/>
          <w:i/>
          <w:iCs/>
          <w:lang w:val="en-GB"/>
        </w:rPr>
        <w:t xml:space="preserve"> </w:t>
      </w:r>
    </w:p>
    <w:p w14:paraId="78A1F4FB" w14:textId="77777777"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5 mL of extract was dissolved in 2 mL of acetic anhydride in a test tube and then in 2mL chloroform. The solution was under laid with 3 mL of concentrated sulphuric acid (boiled on water bath). A grey coloured solution indicated the presence of terpenoids.</w:t>
      </w:r>
    </w:p>
    <w:p w14:paraId="78404714" w14:textId="77777777" w:rsidR="004B4615" w:rsidRPr="00FA5A99" w:rsidRDefault="004B4615" w:rsidP="004B4615">
      <w:pPr>
        <w:spacing w:after="0"/>
        <w:jc w:val="both"/>
        <w:rPr>
          <w:rFonts w:ascii="Times New Roman" w:hAnsi="Times New Roman" w:cs="Times New Roman"/>
          <w:b/>
          <w:i/>
          <w:iCs/>
          <w:lang w:val="en-GB"/>
        </w:rPr>
      </w:pPr>
      <w:r w:rsidRPr="002A5365">
        <w:rPr>
          <w:rFonts w:ascii="Times New Roman" w:hAnsi="Times New Roman" w:cs="Times New Roman"/>
          <w:b/>
          <w:i/>
          <w:iCs/>
          <w:lang w:val="en-GB"/>
        </w:rPr>
        <w:t>2</w:t>
      </w:r>
      <w:r w:rsidRPr="00FA5A99">
        <w:rPr>
          <w:rFonts w:ascii="Times New Roman" w:hAnsi="Times New Roman" w:cs="Times New Roman"/>
          <w:b/>
          <w:i/>
          <w:iCs/>
          <w:lang w:val="en-GB"/>
        </w:rPr>
        <w:t>.</w:t>
      </w:r>
      <w:r w:rsidRPr="002A5365">
        <w:rPr>
          <w:rFonts w:ascii="Times New Roman" w:hAnsi="Times New Roman" w:cs="Times New Roman"/>
          <w:b/>
          <w:i/>
          <w:iCs/>
          <w:lang w:val="en-GB"/>
        </w:rPr>
        <w:t>4</w:t>
      </w:r>
      <w:r w:rsidRPr="00FA5A99">
        <w:rPr>
          <w:rFonts w:ascii="Times New Roman" w:hAnsi="Times New Roman" w:cs="Times New Roman"/>
          <w:b/>
          <w:i/>
          <w:iCs/>
          <w:lang w:val="en-GB"/>
        </w:rPr>
        <w:t>.7</w:t>
      </w:r>
      <w:r w:rsidRPr="00FA5A99">
        <w:rPr>
          <w:rFonts w:ascii="Times New Roman" w:hAnsi="Times New Roman" w:cs="Times New Roman"/>
          <w:i/>
          <w:iCs/>
          <w:lang w:val="en-GB"/>
        </w:rPr>
        <w:t xml:space="preserve"> </w:t>
      </w:r>
      <w:r w:rsidRPr="00FA5A99">
        <w:rPr>
          <w:rFonts w:ascii="Times New Roman" w:hAnsi="Times New Roman" w:cs="Times New Roman"/>
          <w:i/>
          <w:iCs/>
          <w:lang w:val="en-GB"/>
        </w:rPr>
        <w:tab/>
      </w:r>
      <w:r w:rsidRPr="00FA5A99">
        <w:rPr>
          <w:rFonts w:ascii="Times New Roman" w:hAnsi="Times New Roman" w:cs="Times New Roman"/>
          <w:b/>
          <w:i/>
          <w:iCs/>
          <w:lang w:val="en-GB"/>
        </w:rPr>
        <w:t>Test for Anthocyanins</w:t>
      </w:r>
    </w:p>
    <w:p w14:paraId="54F3BAE2" w14:textId="77777777"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 xml:space="preserve">2 mL of extract was dissolved in 2 mL of HCl, a few mL of ammonia was added to the solution. A pink-red solution which turns blue-violet after the addition of ammonia indicated the presence of anthocyanins.  </w:t>
      </w:r>
    </w:p>
    <w:p w14:paraId="25554A3E" w14:textId="77777777" w:rsidR="004B4615" w:rsidRPr="00FA5A99" w:rsidRDefault="004B4615" w:rsidP="004B4615">
      <w:pPr>
        <w:spacing w:after="0"/>
        <w:jc w:val="both"/>
        <w:rPr>
          <w:rFonts w:ascii="Times New Roman" w:hAnsi="Times New Roman" w:cs="Times New Roman"/>
          <w:b/>
          <w:i/>
          <w:iCs/>
          <w:lang w:val="en-GB"/>
        </w:rPr>
      </w:pPr>
      <w:r w:rsidRPr="001D1F33">
        <w:rPr>
          <w:rFonts w:ascii="Times New Roman" w:hAnsi="Times New Roman" w:cs="Times New Roman"/>
          <w:b/>
          <w:i/>
          <w:iCs/>
          <w:lang w:val="en-GB"/>
        </w:rPr>
        <w:t>2</w:t>
      </w:r>
      <w:r w:rsidRPr="00FA5A99">
        <w:rPr>
          <w:rFonts w:ascii="Times New Roman" w:hAnsi="Times New Roman" w:cs="Times New Roman"/>
          <w:b/>
          <w:i/>
          <w:iCs/>
          <w:lang w:val="en-GB"/>
        </w:rPr>
        <w:t>.</w:t>
      </w:r>
      <w:r w:rsidRPr="001D1F33">
        <w:rPr>
          <w:rFonts w:ascii="Times New Roman" w:hAnsi="Times New Roman" w:cs="Times New Roman"/>
          <w:b/>
          <w:i/>
          <w:iCs/>
          <w:lang w:val="en-GB"/>
        </w:rPr>
        <w:t>4</w:t>
      </w:r>
      <w:r w:rsidRPr="00FA5A99">
        <w:rPr>
          <w:rFonts w:ascii="Times New Roman" w:hAnsi="Times New Roman" w:cs="Times New Roman"/>
          <w:b/>
          <w:i/>
          <w:iCs/>
          <w:lang w:val="en-GB"/>
        </w:rPr>
        <w:t>.8</w:t>
      </w:r>
      <w:r w:rsidRPr="00FA5A99">
        <w:rPr>
          <w:rFonts w:ascii="Times New Roman" w:hAnsi="Times New Roman" w:cs="Times New Roman"/>
          <w:i/>
          <w:iCs/>
          <w:lang w:val="en-GB"/>
        </w:rPr>
        <w:tab/>
      </w:r>
      <w:r w:rsidRPr="00FA5A99">
        <w:rPr>
          <w:rFonts w:ascii="Times New Roman" w:hAnsi="Times New Roman" w:cs="Times New Roman"/>
          <w:b/>
          <w:i/>
          <w:iCs/>
          <w:lang w:val="en-GB"/>
        </w:rPr>
        <w:t>Test for Anthraquinones</w:t>
      </w:r>
    </w:p>
    <w:p w14:paraId="540DF3B4" w14:textId="77777777"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10 mg of extract was dissolved in isopropyl alcohol</w:t>
      </w:r>
      <w:r>
        <w:rPr>
          <w:rFonts w:ascii="Times New Roman" w:hAnsi="Times New Roman" w:cs="Times New Roman"/>
          <w:lang w:val="en-GB"/>
        </w:rPr>
        <w:t xml:space="preserve"> and </w:t>
      </w:r>
      <w:r w:rsidRPr="00FA5A99">
        <w:rPr>
          <w:rFonts w:ascii="Times New Roman" w:hAnsi="Times New Roman" w:cs="Times New Roman"/>
          <w:lang w:val="en-GB"/>
        </w:rPr>
        <w:t xml:space="preserve">2 mL of 10% Conc. Ammonium hydroxide solution was added. Formation of red colour after 2 minutes indicated the presence of anthraquinones. </w:t>
      </w:r>
    </w:p>
    <w:p w14:paraId="364B2FA9" w14:textId="77777777" w:rsidR="004B4615" w:rsidRPr="00FA5A99" w:rsidRDefault="004B4615" w:rsidP="004B4615">
      <w:pPr>
        <w:jc w:val="both"/>
        <w:rPr>
          <w:rFonts w:ascii="Times New Roman" w:hAnsi="Times New Roman" w:cs="Times New Roman"/>
          <w:b/>
          <w:i/>
          <w:iCs/>
          <w:lang w:val="en-GB"/>
        </w:rPr>
      </w:pPr>
      <w:r w:rsidRPr="0074766E">
        <w:rPr>
          <w:rFonts w:ascii="Times New Roman" w:hAnsi="Times New Roman" w:cs="Times New Roman"/>
          <w:b/>
          <w:i/>
          <w:iCs/>
          <w:lang w:val="en-GB"/>
        </w:rPr>
        <w:t>2</w:t>
      </w:r>
      <w:r w:rsidRPr="00FA5A99">
        <w:rPr>
          <w:rFonts w:ascii="Times New Roman" w:hAnsi="Times New Roman" w:cs="Times New Roman"/>
          <w:b/>
          <w:i/>
          <w:iCs/>
          <w:lang w:val="en-GB"/>
        </w:rPr>
        <w:t>.</w:t>
      </w:r>
      <w:r w:rsidRPr="0074766E">
        <w:rPr>
          <w:rFonts w:ascii="Times New Roman" w:hAnsi="Times New Roman" w:cs="Times New Roman"/>
          <w:b/>
          <w:i/>
          <w:iCs/>
          <w:lang w:val="en-GB"/>
        </w:rPr>
        <w:t>4</w:t>
      </w:r>
      <w:r w:rsidRPr="00FA5A99">
        <w:rPr>
          <w:rFonts w:ascii="Times New Roman" w:hAnsi="Times New Roman" w:cs="Times New Roman"/>
          <w:b/>
          <w:i/>
          <w:iCs/>
          <w:lang w:val="en-GB"/>
        </w:rPr>
        <w:t>.9</w:t>
      </w:r>
      <w:r w:rsidRPr="00FA5A99">
        <w:rPr>
          <w:rFonts w:ascii="Times New Roman" w:hAnsi="Times New Roman" w:cs="Times New Roman"/>
          <w:i/>
          <w:iCs/>
          <w:lang w:val="en-GB"/>
        </w:rPr>
        <w:t xml:space="preserve"> </w:t>
      </w:r>
      <w:r w:rsidRPr="00FA5A99">
        <w:rPr>
          <w:rFonts w:ascii="Times New Roman" w:hAnsi="Times New Roman" w:cs="Times New Roman"/>
          <w:i/>
          <w:iCs/>
          <w:lang w:val="en-GB"/>
        </w:rPr>
        <w:tab/>
      </w:r>
      <w:r w:rsidRPr="00FA5A99">
        <w:rPr>
          <w:rFonts w:ascii="Times New Roman" w:hAnsi="Times New Roman" w:cs="Times New Roman"/>
          <w:b/>
          <w:i/>
          <w:iCs/>
          <w:lang w:val="en-GB"/>
        </w:rPr>
        <w:t>Test for Cardiac Glycosides: Using Keller Killian’s test</w:t>
      </w:r>
    </w:p>
    <w:p w14:paraId="7D70361D" w14:textId="77777777"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1 mL of filtrate was dissolved in 1.5 mL of glacial acetic acid containing one drop of 5% FeCl</w:t>
      </w:r>
      <w:r w:rsidRPr="00FA5A99">
        <w:rPr>
          <w:rFonts w:ascii="Times New Roman" w:hAnsi="Times New Roman" w:cs="Times New Roman"/>
          <w:vertAlign w:val="subscript"/>
          <w:lang w:val="en-GB"/>
        </w:rPr>
        <w:t>3</w:t>
      </w:r>
      <w:r w:rsidRPr="00FA5A99">
        <w:rPr>
          <w:rFonts w:ascii="Times New Roman" w:hAnsi="Times New Roman" w:cs="Times New Roman"/>
          <w:lang w:val="en-GB"/>
        </w:rPr>
        <w:t xml:space="preserve"> solution in a test tube. The mixture was under laid with 2 mL of concentrated sulphuric acid (along the side of the test tube). A blue coloured solution in acetic acid layer indicated the presence of cardiac glycosides. </w:t>
      </w:r>
    </w:p>
    <w:p w14:paraId="54D900ED" w14:textId="77777777" w:rsidR="004B4615" w:rsidRPr="00FA5A99" w:rsidRDefault="004B4615" w:rsidP="004B4615">
      <w:pPr>
        <w:jc w:val="both"/>
        <w:rPr>
          <w:rFonts w:ascii="Times New Roman" w:hAnsi="Times New Roman" w:cs="Times New Roman"/>
          <w:b/>
          <w:i/>
          <w:iCs/>
          <w:lang w:val="en-GB"/>
        </w:rPr>
      </w:pPr>
      <w:r w:rsidRPr="00F777DF">
        <w:rPr>
          <w:rFonts w:ascii="Times New Roman" w:hAnsi="Times New Roman" w:cs="Times New Roman"/>
          <w:b/>
          <w:i/>
          <w:iCs/>
          <w:lang w:val="en-GB"/>
        </w:rPr>
        <w:t>2</w:t>
      </w:r>
      <w:r w:rsidRPr="00FA5A99">
        <w:rPr>
          <w:rFonts w:ascii="Times New Roman" w:hAnsi="Times New Roman" w:cs="Times New Roman"/>
          <w:b/>
          <w:i/>
          <w:iCs/>
          <w:lang w:val="en-GB"/>
        </w:rPr>
        <w:t>.</w:t>
      </w:r>
      <w:r w:rsidRPr="00F777DF">
        <w:rPr>
          <w:rFonts w:ascii="Times New Roman" w:hAnsi="Times New Roman" w:cs="Times New Roman"/>
          <w:b/>
          <w:i/>
          <w:iCs/>
          <w:lang w:val="en-GB"/>
        </w:rPr>
        <w:t>5</w:t>
      </w:r>
      <w:r w:rsidRPr="00FA5A99">
        <w:rPr>
          <w:rFonts w:ascii="Times New Roman" w:hAnsi="Times New Roman" w:cs="Times New Roman"/>
          <w:b/>
          <w:i/>
          <w:iCs/>
          <w:lang w:val="en-GB"/>
        </w:rPr>
        <w:tab/>
        <w:t xml:space="preserve">Quantitative Analysis </w:t>
      </w:r>
      <w:r w:rsidRPr="00FA5A99">
        <w:rPr>
          <w:rFonts w:ascii="Times New Roman" w:hAnsi="Times New Roman" w:cs="Times New Roman"/>
          <w:b/>
          <w:i/>
          <w:iCs/>
          <w:lang w:val="en-GB"/>
        </w:rPr>
        <w:tab/>
      </w:r>
    </w:p>
    <w:p w14:paraId="240570D2" w14:textId="77777777" w:rsidR="004B4615" w:rsidRPr="00FA5A99" w:rsidRDefault="004B4615" w:rsidP="004B4615">
      <w:pPr>
        <w:jc w:val="both"/>
        <w:rPr>
          <w:rFonts w:ascii="Times New Roman" w:hAnsi="Times New Roman" w:cs="Times New Roman"/>
          <w:b/>
          <w:i/>
          <w:iCs/>
          <w:lang w:val="en-GB"/>
        </w:rPr>
      </w:pPr>
      <w:r>
        <w:rPr>
          <w:rFonts w:ascii="Times New Roman" w:hAnsi="Times New Roman" w:cs="Times New Roman"/>
          <w:b/>
          <w:i/>
          <w:iCs/>
          <w:lang w:val="en-GB"/>
        </w:rPr>
        <w:t>2</w:t>
      </w:r>
      <w:r w:rsidRPr="00FA5A99">
        <w:rPr>
          <w:rFonts w:ascii="Times New Roman" w:hAnsi="Times New Roman" w:cs="Times New Roman"/>
          <w:b/>
          <w:i/>
          <w:iCs/>
          <w:lang w:val="en-GB"/>
        </w:rPr>
        <w:t>.</w:t>
      </w:r>
      <w:r>
        <w:rPr>
          <w:rFonts w:ascii="Times New Roman" w:hAnsi="Times New Roman" w:cs="Times New Roman"/>
          <w:b/>
          <w:i/>
          <w:iCs/>
          <w:lang w:val="en-GB"/>
        </w:rPr>
        <w:t>5</w:t>
      </w:r>
      <w:r w:rsidRPr="00FA5A99">
        <w:rPr>
          <w:rFonts w:ascii="Times New Roman" w:hAnsi="Times New Roman" w:cs="Times New Roman"/>
          <w:b/>
          <w:i/>
          <w:iCs/>
          <w:lang w:val="en-GB"/>
        </w:rPr>
        <w:t>.1</w:t>
      </w:r>
      <w:r w:rsidRPr="00FA5A99">
        <w:rPr>
          <w:rFonts w:ascii="Times New Roman" w:hAnsi="Times New Roman" w:cs="Times New Roman"/>
          <w:b/>
          <w:i/>
          <w:iCs/>
          <w:lang w:val="en-GB"/>
        </w:rPr>
        <w:tab/>
        <w:t xml:space="preserve">Determination of Total Alkaloids </w:t>
      </w:r>
    </w:p>
    <w:p w14:paraId="7FC5F144" w14:textId="77777777"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2 g of the plant powder was weighed into the beaker and 100 mL of 20% acetic acid in ethanol was added to the plant sample. The mixture was covered and allowed to stand for 4 hours. The mixture was then filtered and the extract was allowed to become concentrated in a water bath till it reaches a quarter of the original volume. Concentrated NH</w:t>
      </w:r>
      <w:r w:rsidRPr="00FA5A99">
        <w:rPr>
          <w:rFonts w:ascii="Times New Roman" w:hAnsi="Times New Roman" w:cs="Times New Roman"/>
          <w:vertAlign w:val="subscript"/>
          <w:lang w:val="en-GB"/>
        </w:rPr>
        <w:t>4</w:t>
      </w:r>
      <w:r w:rsidRPr="00FA5A99">
        <w:rPr>
          <w:rFonts w:ascii="Times New Roman" w:hAnsi="Times New Roman" w:cs="Times New Roman"/>
          <w:lang w:val="en-GB"/>
        </w:rPr>
        <w:t xml:space="preserve">OH was added until the precipitation was complete. The whole solution was allowed to settle the precipitate was </w:t>
      </w:r>
      <w:r w:rsidRPr="00FA5A99">
        <w:rPr>
          <w:rFonts w:ascii="Times New Roman" w:hAnsi="Times New Roman" w:cs="Times New Roman"/>
          <w:lang w:val="en-GB"/>
        </w:rPr>
        <w:lastRenderedPageBreak/>
        <w:t>collected and washed with dilute NH</w:t>
      </w:r>
      <w:r w:rsidRPr="00FA5A99">
        <w:rPr>
          <w:rFonts w:ascii="Times New Roman" w:hAnsi="Times New Roman" w:cs="Times New Roman"/>
          <w:vertAlign w:val="subscript"/>
          <w:lang w:val="en-GB"/>
        </w:rPr>
        <w:t>4</w:t>
      </w:r>
      <w:r w:rsidRPr="00FA5A99">
        <w:rPr>
          <w:rFonts w:ascii="Times New Roman" w:hAnsi="Times New Roman" w:cs="Times New Roman"/>
          <w:lang w:val="en-GB"/>
        </w:rPr>
        <w:t>OH and then filtered. The residue is alkaloid which was then dried and weighed. The alkaloid content was calculated and expressed as a percentage of the weight of the sample analysed (</w:t>
      </w:r>
      <w:proofErr w:type="spellStart"/>
      <w:r w:rsidRPr="00FA5A99">
        <w:rPr>
          <w:rFonts w:ascii="Times New Roman" w:hAnsi="Times New Roman" w:cs="Times New Roman"/>
          <w:b/>
          <w:bCs/>
          <w:lang w:val="en-GB"/>
        </w:rPr>
        <w:t>Equ</w:t>
      </w:r>
      <w:proofErr w:type="spellEnd"/>
      <w:r w:rsidRPr="006859B1">
        <w:rPr>
          <w:rFonts w:ascii="Times New Roman" w:hAnsi="Times New Roman" w:cs="Times New Roman"/>
          <w:b/>
          <w:bCs/>
          <w:lang w:val="en-GB"/>
        </w:rPr>
        <w:t>.</w:t>
      </w:r>
      <w:r w:rsidRPr="00FA5A99">
        <w:rPr>
          <w:rFonts w:ascii="Times New Roman" w:hAnsi="Times New Roman" w:cs="Times New Roman"/>
          <w:b/>
          <w:bCs/>
          <w:lang w:val="en-GB"/>
        </w:rPr>
        <w:t xml:space="preserve"> 1</w:t>
      </w:r>
      <w:r w:rsidRPr="00FA5A99">
        <w:rPr>
          <w:rFonts w:ascii="Times New Roman" w:hAnsi="Times New Roman" w:cs="Times New Roman"/>
          <w:lang w:val="en-GB"/>
        </w:rPr>
        <w:t xml:space="preserve">). </w:t>
      </w:r>
    </w:p>
    <w:p w14:paraId="67C5BAC2" w14:textId="77777777"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 xml:space="preserve">Calculation: </w:t>
      </w:r>
    </w:p>
    <w:p w14:paraId="279A8476" w14:textId="7EF4D813"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 xml:space="preserve">%Weight of alkaloid =    </w:t>
      </w:r>
      <m:oMath>
        <m:f>
          <m:fPr>
            <m:ctrlPr>
              <w:rPr>
                <w:rFonts w:ascii="Cambria Math" w:hAnsi="Cambria Math" w:cs="Times New Roman"/>
                <w:i/>
                <w:lang w:val="en-GB"/>
              </w:rPr>
            </m:ctrlPr>
          </m:fPr>
          <m:num>
            <m:r>
              <m:rPr>
                <m:sty m:val="p"/>
              </m:rPr>
              <w:rPr>
                <w:rFonts w:ascii="Cambria Math" w:hAnsi="Cambria Math" w:cs="Times New Roman"/>
                <w:lang w:val="en-GB"/>
              </w:rPr>
              <m:t>weight of filter paper with residue - weight of filter paper</m:t>
            </m:r>
          </m:num>
          <m:den>
            <m:r>
              <m:rPr>
                <m:sty m:val="p"/>
              </m:rPr>
              <w:rPr>
                <w:rFonts w:ascii="Cambria Math" w:hAnsi="Cambria Math" w:cs="Times New Roman"/>
                <w:lang w:val="en-GB"/>
              </w:rPr>
              <m:t xml:space="preserve">Weight of sample analysed  </m:t>
            </m:r>
          </m:den>
        </m:f>
        <m:r>
          <w:rPr>
            <w:rFonts w:ascii="Cambria Math" w:hAnsi="Cambria Math" w:cs="Times New Roman"/>
            <w:lang w:val="en-GB"/>
          </w:rPr>
          <m:t xml:space="preserve"> </m:t>
        </m:r>
        <m:r>
          <w:rPr>
            <w:rFonts w:ascii="Cambria Math" w:hAnsi="Cambria Math" w:cs="Times New Roman" w:hint="eastAsia"/>
            <w:lang w:val="en-GB"/>
          </w:rPr>
          <m:t>×</m:t>
        </m:r>
        <m:r>
          <w:rPr>
            <w:rFonts w:ascii="Cambria Math" w:hAnsi="Cambria Math" w:cs="Times New Roman"/>
            <w:lang w:val="en-GB"/>
          </w:rPr>
          <m:t>100</m:t>
        </m:r>
      </m:oMath>
      <w:r>
        <w:rPr>
          <w:rFonts w:ascii="Times New Roman" w:hAnsi="Times New Roman" w:cs="Times New Roman"/>
          <w:lang w:val="en-GB"/>
        </w:rPr>
        <w:tab/>
        <w:t xml:space="preserve">  </w:t>
      </w:r>
      <w:proofErr w:type="gramStart"/>
      <w:r>
        <w:rPr>
          <w:rFonts w:ascii="Times New Roman" w:hAnsi="Times New Roman" w:cs="Times New Roman"/>
          <w:lang w:val="en-GB"/>
        </w:rPr>
        <w:t xml:space="preserve">   </w:t>
      </w:r>
      <w:r w:rsidRPr="00FA5A99">
        <w:rPr>
          <w:rFonts w:ascii="Times New Roman" w:hAnsi="Times New Roman" w:cs="Times New Roman"/>
          <w:lang w:val="en-GB"/>
        </w:rPr>
        <w:t>(</w:t>
      </w:r>
      <w:proofErr w:type="spellStart"/>
      <w:proofErr w:type="gramEnd"/>
      <w:r w:rsidRPr="00FA5A99">
        <w:rPr>
          <w:rFonts w:ascii="Times New Roman" w:hAnsi="Times New Roman" w:cs="Times New Roman"/>
          <w:lang w:val="en-GB"/>
        </w:rPr>
        <w:t>Equ</w:t>
      </w:r>
      <w:proofErr w:type="spellEnd"/>
      <w:r>
        <w:rPr>
          <w:rFonts w:ascii="Times New Roman" w:hAnsi="Times New Roman" w:cs="Times New Roman"/>
          <w:lang w:val="en-GB"/>
        </w:rPr>
        <w:t xml:space="preserve">. </w:t>
      </w:r>
      <w:r w:rsidRPr="00FA5A99">
        <w:rPr>
          <w:rFonts w:ascii="Times New Roman" w:hAnsi="Times New Roman" w:cs="Times New Roman"/>
          <w:lang w:val="en-GB"/>
        </w:rPr>
        <w:t>1)</w:t>
      </w:r>
    </w:p>
    <w:p w14:paraId="6DD8707E" w14:textId="77777777" w:rsidR="004B4615" w:rsidRPr="00FA5A99" w:rsidRDefault="004B4615" w:rsidP="004B4615">
      <w:pPr>
        <w:jc w:val="both"/>
        <w:rPr>
          <w:rFonts w:ascii="Times New Roman" w:hAnsi="Times New Roman" w:cs="Times New Roman"/>
          <w:b/>
          <w:i/>
          <w:iCs/>
          <w:lang w:val="en-GB"/>
        </w:rPr>
      </w:pPr>
      <w:r w:rsidRPr="007C5700">
        <w:rPr>
          <w:rFonts w:ascii="Times New Roman" w:hAnsi="Times New Roman" w:cs="Times New Roman"/>
          <w:b/>
          <w:i/>
          <w:iCs/>
          <w:lang w:val="en-GB"/>
        </w:rPr>
        <w:t>2</w:t>
      </w:r>
      <w:r w:rsidRPr="00FA5A99">
        <w:rPr>
          <w:rFonts w:ascii="Times New Roman" w:hAnsi="Times New Roman" w:cs="Times New Roman"/>
          <w:b/>
          <w:i/>
          <w:iCs/>
          <w:lang w:val="en-GB"/>
        </w:rPr>
        <w:t>.</w:t>
      </w:r>
      <w:r w:rsidRPr="007C5700">
        <w:rPr>
          <w:rFonts w:ascii="Times New Roman" w:hAnsi="Times New Roman" w:cs="Times New Roman"/>
          <w:b/>
          <w:i/>
          <w:iCs/>
          <w:lang w:val="en-GB"/>
        </w:rPr>
        <w:t>5</w:t>
      </w:r>
      <w:r w:rsidRPr="00FA5A99">
        <w:rPr>
          <w:rFonts w:ascii="Times New Roman" w:hAnsi="Times New Roman" w:cs="Times New Roman"/>
          <w:b/>
          <w:i/>
          <w:iCs/>
          <w:lang w:val="en-GB"/>
        </w:rPr>
        <w:t>.2</w:t>
      </w:r>
      <w:r w:rsidRPr="00FA5A99">
        <w:rPr>
          <w:rFonts w:ascii="Times New Roman" w:hAnsi="Times New Roman" w:cs="Times New Roman"/>
          <w:b/>
          <w:i/>
          <w:iCs/>
          <w:lang w:val="en-GB"/>
        </w:rPr>
        <w:tab/>
        <w:t xml:space="preserve">Determination of Flavonoid </w:t>
      </w:r>
    </w:p>
    <w:p w14:paraId="23607282" w14:textId="77777777"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 xml:space="preserve">5 g of plant sample was repeatedly extracted with 100 mL of 70% aqueous methanol at room temperature. The whole solution was then filtered through the filter paper and the filtrate was later placed in a water bath and the solution was allow to evaporate into dryness. The sample was then weighed.  The flavonoid content was calculated and expressed as a percentage of the weight of the sample analysed using </w:t>
      </w:r>
      <w:proofErr w:type="spellStart"/>
      <w:r w:rsidRPr="006859B1">
        <w:rPr>
          <w:rFonts w:ascii="Times New Roman" w:hAnsi="Times New Roman" w:cs="Times New Roman"/>
          <w:b/>
          <w:bCs/>
          <w:lang w:val="en-GB"/>
        </w:rPr>
        <w:t>E</w:t>
      </w:r>
      <w:r w:rsidRPr="00FA5A99">
        <w:rPr>
          <w:rFonts w:ascii="Times New Roman" w:hAnsi="Times New Roman" w:cs="Times New Roman"/>
          <w:b/>
          <w:bCs/>
          <w:lang w:val="en-GB"/>
        </w:rPr>
        <w:t>qu</w:t>
      </w:r>
      <w:proofErr w:type="spellEnd"/>
      <w:r w:rsidRPr="006859B1">
        <w:rPr>
          <w:rFonts w:ascii="Times New Roman" w:hAnsi="Times New Roman" w:cs="Times New Roman"/>
          <w:b/>
          <w:bCs/>
          <w:lang w:val="en-GB"/>
        </w:rPr>
        <w:t xml:space="preserve">. </w:t>
      </w:r>
      <w:r w:rsidRPr="00FA5A99">
        <w:rPr>
          <w:rFonts w:ascii="Times New Roman" w:hAnsi="Times New Roman" w:cs="Times New Roman"/>
          <w:b/>
          <w:bCs/>
          <w:lang w:val="en-GB"/>
        </w:rPr>
        <w:t>2</w:t>
      </w:r>
      <w:r w:rsidRPr="00FA5A99">
        <w:rPr>
          <w:rFonts w:ascii="Times New Roman" w:hAnsi="Times New Roman" w:cs="Times New Roman"/>
          <w:lang w:val="en-GB"/>
        </w:rPr>
        <w:t>.</w:t>
      </w:r>
    </w:p>
    <w:p w14:paraId="4615ABE2" w14:textId="64DE72FD"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 xml:space="preserve">%Weight of flavonoids = </w:t>
      </w:r>
      <m:oMath>
        <m:f>
          <m:fPr>
            <m:ctrlPr>
              <w:rPr>
                <w:rFonts w:ascii="Cambria Math" w:hAnsi="Cambria Math" w:cs="Times New Roman"/>
                <w:i/>
                <w:lang w:val="en-GB"/>
              </w:rPr>
            </m:ctrlPr>
          </m:fPr>
          <m:num>
            <m:r>
              <m:rPr>
                <m:sty m:val="p"/>
              </m:rPr>
              <w:rPr>
                <w:rFonts w:ascii="Cambria Math" w:hAnsi="Cambria Math" w:cs="Times New Roman"/>
                <w:lang w:val="en-GB"/>
              </w:rPr>
              <m:t>weight of filter paper with residue - weight of filter paper</m:t>
            </m:r>
          </m:num>
          <m:den>
            <m:r>
              <m:rPr>
                <m:sty m:val="p"/>
              </m:rPr>
              <w:rPr>
                <w:rFonts w:ascii="Cambria Math" w:hAnsi="Cambria Math" w:cs="Times New Roman"/>
                <w:lang w:val="en-GB"/>
              </w:rPr>
              <m:t xml:space="preserve">Weight of sample analysed  </m:t>
            </m:r>
          </m:den>
        </m:f>
        <m:r>
          <w:rPr>
            <w:rFonts w:ascii="Cambria Math" w:hAnsi="Cambria Math" w:cs="Times New Roman"/>
            <w:lang w:val="en-GB"/>
          </w:rPr>
          <m:t xml:space="preserve"> </m:t>
        </m:r>
        <m:r>
          <w:rPr>
            <w:rFonts w:ascii="Cambria Math" w:hAnsi="Cambria Math" w:cs="Times New Roman" w:hint="eastAsia"/>
            <w:lang w:val="en-GB"/>
          </w:rPr>
          <m:t>×</m:t>
        </m:r>
        <m:r>
          <w:rPr>
            <w:rFonts w:ascii="Cambria Math" w:hAnsi="Cambria Math" w:cs="Times New Roman"/>
            <w:lang w:val="en-GB"/>
          </w:rPr>
          <m:t>100</m:t>
        </m:r>
      </m:oMath>
      <w:r w:rsidRPr="00FA5A99">
        <w:rPr>
          <w:rFonts w:ascii="Times New Roman" w:hAnsi="Times New Roman" w:cs="Times New Roman"/>
          <w:lang w:val="en-GB"/>
        </w:rPr>
        <w:t xml:space="preserve">  </w:t>
      </w:r>
      <w:r>
        <w:rPr>
          <w:rFonts w:ascii="Times New Roman" w:hAnsi="Times New Roman" w:cs="Times New Roman"/>
          <w:lang w:val="en-GB"/>
        </w:rPr>
        <w:t xml:space="preserve"> </w:t>
      </w:r>
      <w:proofErr w:type="gramStart"/>
      <w:r>
        <w:rPr>
          <w:rFonts w:ascii="Times New Roman" w:hAnsi="Times New Roman" w:cs="Times New Roman"/>
          <w:lang w:val="en-GB"/>
        </w:rPr>
        <w:t xml:space="preserve">   </w:t>
      </w:r>
      <w:r w:rsidRPr="00FA5A99">
        <w:rPr>
          <w:rFonts w:ascii="Times New Roman" w:hAnsi="Times New Roman" w:cs="Times New Roman"/>
          <w:lang w:val="en-GB"/>
        </w:rPr>
        <w:t>(</w:t>
      </w:r>
      <w:proofErr w:type="spellStart"/>
      <w:proofErr w:type="gramEnd"/>
      <w:r w:rsidRPr="00FA5A99">
        <w:rPr>
          <w:rFonts w:ascii="Times New Roman" w:hAnsi="Times New Roman" w:cs="Times New Roman"/>
          <w:lang w:val="en-GB"/>
        </w:rPr>
        <w:t>Equ</w:t>
      </w:r>
      <w:proofErr w:type="spellEnd"/>
      <w:r>
        <w:rPr>
          <w:rFonts w:ascii="Times New Roman" w:hAnsi="Times New Roman" w:cs="Times New Roman"/>
          <w:lang w:val="en-GB"/>
        </w:rPr>
        <w:t xml:space="preserve">. </w:t>
      </w:r>
      <w:r w:rsidRPr="00FA5A99">
        <w:rPr>
          <w:rFonts w:ascii="Times New Roman" w:hAnsi="Times New Roman" w:cs="Times New Roman"/>
          <w:lang w:val="en-GB"/>
        </w:rPr>
        <w:t>2)</w:t>
      </w:r>
    </w:p>
    <w:p w14:paraId="486FE1F4" w14:textId="77777777" w:rsidR="004B4615" w:rsidRPr="00FA5A99" w:rsidRDefault="004B4615" w:rsidP="004B4615">
      <w:pPr>
        <w:jc w:val="both"/>
        <w:rPr>
          <w:rFonts w:ascii="Times New Roman" w:hAnsi="Times New Roman" w:cs="Times New Roman"/>
          <w:b/>
          <w:i/>
          <w:iCs/>
          <w:lang w:val="en-GB"/>
        </w:rPr>
      </w:pPr>
      <w:r w:rsidRPr="006859B1">
        <w:rPr>
          <w:rFonts w:ascii="Times New Roman" w:hAnsi="Times New Roman" w:cs="Times New Roman"/>
          <w:b/>
          <w:i/>
          <w:iCs/>
          <w:lang w:val="en-GB"/>
        </w:rPr>
        <w:t>2</w:t>
      </w:r>
      <w:r w:rsidRPr="00FA5A99">
        <w:rPr>
          <w:rFonts w:ascii="Times New Roman" w:hAnsi="Times New Roman" w:cs="Times New Roman"/>
          <w:b/>
          <w:i/>
          <w:iCs/>
          <w:lang w:val="en-GB"/>
        </w:rPr>
        <w:t>.</w:t>
      </w:r>
      <w:r w:rsidRPr="006859B1">
        <w:rPr>
          <w:rFonts w:ascii="Times New Roman" w:hAnsi="Times New Roman" w:cs="Times New Roman"/>
          <w:b/>
          <w:i/>
          <w:iCs/>
          <w:lang w:val="en-GB"/>
        </w:rPr>
        <w:t>5</w:t>
      </w:r>
      <w:r w:rsidRPr="00FA5A99">
        <w:rPr>
          <w:rFonts w:ascii="Times New Roman" w:hAnsi="Times New Roman" w:cs="Times New Roman"/>
          <w:b/>
          <w:i/>
          <w:iCs/>
          <w:lang w:val="en-GB"/>
        </w:rPr>
        <w:t>.3</w:t>
      </w:r>
      <w:r w:rsidRPr="00FA5A99">
        <w:rPr>
          <w:rFonts w:ascii="Times New Roman" w:hAnsi="Times New Roman" w:cs="Times New Roman"/>
          <w:b/>
          <w:i/>
          <w:iCs/>
          <w:lang w:val="en-GB"/>
        </w:rPr>
        <w:tab/>
        <w:t xml:space="preserve">Determination of Saponins </w:t>
      </w:r>
    </w:p>
    <w:p w14:paraId="073C3A37" w14:textId="77777777"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Exactly 2 g of each sample were put into a conical flask and 150 mL of 20% aqueous ethanol was added to the sample. The sample were heated over a hot water bath for 4 hours with continuous stirring at about 55</w:t>
      </w:r>
      <w:r w:rsidRPr="00FA5A99">
        <w:rPr>
          <w:rFonts w:ascii="Times New Roman" w:hAnsi="Times New Roman" w:cs="Times New Roman"/>
          <w:vertAlign w:val="superscript"/>
          <w:lang w:val="en-GB"/>
        </w:rPr>
        <w:t>o</w:t>
      </w:r>
      <w:r w:rsidRPr="00FA5A99">
        <w:rPr>
          <w:rFonts w:ascii="Times New Roman" w:hAnsi="Times New Roman" w:cs="Times New Roman"/>
          <w:lang w:val="en-GB"/>
        </w:rPr>
        <w:t>C. The mixture was filtered and the residue re-extracted with another 100 mL of 20% aqueous ethanol. The combined extracts were reduced to 40 mL over water bath at about 90</w:t>
      </w:r>
      <w:r w:rsidRPr="00FA5A99">
        <w:rPr>
          <w:rFonts w:ascii="Times New Roman" w:hAnsi="Times New Roman" w:cs="Times New Roman"/>
          <w:vertAlign w:val="superscript"/>
          <w:lang w:val="en-GB"/>
        </w:rPr>
        <w:t>o</w:t>
      </w:r>
      <w:r w:rsidRPr="00FA5A99">
        <w:rPr>
          <w:rFonts w:ascii="Times New Roman" w:hAnsi="Times New Roman" w:cs="Times New Roman"/>
          <w:lang w:val="en-GB"/>
        </w:rPr>
        <w:t xml:space="preserve">C. The concentrated is then transferred into a 250 mL separating funnel and acetone was added to the extract and vigorously shaken, then kept to precipitate, filtered and then weighed.  The saponins content was calculated and expressed as a percentage of the weight of the sample analysed using </w:t>
      </w:r>
      <w:proofErr w:type="spellStart"/>
      <w:r w:rsidRPr="00EA7348">
        <w:rPr>
          <w:rFonts w:ascii="Times New Roman" w:hAnsi="Times New Roman" w:cs="Times New Roman"/>
          <w:b/>
          <w:bCs/>
          <w:lang w:val="en-GB"/>
        </w:rPr>
        <w:t>E</w:t>
      </w:r>
      <w:r w:rsidRPr="00FA5A99">
        <w:rPr>
          <w:rFonts w:ascii="Times New Roman" w:hAnsi="Times New Roman" w:cs="Times New Roman"/>
          <w:b/>
          <w:bCs/>
          <w:lang w:val="en-GB"/>
        </w:rPr>
        <w:t>qu</w:t>
      </w:r>
      <w:proofErr w:type="spellEnd"/>
      <w:r w:rsidRPr="00EA7348">
        <w:rPr>
          <w:rFonts w:ascii="Times New Roman" w:hAnsi="Times New Roman" w:cs="Times New Roman"/>
          <w:b/>
          <w:bCs/>
          <w:lang w:val="en-GB"/>
        </w:rPr>
        <w:t>.</w:t>
      </w:r>
      <w:r w:rsidRPr="00FA5A99">
        <w:rPr>
          <w:rFonts w:ascii="Times New Roman" w:hAnsi="Times New Roman" w:cs="Times New Roman"/>
          <w:b/>
          <w:bCs/>
          <w:lang w:val="en-GB"/>
        </w:rPr>
        <w:t xml:space="preserve"> 3.</w:t>
      </w:r>
    </w:p>
    <w:p w14:paraId="79BDC41C" w14:textId="1C1BD238"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 xml:space="preserve">%Weight of saponin =    </w:t>
      </w:r>
      <m:oMath>
        <m:f>
          <m:fPr>
            <m:ctrlPr>
              <w:rPr>
                <w:rFonts w:ascii="Cambria Math" w:hAnsi="Cambria Math" w:cs="Times New Roman"/>
                <w:i/>
                <w:lang w:val="en-GB"/>
              </w:rPr>
            </m:ctrlPr>
          </m:fPr>
          <m:num>
            <m:r>
              <m:rPr>
                <m:sty m:val="p"/>
              </m:rPr>
              <w:rPr>
                <w:rFonts w:ascii="Cambria Math" w:hAnsi="Cambria Math" w:cs="Times New Roman"/>
                <w:lang w:val="en-GB"/>
              </w:rPr>
              <m:t>weight of filter paper with residue - weight of filter paper</m:t>
            </m:r>
          </m:num>
          <m:den>
            <m:r>
              <m:rPr>
                <m:sty m:val="p"/>
              </m:rPr>
              <w:rPr>
                <w:rFonts w:ascii="Cambria Math" w:hAnsi="Cambria Math" w:cs="Times New Roman"/>
                <w:lang w:val="en-GB"/>
              </w:rPr>
              <m:t xml:space="preserve">Weight of sample analysed  </m:t>
            </m:r>
          </m:den>
        </m:f>
        <m:r>
          <w:rPr>
            <w:rFonts w:ascii="Cambria Math" w:hAnsi="Cambria Math" w:cs="Times New Roman"/>
            <w:lang w:val="en-GB"/>
          </w:rPr>
          <m:t xml:space="preserve"> </m:t>
        </m:r>
        <m:r>
          <w:rPr>
            <w:rFonts w:ascii="Cambria Math" w:hAnsi="Cambria Math" w:cs="Times New Roman" w:hint="eastAsia"/>
            <w:lang w:val="en-GB"/>
          </w:rPr>
          <m:t>×</m:t>
        </m:r>
        <m:r>
          <w:rPr>
            <w:rFonts w:ascii="Cambria Math" w:hAnsi="Cambria Math" w:cs="Times New Roman"/>
            <w:lang w:val="en-GB"/>
          </w:rPr>
          <m:t>100</m:t>
        </m:r>
      </m:oMath>
      <w:r w:rsidRPr="00FA5A99">
        <w:rPr>
          <w:rFonts w:ascii="Times New Roman" w:hAnsi="Times New Roman" w:cs="Times New Roman"/>
          <w:lang w:val="en-GB"/>
        </w:rPr>
        <w:t xml:space="preserve">  </w:t>
      </w:r>
      <w:r>
        <w:rPr>
          <w:rFonts w:ascii="Times New Roman" w:hAnsi="Times New Roman" w:cs="Times New Roman"/>
          <w:lang w:val="en-GB"/>
        </w:rPr>
        <w:t xml:space="preserve">   </w:t>
      </w:r>
      <w:proofErr w:type="gramStart"/>
      <w:r>
        <w:rPr>
          <w:rFonts w:ascii="Times New Roman" w:hAnsi="Times New Roman" w:cs="Times New Roman"/>
          <w:lang w:val="en-GB"/>
        </w:rPr>
        <w:t xml:space="preserve"> </w:t>
      </w:r>
      <w:r w:rsidR="00EE787B">
        <w:rPr>
          <w:rFonts w:ascii="Times New Roman" w:hAnsi="Times New Roman" w:cs="Times New Roman"/>
          <w:lang w:val="en-GB"/>
        </w:rPr>
        <w:t xml:space="preserve">  </w:t>
      </w:r>
      <w:r w:rsidRPr="00FA5A99">
        <w:rPr>
          <w:rFonts w:ascii="Times New Roman" w:hAnsi="Times New Roman" w:cs="Times New Roman"/>
          <w:lang w:val="en-GB"/>
        </w:rPr>
        <w:t>(</w:t>
      </w:r>
      <w:proofErr w:type="spellStart"/>
      <w:proofErr w:type="gramEnd"/>
      <w:r w:rsidRPr="00FA5A99">
        <w:rPr>
          <w:rFonts w:ascii="Times New Roman" w:hAnsi="Times New Roman" w:cs="Times New Roman"/>
          <w:lang w:val="en-GB"/>
        </w:rPr>
        <w:t>Equ</w:t>
      </w:r>
      <w:proofErr w:type="spellEnd"/>
      <w:r>
        <w:rPr>
          <w:rFonts w:ascii="Times New Roman" w:hAnsi="Times New Roman" w:cs="Times New Roman"/>
          <w:lang w:val="en-GB"/>
        </w:rPr>
        <w:t xml:space="preserve">. </w:t>
      </w:r>
      <w:r w:rsidRPr="00FA5A99">
        <w:rPr>
          <w:rFonts w:ascii="Times New Roman" w:hAnsi="Times New Roman" w:cs="Times New Roman"/>
          <w:lang w:val="en-GB"/>
        </w:rPr>
        <w:t>3)</w:t>
      </w:r>
    </w:p>
    <w:p w14:paraId="00196BB3" w14:textId="77777777" w:rsidR="004B4615" w:rsidRPr="00FA5A99" w:rsidRDefault="004B4615" w:rsidP="004B4615">
      <w:pPr>
        <w:spacing w:before="240"/>
        <w:jc w:val="both"/>
        <w:rPr>
          <w:rFonts w:ascii="Times New Roman" w:hAnsi="Times New Roman" w:cs="Times New Roman"/>
          <w:b/>
          <w:i/>
          <w:iCs/>
          <w:lang w:val="en-GB"/>
        </w:rPr>
      </w:pPr>
      <w:r w:rsidRPr="00372AF0">
        <w:rPr>
          <w:rFonts w:ascii="Times New Roman" w:hAnsi="Times New Roman" w:cs="Times New Roman"/>
          <w:b/>
          <w:i/>
          <w:iCs/>
          <w:lang w:val="en-GB"/>
        </w:rPr>
        <w:t>2</w:t>
      </w:r>
      <w:r w:rsidRPr="00FA5A99">
        <w:rPr>
          <w:rFonts w:ascii="Times New Roman" w:hAnsi="Times New Roman" w:cs="Times New Roman"/>
          <w:b/>
          <w:i/>
          <w:iCs/>
          <w:lang w:val="en-GB"/>
        </w:rPr>
        <w:t>.</w:t>
      </w:r>
      <w:r w:rsidRPr="00372AF0">
        <w:rPr>
          <w:rFonts w:ascii="Times New Roman" w:hAnsi="Times New Roman" w:cs="Times New Roman"/>
          <w:b/>
          <w:i/>
          <w:iCs/>
          <w:lang w:val="en-GB"/>
        </w:rPr>
        <w:t>5</w:t>
      </w:r>
      <w:r w:rsidRPr="00FA5A99">
        <w:rPr>
          <w:rFonts w:ascii="Times New Roman" w:hAnsi="Times New Roman" w:cs="Times New Roman"/>
          <w:b/>
          <w:i/>
          <w:iCs/>
          <w:lang w:val="en-GB"/>
        </w:rPr>
        <w:t>.4</w:t>
      </w:r>
      <w:r w:rsidRPr="00FA5A99">
        <w:rPr>
          <w:rFonts w:ascii="Times New Roman" w:hAnsi="Times New Roman" w:cs="Times New Roman"/>
          <w:b/>
          <w:i/>
          <w:iCs/>
          <w:lang w:val="en-GB"/>
        </w:rPr>
        <w:tab/>
        <w:t xml:space="preserve">Determination of Total Phenolic compounds </w:t>
      </w:r>
    </w:p>
    <w:p w14:paraId="6A455983" w14:textId="77777777"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 xml:space="preserve">The total phenolic content was determined using the </w:t>
      </w:r>
      <w:proofErr w:type="spellStart"/>
      <w:r w:rsidRPr="00FA5A99">
        <w:rPr>
          <w:rFonts w:ascii="Times New Roman" w:hAnsi="Times New Roman" w:cs="Times New Roman"/>
          <w:lang w:val="en-GB"/>
        </w:rPr>
        <w:t>Folin</w:t>
      </w:r>
      <w:proofErr w:type="spellEnd"/>
      <w:r w:rsidRPr="00FA5A99">
        <w:rPr>
          <w:rFonts w:ascii="Times New Roman" w:hAnsi="Times New Roman" w:cs="Times New Roman"/>
          <w:lang w:val="en-GB"/>
        </w:rPr>
        <w:t>–</w:t>
      </w:r>
      <w:proofErr w:type="spellStart"/>
      <w:r w:rsidRPr="00FA5A99">
        <w:rPr>
          <w:rFonts w:ascii="Times New Roman" w:hAnsi="Times New Roman" w:cs="Times New Roman"/>
          <w:lang w:val="en-GB"/>
        </w:rPr>
        <w:t>Ciocalteu</w:t>
      </w:r>
      <w:proofErr w:type="spellEnd"/>
      <w:r w:rsidRPr="00FA5A99">
        <w:rPr>
          <w:rFonts w:ascii="Times New Roman" w:hAnsi="Times New Roman" w:cs="Times New Roman"/>
          <w:lang w:val="en-GB"/>
        </w:rPr>
        <w:t xml:space="preserve"> method.1 g of dried powdered sample was extracted with 20 mL of 70% methanol, shaken for 2 hours, centrifuged at 3500 rpm for 10 minutes, filtered, and made up to 50 mL with solvent.</w:t>
      </w:r>
    </w:p>
    <w:p w14:paraId="0187EC3C" w14:textId="77777777"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 xml:space="preserve">Gallic acid was used to prepare standards (0–100 </w:t>
      </w:r>
      <w:proofErr w:type="spellStart"/>
      <w:r w:rsidRPr="00FA5A99">
        <w:rPr>
          <w:rFonts w:ascii="Times New Roman" w:hAnsi="Times New Roman" w:cs="Times New Roman"/>
          <w:lang w:val="en-GB"/>
        </w:rPr>
        <w:t>μg</w:t>
      </w:r>
      <w:proofErr w:type="spellEnd"/>
      <w:r w:rsidRPr="00FA5A99">
        <w:rPr>
          <w:rFonts w:ascii="Times New Roman" w:hAnsi="Times New Roman" w:cs="Times New Roman"/>
          <w:lang w:val="en-GB"/>
        </w:rPr>
        <w:t xml:space="preserve">/mL). For each standard or sample, 0.5 mL was mixed with 2.5 mL of 10% </w:t>
      </w:r>
      <w:proofErr w:type="spellStart"/>
      <w:r w:rsidRPr="00FA5A99">
        <w:rPr>
          <w:rFonts w:ascii="Times New Roman" w:hAnsi="Times New Roman" w:cs="Times New Roman"/>
          <w:lang w:val="en-GB"/>
        </w:rPr>
        <w:t>Folin</w:t>
      </w:r>
      <w:proofErr w:type="spellEnd"/>
      <w:r w:rsidRPr="00FA5A99">
        <w:rPr>
          <w:rFonts w:ascii="Times New Roman" w:hAnsi="Times New Roman" w:cs="Times New Roman"/>
          <w:lang w:val="en-GB"/>
        </w:rPr>
        <w:t>–</w:t>
      </w:r>
      <w:proofErr w:type="spellStart"/>
      <w:r w:rsidRPr="00FA5A99">
        <w:rPr>
          <w:rFonts w:ascii="Times New Roman" w:hAnsi="Times New Roman" w:cs="Times New Roman"/>
          <w:lang w:val="en-GB"/>
        </w:rPr>
        <w:t>Ciocalteu</w:t>
      </w:r>
      <w:proofErr w:type="spellEnd"/>
      <w:r w:rsidRPr="00FA5A99">
        <w:rPr>
          <w:rFonts w:ascii="Times New Roman" w:hAnsi="Times New Roman" w:cs="Times New Roman"/>
          <w:lang w:val="en-GB"/>
        </w:rPr>
        <w:t xml:space="preserve"> reagent, allowed to stand for 5 minutes, then 4.0mL of 7.5% sodium carbonate was added. The mixture was incubated for 30 minutes at room temperature in the dark, and absorbance was measured at 505 nm using a spectrophotometer against a blank.</w:t>
      </w:r>
    </w:p>
    <w:p w14:paraId="567E5B4A" w14:textId="77777777"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A calibration curve (absorbance vs. garlic acid concentration) was used to calculate results, expressed as milligrams garlic acid equivalents per gram dry weight (mg GAE·g⁻¹ DW) using (</w:t>
      </w:r>
      <w:proofErr w:type="spellStart"/>
      <w:r w:rsidRPr="00FA5A99">
        <w:rPr>
          <w:rFonts w:ascii="Times New Roman" w:hAnsi="Times New Roman" w:cs="Times New Roman"/>
          <w:b/>
          <w:bCs/>
          <w:lang w:val="en-GB"/>
        </w:rPr>
        <w:t>Equ</w:t>
      </w:r>
      <w:proofErr w:type="spellEnd"/>
      <w:r w:rsidRPr="0068743E">
        <w:rPr>
          <w:rFonts w:ascii="Times New Roman" w:hAnsi="Times New Roman" w:cs="Times New Roman"/>
          <w:b/>
          <w:bCs/>
          <w:lang w:val="en-GB"/>
        </w:rPr>
        <w:t xml:space="preserve">. </w:t>
      </w:r>
      <w:r w:rsidRPr="00FA5A99">
        <w:rPr>
          <w:rFonts w:ascii="Times New Roman" w:hAnsi="Times New Roman" w:cs="Times New Roman"/>
          <w:b/>
          <w:bCs/>
          <w:lang w:val="en-GB"/>
        </w:rPr>
        <w:t>4</w:t>
      </w:r>
      <w:r w:rsidRPr="00FA5A99">
        <w:rPr>
          <w:rFonts w:ascii="Times New Roman" w:hAnsi="Times New Roman" w:cs="Times New Roman"/>
          <w:lang w:val="en-GB"/>
        </w:rPr>
        <w:t>)</w:t>
      </w:r>
    </w:p>
    <w:p w14:paraId="48810724" w14:textId="03408D96"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lastRenderedPageBreak/>
        <w:t xml:space="preserve">TPC (mg GE/g DW =    </w:t>
      </w:r>
      <m:oMath>
        <m:f>
          <m:fPr>
            <m:ctrlPr>
              <w:rPr>
                <w:rFonts w:ascii="Cambria Math" w:hAnsi="Cambria Math" w:cs="Times New Roman"/>
                <w:i/>
                <w:lang w:val="en-GB"/>
              </w:rPr>
            </m:ctrlPr>
          </m:fPr>
          <m:num>
            <m:r>
              <m:rPr>
                <m:sty m:val="p"/>
              </m:rPr>
              <w:rPr>
                <w:rFonts w:ascii="Cambria Math" w:hAnsi="Cambria Math" w:cs="Times New Roman"/>
                <w:lang w:val="en-GB"/>
              </w:rPr>
              <m:t>Absorbance of sample</m:t>
            </m:r>
          </m:num>
          <m:den>
            <m:r>
              <m:rPr>
                <m:sty m:val="p"/>
              </m:rPr>
              <w:rPr>
                <w:rFonts w:ascii="Cambria Math" w:hAnsi="Cambria Math" w:cs="Times New Roman"/>
                <w:lang w:val="en-GB"/>
              </w:rPr>
              <m:t xml:space="preserve">Absorbance of standard   </m:t>
            </m:r>
          </m:den>
        </m:f>
        <m:r>
          <w:rPr>
            <w:rFonts w:ascii="Cambria Math" w:hAnsi="Cambria Math" w:cs="Times New Roman" w:hint="eastAsia"/>
            <w:lang w:val="en-GB"/>
          </w:rPr>
          <m:t>×</m:t>
        </m:r>
        <m:f>
          <m:fPr>
            <m:ctrlPr>
              <w:rPr>
                <w:rFonts w:ascii="Cambria Math" w:hAnsi="Cambria Math" w:cs="Times New Roman"/>
                <w:i/>
                <w:lang w:val="en-GB"/>
              </w:rPr>
            </m:ctrlPr>
          </m:fPr>
          <m:num>
            <m:r>
              <m:rPr>
                <m:sty m:val="p"/>
              </m:rPr>
              <w:rPr>
                <w:rFonts w:ascii="Cambria Math" w:hAnsi="Cambria Math" w:cs="Times New Roman"/>
                <w:lang w:val="en-GB"/>
              </w:rPr>
              <m:t>Conc.  of standard</m:t>
            </m:r>
          </m:num>
          <m:den>
            <m:r>
              <m:rPr>
                <m:sty m:val="p"/>
              </m:rPr>
              <w:rPr>
                <w:rFonts w:ascii="Cambria Math" w:hAnsi="Cambria Math" w:cs="Times New Roman"/>
                <w:lang w:val="en-GB"/>
              </w:rPr>
              <m:t xml:space="preserve"> weighing of sample</m:t>
            </m:r>
          </m:den>
        </m:f>
        <m:r>
          <w:rPr>
            <w:rFonts w:ascii="Cambria Math" w:hAnsi="Cambria Math" w:cs="Times New Roman" w:hint="eastAsia"/>
            <w:lang w:val="en-GB"/>
          </w:rPr>
          <m:t>×</m:t>
        </m:r>
        <m:r>
          <w:rPr>
            <w:rFonts w:ascii="Cambria Math" w:hAnsi="Cambria Math" w:cs="Times New Roman"/>
            <w:lang w:val="en-GB"/>
          </w:rPr>
          <m:t>df</m:t>
        </m:r>
        <m:r>
          <w:rPr>
            <w:rFonts w:ascii="Cambria Math" w:hAnsi="Cambria Math" w:cs="Times New Roman" w:hint="eastAsia"/>
            <w:lang w:val="en-GB"/>
          </w:rPr>
          <m:t>×</m:t>
        </m:r>
        <m:r>
          <w:rPr>
            <w:rFonts w:ascii="Cambria Math" w:hAnsi="Cambria Math" w:cs="Times New Roman"/>
            <w:lang w:val="en-GB"/>
          </w:rPr>
          <m:t>100</m:t>
        </m:r>
      </m:oMath>
      <w:r w:rsidRPr="00FA5A99">
        <w:rPr>
          <w:rFonts w:ascii="Times New Roman" w:hAnsi="Times New Roman" w:cs="Times New Roman"/>
          <w:lang w:val="en-GB"/>
        </w:rPr>
        <w:t xml:space="preserve"> </w:t>
      </w:r>
      <w:r w:rsidRPr="00FA5A99">
        <w:rPr>
          <w:rFonts w:ascii="Times New Roman" w:hAnsi="Times New Roman" w:cs="Times New Roman"/>
          <w:lang w:val="en-GB"/>
        </w:rPr>
        <w:tab/>
      </w:r>
      <w:r w:rsidR="002A7937">
        <w:rPr>
          <w:rFonts w:ascii="Times New Roman" w:hAnsi="Times New Roman" w:cs="Times New Roman"/>
          <w:lang w:val="en-GB"/>
        </w:rPr>
        <w:t xml:space="preserve">  </w:t>
      </w:r>
      <w:proofErr w:type="gramStart"/>
      <w:r w:rsidR="002A7937">
        <w:rPr>
          <w:rFonts w:ascii="Times New Roman" w:hAnsi="Times New Roman" w:cs="Times New Roman"/>
          <w:lang w:val="en-GB"/>
        </w:rPr>
        <w:t xml:space="preserve">  </w:t>
      </w:r>
      <w:r w:rsidRPr="00FA5A99">
        <w:rPr>
          <w:rFonts w:ascii="Times New Roman" w:hAnsi="Times New Roman" w:cs="Times New Roman"/>
          <w:lang w:val="en-GB"/>
        </w:rPr>
        <w:t xml:space="preserve"> (</w:t>
      </w:r>
      <w:proofErr w:type="spellStart"/>
      <w:proofErr w:type="gramEnd"/>
      <w:r w:rsidRPr="00FA5A99">
        <w:rPr>
          <w:rFonts w:ascii="Times New Roman" w:hAnsi="Times New Roman" w:cs="Times New Roman"/>
          <w:lang w:val="en-GB"/>
        </w:rPr>
        <w:t>Equ</w:t>
      </w:r>
      <w:proofErr w:type="spellEnd"/>
      <w:r>
        <w:rPr>
          <w:rFonts w:ascii="Times New Roman" w:hAnsi="Times New Roman" w:cs="Times New Roman"/>
          <w:lang w:val="en-GB"/>
        </w:rPr>
        <w:t xml:space="preserve">. </w:t>
      </w:r>
      <w:r w:rsidRPr="00FA5A99">
        <w:rPr>
          <w:rFonts w:ascii="Times New Roman" w:hAnsi="Times New Roman" w:cs="Times New Roman"/>
          <w:lang w:val="en-GB"/>
        </w:rPr>
        <w:t>4)</w:t>
      </w:r>
    </w:p>
    <w:p w14:paraId="18FBCC8B" w14:textId="77777777" w:rsidR="004B4615" w:rsidRPr="00FA5A99" w:rsidRDefault="004B4615" w:rsidP="004B4615">
      <w:pPr>
        <w:jc w:val="both"/>
        <w:rPr>
          <w:rFonts w:ascii="Times New Roman" w:hAnsi="Times New Roman" w:cs="Times New Roman"/>
          <w:b/>
          <w:i/>
          <w:iCs/>
          <w:lang w:val="en-GB"/>
        </w:rPr>
      </w:pPr>
      <w:r w:rsidRPr="002130B0">
        <w:rPr>
          <w:rFonts w:ascii="Times New Roman" w:hAnsi="Times New Roman" w:cs="Times New Roman"/>
          <w:b/>
          <w:i/>
          <w:iCs/>
          <w:lang w:val="en-GB"/>
        </w:rPr>
        <w:t>2</w:t>
      </w:r>
      <w:r w:rsidRPr="00FA5A99">
        <w:rPr>
          <w:rFonts w:ascii="Times New Roman" w:hAnsi="Times New Roman" w:cs="Times New Roman"/>
          <w:b/>
          <w:i/>
          <w:iCs/>
          <w:lang w:val="en-GB"/>
        </w:rPr>
        <w:t>.</w:t>
      </w:r>
      <w:r>
        <w:rPr>
          <w:rFonts w:ascii="Times New Roman" w:hAnsi="Times New Roman" w:cs="Times New Roman"/>
          <w:b/>
          <w:i/>
          <w:iCs/>
          <w:lang w:val="en-GB"/>
        </w:rPr>
        <w:t>5.5</w:t>
      </w:r>
      <w:r w:rsidRPr="00FA5A99">
        <w:rPr>
          <w:rFonts w:ascii="Times New Roman" w:hAnsi="Times New Roman" w:cs="Times New Roman"/>
          <w:b/>
          <w:i/>
          <w:iCs/>
          <w:lang w:val="en-GB"/>
        </w:rPr>
        <w:tab/>
        <w:t xml:space="preserve">Antioxidant </w:t>
      </w:r>
      <w:r>
        <w:rPr>
          <w:rFonts w:ascii="Times New Roman" w:hAnsi="Times New Roman" w:cs="Times New Roman"/>
          <w:b/>
          <w:i/>
          <w:iCs/>
          <w:lang w:val="en-GB"/>
        </w:rPr>
        <w:t>S</w:t>
      </w:r>
      <w:r w:rsidRPr="00FA5A99">
        <w:rPr>
          <w:rFonts w:ascii="Times New Roman" w:hAnsi="Times New Roman" w:cs="Times New Roman"/>
          <w:b/>
          <w:i/>
          <w:iCs/>
          <w:lang w:val="en-GB"/>
        </w:rPr>
        <w:t xml:space="preserve">cavenging </w:t>
      </w:r>
      <w:r>
        <w:rPr>
          <w:rFonts w:ascii="Times New Roman" w:hAnsi="Times New Roman" w:cs="Times New Roman"/>
          <w:b/>
          <w:i/>
          <w:iCs/>
          <w:lang w:val="en-GB"/>
        </w:rPr>
        <w:t>A</w:t>
      </w:r>
      <w:r w:rsidRPr="00FA5A99">
        <w:rPr>
          <w:rFonts w:ascii="Times New Roman" w:hAnsi="Times New Roman" w:cs="Times New Roman"/>
          <w:b/>
          <w:i/>
          <w:iCs/>
          <w:lang w:val="en-GB"/>
        </w:rPr>
        <w:t>ssay</w:t>
      </w:r>
    </w:p>
    <w:p w14:paraId="0EE2A985" w14:textId="77777777"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 xml:space="preserve"> The antioxidant activity of the methanol leaf extracts of </w:t>
      </w:r>
      <w:r>
        <w:rPr>
          <w:rFonts w:ascii="Times New Roman" w:hAnsi="Times New Roman" w:cs="Times New Roman"/>
          <w:lang w:val="en-GB"/>
        </w:rPr>
        <w:t xml:space="preserve">the plant samples </w:t>
      </w:r>
      <w:r w:rsidRPr="00FA5A99">
        <w:rPr>
          <w:rFonts w:ascii="Times New Roman" w:hAnsi="Times New Roman" w:cs="Times New Roman"/>
          <w:lang w:val="en-GB"/>
        </w:rPr>
        <w:t xml:space="preserve">were evaluated using 1, 1- diphenyl-2-picryl </w:t>
      </w:r>
      <w:proofErr w:type="spellStart"/>
      <w:r w:rsidRPr="00FA5A99">
        <w:rPr>
          <w:rFonts w:ascii="Times New Roman" w:hAnsi="Times New Roman" w:cs="Times New Roman"/>
          <w:lang w:val="en-GB"/>
        </w:rPr>
        <w:t>hydrazyl</w:t>
      </w:r>
      <w:proofErr w:type="spellEnd"/>
      <w:r w:rsidRPr="00FA5A99">
        <w:rPr>
          <w:rFonts w:ascii="Times New Roman" w:hAnsi="Times New Roman" w:cs="Times New Roman"/>
          <w:lang w:val="en-GB"/>
        </w:rPr>
        <w:t xml:space="preserve"> (DPPH) assay methods, various concentration of extract in </w:t>
      </w:r>
      <w:proofErr w:type="spellStart"/>
      <w:r w:rsidRPr="00FA5A99">
        <w:rPr>
          <w:rFonts w:ascii="Times New Roman" w:hAnsi="Times New Roman" w:cs="Times New Roman"/>
          <w:lang w:val="en-GB"/>
        </w:rPr>
        <w:t>μg</w:t>
      </w:r>
      <w:proofErr w:type="spellEnd"/>
      <w:r w:rsidRPr="00FA5A99">
        <w:rPr>
          <w:rFonts w:ascii="Times New Roman" w:hAnsi="Times New Roman" w:cs="Times New Roman"/>
          <w:lang w:val="en-GB"/>
        </w:rPr>
        <w:t>/mL (50, 100,150, 200, 250, 300 </w:t>
      </w:r>
      <w:proofErr w:type="spellStart"/>
      <w:r w:rsidRPr="00FA5A99">
        <w:rPr>
          <w:rFonts w:ascii="Times New Roman" w:hAnsi="Times New Roman" w:cs="Times New Roman"/>
          <w:lang w:val="en-GB"/>
        </w:rPr>
        <w:t>μg</w:t>
      </w:r>
      <w:proofErr w:type="spellEnd"/>
      <w:r w:rsidRPr="00FA5A99">
        <w:rPr>
          <w:rFonts w:ascii="Times New Roman" w:hAnsi="Times New Roman" w:cs="Times New Roman"/>
          <w:lang w:val="en-GB"/>
        </w:rPr>
        <w:t>/mL) was used. 1 mL of each extract (at varying concentration was added in methanol to 1 mL of 0.004% methanol solution of DPPH and was shaken vigorously, and allowed to stand for 30 minutes at room temperature in the dark. The absorbance of the solution was measured at 517 nm was recorded using a UV-Vis Spectrophotometer. Method was repeated for blank (methanol without sample) and for the control (methanol plus BHT) and IC</w:t>
      </w:r>
      <w:r w:rsidRPr="00FA5A99">
        <w:rPr>
          <w:rFonts w:ascii="Times New Roman" w:hAnsi="Times New Roman" w:cs="Times New Roman"/>
          <w:vertAlign w:val="subscript"/>
          <w:lang w:val="en-GB"/>
        </w:rPr>
        <w:t>50</w:t>
      </w:r>
      <w:r w:rsidRPr="00FA5A99">
        <w:rPr>
          <w:rFonts w:ascii="Times New Roman" w:hAnsi="Times New Roman" w:cs="Times New Roman"/>
          <w:lang w:val="en-GB"/>
        </w:rPr>
        <w:t xml:space="preserve"> for the various concentrations were calculated as follows (</w:t>
      </w:r>
      <w:proofErr w:type="spellStart"/>
      <w:r w:rsidRPr="00FA5A99">
        <w:rPr>
          <w:rFonts w:ascii="Times New Roman" w:hAnsi="Times New Roman" w:cs="Times New Roman"/>
          <w:b/>
          <w:bCs/>
          <w:lang w:val="en-GB"/>
        </w:rPr>
        <w:t>Equ</w:t>
      </w:r>
      <w:proofErr w:type="spellEnd"/>
      <w:r w:rsidRPr="003B3BA4">
        <w:rPr>
          <w:rFonts w:ascii="Times New Roman" w:hAnsi="Times New Roman" w:cs="Times New Roman"/>
          <w:b/>
          <w:bCs/>
          <w:lang w:val="en-GB"/>
        </w:rPr>
        <w:t xml:space="preserve">. </w:t>
      </w:r>
      <w:r w:rsidRPr="00FA5A99">
        <w:rPr>
          <w:rFonts w:ascii="Times New Roman" w:hAnsi="Times New Roman" w:cs="Times New Roman"/>
          <w:b/>
          <w:bCs/>
          <w:lang w:val="en-GB"/>
        </w:rPr>
        <w:t>5</w:t>
      </w:r>
      <w:r w:rsidRPr="00FA5A99">
        <w:rPr>
          <w:rFonts w:ascii="Times New Roman" w:hAnsi="Times New Roman" w:cs="Times New Roman"/>
          <w:lang w:val="en-GB"/>
        </w:rPr>
        <w:t xml:space="preserve">): </w:t>
      </w:r>
    </w:p>
    <w:p w14:paraId="288E0F8F" w14:textId="2A6210AB" w:rsidR="004B4615" w:rsidRPr="00FA5A99" w:rsidRDefault="004B4615" w:rsidP="004B4615">
      <w:pPr>
        <w:jc w:val="both"/>
        <w:rPr>
          <w:rFonts w:ascii="Times New Roman" w:hAnsi="Times New Roman" w:cs="Times New Roman"/>
          <w:lang w:val="en-GB"/>
        </w:rPr>
      </w:pPr>
      <w:r w:rsidRPr="00FA5A99">
        <w:rPr>
          <w:rFonts w:ascii="Times New Roman" w:hAnsi="Times New Roman" w:cs="Times New Roman"/>
          <w:lang w:val="en-GB"/>
        </w:rPr>
        <w:t xml:space="preserve">Antioxidant scavenging activity   = </w:t>
      </w: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 xml:space="preserve">control </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Sample</m:t>
                </m:r>
              </m:sub>
            </m:sSub>
          </m:num>
          <m:den>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 xml:space="preserve">Control </m:t>
                </m:r>
              </m:sub>
            </m:sSub>
          </m:den>
        </m:f>
        <m:r>
          <w:rPr>
            <w:rFonts w:ascii="Cambria Math" w:hAnsi="Cambria Math" w:cs="Times New Roman"/>
            <w:lang w:val="en-GB"/>
          </w:rPr>
          <m:t xml:space="preserve"> </m:t>
        </m:r>
        <m:r>
          <w:rPr>
            <w:rFonts w:ascii="Cambria Math" w:hAnsi="Cambria Math" w:cs="Times New Roman" w:hint="eastAsia"/>
            <w:lang w:val="en-GB"/>
          </w:rPr>
          <m:t>×</m:t>
        </m:r>
        <m:r>
          <w:rPr>
            <w:rFonts w:ascii="Cambria Math" w:hAnsi="Cambria Math" w:cs="Times New Roman"/>
            <w:lang w:val="en-GB"/>
          </w:rPr>
          <m:t>100</m:t>
        </m:r>
      </m:oMath>
      <w:r w:rsidRPr="00FA5A99">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AB4A3B">
        <w:rPr>
          <w:rFonts w:ascii="Times New Roman" w:hAnsi="Times New Roman" w:cs="Times New Roman"/>
          <w:lang w:val="en-GB"/>
        </w:rPr>
        <w:t xml:space="preserve">  </w:t>
      </w:r>
      <w:proofErr w:type="gramStart"/>
      <w:r w:rsidR="00AB4A3B">
        <w:rPr>
          <w:rFonts w:ascii="Times New Roman" w:hAnsi="Times New Roman" w:cs="Times New Roman"/>
          <w:lang w:val="en-GB"/>
        </w:rPr>
        <w:t xml:space="preserve">   </w:t>
      </w:r>
      <w:r w:rsidRPr="00FA5A99">
        <w:rPr>
          <w:rFonts w:ascii="Times New Roman" w:hAnsi="Times New Roman" w:cs="Times New Roman"/>
          <w:lang w:val="en-GB"/>
        </w:rPr>
        <w:t>(</w:t>
      </w:r>
      <w:proofErr w:type="spellStart"/>
      <w:proofErr w:type="gramEnd"/>
      <w:r w:rsidRPr="00FA5A99">
        <w:rPr>
          <w:rFonts w:ascii="Times New Roman" w:hAnsi="Times New Roman" w:cs="Times New Roman"/>
          <w:lang w:val="en-GB"/>
        </w:rPr>
        <w:t>Equ</w:t>
      </w:r>
      <w:proofErr w:type="spellEnd"/>
      <w:r>
        <w:rPr>
          <w:rFonts w:ascii="Times New Roman" w:hAnsi="Times New Roman" w:cs="Times New Roman"/>
          <w:lang w:val="en-GB"/>
        </w:rPr>
        <w:t xml:space="preserve">. </w:t>
      </w:r>
      <w:r w:rsidRPr="00FA5A99">
        <w:rPr>
          <w:rFonts w:ascii="Times New Roman" w:hAnsi="Times New Roman" w:cs="Times New Roman"/>
          <w:lang w:val="en-GB"/>
        </w:rPr>
        <w:t>5)</w:t>
      </w:r>
    </w:p>
    <w:p w14:paraId="6CF7BC49" w14:textId="77777777" w:rsidR="004B4615" w:rsidRDefault="004B4615" w:rsidP="005B1915">
      <w:pPr>
        <w:spacing w:line="276" w:lineRule="auto"/>
        <w:jc w:val="both"/>
        <w:rPr>
          <w:rFonts w:ascii="Times New Roman" w:hAnsi="Times New Roman" w:cs="Times New Roman"/>
          <w:lang w:val="en-GB"/>
        </w:rPr>
      </w:pPr>
      <w:r w:rsidRPr="00FA5A99">
        <w:rPr>
          <w:rFonts w:ascii="Times New Roman" w:hAnsi="Times New Roman" w:cs="Times New Roman"/>
          <w:lang w:val="en-GB"/>
        </w:rPr>
        <w:t xml:space="preserve">Where, </w:t>
      </w:r>
      <w:proofErr w:type="spellStart"/>
      <w:r w:rsidRPr="00FA5A99">
        <w:rPr>
          <w:rFonts w:ascii="Times New Roman" w:hAnsi="Times New Roman" w:cs="Times New Roman"/>
          <w:lang w:val="en-GB"/>
        </w:rPr>
        <w:t>A</w:t>
      </w:r>
      <w:r w:rsidRPr="00FA5A99">
        <w:rPr>
          <w:rFonts w:ascii="Times New Roman" w:hAnsi="Times New Roman" w:cs="Times New Roman"/>
          <w:vertAlign w:val="subscript"/>
          <w:lang w:val="en-GB"/>
        </w:rPr>
        <w:t>control</w:t>
      </w:r>
      <w:proofErr w:type="spellEnd"/>
      <w:r w:rsidRPr="00FA5A99">
        <w:rPr>
          <w:rFonts w:ascii="Times New Roman" w:hAnsi="Times New Roman" w:cs="Times New Roman"/>
          <w:lang w:val="en-GB"/>
        </w:rPr>
        <w:t xml:space="preserve"> is the mixture of methanol and DPPH solution, and </w:t>
      </w:r>
      <w:proofErr w:type="spellStart"/>
      <w:r w:rsidRPr="00FA5A99">
        <w:rPr>
          <w:rFonts w:ascii="Times New Roman" w:hAnsi="Times New Roman" w:cs="Times New Roman"/>
          <w:lang w:val="en-GB"/>
        </w:rPr>
        <w:t>A</w:t>
      </w:r>
      <w:r w:rsidRPr="00FA5A99">
        <w:rPr>
          <w:rFonts w:ascii="Times New Roman" w:hAnsi="Times New Roman" w:cs="Times New Roman"/>
          <w:vertAlign w:val="subscript"/>
          <w:lang w:val="en-GB"/>
        </w:rPr>
        <w:t>sample</w:t>
      </w:r>
      <w:proofErr w:type="spellEnd"/>
      <w:r w:rsidRPr="00FA5A99">
        <w:rPr>
          <w:rFonts w:ascii="Times New Roman" w:hAnsi="Times New Roman" w:cs="Times New Roman"/>
          <w:lang w:val="en-GB"/>
        </w:rPr>
        <w:t xml:space="preserve"> is the mixture of sample extract and DPPH solution.</w:t>
      </w:r>
    </w:p>
    <w:p w14:paraId="04D58873" w14:textId="77777777" w:rsidR="009B72A6" w:rsidRPr="00FA5A99" w:rsidRDefault="009B72A6" w:rsidP="005B1915">
      <w:pPr>
        <w:spacing w:line="276" w:lineRule="auto"/>
        <w:jc w:val="both"/>
        <w:rPr>
          <w:rFonts w:ascii="Times New Roman" w:hAnsi="Times New Roman" w:cs="Times New Roman"/>
          <w:lang w:val="en-GB"/>
        </w:rPr>
      </w:pPr>
    </w:p>
    <w:p w14:paraId="3969578F" w14:textId="77777777" w:rsidR="00154DDC" w:rsidRPr="00154DDC" w:rsidRDefault="00154DDC" w:rsidP="00154DDC">
      <w:pPr>
        <w:rPr>
          <w:rFonts w:ascii="Times New Roman" w:hAnsi="Times New Roman" w:cs="Times New Roman"/>
          <w:b/>
          <w:bCs/>
        </w:rPr>
      </w:pPr>
      <w:r w:rsidRPr="00154DDC">
        <w:rPr>
          <w:rFonts w:ascii="Times New Roman" w:hAnsi="Times New Roman" w:cs="Times New Roman"/>
          <w:b/>
          <w:bCs/>
        </w:rPr>
        <w:t>3. Results and Discussions</w:t>
      </w:r>
    </w:p>
    <w:p w14:paraId="1950D41B" w14:textId="77777777" w:rsidR="00154DDC" w:rsidRDefault="00154DDC" w:rsidP="00154DDC">
      <w:pPr>
        <w:rPr>
          <w:rFonts w:ascii="Times New Roman" w:hAnsi="Times New Roman" w:cs="Times New Roman"/>
          <w:b/>
          <w:bCs/>
          <w:i/>
          <w:iCs/>
        </w:rPr>
      </w:pPr>
      <w:r w:rsidRPr="00154DDC">
        <w:rPr>
          <w:rFonts w:ascii="Times New Roman" w:hAnsi="Times New Roman" w:cs="Times New Roman"/>
          <w:b/>
          <w:bCs/>
          <w:i/>
          <w:iCs/>
        </w:rPr>
        <w:t>3.1 Qualitative Assessment of Phytochemical Constituents in Selected Medicinal Plants</w:t>
      </w:r>
    </w:p>
    <w:p w14:paraId="03C67EE6" w14:textId="3C01E610" w:rsidR="00842136" w:rsidRDefault="00842136" w:rsidP="005B1915">
      <w:pPr>
        <w:spacing w:line="276" w:lineRule="auto"/>
        <w:jc w:val="both"/>
        <w:rPr>
          <w:rFonts w:ascii="Times New Roman" w:hAnsi="Times New Roman" w:cs="Times New Roman"/>
        </w:rPr>
      </w:pPr>
      <w:r w:rsidRPr="00842136">
        <w:rPr>
          <w:rFonts w:ascii="Times New Roman" w:hAnsi="Times New Roman" w:cs="Times New Roman"/>
        </w:rPr>
        <w:t xml:space="preserve">The qualitative assessment of phytochemical constituents in </w:t>
      </w:r>
      <w:r>
        <w:rPr>
          <w:rFonts w:ascii="Times New Roman" w:hAnsi="Times New Roman" w:cs="Times New Roman"/>
        </w:rPr>
        <w:t xml:space="preserve">the </w:t>
      </w:r>
      <w:r w:rsidRPr="00842136">
        <w:rPr>
          <w:rFonts w:ascii="Times New Roman" w:hAnsi="Times New Roman" w:cs="Times New Roman"/>
        </w:rPr>
        <w:t>selected medicinal plants</w:t>
      </w:r>
      <w:r>
        <w:rPr>
          <w:rFonts w:ascii="Times New Roman" w:hAnsi="Times New Roman" w:cs="Times New Roman"/>
        </w:rPr>
        <w:t xml:space="preserve"> </w:t>
      </w:r>
      <w:r w:rsidRPr="00842136">
        <w:rPr>
          <w:rFonts w:ascii="Times New Roman" w:hAnsi="Times New Roman" w:cs="Times New Roman"/>
        </w:rPr>
        <w:t>reveals a diverse array of bioactive compounds, with varying intensities across species</w:t>
      </w:r>
      <w:r>
        <w:rPr>
          <w:rFonts w:ascii="Times New Roman" w:hAnsi="Times New Roman" w:cs="Times New Roman"/>
        </w:rPr>
        <w:t xml:space="preserve"> (</w:t>
      </w:r>
      <w:r w:rsidRPr="00842136">
        <w:rPr>
          <w:rFonts w:ascii="Times New Roman" w:hAnsi="Times New Roman" w:cs="Times New Roman"/>
          <w:b/>
          <w:bCs/>
        </w:rPr>
        <w:t>Table 2</w:t>
      </w:r>
      <w:r>
        <w:rPr>
          <w:rFonts w:ascii="Times New Roman" w:hAnsi="Times New Roman" w:cs="Times New Roman"/>
        </w:rPr>
        <w:t>)</w:t>
      </w:r>
      <w:r w:rsidRPr="00842136">
        <w:rPr>
          <w:rFonts w:ascii="Times New Roman" w:hAnsi="Times New Roman" w:cs="Times New Roman"/>
        </w:rPr>
        <w:t>. These plants consistently demonstrate the presence of major phytochemical classes such as alkaloids, flavonoids, tannins, phenolic compounds, saponins, and glycosides, which contribute significantly to their therapeutic potential</w:t>
      </w:r>
      <w:r>
        <w:rPr>
          <w:rFonts w:ascii="Times New Roman" w:hAnsi="Times New Roman" w:cs="Times New Roman"/>
        </w:rPr>
        <w:t xml:space="preserve">. </w:t>
      </w:r>
      <w:r w:rsidRPr="00842136">
        <w:rPr>
          <w:rFonts w:ascii="Times New Roman" w:hAnsi="Times New Roman" w:cs="Times New Roman"/>
        </w:rPr>
        <w:t>Specifically, </w:t>
      </w:r>
      <w:r w:rsidRPr="00842136">
        <w:rPr>
          <w:rFonts w:ascii="Times New Roman" w:hAnsi="Times New Roman" w:cs="Times New Roman"/>
          <w:i/>
          <w:iCs/>
        </w:rPr>
        <w:t xml:space="preserve">Justicia </w:t>
      </w:r>
      <w:proofErr w:type="spellStart"/>
      <w:r w:rsidRPr="00842136">
        <w:rPr>
          <w:rFonts w:ascii="Times New Roman" w:hAnsi="Times New Roman" w:cs="Times New Roman"/>
          <w:i/>
          <w:iCs/>
        </w:rPr>
        <w:t>carnea</w:t>
      </w:r>
      <w:proofErr w:type="spellEnd"/>
      <w:r w:rsidRPr="00842136">
        <w:rPr>
          <w:rFonts w:ascii="Times New Roman" w:hAnsi="Times New Roman" w:cs="Times New Roman"/>
        </w:rPr>
        <w:t> is noted for containing significant flavonoids, alkaloids, and phenolic compounds, aligning with its traditional applications for antioxidant and anti-inflammatory activities</w:t>
      </w:r>
      <w:r w:rsidR="002764C5">
        <w:rPr>
          <w:rFonts w:ascii="Times New Roman" w:hAnsi="Times New Roman" w:cs="Times New Roman"/>
        </w:rPr>
        <w:t xml:space="preserve"> (</w:t>
      </w:r>
      <w:r w:rsidR="002764C5" w:rsidRPr="002764C5">
        <w:rPr>
          <w:rFonts w:ascii="Times New Roman" w:hAnsi="Times New Roman" w:cs="Times New Roman"/>
        </w:rPr>
        <w:t>Andrew</w:t>
      </w:r>
      <w:r w:rsidR="002764C5">
        <w:rPr>
          <w:rFonts w:ascii="Times New Roman" w:hAnsi="Times New Roman" w:cs="Times New Roman"/>
        </w:rPr>
        <w:t xml:space="preserve"> et al., 2024). </w:t>
      </w:r>
      <w:proofErr w:type="spellStart"/>
      <w:r w:rsidR="002764C5" w:rsidRPr="002764C5">
        <w:rPr>
          <w:rFonts w:ascii="Times New Roman" w:hAnsi="Times New Roman" w:cs="Times New Roman"/>
          <w:i/>
          <w:iCs/>
        </w:rPr>
        <w:t>Heinsia</w:t>
      </w:r>
      <w:proofErr w:type="spellEnd"/>
      <w:r w:rsidR="002764C5" w:rsidRPr="002764C5">
        <w:rPr>
          <w:rFonts w:ascii="Times New Roman" w:hAnsi="Times New Roman" w:cs="Times New Roman"/>
          <w:i/>
          <w:iCs/>
        </w:rPr>
        <w:t xml:space="preserve"> </w:t>
      </w:r>
      <w:proofErr w:type="spellStart"/>
      <w:r w:rsidR="002764C5" w:rsidRPr="002764C5">
        <w:rPr>
          <w:rFonts w:ascii="Times New Roman" w:hAnsi="Times New Roman" w:cs="Times New Roman"/>
          <w:i/>
          <w:iCs/>
        </w:rPr>
        <w:t>crinitea</w:t>
      </w:r>
      <w:proofErr w:type="spellEnd"/>
      <w:r w:rsidR="002764C5" w:rsidRPr="002764C5">
        <w:rPr>
          <w:rFonts w:ascii="Times New Roman" w:hAnsi="Times New Roman" w:cs="Times New Roman"/>
        </w:rPr>
        <w:t> also exhibits flavonoids, alkaloids, tannins, and phenolics, suggesting potential antioxidant and antimicrobial properties, although it notably lacks terpenoids and anthocyanins. </w:t>
      </w:r>
      <w:r w:rsidR="002764C5" w:rsidRPr="002764C5">
        <w:rPr>
          <w:rFonts w:ascii="Times New Roman" w:hAnsi="Times New Roman" w:cs="Times New Roman"/>
          <w:i/>
          <w:iCs/>
        </w:rPr>
        <w:t>Kalanchoe pinnata</w:t>
      </w:r>
      <w:r w:rsidR="002764C5" w:rsidRPr="002764C5">
        <w:rPr>
          <w:rFonts w:ascii="Times New Roman" w:hAnsi="Times New Roman" w:cs="Times New Roman"/>
        </w:rPr>
        <w:t> presents a broad spectrum of phytochemicals, particularly saponins and flavonoids, which are implicated in wound healing and anti-inflammatory effects </w:t>
      </w:r>
      <w:r w:rsidR="002764C5">
        <w:rPr>
          <w:rFonts w:ascii="Times New Roman" w:hAnsi="Times New Roman" w:cs="Times New Roman"/>
        </w:rPr>
        <w:t>(</w:t>
      </w:r>
      <w:proofErr w:type="spellStart"/>
      <w:r w:rsidR="002764C5" w:rsidRPr="002764C5">
        <w:rPr>
          <w:rFonts w:ascii="Times New Roman" w:hAnsi="Times New Roman" w:cs="Times New Roman"/>
        </w:rPr>
        <w:t>Adodo</w:t>
      </w:r>
      <w:proofErr w:type="spellEnd"/>
      <w:r w:rsidR="002764C5">
        <w:rPr>
          <w:rFonts w:ascii="Times New Roman" w:hAnsi="Times New Roman" w:cs="Times New Roman"/>
        </w:rPr>
        <w:t xml:space="preserve"> et al., 2024). </w:t>
      </w:r>
      <w:r w:rsidR="002764C5" w:rsidRPr="002764C5">
        <w:rPr>
          <w:rFonts w:ascii="Times New Roman" w:hAnsi="Times New Roman" w:cs="Times New Roman"/>
          <w:i/>
          <w:iCs/>
        </w:rPr>
        <w:t>Aloe vera</w:t>
      </w:r>
      <w:r w:rsidR="002764C5" w:rsidRPr="002764C5">
        <w:rPr>
          <w:rFonts w:ascii="Times New Roman" w:hAnsi="Times New Roman" w:cs="Times New Roman"/>
        </w:rPr>
        <w:t> is rich in phenolic compounds and glycosides, consistent with its extensive use in dermatological treatments and as an anti-inflammatory agent</w:t>
      </w:r>
      <w:r w:rsidR="002764C5">
        <w:rPr>
          <w:rFonts w:ascii="Times New Roman" w:hAnsi="Times New Roman" w:cs="Times New Roman"/>
        </w:rPr>
        <w:t xml:space="preserve"> (</w:t>
      </w:r>
      <w:proofErr w:type="spellStart"/>
      <w:r w:rsidR="002764C5" w:rsidRPr="00BF3615">
        <w:rPr>
          <w:rFonts w:ascii="Times New Roman" w:hAnsi="Times New Roman" w:cs="Times New Roman"/>
        </w:rPr>
        <w:t>Goyani</w:t>
      </w:r>
      <w:proofErr w:type="spellEnd"/>
      <w:r w:rsidR="002764C5" w:rsidRPr="00BF3615">
        <w:rPr>
          <w:rFonts w:ascii="Times New Roman" w:hAnsi="Times New Roman" w:cs="Times New Roman"/>
        </w:rPr>
        <w:t>,</w:t>
      </w:r>
      <w:r w:rsidR="002764C5">
        <w:rPr>
          <w:rFonts w:ascii="Times New Roman" w:hAnsi="Times New Roman" w:cs="Times New Roman"/>
        </w:rPr>
        <w:t xml:space="preserve"> 2025). </w:t>
      </w:r>
      <w:r w:rsidR="004E5649" w:rsidRPr="004E5649">
        <w:rPr>
          <w:rFonts w:ascii="Times New Roman" w:hAnsi="Times New Roman" w:cs="Times New Roman"/>
          <w:i/>
          <w:iCs/>
        </w:rPr>
        <w:t>Vernonia amygdalina</w:t>
      </w:r>
      <w:r w:rsidR="004E5649" w:rsidRPr="004E5649">
        <w:rPr>
          <w:rFonts w:ascii="Times New Roman" w:hAnsi="Times New Roman" w:cs="Times New Roman"/>
        </w:rPr>
        <w:t> demonstrates strong qualitative reactions for alkaloids, tannins, and flavonoids, which are associated with its documented antimalarial and anticancer properties</w:t>
      </w:r>
      <w:r w:rsidR="004E5649">
        <w:rPr>
          <w:rFonts w:ascii="Times New Roman" w:hAnsi="Times New Roman" w:cs="Times New Roman"/>
        </w:rPr>
        <w:t xml:space="preserve"> (</w:t>
      </w:r>
      <w:proofErr w:type="spellStart"/>
      <w:r w:rsidR="004E5649" w:rsidRPr="004B7A0D">
        <w:rPr>
          <w:rFonts w:ascii="Times New Roman" w:hAnsi="Times New Roman" w:cs="Times New Roman"/>
        </w:rPr>
        <w:t>Erhabor</w:t>
      </w:r>
      <w:proofErr w:type="spellEnd"/>
      <w:r w:rsidR="004E5649" w:rsidRPr="004B7A0D">
        <w:rPr>
          <w:rFonts w:ascii="Times New Roman" w:hAnsi="Times New Roman" w:cs="Times New Roman"/>
        </w:rPr>
        <w:t xml:space="preserve"> &amp; </w:t>
      </w:r>
      <w:proofErr w:type="spellStart"/>
      <w:r w:rsidR="004E5649" w:rsidRPr="004B7A0D">
        <w:rPr>
          <w:rFonts w:ascii="Times New Roman" w:hAnsi="Times New Roman" w:cs="Times New Roman"/>
        </w:rPr>
        <w:t>Erhabor</w:t>
      </w:r>
      <w:proofErr w:type="spellEnd"/>
      <w:r w:rsidR="004E5649" w:rsidRPr="004B7A0D">
        <w:rPr>
          <w:rFonts w:ascii="Times New Roman" w:hAnsi="Times New Roman" w:cs="Times New Roman"/>
        </w:rPr>
        <w:t>,</w:t>
      </w:r>
      <w:r w:rsidR="004E5649">
        <w:rPr>
          <w:rFonts w:ascii="Times New Roman" w:hAnsi="Times New Roman" w:cs="Times New Roman"/>
        </w:rPr>
        <w:t xml:space="preserve"> 2024).</w:t>
      </w:r>
      <w:r w:rsidR="00CF3852">
        <w:rPr>
          <w:rFonts w:ascii="Times New Roman" w:hAnsi="Times New Roman" w:cs="Times New Roman"/>
        </w:rPr>
        <w:t xml:space="preserve"> </w:t>
      </w:r>
      <w:proofErr w:type="spellStart"/>
      <w:r w:rsidR="00CF3852" w:rsidRPr="00CF3852">
        <w:rPr>
          <w:rFonts w:ascii="Times New Roman" w:hAnsi="Times New Roman" w:cs="Times New Roman"/>
          <w:i/>
          <w:iCs/>
        </w:rPr>
        <w:t>Ocimum</w:t>
      </w:r>
      <w:proofErr w:type="spellEnd"/>
      <w:r w:rsidR="00CF3852" w:rsidRPr="00CF3852">
        <w:rPr>
          <w:rFonts w:ascii="Times New Roman" w:hAnsi="Times New Roman" w:cs="Times New Roman"/>
          <w:i/>
          <w:iCs/>
        </w:rPr>
        <w:t xml:space="preserve"> </w:t>
      </w:r>
      <w:proofErr w:type="spellStart"/>
      <w:r w:rsidR="00CF3852" w:rsidRPr="00CF3852">
        <w:rPr>
          <w:rFonts w:ascii="Times New Roman" w:hAnsi="Times New Roman" w:cs="Times New Roman"/>
          <w:i/>
          <w:iCs/>
        </w:rPr>
        <w:t>gratissimum</w:t>
      </w:r>
      <w:proofErr w:type="spellEnd"/>
      <w:r w:rsidR="00CF3852" w:rsidRPr="00CF3852">
        <w:rPr>
          <w:rFonts w:ascii="Times New Roman" w:hAnsi="Times New Roman" w:cs="Times New Roman"/>
        </w:rPr>
        <w:t> shows a diverse phytochemical profile, including terpenoids and phenolics, contributing to its antimicrobial and antioxidant activities</w:t>
      </w:r>
      <w:r w:rsidR="00CF3852">
        <w:rPr>
          <w:rFonts w:ascii="Times New Roman" w:hAnsi="Times New Roman" w:cs="Times New Roman"/>
        </w:rPr>
        <w:t xml:space="preserve"> (</w:t>
      </w:r>
      <w:proofErr w:type="spellStart"/>
      <w:r w:rsidR="00CF3852" w:rsidRPr="002764C5">
        <w:rPr>
          <w:rFonts w:ascii="Times New Roman" w:hAnsi="Times New Roman" w:cs="Times New Roman"/>
        </w:rPr>
        <w:t>Adodo</w:t>
      </w:r>
      <w:proofErr w:type="spellEnd"/>
      <w:r w:rsidR="00CF3852">
        <w:rPr>
          <w:rFonts w:ascii="Times New Roman" w:hAnsi="Times New Roman" w:cs="Times New Roman"/>
        </w:rPr>
        <w:t xml:space="preserve"> et al., 2024).</w:t>
      </w:r>
    </w:p>
    <w:p w14:paraId="3CC9014F" w14:textId="77777777" w:rsidR="001805B7" w:rsidRDefault="001805B7" w:rsidP="00842136">
      <w:pPr>
        <w:jc w:val="both"/>
        <w:rPr>
          <w:rFonts w:ascii="Times New Roman" w:hAnsi="Times New Roman" w:cs="Times New Roman"/>
        </w:rPr>
      </w:pPr>
    </w:p>
    <w:p w14:paraId="7A4FA9BE" w14:textId="77777777" w:rsidR="001805B7" w:rsidRDefault="001805B7" w:rsidP="00842136">
      <w:pPr>
        <w:jc w:val="both"/>
        <w:rPr>
          <w:rFonts w:ascii="Times New Roman" w:hAnsi="Times New Roman" w:cs="Times New Roman"/>
        </w:rPr>
      </w:pPr>
    </w:p>
    <w:p w14:paraId="43F95DBD" w14:textId="38896A68" w:rsidR="00154DDC" w:rsidRPr="00CD3FEA" w:rsidRDefault="00154DDC" w:rsidP="00154DDC">
      <w:pPr>
        <w:jc w:val="both"/>
        <w:rPr>
          <w:rFonts w:ascii="Times New Roman" w:hAnsi="Times New Roman" w:cs="Times New Roman"/>
        </w:rPr>
      </w:pPr>
      <w:r w:rsidRPr="00CD3FEA">
        <w:rPr>
          <w:rFonts w:ascii="Times New Roman" w:hAnsi="Times New Roman" w:cs="Times New Roman"/>
          <w:b/>
          <w:bCs/>
        </w:rPr>
        <w:lastRenderedPageBreak/>
        <w:t>Table 2:</w:t>
      </w:r>
      <w:r w:rsidRPr="00CD3FEA">
        <w:rPr>
          <w:rFonts w:ascii="Times New Roman" w:hAnsi="Times New Roman" w:cs="Times New Roman"/>
        </w:rPr>
        <w:t xml:space="preserve"> Qualitative assessment of phytochemical constituents in </w:t>
      </w:r>
      <w:r w:rsidR="00C6766D" w:rsidRPr="00CD3FEA">
        <w:rPr>
          <w:rFonts w:ascii="Times New Roman" w:hAnsi="Times New Roman" w:cs="Times New Roman"/>
        </w:rPr>
        <w:t xml:space="preserve">the </w:t>
      </w:r>
      <w:r w:rsidRPr="00CD3FEA">
        <w:rPr>
          <w:rFonts w:ascii="Times New Roman" w:hAnsi="Times New Roman" w:cs="Times New Roman"/>
        </w:rPr>
        <w:t>selected medicinal plants</w:t>
      </w:r>
    </w:p>
    <w:tbl>
      <w:tblPr>
        <w:tblStyle w:val="TableGrid"/>
        <w:tblW w:w="9031"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1073"/>
        <w:gridCol w:w="1038"/>
        <w:gridCol w:w="1331"/>
        <w:gridCol w:w="698"/>
        <w:gridCol w:w="1493"/>
        <w:gridCol w:w="1557"/>
      </w:tblGrid>
      <w:tr w:rsidR="001805B7" w:rsidRPr="00FF0E06" w14:paraId="1486EFFC" w14:textId="1D4D6E3A" w:rsidTr="002F44C5">
        <w:tc>
          <w:tcPr>
            <w:tcW w:w="0" w:type="auto"/>
            <w:tcBorders>
              <w:top w:val="single" w:sz="4" w:space="0" w:color="auto"/>
              <w:bottom w:val="single" w:sz="4" w:space="0" w:color="auto"/>
            </w:tcBorders>
          </w:tcPr>
          <w:p w14:paraId="6DB5C3FC" w14:textId="77777777" w:rsidR="001805B7" w:rsidRPr="00FF0E06" w:rsidRDefault="001805B7" w:rsidP="001C5B0B">
            <w:pPr>
              <w:jc w:val="both"/>
              <w:rPr>
                <w:rFonts w:ascii="Times New Roman" w:hAnsi="Times New Roman" w:cs="Times New Roman"/>
                <w:b/>
                <w:bCs/>
                <w:lang w:val="en-GB"/>
              </w:rPr>
            </w:pPr>
            <w:r w:rsidRPr="00FF0E06">
              <w:rPr>
                <w:rFonts w:ascii="Times New Roman" w:hAnsi="Times New Roman" w:cs="Times New Roman"/>
                <w:b/>
                <w:bCs/>
                <w:lang w:val="en-GB"/>
              </w:rPr>
              <w:t>Phytochemicals</w:t>
            </w:r>
          </w:p>
        </w:tc>
        <w:tc>
          <w:tcPr>
            <w:tcW w:w="0" w:type="auto"/>
            <w:tcBorders>
              <w:top w:val="single" w:sz="4" w:space="0" w:color="auto"/>
              <w:bottom w:val="single" w:sz="4" w:space="0" w:color="auto"/>
            </w:tcBorders>
          </w:tcPr>
          <w:p w14:paraId="526E20A5" w14:textId="77777777" w:rsidR="001805B7" w:rsidRPr="00FF0E06" w:rsidRDefault="001805B7" w:rsidP="001C5B0B">
            <w:pPr>
              <w:jc w:val="both"/>
              <w:rPr>
                <w:rFonts w:ascii="Times New Roman" w:hAnsi="Times New Roman" w:cs="Times New Roman"/>
                <w:b/>
                <w:bCs/>
                <w:i/>
                <w:lang w:val="en-GB"/>
              </w:rPr>
            </w:pPr>
            <w:proofErr w:type="spellStart"/>
            <w:r w:rsidRPr="00FF0E06">
              <w:rPr>
                <w:rFonts w:ascii="Times New Roman" w:hAnsi="Times New Roman" w:cs="Times New Roman"/>
                <w:b/>
                <w:bCs/>
                <w:i/>
                <w:lang w:val="en-GB"/>
              </w:rPr>
              <w:t>Justicea</w:t>
            </w:r>
            <w:proofErr w:type="spellEnd"/>
            <w:r w:rsidRPr="00FF0E06">
              <w:rPr>
                <w:rFonts w:ascii="Times New Roman" w:hAnsi="Times New Roman" w:cs="Times New Roman"/>
                <w:b/>
                <w:bCs/>
                <w:i/>
                <w:lang w:val="en-GB"/>
              </w:rPr>
              <w:t xml:space="preserve"> </w:t>
            </w:r>
            <w:proofErr w:type="spellStart"/>
            <w:r w:rsidRPr="00FF0E06">
              <w:rPr>
                <w:rFonts w:ascii="Times New Roman" w:hAnsi="Times New Roman" w:cs="Times New Roman"/>
                <w:b/>
                <w:bCs/>
                <w:i/>
                <w:lang w:val="en-GB"/>
              </w:rPr>
              <w:t>carnea</w:t>
            </w:r>
            <w:proofErr w:type="spellEnd"/>
          </w:p>
        </w:tc>
        <w:tc>
          <w:tcPr>
            <w:tcW w:w="0" w:type="auto"/>
            <w:tcBorders>
              <w:top w:val="single" w:sz="4" w:space="0" w:color="auto"/>
              <w:bottom w:val="single" w:sz="4" w:space="0" w:color="auto"/>
            </w:tcBorders>
          </w:tcPr>
          <w:p w14:paraId="65E72E62" w14:textId="77777777" w:rsidR="001805B7" w:rsidRPr="00FF0E06" w:rsidRDefault="001805B7" w:rsidP="001C5B0B">
            <w:pPr>
              <w:jc w:val="both"/>
              <w:rPr>
                <w:rFonts w:ascii="Times New Roman" w:hAnsi="Times New Roman" w:cs="Times New Roman"/>
                <w:b/>
                <w:bCs/>
                <w:i/>
                <w:lang w:val="en-GB"/>
              </w:rPr>
            </w:pPr>
            <w:proofErr w:type="spellStart"/>
            <w:r w:rsidRPr="00FF0E06">
              <w:rPr>
                <w:rFonts w:ascii="Times New Roman" w:hAnsi="Times New Roman" w:cs="Times New Roman"/>
                <w:b/>
                <w:bCs/>
                <w:i/>
                <w:lang w:val="en-GB"/>
              </w:rPr>
              <w:t>Heinsia</w:t>
            </w:r>
            <w:proofErr w:type="spellEnd"/>
            <w:r w:rsidRPr="00FF0E06">
              <w:rPr>
                <w:rFonts w:ascii="Times New Roman" w:hAnsi="Times New Roman" w:cs="Times New Roman"/>
                <w:b/>
                <w:bCs/>
                <w:i/>
                <w:lang w:val="en-GB"/>
              </w:rPr>
              <w:t xml:space="preserve"> </w:t>
            </w:r>
            <w:proofErr w:type="spellStart"/>
            <w:r w:rsidRPr="00FF0E06">
              <w:rPr>
                <w:rFonts w:ascii="Times New Roman" w:hAnsi="Times New Roman" w:cs="Times New Roman"/>
                <w:b/>
                <w:bCs/>
                <w:i/>
                <w:lang w:val="en-GB"/>
              </w:rPr>
              <w:t>crinitea</w:t>
            </w:r>
            <w:proofErr w:type="spellEnd"/>
          </w:p>
        </w:tc>
        <w:tc>
          <w:tcPr>
            <w:tcW w:w="0" w:type="auto"/>
            <w:tcBorders>
              <w:top w:val="single" w:sz="4" w:space="0" w:color="auto"/>
              <w:bottom w:val="single" w:sz="4" w:space="0" w:color="auto"/>
            </w:tcBorders>
          </w:tcPr>
          <w:p w14:paraId="70EB5AA3" w14:textId="77777777" w:rsidR="001805B7" w:rsidRPr="00FF0E06" w:rsidRDefault="001805B7" w:rsidP="001C5B0B">
            <w:pPr>
              <w:jc w:val="both"/>
              <w:rPr>
                <w:rFonts w:ascii="Times New Roman" w:hAnsi="Times New Roman" w:cs="Times New Roman"/>
                <w:b/>
                <w:bCs/>
                <w:i/>
                <w:lang w:val="en-GB"/>
              </w:rPr>
            </w:pPr>
            <w:r w:rsidRPr="00FF0E06">
              <w:rPr>
                <w:rFonts w:ascii="Times New Roman" w:hAnsi="Times New Roman" w:cs="Times New Roman"/>
                <w:b/>
                <w:bCs/>
                <w:i/>
                <w:lang w:val="en-GB"/>
              </w:rPr>
              <w:t>Kalanchoe pinnata</w:t>
            </w:r>
          </w:p>
        </w:tc>
        <w:tc>
          <w:tcPr>
            <w:tcW w:w="0" w:type="auto"/>
            <w:tcBorders>
              <w:top w:val="single" w:sz="4" w:space="0" w:color="auto"/>
              <w:bottom w:val="single" w:sz="4" w:space="0" w:color="auto"/>
            </w:tcBorders>
          </w:tcPr>
          <w:p w14:paraId="100114C8" w14:textId="6A7C9F8C" w:rsidR="001805B7" w:rsidRPr="00FF0E06" w:rsidRDefault="001805B7" w:rsidP="001C5B0B">
            <w:pPr>
              <w:jc w:val="both"/>
              <w:rPr>
                <w:rFonts w:ascii="Times New Roman" w:hAnsi="Times New Roman" w:cs="Times New Roman"/>
                <w:b/>
                <w:bCs/>
                <w:i/>
                <w:lang w:val="en-GB"/>
              </w:rPr>
            </w:pPr>
            <w:r w:rsidRPr="00FF0E06">
              <w:rPr>
                <w:rFonts w:ascii="Times New Roman" w:hAnsi="Times New Roman" w:cs="Times New Roman"/>
                <w:b/>
                <w:bCs/>
                <w:i/>
                <w:lang w:val="en-GB"/>
              </w:rPr>
              <w:t>Aloe vera</w:t>
            </w:r>
          </w:p>
        </w:tc>
        <w:tc>
          <w:tcPr>
            <w:tcW w:w="0" w:type="auto"/>
            <w:tcBorders>
              <w:top w:val="single" w:sz="4" w:space="0" w:color="auto"/>
              <w:bottom w:val="single" w:sz="4" w:space="0" w:color="auto"/>
            </w:tcBorders>
          </w:tcPr>
          <w:p w14:paraId="43BE3A35" w14:textId="257B2934" w:rsidR="001805B7" w:rsidRPr="00FF0E06" w:rsidRDefault="001805B7" w:rsidP="001C5B0B">
            <w:pPr>
              <w:jc w:val="both"/>
              <w:rPr>
                <w:rFonts w:ascii="Times New Roman" w:hAnsi="Times New Roman" w:cs="Times New Roman"/>
                <w:b/>
                <w:bCs/>
                <w:i/>
                <w:lang w:val="en-GB"/>
              </w:rPr>
            </w:pPr>
            <w:bookmarkStart w:id="0" w:name="_Hlk216944765"/>
            <w:r w:rsidRPr="00FF0E06">
              <w:rPr>
                <w:rFonts w:ascii="Times New Roman" w:hAnsi="Times New Roman" w:cs="Times New Roman"/>
                <w:b/>
                <w:bCs/>
                <w:i/>
                <w:iCs/>
              </w:rPr>
              <w:t>Vernonia amygdalina</w:t>
            </w:r>
            <w:r w:rsidRPr="00FF0E06">
              <w:rPr>
                <w:rFonts w:ascii="Times New Roman" w:hAnsi="Times New Roman" w:cs="Times New Roman"/>
                <w:b/>
                <w:bCs/>
              </w:rPr>
              <w:t> </w:t>
            </w:r>
            <w:bookmarkEnd w:id="0"/>
          </w:p>
        </w:tc>
        <w:tc>
          <w:tcPr>
            <w:tcW w:w="0" w:type="auto"/>
            <w:tcBorders>
              <w:top w:val="single" w:sz="4" w:space="0" w:color="auto"/>
              <w:bottom w:val="single" w:sz="4" w:space="0" w:color="auto"/>
            </w:tcBorders>
          </w:tcPr>
          <w:p w14:paraId="3E8A5CCB" w14:textId="554F9CA2" w:rsidR="001805B7" w:rsidRPr="00FF0E06" w:rsidRDefault="001805B7" w:rsidP="001C5B0B">
            <w:pPr>
              <w:jc w:val="both"/>
              <w:rPr>
                <w:rFonts w:ascii="Times New Roman" w:hAnsi="Times New Roman" w:cs="Times New Roman"/>
                <w:b/>
                <w:bCs/>
                <w:i/>
                <w:iCs/>
              </w:rPr>
            </w:pPr>
            <w:proofErr w:type="spellStart"/>
            <w:r w:rsidRPr="00FF0E06">
              <w:rPr>
                <w:rFonts w:ascii="Times New Roman" w:hAnsi="Times New Roman" w:cs="Times New Roman"/>
                <w:b/>
                <w:bCs/>
                <w:i/>
                <w:iCs/>
              </w:rPr>
              <w:t>Ocimum</w:t>
            </w:r>
            <w:proofErr w:type="spellEnd"/>
            <w:r w:rsidRPr="00FF0E06">
              <w:rPr>
                <w:rFonts w:ascii="Times New Roman" w:hAnsi="Times New Roman" w:cs="Times New Roman"/>
                <w:b/>
                <w:bCs/>
                <w:i/>
                <w:iCs/>
              </w:rPr>
              <w:t xml:space="preserve"> </w:t>
            </w:r>
            <w:proofErr w:type="spellStart"/>
            <w:r w:rsidRPr="00FF0E06">
              <w:rPr>
                <w:rFonts w:ascii="Times New Roman" w:hAnsi="Times New Roman" w:cs="Times New Roman"/>
                <w:b/>
                <w:bCs/>
                <w:i/>
                <w:iCs/>
              </w:rPr>
              <w:t>gratissimum</w:t>
            </w:r>
            <w:proofErr w:type="spellEnd"/>
            <w:r w:rsidRPr="00FF0E06">
              <w:rPr>
                <w:rFonts w:ascii="Times New Roman" w:hAnsi="Times New Roman" w:cs="Times New Roman"/>
                <w:b/>
                <w:bCs/>
              </w:rPr>
              <w:t> </w:t>
            </w:r>
          </w:p>
        </w:tc>
      </w:tr>
      <w:tr w:rsidR="001805B7" w:rsidRPr="00FF0E06" w14:paraId="19FD045A" w14:textId="5D16BAA6" w:rsidTr="002F44C5">
        <w:tc>
          <w:tcPr>
            <w:tcW w:w="0" w:type="auto"/>
            <w:tcBorders>
              <w:top w:val="single" w:sz="4" w:space="0" w:color="auto"/>
            </w:tcBorders>
          </w:tcPr>
          <w:p w14:paraId="17B15A49"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Cardiac glycoside</w:t>
            </w:r>
          </w:p>
        </w:tc>
        <w:tc>
          <w:tcPr>
            <w:tcW w:w="0" w:type="auto"/>
            <w:tcBorders>
              <w:top w:val="single" w:sz="4" w:space="0" w:color="auto"/>
            </w:tcBorders>
          </w:tcPr>
          <w:p w14:paraId="25D7DBDC"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Borders>
              <w:top w:val="single" w:sz="4" w:space="0" w:color="auto"/>
            </w:tcBorders>
          </w:tcPr>
          <w:p w14:paraId="651A59B7"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Borders>
              <w:top w:val="single" w:sz="4" w:space="0" w:color="auto"/>
            </w:tcBorders>
          </w:tcPr>
          <w:p w14:paraId="3EF0B6AB"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Borders>
              <w:top w:val="single" w:sz="4" w:space="0" w:color="auto"/>
            </w:tcBorders>
          </w:tcPr>
          <w:p w14:paraId="339C9B42"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rPr>
              <w:t>+</w:t>
            </w:r>
          </w:p>
        </w:tc>
        <w:tc>
          <w:tcPr>
            <w:tcW w:w="0" w:type="auto"/>
            <w:tcBorders>
              <w:top w:val="single" w:sz="4" w:space="0" w:color="auto"/>
            </w:tcBorders>
          </w:tcPr>
          <w:p w14:paraId="6BF3F5A9" w14:textId="732CF3C8"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c>
          <w:tcPr>
            <w:tcW w:w="0" w:type="auto"/>
            <w:tcBorders>
              <w:top w:val="single" w:sz="4" w:space="0" w:color="auto"/>
            </w:tcBorders>
          </w:tcPr>
          <w:p w14:paraId="4C036984" w14:textId="1E91226A"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r>
      <w:tr w:rsidR="001805B7" w:rsidRPr="00FF0E06" w14:paraId="2EC83906" w14:textId="39F3C66B" w:rsidTr="001805B7">
        <w:tc>
          <w:tcPr>
            <w:tcW w:w="0" w:type="auto"/>
          </w:tcPr>
          <w:p w14:paraId="1A9CAE37"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flavonoids</w:t>
            </w:r>
          </w:p>
        </w:tc>
        <w:tc>
          <w:tcPr>
            <w:tcW w:w="0" w:type="auto"/>
          </w:tcPr>
          <w:p w14:paraId="71B55CC4"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55B4CBA1"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13F4C638"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306506F2"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4EAF2748" w14:textId="3F141C09"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580FCC10" w14:textId="10157C07"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r>
      <w:tr w:rsidR="001805B7" w:rsidRPr="00FF0E06" w14:paraId="479A27A0" w14:textId="71146FCE" w:rsidTr="001805B7">
        <w:tc>
          <w:tcPr>
            <w:tcW w:w="0" w:type="auto"/>
          </w:tcPr>
          <w:p w14:paraId="52405D1E"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Phenolic compounds</w:t>
            </w:r>
          </w:p>
        </w:tc>
        <w:tc>
          <w:tcPr>
            <w:tcW w:w="0" w:type="auto"/>
          </w:tcPr>
          <w:p w14:paraId="7ED22BAD"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5FE27C04"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0EBC7C26"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6FF37759"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rPr>
              <w:t>+</w:t>
            </w:r>
          </w:p>
          <w:p w14:paraId="6A367E5A" w14:textId="77777777" w:rsidR="001805B7" w:rsidRPr="00FF0E06" w:rsidRDefault="001805B7" w:rsidP="001C5B0B">
            <w:pPr>
              <w:jc w:val="both"/>
              <w:rPr>
                <w:rFonts w:ascii="Times New Roman" w:hAnsi="Times New Roman" w:cs="Times New Roman"/>
              </w:rPr>
            </w:pPr>
          </w:p>
        </w:tc>
        <w:tc>
          <w:tcPr>
            <w:tcW w:w="0" w:type="auto"/>
          </w:tcPr>
          <w:p w14:paraId="257CBC1D" w14:textId="01844E8E"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3812248D" w14:textId="4BC6436D"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r>
      <w:tr w:rsidR="001805B7" w:rsidRPr="00FF0E06" w14:paraId="69939BA1" w14:textId="2B1112A9" w:rsidTr="001805B7">
        <w:tc>
          <w:tcPr>
            <w:tcW w:w="0" w:type="auto"/>
          </w:tcPr>
          <w:p w14:paraId="7FEEF24C"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 xml:space="preserve">Tannins </w:t>
            </w:r>
          </w:p>
        </w:tc>
        <w:tc>
          <w:tcPr>
            <w:tcW w:w="0" w:type="auto"/>
          </w:tcPr>
          <w:p w14:paraId="7B84305B"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19401C08"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4B8013E1"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0B8788B1"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42B0D207" w14:textId="06C3CDE6"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4905A447" w14:textId="20BEA42F"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r>
      <w:tr w:rsidR="001805B7" w:rsidRPr="00FF0E06" w14:paraId="500C1871" w14:textId="787C0B2F" w:rsidTr="001805B7">
        <w:tc>
          <w:tcPr>
            <w:tcW w:w="0" w:type="auto"/>
          </w:tcPr>
          <w:p w14:paraId="5EC66B91"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Phytosterols</w:t>
            </w:r>
          </w:p>
        </w:tc>
        <w:tc>
          <w:tcPr>
            <w:tcW w:w="0" w:type="auto"/>
          </w:tcPr>
          <w:p w14:paraId="59062BDC"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5CCD770E"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515D2FA6"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7EF9CBCB"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15954C7E" w14:textId="40E1FF92"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49C610A5" w14:textId="39164D52"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r>
      <w:tr w:rsidR="001805B7" w:rsidRPr="00FF0E06" w14:paraId="31D28712" w14:textId="4E796C79" w:rsidTr="001805B7">
        <w:tc>
          <w:tcPr>
            <w:tcW w:w="0" w:type="auto"/>
          </w:tcPr>
          <w:p w14:paraId="7B127DE4"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 xml:space="preserve">Terpenoids </w:t>
            </w:r>
          </w:p>
        </w:tc>
        <w:tc>
          <w:tcPr>
            <w:tcW w:w="0" w:type="auto"/>
          </w:tcPr>
          <w:p w14:paraId="039F886B"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1A4117B0"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4E3671DC"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19BAE43C"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05165505" w14:textId="4CAD5852"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23433254" w14:textId="312212F0"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r>
      <w:tr w:rsidR="001805B7" w:rsidRPr="00FF0E06" w14:paraId="5071A38B" w14:textId="63EE8838" w:rsidTr="001805B7">
        <w:tc>
          <w:tcPr>
            <w:tcW w:w="0" w:type="auto"/>
          </w:tcPr>
          <w:p w14:paraId="74949CFF"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 xml:space="preserve">Quinones </w:t>
            </w:r>
          </w:p>
        </w:tc>
        <w:tc>
          <w:tcPr>
            <w:tcW w:w="0" w:type="auto"/>
          </w:tcPr>
          <w:p w14:paraId="37420AE9"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7BA95792"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2A916E75"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28474011"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55B26345" w14:textId="6D55EC68"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50ECC607" w14:textId="145B550F"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r>
      <w:tr w:rsidR="001805B7" w:rsidRPr="00FF0E06" w14:paraId="7E78BD45" w14:textId="2675D3C9" w:rsidTr="001805B7">
        <w:tc>
          <w:tcPr>
            <w:tcW w:w="0" w:type="auto"/>
          </w:tcPr>
          <w:p w14:paraId="329BDD65"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 xml:space="preserve">Anthraquinones </w:t>
            </w:r>
          </w:p>
        </w:tc>
        <w:tc>
          <w:tcPr>
            <w:tcW w:w="0" w:type="auto"/>
          </w:tcPr>
          <w:p w14:paraId="4A8E42FD"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4EACB0C9"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5206F6CB"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7036B989"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3CD4619A" w14:textId="448C363A"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114A8650" w14:textId="52092457"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r>
      <w:tr w:rsidR="001805B7" w:rsidRPr="00FF0E06" w14:paraId="5005F2D3" w14:textId="730F58B1" w:rsidTr="001805B7">
        <w:tc>
          <w:tcPr>
            <w:tcW w:w="0" w:type="auto"/>
          </w:tcPr>
          <w:p w14:paraId="7901EDAF"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 xml:space="preserve">Anthocyanins </w:t>
            </w:r>
          </w:p>
        </w:tc>
        <w:tc>
          <w:tcPr>
            <w:tcW w:w="0" w:type="auto"/>
          </w:tcPr>
          <w:p w14:paraId="0AE0FF1D"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74A7BC6C"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61F4609C"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772B37BB"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3708B21E" w14:textId="4E49757C"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2ECA6FE5" w14:textId="43C3EC35"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r>
      <w:tr w:rsidR="001805B7" w:rsidRPr="00FF0E06" w14:paraId="7098EDD5" w14:textId="273365C1" w:rsidTr="001805B7">
        <w:tc>
          <w:tcPr>
            <w:tcW w:w="0" w:type="auto"/>
          </w:tcPr>
          <w:p w14:paraId="0F416617"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 xml:space="preserve">Coumarins </w:t>
            </w:r>
          </w:p>
        </w:tc>
        <w:tc>
          <w:tcPr>
            <w:tcW w:w="0" w:type="auto"/>
          </w:tcPr>
          <w:p w14:paraId="3517C28E"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6B8FA1CB"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003ECB48"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0409373E"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734AF840" w14:textId="0EDADCEB"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79D3747A" w14:textId="7D59ED3F"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r>
      <w:tr w:rsidR="001805B7" w:rsidRPr="00FF0E06" w14:paraId="31A355A7" w14:textId="40286495" w:rsidTr="001805B7">
        <w:tc>
          <w:tcPr>
            <w:tcW w:w="0" w:type="auto"/>
          </w:tcPr>
          <w:p w14:paraId="35E90851"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 xml:space="preserve">Reducing sugar </w:t>
            </w:r>
          </w:p>
        </w:tc>
        <w:tc>
          <w:tcPr>
            <w:tcW w:w="0" w:type="auto"/>
          </w:tcPr>
          <w:p w14:paraId="7B6AE37B"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4EA5E3F0"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4D264A93"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5107C1D1"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3358AAD3" w14:textId="7DEF8DD5"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68A77022" w14:textId="6A211FA2" w:rsidR="001805B7" w:rsidRPr="00FF0E06" w:rsidRDefault="004B301A" w:rsidP="001C5B0B">
            <w:pPr>
              <w:jc w:val="both"/>
              <w:rPr>
                <w:rFonts w:ascii="Times New Roman" w:hAnsi="Times New Roman" w:cs="Times New Roman"/>
              </w:rPr>
            </w:pPr>
            <w:r w:rsidRPr="00FF0E06">
              <w:rPr>
                <w:rFonts w:ascii="Times New Roman" w:hAnsi="Times New Roman" w:cs="Times New Roman"/>
              </w:rPr>
              <w:t>+</w:t>
            </w:r>
          </w:p>
        </w:tc>
      </w:tr>
      <w:tr w:rsidR="001805B7" w:rsidRPr="00FF0E06" w14:paraId="0451D043" w14:textId="7A85B78B" w:rsidTr="001805B7">
        <w:tc>
          <w:tcPr>
            <w:tcW w:w="0" w:type="auto"/>
          </w:tcPr>
          <w:p w14:paraId="6219C2A1"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 xml:space="preserve">Amino acids </w:t>
            </w:r>
          </w:p>
        </w:tc>
        <w:tc>
          <w:tcPr>
            <w:tcW w:w="0" w:type="auto"/>
          </w:tcPr>
          <w:p w14:paraId="4008AA4E"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277A462F"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18E3365E"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5FA97DF4" w14:textId="77777777" w:rsidR="001805B7" w:rsidRPr="00FF0E06" w:rsidRDefault="001805B7"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2C4B9295" w14:textId="700755F7" w:rsidR="001805B7" w:rsidRPr="00FF0E06" w:rsidRDefault="007C69A9" w:rsidP="001C5B0B">
            <w:pPr>
              <w:jc w:val="both"/>
              <w:rPr>
                <w:rFonts w:ascii="Times New Roman" w:hAnsi="Times New Roman" w:cs="Times New Roman"/>
              </w:rPr>
            </w:pPr>
            <w:r w:rsidRPr="00FF0E06">
              <w:rPr>
                <w:rFonts w:ascii="Times New Roman" w:hAnsi="Times New Roman" w:cs="Times New Roman"/>
              </w:rPr>
              <w:t>+</w:t>
            </w:r>
          </w:p>
        </w:tc>
        <w:tc>
          <w:tcPr>
            <w:tcW w:w="0" w:type="auto"/>
          </w:tcPr>
          <w:p w14:paraId="76DF3E9D" w14:textId="6479E9CD" w:rsidR="001805B7" w:rsidRPr="00FF0E06" w:rsidRDefault="007C69A9" w:rsidP="001C5B0B">
            <w:pPr>
              <w:jc w:val="both"/>
              <w:rPr>
                <w:rFonts w:ascii="Times New Roman" w:hAnsi="Times New Roman" w:cs="Times New Roman"/>
              </w:rPr>
            </w:pPr>
            <w:r w:rsidRPr="00FF0E06">
              <w:rPr>
                <w:rFonts w:ascii="Times New Roman" w:hAnsi="Times New Roman" w:cs="Times New Roman"/>
              </w:rPr>
              <w:t>+</w:t>
            </w:r>
          </w:p>
        </w:tc>
      </w:tr>
      <w:tr w:rsidR="004B301A" w:rsidRPr="00FF0E06" w14:paraId="49C76FCD" w14:textId="6D71F542" w:rsidTr="001805B7">
        <w:tc>
          <w:tcPr>
            <w:tcW w:w="0" w:type="auto"/>
          </w:tcPr>
          <w:p w14:paraId="51AF4CEA"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 xml:space="preserve">Protein </w:t>
            </w:r>
          </w:p>
        </w:tc>
        <w:tc>
          <w:tcPr>
            <w:tcW w:w="0" w:type="auto"/>
          </w:tcPr>
          <w:p w14:paraId="5D8DFC48"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2B144640"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43D7D4E6"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4A0F589E"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rPr>
              <w:t>+</w:t>
            </w:r>
          </w:p>
        </w:tc>
        <w:tc>
          <w:tcPr>
            <w:tcW w:w="0" w:type="auto"/>
          </w:tcPr>
          <w:p w14:paraId="2CCA592B" w14:textId="5A64F5EE" w:rsidR="004B301A" w:rsidRPr="00FF0E06" w:rsidRDefault="004B301A" w:rsidP="004B301A">
            <w:pPr>
              <w:jc w:val="both"/>
              <w:rPr>
                <w:rFonts w:ascii="Times New Roman" w:hAnsi="Times New Roman" w:cs="Times New Roman"/>
              </w:rPr>
            </w:pPr>
            <w:r w:rsidRPr="00FF0E06">
              <w:rPr>
                <w:rFonts w:ascii="Times New Roman" w:hAnsi="Times New Roman" w:cs="Times New Roman"/>
              </w:rPr>
              <w:t>–</w:t>
            </w:r>
          </w:p>
        </w:tc>
        <w:tc>
          <w:tcPr>
            <w:tcW w:w="0" w:type="auto"/>
          </w:tcPr>
          <w:p w14:paraId="47DAD84B" w14:textId="17DBFBC1" w:rsidR="004B301A" w:rsidRPr="00FF0E06" w:rsidRDefault="004B301A" w:rsidP="004B301A">
            <w:pPr>
              <w:jc w:val="both"/>
              <w:rPr>
                <w:rFonts w:ascii="Times New Roman" w:hAnsi="Times New Roman" w:cs="Times New Roman"/>
              </w:rPr>
            </w:pPr>
            <w:r w:rsidRPr="00FF0E06">
              <w:rPr>
                <w:rFonts w:ascii="Times New Roman" w:hAnsi="Times New Roman" w:cs="Times New Roman"/>
              </w:rPr>
              <w:t>–</w:t>
            </w:r>
          </w:p>
        </w:tc>
      </w:tr>
      <w:tr w:rsidR="004B301A" w:rsidRPr="00FF0E06" w14:paraId="6C44C8B3" w14:textId="31A87DB4" w:rsidTr="001805B7">
        <w:tc>
          <w:tcPr>
            <w:tcW w:w="0" w:type="auto"/>
          </w:tcPr>
          <w:p w14:paraId="0318F37A"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 xml:space="preserve">Steroids </w:t>
            </w:r>
          </w:p>
        </w:tc>
        <w:tc>
          <w:tcPr>
            <w:tcW w:w="0" w:type="auto"/>
          </w:tcPr>
          <w:p w14:paraId="3658D606"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09178391"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661F0DEB"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5065CBB5"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rPr>
              <w:t>+</w:t>
            </w:r>
          </w:p>
        </w:tc>
        <w:tc>
          <w:tcPr>
            <w:tcW w:w="0" w:type="auto"/>
          </w:tcPr>
          <w:p w14:paraId="4153BD82" w14:textId="2343C5CD" w:rsidR="004B301A" w:rsidRPr="00FF0E06" w:rsidRDefault="004B301A" w:rsidP="004B301A">
            <w:pPr>
              <w:jc w:val="both"/>
              <w:rPr>
                <w:rFonts w:ascii="Times New Roman" w:hAnsi="Times New Roman" w:cs="Times New Roman"/>
              </w:rPr>
            </w:pPr>
            <w:r w:rsidRPr="00FF0E06">
              <w:rPr>
                <w:rFonts w:ascii="Times New Roman" w:hAnsi="Times New Roman" w:cs="Times New Roman"/>
              </w:rPr>
              <w:t>+</w:t>
            </w:r>
          </w:p>
        </w:tc>
        <w:tc>
          <w:tcPr>
            <w:tcW w:w="0" w:type="auto"/>
          </w:tcPr>
          <w:p w14:paraId="27EB2EAB" w14:textId="7A081838" w:rsidR="004B301A" w:rsidRPr="00FF0E06" w:rsidRDefault="004B301A" w:rsidP="004B301A">
            <w:pPr>
              <w:jc w:val="both"/>
              <w:rPr>
                <w:rFonts w:ascii="Times New Roman" w:hAnsi="Times New Roman" w:cs="Times New Roman"/>
              </w:rPr>
            </w:pPr>
            <w:r w:rsidRPr="00FF0E06">
              <w:rPr>
                <w:rFonts w:ascii="Times New Roman" w:hAnsi="Times New Roman" w:cs="Times New Roman"/>
              </w:rPr>
              <w:t>+</w:t>
            </w:r>
          </w:p>
        </w:tc>
      </w:tr>
      <w:tr w:rsidR="004B301A" w:rsidRPr="00FF0E06" w14:paraId="671AB752" w14:textId="046A2C84" w:rsidTr="001805B7">
        <w:tc>
          <w:tcPr>
            <w:tcW w:w="0" w:type="auto"/>
          </w:tcPr>
          <w:p w14:paraId="25D47516"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 xml:space="preserve">Saponins </w:t>
            </w:r>
          </w:p>
        </w:tc>
        <w:tc>
          <w:tcPr>
            <w:tcW w:w="0" w:type="auto"/>
          </w:tcPr>
          <w:p w14:paraId="2E1DD209"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490F7504"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7108FACF"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008AC7AC"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rPr>
              <w:t>+</w:t>
            </w:r>
          </w:p>
        </w:tc>
        <w:tc>
          <w:tcPr>
            <w:tcW w:w="0" w:type="auto"/>
          </w:tcPr>
          <w:p w14:paraId="62FF607C" w14:textId="033D502A" w:rsidR="004B301A" w:rsidRPr="00FF0E06" w:rsidRDefault="004B301A" w:rsidP="004B301A">
            <w:pPr>
              <w:jc w:val="both"/>
              <w:rPr>
                <w:rFonts w:ascii="Times New Roman" w:hAnsi="Times New Roman" w:cs="Times New Roman"/>
              </w:rPr>
            </w:pPr>
            <w:r w:rsidRPr="00FF0E06">
              <w:rPr>
                <w:rFonts w:ascii="Times New Roman" w:hAnsi="Times New Roman" w:cs="Times New Roman"/>
              </w:rPr>
              <w:t>+</w:t>
            </w:r>
          </w:p>
        </w:tc>
        <w:tc>
          <w:tcPr>
            <w:tcW w:w="0" w:type="auto"/>
          </w:tcPr>
          <w:p w14:paraId="783A87FC" w14:textId="62391FF7" w:rsidR="004B301A" w:rsidRPr="00FF0E06" w:rsidRDefault="004B301A" w:rsidP="004B301A">
            <w:pPr>
              <w:jc w:val="both"/>
              <w:rPr>
                <w:rFonts w:ascii="Times New Roman" w:hAnsi="Times New Roman" w:cs="Times New Roman"/>
              </w:rPr>
            </w:pPr>
            <w:r w:rsidRPr="00FF0E06">
              <w:rPr>
                <w:rFonts w:ascii="Times New Roman" w:hAnsi="Times New Roman" w:cs="Times New Roman"/>
              </w:rPr>
              <w:t>+</w:t>
            </w:r>
          </w:p>
        </w:tc>
      </w:tr>
      <w:tr w:rsidR="004B301A" w:rsidRPr="00FF0E06" w14:paraId="5AE62C23" w14:textId="787FCC0C" w:rsidTr="001805B7">
        <w:tc>
          <w:tcPr>
            <w:tcW w:w="0" w:type="auto"/>
          </w:tcPr>
          <w:p w14:paraId="06F7BA95"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 xml:space="preserve">Alkaloids </w:t>
            </w:r>
          </w:p>
        </w:tc>
        <w:tc>
          <w:tcPr>
            <w:tcW w:w="0" w:type="auto"/>
          </w:tcPr>
          <w:p w14:paraId="4BCC0BB7"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6DEA41A5"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4EE552CC"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4EA63FB0"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rPr>
              <w:t>+</w:t>
            </w:r>
          </w:p>
        </w:tc>
        <w:tc>
          <w:tcPr>
            <w:tcW w:w="0" w:type="auto"/>
          </w:tcPr>
          <w:p w14:paraId="056F9F35" w14:textId="239618E0" w:rsidR="004B301A" w:rsidRPr="00FF0E06" w:rsidRDefault="004B301A" w:rsidP="004B301A">
            <w:pPr>
              <w:jc w:val="both"/>
              <w:rPr>
                <w:rFonts w:ascii="Times New Roman" w:hAnsi="Times New Roman" w:cs="Times New Roman"/>
              </w:rPr>
            </w:pPr>
            <w:r w:rsidRPr="00FF0E06">
              <w:rPr>
                <w:rFonts w:ascii="Times New Roman" w:hAnsi="Times New Roman" w:cs="Times New Roman"/>
              </w:rPr>
              <w:t>+</w:t>
            </w:r>
          </w:p>
        </w:tc>
        <w:tc>
          <w:tcPr>
            <w:tcW w:w="0" w:type="auto"/>
          </w:tcPr>
          <w:p w14:paraId="59C3F227" w14:textId="50451F04" w:rsidR="004B301A" w:rsidRPr="00FF0E06" w:rsidRDefault="004B301A" w:rsidP="004B301A">
            <w:pPr>
              <w:jc w:val="both"/>
              <w:rPr>
                <w:rFonts w:ascii="Times New Roman" w:hAnsi="Times New Roman" w:cs="Times New Roman"/>
              </w:rPr>
            </w:pPr>
            <w:r w:rsidRPr="00FF0E06">
              <w:rPr>
                <w:rFonts w:ascii="Times New Roman" w:hAnsi="Times New Roman" w:cs="Times New Roman"/>
              </w:rPr>
              <w:t>+</w:t>
            </w:r>
          </w:p>
        </w:tc>
      </w:tr>
      <w:tr w:rsidR="004B301A" w:rsidRPr="00FF0E06" w14:paraId="2FBF6BF8" w14:textId="4D2D9D81" w:rsidTr="001805B7">
        <w:tc>
          <w:tcPr>
            <w:tcW w:w="0" w:type="auto"/>
          </w:tcPr>
          <w:p w14:paraId="4B381574"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 xml:space="preserve">Triterpenoids </w:t>
            </w:r>
          </w:p>
        </w:tc>
        <w:tc>
          <w:tcPr>
            <w:tcW w:w="0" w:type="auto"/>
          </w:tcPr>
          <w:p w14:paraId="13487D0F"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5EF254CE"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11AC510F"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1AAE6758"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rPr>
              <w:t>+</w:t>
            </w:r>
          </w:p>
        </w:tc>
        <w:tc>
          <w:tcPr>
            <w:tcW w:w="0" w:type="auto"/>
          </w:tcPr>
          <w:p w14:paraId="5177320D" w14:textId="36DED7DA" w:rsidR="004B301A" w:rsidRPr="00FF0E06" w:rsidRDefault="007C69A9" w:rsidP="004B301A">
            <w:pPr>
              <w:jc w:val="both"/>
              <w:rPr>
                <w:rFonts w:ascii="Times New Roman" w:hAnsi="Times New Roman" w:cs="Times New Roman"/>
              </w:rPr>
            </w:pPr>
            <w:r w:rsidRPr="00FF0E06">
              <w:rPr>
                <w:rFonts w:ascii="Times New Roman" w:hAnsi="Times New Roman" w:cs="Times New Roman"/>
              </w:rPr>
              <w:t>+</w:t>
            </w:r>
          </w:p>
        </w:tc>
        <w:tc>
          <w:tcPr>
            <w:tcW w:w="0" w:type="auto"/>
          </w:tcPr>
          <w:p w14:paraId="6A0047CF" w14:textId="1E0B9506" w:rsidR="004B301A" w:rsidRPr="00FF0E06" w:rsidRDefault="007C69A9" w:rsidP="004B301A">
            <w:pPr>
              <w:jc w:val="both"/>
              <w:rPr>
                <w:rFonts w:ascii="Times New Roman" w:hAnsi="Times New Roman" w:cs="Times New Roman"/>
              </w:rPr>
            </w:pPr>
            <w:r w:rsidRPr="00FF0E06">
              <w:rPr>
                <w:rFonts w:ascii="Times New Roman" w:hAnsi="Times New Roman" w:cs="Times New Roman"/>
              </w:rPr>
              <w:t>+</w:t>
            </w:r>
          </w:p>
        </w:tc>
      </w:tr>
      <w:tr w:rsidR="004B301A" w:rsidRPr="00FF0E06" w14:paraId="4EF6EE76" w14:textId="27CFCA42" w:rsidTr="001805B7">
        <w:tc>
          <w:tcPr>
            <w:tcW w:w="0" w:type="auto"/>
          </w:tcPr>
          <w:p w14:paraId="5D9DCA21"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 xml:space="preserve">Diterpenoids </w:t>
            </w:r>
          </w:p>
        </w:tc>
        <w:tc>
          <w:tcPr>
            <w:tcW w:w="0" w:type="auto"/>
          </w:tcPr>
          <w:p w14:paraId="4D9C43B7"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7EDEAF26"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3FF245AF"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lang w:val="en-GB"/>
              </w:rPr>
              <w:t>+</w:t>
            </w:r>
          </w:p>
        </w:tc>
        <w:tc>
          <w:tcPr>
            <w:tcW w:w="0" w:type="auto"/>
          </w:tcPr>
          <w:p w14:paraId="4C680E3C" w14:textId="77777777" w:rsidR="004B301A" w:rsidRPr="00FF0E06" w:rsidRDefault="004B301A" w:rsidP="004B301A">
            <w:pPr>
              <w:jc w:val="both"/>
              <w:rPr>
                <w:rFonts w:ascii="Times New Roman" w:hAnsi="Times New Roman" w:cs="Times New Roman"/>
              </w:rPr>
            </w:pPr>
            <w:r w:rsidRPr="00FF0E06">
              <w:rPr>
                <w:rFonts w:ascii="Times New Roman" w:hAnsi="Times New Roman" w:cs="Times New Roman"/>
              </w:rPr>
              <w:t>–</w:t>
            </w:r>
          </w:p>
        </w:tc>
        <w:tc>
          <w:tcPr>
            <w:tcW w:w="0" w:type="auto"/>
          </w:tcPr>
          <w:p w14:paraId="67A97434" w14:textId="43640B03" w:rsidR="004B301A" w:rsidRPr="00FF0E06" w:rsidRDefault="007C69A9" w:rsidP="004B301A">
            <w:pPr>
              <w:jc w:val="both"/>
              <w:rPr>
                <w:rFonts w:ascii="Times New Roman" w:hAnsi="Times New Roman" w:cs="Times New Roman"/>
              </w:rPr>
            </w:pPr>
            <w:r w:rsidRPr="00FF0E06">
              <w:rPr>
                <w:rFonts w:ascii="Times New Roman" w:hAnsi="Times New Roman" w:cs="Times New Roman"/>
              </w:rPr>
              <w:t>+</w:t>
            </w:r>
          </w:p>
        </w:tc>
        <w:tc>
          <w:tcPr>
            <w:tcW w:w="0" w:type="auto"/>
          </w:tcPr>
          <w:p w14:paraId="698F1BB1" w14:textId="3D60BDF4" w:rsidR="004B301A" w:rsidRPr="00FF0E06" w:rsidRDefault="007C69A9" w:rsidP="004B301A">
            <w:pPr>
              <w:jc w:val="both"/>
              <w:rPr>
                <w:rFonts w:ascii="Times New Roman" w:hAnsi="Times New Roman" w:cs="Times New Roman"/>
              </w:rPr>
            </w:pPr>
            <w:r w:rsidRPr="00FF0E06">
              <w:rPr>
                <w:rFonts w:ascii="Times New Roman" w:hAnsi="Times New Roman" w:cs="Times New Roman"/>
              </w:rPr>
              <w:t>+</w:t>
            </w:r>
          </w:p>
        </w:tc>
      </w:tr>
    </w:tbl>
    <w:p w14:paraId="30566797" w14:textId="77777777" w:rsidR="00171288" w:rsidRPr="00102F8A" w:rsidRDefault="00171288" w:rsidP="00171288">
      <w:pPr>
        <w:jc w:val="both"/>
        <w:rPr>
          <w:rFonts w:ascii="Times New Roman" w:hAnsi="Times New Roman" w:cs="Times New Roman"/>
          <w:i/>
          <w:iCs/>
          <w:sz w:val="20"/>
          <w:szCs w:val="20"/>
          <w:lang w:val="en-GB"/>
        </w:rPr>
      </w:pPr>
      <w:r w:rsidRPr="00102F8A">
        <w:rPr>
          <w:rFonts w:ascii="Times New Roman" w:hAnsi="Times New Roman" w:cs="Times New Roman"/>
          <w:b/>
          <w:bCs/>
          <w:i/>
          <w:iCs/>
          <w:sz w:val="20"/>
          <w:szCs w:val="20"/>
          <w:lang w:val="en-GB"/>
        </w:rPr>
        <w:t>Intensity (key):</w:t>
      </w:r>
      <w:r w:rsidRPr="00102F8A">
        <w:rPr>
          <w:rFonts w:ascii="Times New Roman" w:hAnsi="Times New Roman" w:cs="Times New Roman"/>
          <w:i/>
          <w:iCs/>
          <w:sz w:val="20"/>
          <w:szCs w:val="20"/>
          <w:lang w:val="en-GB"/>
        </w:rPr>
        <w:t xml:space="preserve"> + (Present); – (Absent)</w:t>
      </w:r>
    </w:p>
    <w:p w14:paraId="46A046D4" w14:textId="77777777" w:rsidR="00A827E3" w:rsidRDefault="00A827E3" w:rsidP="005B1915">
      <w:pPr>
        <w:spacing w:before="240" w:line="276" w:lineRule="auto"/>
        <w:jc w:val="both"/>
        <w:rPr>
          <w:rFonts w:ascii="Times New Roman" w:hAnsi="Times New Roman" w:cs="Times New Roman"/>
          <w:color w:val="000000" w:themeColor="text1"/>
        </w:rPr>
      </w:pPr>
      <w:r w:rsidRPr="00A67C49">
        <w:rPr>
          <w:rFonts w:ascii="Times New Roman" w:hAnsi="Times New Roman" w:cs="Times New Roman"/>
          <w:color w:val="000000" w:themeColor="text1"/>
        </w:rPr>
        <w:t xml:space="preserve">Comparing these findings with other global and African studies reveals both consistencies and unique insights. The widespread presence of alkaloids, flavonoids, tannins, and saponins in the Nigerian plants aligns with reports from Ethiopia, where medicinal plants are similarly rich in these compounds, demonstrating antibacterial activity and antioxidant potential. For example, a study on selected medicinal plants in the </w:t>
      </w:r>
      <w:proofErr w:type="spellStart"/>
      <w:r w:rsidRPr="00A67C49">
        <w:rPr>
          <w:rFonts w:ascii="Times New Roman" w:hAnsi="Times New Roman" w:cs="Times New Roman"/>
          <w:color w:val="000000" w:themeColor="text1"/>
        </w:rPr>
        <w:t>Dibatie</w:t>
      </w:r>
      <w:proofErr w:type="spellEnd"/>
      <w:r w:rsidRPr="00A67C49">
        <w:rPr>
          <w:rFonts w:ascii="Times New Roman" w:hAnsi="Times New Roman" w:cs="Times New Roman"/>
          <w:color w:val="000000" w:themeColor="text1"/>
        </w:rPr>
        <w:t xml:space="preserve"> district, </w:t>
      </w:r>
      <w:proofErr w:type="spellStart"/>
      <w:r w:rsidRPr="00A67C49">
        <w:rPr>
          <w:rFonts w:ascii="Times New Roman" w:hAnsi="Times New Roman" w:cs="Times New Roman"/>
          <w:color w:val="000000" w:themeColor="text1"/>
        </w:rPr>
        <w:t>Metekel</w:t>
      </w:r>
      <w:proofErr w:type="spellEnd"/>
      <w:r w:rsidRPr="00A67C49">
        <w:rPr>
          <w:rFonts w:ascii="Times New Roman" w:hAnsi="Times New Roman" w:cs="Times New Roman"/>
          <w:color w:val="000000" w:themeColor="text1"/>
        </w:rPr>
        <w:t xml:space="preserve"> zone, western Ethiopia, highlighted the therapeutic efficacy of these plants due to their diverse phytochemicals, echoing the findings in Nigerian species (Anbessa </w:t>
      </w:r>
      <w:r w:rsidRPr="00A67C49">
        <w:rPr>
          <w:rFonts w:ascii="Times New Roman" w:hAnsi="Times New Roman" w:cs="Times New Roman"/>
          <w:i/>
          <w:iCs/>
          <w:color w:val="000000" w:themeColor="text1"/>
        </w:rPr>
        <w:t>et al.,</w:t>
      </w:r>
      <w:r w:rsidRPr="00A67C49">
        <w:rPr>
          <w:rFonts w:ascii="Times New Roman" w:hAnsi="Times New Roman" w:cs="Times New Roman"/>
          <w:color w:val="000000" w:themeColor="text1"/>
        </w:rPr>
        <w:t xml:space="preserve"> 2024). This suggests a common evolutionary pressure or ecological niche that </w:t>
      </w:r>
      <w:proofErr w:type="spellStart"/>
      <w:r w:rsidRPr="00A67C49">
        <w:rPr>
          <w:rFonts w:ascii="Times New Roman" w:hAnsi="Times New Roman" w:cs="Times New Roman"/>
          <w:color w:val="000000" w:themeColor="text1"/>
        </w:rPr>
        <w:t>favours</w:t>
      </w:r>
      <w:proofErr w:type="spellEnd"/>
      <w:r w:rsidRPr="00A67C49">
        <w:rPr>
          <w:rFonts w:ascii="Times New Roman" w:hAnsi="Times New Roman" w:cs="Times New Roman"/>
          <w:color w:val="000000" w:themeColor="text1"/>
        </w:rPr>
        <w:t xml:space="preserve"> the biosynthesis of these secondary metabolites in African flora. </w:t>
      </w:r>
    </w:p>
    <w:p w14:paraId="2CFC665D" w14:textId="3AA09AE2" w:rsidR="004B4615" w:rsidRPr="009A3D68" w:rsidRDefault="006134CE" w:rsidP="005B1915">
      <w:pPr>
        <w:spacing w:before="240" w:line="276" w:lineRule="auto"/>
        <w:jc w:val="both"/>
        <w:rPr>
          <w:rFonts w:ascii="Times New Roman" w:hAnsi="Times New Roman" w:cs="Times New Roman"/>
          <w:color w:val="000000" w:themeColor="text1"/>
        </w:rPr>
      </w:pPr>
      <w:r w:rsidRPr="006134CE">
        <w:rPr>
          <w:rFonts w:ascii="Times New Roman" w:hAnsi="Times New Roman" w:cs="Times New Roman"/>
          <w:color w:val="000000" w:themeColor="text1"/>
        </w:rPr>
        <w:t xml:space="preserve">The absence of </w:t>
      </w:r>
      <w:r>
        <w:rPr>
          <w:rFonts w:ascii="Times New Roman" w:hAnsi="Times New Roman" w:cs="Times New Roman"/>
          <w:color w:val="000000" w:themeColor="text1"/>
        </w:rPr>
        <w:t xml:space="preserve">some </w:t>
      </w:r>
      <w:r w:rsidRPr="006134CE">
        <w:rPr>
          <w:rFonts w:ascii="Times New Roman" w:hAnsi="Times New Roman" w:cs="Times New Roman"/>
          <w:color w:val="000000" w:themeColor="text1"/>
        </w:rPr>
        <w:t>specific compounds</w:t>
      </w:r>
      <w:r>
        <w:rPr>
          <w:rFonts w:ascii="Times New Roman" w:hAnsi="Times New Roman" w:cs="Times New Roman"/>
          <w:color w:val="000000" w:themeColor="text1"/>
        </w:rPr>
        <w:t xml:space="preserve">, such as </w:t>
      </w:r>
      <w:r>
        <w:rPr>
          <w:rFonts w:ascii="Times New Roman" w:hAnsi="Times New Roman" w:cs="Times New Roman"/>
          <w:color w:val="000000" w:themeColor="text1"/>
          <w:lang w:val="en-GB"/>
        </w:rPr>
        <w:t>t</w:t>
      </w:r>
      <w:r w:rsidRPr="006134CE">
        <w:rPr>
          <w:rFonts w:ascii="Times New Roman" w:hAnsi="Times New Roman" w:cs="Times New Roman"/>
          <w:color w:val="000000" w:themeColor="text1"/>
          <w:lang w:val="en-GB"/>
        </w:rPr>
        <w:t>erpenoids</w:t>
      </w:r>
      <w:r>
        <w:rPr>
          <w:rFonts w:ascii="Times New Roman" w:hAnsi="Times New Roman" w:cs="Times New Roman"/>
          <w:color w:val="000000" w:themeColor="text1"/>
          <w:lang w:val="en-GB"/>
        </w:rPr>
        <w:t>, q</w:t>
      </w:r>
      <w:r w:rsidRPr="006134CE">
        <w:rPr>
          <w:rFonts w:ascii="Times New Roman" w:hAnsi="Times New Roman" w:cs="Times New Roman"/>
          <w:color w:val="000000" w:themeColor="text1"/>
          <w:lang w:val="en-GB"/>
        </w:rPr>
        <w:t>uinones</w:t>
      </w:r>
      <w:r>
        <w:rPr>
          <w:rFonts w:ascii="Times New Roman" w:hAnsi="Times New Roman" w:cs="Times New Roman"/>
          <w:color w:val="000000" w:themeColor="text1"/>
          <w:lang w:val="en-GB"/>
        </w:rPr>
        <w:t>, a</w:t>
      </w:r>
      <w:r w:rsidRPr="006134CE">
        <w:rPr>
          <w:rFonts w:ascii="Times New Roman" w:hAnsi="Times New Roman" w:cs="Times New Roman"/>
          <w:color w:val="000000" w:themeColor="text1"/>
          <w:lang w:val="en-GB"/>
        </w:rPr>
        <w:t>nthocyanins</w:t>
      </w:r>
      <w:r>
        <w:rPr>
          <w:rFonts w:ascii="Times New Roman" w:hAnsi="Times New Roman" w:cs="Times New Roman"/>
          <w:color w:val="000000" w:themeColor="text1"/>
          <w:lang w:val="en-GB"/>
        </w:rPr>
        <w:t xml:space="preserve"> and p</w:t>
      </w:r>
      <w:r w:rsidRPr="006134CE">
        <w:rPr>
          <w:rFonts w:ascii="Times New Roman" w:hAnsi="Times New Roman" w:cs="Times New Roman"/>
          <w:color w:val="000000" w:themeColor="text1"/>
          <w:lang w:val="en-GB"/>
        </w:rPr>
        <w:t>rotein</w:t>
      </w:r>
      <w:r>
        <w:rPr>
          <w:rFonts w:ascii="Times New Roman" w:hAnsi="Times New Roman" w:cs="Times New Roman"/>
          <w:color w:val="000000" w:themeColor="text1"/>
        </w:rPr>
        <w:t xml:space="preserve"> in these plant species</w:t>
      </w:r>
      <w:r w:rsidRPr="006134CE">
        <w:rPr>
          <w:rFonts w:ascii="Times New Roman" w:hAnsi="Times New Roman" w:cs="Times New Roman"/>
          <w:color w:val="000000" w:themeColor="text1"/>
        </w:rPr>
        <w:t>, warrants further consideration. While many plant species are recognized for their diverse phytochemical profiles contributing to various biological activities</w:t>
      </w:r>
      <w:r w:rsidR="009A3D68">
        <w:rPr>
          <w:rFonts w:ascii="Times New Roman" w:hAnsi="Times New Roman" w:cs="Times New Roman"/>
          <w:color w:val="000000" w:themeColor="text1"/>
        </w:rPr>
        <w:t xml:space="preserve"> </w:t>
      </w:r>
      <w:r w:rsidR="009A3D68" w:rsidRPr="009A3D68">
        <w:rPr>
          <w:rFonts w:ascii="Times New Roman" w:hAnsi="Times New Roman" w:cs="Times New Roman"/>
        </w:rPr>
        <w:t xml:space="preserve">(Rani </w:t>
      </w:r>
      <w:r w:rsidR="009A3D68" w:rsidRPr="009A3D68">
        <w:rPr>
          <w:rFonts w:ascii="Times New Roman" w:hAnsi="Times New Roman" w:cs="Times New Roman"/>
          <w:i/>
          <w:iCs/>
        </w:rPr>
        <w:t>et al.,</w:t>
      </w:r>
      <w:r w:rsidR="009A3D68" w:rsidRPr="009A3D68">
        <w:rPr>
          <w:rFonts w:ascii="Times New Roman" w:hAnsi="Times New Roman" w:cs="Times New Roman"/>
        </w:rPr>
        <w:t xml:space="preserve"> 2023; Lin </w:t>
      </w:r>
      <w:r w:rsidR="009A3D68" w:rsidRPr="009A3D68">
        <w:rPr>
          <w:rFonts w:ascii="Times New Roman" w:hAnsi="Times New Roman" w:cs="Times New Roman"/>
          <w:i/>
          <w:iCs/>
        </w:rPr>
        <w:t>et al.,</w:t>
      </w:r>
      <w:r w:rsidR="009A3D68" w:rsidRPr="009A3D68">
        <w:rPr>
          <w:rFonts w:ascii="Times New Roman" w:hAnsi="Times New Roman" w:cs="Times New Roman"/>
        </w:rPr>
        <w:t xml:space="preserve"> 2025)</w:t>
      </w:r>
      <w:r w:rsidR="00D55D2C" w:rsidRPr="009A3D68">
        <w:rPr>
          <w:rFonts w:ascii="Times New Roman" w:hAnsi="Times New Roman" w:cs="Times New Roman"/>
        </w:rPr>
        <w:t>, the specific absence of certain compounds highlights the critical importance of detailed species and subspecies analysis.</w:t>
      </w:r>
      <w:r w:rsidR="009A3D68" w:rsidRPr="009A3D68">
        <w:rPr>
          <w:rFonts w:ascii="Times New Roman" w:hAnsi="Times New Roman" w:cs="Times New Roman"/>
        </w:rPr>
        <w:t xml:space="preserve"> </w:t>
      </w:r>
      <w:r w:rsidR="00906989" w:rsidRPr="009A3D68">
        <w:rPr>
          <w:rFonts w:ascii="Times New Roman" w:hAnsi="Times New Roman" w:cs="Times New Roman"/>
        </w:rPr>
        <w:t>Phytochemical profiles can vary significantly even within the same genus or species due to genetic, environmental, and developmental factors</w:t>
      </w:r>
      <w:r w:rsidR="006E4053" w:rsidRPr="009A3D68">
        <w:rPr>
          <w:rFonts w:ascii="Times New Roman" w:hAnsi="Times New Roman" w:cs="Times New Roman"/>
        </w:rPr>
        <w:t xml:space="preserve"> (Ahadi et al., 2023; Feng et al., 2024). For instance, salal berries (</w:t>
      </w:r>
      <w:r w:rsidR="006E4053" w:rsidRPr="009A3D68">
        <w:rPr>
          <w:rFonts w:ascii="Times New Roman" w:hAnsi="Times New Roman" w:cs="Times New Roman"/>
          <w:i/>
          <w:iCs/>
        </w:rPr>
        <w:t>Gaultheria shallon Pursh.</w:t>
      </w:r>
      <w:r w:rsidR="006E4053" w:rsidRPr="009A3D68">
        <w:rPr>
          <w:rFonts w:ascii="Times New Roman" w:hAnsi="Times New Roman" w:cs="Times New Roman"/>
        </w:rPr>
        <w:t>) demonstrate significant changes in proanthocyanidin and anthocyanin content during fruit development (Ferguson et al., 2018). Similarly, the composition of storage proteins, minor proteins, and amino acids varies across different faba bean cultivars (Xiao et al., 2025).</w:t>
      </w:r>
      <w:r w:rsidR="0098041D" w:rsidRPr="009A3D68">
        <w:rPr>
          <w:rFonts w:ascii="Times New Roman" w:hAnsi="Times New Roman" w:cs="Times New Roman"/>
        </w:rPr>
        <w:t xml:space="preserve"> This variation highlights that general classifications may not capture the full complexity of a plant's biochemical makeup.</w:t>
      </w:r>
    </w:p>
    <w:p w14:paraId="466FBA99" w14:textId="17ABD9ED" w:rsidR="00F7662B" w:rsidRPr="00CB7C65" w:rsidRDefault="00F7662B" w:rsidP="00906989">
      <w:pPr>
        <w:jc w:val="both"/>
        <w:rPr>
          <w:rFonts w:ascii="Times New Roman" w:hAnsi="Times New Roman" w:cs="Times New Roman"/>
        </w:rPr>
      </w:pPr>
      <w:r w:rsidRPr="00CB7C65">
        <w:rPr>
          <w:rFonts w:ascii="Times New Roman" w:hAnsi="Times New Roman" w:cs="Times New Roman"/>
        </w:rPr>
        <w:lastRenderedPageBreak/>
        <w:t xml:space="preserve">Terpenoids are a diverse group of natural compounds responsible for aromas, essential oils, and various biological defense functions in many plants, as seen in species like </w:t>
      </w:r>
      <w:r w:rsidRPr="00CB7C65">
        <w:rPr>
          <w:rFonts w:ascii="Times New Roman" w:hAnsi="Times New Roman" w:cs="Times New Roman"/>
          <w:i/>
          <w:iCs/>
        </w:rPr>
        <w:t xml:space="preserve">Rhus chinensis </w:t>
      </w:r>
      <w:r w:rsidRPr="00CB7C65">
        <w:rPr>
          <w:rFonts w:ascii="Times New Roman" w:hAnsi="Times New Roman" w:cs="Times New Roman"/>
        </w:rPr>
        <w:t xml:space="preserve">(Li et al., 2024), </w:t>
      </w:r>
      <w:r w:rsidRPr="00CB7C65">
        <w:rPr>
          <w:rFonts w:ascii="Times New Roman" w:hAnsi="Times New Roman" w:cs="Times New Roman"/>
          <w:i/>
          <w:iCs/>
        </w:rPr>
        <w:t xml:space="preserve">Lepidium </w:t>
      </w:r>
      <w:proofErr w:type="spellStart"/>
      <w:r w:rsidRPr="00CB7C65">
        <w:rPr>
          <w:rFonts w:ascii="Times New Roman" w:hAnsi="Times New Roman" w:cs="Times New Roman"/>
          <w:i/>
          <w:iCs/>
        </w:rPr>
        <w:t>apetalum</w:t>
      </w:r>
      <w:proofErr w:type="spellEnd"/>
      <w:r w:rsidRPr="00CB7C65">
        <w:rPr>
          <w:rFonts w:ascii="Times New Roman" w:hAnsi="Times New Roman" w:cs="Times New Roman"/>
          <w:i/>
          <w:iCs/>
        </w:rPr>
        <w:t xml:space="preserve"> </w:t>
      </w:r>
      <w:r w:rsidRPr="00CB7C65">
        <w:rPr>
          <w:rFonts w:ascii="Times New Roman" w:hAnsi="Times New Roman" w:cs="Times New Roman"/>
        </w:rPr>
        <w:t>(</w:t>
      </w:r>
      <w:bookmarkStart w:id="1" w:name="_Hlk216167631"/>
      <w:r w:rsidRPr="00CB7C65">
        <w:rPr>
          <w:rFonts w:ascii="Times New Roman" w:hAnsi="Times New Roman" w:cs="Times New Roman"/>
        </w:rPr>
        <w:t>Lin</w:t>
      </w:r>
      <w:bookmarkEnd w:id="1"/>
      <w:r w:rsidRPr="00CB7C65">
        <w:rPr>
          <w:rFonts w:ascii="Times New Roman" w:hAnsi="Times New Roman" w:cs="Times New Roman"/>
        </w:rPr>
        <w:t xml:space="preserve"> et al., 2025), and multiple </w:t>
      </w:r>
      <w:r w:rsidRPr="00CB7C65">
        <w:rPr>
          <w:rFonts w:ascii="Times New Roman" w:hAnsi="Times New Roman" w:cs="Times New Roman"/>
          <w:i/>
          <w:iCs/>
        </w:rPr>
        <w:t>Cannabis</w:t>
      </w:r>
      <w:r w:rsidRPr="00CB7C65">
        <w:rPr>
          <w:rFonts w:ascii="Times New Roman" w:hAnsi="Times New Roman" w:cs="Times New Roman"/>
        </w:rPr>
        <w:t xml:space="preserve"> strains (Benes et al., 2024); therefore, their absence in </w:t>
      </w:r>
      <w:proofErr w:type="spellStart"/>
      <w:r w:rsidRPr="00CB7C65">
        <w:rPr>
          <w:rFonts w:ascii="Times New Roman" w:hAnsi="Times New Roman" w:cs="Times New Roman"/>
          <w:i/>
          <w:iCs/>
        </w:rPr>
        <w:t>Heinsia</w:t>
      </w:r>
      <w:proofErr w:type="spellEnd"/>
      <w:r w:rsidRPr="00CB7C65">
        <w:rPr>
          <w:rFonts w:ascii="Times New Roman" w:hAnsi="Times New Roman" w:cs="Times New Roman"/>
          <w:i/>
          <w:iCs/>
        </w:rPr>
        <w:t xml:space="preserve"> </w:t>
      </w:r>
      <w:proofErr w:type="spellStart"/>
      <w:r w:rsidRPr="00CB7C65">
        <w:rPr>
          <w:rFonts w:ascii="Times New Roman" w:hAnsi="Times New Roman" w:cs="Times New Roman"/>
          <w:i/>
          <w:iCs/>
        </w:rPr>
        <w:t>crinitea</w:t>
      </w:r>
      <w:proofErr w:type="spellEnd"/>
      <w:r w:rsidR="00BD36B1" w:rsidRPr="00CB7C65">
        <w:rPr>
          <w:rFonts w:ascii="Times New Roman" w:hAnsi="Times New Roman" w:cs="Times New Roman"/>
          <w:i/>
          <w:iCs/>
        </w:rPr>
        <w:t xml:space="preserve"> and </w:t>
      </w:r>
      <w:r w:rsidR="00BD36B1" w:rsidRPr="00CB7C65">
        <w:rPr>
          <w:rFonts w:ascii="Times New Roman" w:hAnsi="Times New Roman" w:cs="Times New Roman"/>
          <w:i/>
          <w:iCs/>
          <w:lang w:val="en-GB"/>
        </w:rPr>
        <w:t>Aloe vera</w:t>
      </w:r>
      <w:r w:rsidRPr="00CB7C65">
        <w:rPr>
          <w:rFonts w:ascii="Times New Roman" w:hAnsi="Times New Roman" w:cs="Times New Roman"/>
        </w:rPr>
        <w:t xml:space="preserve"> may indicate distinct metabolic pathways or alternative defense strategies.</w:t>
      </w:r>
      <w:r w:rsidR="008831DD" w:rsidRPr="00CB7C65">
        <w:rPr>
          <w:rFonts w:ascii="Times New Roman" w:hAnsi="Times New Roman" w:cs="Times New Roman"/>
        </w:rPr>
        <w:t xml:space="preserve"> Anthocyanins, the pigments that produce red purple and blue coloration and provide strong antioxidant activity, also vary widely across plant species including Sorbus fruits, Chinese cherry, and bilberry liqueurs (Medic et al., 2023; Liu et al., 2024; </w:t>
      </w:r>
      <w:proofErr w:type="spellStart"/>
      <w:r w:rsidR="008831DD" w:rsidRPr="00CB7C65">
        <w:rPr>
          <w:rFonts w:ascii="Times New Roman" w:hAnsi="Times New Roman" w:cs="Times New Roman"/>
        </w:rPr>
        <w:t>Siniawska</w:t>
      </w:r>
      <w:proofErr w:type="spellEnd"/>
      <w:r w:rsidR="008831DD" w:rsidRPr="00CB7C65">
        <w:rPr>
          <w:rFonts w:ascii="Times New Roman" w:hAnsi="Times New Roman" w:cs="Times New Roman"/>
        </w:rPr>
        <w:t xml:space="preserve"> et al., 2025), so their absence in </w:t>
      </w:r>
      <w:proofErr w:type="spellStart"/>
      <w:r w:rsidR="00BD36B1" w:rsidRPr="00CB7C65">
        <w:rPr>
          <w:rFonts w:ascii="Times New Roman" w:hAnsi="Times New Roman" w:cs="Times New Roman"/>
          <w:i/>
          <w:lang w:val="en-GB"/>
        </w:rPr>
        <w:t>Justicea</w:t>
      </w:r>
      <w:proofErr w:type="spellEnd"/>
      <w:r w:rsidR="00BD36B1" w:rsidRPr="00CB7C65">
        <w:rPr>
          <w:rFonts w:ascii="Times New Roman" w:hAnsi="Times New Roman" w:cs="Times New Roman"/>
          <w:i/>
          <w:lang w:val="en-GB"/>
        </w:rPr>
        <w:t xml:space="preserve"> </w:t>
      </w:r>
      <w:proofErr w:type="spellStart"/>
      <w:r w:rsidR="00BD36B1" w:rsidRPr="00CB7C65">
        <w:rPr>
          <w:rFonts w:ascii="Times New Roman" w:hAnsi="Times New Roman" w:cs="Times New Roman"/>
          <w:i/>
          <w:lang w:val="en-GB"/>
        </w:rPr>
        <w:t>carnea</w:t>
      </w:r>
      <w:proofErr w:type="spellEnd"/>
      <w:r w:rsidR="00BD36B1" w:rsidRPr="00CB7C65">
        <w:rPr>
          <w:rFonts w:ascii="Times New Roman" w:hAnsi="Times New Roman" w:cs="Times New Roman"/>
          <w:i/>
          <w:iCs/>
        </w:rPr>
        <w:t xml:space="preserve">, </w:t>
      </w:r>
      <w:proofErr w:type="spellStart"/>
      <w:r w:rsidR="008831DD" w:rsidRPr="00CB7C65">
        <w:rPr>
          <w:rFonts w:ascii="Times New Roman" w:hAnsi="Times New Roman" w:cs="Times New Roman"/>
          <w:i/>
          <w:iCs/>
        </w:rPr>
        <w:t>Heinsia</w:t>
      </w:r>
      <w:proofErr w:type="spellEnd"/>
      <w:r w:rsidR="008831DD" w:rsidRPr="00CB7C65">
        <w:rPr>
          <w:rFonts w:ascii="Times New Roman" w:hAnsi="Times New Roman" w:cs="Times New Roman"/>
          <w:i/>
          <w:iCs/>
        </w:rPr>
        <w:t xml:space="preserve"> </w:t>
      </w:r>
      <w:proofErr w:type="spellStart"/>
      <w:r w:rsidR="008831DD" w:rsidRPr="00CB7C65">
        <w:rPr>
          <w:rFonts w:ascii="Times New Roman" w:hAnsi="Times New Roman" w:cs="Times New Roman"/>
          <w:i/>
          <w:iCs/>
        </w:rPr>
        <w:t>crinitea</w:t>
      </w:r>
      <w:proofErr w:type="spellEnd"/>
      <w:r w:rsidR="00BD36B1" w:rsidRPr="00CB7C65">
        <w:rPr>
          <w:rFonts w:ascii="Times New Roman" w:hAnsi="Times New Roman" w:cs="Times New Roman"/>
          <w:i/>
          <w:iCs/>
        </w:rPr>
        <w:t xml:space="preserve">, </w:t>
      </w:r>
      <w:r w:rsidR="00BD36B1" w:rsidRPr="00CB7C65">
        <w:rPr>
          <w:rFonts w:ascii="Times New Roman" w:hAnsi="Times New Roman" w:cs="Times New Roman"/>
          <w:i/>
          <w:iCs/>
          <w:lang w:val="en-GB"/>
        </w:rPr>
        <w:t xml:space="preserve">Kalanchoe pinnata and </w:t>
      </w:r>
      <w:r w:rsidR="00BD36B1" w:rsidRPr="00CB7C65">
        <w:rPr>
          <w:rFonts w:ascii="Times New Roman" w:hAnsi="Times New Roman" w:cs="Times New Roman"/>
          <w:i/>
          <w:iCs/>
        </w:rPr>
        <w:t xml:space="preserve"> </w:t>
      </w:r>
      <w:r w:rsidR="00BD36B1" w:rsidRPr="00CB7C65">
        <w:rPr>
          <w:rFonts w:ascii="Times New Roman" w:hAnsi="Times New Roman" w:cs="Times New Roman"/>
          <w:i/>
          <w:iCs/>
          <w:lang w:val="en-GB"/>
        </w:rPr>
        <w:t>Aloe vera</w:t>
      </w:r>
      <w:r w:rsidR="008831DD" w:rsidRPr="00CB7C65">
        <w:rPr>
          <w:rFonts w:ascii="Times New Roman" w:hAnsi="Times New Roman" w:cs="Times New Roman"/>
        </w:rPr>
        <w:t xml:space="preserve"> suggests that other phytochemicals determine its coloration and antioxidant properties, potentially influencing its industrial applications where natural pigments are valued.</w:t>
      </w:r>
      <w:r w:rsidR="00F405C4" w:rsidRPr="00CB7C65">
        <w:rPr>
          <w:rFonts w:ascii="Times New Roman" w:hAnsi="Times New Roman" w:cs="Times New Roman"/>
        </w:rPr>
        <w:t xml:space="preserve"> Proteins are essential to nearly all biological processes and occur in great diversity across plants and microorganisms</w:t>
      </w:r>
      <w:r w:rsidR="00B215CD" w:rsidRPr="00CB7C65">
        <w:rPr>
          <w:rFonts w:ascii="Times New Roman" w:hAnsi="Times New Roman" w:cs="Times New Roman"/>
        </w:rPr>
        <w:t xml:space="preserve"> (Xiao et al., 2025)</w:t>
      </w:r>
      <w:r w:rsidR="00F405C4" w:rsidRPr="00CB7C65">
        <w:rPr>
          <w:rFonts w:ascii="Times New Roman" w:hAnsi="Times New Roman" w:cs="Times New Roman"/>
        </w:rPr>
        <w:t xml:space="preserve">. Therefore, the reported absence of proteins in </w:t>
      </w:r>
      <w:proofErr w:type="spellStart"/>
      <w:r w:rsidR="00BD36B1" w:rsidRPr="00CB7C65">
        <w:rPr>
          <w:rFonts w:ascii="Times New Roman" w:hAnsi="Times New Roman" w:cs="Times New Roman"/>
          <w:i/>
          <w:iCs/>
          <w:lang w:val="en-GB"/>
        </w:rPr>
        <w:t>Justicea</w:t>
      </w:r>
      <w:proofErr w:type="spellEnd"/>
      <w:r w:rsidR="00BD36B1" w:rsidRPr="00CB7C65">
        <w:rPr>
          <w:rFonts w:ascii="Times New Roman" w:hAnsi="Times New Roman" w:cs="Times New Roman"/>
          <w:i/>
          <w:iCs/>
          <w:lang w:val="en-GB"/>
        </w:rPr>
        <w:t xml:space="preserve"> </w:t>
      </w:r>
      <w:proofErr w:type="spellStart"/>
      <w:r w:rsidR="00BD36B1" w:rsidRPr="00CB7C65">
        <w:rPr>
          <w:rFonts w:ascii="Times New Roman" w:hAnsi="Times New Roman" w:cs="Times New Roman"/>
          <w:i/>
          <w:iCs/>
          <w:lang w:val="en-GB"/>
        </w:rPr>
        <w:t>carnea</w:t>
      </w:r>
      <w:proofErr w:type="spellEnd"/>
      <w:r w:rsidR="00BD36B1" w:rsidRPr="00CB7C65">
        <w:rPr>
          <w:rFonts w:ascii="Times New Roman" w:hAnsi="Times New Roman" w:cs="Times New Roman"/>
          <w:i/>
          <w:iCs/>
          <w:lang w:val="en-GB"/>
        </w:rPr>
        <w:t xml:space="preserve">, </w:t>
      </w:r>
      <w:r w:rsidR="00BD36B1" w:rsidRPr="00CB7C65">
        <w:rPr>
          <w:rFonts w:ascii="Times New Roman" w:hAnsi="Times New Roman" w:cs="Times New Roman"/>
          <w:i/>
          <w:iCs/>
        </w:rPr>
        <w:t xml:space="preserve">Vernonia </w:t>
      </w:r>
      <w:proofErr w:type="spellStart"/>
      <w:r w:rsidR="00BD36B1" w:rsidRPr="00CB7C65">
        <w:rPr>
          <w:rFonts w:ascii="Times New Roman" w:hAnsi="Times New Roman" w:cs="Times New Roman"/>
          <w:i/>
          <w:iCs/>
        </w:rPr>
        <w:t>amygdalina</w:t>
      </w:r>
      <w:proofErr w:type="spellEnd"/>
      <w:r w:rsidR="00BD36B1" w:rsidRPr="00CB7C65">
        <w:rPr>
          <w:rFonts w:ascii="Times New Roman" w:hAnsi="Times New Roman" w:cs="Times New Roman"/>
          <w:i/>
          <w:iCs/>
        </w:rPr>
        <w:t xml:space="preserve"> and </w:t>
      </w:r>
      <w:proofErr w:type="spellStart"/>
      <w:r w:rsidR="00BD36B1" w:rsidRPr="00CB7C65">
        <w:rPr>
          <w:rFonts w:ascii="Times New Roman" w:hAnsi="Times New Roman" w:cs="Times New Roman"/>
          <w:i/>
          <w:iCs/>
        </w:rPr>
        <w:t>Ocimum</w:t>
      </w:r>
      <w:proofErr w:type="spellEnd"/>
      <w:r w:rsidR="00BD36B1" w:rsidRPr="00CB7C65">
        <w:rPr>
          <w:rFonts w:ascii="Times New Roman" w:hAnsi="Times New Roman" w:cs="Times New Roman"/>
          <w:i/>
          <w:iCs/>
        </w:rPr>
        <w:t xml:space="preserve"> </w:t>
      </w:r>
      <w:proofErr w:type="spellStart"/>
      <w:r w:rsidR="00BD36B1" w:rsidRPr="00CB7C65">
        <w:rPr>
          <w:rFonts w:ascii="Times New Roman" w:hAnsi="Times New Roman" w:cs="Times New Roman"/>
          <w:i/>
          <w:iCs/>
        </w:rPr>
        <w:t>gratissimum</w:t>
      </w:r>
      <w:proofErr w:type="spellEnd"/>
      <w:r w:rsidR="00BD36B1" w:rsidRPr="00CB7C65">
        <w:rPr>
          <w:rFonts w:ascii="Times New Roman" w:hAnsi="Times New Roman" w:cs="Times New Roman"/>
          <w:i/>
          <w:iCs/>
        </w:rPr>
        <w:t xml:space="preserve"> is</w:t>
      </w:r>
      <w:r w:rsidR="00F405C4" w:rsidRPr="00CB7C65">
        <w:rPr>
          <w:rFonts w:ascii="Times New Roman" w:hAnsi="Times New Roman" w:cs="Times New Roman"/>
        </w:rPr>
        <w:t xml:space="preserve"> highly unlikely and more likely reflects very low protein concentrations or limitations in the extraction or detection methods used, since plants naturally contain structural, enzymatic, and storage proteins in their tissues.</w:t>
      </w:r>
    </w:p>
    <w:p w14:paraId="5110B31E" w14:textId="77777777" w:rsidR="00C03FF6" w:rsidRPr="001805B7" w:rsidRDefault="00C03FF6" w:rsidP="00C03FF6">
      <w:pPr>
        <w:jc w:val="both"/>
        <w:rPr>
          <w:rFonts w:ascii="Times New Roman" w:hAnsi="Times New Roman" w:cs="Times New Roman"/>
          <w:color w:val="000000" w:themeColor="text1"/>
        </w:rPr>
      </w:pPr>
      <w:r w:rsidRPr="001805B7">
        <w:rPr>
          <w:rFonts w:ascii="Times New Roman" w:hAnsi="Times New Roman" w:cs="Times New Roman"/>
          <w:color w:val="000000" w:themeColor="text1"/>
        </w:rPr>
        <w:t>The emphasis on qualitative analysis in this study, while foundational, sets the stage for more rigorous quantitative assessments. The pharmaceutical industry and researchers are increasingly interested in the precise quantification of active compounds to standardize herbal medicines and develop new drugs (Kibibi, 2025). The future of medicinal plants in combating emerging infectious diseases, for example, relies heavily on understanding their phytochemical properties and mechanisms of action against pathogens. The detailed qualitative insights from this study provide a strong basis for targeted quantitative research using techniques such as Gas Chromatography-Mass Spectrometry (GC-MS) or Ultra-Performance Liquid Chromatography-Quadrupole Time-of-Flight Mass Spectrometry (UPLC-QTOF-MS), which are instrumental in achieving detailed phytochemical profiling and global semi-quantitation. Ultimately, the present qualitative assessment of these Nigerian medicinal plants contributes significantly to the ethnobotanical landscape by confirming the presence of numerous therapeutically relevant phytochemicals. This study provides a crucial step towards validating traditional uses and lays the groundwork for future quantitative studies, drug discovery, and the development of evidence-based herbal therapies, ensuring quality control and efficacy of plant-derived medicines.</w:t>
      </w:r>
    </w:p>
    <w:p w14:paraId="29BA5E38" w14:textId="77777777" w:rsidR="00B139A8" w:rsidRDefault="00B139A8" w:rsidP="00B139A8">
      <w:pPr>
        <w:jc w:val="both"/>
        <w:rPr>
          <w:rFonts w:ascii="Times New Roman" w:hAnsi="Times New Roman" w:cs="Times New Roman"/>
          <w:b/>
          <w:bCs/>
          <w:i/>
          <w:iCs/>
        </w:rPr>
      </w:pPr>
      <w:r w:rsidRPr="004C0854">
        <w:rPr>
          <w:rFonts w:ascii="Times New Roman" w:hAnsi="Times New Roman" w:cs="Times New Roman"/>
          <w:b/>
          <w:bCs/>
          <w:i/>
          <w:iCs/>
        </w:rPr>
        <w:t>3.2</w:t>
      </w:r>
      <w:r>
        <w:rPr>
          <w:rFonts w:ascii="Times New Roman" w:hAnsi="Times New Roman" w:cs="Times New Roman"/>
        </w:rPr>
        <w:t xml:space="preserve"> </w:t>
      </w:r>
      <w:r w:rsidRPr="004C0854">
        <w:rPr>
          <w:rFonts w:ascii="Times New Roman" w:hAnsi="Times New Roman" w:cs="Times New Roman"/>
          <w:b/>
          <w:bCs/>
          <w:i/>
          <w:iCs/>
        </w:rPr>
        <w:t>Qua</w:t>
      </w:r>
      <w:r>
        <w:rPr>
          <w:rFonts w:ascii="Times New Roman" w:hAnsi="Times New Roman" w:cs="Times New Roman"/>
          <w:b/>
          <w:bCs/>
          <w:i/>
          <w:iCs/>
        </w:rPr>
        <w:t>nti</w:t>
      </w:r>
      <w:r w:rsidRPr="004C0854">
        <w:rPr>
          <w:rFonts w:ascii="Times New Roman" w:hAnsi="Times New Roman" w:cs="Times New Roman"/>
          <w:b/>
          <w:bCs/>
          <w:i/>
          <w:iCs/>
        </w:rPr>
        <w:t>tative Assessment of Phytochemical Constituents in Selected Medicinal Plants</w:t>
      </w:r>
    </w:p>
    <w:p w14:paraId="26E1E6E4" w14:textId="56930F1B" w:rsidR="002E28E0" w:rsidRPr="00E513D7" w:rsidRDefault="00B139A8" w:rsidP="005B1915">
      <w:pPr>
        <w:spacing w:line="276" w:lineRule="auto"/>
        <w:jc w:val="both"/>
        <w:rPr>
          <w:rFonts w:ascii="Times New Roman" w:hAnsi="Times New Roman" w:cs="Times New Roman"/>
        </w:rPr>
      </w:pPr>
      <w:r w:rsidRPr="00E513D7">
        <w:rPr>
          <w:rFonts w:ascii="Times New Roman" w:hAnsi="Times New Roman" w:cs="Times New Roman"/>
        </w:rPr>
        <w:t>The quantitative assessment of phytochemical constituents across these medicinal plants revealed significant variations in the concentrations of bioactive compounds, correlating with their traditional therapeutic applications.</w:t>
      </w:r>
      <w:r w:rsidR="00804B9A" w:rsidRPr="00E513D7">
        <w:rPr>
          <w:rFonts w:ascii="Times New Roman" w:hAnsi="Times New Roman" w:cs="Times New Roman"/>
        </w:rPr>
        <w:t xml:space="preserve"> </w:t>
      </w:r>
      <w:proofErr w:type="spellStart"/>
      <w:r w:rsidR="002E28E0" w:rsidRPr="00E513D7">
        <w:rPr>
          <w:rFonts w:ascii="Times New Roman" w:hAnsi="Times New Roman" w:cs="Times New Roman"/>
          <w:i/>
          <w:iCs/>
        </w:rPr>
        <w:t>Heinsia</w:t>
      </w:r>
      <w:proofErr w:type="spellEnd"/>
      <w:r w:rsidR="002E28E0" w:rsidRPr="00E513D7">
        <w:rPr>
          <w:rFonts w:ascii="Times New Roman" w:hAnsi="Times New Roman" w:cs="Times New Roman"/>
          <w:i/>
          <w:iCs/>
        </w:rPr>
        <w:t xml:space="preserve"> </w:t>
      </w:r>
      <w:proofErr w:type="spellStart"/>
      <w:r w:rsidR="002E28E0" w:rsidRPr="00E513D7">
        <w:rPr>
          <w:rFonts w:ascii="Times New Roman" w:hAnsi="Times New Roman" w:cs="Times New Roman"/>
          <w:i/>
          <w:iCs/>
        </w:rPr>
        <w:t>crinitea</w:t>
      </w:r>
      <w:proofErr w:type="spellEnd"/>
      <w:r w:rsidR="002E28E0" w:rsidRPr="00E513D7">
        <w:rPr>
          <w:rFonts w:ascii="Times New Roman" w:hAnsi="Times New Roman" w:cs="Times New Roman"/>
        </w:rPr>
        <w:t xml:space="preserve"> led in terpenoids at 13.56 mg/g, followed by </w:t>
      </w:r>
      <w:r w:rsidR="002E28E0" w:rsidRPr="00E513D7">
        <w:rPr>
          <w:rFonts w:ascii="Times New Roman" w:hAnsi="Times New Roman" w:cs="Times New Roman"/>
          <w:i/>
          <w:iCs/>
        </w:rPr>
        <w:t>Kalanchoe pinnata</w:t>
      </w:r>
      <w:r w:rsidR="002E28E0" w:rsidRPr="00E513D7">
        <w:rPr>
          <w:rFonts w:ascii="Times New Roman" w:hAnsi="Times New Roman" w:cs="Times New Roman"/>
        </w:rPr>
        <w:t xml:space="preserve"> (11.04 mg/g), </w:t>
      </w:r>
      <w:r w:rsidR="002E28E0" w:rsidRPr="00E513D7">
        <w:rPr>
          <w:rFonts w:ascii="Times New Roman" w:hAnsi="Times New Roman" w:cs="Times New Roman"/>
          <w:i/>
          <w:iCs/>
        </w:rPr>
        <w:t>Vernonia amygdalina</w:t>
      </w:r>
      <w:r w:rsidR="002E28E0" w:rsidRPr="00E513D7">
        <w:rPr>
          <w:rFonts w:ascii="Times New Roman" w:hAnsi="Times New Roman" w:cs="Times New Roman"/>
        </w:rPr>
        <w:t xml:space="preserve"> (8.1 mg/g), and </w:t>
      </w:r>
      <w:proofErr w:type="spellStart"/>
      <w:r w:rsidR="002E28E0" w:rsidRPr="00E513D7">
        <w:rPr>
          <w:rFonts w:ascii="Times New Roman" w:hAnsi="Times New Roman" w:cs="Times New Roman"/>
          <w:i/>
          <w:iCs/>
        </w:rPr>
        <w:t>Ocimum</w:t>
      </w:r>
      <w:proofErr w:type="spellEnd"/>
      <w:r w:rsidR="002E28E0" w:rsidRPr="00E513D7">
        <w:rPr>
          <w:rFonts w:ascii="Times New Roman" w:hAnsi="Times New Roman" w:cs="Times New Roman"/>
          <w:i/>
          <w:iCs/>
        </w:rPr>
        <w:t xml:space="preserve"> </w:t>
      </w:r>
      <w:proofErr w:type="spellStart"/>
      <w:r w:rsidR="002E28E0" w:rsidRPr="00E513D7">
        <w:rPr>
          <w:rFonts w:ascii="Times New Roman" w:hAnsi="Times New Roman" w:cs="Times New Roman"/>
          <w:i/>
          <w:iCs/>
        </w:rPr>
        <w:t>gratissimum</w:t>
      </w:r>
      <w:proofErr w:type="spellEnd"/>
      <w:r w:rsidR="002E28E0" w:rsidRPr="00E513D7">
        <w:rPr>
          <w:rFonts w:ascii="Times New Roman" w:hAnsi="Times New Roman" w:cs="Times New Roman"/>
        </w:rPr>
        <w:t xml:space="preserve"> (0.52 mg/g). Terpenoids underpin anti-inflammatory, antimicrobial, and anticancer effects (Degu et al., 2024). For alkaloids, </w:t>
      </w:r>
      <w:r w:rsidR="002E28E0" w:rsidRPr="00E513D7">
        <w:rPr>
          <w:rFonts w:ascii="Times New Roman" w:hAnsi="Times New Roman" w:cs="Times New Roman"/>
          <w:i/>
          <w:iCs/>
        </w:rPr>
        <w:t>Kalanchoe pinnata</w:t>
      </w:r>
      <w:r w:rsidR="002E28E0" w:rsidRPr="00E513D7">
        <w:rPr>
          <w:rFonts w:ascii="Times New Roman" w:hAnsi="Times New Roman" w:cs="Times New Roman"/>
        </w:rPr>
        <w:t xml:space="preserve"> topped the list at 18.4 mg/g, with </w:t>
      </w:r>
      <w:r w:rsidR="002E28E0" w:rsidRPr="00E513D7">
        <w:rPr>
          <w:rFonts w:ascii="Times New Roman" w:hAnsi="Times New Roman" w:cs="Times New Roman"/>
          <w:i/>
          <w:iCs/>
        </w:rPr>
        <w:t>Aloe vera</w:t>
      </w:r>
      <w:r w:rsidR="002E28E0" w:rsidRPr="00E513D7">
        <w:rPr>
          <w:rFonts w:ascii="Times New Roman" w:hAnsi="Times New Roman" w:cs="Times New Roman"/>
        </w:rPr>
        <w:t xml:space="preserve"> (13.07 mg/g), </w:t>
      </w:r>
      <w:r w:rsidR="002E28E0" w:rsidRPr="00E513D7">
        <w:rPr>
          <w:rFonts w:ascii="Times New Roman" w:hAnsi="Times New Roman" w:cs="Times New Roman"/>
          <w:i/>
          <w:iCs/>
        </w:rPr>
        <w:t xml:space="preserve">Justicia </w:t>
      </w:r>
      <w:proofErr w:type="spellStart"/>
      <w:r w:rsidR="002E28E0" w:rsidRPr="00E513D7">
        <w:rPr>
          <w:rFonts w:ascii="Times New Roman" w:hAnsi="Times New Roman" w:cs="Times New Roman"/>
          <w:i/>
          <w:iCs/>
        </w:rPr>
        <w:t>carnea</w:t>
      </w:r>
      <w:proofErr w:type="spellEnd"/>
      <w:r w:rsidR="002E28E0" w:rsidRPr="00E513D7">
        <w:rPr>
          <w:rFonts w:ascii="Times New Roman" w:hAnsi="Times New Roman" w:cs="Times New Roman"/>
        </w:rPr>
        <w:t xml:space="preserve"> (12.05 mg/g), </w:t>
      </w:r>
      <w:proofErr w:type="spellStart"/>
      <w:r w:rsidR="002E28E0" w:rsidRPr="00E513D7">
        <w:rPr>
          <w:rFonts w:ascii="Times New Roman" w:hAnsi="Times New Roman" w:cs="Times New Roman"/>
          <w:i/>
          <w:iCs/>
        </w:rPr>
        <w:t>Heinsia</w:t>
      </w:r>
      <w:proofErr w:type="spellEnd"/>
      <w:r w:rsidR="002E28E0" w:rsidRPr="00E513D7">
        <w:rPr>
          <w:rFonts w:ascii="Times New Roman" w:hAnsi="Times New Roman" w:cs="Times New Roman"/>
          <w:i/>
          <w:iCs/>
        </w:rPr>
        <w:t xml:space="preserve"> </w:t>
      </w:r>
      <w:proofErr w:type="spellStart"/>
      <w:r w:rsidR="002E28E0" w:rsidRPr="00E513D7">
        <w:rPr>
          <w:rFonts w:ascii="Times New Roman" w:hAnsi="Times New Roman" w:cs="Times New Roman"/>
          <w:i/>
          <w:iCs/>
        </w:rPr>
        <w:t>crinitea</w:t>
      </w:r>
      <w:proofErr w:type="spellEnd"/>
      <w:r w:rsidR="002E28E0" w:rsidRPr="00E513D7">
        <w:rPr>
          <w:rFonts w:ascii="Times New Roman" w:hAnsi="Times New Roman" w:cs="Times New Roman"/>
        </w:rPr>
        <w:t xml:space="preserve"> (10.13 mg/g), and </w:t>
      </w:r>
      <w:r w:rsidR="002E28E0" w:rsidRPr="00E513D7">
        <w:rPr>
          <w:rFonts w:ascii="Times New Roman" w:hAnsi="Times New Roman" w:cs="Times New Roman"/>
          <w:i/>
          <w:iCs/>
        </w:rPr>
        <w:t>Vernonia amygdalina</w:t>
      </w:r>
      <w:r w:rsidR="002E28E0" w:rsidRPr="00E513D7">
        <w:rPr>
          <w:rFonts w:ascii="Times New Roman" w:hAnsi="Times New Roman" w:cs="Times New Roman"/>
        </w:rPr>
        <w:t xml:space="preserve"> (9.89 mg/g) following; </w:t>
      </w:r>
      <w:proofErr w:type="spellStart"/>
      <w:r w:rsidR="002E28E0" w:rsidRPr="00E513D7">
        <w:rPr>
          <w:rFonts w:ascii="Times New Roman" w:hAnsi="Times New Roman" w:cs="Times New Roman"/>
          <w:i/>
          <w:iCs/>
        </w:rPr>
        <w:t>Ocimum</w:t>
      </w:r>
      <w:proofErr w:type="spellEnd"/>
      <w:r w:rsidR="002E28E0" w:rsidRPr="00E513D7">
        <w:rPr>
          <w:rFonts w:ascii="Times New Roman" w:hAnsi="Times New Roman" w:cs="Times New Roman"/>
          <w:i/>
          <w:iCs/>
        </w:rPr>
        <w:t xml:space="preserve"> </w:t>
      </w:r>
      <w:proofErr w:type="spellStart"/>
      <w:r w:rsidR="002E28E0" w:rsidRPr="00E513D7">
        <w:rPr>
          <w:rFonts w:ascii="Times New Roman" w:hAnsi="Times New Roman" w:cs="Times New Roman"/>
          <w:i/>
          <w:iCs/>
        </w:rPr>
        <w:t>gratissimum</w:t>
      </w:r>
      <w:proofErr w:type="spellEnd"/>
      <w:r w:rsidR="002E28E0" w:rsidRPr="00E513D7">
        <w:rPr>
          <w:rFonts w:ascii="Times New Roman" w:hAnsi="Times New Roman" w:cs="Times New Roman"/>
        </w:rPr>
        <w:t xml:space="preserve"> trailed at 1.54 </w:t>
      </w:r>
      <w:r w:rsidR="002E28E0" w:rsidRPr="00E513D7">
        <w:rPr>
          <w:rFonts w:ascii="Times New Roman" w:hAnsi="Times New Roman" w:cs="Times New Roman"/>
        </w:rPr>
        <w:lastRenderedPageBreak/>
        <w:t>mg/g (</w:t>
      </w:r>
      <w:r w:rsidR="002E28E0" w:rsidRPr="00E513D7">
        <w:rPr>
          <w:rFonts w:ascii="Times New Roman" w:hAnsi="Times New Roman" w:cs="Times New Roman"/>
          <w:b/>
          <w:bCs/>
        </w:rPr>
        <w:t>Table 3</w:t>
      </w:r>
      <w:r w:rsidR="002E28E0" w:rsidRPr="00E513D7">
        <w:rPr>
          <w:rFonts w:ascii="Times New Roman" w:hAnsi="Times New Roman" w:cs="Times New Roman"/>
        </w:rPr>
        <w:t>). These compounds drive analgesic, antimalarial, and anti-inflammatory activities (Degu et al., 2024).</w:t>
      </w:r>
    </w:p>
    <w:p w14:paraId="6C45F4F3" w14:textId="78DE9E78" w:rsidR="001C27CC" w:rsidRPr="00E513D7" w:rsidRDefault="001C27CC" w:rsidP="00B139A8">
      <w:pPr>
        <w:jc w:val="both"/>
        <w:rPr>
          <w:rFonts w:ascii="Times New Roman" w:hAnsi="Times New Roman" w:cs="Times New Roman"/>
        </w:rPr>
      </w:pPr>
      <w:r w:rsidRPr="00E513D7">
        <w:rPr>
          <w:rFonts w:ascii="Times New Roman" w:hAnsi="Times New Roman" w:cs="Times New Roman"/>
        </w:rPr>
        <w:t xml:space="preserve">Saponin levels varied widely, peaking in </w:t>
      </w:r>
      <w:r w:rsidRPr="00E513D7">
        <w:rPr>
          <w:rFonts w:ascii="Times New Roman" w:hAnsi="Times New Roman" w:cs="Times New Roman"/>
          <w:i/>
          <w:iCs/>
        </w:rPr>
        <w:t xml:space="preserve">Aloe </w:t>
      </w:r>
      <w:proofErr w:type="spellStart"/>
      <w:r w:rsidRPr="00E513D7">
        <w:rPr>
          <w:rFonts w:ascii="Times New Roman" w:hAnsi="Times New Roman" w:cs="Times New Roman"/>
          <w:i/>
          <w:iCs/>
        </w:rPr>
        <w:t>vera</w:t>
      </w:r>
      <w:proofErr w:type="spellEnd"/>
      <w:r w:rsidRPr="00E513D7">
        <w:rPr>
          <w:rFonts w:ascii="Times New Roman" w:hAnsi="Times New Roman" w:cs="Times New Roman"/>
        </w:rPr>
        <w:t xml:space="preserve"> (10.67 mg/g), </w:t>
      </w:r>
      <w:proofErr w:type="spellStart"/>
      <w:r w:rsidRPr="00E513D7">
        <w:rPr>
          <w:rFonts w:ascii="Times New Roman" w:hAnsi="Times New Roman" w:cs="Times New Roman"/>
          <w:i/>
          <w:iCs/>
        </w:rPr>
        <w:t>Heinsia</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crinitea</w:t>
      </w:r>
      <w:proofErr w:type="spellEnd"/>
      <w:r w:rsidRPr="00E513D7">
        <w:rPr>
          <w:rFonts w:ascii="Times New Roman" w:hAnsi="Times New Roman" w:cs="Times New Roman"/>
        </w:rPr>
        <w:t xml:space="preserve"> (7.02 mg/g), </w:t>
      </w:r>
      <w:r w:rsidRPr="00E513D7">
        <w:rPr>
          <w:rFonts w:ascii="Times New Roman" w:hAnsi="Times New Roman" w:cs="Times New Roman"/>
          <w:i/>
          <w:iCs/>
        </w:rPr>
        <w:t>Kalanchoe pinnata</w:t>
      </w:r>
      <w:r w:rsidRPr="00E513D7">
        <w:rPr>
          <w:rFonts w:ascii="Times New Roman" w:hAnsi="Times New Roman" w:cs="Times New Roman"/>
        </w:rPr>
        <w:t xml:space="preserve"> (8.25 mg/g), </w:t>
      </w:r>
      <w:r w:rsidRPr="00E513D7">
        <w:rPr>
          <w:rFonts w:ascii="Times New Roman" w:hAnsi="Times New Roman" w:cs="Times New Roman"/>
          <w:i/>
          <w:iCs/>
        </w:rPr>
        <w:t xml:space="preserve">Justicia </w:t>
      </w:r>
      <w:proofErr w:type="spellStart"/>
      <w:r w:rsidRPr="00E513D7">
        <w:rPr>
          <w:rFonts w:ascii="Times New Roman" w:hAnsi="Times New Roman" w:cs="Times New Roman"/>
          <w:i/>
          <w:iCs/>
        </w:rPr>
        <w:t>carnea</w:t>
      </w:r>
      <w:proofErr w:type="spellEnd"/>
      <w:r w:rsidRPr="00E513D7">
        <w:rPr>
          <w:rFonts w:ascii="Times New Roman" w:hAnsi="Times New Roman" w:cs="Times New Roman"/>
        </w:rPr>
        <w:t xml:space="preserve"> (6.81 mg/g), and </w:t>
      </w:r>
      <w:r w:rsidRPr="00E513D7">
        <w:rPr>
          <w:rFonts w:ascii="Times New Roman" w:hAnsi="Times New Roman" w:cs="Times New Roman"/>
          <w:i/>
          <w:iCs/>
        </w:rPr>
        <w:t>Vernonia amygdalina</w:t>
      </w:r>
      <w:r w:rsidRPr="00E513D7">
        <w:rPr>
          <w:rFonts w:ascii="Times New Roman" w:hAnsi="Times New Roman" w:cs="Times New Roman"/>
        </w:rPr>
        <w:t xml:space="preserve"> (6.54 mg/g), while </w:t>
      </w:r>
      <w:proofErr w:type="spellStart"/>
      <w:r w:rsidRPr="00E513D7">
        <w:rPr>
          <w:rFonts w:ascii="Times New Roman" w:hAnsi="Times New Roman" w:cs="Times New Roman"/>
          <w:i/>
          <w:iCs/>
        </w:rPr>
        <w:t>Ocimum</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gratissimum</w:t>
      </w:r>
      <w:proofErr w:type="spellEnd"/>
      <w:r w:rsidRPr="00E513D7">
        <w:rPr>
          <w:rFonts w:ascii="Times New Roman" w:hAnsi="Times New Roman" w:cs="Times New Roman"/>
        </w:rPr>
        <w:t xml:space="preserve"> registered just 2.1 mg/g. Saponins support anti-inflammatory, cholesterol-lowering, and immune-modulating properties (Zhang et al., 2023). Flavonoids were highest in </w:t>
      </w:r>
      <w:r w:rsidRPr="00E513D7">
        <w:rPr>
          <w:rFonts w:ascii="Times New Roman" w:hAnsi="Times New Roman" w:cs="Times New Roman"/>
          <w:i/>
          <w:iCs/>
        </w:rPr>
        <w:t>Kalanchoe pinnata</w:t>
      </w:r>
      <w:r w:rsidRPr="00E513D7">
        <w:rPr>
          <w:rFonts w:ascii="Times New Roman" w:hAnsi="Times New Roman" w:cs="Times New Roman"/>
        </w:rPr>
        <w:t xml:space="preserve"> (17.16 mg/g) and </w:t>
      </w:r>
      <w:r w:rsidRPr="00E513D7">
        <w:rPr>
          <w:rFonts w:ascii="Times New Roman" w:hAnsi="Times New Roman" w:cs="Times New Roman"/>
          <w:i/>
          <w:iCs/>
        </w:rPr>
        <w:t>Vernonia amygdalina</w:t>
      </w:r>
      <w:r w:rsidRPr="00E513D7">
        <w:rPr>
          <w:rFonts w:ascii="Times New Roman" w:hAnsi="Times New Roman" w:cs="Times New Roman"/>
        </w:rPr>
        <w:t xml:space="preserve"> (13 mg/g), with </w:t>
      </w:r>
      <w:proofErr w:type="spellStart"/>
      <w:r w:rsidRPr="00E513D7">
        <w:rPr>
          <w:rFonts w:ascii="Times New Roman" w:hAnsi="Times New Roman" w:cs="Times New Roman"/>
          <w:i/>
          <w:iCs/>
        </w:rPr>
        <w:t>Heinsia</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crinitea</w:t>
      </w:r>
      <w:proofErr w:type="spellEnd"/>
      <w:r w:rsidRPr="00E513D7">
        <w:rPr>
          <w:rFonts w:ascii="Times New Roman" w:hAnsi="Times New Roman" w:cs="Times New Roman"/>
        </w:rPr>
        <w:t xml:space="preserve"> (8.88 mg/g), </w:t>
      </w:r>
      <w:r w:rsidRPr="00E513D7">
        <w:rPr>
          <w:rFonts w:ascii="Times New Roman" w:hAnsi="Times New Roman" w:cs="Times New Roman"/>
          <w:i/>
          <w:iCs/>
        </w:rPr>
        <w:t xml:space="preserve">Justicia </w:t>
      </w:r>
      <w:proofErr w:type="spellStart"/>
      <w:r w:rsidRPr="00E513D7">
        <w:rPr>
          <w:rFonts w:ascii="Times New Roman" w:hAnsi="Times New Roman" w:cs="Times New Roman"/>
          <w:i/>
          <w:iCs/>
        </w:rPr>
        <w:t>carnea</w:t>
      </w:r>
      <w:proofErr w:type="spellEnd"/>
      <w:r w:rsidRPr="00E513D7">
        <w:rPr>
          <w:rFonts w:ascii="Times New Roman" w:hAnsi="Times New Roman" w:cs="Times New Roman"/>
        </w:rPr>
        <w:t xml:space="preserve"> (7.5 mg/g), </w:t>
      </w:r>
      <w:r w:rsidRPr="00E513D7">
        <w:rPr>
          <w:rFonts w:ascii="Times New Roman" w:hAnsi="Times New Roman" w:cs="Times New Roman"/>
          <w:i/>
          <w:iCs/>
        </w:rPr>
        <w:t>Aloe vera</w:t>
      </w:r>
      <w:r w:rsidRPr="00E513D7">
        <w:rPr>
          <w:rFonts w:ascii="Times New Roman" w:hAnsi="Times New Roman" w:cs="Times New Roman"/>
        </w:rPr>
        <w:t xml:space="preserve"> (3.26 mg/g), and </w:t>
      </w:r>
      <w:proofErr w:type="spellStart"/>
      <w:r w:rsidRPr="00E513D7">
        <w:rPr>
          <w:rFonts w:ascii="Times New Roman" w:hAnsi="Times New Roman" w:cs="Times New Roman"/>
          <w:i/>
          <w:iCs/>
        </w:rPr>
        <w:t>Ocimum</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gratissimum</w:t>
      </w:r>
      <w:proofErr w:type="spellEnd"/>
      <w:r w:rsidRPr="00E513D7">
        <w:rPr>
          <w:rFonts w:ascii="Times New Roman" w:hAnsi="Times New Roman" w:cs="Times New Roman"/>
        </w:rPr>
        <w:t xml:space="preserve"> (1.21 mg/g) lower</w:t>
      </w:r>
      <w:r w:rsidR="003C5F4F" w:rsidRPr="00E513D7">
        <w:rPr>
          <w:rFonts w:ascii="Times New Roman" w:hAnsi="Times New Roman" w:cs="Times New Roman"/>
        </w:rPr>
        <w:t xml:space="preserve"> (</w:t>
      </w:r>
      <w:r w:rsidR="003C5F4F" w:rsidRPr="00E513D7">
        <w:rPr>
          <w:rFonts w:ascii="Times New Roman" w:hAnsi="Times New Roman" w:cs="Times New Roman"/>
          <w:b/>
          <w:bCs/>
        </w:rPr>
        <w:t>Table 3</w:t>
      </w:r>
      <w:r w:rsidR="003C5F4F" w:rsidRPr="00E513D7">
        <w:rPr>
          <w:rFonts w:ascii="Times New Roman" w:hAnsi="Times New Roman" w:cs="Times New Roman"/>
        </w:rPr>
        <w:t>)</w:t>
      </w:r>
      <w:r w:rsidRPr="00E513D7">
        <w:rPr>
          <w:rFonts w:ascii="Times New Roman" w:hAnsi="Times New Roman" w:cs="Times New Roman"/>
        </w:rPr>
        <w:t xml:space="preserve">. As potent antioxidants, flavonoids confer anti-inflammatory, antiviral, and anticancer benefits (Degu et al., 2024), notably enhancing </w:t>
      </w:r>
      <w:r w:rsidRPr="00E513D7">
        <w:rPr>
          <w:rFonts w:ascii="Times New Roman" w:hAnsi="Times New Roman" w:cs="Times New Roman"/>
          <w:i/>
          <w:iCs/>
        </w:rPr>
        <w:t>Vernonia amygdalina's</w:t>
      </w:r>
      <w:r w:rsidRPr="00E513D7">
        <w:rPr>
          <w:rFonts w:ascii="Times New Roman" w:hAnsi="Times New Roman" w:cs="Times New Roman"/>
        </w:rPr>
        <w:t xml:space="preserve"> medicinal value (</w:t>
      </w:r>
      <w:proofErr w:type="spellStart"/>
      <w:r w:rsidRPr="00E513D7">
        <w:rPr>
          <w:rFonts w:ascii="Times New Roman" w:hAnsi="Times New Roman" w:cs="Times New Roman"/>
        </w:rPr>
        <w:t>Ugbaja</w:t>
      </w:r>
      <w:proofErr w:type="spellEnd"/>
      <w:r w:rsidRPr="00E513D7">
        <w:rPr>
          <w:rFonts w:ascii="Times New Roman" w:hAnsi="Times New Roman" w:cs="Times New Roman"/>
        </w:rPr>
        <w:t xml:space="preserve"> et al., 2021).</w:t>
      </w:r>
    </w:p>
    <w:p w14:paraId="7D767700" w14:textId="2ECBC723" w:rsidR="005B58EF" w:rsidRPr="00E513D7" w:rsidRDefault="005B58EF" w:rsidP="00B139A8">
      <w:pPr>
        <w:jc w:val="both"/>
        <w:rPr>
          <w:rFonts w:ascii="Times New Roman" w:hAnsi="Times New Roman" w:cs="Times New Roman"/>
        </w:rPr>
      </w:pPr>
      <w:r w:rsidRPr="00E513D7">
        <w:rPr>
          <w:rFonts w:ascii="Times New Roman" w:hAnsi="Times New Roman" w:cs="Times New Roman"/>
        </w:rPr>
        <w:t xml:space="preserve">Tannins reached exceptional levels in </w:t>
      </w:r>
      <w:r w:rsidRPr="00E513D7">
        <w:rPr>
          <w:rFonts w:ascii="Times New Roman" w:hAnsi="Times New Roman" w:cs="Times New Roman"/>
          <w:i/>
          <w:iCs/>
        </w:rPr>
        <w:t xml:space="preserve">Justicia </w:t>
      </w:r>
      <w:proofErr w:type="spellStart"/>
      <w:r w:rsidRPr="00E513D7">
        <w:rPr>
          <w:rFonts w:ascii="Times New Roman" w:hAnsi="Times New Roman" w:cs="Times New Roman"/>
          <w:i/>
          <w:iCs/>
        </w:rPr>
        <w:t>carnea</w:t>
      </w:r>
      <w:proofErr w:type="spellEnd"/>
      <w:r w:rsidRPr="00E513D7">
        <w:rPr>
          <w:rFonts w:ascii="Times New Roman" w:hAnsi="Times New Roman" w:cs="Times New Roman"/>
        </w:rPr>
        <w:t xml:space="preserve"> (132.16 mg/g), </w:t>
      </w:r>
      <w:proofErr w:type="spellStart"/>
      <w:r w:rsidRPr="00E513D7">
        <w:rPr>
          <w:rFonts w:ascii="Times New Roman" w:hAnsi="Times New Roman" w:cs="Times New Roman"/>
          <w:i/>
          <w:iCs/>
        </w:rPr>
        <w:t>Heinsia</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crinitea</w:t>
      </w:r>
      <w:proofErr w:type="spellEnd"/>
      <w:r w:rsidRPr="00E513D7">
        <w:rPr>
          <w:rFonts w:ascii="Times New Roman" w:hAnsi="Times New Roman" w:cs="Times New Roman"/>
        </w:rPr>
        <w:t xml:space="preserve"> (125.14 mg/g), and </w:t>
      </w:r>
      <w:r w:rsidRPr="00E513D7">
        <w:rPr>
          <w:rFonts w:ascii="Times New Roman" w:hAnsi="Times New Roman" w:cs="Times New Roman"/>
          <w:i/>
          <w:iCs/>
        </w:rPr>
        <w:t>Kalanchoe pinnata</w:t>
      </w:r>
      <w:r w:rsidRPr="00E513D7">
        <w:rPr>
          <w:rFonts w:ascii="Times New Roman" w:hAnsi="Times New Roman" w:cs="Times New Roman"/>
        </w:rPr>
        <w:t xml:space="preserve"> (116.78 mg/g), contrasting sharply with </w:t>
      </w:r>
      <w:r w:rsidRPr="00E513D7">
        <w:rPr>
          <w:rFonts w:ascii="Times New Roman" w:hAnsi="Times New Roman" w:cs="Times New Roman"/>
          <w:i/>
          <w:iCs/>
        </w:rPr>
        <w:t>Aloe vera</w:t>
      </w:r>
      <w:r w:rsidRPr="00E513D7">
        <w:rPr>
          <w:rFonts w:ascii="Times New Roman" w:hAnsi="Times New Roman" w:cs="Times New Roman"/>
        </w:rPr>
        <w:t xml:space="preserve"> (25.66 mg/g), </w:t>
      </w:r>
      <w:proofErr w:type="spellStart"/>
      <w:r w:rsidRPr="00E513D7">
        <w:rPr>
          <w:rFonts w:ascii="Times New Roman" w:hAnsi="Times New Roman" w:cs="Times New Roman"/>
          <w:i/>
          <w:iCs/>
        </w:rPr>
        <w:t>Ocimum</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gratissimum</w:t>
      </w:r>
      <w:proofErr w:type="spellEnd"/>
      <w:r w:rsidRPr="00E513D7">
        <w:rPr>
          <w:rFonts w:ascii="Times New Roman" w:hAnsi="Times New Roman" w:cs="Times New Roman"/>
        </w:rPr>
        <w:t xml:space="preserve"> (3.05 mg/g), and </w:t>
      </w:r>
      <w:r w:rsidRPr="00E513D7">
        <w:rPr>
          <w:rFonts w:ascii="Times New Roman" w:hAnsi="Times New Roman" w:cs="Times New Roman"/>
          <w:i/>
          <w:iCs/>
        </w:rPr>
        <w:t>Vernonia amygdalina</w:t>
      </w:r>
      <w:r w:rsidRPr="00E513D7">
        <w:rPr>
          <w:rFonts w:ascii="Times New Roman" w:hAnsi="Times New Roman" w:cs="Times New Roman"/>
        </w:rPr>
        <w:t xml:space="preserve"> (1.2 mg/g). Their astringent, antioxidant, and antimicrobial roles are well-documented (</w:t>
      </w:r>
      <w:proofErr w:type="spellStart"/>
      <w:r w:rsidRPr="00E513D7">
        <w:rPr>
          <w:rFonts w:ascii="Times New Roman" w:hAnsi="Times New Roman" w:cs="Times New Roman"/>
        </w:rPr>
        <w:t>Brahmam</w:t>
      </w:r>
      <w:proofErr w:type="spellEnd"/>
      <w:r w:rsidRPr="00E513D7">
        <w:rPr>
          <w:rFonts w:ascii="Times New Roman" w:hAnsi="Times New Roman" w:cs="Times New Roman"/>
        </w:rPr>
        <w:t xml:space="preserve"> et al., 2024). C-glycosides dominated in </w:t>
      </w:r>
      <w:r w:rsidRPr="00E513D7">
        <w:rPr>
          <w:rFonts w:ascii="Times New Roman" w:hAnsi="Times New Roman" w:cs="Times New Roman"/>
          <w:i/>
          <w:iCs/>
        </w:rPr>
        <w:t xml:space="preserve">Justicia </w:t>
      </w:r>
      <w:proofErr w:type="spellStart"/>
      <w:r w:rsidRPr="00E513D7">
        <w:rPr>
          <w:rFonts w:ascii="Times New Roman" w:hAnsi="Times New Roman" w:cs="Times New Roman"/>
          <w:i/>
          <w:iCs/>
        </w:rPr>
        <w:t>carnea</w:t>
      </w:r>
      <w:proofErr w:type="spellEnd"/>
      <w:r w:rsidRPr="00E513D7">
        <w:rPr>
          <w:rFonts w:ascii="Times New Roman" w:hAnsi="Times New Roman" w:cs="Times New Roman"/>
        </w:rPr>
        <w:t xml:space="preserve"> (137.12 mg/g), far exceeding </w:t>
      </w:r>
      <w:proofErr w:type="spellStart"/>
      <w:r w:rsidRPr="00E513D7">
        <w:rPr>
          <w:rFonts w:ascii="Times New Roman" w:hAnsi="Times New Roman" w:cs="Times New Roman"/>
          <w:i/>
          <w:iCs/>
        </w:rPr>
        <w:t>Heinsia</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crinitea</w:t>
      </w:r>
      <w:proofErr w:type="spellEnd"/>
      <w:r w:rsidRPr="00E513D7">
        <w:rPr>
          <w:rFonts w:ascii="Times New Roman" w:hAnsi="Times New Roman" w:cs="Times New Roman"/>
        </w:rPr>
        <w:t xml:space="preserve"> (1.65 mg/g), </w:t>
      </w:r>
      <w:r w:rsidRPr="00E513D7">
        <w:rPr>
          <w:rFonts w:ascii="Times New Roman" w:hAnsi="Times New Roman" w:cs="Times New Roman"/>
          <w:i/>
          <w:iCs/>
        </w:rPr>
        <w:t>Kalanchoe pinnata</w:t>
      </w:r>
      <w:r w:rsidRPr="00E513D7">
        <w:rPr>
          <w:rFonts w:ascii="Times New Roman" w:hAnsi="Times New Roman" w:cs="Times New Roman"/>
        </w:rPr>
        <w:t xml:space="preserve"> (0.15 mg/g), </w:t>
      </w:r>
      <w:r w:rsidRPr="00E513D7">
        <w:rPr>
          <w:rFonts w:ascii="Times New Roman" w:hAnsi="Times New Roman" w:cs="Times New Roman"/>
          <w:i/>
          <w:iCs/>
        </w:rPr>
        <w:t>Vernonia amygdalina</w:t>
      </w:r>
      <w:r w:rsidRPr="00E513D7">
        <w:rPr>
          <w:rFonts w:ascii="Times New Roman" w:hAnsi="Times New Roman" w:cs="Times New Roman"/>
        </w:rPr>
        <w:t xml:space="preserve"> (0.08 mg/g), </w:t>
      </w:r>
      <w:r w:rsidRPr="00E513D7">
        <w:rPr>
          <w:rFonts w:ascii="Times New Roman" w:hAnsi="Times New Roman" w:cs="Times New Roman"/>
          <w:i/>
          <w:iCs/>
        </w:rPr>
        <w:t>Aloe vera</w:t>
      </w:r>
      <w:r w:rsidRPr="00E513D7">
        <w:rPr>
          <w:rFonts w:ascii="Times New Roman" w:hAnsi="Times New Roman" w:cs="Times New Roman"/>
        </w:rPr>
        <w:t xml:space="preserve"> (0.06 mg/g), and </w:t>
      </w:r>
      <w:proofErr w:type="spellStart"/>
      <w:r w:rsidRPr="00E513D7">
        <w:rPr>
          <w:rFonts w:ascii="Times New Roman" w:hAnsi="Times New Roman" w:cs="Times New Roman"/>
          <w:i/>
          <w:iCs/>
        </w:rPr>
        <w:t>Ocimum</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gratissimum</w:t>
      </w:r>
      <w:proofErr w:type="spellEnd"/>
      <w:r w:rsidRPr="00E513D7">
        <w:rPr>
          <w:rFonts w:ascii="Times New Roman" w:hAnsi="Times New Roman" w:cs="Times New Roman"/>
        </w:rPr>
        <w:t xml:space="preserve"> (0.04 mg/g)</w:t>
      </w:r>
      <w:r w:rsidR="003C5F4F" w:rsidRPr="00E513D7">
        <w:rPr>
          <w:rFonts w:ascii="Times New Roman" w:hAnsi="Times New Roman" w:cs="Times New Roman"/>
        </w:rPr>
        <w:t xml:space="preserve"> (</w:t>
      </w:r>
      <w:r w:rsidR="003C5F4F" w:rsidRPr="00E513D7">
        <w:rPr>
          <w:rFonts w:ascii="Times New Roman" w:hAnsi="Times New Roman" w:cs="Times New Roman"/>
          <w:b/>
          <w:bCs/>
        </w:rPr>
        <w:t>Table 3</w:t>
      </w:r>
      <w:r w:rsidR="003C5F4F" w:rsidRPr="00E513D7">
        <w:rPr>
          <w:rFonts w:ascii="Times New Roman" w:hAnsi="Times New Roman" w:cs="Times New Roman"/>
        </w:rPr>
        <w:t>)</w:t>
      </w:r>
      <w:r w:rsidRPr="00E513D7">
        <w:rPr>
          <w:rFonts w:ascii="Times New Roman" w:hAnsi="Times New Roman" w:cs="Times New Roman"/>
        </w:rPr>
        <w:t>; these exhibit cardiotonic, anti-inflammatory, and antimicrobial effects.</w:t>
      </w:r>
    </w:p>
    <w:p w14:paraId="3578A133" w14:textId="48FE3275" w:rsidR="00CC55CD" w:rsidRPr="00E513D7" w:rsidRDefault="00CC55CD" w:rsidP="00B139A8">
      <w:pPr>
        <w:jc w:val="both"/>
        <w:rPr>
          <w:rFonts w:ascii="Times New Roman" w:hAnsi="Times New Roman" w:cs="Times New Roman"/>
        </w:rPr>
      </w:pPr>
      <w:r w:rsidRPr="00E513D7">
        <w:rPr>
          <w:rFonts w:ascii="Times New Roman" w:hAnsi="Times New Roman" w:cs="Times New Roman"/>
        </w:rPr>
        <w:t xml:space="preserve">Anthraquinones appeared in </w:t>
      </w:r>
      <w:r w:rsidRPr="00E513D7">
        <w:rPr>
          <w:rFonts w:ascii="Times New Roman" w:hAnsi="Times New Roman" w:cs="Times New Roman"/>
          <w:i/>
          <w:iCs/>
        </w:rPr>
        <w:t>Kalanchoe pinnata</w:t>
      </w:r>
      <w:r w:rsidRPr="00E513D7">
        <w:rPr>
          <w:rFonts w:ascii="Times New Roman" w:hAnsi="Times New Roman" w:cs="Times New Roman"/>
        </w:rPr>
        <w:t xml:space="preserve"> (1.86 mg/g), </w:t>
      </w:r>
      <w:r w:rsidRPr="00E513D7">
        <w:rPr>
          <w:rFonts w:ascii="Times New Roman" w:hAnsi="Times New Roman" w:cs="Times New Roman"/>
          <w:i/>
          <w:iCs/>
        </w:rPr>
        <w:t xml:space="preserve">Justicia </w:t>
      </w:r>
      <w:proofErr w:type="spellStart"/>
      <w:r w:rsidRPr="00E513D7">
        <w:rPr>
          <w:rFonts w:ascii="Times New Roman" w:hAnsi="Times New Roman" w:cs="Times New Roman"/>
          <w:i/>
          <w:iCs/>
        </w:rPr>
        <w:t>carnea</w:t>
      </w:r>
      <w:proofErr w:type="spellEnd"/>
      <w:r w:rsidRPr="00E513D7">
        <w:rPr>
          <w:rFonts w:ascii="Times New Roman" w:hAnsi="Times New Roman" w:cs="Times New Roman"/>
        </w:rPr>
        <w:t xml:space="preserve"> (1 mg/g), and </w:t>
      </w:r>
      <w:proofErr w:type="spellStart"/>
      <w:r w:rsidRPr="00E513D7">
        <w:rPr>
          <w:rFonts w:ascii="Times New Roman" w:hAnsi="Times New Roman" w:cs="Times New Roman"/>
          <w:i/>
          <w:iCs/>
        </w:rPr>
        <w:t>Heinsia</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crinitea</w:t>
      </w:r>
      <w:proofErr w:type="spellEnd"/>
      <w:r w:rsidRPr="00E513D7">
        <w:rPr>
          <w:rFonts w:ascii="Times New Roman" w:hAnsi="Times New Roman" w:cs="Times New Roman"/>
        </w:rPr>
        <w:t xml:space="preserve"> (0.87 mg/g), but were undetectable (-) in </w:t>
      </w:r>
      <w:r w:rsidRPr="00E513D7">
        <w:rPr>
          <w:rFonts w:ascii="Times New Roman" w:hAnsi="Times New Roman" w:cs="Times New Roman"/>
          <w:i/>
          <w:iCs/>
        </w:rPr>
        <w:t xml:space="preserve">Aloe vera, Vernonia </w:t>
      </w:r>
      <w:proofErr w:type="spellStart"/>
      <w:r w:rsidRPr="00E513D7">
        <w:rPr>
          <w:rFonts w:ascii="Times New Roman" w:hAnsi="Times New Roman" w:cs="Times New Roman"/>
          <w:i/>
          <w:iCs/>
        </w:rPr>
        <w:t>amygdalina</w:t>
      </w:r>
      <w:proofErr w:type="spellEnd"/>
      <w:r w:rsidRPr="00E513D7">
        <w:rPr>
          <w:rFonts w:ascii="Times New Roman" w:hAnsi="Times New Roman" w:cs="Times New Roman"/>
        </w:rPr>
        <w:t xml:space="preserve">, and </w:t>
      </w:r>
      <w:proofErr w:type="spellStart"/>
      <w:r w:rsidRPr="00E513D7">
        <w:rPr>
          <w:rFonts w:ascii="Times New Roman" w:hAnsi="Times New Roman" w:cs="Times New Roman"/>
          <w:i/>
          <w:iCs/>
        </w:rPr>
        <w:t>Ocimum</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gratissimum</w:t>
      </w:r>
      <w:proofErr w:type="spellEnd"/>
      <w:r w:rsidRPr="00E513D7">
        <w:rPr>
          <w:rFonts w:ascii="Times New Roman" w:hAnsi="Times New Roman" w:cs="Times New Roman"/>
        </w:rPr>
        <w:t xml:space="preserve">. Steroids peaked in </w:t>
      </w:r>
      <w:r w:rsidRPr="00E513D7">
        <w:rPr>
          <w:rFonts w:ascii="Times New Roman" w:hAnsi="Times New Roman" w:cs="Times New Roman"/>
          <w:i/>
          <w:iCs/>
        </w:rPr>
        <w:t>Vernonia amygdalina</w:t>
      </w:r>
      <w:r w:rsidRPr="00E513D7">
        <w:rPr>
          <w:rFonts w:ascii="Times New Roman" w:hAnsi="Times New Roman" w:cs="Times New Roman"/>
        </w:rPr>
        <w:t xml:space="preserve"> (4.72 mg/g), </w:t>
      </w:r>
      <w:r w:rsidRPr="00E513D7">
        <w:rPr>
          <w:rFonts w:ascii="Times New Roman" w:hAnsi="Times New Roman" w:cs="Times New Roman"/>
          <w:i/>
          <w:iCs/>
        </w:rPr>
        <w:t>Kalanchoe pinnata</w:t>
      </w:r>
      <w:r w:rsidRPr="00E513D7">
        <w:rPr>
          <w:rFonts w:ascii="Times New Roman" w:hAnsi="Times New Roman" w:cs="Times New Roman"/>
        </w:rPr>
        <w:t xml:space="preserve"> (2.11 mg/g), and </w:t>
      </w:r>
      <w:r w:rsidRPr="00E513D7">
        <w:rPr>
          <w:rFonts w:ascii="Times New Roman" w:hAnsi="Times New Roman" w:cs="Times New Roman"/>
          <w:i/>
          <w:iCs/>
        </w:rPr>
        <w:t xml:space="preserve">Justicia </w:t>
      </w:r>
      <w:proofErr w:type="spellStart"/>
      <w:r w:rsidRPr="00E513D7">
        <w:rPr>
          <w:rFonts w:ascii="Times New Roman" w:hAnsi="Times New Roman" w:cs="Times New Roman"/>
          <w:i/>
          <w:iCs/>
        </w:rPr>
        <w:t>carnea</w:t>
      </w:r>
      <w:proofErr w:type="spellEnd"/>
      <w:r w:rsidRPr="00E513D7">
        <w:rPr>
          <w:rFonts w:ascii="Times New Roman" w:hAnsi="Times New Roman" w:cs="Times New Roman"/>
        </w:rPr>
        <w:t xml:space="preserve"> (1.73 mg/g), with others ranging from 1.07 mg/g </w:t>
      </w:r>
      <w:r w:rsidRPr="00E513D7">
        <w:rPr>
          <w:rFonts w:ascii="Times New Roman" w:hAnsi="Times New Roman" w:cs="Times New Roman"/>
          <w:i/>
          <w:iCs/>
        </w:rPr>
        <w:t>(</w:t>
      </w:r>
      <w:proofErr w:type="spellStart"/>
      <w:r w:rsidRPr="00E513D7">
        <w:rPr>
          <w:rFonts w:ascii="Times New Roman" w:hAnsi="Times New Roman" w:cs="Times New Roman"/>
          <w:i/>
          <w:iCs/>
        </w:rPr>
        <w:t>Heinsia</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crinitea</w:t>
      </w:r>
      <w:proofErr w:type="spellEnd"/>
      <w:r w:rsidRPr="00E513D7">
        <w:rPr>
          <w:rFonts w:ascii="Times New Roman" w:hAnsi="Times New Roman" w:cs="Times New Roman"/>
        </w:rPr>
        <w:t>) to 0.98 mg/g (</w:t>
      </w:r>
      <w:proofErr w:type="spellStart"/>
      <w:r w:rsidRPr="00E513D7">
        <w:rPr>
          <w:rFonts w:ascii="Times New Roman" w:hAnsi="Times New Roman" w:cs="Times New Roman"/>
          <w:i/>
          <w:iCs/>
        </w:rPr>
        <w:t>Ocimum</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gratissimum</w:t>
      </w:r>
      <w:proofErr w:type="spellEnd"/>
      <w:r w:rsidRPr="00E513D7">
        <w:rPr>
          <w:rFonts w:ascii="Times New Roman" w:hAnsi="Times New Roman" w:cs="Times New Roman"/>
        </w:rPr>
        <w:t xml:space="preserve">). Phenolics were prominent in </w:t>
      </w:r>
      <w:r w:rsidRPr="00E513D7">
        <w:rPr>
          <w:rFonts w:ascii="Times New Roman" w:hAnsi="Times New Roman" w:cs="Times New Roman"/>
          <w:i/>
          <w:iCs/>
        </w:rPr>
        <w:t>Kalanchoe pinnata</w:t>
      </w:r>
      <w:r w:rsidRPr="00E513D7">
        <w:rPr>
          <w:rFonts w:ascii="Times New Roman" w:hAnsi="Times New Roman" w:cs="Times New Roman"/>
        </w:rPr>
        <w:t xml:space="preserve"> (32.56 mg/g), </w:t>
      </w:r>
      <w:r w:rsidRPr="00E513D7">
        <w:rPr>
          <w:rFonts w:ascii="Times New Roman" w:hAnsi="Times New Roman" w:cs="Times New Roman"/>
          <w:i/>
          <w:iCs/>
        </w:rPr>
        <w:t xml:space="preserve">Justicia </w:t>
      </w:r>
      <w:proofErr w:type="spellStart"/>
      <w:r w:rsidRPr="00E513D7">
        <w:rPr>
          <w:rFonts w:ascii="Times New Roman" w:hAnsi="Times New Roman" w:cs="Times New Roman"/>
          <w:i/>
          <w:iCs/>
        </w:rPr>
        <w:t>carnea</w:t>
      </w:r>
      <w:proofErr w:type="spellEnd"/>
      <w:r w:rsidRPr="00E513D7">
        <w:rPr>
          <w:rFonts w:ascii="Times New Roman" w:hAnsi="Times New Roman" w:cs="Times New Roman"/>
        </w:rPr>
        <w:t xml:space="preserve"> (22.52 mg/g), and </w:t>
      </w:r>
      <w:proofErr w:type="spellStart"/>
      <w:r w:rsidRPr="00E513D7">
        <w:rPr>
          <w:rFonts w:ascii="Times New Roman" w:hAnsi="Times New Roman" w:cs="Times New Roman"/>
          <w:i/>
          <w:iCs/>
        </w:rPr>
        <w:t>Heinsia</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crinitea</w:t>
      </w:r>
      <w:proofErr w:type="spellEnd"/>
      <w:r w:rsidRPr="00E513D7">
        <w:rPr>
          <w:rFonts w:ascii="Times New Roman" w:hAnsi="Times New Roman" w:cs="Times New Roman"/>
        </w:rPr>
        <w:t xml:space="preserve"> (21.56 mg/g), dropping to 3.58 mg/g (</w:t>
      </w:r>
      <w:r w:rsidRPr="00E513D7">
        <w:rPr>
          <w:rFonts w:ascii="Times New Roman" w:hAnsi="Times New Roman" w:cs="Times New Roman"/>
          <w:i/>
          <w:iCs/>
        </w:rPr>
        <w:t>Vernonia amygdalina</w:t>
      </w:r>
      <w:r w:rsidRPr="00E513D7">
        <w:rPr>
          <w:rFonts w:ascii="Times New Roman" w:hAnsi="Times New Roman" w:cs="Times New Roman"/>
        </w:rPr>
        <w:t>), 2.4 mg/g (</w:t>
      </w:r>
      <w:proofErr w:type="spellStart"/>
      <w:r w:rsidRPr="00E513D7">
        <w:rPr>
          <w:rFonts w:ascii="Times New Roman" w:hAnsi="Times New Roman" w:cs="Times New Roman"/>
          <w:i/>
          <w:iCs/>
        </w:rPr>
        <w:t>Ocimum</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gratissimum</w:t>
      </w:r>
      <w:proofErr w:type="spellEnd"/>
      <w:r w:rsidRPr="00E513D7">
        <w:rPr>
          <w:rFonts w:ascii="Times New Roman" w:hAnsi="Times New Roman" w:cs="Times New Roman"/>
        </w:rPr>
        <w:t>), and 0.232 mg/g (</w:t>
      </w:r>
      <w:r w:rsidRPr="00E513D7">
        <w:rPr>
          <w:rFonts w:ascii="Times New Roman" w:hAnsi="Times New Roman" w:cs="Times New Roman"/>
          <w:i/>
          <w:iCs/>
        </w:rPr>
        <w:t>Aloe vera</w:t>
      </w:r>
      <w:r w:rsidRPr="00E513D7">
        <w:rPr>
          <w:rFonts w:ascii="Times New Roman" w:hAnsi="Times New Roman" w:cs="Times New Roman"/>
        </w:rPr>
        <w:t>)</w:t>
      </w:r>
      <w:r w:rsidR="003C5F4F" w:rsidRPr="00E513D7">
        <w:rPr>
          <w:rFonts w:ascii="Times New Roman" w:hAnsi="Times New Roman" w:cs="Times New Roman"/>
        </w:rPr>
        <w:t xml:space="preserve"> (</w:t>
      </w:r>
      <w:r w:rsidR="003C5F4F" w:rsidRPr="00E513D7">
        <w:rPr>
          <w:rFonts w:ascii="Times New Roman" w:hAnsi="Times New Roman" w:cs="Times New Roman"/>
          <w:b/>
          <w:bCs/>
        </w:rPr>
        <w:t>Table 3</w:t>
      </w:r>
      <w:r w:rsidR="003C5F4F" w:rsidRPr="00E513D7">
        <w:rPr>
          <w:rFonts w:ascii="Times New Roman" w:hAnsi="Times New Roman" w:cs="Times New Roman"/>
        </w:rPr>
        <w:t>)</w:t>
      </w:r>
      <w:r w:rsidRPr="00E513D7">
        <w:rPr>
          <w:rFonts w:ascii="Times New Roman" w:hAnsi="Times New Roman" w:cs="Times New Roman"/>
        </w:rPr>
        <w:t>. These compounds deliver strong antioxidant, neuroprotective, and anti-inflammatory activity (Nájera-Maldonado et al., 2024).</w:t>
      </w:r>
    </w:p>
    <w:p w14:paraId="2D74F60F" w14:textId="46F9CE46" w:rsidR="003C5F4F" w:rsidRPr="00E513D7" w:rsidRDefault="005B58EF" w:rsidP="00B139A8">
      <w:pPr>
        <w:jc w:val="both"/>
        <w:rPr>
          <w:rFonts w:ascii="Times New Roman" w:hAnsi="Times New Roman" w:cs="Times New Roman"/>
        </w:rPr>
      </w:pPr>
      <w:r w:rsidRPr="00E513D7">
        <w:rPr>
          <w:rFonts w:ascii="Times New Roman" w:hAnsi="Times New Roman" w:cs="Times New Roman"/>
        </w:rPr>
        <w:t xml:space="preserve">Total phenolic content (TPC) </w:t>
      </w:r>
      <w:proofErr w:type="spellStart"/>
      <w:r w:rsidRPr="00E513D7">
        <w:rPr>
          <w:rFonts w:ascii="Times New Roman" w:hAnsi="Times New Roman" w:cs="Times New Roman"/>
        </w:rPr>
        <w:t>favoured</w:t>
      </w:r>
      <w:proofErr w:type="spellEnd"/>
      <w:r w:rsidRPr="00E513D7">
        <w:rPr>
          <w:rFonts w:ascii="Times New Roman" w:hAnsi="Times New Roman" w:cs="Times New Roman"/>
        </w:rPr>
        <w:t xml:space="preserve"> </w:t>
      </w:r>
      <w:proofErr w:type="spellStart"/>
      <w:r w:rsidRPr="00E513D7">
        <w:rPr>
          <w:rFonts w:ascii="Times New Roman" w:hAnsi="Times New Roman" w:cs="Times New Roman"/>
          <w:i/>
          <w:iCs/>
        </w:rPr>
        <w:t>Heinsia</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crinitea</w:t>
      </w:r>
      <w:proofErr w:type="spellEnd"/>
      <w:r w:rsidRPr="00E513D7">
        <w:rPr>
          <w:rFonts w:ascii="Times New Roman" w:hAnsi="Times New Roman" w:cs="Times New Roman"/>
        </w:rPr>
        <w:t xml:space="preserve"> (382.22 mg/g), </w:t>
      </w:r>
      <w:r w:rsidRPr="00E513D7">
        <w:rPr>
          <w:rFonts w:ascii="Times New Roman" w:hAnsi="Times New Roman" w:cs="Times New Roman"/>
          <w:i/>
          <w:iCs/>
        </w:rPr>
        <w:t>Kalanchoe pinnata</w:t>
      </w:r>
      <w:r w:rsidRPr="00E513D7">
        <w:rPr>
          <w:rFonts w:ascii="Times New Roman" w:hAnsi="Times New Roman" w:cs="Times New Roman"/>
        </w:rPr>
        <w:t xml:space="preserve"> (216.11 mg/g), and </w:t>
      </w:r>
      <w:r w:rsidRPr="00E513D7">
        <w:rPr>
          <w:rFonts w:ascii="Times New Roman" w:hAnsi="Times New Roman" w:cs="Times New Roman"/>
          <w:i/>
          <w:iCs/>
        </w:rPr>
        <w:t>Aloe vera</w:t>
      </w:r>
      <w:r w:rsidRPr="00E513D7">
        <w:rPr>
          <w:rFonts w:ascii="Times New Roman" w:hAnsi="Times New Roman" w:cs="Times New Roman"/>
        </w:rPr>
        <w:t xml:space="preserve"> (210.05 mg/g), compared to 67.52 mg/g (</w:t>
      </w:r>
      <w:r w:rsidRPr="00E513D7">
        <w:rPr>
          <w:rFonts w:ascii="Times New Roman" w:hAnsi="Times New Roman" w:cs="Times New Roman"/>
          <w:i/>
          <w:iCs/>
        </w:rPr>
        <w:t>Vernonia amygdalina</w:t>
      </w:r>
      <w:r w:rsidRPr="00E513D7">
        <w:rPr>
          <w:rFonts w:ascii="Times New Roman" w:hAnsi="Times New Roman" w:cs="Times New Roman"/>
        </w:rPr>
        <w:t>), 27.16 mg/g (</w:t>
      </w:r>
      <w:proofErr w:type="spellStart"/>
      <w:r w:rsidRPr="00E513D7">
        <w:rPr>
          <w:rFonts w:ascii="Times New Roman" w:hAnsi="Times New Roman" w:cs="Times New Roman"/>
          <w:i/>
          <w:iCs/>
        </w:rPr>
        <w:t>Ocimum</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gratissimum</w:t>
      </w:r>
      <w:proofErr w:type="spellEnd"/>
      <w:r w:rsidRPr="00E513D7">
        <w:rPr>
          <w:rFonts w:ascii="Times New Roman" w:hAnsi="Times New Roman" w:cs="Times New Roman"/>
        </w:rPr>
        <w:t>), and 5.81 mg/g (</w:t>
      </w:r>
      <w:r w:rsidRPr="00E513D7">
        <w:rPr>
          <w:rFonts w:ascii="Times New Roman" w:hAnsi="Times New Roman" w:cs="Times New Roman"/>
          <w:i/>
          <w:iCs/>
        </w:rPr>
        <w:t xml:space="preserve">Justicia </w:t>
      </w:r>
      <w:proofErr w:type="spellStart"/>
      <w:r w:rsidRPr="00E513D7">
        <w:rPr>
          <w:rFonts w:ascii="Times New Roman" w:hAnsi="Times New Roman" w:cs="Times New Roman"/>
          <w:i/>
          <w:iCs/>
        </w:rPr>
        <w:t>carnea</w:t>
      </w:r>
      <w:proofErr w:type="spellEnd"/>
      <w:r w:rsidRPr="00E513D7">
        <w:rPr>
          <w:rFonts w:ascii="Times New Roman" w:hAnsi="Times New Roman" w:cs="Times New Roman"/>
        </w:rPr>
        <w:t xml:space="preserve">). DPPH assay results indicated robust antioxidant capacity in </w:t>
      </w:r>
      <w:proofErr w:type="spellStart"/>
      <w:r w:rsidRPr="00E513D7">
        <w:rPr>
          <w:rFonts w:ascii="Times New Roman" w:hAnsi="Times New Roman" w:cs="Times New Roman"/>
          <w:i/>
          <w:iCs/>
        </w:rPr>
        <w:t>Heinsia</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crinitea</w:t>
      </w:r>
      <w:proofErr w:type="spellEnd"/>
      <w:r w:rsidRPr="00E513D7">
        <w:rPr>
          <w:rFonts w:ascii="Times New Roman" w:hAnsi="Times New Roman" w:cs="Times New Roman"/>
        </w:rPr>
        <w:t xml:space="preserve"> (129.23), </w:t>
      </w:r>
      <w:r w:rsidRPr="00E513D7">
        <w:rPr>
          <w:rFonts w:ascii="Times New Roman" w:hAnsi="Times New Roman" w:cs="Times New Roman"/>
          <w:i/>
          <w:iCs/>
        </w:rPr>
        <w:t xml:space="preserve">Justicia </w:t>
      </w:r>
      <w:proofErr w:type="spellStart"/>
      <w:r w:rsidRPr="00E513D7">
        <w:rPr>
          <w:rFonts w:ascii="Times New Roman" w:hAnsi="Times New Roman" w:cs="Times New Roman"/>
          <w:i/>
          <w:iCs/>
        </w:rPr>
        <w:t>carnea</w:t>
      </w:r>
      <w:proofErr w:type="spellEnd"/>
      <w:r w:rsidRPr="00E513D7">
        <w:rPr>
          <w:rFonts w:ascii="Times New Roman" w:hAnsi="Times New Roman" w:cs="Times New Roman"/>
        </w:rPr>
        <w:t xml:space="preserve"> (117.67), </w:t>
      </w:r>
      <w:r w:rsidRPr="00E513D7">
        <w:rPr>
          <w:rFonts w:ascii="Times New Roman" w:hAnsi="Times New Roman" w:cs="Times New Roman"/>
          <w:i/>
          <w:iCs/>
        </w:rPr>
        <w:t xml:space="preserve">Kalanchoe </w:t>
      </w:r>
      <w:proofErr w:type="spellStart"/>
      <w:r w:rsidRPr="00E513D7">
        <w:rPr>
          <w:rFonts w:ascii="Times New Roman" w:hAnsi="Times New Roman" w:cs="Times New Roman"/>
          <w:i/>
          <w:iCs/>
        </w:rPr>
        <w:t>pinnata</w:t>
      </w:r>
      <w:proofErr w:type="spellEnd"/>
      <w:r w:rsidRPr="00E513D7">
        <w:rPr>
          <w:rFonts w:ascii="Times New Roman" w:hAnsi="Times New Roman" w:cs="Times New Roman"/>
        </w:rPr>
        <w:t xml:space="preserve"> (108.83), </w:t>
      </w:r>
      <w:r w:rsidRPr="00E513D7">
        <w:rPr>
          <w:rFonts w:ascii="Times New Roman" w:hAnsi="Times New Roman" w:cs="Times New Roman"/>
          <w:i/>
          <w:iCs/>
        </w:rPr>
        <w:t>Aloe vera</w:t>
      </w:r>
      <w:r w:rsidRPr="00E513D7">
        <w:rPr>
          <w:rFonts w:ascii="Times New Roman" w:hAnsi="Times New Roman" w:cs="Times New Roman"/>
        </w:rPr>
        <w:t xml:space="preserve"> (85.01), </w:t>
      </w:r>
      <w:r w:rsidRPr="00E513D7">
        <w:rPr>
          <w:rFonts w:ascii="Times New Roman" w:hAnsi="Times New Roman" w:cs="Times New Roman"/>
          <w:i/>
          <w:iCs/>
        </w:rPr>
        <w:t>Vernonia amygdalina</w:t>
      </w:r>
      <w:r w:rsidRPr="00E513D7">
        <w:rPr>
          <w:rFonts w:ascii="Times New Roman" w:hAnsi="Times New Roman" w:cs="Times New Roman"/>
        </w:rPr>
        <w:t xml:space="preserve"> (73.22), and </w:t>
      </w:r>
      <w:proofErr w:type="spellStart"/>
      <w:r w:rsidRPr="00E513D7">
        <w:rPr>
          <w:rFonts w:ascii="Times New Roman" w:hAnsi="Times New Roman" w:cs="Times New Roman"/>
          <w:i/>
          <w:iCs/>
        </w:rPr>
        <w:t>Ocimum</w:t>
      </w:r>
      <w:proofErr w:type="spellEnd"/>
      <w:r w:rsidRPr="00E513D7">
        <w:rPr>
          <w:rFonts w:ascii="Times New Roman" w:hAnsi="Times New Roman" w:cs="Times New Roman"/>
          <w:i/>
          <w:iCs/>
        </w:rPr>
        <w:t xml:space="preserve"> </w:t>
      </w:r>
      <w:proofErr w:type="spellStart"/>
      <w:r w:rsidRPr="00E513D7">
        <w:rPr>
          <w:rFonts w:ascii="Times New Roman" w:hAnsi="Times New Roman" w:cs="Times New Roman"/>
          <w:i/>
          <w:iCs/>
        </w:rPr>
        <w:t>gratissimum</w:t>
      </w:r>
      <w:proofErr w:type="spellEnd"/>
      <w:r w:rsidRPr="00E513D7">
        <w:rPr>
          <w:rFonts w:ascii="Times New Roman" w:hAnsi="Times New Roman" w:cs="Times New Roman"/>
        </w:rPr>
        <w:t xml:space="preserve"> (68.4), where higher values reflect greater activity. </w:t>
      </w:r>
      <w:r w:rsidR="00904CA4" w:rsidRPr="00E513D7">
        <w:rPr>
          <w:rFonts w:ascii="Times New Roman" w:hAnsi="Times New Roman" w:cs="Times New Roman"/>
          <w:i/>
          <w:iCs/>
        </w:rPr>
        <w:t>Vernonia amygdalina</w:t>
      </w:r>
      <w:r w:rsidR="00904CA4" w:rsidRPr="00E513D7">
        <w:rPr>
          <w:rFonts w:ascii="Times New Roman" w:hAnsi="Times New Roman" w:cs="Times New Roman"/>
        </w:rPr>
        <w:t> had the highest steroid content at 4.72 mg/g, followed by </w:t>
      </w:r>
      <w:r w:rsidR="00904CA4" w:rsidRPr="00E513D7">
        <w:rPr>
          <w:rFonts w:ascii="Times New Roman" w:hAnsi="Times New Roman" w:cs="Times New Roman"/>
          <w:i/>
          <w:iCs/>
        </w:rPr>
        <w:t>Kalanchoe pinnata</w:t>
      </w:r>
      <w:r w:rsidR="00904CA4" w:rsidRPr="00E513D7">
        <w:rPr>
          <w:rFonts w:ascii="Times New Roman" w:hAnsi="Times New Roman" w:cs="Times New Roman"/>
        </w:rPr>
        <w:t> at 2.11 mg/g, and </w:t>
      </w:r>
      <w:r w:rsidR="00904CA4" w:rsidRPr="00E513D7">
        <w:rPr>
          <w:rFonts w:ascii="Times New Roman" w:hAnsi="Times New Roman" w:cs="Times New Roman"/>
          <w:i/>
          <w:iCs/>
        </w:rPr>
        <w:t xml:space="preserve">Justicia </w:t>
      </w:r>
      <w:proofErr w:type="spellStart"/>
      <w:r w:rsidR="00904CA4" w:rsidRPr="00E513D7">
        <w:rPr>
          <w:rFonts w:ascii="Times New Roman" w:hAnsi="Times New Roman" w:cs="Times New Roman"/>
          <w:i/>
          <w:iCs/>
        </w:rPr>
        <w:t>carnea</w:t>
      </w:r>
      <w:proofErr w:type="spellEnd"/>
      <w:r w:rsidR="00904CA4" w:rsidRPr="00E513D7">
        <w:rPr>
          <w:rFonts w:ascii="Times New Roman" w:hAnsi="Times New Roman" w:cs="Times New Roman"/>
        </w:rPr>
        <w:t> at 1.73 mg/g</w:t>
      </w:r>
      <w:r w:rsidR="009831A9" w:rsidRPr="00E513D7">
        <w:rPr>
          <w:rFonts w:ascii="Times New Roman" w:hAnsi="Times New Roman" w:cs="Times New Roman"/>
        </w:rPr>
        <w:t xml:space="preserve"> while</w:t>
      </w:r>
      <w:r w:rsidR="00904CA4" w:rsidRPr="00E513D7">
        <w:rPr>
          <w:rFonts w:ascii="Times New Roman" w:hAnsi="Times New Roman" w:cs="Times New Roman"/>
        </w:rPr>
        <w:t> </w:t>
      </w:r>
      <w:proofErr w:type="spellStart"/>
      <w:r w:rsidR="00904CA4" w:rsidRPr="00E513D7">
        <w:rPr>
          <w:rFonts w:ascii="Times New Roman" w:hAnsi="Times New Roman" w:cs="Times New Roman"/>
          <w:i/>
          <w:iCs/>
        </w:rPr>
        <w:t>Heinsia</w:t>
      </w:r>
      <w:proofErr w:type="spellEnd"/>
      <w:r w:rsidR="00904CA4" w:rsidRPr="00E513D7">
        <w:rPr>
          <w:rFonts w:ascii="Times New Roman" w:hAnsi="Times New Roman" w:cs="Times New Roman"/>
          <w:i/>
          <w:iCs/>
        </w:rPr>
        <w:t xml:space="preserve"> </w:t>
      </w:r>
      <w:proofErr w:type="spellStart"/>
      <w:r w:rsidR="00904CA4" w:rsidRPr="00E513D7">
        <w:rPr>
          <w:rFonts w:ascii="Times New Roman" w:hAnsi="Times New Roman" w:cs="Times New Roman"/>
          <w:i/>
          <w:iCs/>
        </w:rPr>
        <w:t>crinitea</w:t>
      </w:r>
      <w:proofErr w:type="spellEnd"/>
      <w:r w:rsidR="00904CA4" w:rsidRPr="00E513D7">
        <w:rPr>
          <w:rFonts w:ascii="Times New Roman" w:hAnsi="Times New Roman" w:cs="Times New Roman"/>
        </w:rPr>
        <w:t> </w:t>
      </w:r>
      <w:r w:rsidR="009831A9" w:rsidRPr="00E513D7">
        <w:rPr>
          <w:rFonts w:ascii="Times New Roman" w:hAnsi="Times New Roman" w:cs="Times New Roman"/>
        </w:rPr>
        <w:t xml:space="preserve">(1.07 mg/g), </w:t>
      </w:r>
      <w:r w:rsidR="009831A9" w:rsidRPr="00E513D7">
        <w:rPr>
          <w:rFonts w:ascii="Times New Roman" w:hAnsi="Times New Roman" w:cs="Times New Roman"/>
          <w:i/>
          <w:iCs/>
        </w:rPr>
        <w:t xml:space="preserve">Aloe </w:t>
      </w:r>
      <w:proofErr w:type="spellStart"/>
      <w:r w:rsidR="009831A9" w:rsidRPr="00E513D7">
        <w:rPr>
          <w:rFonts w:ascii="Times New Roman" w:hAnsi="Times New Roman" w:cs="Times New Roman"/>
          <w:i/>
          <w:iCs/>
        </w:rPr>
        <w:t>vera</w:t>
      </w:r>
      <w:proofErr w:type="spellEnd"/>
      <w:r w:rsidR="009831A9" w:rsidRPr="00E513D7">
        <w:rPr>
          <w:rFonts w:ascii="Times New Roman" w:hAnsi="Times New Roman" w:cs="Times New Roman"/>
        </w:rPr>
        <w:t xml:space="preserve"> (1.04 mg/g) and </w:t>
      </w:r>
      <w:proofErr w:type="spellStart"/>
      <w:r w:rsidR="009831A9" w:rsidRPr="00E513D7">
        <w:rPr>
          <w:rFonts w:ascii="Times New Roman" w:hAnsi="Times New Roman" w:cs="Times New Roman"/>
          <w:i/>
          <w:iCs/>
        </w:rPr>
        <w:t>Ocimum</w:t>
      </w:r>
      <w:proofErr w:type="spellEnd"/>
      <w:r w:rsidR="009831A9" w:rsidRPr="00E513D7">
        <w:rPr>
          <w:rFonts w:ascii="Times New Roman" w:hAnsi="Times New Roman" w:cs="Times New Roman"/>
          <w:i/>
          <w:iCs/>
        </w:rPr>
        <w:t xml:space="preserve"> </w:t>
      </w:r>
      <w:proofErr w:type="spellStart"/>
      <w:r w:rsidR="009831A9" w:rsidRPr="00E513D7">
        <w:rPr>
          <w:rFonts w:ascii="Times New Roman" w:hAnsi="Times New Roman" w:cs="Times New Roman"/>
          <w:i/>
          <w:iCs/>
        </w:rPr>
        <w:t>gratissimum</w:t>
      </w:r>
      <w:proofErr w:type="spellEnd"/>
      <w:r w:rsidR="009831A9" w:rsidRPr="00E513D7">
        <w:rPr>
          <w:rFonts w:ascii="Times New Roman" w:hAnsi="Times New Roman" w:cs="Times New Roman"/>
        </w:rPr>
        <w:t xml:space="preserve"> (0.98 mg/g) </w:t>
      </w:r>
      <w:r w:rsidR="00904CA4" w:rsidRPr="00E513D7">
        <w:rPr>
          <w:rFonts w:ascii="Times New Roman" w:hAnsi="Times New Roman" w:cs="Times New Roman"/>
        </w:rPr>
        <w:t xml:space="preserve">showed </w:t>
      </w:r>
      <w:r w:rsidR="009831A9" w:rsidRPr="00E513D7">
        <w:rPr>
          <w:rFonts w:ascii="Times New Roman" w:hAnsi="Times New Roman" w:cs="Times New Roman"/>
        </w:rPr>
        <w:t>lower contents</w:t>
      </w:r>
      <w:r w:rsidR="00904CA4" w:rsidRPr="00E513D7">
        <w:rPr>
          <w:rFonts w:ascii="Times New Roman" w:hAnsi="Times New Roman" w:cs="Times New Roman"/>
        </w:rPr>
        <w:t>.</w:t>
      </w:r>
      <w:r w:rsidR="00D2547E" w:rsidRPr="00E513D7">
        <w:rPr>
          <w:rFonts w:ascii="Times New Roman" w:hAnsi="Times New Roman" w:cs="Times New Roman"/>
        </w:rPr>
        <w:t xml:space="preserve"> </w:t>
      </w:r>
      <w:r w:rsidR="003C5F4F" w:rsidRPr="00E513D7">
        <w:rPr>
          <w:rFonts w:ascii="Times New Roman" w:hAnsi="Times New Roman" w:cs="Times New Roman"/>
        </w:rPr>
        <w:t xml:space="preserve">Total flavonoid content (TFC) was highest in </w:t>
      </w:r>
      <w:r w:rsidR="003C5F4F" w:rsidRPr="00E513D7">
        <w:rPr>
          <w:rFonts w:ascii="Times New Roman" w:hAnsi="Times New Roman" w:cs="Times New Roman"/>
          <w:i/>
          <w:iCs/>
        </w:rPr>
        <w:t xml:space="preserve">Aloe </w:t>
      </w:r>
      <w:proofErr w:type="spellStart"/>
      <w:r w:rsidR="003C5F4F" w:rsidRPr="00E513D7">
        <w:rPr>
          <w:rFonts w:ascii="Times New Roman" w:hAnsi="Times New Roman" w:cs="Times New Roman"/>
          <w:i/>
          <w:iCs/>
        </w:rPr>
        <w:t>vera</w:t>
      </w:r>
      <w:proofErr w:type="spellEnd"/>
      <w:r w:rsidR="003C5F4F" w:rsidRPr="00E513D7">
        <w:rPr>
          <w:rFonts w:ascii="Times New Roman" w:hAnsi="Times New Roman" w:cs="Times New Roman"/>
        </w:rPr>
        <w:t xml:space="preserve"> (108.25 mg/g), </w:t>
      </w:r>
      <w:proofErr w:type="spellStart"/>
      <w:r w:rsidR="003C5F4F" w:rsidRPr="00E513D7">
        <w:rPr>
          <w:rFonts w:ascii="Times New Roman" w:hAnsi="Times New Roman" w:cs="Times New Roman"/>
          <w:i/>
          <w:iCs/>
        </w:rPr>
        <w:t>Heinsia</w:t>
      </w:r>
      <w:proofErr w:type="spellEnd"/>
      <w:r w:rsidR="003C5F4F" w:rsidRPr="00E513D7">
        <w:rPr>
          <w:rFonts w:ascii="Times New Roman" w:hAnsi="Times New Roman" w:cs="Times New Roman"/>
          <w:i/>
          <w:iCs/>
        </w:rPr>
        <w:t xml:space="preserve"> </w:t>
      </w:r>
      <w:proofErr w:type="spellStart"/>
      <w:r w:rsidR="003C5F4F" w:rsidRPr="00E513D7">
        <w:rPr>
          <w:rFonts w:ascii="Times New Roman" w:hAnsi="Times New Roman" w:cs="Times New Roman"/>
          <w:i/>
          <w:iCs/>
        </w:rPr>
        <w:t>crinitea</w:t>
      </w:r>
      <w:proofErr w:type="spellEnd"/>
      <w:r w:rsidR="003C5F4F" w:rsidRPr="00E513D7">
        <w:rPr>
          <w:rFonts w:ascii="Times New Roman" w:hAnsi="Times New Roman" w:cs="Times New Roman"/>
        </w:rPr>
        <w:t xml:space="preserve"> (103.84 mg/g), and </w:t>
      </w:r>
      <w:r w:rsidR="003C5F4F" w:rsidRPr="00E513D7">
        <w:rPr>
          <w:rFonts w:ascii="Times New Roman" w:hAnsi="Times New Roman" w:cs="Times New Roman"/>
          <w:i/>
          <w:iCs/>
        </w:rPr>
        <w:t>Kalanchoe pinnata</w:t>
      </w:r>
      <w:r w:rsidR="003C5F4F" w:rsidRPr="00E513D7">
        <w:rPr>
          <w:rFonts w:ascii="Times New Roman" w:hAnsi="Times New Roman" w:cs="Times New Roman"/>
        </w:rPr>
        <w:t xml:space="preserve"> (101.4 mg/g), with </w:t>
      </w:r>
      <w:r w:rsidR="003C5F4F" w:rsidRPr="00E513D7">
        <w:rPr>
          <w:rFonts w:ascii="Times New Roman" w:hAnsi="Times New Roman" w:cs="Times New Roman"/>
          <w:i/>
          <w:iCs/>
        </w:rPr>
        <w:t>Vernonia amygdalina</w:t>
      </w:r>
      <w:r w:rsidR="003C5F4F" w:rsidRPr="00E513D7">
        <w:rPr>
          <w:rFonts w:ascii="Times New Roman" w:hAnsi="Times New Roman" w:cs="Times New Roman"/>
        </w:rPr>
        <w:t xml:space="preserve"> (24.22 mg/g), </w:t>
      </w:r>
      <w:r w:rsidR="003C5F4F" w:rsidRPr="00E513D7">
        <w:rPr>
          <w:rFonts w:ascii="Times New Roman" w:hAnsi="Times New Roman" w:cs="Times New Roman"/>
          <w:i/>
          <w:iCs/>
        </w:rPr>
        <w:t xml:space="preserve">Justicia </w:t>
      </w:r>
      <w:proofErr w:type="spellStart"/>
      <w:r w:rsidR="003C5F4F" w:rsidRPr="00E513D7">
        <w:rPr>
          <w:rFonts w:ascii="Times New Roman" w:hAnsi="Times New Roman" w:cs="Times New Roman"/>
          <w:i/>
          <w:iCs/>
        </w:rPr>
        <w:t>carnea</w:t>
      </w:r>
      <w:proofErr w:type="spellEnd"/>
      <w:r w:rsidR="003C5F4F" w:rsidRPr="00E513D7">
        <w:rPr>
          <w:rFonts w:ascii="Times New Roman" w:hAnsi="Times New Roman" w:cs="Times New Roman"/>
        </w:rPr>
        <w:t xml:space="preserve"> (20.86 mg/g), and </w:t>
      </w:r>
      <w:proofErr w:type="spellStart"/>
      <w:r w:rsidR="003C5F4F" w:rsidRPr="00E513D7">
        <w:rPr>
          <w:rFonts w:ascii="Times New Roman" w:hAnsi="Times New Roman" w:cs="Times New Roman"/>
          <w:i/>
          <w:iCs/>
        </w:rPr>
        <w:t>Ocimum</w:t>
      </w:r>
      <w:proofErr w:type="spellEnd"/>
      <w:r w:rsidR="003C5F4F" w:rsidRPr="00E513D7">
        <w:rPr>
          <w:rFonts w:ascii="Times New Roman" w:hAnsi="Times New Roman" w:cs="Times New Roman"/>
          <w:i/>
          <w:iCs/>
        </w:rPr>
        <w:t xml:space="preserve"> </w:t>
      </w:r>
      <w:proofErr w:type="spellStart"/>
      <w:r w:rsidR="003C5F4F" w:rsidRPr="00E513D7">
        <w:rPr>
          <w:rFonts w:ascii="Times New Roman" w:hAnsi="Times New Roman" w:cs="Times New Roman"/>
          <w:i/>
          <w:iCs/>
        </w:rPr>
        <w:t>gratissimum</w:t>
      </w:r>
      <w:proofErr w:type="spellEnd"/>
      <w:r w:rsidR="003C5F4F" w:rsidRPr="00E513D7">
        <w:rPr>
          <w:rFonts w:ascii="Times New Roman" w:hAnsi="Times New Roman" w:cs="Times New Roman"/>
        </w:rPr>
        <w:t xml:space="preserve"> (17.12 mg/g) lower (</w:t>
      </w:r>
      <w:r w:rsidR="003C5F4F" w:rsidRPr="00E513D7">
        <w:rPr>
          <w:rFonts w:ascii="Times New Roman" w:hAnsi="Times New Roman" w:cs="Times New Roman"/>
          <w:b/>
          <w:bCs/>
        </w:rPr>
        <w:t>Table 3</w:t>
      </w:r>
      <w:r w:rsidR="003C5F4F" w:rsidRPr="00E513D7">
        <w:rPr>
          <w:rFonts w:ascii="Times New Roman" w:hAnsi="Times New Roman" w:cs="Times New Roman"/>
        </w:rPr>
        <w:t>). TFC indicates the overall flavonoid content, contributing to the plant's antioxidant potential. </w:t>
      </w:r>
    </w:p>
    <w:p w14:paraId="0FF1DE9A" w14:textId="77777777" w:rsidR="00684320" w:rsidRDefault="00684320" w:rsidP="006B7806">
      <w:pPr>
        <w:spacing w:line="276" w:lineRule="auto"/>
        <w:jc w:val="both"/>
        <w:rPr>
          <w:rFonts w:ascii="Times New Roman" w:hAnsi="Times New Roman" w:cs="Times New Roman"/>
          <w:lang w:val="en-GB"/>
        </w:rPr>
        <w:sectPr w:rsidR="00684320" w:rsidSect="00163054">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pPr>
    </w:p>
    <w:p w14:paraId="7EEF3E7A" w14:textId="77777777" w:rsidR="00684320" w:rsidRPr="00E34C11" w:rsidRDefault="00684320" w:rsidP="00684320">
      <w:pPr>
        <w:jc w:val="both"/>
        <w:rPr>
          <w:rFonts w:ascii="Times New Roman" w:hAnsi="Times New Roman" w:cs="Times New Roman"/>
          <w:sz w:val="22"/>
          <w:szCs w:val="22"/>
        </w:rPr>
      </w:pPr>
      <w:r w:rsidRPr="00E34C11">
        <w:rPr>
          <w:rFonts w:ascii="Times New Roman" w:hAnsi="Times New Roman" w:cs="Times New Roman"/>
          <w:b/>
          <w:bCs/>
          <w:sz w:val="22"/>
          <w:szCs w:val="22"/>
        </w:rPr>
        <w:lastRenderedPageBreak/>
        <w:t>Table 3:</w:t>
      </w:r>
      <w:r w:rsidRPr="00E34C11">
        <w:rPr>
          <w:rFonts w:ascii="Times New Roman" w:hAnsi="Times New Roman" w:cs="Times New Roman"/>
          <w:sz w:val="22"/>
          <w:szCs w:val="22"/>
        </w:rPr>
        <w:t xml:space="preserve"> Quantitative assessment </w:t>
      </w:r>
      <w:r w:rsidRPr="00FD6909">
        <w:rPr>
          <w:rFonts w:ascii="Times New Roman" w:hAnsi="Times New Roman" w:cs="Times New Roman"/>
          <w:sz w:val="22"/>
          <w:szCs w:val="22"/>
        </w:rPr>
        <w:t xml:space="preserve">(mg/g) </w:t>
      </w:r>
      <w:r w:rsidRPr="00E34C11">
        <w:rPr>
          <w:rFonts w:ascii="Times New Roman" w:hAnsi="Times New Roman" w:cs="Times New Roman"/>
          <w:sz w:val="22"/>
          <w:szCs w:val="22"/>
        </w:rPr>
        <w:t>of phytochemical constituents across various medicinal plants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990"/>
        <w:gridCol w:w="1078"/>
        <w:gridCol w:w="1372"/>
        <w:gridCol w:w="906"/>
        <w:gridCol w:w="1481"/>
        <w:gridCol w:w="1543"/>
      </w:tblGrid>
      <w:tr w:rsidR="00307825" w:rsidRPr="00307825" w14:paraId="081F7E08" w14:textId="77777777" w:rsidTr="00307825">
        <w:tc>
          <w:tcPr>
            <w:tcW w:w="0" w:type="auto"/>
            <w:tcBorders>
              <w:top w:val="single" w:sz="4" w:space="0" w:color="auto"/>
              <w:bottom w:val="single" w:sz="4" w:space="0" w:color="auto"/>
            </w:tcBorders>
          </w:tcPr>
          <w:p w14:paraId="75890348" w14:textId="5AB4F21E" w:rsidR="00307825" w:rsidRPr="00307825" w:rsidRDefault="00307825" w:rsidP="00307825">
            <w:pPr>
              <w:spacing w:line="276" w:lineRule="auto"/>
              <w:rPr>
                <w:rFonts w:ascii="Times New Roman" w:hAnsi="Times New Roman" w:cs="Times New Roman"/>
                <w:b/>
                <w:bCs/>
              </w:rPr>
            </w:pPr>
            <w:r w:rsidRPr="00307825">
              <w:rPr>
                <w:rFonts w:ascii="Times New Roman" w:hAnsi="Times New Roman" w:cs="Times New Roman"/>
                <w:b/>
                <w:bCs/>
              </w:rPr>
              <w:t>Parameters</w:t>
            </w:r>
          </w:p>
        </w:tc>
        <w:tc>
          <w:tcPr>
            <w:tcW w:w="0" w:type="auto"/>
            <w:tcBorders>
              <w:top w:val="single" w:sz="4" w:space="0" w:color="auto"/>
              <w:bottom w:val="single" w:sz="4" w:space="0" w:color="auto"/>
            </w:tcBorders>
          </w:tcPr>
          <w:p w14:paraId="244FDB71" w14:textId="6AB9443C" w:rsidR="00307825" w:rsidRPr="00307825" w:rsidRDefault="00307825" w:rsidP="00307825">
            <w:pPr>
              <w:spacing w:line="276" w:lineRule="auto"/>
              <w:rPr>
                <w:rFonts w:ascii="Times New Roman" w:hAnsi="Times New Roman" w:cs="Times New Roman"/>
                <w:b/>
                <w:bCs/>
                <w:i/>
                <w:iCs/>
              </w:rPr>
            </w:pPr>
            <w:r w:rsidRPr="00307825">
              <w:rPr>
                <w:rFonts w:ascii="Times New Roman" w:hAnsi="Times New Roman" w:cs="Times New Roman"/>
                <w:b/>
                <w:bCs/>
                <w:i/>
                <w:iCs/>
              </w:rPr>
              <w:t xml:space="preserve">Justice </w:t>
            </w:r>
            <w:proofErr w:type="spellStart"/>
            <w:r w:rsidRPr="00307825">
              <w:rPr>
                <w:rFonts w:ascii="Times New Roman" w:hAnsi="Times New Roman" w:cs="Times New Roman"/>
                <w:b/>
                <w:bCs/>
                <w:i/>
                <w:iCs/>
              </w:rPr>
              <w:t>carnea</w:t>
            </w:r>
            <w:proofErr w:type="spellEnd"/>
          </w:p>
        </w:tc>
        <w:tc>
          <w:tcPr>
            <w:tcW w:w="0" w:type="auto"/>
            <w:tcBorders>
              <w:top w:val="single" w:sz="4" w:space="0" w:color="auto"/>
              <w:bottom w:val="single" w:sz="4" w:space="0" w:color="auto"/>
            </w:tcBorders>
          </w:tcPr>
          <w:p w14:paraId="26A24250" w14:textId="607B9BBE" w:rsidR="00307825" w:rsidRPr="00307825" w:rsidRDefault="00307825" w:rsidP="00307825">
            <w:pPr>
              <w:spacing w:line="276" w:lineRule="auto"/>
              <w:rPr>
                <w:rFonts w:ascii="Times New Roman" w:hAnsi="Times New Roman" w:cs="Times New Roman"/>
                <w:b/>
                <w:bCs/>
                <w:i/>
                <w:iCs/>
              </w:rPr>
            </w:pPr>
            <w:proofErr w:type="spellStart"/>
            <w:r w:rsidRPr="00307825">
              <w:rPr>
                <w:rFonts w:ascii="Times New Roman" w:hAnsi="Times New Roman" w:cs="Times New Roman"/>
                <w:b/>
                <w:bCs/>
                <w:i/>
                <w:iCs/>
              </w:rPr>
              <w:t>Heinsia</w:t>
            </w:r>
            <w:proofErr w:type="spellEnd"/>
            <w:r w:rsidRPr="00307825">
              <w:rPr>
                <w:rFonts w:ascii="Times New Roman" w:hAnsi="Times New Roman" w:cs="Times New Roman"/>
                <w:b/>
                <w:bCs/>
                <w:i/>
                <w:iCs/>
              </w:rPr>
              <w:t xml:space="preserve"> </w:t>
            </w:r>
            <w:proofErr w:type="spellStart"/>
            <w:r w:rsidRPr="00307825">
              <w:rPr>
                <w:rFonts w:ascii="Times New Roman" w:hAnsi="Times New Roman" w:cs="Times New Roman"/>
                <w:b/>
                <w:bCs/>
                <w:i/>
                <w:iCs/>
              </w:rPr>
              <w:t>crinitea</w:t>
            </w:r>
            <w:proofErr w:type="spellEnd"/>
          </w:p>
        </w:tc>
        <w:tc>
          <w:tcPr>
            <w:tcW w:w="0" w:type="auto"/>
            <w:tcBorders>
              <w:top w:val="single" w:sz="4" w:space="0" w:color="auto"/>
              <w:bottom w:val="single" w:sz="4" w:space="0" w:color="auto"/>
            </w:tcBorders>
          </w:tcPr>
          <w:p w14:paraId="39D6BCBF" w14:textId="0112C216" w:rsidR="00307825" w:rsidRPr="00307825" w:rsidRDefault="00307825" w:rsidP="00307825">
            <w:pPr>
              <w:spacing w:line="276" w:lineRule="auto"/>
              <w:rPr>
                <w:rFonts w:ascii="Times New Roman" w:hAnsi="Times New Roman" w:cs="Times New Roman"/>
                <w:b/>
                <w:bCs/>
                <w:i/>
                <w:iCs/>
              </w:rPr>
            </w:pPr>
            <w:r w:rsidRPr="00307825">
              <w:rPr>
                <w:rFonts w:ascii="Times New Roman" w:hAnsi="Times New Roman" w:cs="Times New Roman"/>
                <w:b/>
                <w:bCs/>
                <w:i/>
                <w:iCs/>
              </w:rPr>
              <w:t>Kalanchoe pinnata</w:t>
            </w:r>
          </w:p>
        </w:tc>
        <w:tc>
          <w:tcPr>
            <w:tcW w:w="0" w:type="auto"/>
            <w:tcBorders>
              <w:top w:val="single" w:sz="4" w:space="0" w:color="auto"/>
              <w:bottom w:val="single" w:sz="4" w:space="0" w:color="auto"/>
            </w:tcBorders>
          </w:tcPr>
          <w:p w14:paraId="7E13C260" w14:textId="3A124DF7" w:rsidR="00307825" w:rsidRPr="00307825" w:rsidRDefault="00307825" w:rsidP="00307825">
            <w:pPr>
              <w:spacing w:line="276" w:lineRule="auto"/>
              <w:rPr>
                <w:rFonts w:ascii="Times New Roman" w:hAnsi="Times New Roman" w:cs="Times New Roman"/>
                <w:b/>
                <w:bCs/>
                <w:i/>
                <w:iCs/>
              </w:rPr>
            </w:pPr>
            <w:r w:rsidRPr="00307825">
              <w:rPr>
                <w:rFonts w:ascii="Times New Roman" w:hAnsi="Times New Roman" w:cs="Times New Roman"/>
                <w:b/>
                <w:bCs/>
                <w:i/>
                <w:iCs/>
              </w:rPr>
              <w:t xml:space="preserve">Aloe vera </w:t>
            </w:r>
          </w:p>
        </w:tc>
        <w:tc>
          <w:tcPr>
            <w:tcW w:w="0" w:type="auto"/>
            <w:tcBorders>
              <w:top w:val="single" w:sz="4" w:space="0" w:color="auto"/>
              <w:bottom w:val="single" w:sz="4" w:space="0" w:color="auto"/>
            </w:tcBorders>
          </w:tcPr>
          <w:p w14:paraId="5714D8A8" w14:textId="3E1EA961" w:rsidR="00307825" w:rsidRPr="00307825" w:rsidRDefault="00307825" w:rsidP="00307825">
            <w:pPr>
              <w:spacing w:line="276" w:lineRule="auto"/>
              <w:rPr>
                <w:rFonts w:ascii="Times New Roman" w:hAnsi="Times New Roman" w:cs="Times New Roman"/>
                <w:b/>
                <w:bCs/>
                <w:i/>
                <w:iCs/>
              </w:rPr>
            </w:pPr>
            <w:r w:rsidRPr="00307825">
              <w:rPr>
                <w:rFonts w:ascii="Times New Roman" w:hAnsi="Times New Roman" w:cs="Times New Roman"/>
                <w:b/>
                <w:bCs/>
                <w:i/>
                <w:iCs/>
              </w:rPr>
              <w:t>Vernonia amygdalina</w:t>
            </w:r>
          </w:p>
        </w:tc>
        <w:tc>
          <w:tcPr>
            <w:tcW w:w="0" w:type="auto"/>
            <w:tcBorders>
              <w:top w:val="single" w:sz="4" w:space="0" w:color="auto"/>
              <w:bottom w:val="single" w:sz="4" w:space="0" w:color="auto"/>
            </w:tcBorders>
          </w:tcPr>
          <w:p w14:paraId="55C88191" w14:textId="3954CF92" w:rsidR="00307825" w:rsidRPr="00307825" w:rsidRDefault="00307825" w:rsidP="00307825">
            <w:pPr>
              <w:spacing w:line="276" w:lineRule="auto"/>
              <w:rPr>
                <w:rFonts w:ascii="Times New Roman" w:hAnsi="Times New Roman" w:cs="Times New Roman"/>
                <w:b/>
                <w:bCs/>
                <w:i/>
                <w:iCs/>
              </w:rPr>
            </w:pPr>
            <w:proofErr w:type="spellStart"/>
            <w:r w:rsidRPr="00307825">
              <w:rPr>
                <w:rFonts w:ascii="Times New Roman" w:hAnsi="Times New Roman" w:cs="Times New Roman"/>
                <w:b/>
                <w:bCs/>
                <w:i/>
                <w:iCs/>
              </w:rPr>
              <w:t>Ocimum</w:t>
            </w:r>
            <w:proofErr w:type="spellEnd"/>
            <w:r w:rsidRPr="00307825">
              <w:rPr>
                <w:rFonts w:ascii="Times New Roman" w:hAnsi="Times New Roman" w:cs="Times New Roman"/>
                <w:b/>
                <w:bCs/>
                <w:i/>
                <w:iCs/>
              </w:rPr>
              <w:t xml:space="preserve"> </w:t>
            </w:r>
            <w:proofErr w:type="spellStart"/>
            <w:r w:rsidRPr="00307825">
              <w:rPr>
                <w:rFonts w:ascii="Times New Roman" w:hAnsi="Times New Roman" w:cs="Times New Roman"/>
                <w:b/>
                <w:bCs/>
                <w:i/>
                <w:iCs/>
              </w:rPr>
              <w:t>gratissimum</w:t>
            </w:r>
            <w:proofErr w:type="spellEnd"/>
          </w:p>
        </w:tc>
      </w:tr>
      <w:tr w:rsidR="00307825" w:rsidRPr="00307825" w14:paraId="40F6E789" w14:textId="77777777" w:rsidTr="00307825">
        <w:tc>
          <w:tcPr>
            <w:tcW w:w="0" w:type="auto"/>
            <w:tcBorders>
              <w:top w:val="single" w:sz="4" w:space="0" w:color="auto"/>
            </w:tcBorders>
          </w:tcPr>
          <w:p w14:paraId="4FD99CD2" w14:textId="05ABEC02"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 xml:space="preserve">Terpenoid </w:t>
            </w:r>
          </w:p>
        </w:tc>
        <w:tc>
          <w:tcPr>
            <w:tcW w:w="0" w:type="auto"/>
            <w:tcBorders>
              <w:top w:val="single" w:sz="4" w:space="0" w:color="auto"/>
            </w:tcBorders>
          </w:tcPr>
          <w:p w14:paraId="6A61FD27" w14:textId="2F89C5A5"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6.34</w:t>
            </w:r>
          </w:p>
        </w:tc>
        <w:tc>
          <w:tcPr>
            <w:tcW w:w="0" w:type="auto"/>
            <w:tcBorders>
              <w:top w:val="single" w:sz="4" w:space="0" w:color="auto"/>
            </w:tcBorders>
          </w:tcPr>
          <w:p w14:paraId="4C39AB57" w14:textId="53701844"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13.56</w:t>
            </w:r>
          </w:p>
        </w:tc>
        <w:tc>
          <w:tcPr>
            <w:tcW w:w="0" w:type="auto"/>
            <w:tcBorders>
              <w:top w:val="single" w:sz="4" w:space="0" w:color="auto"/>
            </w:tcBorders>
          </w:tcPr>
          <w:p w14:paraId="5B6F1134" w14:textId="0E5FD3EE"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11.04</w:t>
            </w:r>
          </w:p>
        </w:tc>
        <w:tc>
          <w:tcPr>
            <w:tcW w:w="0" w:type="auto"/>
            <w:tcBorders>
              <w:top w:val="single" w:sz="4" w:space="0" w:color="auto"/>
            </w:tcBorders>
          </w:tcPr>
          <w:p w14:paraId="4EF3E79C" w14:textId="0D52022B"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8.12</w:t>
            </w:r>
          </w:p>
        </w:tc>
        <w:tc>
          <w:tcPr>
            <w:tcW w:w="0" w:type="auto"/>
            <w:tcBorders>
              <w:top w:val="single" w:sz="4" w:space="0" w:color="auto"/>
            </w:tcBorders>
          </w:tcPr>
          <w:p w14:paraId="7E091ED7" w14:textId="1E29E1A6"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8.1</w:t>
            </w:r>
          </w:p>
        </w:tc>
        <w:tc>
          <w:tcPr>
            <w:tcW w:w="0" w:type="auto"/>
            <w:tcBorders>
              <w:top w:val="single" w:sz="4" w:space="0" w:color="auto"/>
            </w:tcBorders>
          </w:tcPr>
          <w:p w14:paraId="3EF10FC6" w14:textId="47C24F5B"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0.52</w:t>
            </w:r>
          </w:p>
        </w:tc>
      </w:tr>
      <w:tr w:rsidR="00307825" w:rsidRPr="00307825" w14:paraId="1350DACB" w14:textId="77777777" w:rsidTr="00307825">
        <w:tc>
          <w:tcPr>
            <w:tcW w:w="0" w:type="auto"/>
          </w:tcPr>
          <w:p w14:paraId="1F4CDAB1" w14:textId="046B3CCA"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 xml:space="preserve">Alkaloid </w:t>
            </w:r>
          </w:p>
        </w:tc>
        <w:tc>
          <w:tcPr>
            <w:tcW w:w="0" w:type="auto"/>
          </w:tcPr>
          <w:p w14:paraId="626E7969" w14:textId="2107C5FC"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12.05</w:t>
            </w:r>
          </w:p>
        </w:tc>
        <w:tc>
          <w:tcPr>
            <w:tcW w:w="0" w:type="auto"/>
          </w:tcPr>
          <w:p w14:paraId="4334AB6D" w14:textId="42431BA7"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10.13</w:t>
            </w:r>
          </w:p>
        </w:tc>
        <w:tc>
          <w:tcPr>
            <w:tcW w:w="0" w:type="auto"/>
          </w:tcPr>
          <w:p w14:paraId="56A15F38" w14:textId="2388BDF8"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18.4</w:t>
            </w:r>
          </w:p>
        </w:tc>
        <w:tc>
          <w:tcPr>
            <w:tcW w:w="0" w:type="auto"/>
          </w:tcPr>
          <w:p w14:paraId="07CED365" w14:textId="4FECA6F0"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13.07</w:t>
            </w:r>
          </w:p>
        </w:tc>
        <w:tc>
          <w:tcPr>
            <w:tcW w:w="0" w:type="auto"/>
          </w:tcPr>
          <w:p w14:paraId="24907A52" w14:textId="44CD28D8"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9.89</w:t>
            </w:r>
          </w:p>
        </w:tc>
        <w:tc>
          <w:tcPr>
            <w:tcW w:w="0" w:type="auto"/>
          </w:tcPr>
          <w:p w14:paraId="55B17135" w14:textId="0DA4B047"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1.54</w:t>
            </w:r>
          </w:p>
        </w:tc>
      </w:tr>
      <w:tr w:rsidR="00307825" w:rsidRPr="00307825" w14:paraId="06B42239" w14:textId="77777777" w:rsidTr="00307825">
        <w:tc>
          <w:tcPr>
            <w:tcW w:w="0" w:type="auto"/>
          </w:tcPr>
          <w:p w14:paraId="3F9F3C3D" w14:textId="020B440D"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 xml:space="preserve">Saponin </w:t>
            </w:r>
          </w:p>
        </w:tc>
        <w:tc>
          <w:tcPr>
            <w:tcW w:w="0" w:type="auto"/>
          </w:tcPr>
          <w:p w14:paraId="5AD6D982" w14:textId="053E594E"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6.81</w:t>
            </w:r>
          </w:p>
        </w:tc>
        <w:tc>
          <w:tcPr>
            <w:tcW w:w="0" w:type="auto"/>
          </w:tcPr>
          <w:p w14:paraId="7F6338E6" w14:textId="43F4A9C1"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7.02</w:t>
            </w:r>
          </w:p>
        </w:tc>
        <w:tc>
          <w:tcPr>
            <w:tcW w:w="0" w:type="auto"/>
          </w:tcPr>
          <w:p w14:paraId="1C8AC63E" w14:textId="1C21263A"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8.25</w:t>
            </w:r>
          </w:p>
        </w:tc>
        <w:tc>
          <w:tcPr>
            <w:tcW w:w="0" w:type="auto"/>
          </w:tcPr>
          <w:p w14:paraId="12E40793" w14:textId="3EC43073"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10.67</w:t>
            </w:r>
          </w:p>
        </w:tc>
        <w:tc>
          <w:tcPr>
            <w:tcW w:w="0" w:type="auto"/>
          </w:tcPr>
          <w:p w14:paraId="51035E14" w14:textId="07837A28"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6.54</w:t>
            </w:r>
          </w:p>
        </w:tc>
        <w:tc>
          <w:tcPr>
            <w:tcW w:w="0" w:type="auto"/>
          </w:tcPr>
          <w:p w14:paraId="093D10A4" w14:textId="59F203DB"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2.1</w:t>
            </w:r>
          </w:p>
        </w:tc>
      </w:tr>
      <w:tr w:rsidR="00307825" w:rsidRPr="00307825" w14:paraId="10792891" w14:textId="77777777" w:rsidTr="00307825">
        <w:tc>
          <w:tcPr>
            <w:tcW w:w="0" w:type="auto"/>
          </w:tcPr>
          <w:p w14:paraId="7CB0D42D" w14:textId="348AD2A8"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 xml:space="preserve">Flavonoid </w:t>
            </w:r>
          </w:p>
        </w:tc>
        <w:tc>
          <w:tcPr>
            <w:tcW w:w="0" w:type="auto"/>
          </w:tcPr>
          <w:p w14:paraId="26C8C94C" w14:textId="4CC058AA"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7.5</w:t>
            </w:r>
          </w:p>
        </w:tc>
        <w:tc>
          <w:tcPr>
            <w:tcW w:w="0" w:type="auto"/>
          </w:tcPr>
          <w:p w14:paraId="7FDF2154" w14:textId="0A163F3D"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8.88</w:t>
            </w:r>
          </w:p>
        </w:tc>
        <w:tc>
          <w:tcPr>
            <w:tcW w:w="0" w:type="auto"/>
          </w:tcPr>
          <w:p w14:paraId="2E0E809D" w14:textId="1284B399"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17.16</w:t>
            </w:r>
          </w:p>
        </w:tc>
        <w:tc>
          <w:tcPr>
            <w:tcW w:w="0" w:type="auto"/>
          </w:tcPr>
          <w:p w14:paraId="7D68CC7E" w14:textId="07EA9D0C"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3.26</w:t>
            </w:r>
          </w:p>
        </w:tc>
        <w:tc>
          <w:tcPr>
            <w:tcW w:w="0" w:type="auto"/>
          </w:tcPr>
          <w:p w14:paraId="3879E639" w14:textId="4E978C22"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13</w:t>
            </w:r>
          </w:p>
        </w:tc>
        <w:tc>
          <w:tcPr>
            <w:tcW w:w="0" w:type="auto"/>
          </w:tcPr>
          <w:p w14:paraId="3781FAA4" w14:textId="26E7C5BA"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1.21</w:t>
            </w:r>
          </w:p>
        </w:tc>
      </w:tr>
      <w:tr w:rsidR="00307825" w:rsidRPr="00307825" w14:paraId="25429F40" w14:textId="77777777" w:rsidTr="00307825">
        <w:tc>
          <w:tcPr>
            <w:tcW w:w="0" w:type="auto"/>
          </w:tcPr>
          <w:p w14:paraId="12532662" w14:textId="24992E17"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 xml:space="preserve">Tannin </w:t>
            </w:r>
          </w:p>
        </w:tc>
        <w:tc>
          <w:tcPr>
            <w:tcW w:w="0" w:type="auto"/>
          </w:tcPr>
          <w:p w14:paraId="1AF436ED" w14:textId="2389E0B4"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132.16</w:t>
            </w:r>
          </w:p>
        </w:tc>
        <w:tc>
          <w:tcPr>
            <w:tcW w:w="0" w:type="auto"/>
          </w:tcPr>
          <w:p w14:paraId="25EBD3DA" w14:textId="7B7E23A4"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125.14</w:t>
            </w:r>
          </w:p>
        </w:tc>
        <w:tc>
          <w:tcPr>
            <w:tcW w:w="0" w:type="auto"/>
          </w:tcPr>
          <w:p w14:paraId="632B1D0C" w14:textId="312A4B02"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116.78</w:t>
            </w:r>
          </w:p>
        </w:tc>
        <w:tc>
          <w:tcPr>
            <w:tcW w:w="0" w:type="auto"/>
          </w:tcPr>
          <w:p w14:paraId="080640CF" w14:textId="3E8C4C17"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25.66</w:t>
            </w:r>
          </w:p>
        </w:tc>
        <w:tc>
          <w:tcPr>
            <w:tcW w:w="0" w:type="auto"/>
          </w:tcPr>
          <w:p w14:paraId="72F10ACE" w14:textId="274FE952"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1.2</w:t>
            </w:r>
          </w:p>
        </w:tc>
        <w:tc>
          <w:tcPr>
            <w:tcW w:w="0" w:type="auto"/>
          </w:tcPr>
          <w:p w14:paraId="2438773A" w14:textId="3FB6B5E5"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3.05</w:t>
            </w:r>
          </w:p>
        </w:tc>
      </w:tr>
      <w:tr w:rsidR="00307825" w:rsidRPr="00307825" w14:paraId="03EE93BB" w14:textId="77777777" w:rsidTr="00307825">
        <w:tc>
          <w:tcPr>
            <w:tcW w:w="0" w:type="auto"/>
          </w:tcPr>
          <w:p w14:paraId="1DC7A448" w14:textId="5F6CFA7D"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 xml:space="preserve">C/glycoside </w:t>
            </w:r>
          </w:p>
        </w:tc>
        <w:tc>
          <w:tcPr>
            <w:tcW w:w="0" w:type="auto"/>
          </w:tcPr>
          <w:p w14:paraId="0EF62A36" w14:textId="72D2879E"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137.12</w:t>
            </w:r>
          </w:p>
        </w:tc>
        <w:tc>
          <w:tcPr>
            <w:tcW w:w="0" w:type="auto"/>
          </w:tcPr>
          <w:p w14:paraId="14BE1B1C" w14:textId="11A99C0E"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1.65</w:t>
            </w:r>
          </w:p>
        </w:tc>
        <w:tc>
          <w:tcPr>
            <w:tcW w:w="0" w:type="auto"/>
          </w:tcPr>
          <w:p w14:paraId="5C22AB35" w14:textId="32D48F0B"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0.15</w:t>
            </w:r>
          </w:p>
        </w:tc>
        <w:tc>
          <w:tcPr>
            <w:tcW w:w="0" w:type="auto"/>
          </w:tcPr>
          <w:p w14:paraId="390EE646" w14:textId="1F805730"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0.06</w:t>
            </w:r>
          </w:p>
        </w:tc>
        <w:tc>
          <w:tcPr>
            <w:tcW w:w="0" w:type="auto"/>
          </w:tcPr>
          <w:p w14:paraId="0BA4D2FD" w14:textId="199D9D23"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0.08</w:t>
            </w:r>
          </w:p>
        </w:tc>
        <w:tc>
          <w:tcPr>
            <w:tcW w:w="0" w:type="auto"/>
          </w:tcPr>
          <w:p w14:paraId="4D3EF94B" w14:textId="4EA2133E"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0.04</w:t>
            </w:r>
          </w:p>
        </w:tc>
      </w:tr>
      <w:tr w:rsidR="00307825" w:rsidRPr="00307825" w14:paraId="62AAD6A5" w14:textId="77777777" w:rsidTr="00307825">
        <w:tc>
          <w:tcPr>
            <w:tcW w:w="0" w:type="auto"/>
          </w:tcPr>
          <w:p w14:paraId="0EF417EB" w14:textId="3AC90EF6"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 xml:space="preserve">Anthraquinone </w:t>
            </w:r>
          </w:p>
        </w:tc>
        <w:tc>
          <w:tcPr>
            <w:tcW w:w="0" w:type="auto"/>
          </w:tcPr>
          <w:p w14:paraId="454646F9" w14:textId="4E4FBA40"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w:t>
            </w:r>
          </w:p>
        </w:tc>
        <w:tc>
          <w:tcPr>
            <w:tcW w:w="0" w:type="auto"/>
          </w:tcPr>
          <w:p w14:paraId="341D8591" w14:textId="63A8FCA5"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0.87</w:t>
            </w:r>
          </w:p>
        </w:tc>
        <w:tc>
          <w:tcPr>
            <w:tcW w:w="0" w:type="auto"/>
          </w:tcPr>
          <w:p w14:paraId="6B99CD9C" w14:textId="64F12626"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1.86</w:t>
            </w:r>
          </w:p>
        </w:tc>
        <w:tc>
          <w:tcPr>
            <w:tcW w:w="0" w:type="auto"/>
          </w:tcPr>
          <w:p w14:paraId="0671D3E2" w14:textId="12516257"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0.26</w:t>
            </w:r>
          </w:p>
        </w:tc>
        <w:tc>
          <w:tcPr>
            <w:tcW w:w="0" w:type="auto"/>
          </w:tcPr>
          <w:p w14:paraId="57DA4277" w14:textId="5736519C"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w:t>
            </w:r>
          </w:p>
        </w:tc>
        <w:tc>
          <w:tcPr>
            <w:tcW w:w="0" w:type="auto"/>
          </w:tcPr>
          <w:p w14:paraId="6B34C65D" w14:textId="59E5BBBE"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w:t>
            </w:r>
          </w:p>
        </w:tc>
      </w:tr>
      <w:tr w:rsidR="00307825" w:rsidRPr="00307825" w14:paraId="6FAF1128" w14:textId="77777777" w:rsidTr="00307825">
        <w:tc>
          <w:tcPr>
            <w:tcW w:w="0" w:type="auto"/>
          </w:tcPr>
          <w:p w14:paraId="3B32B107" w14:textId="5D603B58"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 xml:space="preserve">Phenolics </w:t>
            </w:r>
          </w:p>
        </w:tc>
        <w:tc>
          <w:tcPr>
            <w:tcW w:w="0" w:type="auto"/>
          </w:tcPr>
          <w:p w14:paraId="22BE3542" w14:textId="4FD17835"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22.52</w:t>
            </w:r>
          </w:p>
        </w:tc>
        <w:tc>
          <w:tcPr>
            <w:tcW w:w="0" w:type="auto"/>
          </w:tcPr>
          <w:p w14:paraId="760DE50A" w14:textId="31FD6FE8"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21.56</w:t>
            </w:r>
          </w:p>
        </w:tc>
        <w:tc>
          <w:tcPr>
            <w:tcW w:w="0" w:type="auto"/>
          </w:tcPr>
          <w:p w14:paraId="0E189617" w14:textId="62BAEB46"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32.56</w:t>
            </w:r>
          </w:p>
        </w:tc>
        <w:tc>
          <w:tcPr>
            <w:tcW w:w="0" w:type="auto"/>
          </w:tcPr>
          <w:p w14:paraId="6042A1BB" w14:textId="37E0CE06"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0.232</w:t>
            </w:r>
          </w:p>
        </w:tc>
        <w:tc>
          <w:tcPr>
            <w:tcW w:w="0" w:type="auto"/>
          </w:tcPr>
          <w:p w14:paraId="774377AB" w14:textId="464C7DBE"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3.58</w:t>
            </w:r>
          </w:p>
        </w:tc>
        <w:tc>
          <w:tcPr>
            <w:tcW w:w="0" w:type="auto"/>
          </w:tcPr>
          <w:p w14:paraId="7252DB2C" w14:textId="7F80B963"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2.4</w:t>
            </w:r>
          </w:p>
        </w:tc>
      </w:tr>
      <w:tr w:rsidR="00307825" w:rsidRPr="00307825" w14:paraId="2F676E21" w14:textId="77777777" w:rsidTr="00307825">
        <w:tc>
          <w:tcPr>
            <w:tcW w:w="0" w:type="auto"/>
          </w:tcPr>
          <w:p w14:paraId="2A321435" w14:textId="0855033A"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TPC</w:t>
            </w:r>
          </w:p>
        </w:tc>
        <w:tc>
          <w:tcPr>
            <w:tcW w:w="0" w:type="auto"/>
          </w:tcPr>
          <w:p w14:paraId="5E3E05A7" w14:textId="40699014"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5.81</w:t>
            </w:r>
          </w:p>
        </w:tc>
        <w:tc>
          <w:tcPr>
            <w:tcW w:w="0" w:type="auto"/>
          </w:tcPr>
          <w:p w14:paraId="0C6BADB0" w14:textId="2CC91819"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382.22</w:t>
            </w:r>
          </w:p>
        </w:tc>
        <w:tc>
          <w:tcPr>
            <w:tcW w:w="0" w:type="auto"/>
          </w:tcPr>
          <w:p w14:paraId="19F3007F" w14:textId="39AE3FD7"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216.11</w:t>
            </w:r>
          </w:p>
        </w:tc>
        <w:tc>
          <w:tcPr>
            <w:tcW w:w="0" w:type="auto"/>
          </w:tcPr>
          <w:p w14:paraId="1A66CD86" w14:textId="6CD3DCE4"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210.05</w:t>
            </w:r>
          </w:p>
        </w:tc>
        <w:tc>
          <w:tcPr>
            <w:tcW w:w="0" w:type="auto"/>
          </w:tcPr>
          <w:p w14:paraId="74E748CC" w14:textId="16CE031A"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67.52</w:t>
            </w:r>
          </w:p>
        </w:tc>
        <w:tc>
          <w:tcPr>
            <w:tcW w:w="0" w:type="auto"/>
          </w:tcPr>
          <w:p w14:paraId="67E0A002" w14:textId="7859C20D"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27.16</w:t>
            </w:r>
          </w:p>
        </w:tc>
      </w:tr>
      <w:tr w:rsidR="00307825" w:rsidRPr="00307825" w14:paraId="388B72DF" w14:textId="77777777" w:rsidTr="00307825">
        <w:tc>
          <w:tcPr>
            <w:tcW w:w="0" w:type="auto"/>
          </w:tcPr>
          <w:p w14:paraId="2DF8B611" w14:textId="2676631C"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TFC</w:t>
            </w:r>
          </w:p>
        </w:tc>
        <w:tc>
          <w:tcPr>
            <w:tcW w:w="0" w:type="auto"/>
          </w:tcPr>
          <w:p w14:paraId="396D67FE" w14:textId="26C502B7"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20.86</w:t>
            </w:r>
          </w:p>
        </w:tc>
        <w:tc>
          <w:tcPr>
            <w:tcW w:w="0" w:type="auto"/>
          </w:tcPr>
          <w:p w14:paraId="353B4F7E" w14:textId="6F05DC47"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103.84</w:t>
            </w:r>
          </w:p>
        </w:tc>
        <w:tc>
          <w:tcPr>
            <w:tcW w:w="0" w:type="auto"/>
          </w:tcPr>
          <w:p w14:paraId="3F6574E8" w14:textId="4EE079AB"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101.4</w:t>
            </w:r>
          </w:p>
        </w:tc>
        <w:tc>
          <w:tcPr>
            <w:tcW w:w="0" w:type="auto"/>
          </w:tcPr>
          <w:p w14:paraId="3242C3D8" w14:textId="14A861ED"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108.25</w:t>
            </w:r>
          </w:p>
        </w:tc>
        <w:tc>
          <w:tcPr>
            <w:tcW w:w="0" w:type="auto"/>
          </w:tcPr>
          <w:p w14:paraId="46600DF6" w14:textId="1AC17B8B"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24.22</w:t>
            </w:r>
          </w:p>
        </w:tc>
        <w:tc>
          <w:tcPr>
            <w:tcW w:w="0" w:type="auto"/>
          </w:tcPr>
          <w:p w14:paraId="6E045DB2" w14:textId="0BAD510D"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17.12</w:t>
            </w:r>
          </w:p>
        </w:tc>
      </w:tr>
      <w:tr w:rsidR="00307825" w:rsidRPr="00307825" w14:paraId="01ECFA0E" w14:textId="77777777" w:rsidTr="00307825">
        <w:tc>
          <w:tcPr>
            <w:tcW w:w="0" w:type="auto"/>
          </w:tcPr>
          <w:p w14:paraId="58C29C91" w14:textId="130B1320"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DPPH</w:t>
            </w:r>
          </w:p>
        </w:tc>
        <w:tc>
          <w:tcPr>
            <w:tcW w:w="0" w:type="auto"/>
          </w:tcPr>
          <w:p w14:paraId="3CFD526C" w14:textId="2AE97D55"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117.67</w:t>
            </w:r>
          </w:p>
        </w:tc>
        <w:tc>
          <w:tcPr>
            <w:tcW w:w="0" w:type="auto"/>
          </w:tcPr>
          <w:p w14:paraId="5D4FDAB7" w14:textId="5A79DD06"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129.23</w:t>
            </w:r>
          </w:p>
        </w:tc>
        <w:tc>
          <w:tcPr>
            <w:tcW w:w="0" w:type="auto"/>
          </w:tcPr>
          <w:p w14:paraId="5B868462" w14:textId="10212366"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108.83</w:t>
            </w:r>
          </w:p>
        </w:tc>
        <w:tc>
          <w:tcPr>
            <w:tcW w:w="0" w:type="auto"/>
          </w:tcPr>
          <w:p w14:paraId="52917EA3" w14:textId="6257A8F7"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85.01</w:t>
            </w:r>
          </w:p>
        </w:tc>
        <w:tc>
          <w:tcPr>
            <w:tcW w:w="0" w:type="auto"/>
          </w:tcPr>
          <w:p w14:paraId="32B427A8" w14:textId="57F9EC50"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73.22</w:t>
            </w:r>
          </w:p>
        </w:tc>
        <w:tc>
          <w:tcPr>
            <w:tcW w:w="0" w:type="auto"/>
          </w:tcPr>
          <w:p w14:paraId="446215D9" w14:textId="29EB9813"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68.4</w:t>
            </w:r>
          </w:p>
        </w:tc>
      </w:tr>
      <w:tr w:rsidR="00307825" w:rsidRPr="00307825" w14:paraId="4A6DDBF1" w14:textId="77777777" w:rsidTr="00307825">
        <w:tc>
          <w:tcPr>
            <w:tcW w:w="0" w:type="auto"/>
          </w:tcPr>
          <w:p w14:paraId="7B41A4DA" w14:textId="4E35D0AA"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 xml:space="preserve">Steroid </w:t>
            </w:r>
          </w:p>
        </w:tc>
        <w:tc>
          <w:tcPr>
            <w:tcW w:w="0" w:type="auto"/>
          </w:tcPr>
          <w:p w14:paraId="205E4120" w14:textId="0192F9B4"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1.73</w:t>
            </w:r>
          </w:p>
        </w:tc>
        <w:tc>
          <w:tcPr>
            <w:tcW w:w="0" w:type="auto"/>
          </w:tcPr>
          <w:p w14:paraId="5AF531D4" w14:textId="7E823019"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1.07</w:t>
            </w:r>
          </w:p>
        </w:tc>
        <w:tc>
          <w:tcPr>
            <w:tcW w:w="0" w:type="auto"/>
          </w:tcPr>
          <w:p w14:paraId="0B857D9E" w14:textId="637C3ABF"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2.11</w:t>
            </w:r>
          </w:p>
        </w:tc>
        <w:tc>
          <w:tcPr>
            <w:tcW w:w="0" w:type="auto"/>
          </w:tcPr>
          <w:p w14:paraId="1B30C395" w14:textId="2FE6ACF2"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1.04</w:t>
            </w:r>
          </w:p>
        </w:tc>
        <w:tc>
          <w:tcPr>
            <w:tcW w:w="0" w:type="auto"/>
          </w:tcPr>
          <w:p w14:paraId="38CBF2E9" w14:textId="3F85878C"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4.72</w:t>
            </w:r>
          </w:p>
        </w:tc>
        <w:tc>
          <w:tcPr>
            <w:tcW w:w="0" w:type="auto"/>
          </w:tcPr>
          <w:p w14:paraId="0332AEF0" w14:textId="00ADD237" w:rsidR="00307825" w:rsidRPr="00307825" w:rsidRDefault="00307825" w:rsidP="00307825">
            <w:pPr>
              <w:spacing w:line="276" w:lineRule="auto"/>
              <w:rPr>
                <w:rFonts w:ascii="Times New Roman" w:hAnsi="Times New Roman" w:cs="Times New Roman"/>
              </w:rPr>
            </w:pPr>
            <w:r w:rsidRPr="00307825">
              <w:rPr>
                <w:rFonts w:ascii="Times New Roman" w:hAnsi="Times New Roman" w:cs="Times New Roman"/>
              </w:rPr>
              <w:t>0.98</w:t>
            </w:r>
          </w:p>
        </w:tc>
      </w:tr>
    </w:tbl>
    <w:p w14:paraId="39943AFA" w14:textId="34A1884F" w:rsidR="00163054" w:rsidRDefault="00163054" w:rsidP="009B7DEF">
      <w:pPr>
        <w:spacing w:line="240" w:lineRule="auto"/>
        <w:jc w:val="both"/>
        <w:rPr>
          <w:rFonts w:ascii="Times New Roman" w:hAnsi="Times New Roman" w:cs="Times New Roman"/>
        </w:rPr>
      </w:pPr>
    </w:p>
    <w:p w14:paraId="08E1986C" w14:textId="77777777" w:rsidR="008910D6" w:rsidRPr="008910D6" w:rsidRDefault="008910D6" w:rsidP="005B1915">
      <w:pPr>
        <w:spacing w:line="276" w:lineRule="auto"/>
        <w:jc w:val="both"/>
        <w:rPr>
          <w:rFonts w:ascii="Times New Roman" w:hAnsi="Times New Roman" w:cs="Times New Roman"/>
        </w:rPr>
      </w:pPr>
      <w:r w:rsidRPr="008910D6">
        <w:rPr>
          <w:rFonts w:ascii="Times New Roman" w:hAnsi="Times New Roman" w:cs="Times New Roman"/>
        </w:rPr>
        <w:t xml:space="preserve">Comparing these findings with other African and global studies reveals both consistencies and variations in phytochemical profiles and their implications for pharmacological activity. For instance, the widespread occurrence of alkaloids, flavonoids, saponins, and tannins in Nigerian medicinal plants aligns with observations reported across other African regions. Studies on species such as </w:t>
      </w:r>
      <w:proofErr w:type="spellStart"/>
      <w:r w:rsidRPr="008910D6">
        <w:rPr>
          <w:rFonts w:ascii="Times New Roman" w:hAnsi="Times New Roman" w:cs="Times New Roman"/>
          <w:i/>
          <w:iCs/>
        </w:rPr>
        <w:t>Aspilia</w:t>
      </w:r>
      <w:proofErr w:type="spellEnd"/>
      <w:r w:rsidRPr="008910D6">
        <w:rPr>
          <w:rFonts w:ascii="Times New Roman" w:hAnsi="Times New Roman" w:cs="Times New Roman"/>
          <w:i/>
          <w:iCs/>
        </w:rPr>
        <w:t xml:space="preserve"> </w:t>
      </w:r>
      <w:proofErr w:type="spellStart"/>
      <w:r w:rsidRPr="008910D6">
        <w:rPr>
          <w:rFonts w:ascii="Times New Roman" w:hAnsi="Times New Roman" w:cs="Times New Roman"/>
          <w:i/>
          <w:iCs/>
        </w:rPr>
        <w:t>africana</w:t>
      </w:r>
      <w:proofErr w:type="spellEnd"/>
      <w:r w:rsidRPr="008910D6">
        <w:rPr>
          <w:rFonts w:ascii="Times New Roman" w:hAnsi="Times New Roman" w:cs="Times New Roman"/>
        </w:rPr>
        <w:t xml:space="preserve"> and </w:t>
      </w:r>
      <w:proofErr w:type="spellStart"/>
      <w:r w:rsidRPr="008910D6">
        <w:rPr>
          <w:rFonts w:ascii="Times New Roman" w:hAnsi="Times New Roman" w:cs="Times New Roman"/>
          <w:i/>
          <w:iCs/>
        </w:rPr>
        <w:t>Sida</w:t>
      </w:r>
      <w:proofErr w:type="spellEnd"/>
      <w:r w:rsidRPr="008910D6">
        <w:rPr>
          <w:rFonts w:ascii="Times New Roman" w:hAnsi="Times New Roman" w:cs="Times New Roman"/>
          <w:i/>
          <w:iCs/>
        </w:rPr>
        <w:t xml:space="preserve"> acuta</w:t>
      </w:r>
      <w:r w:rsidRPr="008910D6">
        <w:rPr>
          <w:rFonts w:ascii="Times New Roman" w:hAnsi="Times New Roman" w:cs="Times New Roman"/>
        </w:rPr>
        <w:t xml:space="preserve"> have demonstrated considerable variation in their phytochemical profiles. </w:t>
      </w:r>
      <w:r w:rsidRPr="008910D6">
        <w:rPr>
          <w:rFonts w:ascii="Times New Roman" w:hAnsi="Times New Roman" w:cs="Times New Roman"/>
          <w:i/>
          <w:iCs/>
        </w:rPr>
        <w:t xml:space="preserve">A. </w:t>
      </w:r>
      <w:proofErr w:type="spellStart"/>
      <w:r w:rsidRPr="008910D6">
        <w:rPr>
          <w:rFonts w:ascii="Times New Roman" w:hAnsi="Times New Roman" w:cs="Times New Roman"/>
          <w:i/>
          <w:iCs/>
        </w:rPr>
        <w:t>africana</w:t>
      </w:r>
      <w:proofErr w:type="spellEnd"/>
      <w:r w:rsidRPr="008910D6">
        <w:rPr>
          <w:rFonts w:ascii="Times New Roman" w:hAnsi="Times New Roman" w:cs="Times New Roman"/>
        </w:rPr>
        <w:t xml:space="preserve"> contains substantial levels of alkaloids (8.22 ± 0.40 mg/100 g), saponins (4.20 ± 0.05 mg/100 g), and tannins (2.23 ± 0.03 mg/100 g), whereas </w:t>
      </w:r>
      <w:r w:rsidRPr="008910D6">
        <w:rPr>
          <w:rFonts w:ascii="Times New Roman" w:hAnsi="Times New Roman" w:cs="Times New Roman"/>
          <w:i/>
          <w:iCs/>
        </w:rPr>
        <w:t>S. acuta</w:t>
      </w:r>
      <w:r w:rsidRPr="008910D6">
        <w:rPr>
          <w:rFonts w:ascii="Times New Roman" w:hAnsi="Times New Roman" w:cs="Times New Roman"/>
        </w:rPr>
        <w:t xml:space="preserve"> exhibits notable concentrations of flavonoids (0.55 ± 0.02 mg/100 g), saponins (0.28 ± 0.05 mg/100 g), and alkaloids (2.31 ± 0.03 mg/100 g) (</w:t>
      </w:r>
      <w:proofErr w:type="spellStart"/>
      <w:r w:rsidRPr="008910D6">
        <w:rPr>
          <w:rFonts w:ascii="Times New Roman" w:hAnsi="Times New Roman" w:cs="Times New Roman"/>
        </w:rPr>
        <w:t>Anyanele</w:t>
      </w:r>
      <w:proofErr w:type="spellEnd"/>
      <w:r w:rsidRPr="008910D6">
        <w:rPr>
          <w:rFonts w:ascii="Times New Roman" w:hAnsi="Times New Roman" w:cs="Times New Roman"/>
        </w:rPr>
        <w:t xml:space="preserve"> </w:t>
      </w:r>
      <w:r w:rsidRPr="008910D6">
        <w:rPr>
          <w:rFonts w:ascii="Times New Roman" w:hAnsi="Times New Roman" w:cs="Times New Roman"/>
          <w:i/>
          <w:iCs/>
        </w:rPr>
        <w:t>et al.,</w:t>
      </w:r>
      <w:r w:rsidRPr="008910D6">
        <w:rPr>
          <w:rFonts w:ascii="Times New Roman" w:hAnsi="Times New Roman" w:cs="Times New Roman"/>
        </w:rPr>
        <w:t xml:space="preserve"> 2023). Similarly, a 2024 Nigerian investigation of </w:t>
      </w:r>
      <w:proofErr w:type="spellStart"/>
      <w:r w:rsidRPr="008910D6">
        <w:rPr>
          <w:rFonts w:ascii="Times New Roman" w:hAnsi="Times New Roman" w:cs="Times New Roman"/>
          <w:i/>
          <w:iCs/>
        </w:rPr>
        <w:t>Bryophyllum</w:t>
      </w:r>
      <w:proofErr w:type="spellEnd"/>
      <w:r w:rsidRPr="008910D6">
        <w:rPr>
          <w:rFonts w:ascii="Times New Roman" w:hAnsi="Times New Roman" w:cs="Times New Roman"/>
          <w:i/>
          <w:iCs/>
        </w:rPr>
        <w:t xml:space="preserve"> (Kalanchoe) </w:t>
      </w:r>
      <w:proofErr w:type="spellStart"/>
      <w:r w:rsidRPr="008910D6">
        <w:rPr>
          <w:rFonts w:ascii="Times New Roman" w:hAnsi="Times New Roman" w:cs="Times New Roman"/>
          <w:i/>
          <w:iCs/>
        </w:rPr>
        <w:t>pinnatum</w:t>
      </w:r>
      <w:proofErr w:type="spellEnd"/>
      <w:r w:rsidRPr="008910D6">
        <w:rPr>
          <w:rFonts w:ascii="Times New Roman" w:hAnsi="Times New Roman" w:cs="Times New Roman"/>
        </w:rPr>
        <w:t xml:space="preserve"> leaf extracts reported alkaloid levels ranging from 6.65% to 8.20%, flavonoids from 2.26% to 10.91%, and saponins from 1.24% to 4.95%, depending on the extraction solvent (</w:t>
      </w:r>
      <w:proofErr w:type="spellStart"/>
      <w:r w:rsidRPr="008910D6">
        <w:rPr>
          <w:rFonts w:ascii="Times New Roman" w:hAnsi="Times New Roman" w:cs="Times New Roman"/>
        </w:rPr>
        <w:t>Nnaebue</w:t>
      </w:r>
      <w:proofErr w:type="spellEnd"/>
      <w:r w:rsidRPr="008910D6">
        <w:rPr>
          <w:rFonts w:ascii="Times New Roman" w:hAnsi="Times New Roman" w:cs="Times New Roman"/>
        </w:rPr>
        <w:t xml:space="preserve"> </w:t>
      </w:r>
      <w:r w:rsidRPr="008910D6">
        <w:rPr>
          <w:rFonts w:ascii="Times New Roman" w:hAnsi="Times New Roman" w:cs="Times New Roman"/>
          <w:i/>
          <w:iCs/>
        </w:rPr>
        <w:t>et al.,</w:t>
      </w:r>
      <w:r w:rsidRPr="008910D6">
        <w:rPr>
          <w:rFonts w:ascii="Times New Roman" w:hAnsi="Times New Roman" w:cs="Times New Roman"/>
        </w:rPr>
        <w:t xml:space="preserve"> 2024). These findings are consistent with research from other regions of Africa, where medicinal plants likewise exhibit high levels of these phytochemical constituents, reflecting their broad spectrum of biological activities, including notable antibacterial and antioxidant properties.</w:t>
      </w:r>
    </w:p>
    <w:p w14:paraId="4544B1E3" w14:textId="77777777" w:rsidR="008910D6" w:rsidRPr="008910D6" w:rsidRDefault="008910D6" w:rsidP="005B1915">
      <w:pPr>
        <w:spacing w:line="276" w:lineRule="auto"/>
        <w:jc w:val="both"/>
        <w:rPr>
          <w:rFonts w:ascii="Times New Roman" w:hAnsi="Times New Roman" w:cs="Times New Roman"/>
        </w:rPr>
      </w:pPr>
      <w:r w:rsidRPr="008910D6">
        <w:rPr>
          <w:rFonts w:ascii="Times New Roman" w:hAnsi="Times New Roman" w:cs="Times New Roman"/>
        </w:rPr>
        <w:t xml:space="preserve">Globally, the identification of diverse phytochemicals across medicinal plants, such as those highlighted in the present study, remains a central theme in ethnopharmacological research. For instance, </w:t>
      </w:r>
      <w:r w:rsidRPr="008910D6">
        <w:rPr>
          <w:rFonts w:ascii="Times New Roman" w:hAnsi="Times New Roman" w:cs="Times New Roman"/>
          <w:i/>
          <w:iCs/>
        </w:rPr>
        <w:t xml:space="preserve">Convolvulus </w:t>
      </w:r>
      <w:proofErr w:type="spellStart"/>
      <w:r w:rsidRPr="008910D6">
        <w:rPr>
          <w:rFonts w:ascii="Times New Roman" w:hAnsi="Times New Roman" w:cs="Times New Roman"/>
          <w:i/>
          <w:iCs/>
        </w:rPr>
        <w:t>scammonia</w:t>
      </w:r>
      <w:proofErr w:type="spellEnd"/>
      <w:r w:rsidRPr="008910D6">
        <w:rPr>
          <w:rFonts w:ascii="Times New Roman" w:hAnsi="Times New Roman" w:cs="Times New Roman"/>
        </w:rPr>
        <w:t xml:space="preserve"> Linn. (</w:t>
      </w:r>
      <w:proofErr w:type="spellStart"/>
      <w:r w:rsidRPr="008910D6">
        <w:rPr>
          <w:rFonts w:ascii="Times New Roman" w:hAnsi="Times New Roman" w:cs="Times New Roman"/>
        </w:rPr>
        <w:t>Saqmonia</w:t>
      </w:r>
      <w:proofErr w:type="spellEnd"/>
      <w:r w:rsidRPr="008910D6">
        <w:rPr>
          <w:rFonts w:ascii="Times New Roman" w:hAnsi="Times New Roman" w:cs="Times New Roman"/>
        </w:rPr>
        <w:t xml:space="preserve">), an important medicinal plant in Unani medicine, is widely recognized for its therapeutic properties, which are closely linked to its rich composition of naturally occurring bioactive constituents (Zahid </w:t>
      </w:r>
      <w:r w:rsidRPr="008910D6">
        <w:rPr>
          <w:rFonts w:ascii="Times New Roman" w:hAnsi="Times New Roman" w:cs="Times New Roman"/>
          <w:i/>
          <w:iCs/>
        </w:rPr>
        <w:t>et al.,</w:t>
      </w:r>
      <w:r w:rsidRPr="008910D6">
        <w:rPr>
          <w:rFonts w:ascii="Times New Roman" w:hAnsi="Times New Roman" w:cs="Times New Roman"/>
        </w:rPr>
        <w:t xml:space="preserve"> 2020). The focus on both qualitative and quantitative analyses of medicinal plants, globally and particularly in Africa, is motivated by the need to scientifically validate traditional uses and advance evidence-based herbal therapies. Such analyses are essential for elucidating the chemical basis of therapeutic properties and for ensuring the safety and efficacy of plant-derived medicines (</w:t>
      </w:r>
      <w:proofErr w:type="spellStart"/>
      <w:r w:rsidRPr="008910D6">
        <w:rPr>
          <w:rFonts w:ascii="Times New Roman" w:hAnsi="Times New Roman" w:cs="Times New Roman"/>
        </w:rPr>
        <w:t>Nwozo</w:t>
      </w:r>
      <w:proofErr w:type="spellEnd"/>
      <w:r w:rsidRPr="008910D6">
        <w:rPr>
          <w:rFonts w:ascii="Times New Roman" w:hAnsi="Times New Roman" w:cs="Times New Roman"/>
        </w:rPr>
        <w:t xml:space="preserve"> </w:t>
      </w:r>
      <w:r w:rsidRPr="008910D6">
        <w:rPr>
          <w:rFonts w:ascii="Times New Roman" w:hAnsi="Times New Roman" w:cs="Times New Roman"/>
          <w:i/>
          <w:iCs/>
        </w:rPr>
        <w:t>et al.,</w:t>
      </w:r>
      <w:r w:rsidRPr="008910D6">
        <w:rPr>
          <w:rFonts w:ascii="Times New Roman" w:hAnsi="Times New Roman" w:cs="Times New Roman"/>
        </w:rPr>
        <w:t xml:space="preserve"> 2023).</w:t>
      </w:r>
    </w:p>
    <w:p w14:paraId="46016617" w14:textId="5A7EBA4C" w:rsidR="000654B0" w:rsidRPr="000654B0" w:rsidRDefault="008910D6" w:rsidP="000654B0">
      <w:pPr>
        <w:spacing w:line="276" w:lineRule="auto"/>
        <w:jc w:val="both"/>
        <w:rPr>
          <w:rFonts w:ascii="Times New Roman" w:hAnsi="Times New Roman" w:cs="Times New Roman"/>
        </w:rPr>
      </w:pPr>
      <w:r w:rsidRPr="008910D6">
        <w:rPr>
          <w:rFonts w:ascii="Times New Roman" w:hAnsi="Times New Roman" w:cs="Times New Roman"/>
        </w:rPr>
        <w:lastRenderedPageBreak/>
        <w:t>Variations in phytochemical intensity and presence across different regions can be attributed to environmental factors, genetic diversity, and cultivation practices.</w:t>
      </w:r>
      <w:r>
        <w:rPr>
          <w:rFonts w:ascii="Times New Roman" w:hAnsi="Times New Roman" w:cs="Times New Roman"/>
        </w:rPr>
        <w:t xml:space="preserve"> </w:t>
      </w:r>
      <w:r w:rsidRPr="008910D6">
        <w:rPr>
          <w:rFonts w:ascii="Times New Roman" w:hAnsi="Times New Roman" w:cs="Times New Roman"/>
        </w:rPr>
        <w:t>The observation</w:t>
      </w:r>
      <w:r>
        <w:rPr>
          <w:rFonts w:ascii="Times New Roman" w:hAnsi="Times New Roman" w:cs="Times New Roman"/>
        </w:rPr>
        <w:t>s from this study</w:t>
      </w:r>
      <w:r w:rsidRPr="008910D6">
        <w:rPr>
          <w:rFonts w:ascii="Times New Roman" w:hAnsi="Times New Roman" w:cs="Times New Roman"/>
        </w:rPr>
        <w:t xml:space="preserve"> </w:t>
      </w:r>
      <w:r>
        <w:rPr>
          <w:rFonts w:ascii="Times New Roman" w:hAnsi="Times New Roman" w:cs="Times New Roman"/>
        </w:rPr>
        <w:t xml:space="preserve">of some specific plant species </w:t>
      </w:r>
      <w:r w:rsidRPr="008910D6">
        <w:rPr>
          <w:rFonts w:ascii="Times New Roman" w:hAnsi="Times New Roman" w:cs="Times New Roman"/>
        </w:rPr>
        <w:t>contain</w:t>
      </w:r>
      <w:r>
        <w:rPr>
          <w:rFonts w:ascii="Times New Roman" w:hAnsi="Times New Roman" w:cs="Times New Roman"/>
        </w:rPr>
        <w:t>ing</w:t>
      </w:r>
      <w:r w:rsidRPr="008910D6">
        <w:rPr>
          <w:rFonts w:ascii="Times New Roman" w:hAnsi="Times New Roman" w:cs="Times New Roman"/>
        </w:rPr>
        <w:t xml:space="preserve"> the highest levels of flavonoids and phenols, while </w:t>
      </w:r>
      <w:r>
        <w:rPr>
          <w:rFonts w:ascii="Times New Roman" w:hAnsi="Times New Roman" w:cs="Times New Roman"/>
        </w:rPr>
        <w:t>others</w:t>
      </w:r>
      <w:r w:rsidRPr="008910D6">
        <w:rPr>
          <w:rFonts w:ascii="Times New Roman" w:hAnsi="Times New Roman" w:cs="Times New Roman"/>
        </w:rPr>
        <w:t xml:space="preserve"> had lower concentrations, illustrates how species-specific differences in composition are influenced by internal plant biochemistry. Such variations are also influenced by soil mineral content, exposure to sunlight, and moisture levels during growth (</w:t>
      </w:r>
      <w:proofErr w:type="spellStart"/>
      <w:r w:rsidRPr="008910D6">
        <w:rPr>
          <w:rFonts w:ascii="Times New Roman" w:hAnsi="Times New Roman" w:cs="Times New Roman"/>
        </w:rPr>
        <w:t>Nwozo</w:t>
      </w:r>
      <w:proofErr w:type="spellEnd"/>
      <w:r w:rsidRPr="008910D6">
        <w:rPr>
          <w:rFonts w:ascii="Times New Roman" w:hAnsi="Times New Roman" w:cs="Times New Roman"/>
        </w:rPr>
        <w:t xml:space="preserve"> </w:t>
      </w:r>
      <w:r w:rsidRPr="008910D6">
        <w:rPr>
          <w:rFonts w:ascii="Times New Roman" w:hAnsi="Times New Roman" w:cs="Times New Roman"/>
          <w:i/>
          <w:iCs/>
        </w:rPr>
        <w:t>et al.,</w:t>
      </w:r>
      <w:r w:rsidRPr="008910D6">
        <w:rPr>
          <w:rFonts w:ascii="Times New Roman" w:hAnsi="Times New Roman" w:cs="Times New Roman"/>
        </w:rPr>
        <w:t xml:space="preserve"> 2023).</w:t>
      </w:r>
      <w:r w:rsidR="00615011">
        <w:rPr>
          <w:rFonts w:ascii="Times New Roman" w:hAnsi="Times New Roman" w:cs="Times New Roman"/>
        </w:rPr>
        <w:t xml:space="preserve"> </w:t>
      </w:r>
      <w:r w:rsidR="00615011" w:rsidRPr="00615011">
        <w:rPr>
          <w:rFonts w:ascii="Times New Roman" w:hAnsi="Times New Roman" w:cs="Times New Roman"/>
        </w:rPr>
        <w:t xml:space="preserve">This aligns with global understanding that environmental stressors can significantly alter secondary metabolite production (Onuchukwu </w:t>
      </w:r>
      <w:r w:rsidR="00615011" w:rsidRPr="00615011">
        <w:rPr>
          <w:rFonts w:ascii="Times New Roman" w:hAnsi="Times New Roman" w:cs="Times New Roman"/>
          <w:i/>
          <w:iCs/>
        </w:rPr>
        <w:t>et al.,</w:t>
      </w:r>
      <w:r w:rsidR="00615011" w:rsidRPr="00615011">
        <w:rPr>
          <w:rFonts w:ascii="Times New Roman" w:hAnsi="Times New Roman" w:cs="Times New Roman"/>
        </w:rPr>
        <w:t xml:space="preserve"> 2025).</w:t>
      </w:r>
      <w:r w:rsidR="005344D7">
        <w:rPr>
          <w:rFonts w:ascii="Times New Roman" w:hAnsi="Times New Roman" w:cs="Times New Roman"/>
        </w:rPr>
        <w:t xml:space="preserve"> </w:t>
      </w:r>
      <w:r w:rsidR="005344D7" w:rsidRPr="005344D7">
        <w:rPr>
          <w:rFonts w:ascii="Times New Roman" w:hAnsi="Times New Roman" w:cs="Times New Roman"/>
        </w:rPr>
        <w:t xml:space="preserve">The presence of cyanogenic glycosides in </w:t>
      </w:r>
      <w:r w:rsidR="005344D7">
        <w:rPr>
          <w:rFonts w:ascii="Times New Roman" w:hAnsi="Times New Roman" w:cs="Times New Roman"/>
        </w:rPr>
        <w:t>these plant species</w:t>
      </w:r>
      <w:r w:rsidR="005344D7" w:rsidRPr="005344D7">
        <w:rPr>
          <w:rFonts w:ascii="Times New Roman" w:hAnsi="Times New Roman" w:cs="Times New Roman"/>
        </w:rPr>
        <w:t xml:space="preserve">, though toxic in excess, highlights the importance of traditional processing methods to mitigate potential risks. </w:t>
      </w:r>
      <w:r w:rsidR="005344D7">
        <w:rPr>
          <w:rFonts w:ascii="Times New Roman" w:hAnsi="Times New Roman" w:cs="Times New Roman"/>
        </w:rPr>
        <w:t>Also, t</w:t>
      </w:r>
      <w:r w:rsidR="005344D7" w:rsidRPr="005344D7">
        <w:rPr>
          <w:rFonts w:ascii="Times New Roman" w:hAnsi="Times New Roman" w:cs="Times New Roman"/>
        </w:rPr>
        <w:t xml:space="preserve">he high concentration of flavonoids and phenols in </w:t>
      </w:r>
      <w:r w:rsidR="005344D7">
        <w:rPr>
          <w:rFonts w:ascii="Times New Roman" w:hAnsi="Times New Roman" w:cs="Times New Roman"/>
        </w:rPr>
        <w:t>these plant species</w:t>
      </w:r>
      <w:r w:rsidR="005344D7" w:rsidRPr="005344D7">
        <w:rPr>
          <w:rFonts w:ascii="Times New Roman" w:hAnsi="Times New Roman" w:cs="Times New Roman"/>
        </w:rPr>
        <w:t>, consistent with darker pigmentation and higher chlorophyll content in leafy vegetables, supports their strong antioxidant capacity (</w:t>
      </w:r>
      <w:proofErr w:type="spellStart"/>
      <w:r w:rsidR="005344D7" w:rsidRPr="005344D7">
        <w:rPr>
          <w:rFonts w:ascii="Times New Roman" w:hAnsi="Times New Roman" w:cs="Times New Roman"/>
        </w:rPr>
        <w:t>Agidew</w:t>
      </w:r>
      <w:proofErr w:type="spellEnd"/>
      <w:r w:rsidR="005344D7" w:rsidRPr="005344D7">
        <w:rPr>
          <w:rFonts w:ascii="Times New Roman" w:hAnsi="Times New Roman" w:cs="Times New Roman"/>
        </w:rPr>
        <w:t>, 2022).</w:t>
      </w:r>
      <w:r w:rsidR="000654B0">
        <w:rPr>
          <w:rFonts w:ascii="Times New Roman" w:hAnsi="Times New Roman" w:cs="Times New Roman"/>
        </w:rPr>
        <w:t xml:space="preserve"> </w:t>
      </w:r>
      <w:r w:rsidR="000654B0" w:rsidRPr="000654B0">
        <w:rPr>
          <w:rFonts w:ascii="Times New Roman" w:hAnsi="Times New Roman" w:cs="Times New Roman"/>
        </w:rPr>
        <w:t>This protective effect against oxidative stress, which contributes to aging, inflammation, and degenerative diseases, is a well-documented pharmacological action of these compounds globally. Conversely, the absence or lower levels of specific compounds in certain plant</w:t>
      </w:r>
      <w:r w:rsidR="007B3F68">
        <w:rPr>
          <w:rFonts w:ascii="Times New Roman" w:hAnsi="Times New Roman" w:cs="Times New Roman"/>
        </w:rPr>
        <w:t xml:space="preserve"> species</w:t>
      </w:r>
      <w:r w:rsidR="000654B0" w:rsidRPr="000654B0">
        <w:rPr>
          <w:rFonts w:ascii="Times New Roman" w:hAnsi="Times New Roman" w:cs="Times New Roman"/>
        </w:rPr>
        <w:t>, like the l</w:t>
      </w:r>
      <w:r w:rsidR="007B3F68">
        <w:rPr>
          <w:rFonts w:ascii="Times New Roman" w:hAnsi="Times New Roman" w:cs="Times New Roman"/>
        </w:rPr>
        <w:t>ower level</w:t>
      </w:r>
      <w:r w:rsidR="000654B0" w:rsidRPr="000654B0">
        <w:rPr>
          <w:rFonts w:ascii="Times New Roman" w:hAnsi="Times New Roman" w:cs="Times New Roman"/>
        </w:rPr>
        <w:t xml:space="preserve"> of </w:t>
      </w:r>
      <w:r w:rsidR="007B3F68">
        <w:rPr>
          <w:rFonts w:ascii="Times New Roman" w:hAnsi="Times New Roman" w:cs="Times New Roman"/>
        </w:rPr>
        <w:t>a</w:t>
      </w:r>
      <w:r w:rsidR="007B3F68" w:rsidRPr="007B3F68">
        <w:rPr>
          <w:rFonts w:ascii="Times New Roman" w:hAnsi="Times New Roman" w:cs="Times New Roman"/>
        </w:rPr>
        <w:t>nthraquinone</w:t>
      </w:r>
      <w:r w:rsidR="000654B0" w:rsidRPr="000654B0">
        <w:rPr>
          <w:rFonts w:ascii="Times New Roman" w:hAnsi="Times New Roman" w:cs="Times New Roman"/>
        </w:rPr>
        <w:t xml:space="preserve"> in </w:t>
      </w:r>
      <w:r w:rsidR="000654B0" w:rsidRPr="000654B0">
        <w:rPr>
          <w:rFonts w:ascii="Times New Roman" w:hAnsi="Times New Roman" w:cs="Times New Roman"/>
          <w:i/>
          <w:iCs/>
        </w:rPr>
        <w:t>Aloe</w:t>
      </w:r>
      <w:r w:rsidR="007B3F68">
        <w:rPr>
          <w:rFonts w:ascii="Times New Roman" w:hAnsi="Times New Roman" w:cs="Times New Roman"/>
          <w:i/>
          <w:iCs/>
        </w:rPr>
        <w:t xml:space="preserve"> </w:t>
      </w:r>
      <w:r w:rsidR="000654B0" w:rsidRPr="000654B0">
        <w:rPr>
          <w:rFonts w:ascii="Times New Roman" w:hAnsi="Times New Roman" w:cs="Times New Roman"/>
          <w:i/>
          <w:iCs/>
        </w:rPr>
        <w:t>vera</w:t>
      </w:r>
      <w:r w:rsidR="000654B0" w:rsidRPr="000654B0">
        <w:rPr>
          <w:rFonts w:ascii="Times New Roman" w:hAnsi="Times New Roman" w:cs="Times New Roman"/>
        </w:rPr>
        <w:t> in this study, despite other </w:t>
      </w:r>
      <w:r w:rsidR="000654B0" w:rsidRPr="000654B0">
        <w:rPr>
          <w:rFonts w:ascii="Times New Roman" w:hAnsi="Times New Roman" w:cs="Times New Roman"/>
          <w:i/>
          <w:iCs/>
        </w:rPr>
        <w:t>Aloe</w:t>
      </w:r>
      <w:r w:rsidR="000654B0" w:rsidRPr="000654B0">
        <w:rPr>
          <w:rFonts w:ascii="Times New Roman" w:hAnsi="Times New Roman" w:cs="Times New Roman"/>
        </w:rPr>
        <w:t xml:space="preserve"> species being known for phenolic compounds and their thrombolytic activity, highlights the importance of precise species and even subspecies analysis (Kebede </w:t>
      </w:r>
      <w:r w:rsidR="000654B0" w:rsidRPr="000654B0">
        <w:rPr>
          <w:rFonts w:ascii="Times New Roman" w:hAnsi="Times New Roman" w:cs="Times New Roman"/>
          <w:i/>
          <w:iCs/>
        </w:rPr>
        <w:t>et al.,</w:t>
      </w:r>
      <w:r w:rsidR="000654B0" w:rsidRPr="000654B0">
        <w:rPr>
          <w:rFonts w:ascii="Times New Roman" w:hAnsi="Times New Roman" w:cs="Times New Roman"/>
        </w:rPr>
        <w:t xml:space="preserve"> 2021).</w:t>
      </w:r>
    </w:p>
    <w:p w14:paraId="47B30F20" w14:textId="77777777" w:rsidR="002E2150" w:rsidRDefault="002E2150" w:rsidP="002E2150">
      <w:pPr>
        <w:spacing w:line="276" w:lineRule="auto"/>
        <w:jc w:val="both"/>
        <w:rPr>
          <w:rFonts w:ascii="Times New Roman" w:hAnsi="Times New Roman" w:cs="Times New Roman"/>
        </w:rPr>
      </w:pPr>
      <w:r w:rsidRPr="002E2150">
        <w:rPr>
          <w:rFonts w:ascii="Times New Roman" w:hAnsi="Times New Roman" w:cs="Times New Roman"/>
        </w:rPr>
        <w:t>Generally, the quantitative and qualitative findings from this study are consistent with a broader scientific understanding of medicinal plants, both within Africa and globally. The observed variations in phytochemical composition and intensity highlight the importance of detailed species-specific analysis. This study lays a crucial groundwork for validating traditional uses, fostering future quantitative studies, and facilitating drug discovery efforts based on Nigeria's rich botanical heritage. Such comprehensive characterization is essential for establishing quality control parameters and maximizing the therapeutic potential of plant-derived medicines. </w:t>
      </w:r>
    </w:p>
    <w:p w14:paraId="3BA7B584" w14:textId="77777777" w:rsidR="00615582" w:rsidRPr="00615582" w:rsidRDefault="00615582" w:rsidP="00615582">
      <w:pPr>
        <w:spacing w:line="276" w:lineRule="auto"/>
        <w:jc w:val="both"/>
        <w:rPr>
          <w:rFonts w:ascii="Times New Roman" w:hAnsi="Times New Roman" w:cs="Times New Roman"/>
          <w:b/>
          <w:bCs/>
        </w:rPr>
      </w:pPr>
      <w:r w:rsidRPr="00615582">
        <w:rPr>
          <w:rFonts w:ascii="Times New Roman" w:hAnsi="Times New Roman" w:cs="Times New Roman"/>
          <w:b/>
          <w:bCs/>
        </w:rPr>
        <w:t>Conclusion</w:t>
      </w:r>
    </w:p>
    <w:p w14:paraId="2BEB57B4" w14:textId="77777777" w:rsidR="00615582" w:rsidRPr="00615582" w:rsidRDefault="00615582" w:rsidP="00615582">
      <w:pPr>
        <w:spacing w:line="276" w:lineRule="auto"/>
        <w:jc w:val="both"/>
        <w:rPr>
          <w:rFonts w:ascii="Times New Roman" w:hAnsi="Times New Roman" w:cs="Times New Roman"/>
        </w:rPr>
      </w:pPr>
      <w:r w:rsidRPr="00615582">
        <w:rPr>
          <w:rFonts w:ascii="Times New Roman" w:hAnsi="Times New Roman" w:cs="Times New Roman"/>
        </w:rPr>
        <w:t>This study quantitatively assessed phytochemical constituents in six Nigerian medicinal plants (</w:t>
      </w:r>
      <w:r w:rsidRPr="00615582">
        <w:rPr>
          <w:rFonts w:ascii="Times New Roman" w:hAnsi="Times New Roman" w:cs="Times New Roman"/>
          <w:i/>
          <w:iCs/>
        </w:rPr>
        <w:t xml:space="preserve">Justicia </w:t>
      </w:r>
      <w:proofErr w:type="spellStart"/>
      <w:r w:rsidRPr="00615582">
        <w:rPr>
          <w:rFonts w:ascii="Times New Roman" w:hAnsi="Times New Roman" w:cs="Times New Roman"/>
          <w:i/>
          <w:iCs/>
        </w:rPr>
        <w:t>carnea</w:t>
      </w:r>
      <w:proofErr w:type="spellEnd"/>
      <w:r w:rsidRPr="00615582">
        <w:rPr>
          <w:rFonts w:ascii="Times New Roman" w:hAnsi="Times New Roman" w:cs="Times New Roman"/>
        </w:rPr>
        <w:t>, </w:t>
      </w:r>
      <w:proofErr w:type="spellStart"/>
      <w:r w:rsidRPr="00615582">
        <w:rPr>
          <w:rFonts w:ascii="Times New Roman" w:hAnsi="Times New Roman" w:cs="Times New Roman"/>
          <w:i/>
          <w:iCs/>
        </w:rPr>
        <w:t>Heinsia</w:t>
      </w:r>
      <w:proofErr w:type="spellEnd"/>
      <w:r w:rsidRPr="00615582">
        <w:rPr>
          <w:rFonts w:ascii="Times New Roman" w:hAnsi="Times New Roman" w:cs="Times New Roman"/>
          <w:i/>
          <w:iCs/>
        </w:rPr>
        <w:t xml:space="preserve"> </w:t>
      </w:r>
      <w:proofErr w:type="spellStart"/>
      <w:r w:rsidRPr="00615582">
        <w:rPr>
          <w:rFonts w:ascii="Times New Roman" w:hAnsi="Times New Roman" w:cs="Times New Roman"/>
          <w:i/>
          <w:iCs/>
        </w:rPr>
        <w:t>crinitea</w:t>
      </w:r>
      <w:proofErr w:type="spellEnd"/>
      <w:r w:rsidRPr="00615582">
        <w:rPr>
          <w:rFonts w:ascii="Times New Roman" w:hAnsi="Times New Roman" w:cs="Times New Roman"/>
        </w:rPr>
        <w:t>, </w:t>
      </w:r>
      <w:r w:rsidRPr="00615582">
        <w:rPr>
          <w:rFonts w:ascii="Times New Roman" w:hAnsi="Times New Roman" w:cs="Times New Roman"/>
          <w:i/>
          <w:iCs/>
        </w:rPr>
        <w:t xml:space="preserve">Kalanchoe </w:t>
      </w:r>
      <w:proofErr w:type="spellStart"/>
      <w:r w:rsidRPr="00615582">
        <w:rPr>
          <w:rFonts w:ascii="Times New Roman" w:hAnsi="Times New Roman" w:cs="Times New Roman"/>
          <w:i/>
          <w:iCs/>
        </w:rPr>
        <w:t>pinnata</w:t>
      </w:r>
      <w:proofErr w:type="spellEnd"/>
      <w:r w:rsidRPr="00615582">
        <w:rPr>
          <w:rFonts w:ascii="Times New Roman" w:hAnsi="Times New Roman" w:cs="Times New Roman"/>
        </w:rPr>
        <w:t>, </w:t>
      </w:r>
      <w:r w:rsidRPr="00615582">
        <w:rPr>
          <w:rFonts w:ascii="Times New Roman" w:hAnsi="Times New Roman" w:cs="Times New Roman"/>
          <w:i/>
          <w:iCs/>
        </w:rPr>
        <w:t xml:space="preserve">Aloe </w:t>
      </w:r>
      <w:proofErr w:type="spellStart"/>
      <w:r w:rsidRPr="00615582">
        <w:rPr>
          <w:rFonts w:ascii="Times New Roman" w:hAnsi="Times New Roman" w:cs="Times New Roman"/>
          <w:i/>
          <w:iCs/>
        </w:rPr>
        <w:t>vera</w:t>
      </w:r>
      <w:proofErr w:type="spellEnd"/>
      <w:r w:rsidRPr="00615582">
        <w:rPr>
          <w:rFonts w:ascii="Times New Roman" w:hAnsi="Times New Roman" w:cs="Times New Roman"/>
        </w:rPr>
        <w:t>, </w:t>
      </w:r>
      <w:r w:rsidRPr="00615582">
        <w:rPr>
          <w:rFonts w:ascii="Times New Roman" w:hAnsi="Times New Roman" w:cs="Times New Roman"/>
          <w:i/>
          <w:iCs/>
        </w:rPr>
        <w:t xml:space="preserve">Vernonia </w:t>
      </w:r>
      <w:proofErr w:type="spellStart"/>
      <w:r w:rsidRPr="00615582">
        <w:rPr>
          <w:rFonts w:ascii="Times New Roman" w:hAnsi="Times New Roman" w:cs="Times New Roman"/>
          <w:i/>
          <w:iCs/>
        </w:rPr>
        <w:t>amygdalina</w:t>
      </w:r>
      <w:proofErr w:type="spellEnd"/>
      <w:r w:rsidRPr="00615582">
        <w:rPr>
          <w:rFonts w:ascii="Times New Roman" w:hAnsi="Times New Roman" w:cs="Times New Roman"/>
        </w:rPr>
        <w:t>, and </w:t>
      </w:r>
      <w:proofErr w:type="spellStart"/>
      <w:r w:rsidRPr="00615582">
        <w:rPr>
          <w:rFonts w:ascii="Times New Roman" w:hAnsi="Times New Roman" w:cs="Times New Roman"/>
          <w:i/>
          <w:iCs/>
        </w:rPr>
        <w:t>Ocimum</w:t>
      </w:r>
      <w:proofErr w:type="spellEnd"/>
      <w:r w:rsidRPr="00615582">
        <w:rPr>
          <w:rFonts w:ascii="Times New Roman" w:hAnsi="Times New Roman" w:cs="Times New Roman"/>
          <w:i/>
          <w:iCs/>
        </w:rPr>
        <w:t xml:space="preserve"> </w:t>
      </w:r>
      <w:proofErr w:type="spellStart"/>
      <w:r w:rsidRPr="00615582">
        <w:rPr>
          <w:rFonts w:ascii="Times New Roman" w:hAnsi="Times New Roman" w:cs="Times New Roman"/>
          <w:i/>
          <w:iCs/>
        </w:rPr>
        <w:t>gratissimum</w:t>
      </w:r>
      <w:proofErr w:type="spellEnd"/>
      <w:r w:rsidRPr="00615582">
        <w:rPr>
          <w:rFonts w:ascii="Times New Roman" w:hAnsi="Times New Roman" w:cs="Times New Roman"/>
        </w:rPr>
        <w:t>), revealing diverse bioactive profiles that validate their traditional therapeutic uses. Key findings include </w:t>
      </w:r>
      <w:r w:rsidRPr="00615582">
        <w:rPr>
          <w:rFonts w:ascii="Times New Roman" w:hAnsi="Times New Roman" w:cs="Times New Roman"/>
          <w:i/>
          <w:iCs/>
        </w:rPr>
        <w:t xml:space="preserve">Justicia </w:t>
      </w:r>
      <w:proofErr w:type="spellStart"/>
      <w:r w:rsidRPr="00615582">
        <w:rPr>
          <w:rFonts w:ascii="Times New Roman" w:hAnsi="Times New Roman" w:cs="Times New Roman"/>
          <w:i/>
          <w:iCs/>
        </w:rPr>
        <w:t>carnea</w:t>
      </w:r>
      <w:r w:rsidRPr="00615582">
        <w:rPr>
          <w:rFonts w:ascii="Times New Roman" w:hAnsi="Times New Roman" w:cs="Times New Roman"/>
        </w:rPr>
        <w:t>'s</w:t>
      </w:r>
      <w:proofErr w:type="spellEnd"/>
      <w:r w:rsidRPr="00615582">
        <w:rPr>
          <w:rFonts w:ascii="Times New Roman" w:hAnsi="Times New Roman" w:cs="Times New Roman"/>
        </w:rPr>
        <w:t xml:space="preserve"> exceptional tannins (132.16 mg/g) and C-glycosides (137.12 mg/g); </w:t>
      </w:r>
      <w:proofErr w:type="spellStart"/>
      <w:r w:rsidRPr="00615582">
        <w:rPr>
          <w:rFonts w:ascii="Times New Roman" w:hAnsi="Times New Roman" w:cs="Times New Roman"/>
          <w:i/>
          <w:iCs/>
        </w:rPr>
        <w:t>Heinsia</w:t>
      </w:r>
      <w:proofErr w:type="spellEnd"/>
      <w:r w:rsidRPr="00615582">
        <w:rPr>
          <w:rFonts w:ascii="Times New Roman" w:hAnsi="Times New Roman" w:cs="Times New Roman"/>
          <w:i/>
          <w:iCs/>
        </w:rPr>
        <w:t xml:space="preserve"> </w:t>
      </w:r>
      <w:proofErr w:type="spellStart"/>
      <w:r w:rsidRPr="00615582">
        <w:rPr>
          <w:rFonts w:ascii="Times New Roman" w:hAnsi="Times New Roman" w:cs="Times New Roman"/>
          <w:i/>
          <w:iCs/>
        </w:rPr>
        <w:t>crinitea</w:t>
      </w:r>
      <w:r w:rsidRPr="00615582">
        <w:rPr>
          <w:rFonts w:ascii="Times New Roman" w:hAnsi="Times New Roman" w:cs="Times New Roman"/>
        </w:rPr>
        <w:t>'s</w:t>
      </w:r>
      <w:proofErr w:type="spellEnd"/>
      <w:r w:rsidRPr="00615582">
        <w:rPr>
          <w:rFonts w:ascii="Times New Roman" w:hAnsi="Times New Roman" w:cs="Times New Roman"/>
        </w:rPr>
        <w:t xml:space="preserve"> superior TPC (382.22 mg/g) and DPPH activity (129.23); </w:t>
      </w:r>
      <w:r w:rsidRPr="00615582">
        <w:rPr>
          <w:rFonts w:ascii="Times New Roman" w:hAnsi="Times New Roman" w:cs="Times New Roman"/>
          <w:i/>
          <w:iCs/>
        </w:rPr>
        <w:t xml:space="preserve">Kalanchoe </w:t>
      </w:r>
      <w:proofErr w:type="spellStart"/>
      <w:r w:rsidRPr="00615582">
        <w:rPr>
          <w:rFonts w:ascii="Times New Roman" w:hAnsi="Times New Roman" w:cs="Times New Roman"/>
          <w:i/>
          <w:iCs/>
        </w:rPr>
        <w:t>pinnata</w:t>
      </w:r>
      <w:r w:rsidRPr="00615582">
        <w:rPr>
          <w:rFonts w:ascii="Times New Roman" w:hAnsi="Times New Roman" w:cs="Times New Roman"/>
        </w:rPr>
        <w:t>'s</w:t>
      </w:r>
      <w:proofErr w:type="spellEnd"/>
      <w:r w:rsidRPr="00615582">
        <w:rPr>
          <w:rFonts w:ascii="Times New Roman" w:hAnsi="Times New Roman" w:cs="Times New Roman"/>
        </w:rPr>
        <w:t xml:space="preserve"> high alkaloids (18.4 mg/g) and tannins (116.78 mg/g); </w:t>
      </w:r>
      <w:r w:rsidRPr="00615582">
        <w:rPr>
          <w:rFonts w:ascii="Times New Roman" w:hAnsi="Times New Roman" w:cs="Times New Roman"/>
          <w:i/>
          <w:iCs/>
        </w:rPr>
        <w:t>Aloe vera</w:t>
      </w:r>
      <w:r w:rsidRPr="00615582">
        <w:rPr>
          <w:rFonts w:ascii="Times New Roman" w:hAnsi="Times New Roman" w:cs="Times New Roman"/>
        </w:rPr>
        <w:t>'s leading saponins (10.67 mg/g); </w:t>
      </w:r>
      <w:r w:rsidRPr="00615582">
        <w:rPr>
          <w:rFonts w:ascii="Times New Roman" w:hAnsi="Times New Roman" w:cs="Times New Roman"/>
          <w:i/>
          <w:iCs/>
        </w:rPr>
        <w:t>Vernonia amygdalina</w:t>
      </w:r>
      <w:r w:rsidRPr="00615582">
        <w:rPr>
          <w:rFonts w:ascii="Times New Roman" w:hAnsi="Times New Roman" w:cs="Times New Roman"/>
        </w:rPr>
        <w:t>'s elevated steroids (4.72 mg/g) and flavonoids (13 mg/g); and </w:t>
      </w:r>
      <w:proofErr w:type="spellStart"/>
      <w:r w:rsidRPr="00615582">
        <w:rPr>
          <w:rFonts w:ascii="Times New Roman" w:hAnsi="Times New Roman" w:cs="Times New Roman"/>
          <w:i/>
          <w:iCs/>
        </w:rPr>
        <w:t>Ocimum</w:t>
      </w:r>
      <w:proofErr w:type="spellEnd"/>
      <w:r w:rsidRPr="00615582">
        <w:rPr>
          <w:rFonts w:ascii="Times New Roman" w:hAnsi="Times New Roman" w:cs="Times New Roman"/>
          <w:i/>
          <w:iCs/>
        </w:rPr>
        <w:t xml:space="preserve"> </w:t>
      </w:r>
      <w:proofErr w:type="spellStart"/>
      <w:r w:rsidRPr="00615582">
        <w:rPr>
          <w:rFonts w:ascii="Times New Roman" w:hAnsi="Times New Roman" w:cs="Times New Roman"/>
          <w:i/>
          <w:iCs/>
        </w:rPr>
        <w:t>gratissimum</w:t>
      </w:r>
      <w:r w:rsidRPr="00615582">
        <w:rPr>
          <w:rFonts w:ascii="Times New Roman" w:hAnsi="Times New Roman" w:cs="Times New Roman"/>
        </w:rPr>
        <w:t>'s</w:t>
      </w:r>
      <w:proofErr w:type="spellEnd"/>
      <w:r w:rsidRPr="00615582">
        <w:rPr>
          <w:rFonts w:ascii="Times New Roman" w:hAnsi="Times New Roman" w:cs="Times New Roman"/>
        </w:rPr>
        <w:t xml:space="preserve"> balanced antioxidants. These concentrations correlate with antioxidant, anti-inflammatory, antimicrobial, and immune-modulating properties.</w:t>
      </w:r>
    </w:p>
    <w:p w14:paraId="202763A2" w14:textId="1C44488D" w:rsidR="00615582" w:rsidRDefault="00615582" w:rsidP="00615582">
      <w:pPr>
        <w:spacing w:line="276" w:lineRule="auto"/>
        <w:jc w:val="both"/>
        <w:rPr>
          <w:rFonts w:ascii="Times New Roman" w:hAnsi="Times New Roman" w:cs="Times New Roman"/>
        </w:rPr>
      </w:pPr>
      <w:r w:rsidRPr="00615582">
        <w:rPr>
          <w:rFonts w:ascii="Times New Roman" w:hAnsi="Times New Roman" w:cs="Times New Roman"/>
        </w:rPr>
        <w:t>The research bridges indigenous knowledge with scientific validation, contributing to pharmacognosy by establishing baseline phytochemical data for Nigerian flora and supporting public health through evidence-based promotion of accessible, culturally relevant herbal remedies. This advances sustainable healthcare solutions in resource-limited settings.</w:t>
      </w:r>
      <w:r>
        <w:rPr>
          <w:rFonts w:ascii="Times New Roman" w:hAnsi="Times New Roman" w:cs="Times New Roman"/>
        </w:rPr>
        <w:t xml:space="preserve"> </w:t>
      </w:r>
      <w:r w:rsidRPr="00615582">
        <w:rPr>
          <w:rFonts w:ascii="Times New Roman" w:hAnsi="Times New Roman" w:cs="Times New Roman"/>
        </w:rPr>
        <w:t xml:space="preserve">Limitations include reliance on in vitro extraction methods without in vivo bioavailability </w:t>
      </w:r>
      <w:r w:rsidRPr="00615582">
        <w:rPr>
          <w:rFonts w:ascii="Times New Roman" w:hAnsi="Times New Roman" w:cs="Times New Roman"/>
        </w:rPr>
        <w:lastRenderedPageBreak/>
        <w:t>assessment, potential variability from seasonal/geographical factors, and absence of toxicity profiling or synergistic compound interactions.</w:t>
      </w:r>
      <w:r>
        <w:rPr>
          <w:rFonts w:ascii="Times New Roman" w:hAnsi="Times New Roman" w:cs="Times New Roman"/>
        </w:rPr>
        <w:t xml:space="preserve"> </w:t>
      </w:r>
      <w:r w:rsidRPr="00615582">
        <w:rPr>
          <w:rFonts w:ascii="Times New Roman" w:hAnsi="Times New Roman" w:cs="Times New Roman"/>
        </w:rPr>
        <w:t>Future research should prioritize in vivo efficacy trials, clinical safety evaluations, optimized extraction techniques, and sustainable cultivation practices to translate these findings into standardized pharmaceutical and nutraceutical products.</w:t>
      </w:r>
    </w:p>
    <w:p w14:paraId="6E612D44" w14:textId="0EB0D57B" w:rsidR="00227BC0" w:rsidRDefault="00227BC0" w:rsidP="00615582">
      <w:pPr>
        <w:spacing w:line="276" w:lineRule="auto"/>
        <w:jc w:val="both"/>
        <w:rPr>
          <w:rFonts w:ascii="Times New Roman" w:hAnsi="Times New Roman" w:cs="Times New Roman"/>
          <w:b/>
          <w:bCs/>
        </w:rPr>
      </w:pPr>
      <w:r w:rsidRPr="00227BC0">
        <w:rPr>
          <w:rFonts w:ascii="Times New Roman" w:hAnsi="Times New Roman" w:cs="Times New Roman"/>
          <w:b/>
          <w:bCs/>
        </w:rPr>
        <w:t>Recommendations</w:t>
      </w:r>
    </w:p>
    <w:p w14:paraId="5D95DA3B" w14:textId="5C58276F" w:rsidR="004610F8" w:rsidRDefault="004610F8" w:rsidP="004610F8">
      <w:pPr>
        <w:pStyle w:val="ListParagraph"/>
        <w:numPr>
          <w:ilvl w:val="0"/>
          <w:numId w:val="2"/>
        </w:numPr>
        <w:spacing w:line="276" w:lineRule="auto"/>
        <w:jc w:val="both"/>
        <w:rPr>
          <w:rFonts w:ascii="Times New Roman" w:hAnsi="Times New Roman" w:cs="Times New Roman"/>
        </w:rPr>
      </w:pPr>
      <w:r w:rsidRPr="004610F8">
        <w:rPr>
          <w:rFonts w:ascii="Times New Roman" w:hAnsi="Times New Roman" w:cs="Times New Roman"/>
        </w:rPr>
        <w:t xml:space="preserve">Conduct in vivo efficacy trials to validate antioxidant, anti-inflammatory, and antimicrobial activities of high-performing plants like </w:t>
      </w:r>
      <w:proofErr w:type="spellStart"/>
      <w:r w:rsidRPr="004610F8">
        <w:rPr>
          <w:rFonts w:ascii="Times New Roman" w:hAnsi="Times New Roman" w:cs="Times New Roman"/>
          <w:i/>
          <w:iCs/>
        </w:rPr>
        <w:t>Heinsia</w:t>
      </w:r>
      <w:proofErr w:type="spellEnd"/>
      <w:r w:rsidRPr="004610F8">
        <w:rPr>
          <w:rFonts w:ascii="Times New Roman" w:hAnsi="Times New Roman" w:cs="Times New Roman"/>
          <w:i/>
          <w:iCs/>
        </w:rPr>
        <w:t xml:space="preserve"> </w:t>
      </w:r>
      <w:proofErr w:type="spellStart"/>
      <w:r w:rsidRPr="004610F8">
        <w:rPr>
          <w:rFonts w:ascii="Times New Roman" w:hAnsi="Times New Roman" w:cs="Times New Roman"/>
          <w:i/>
          <w:iCs/>
        </w:rPr>
        <w:t>crinitea</w:t>
      </w:r>
      <w:proofErr w:type="spellEnd"/>
      <w:r w:rsidRPr="004610F8">
        <w:rPr>
          <w:rFonts w:ascii="Times New Roman" w:hAnsi="Times New Roman" w:cs="Times New Roman"/>
        </w:rPr>
        <w:t xml:space="preserve"> and </w:t>
      </w:r>
      <w:r w:rsidRPr="004610F8">
        <w:rPr>
          <w:rFonts w:ascii="Times New Roman" w:hAnsi="Times New Roman" w:cs="Times New Roman"/>
          <w:i/>
          <w:iCs/>
        </w:rPr>
        <w:t xml:space="preserve">Justicia </w:t>
      </w:r>
      <w:proofErr w:type="spellStart"/>
      <w:r w:rsidRPr="004610F8">
        <w:rPr>
          <w:rFonts w:ascii="Times New Roman" w:hAnsi="Times New Roman" w:cs="Times New Roman"/>
          <w:i/>
          <w:iCs/>
        </w:rPr>
        <w:t>carnea</w:t>
      </w:r>
      <w:proofErr w:type="spellEnd"/>
      <w:r w:rsidRPr="004610F8">
        <w:rPr>
          <w:rFonts w:ascii="Times New Roman" w:hAnsi="Times New Roman" w:cs="Times New Roman"/>
        </w:rPr>
        <w:t>.</w:t>
      </w:r>
    </w:p>
    <w:p w14:paraId="079F807D" w14:textId="10D71B7C" w:rsidR="004610F8" w:rsidRDefault="004610F8" w:rsidP="004610F8">
      <w:pPr>
        <w:pStyle w:val="ListParagraph"/>
        <w:numPr>
          <w:ilvl w:val="0"/>
          <w:numId w:val="2"/>
        </w:numPr>
        <w:spacing w:line="276" w:lineRule="auto"/>
        <w:jc w:val="both"/>
        <w:rPr>
          <w:rFonts w:ascii="Times New Roman" w:hAnsi="Times New Roman" w:cs="Times New Roman"/>
        </w:rPr>
      </w:pPr>
      <w:r w:rsidRPr="004610F8">
        <w:rPr>
          <w:rFonts w:ascii="Times New Roman" w:hAnsi="Times New Roman" w:cs="Times New Roman"/>
        </w:rPr>
        <w:t xml:space="preserve">Perform toxicity profiling and clinical safety evaluations, prioritizing </w:t>
      </w:r>
      <w:r w:rsidRPr="004610F8">
        <w:rPr>
          <w:rFonts w:ascii="Times New Roman" w:hAnsi="Times New Roman" w:cs="Times New Roman"/>
          <w:i/>
          <w:iCs/>
        </w:rPr>
        <w:t xml:space="preserve">Kalanchoe </w:t>
      </w:r>
      <w:proofErr w:type="spellStart"/>
      <w:r w:rsidRPr="004610F8">
        <w:rPr>
          <w:rFonts w:ascii="Times New Roman" w:hAnsi="Times New Roman" w:cs="Times New Roman"/>
          <w:i/>
          <w:iCs/>
        </w:rPr>
        <w:t>pinnata</w:t>
      </w:r>
      <w:proofErr w:type="spellEnd"/>
      <w:r w:rsidRPr="004610F8">
        <w:rPr>
          <w:rFonts w:ascii="Times New Roman" w:hAnsi="Times New Roman" w:cs="Times New Roman"/>
        </w:rPr>
        <w:t xml:space="preserve"> and </w:t>
      </w:r>
      <w:r w:rsidRPr="004610F8">
        <w:rPr>
          <w:rFonts w:ascii="Times New Roman" w:hAnsi="Times New Roman" w:cs="Times New Roman"/>
          <w:i/>
          <w:iCs/>
        </w:rPr>
        <w:t xml:space="preserve">Justicia </w:t>
      </w:r>
      <w:proofErr w:type="spellStart"/>
      <w:r w:rsidRPr="004610F8">
        <w:rPr>
          <w:rFonts w:ascii="Times New Roman" w:hAnsi="Times New Roman" w:cs="Times New Roman"/>
          <w:i/>
          <w:iCs/>
        </w:rPr>
        <w:t>carnea</w:t>
      </w:r>
      <w:proofErr w:type="spellEnd"/>
      <w:r w:rsidRPr="004610F8">
        <w:rPr>
          <w:rFonts w:ascii="Times New Roman" w:hAnsi="Times New Roman" w:cs="Times New Roman"/>
        </w:rPr>
        <w:t xml:space="preserve"> due to their elevated alkaloid and glycoside content.</w:t>
      </w:r>
    </w:p>
    <w:p w14:paraId="4A513B33" w14:textId="6DCB9746" w:rsidR="004610F8" w:rsidRDefault="004610F8" w:rsidP="004610F8">
      <w:pPr>
        <w:pStyle w:val="ListParagraph"/>
        <w:numPr>
          <w:ilvl w:val="0"/>
          <w:numId w:val="2"/>
        </w:numPr>
        <w:spacing w:line="276" w:lineRule="auto"/>
        <w:jc w:val="both"/>
        <w:rPr>
          <w:rFonts w:ascii="Times New Roman" w:hAnsi="Times New Roman" w:cs="Times New Roman"/>
        </w:rPr>
      </w:pPr>
      <w:r w:rsidRPr="004610F8">
        <w:rPr>
          <w:rFonts w:ascii="Times New Roman" w:hAnsi="Times New Roman" w:cs="Times New Roman"/>
        </w:rPr>
        <w:t>Investigate synergistic interactions between major phytochemicals across all six plants using advanced fractionation techniques.</w:t>
      </w:r>
    </w:p>
    <w:p w14:paraId="1B3F9439" w14:textId="41215567" w:rsidR="004610F8" w:rsidRDefault="004610F8" w:rsidP="004610F8">
      <w:pPr>
        <w:pStyle w:val="ListParagraph"/>
        <w:numPr>
          <w:ilvl w:val="0"/>
          <w:numId w:val="2"/>
        </w:numPr>
        <w:spacing w:line="276" w:lineRule="auto"/>
        <w:jc w:val="both"/>
        <w:rPr>
          <w:rFonts w:ascii="Times New Roman" w:hAnsi="Times New Roman" w:cs="Times New Roman"/>
        </w:rPr>
      </w:pPr>
      <w:r w:rsidRPr="004610F8">
        <w:rPr>
          <w:rFonts w:ascii="Times New Roman" w:hAnsi="Times New Roman" w:cs="Times New Roman"/>
        </w:rPr>
        <w:t xml:space="preserve">Develop optimized extraction protocols to maximize yields of target compounds, such as saponins from </w:t>
      </w:r>
      <w:r w:rsidRPr="004610F8">
        <w:rPr>
          <w:rFonts w:ascii="Times New Roman" w:hAnsi="Times New Roman" w:cs="Times New Roman"/>
          <w:i/>
          <w:iCs/>
        </w:rPr>
        <w:t>Aloe vera</w:t>
      </w:r>
      <w:r w:rsidRPr="004610F8">
        <w:rPr>
          <w:rFonts w:ascii="Times New Roman" w:hAnsi="Times New Roman" w:cs="Times New Roman"/>
        </w:rPr>
        <w:t xml:space="preserve"> and steroids from </w:t>
      </w:r>
      <w:r w:rsidRPr="004610F8">
        <w:rPr>
          <w:rFonts w:ascii="Times New Roman" w:hAnsi="Times New Roman" w:cs="Times New Roman"/>
          <w:i/>
          <w:iCs/>
        </w:rPr>
        <w:t>Vernonia amygdalina</w:t>
      </w:r>
      <w:r w:rsidRPr="004610F8">
        <w:rPr>
          <w:rFonts w:ascii="Times New Roman" w:hAnsi="Times New Roman" w:cs="Times New Roman"/>
        </w:rPr>
        <w:t>.</w:t>
      </w:r>
    </w:p>
    <w:p w14:paraId="4F9BE91B" w14:textId="1FCFD790" w:rsidR="004610F8" w:rsidRPr="004610F8" w:rsidRDefault="004610F8" w:rsidP="004610F8">
      <w:pPr>
        <w:pStyle w:val="ListParagraph"/>
        <w:numPr>
          <w:ilvl w:val="0"/>
          <w:numId w:val="2"/>
        </w:numPr>
        <w:rPr>
          <w:rFonts w:ascii="Times New Roman" w:hAnsi="Times New Roman" w:cs="Times New Roman"/>
        </w:rPr>
      </w:pPr>
      <w:r w:rsidRPr="004610F8">
        <w:rPr>
          <w:rFonts w:ascii="Times New Roman" w:hAnsi="Times New Roman" w:cs="Times New Roman"/>
        </w:rPr>
        <w:t>Establish standardized quality control guidelines for commercial herbal products containing these plants, including minimum TPC/DPPH thresholds.</w:t>
      </w:r>
    </w:p>
    <w:p w14:paraId="2595248B" w14:textId="77777777" w:rsidR="006A652A" w:rsidRDefault="006A652A" w:rsidP="00F11D95">
      <w:pPr>
        <w:spacing w:line="276" w:lineRule="auto"/>
        <w:jc w:val="both"/>
        <w:rPr>
          <w:rFonts w:ascii="Times New Roman" w:hAnsi="Times New Roman" w:cs="Times New Roman"/>
          <w:b/>
          <w:bCs/>
        </w:rPr>
      </w:pPr>
    </w:p>
    <w:p w14:paraId="12E9BD98" w14:textId="11AC99CE" w:rsidR="00F11D95" w:rsidRPr="00F11D95" w:rsidRDefault="00F11D95" w:rsidP="00F11D95">
      <w:pPr>
        <w:spacing w:line="276" w:lineRule="auto"/>
        <w:jc w:val="both"/>
        <w:rPr>
          <w:rFonts w:ascii="Times New Roman" w:hAnsi="Times New Roman" w:cs="Times New Roman"/>
          <w:b/>
          <w:bCs/>
        </w:rPr>
      </w:pPr>
      <w:bookmarkStart w:id="2" w:name="_GoBack"/>
      <w:bookmarkEnd w:id="2"/>
      <w:r w:rsidRPr="00F11D95">
        <w:rPr>
          <w:rFonts w:ascii="Times New Roman" w:hAnsi="Times New Roman" w:cs="Times New Roman"/>
          <w:b/>
          <w:bCs/>
        </w:rPr>
        <w:t xml:space="preserve">Declaration of Competing Interest </w:t>
      </w:r>
    </w:p>
    <w:p w14:paraId="2C1B1D54" w14:textId="77777777" w:rsidR="00F11D95" w:rsidRPr="00F11D95" w:rsidRDefault="00F11D95" w:rsidP="00F11D95">
      <w:pPr>
        <w:spacing w:line="276" w:lineRule="auto"/>
        <w:jc w:val="both"/>
        <w:rPr>
          <w:rFonts w:ascii="Times New Roman" w:hAnsi="Times New Roman" w:cs="Times New Roman"/>
        </w:rPr>
      </w:pPr>
      <w:r w:rsidRPr="00F11D95">
        <w:rPr>
          <w:rFonts w:ascii="Times New Roman" w:hAnsi="Times New Roman" w:cs="Times New Roman"/>
        </w:rPr>
        <w:t>The authors declare that they have no known competing financial interests or personal relationships that could have appeared to influence the work reported in this paper.</w:t>
      </w:r>
    </w:p>
    <w:p w14:paraId="79726535" w14:textId="2740E055" w:rsidR="005D4858" w:rsidRDefault="00F11D95" w:rsidP="00F11D95">
      <w:pPr>
        <w:spacing w:line="276" w:lineRule="auto"/>
        <w:jc w:val="both"/>
        <w:rPr>
          <w:rFonts w:ascii="Times New Roman" w:hAnsi="Times New Roman" w:cs="Times New Roman"/>
          <w:b/>
          <w:bCs/>
        </w:rPr>
      </w:pPr>
      <w:r w:rsidRPr="00F11D95">
        <w:rPr>
          <w:rFonts w:ascii="Times New Roman" w:hAnsi="Times New Roman" w:cs="Times New Roman"/>
          <w:b/>
          <w:bCs/>
        </w:rPr>
        <w:t>References</w:t>
      </w:r>
    </w:p>
    <w:p w14:paraId="20DA75FF"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Adebiyi, F. G. (2025). Qualitative and quantitative phytochemical profiling of white water lily (Nymphaea lotus L.) leaves in South-west Nigeria. </w:t>
      </w:r>
      <w:r w:rsidRPr="00E60462">
        <w:rPr>
          <w:rFonts w:ascii="Times New Roman" w:hAnsi="Times New Roman" w:cs="Times New Roman"/>
          <w:i/>
          <w:iCs/>
        </w:rPr>
        <w:t>Nigerian Journal of Animal Production</w:t>
      </w:r>
      <w:r w:rsidRPr="00E60462">
        <w:rPr>
          <w:rFonts w:ascii="Times New Roman" w:hAnsi="Times New Roman" w:cs="Times New Roman"/>
        </w:rPr>
        <w:t>, </w:t>
      </w:r>
      <w:r w:rsidRPr="00E60462">
        <w:rPr>
          <w:rFonts w:ascii="Times New Roman" w:hAnsi="Times New Roman" w:cs="Times New Roman"/>
          <w:i/>
          <w:iCs/>
        </w:rPr>
        <w:t>52</w:t>
      </w:r>
      <w:r w:rsidRPr="00E60462">
        <w:rPr>
          <w:rFonts w:ascii="Times New Roman" w:hAnsi="Times New Roman" w:cs="Times New Roman"/>
        </w:rPr>
        <w:t xml:space="preserve">(2), 59-66. </w:t>
      </w:r>
      <w:hyperlink r:id="rId15" w:history="1">
        <w:r w:rsidRPr="00E60462">
          <w:rPr>
            <w:rStyle w:val="Hyperlink"/>
            <w:rFonts w:ascii="Times New Roman" w:hAnsi="Times New Roman" w:cs="Times New Roman"/>
          </w:rPr>
          <w:t>https://doi.org/10.51791/njap.v52i2.8919</w:t>
        </w:r>
      </w:hyperlink>
    </w:p>
    <w:p w14:paraId="77ED7500"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 xml:space="preserve">Adesanya, E. O., </w:t>
      </w:r>
      <w:proofErr w:type="spellStart"/>
      <w:r w:rsidRPr="00E60462">
        <w:rPr>
          <w:rFonts w:ascii="Times New Roman" w:hAnsi="Times New Roman" w:cs="Times New Roman"/>
        </w:rPr>
        <w:t>Oyesiku</w:t>
      </w:r>
      <w:proofErr w:type="spellEnd"/>
      <w:r w:rsidRPr="00E60462">
        <w:rPr>
          <w:rFonts w:ascii="Times New Roman" w:hAnsi="Times New Roman" w:cs="Times New Roman"/>
        </w:rPr>
        <w:t xml:space="preserve">, O. O., Adesanya, O. O., </w:t>
      </w:r>
      <w:proofErr w:type="spellStart"/>
      <w:r w:rsidRPr="00E60462">
        <w:rPr>
          <w:rFonts w:ascii="Times New Roman" w:hAnsi="Times New Roman" w:cs="Times New Roman"/>
        </w:rPr>
        <w:t>Ogunlakin</w:t>
      </w:r>
      <w:proofErr w:type="spellEnd"/>
      <w:r w:rsidRPr="00E60462">
        <w:rPr>
          <w:rFonts w:ascii="Times New Roman" w:hAnsi="Times New Roman" w:cs="Times New Roman"/>
        </w:rPr>
        <w:t xml:space="preserve">, A. D., </w:t>
      </w:r>
      <w:proofErr w:type="spellStart"/>
      <w:r w:rsidRPr="00E60462">
        <w:rPr>
          <w:rFonts w:ascii="Times New Roman" w:hAnsi="Times New Roman" w:cs="Times New Roman"/>
        </w:rPr>
        <w:t>Odugbemi</w:t>
      </w:r>
      <w:proofErr w:type="spellEnd"/>
      <w:r w:rsidRPr="00E60462">
        <w:rPr>
          <w:rFonts w:ascii="Times New Roman" w:hAnsi="Times New Roman" w:cs="Times New Roman"/>
        </w:rPr>
        <w:t xml:space="preserve">, A. I., &amp; </w:t>
      </w:r>
      <w:proofErr w:type="spellStart"/>
      <w:r w:rsidRPr="00E60462">
        <w:rPr>
          <w:rFonts w:ascii="Times New Roman" w:hAnsi="Times New Roman" w:cs="Times New Roman"/>
        </w:rPr>
        <w:t>Egieyeh</w:t>
      </w:r>
      <w:proofErr w:type="spellEnd"/>
      <w:r w:rsidRPr="00E60462">
        <w:rPr>
          <w:rFonts w:ascii="Times New Roman" w:hAnsi="Times New Roman" w:cs="Times New Roman"/>
        </w:rPr>
        <w:t>, S. A. (2023). Phytochemical components and GC–MS analysis of </w:t>
      </w:r>
      <w:proofErr w:type="spellStart"/>
      <w:r w:rsidRPr="00E60462">
        <w:rPr>
          <w:rFonts w:ascii="Times New Roman" w:hAnsi="Times New Roman" w:cs="Times New Roman"/>
          <w:i/>
          <w:iCs/>
        </w:rPr>
        <w:t>Petiveria</w:t>
      </w:r>
      <w:proofErr w:type="spellEnd"/>
      <w:r w:rsidRPr="00E60462">
        <w:rPr>
          <w:rFonts w:ascii="Times New Roman" w:hAnsi="Times New Roman" w:cs="Times New Roman"/>
          <w:i/>
          <w:iCs/>
        </w:rPr>
        <w:t xml:space="preserve"> </w:t>
      </w:r>
      <w:proofErr w:type="spellStart"/>
      <w:r w:rsidRPr="00E60462">
        <w:rPr>
          <w:rFonts w:ascii="Times New Roman" w:hAnsi="Times New Roman" w:cs="Times New Roman"/>
          <w:i/>
          <w:iCs/>
        </w:rPr>
        <w:t>alliaceae</w:t>
      </w:r>
      <w:proofErr w:type="spellEnd"/>
      <w:r w:rsidRPr="00E60462">
        <w:rPr>
          <w:rFonts w:ascii="Times New Roman" w:hAnsi="Times New Roman" w:cs="Times New Roman"/>
        </w:rPr>
        <w:t> L. fractions and volatile oils. </w:t>
      </w:r>
      <w:r w:rsidRPr="00E60462">
        <w:rPr>
          <w:rFonts w:ascii="Times New Roman" w:hAnsi="Times New Roman" w:cs="Times New Roman"/>
          <w:i/>
          <w:iCs/>
        </w:rPr>
        <w:t>Physical Sciences Reviews</w:t>
      </w:r>
      <w:r w:rsidRPr="00E60462">
        <w:rPr>
          <w:rFonts w:ascii="Times New Roman" w:hAnsi="Times New Roman" w:cs="Times New Roman"/>
        </w:rPr>
        <w:t>, </w:t>
      </w:r>
      <w:r w:rsidRPr="00E60462">
        <w:rPr>
          <w:rFonts w:ascii="Times New Roman" w:hAnsi="Times New Roman" w:cs="Times New Roman"/>
          <w:i/>
          <w:iCs/>
        </w:rPr>
        <w:t>9</w:t>
      </w:r>
      <w:r w:rsidRPr="00E60462">
        <w:rPr>
          <w:rFonts w:ascii="Times New Roman" w:hAnsi="Times New Roman" w:cs="Times New Roman"/>
        </w:rPr>
        <w:t xml:space="preserve">(6), 2239–2251. </w:t>
      </w:r>
      <w:hyperlink r:id="rId16" w:history="1">
        <w:r w:rsidRPr="00E60462">
          <w:rPr>
            <w:rStyle w:val="Hyperlink"/>
            <w:rFonts w:ascii="Times New Roman" w:hAnsi="Times New Roman" w:cs="Times New Roman"/>
          </w:rPr>
          <w:t>https://doi.org/10.1515/psr-2022-0311</w:t>
        </w:r>
      </w:hyperlink>
    </w:p>
    <w:p w14:paraId="6BAE7822" w14:textId="77777777" w:rsidR="000122CB" w:rsidRPr="00E60462" w:rsidRDefault="000122CB" w:rsidP="000122CB">
      <w:pPr>
        <w:spacing w:line="276" w:lineRule="auto"/>
        <w:ind w:left="567" w:hanging="567"/>
        <w:jc w:val="both"/>
        <w:rPr>
          <w:rFonts w:ascii="Times New Roman" w:hAnsi="Times New Roman" w:cs="Times New Roman"/>
        </w:rPr>
      </w:pPr>
      <w:proofErr w:type="spellStart"/>
      <w:r w:rsidRPr="00E60462">
        <w:rPr>
          <w:rFonts w:ascii="Times New Roman" w:hAnsi="Times New Roman" w:cs="Times New Roman"/>
        </w:rPr>
        <w:t>Adodo</w:t>
      </w:r>
      <w:proofErr w:type="spellEnd"/>
      <w:r w:rsidRPr="00E60462">
        <w:rPr>
          <w:rFonts w:ascii="Times New Roman" w:hAnsi="Times New Roman" w:cs="Times New Roman"/>
        </w:rPr>
        <w:t xml:space="preserve">, E., </w:t>
      </w:r>
      <w:proofErr w:type="spellStart"/>
      <w:r w:rsidRPr="00E60462">
        <w:rPr>
          <w:rFonts w:ascii="Times New Roman" w:hAnsi="Times New Roman" w:cs="Times New Roman"/>
        </w:rPr>
        <w:t>Ahamioje</w:t>
      </w:r>
      <w:proofErr w:type="spellEnd"/>
      <w:r w:rsidRPr="00E60462">
        <w:rPr>
          <w:rFonts w:ascii="Times New Roman" w:hAnsi="Times New Roman" w:cs="Times New Roman"/>
        </w:rPr>
        <w:t xml:space="preserve">, D., Ibitoye, Y. I., &amp; Omoruyi, I. M. (2024). </w:t>
      </w:r>
      <w:proofErr w:type="spellStart"/>
      <w:r w:rsidRPr="00E60462">
        <w:rPr>
          <w:rFonts w:ascii="Times New Roman" w:hAnsi="Times New Roman" w:cs="Times New Roman"/>
        </w:rPr>
        <w:t>Antibiogramic</w:t>
      </w:r>
      <w:proofErr w:type="spellEnd"/>
      <w:r w:rsidRPr="00E60462">
        <w:rPr>
          <w:rFonts w:ascii="Times New Roman" w:hAnsi="Times New Roman" w:cs="Times New Roman"/>
        </w:rPr>
        <w:t xml:space="preserve"> Efficacy of </w:t>
      </w:r>
      <w:proofErr w:type="spellStart"/>
      <w:r w:rsidRPr="00E60462">
        <w:rPr>
          <w:rFonts w:ascii="Times New Roman" w:hAnsi="Times New Roman" w:cs="Times New Roman"/>
        </w:rPr>
        <w:t>Cymbopogan</w:t>
      </w:r>
      <w:proofErr w:type="spellEnd"/>
      <w:r w:rsidRPr="00E60462">
        <w:rPr>
          <w:rFonts w:ascii="Times New Roman" w:hAnsi="Times New Roman" w:cs="Times New Roman"/>
        </w:rPr>
        <w:t xml:space="preserve"> </w:t>
      </w:r>
      <w:proofErr w:type="spellStart"/>
      <w:r w:rsidRPr="00E60462">
        <w:rPr>
          <w:rFonts w:ascii="Times New Roman" w:hAnsi="Times New Roman" w:cs="Times New Roman"/>
        </w:rPr>
        <w:t>citratus</w:t>
      </w:r>
      <w:proofErr w:type="spellEnd"/>
      <w:r w:rsidRPr="00E60462">
        <w:rPr>
          <w:rFonts w:ascii="Times New Roman" w:hAnsi="Times New Roman" w:cs="Times New Roman"/>
        </w:rPr>
        <w:t xml:space="preserve">, </w:t>
      </w:r>
      <w:proofErr w:type="spellStart"/>
      <w:r w:rsidRPr="00E60462">
        <w:rPr>
          <w:rFonts w:ascii="Times New Roman" w:hAnsi="Times New Roman" w:cs="Times New Roman"/>
        </w:rPr>
        <w:t>Ocimum</w:t>
      </w:r>
      <w:proofErr w:type="spellEnd"/>
      <w:r w:rsidRPr="00E60462">
        <w:rPr>
          <w:rFonts w:ascii="Times New Roman" w:hAnsi="Times New Roman" w:cs="Times New Roman"/>
        </w:rPr>
        <w:t xml:space="preserve"> </w:t>
      </w:r>
      <w:proofErr w:type="spellStart"/>
      <w:r w:rsidRPr="00E60462">
        <w:rPr>
          <w:rFonts w:ascii="Times New Roman" w:hAnsi="Times New Roman" w:cs="Times New Roman"/>
        </w:rPr>
        <w:t>gratissimum</w:t>
      </w:r>
      <w:proofErr w:type="spellEnd"/>
      <w:r w:rsidRPr="00E60462">
        <w:rPr>
          <w:rFonts w:ascii="Times New Roman" w:hAnsi="Times New Roman" w:cs="Times New Roman"/>
        </w:rPr>
        <w:t>, and Kalanchoe pinnata Methanolic and Aqueous Extracts on Colistin-Resistant Non-Clinical Isolates of Gram-negative Bacteria. </w:t>
      </w:r>
      <w:r w:rsidRPr="00E60462">
        <w:rPr>
          <w:rFonts w:ascii="Times New Roman" w:hAnsi="Times New Roman" w:cs="Times New Roman"/>
          <w:i/>
          <w:iCs/>
        </w:rPr>
        <w:t xml:space="preserve">UMYU </w:t>
      </w:r>
      <w:proofErr w:type="spellStart"/>
      <w:r w:rsidRPr="00E60462">
        <w:rPr>
          <w:rFonts w:ascii="Times New Roman" w:hAnsi="Times New Roman" w:cs="Times New Roman"/>
          <w:i/>
          <w:iCs/>
        </w:rPr>
        <w:t>Scientifica</w:t>
      </w:r>
      <w:proofErr w:type="spellEnd"/>
      <w:r w:rsidRPr="00E60462">
        <w:rPr>
          <w:rFonts w:ascii="Times New Roman" w:hAnsi="Times New Roman" w:cs="Times New Roman"/>
        </w:rPr>
        <w:t>, </w:t>
      </w:r>
      <w:r w:rsidRPr="00E60462">
        <w:rPr>
          <w:rFonts w:ascii="Times New Roman" w:hAnsi="Times New Roman" w:cs="Times New Roman"/>
          <w:i/>
          <w:iCs/>
        </w:rPr>
        <w:t>3</w:t>
      </w:r>
      <w:r w:rsidRPr="00E60462">
        <w:rPr>
          <w:rFonts w:ascii="Times New Roman" w:hAnsi="Times New Roman" w:cs="Times New Roman"/>
        </w:rPr>
        <w:t xml:space="preserve">(2), 102–113. </w:t>
      </w:r>
      <w:hyperlink r:id="rId17" w:history="1">
        <w:r w:rsidRPr="00E60462">
          <w:rPr>
            <w:rStyle w:val="Hyperlink"/>
            <w:rFonts w:ascii="Times New Roman" w:hAnsi="Times New Roman" w:cs="Times New Roman"/>
          </w:rPr>
          <w:t>https://doi.org/10.56919/usci.2432.011</w:t>
        </w:r>
      </w:hyperlink>
    </w:p>
    <w:p w14:paraId="1F43A95D" w14:textId="77777777" w:rsidR="000122CB" w:rsidRPr="00E60462" w:rsidRDefault="000122CB" w:rsidP="000122CB">
      <w:pPr>
        <w:spacing w:line="276" w:lineRule="auto"/>
        <w:ind w:left="567" w:hanging="567"/>
        <w:jc w:val="both"/>
        <w:rPr>
          <w:rFonts w:ascii="Times New Roman" w:hAnsi="Times New Roman" w:cs="Times New Roman"/>
        </w:rPr>
      </w:pPr>
      <w:bookmarkStart w:id="3" w:name="_Hlk214287736"/>
      <w:proofErr w:type="spellStart"/>
      <w:r w:rsidRPr="00E60462">
        <w:rPr>
          <w:rFonts w:ascii="Times New Roman" w:hAnsi="Times New Roman" w:cs="Times New Roman"/>
        </w:rPr>
        <w:t>Agidew</w:t>
      </w:r>
      <w:proofErr w:type="spellEnd"/>
      <w:r w:rsidRPr="00E60462">
        <w:rPr>
          <w:rFonts w:ascii="Times New Roman" w:hAnsi="Times New Roman" w:cs="Times New Roman"/>
        </w:rPr>
        <w:t>,</w:t>
      </w:r>
      <w:bookmarkEnd w:id="3"/>
      <w:r w:rsidRPr="00E60462">
        <w:rPr>
          <w:rFonts w:ascii="Times New Roman" w:hAnsi="Times New Roman" w:cs="Times New Roman"/>
        </w:rPr>
        <w:t xml:space="preserve"> M. G. (2022). Phytochemical analysis of some selected traditional medicinal plants in Ethiopia. </w:t>
      </w:r>
      <w:r w:rsidRPr="00E60462">
        <w:rPr>
          <w:rFonts w:ascii="Times New Roman" w:hAnsi="Times New Roman" w:cs="Times New Roman"/>
          <w:i/>
          <w:iCs/>
        </w:rPr>
        <w:t>Bulletin of the National Research Centre</w:t>
      </w:r>
      <w:r w:rsidRPr="00E60462">
        <w:rPr>
          <w:rFonts w:ascii="Times New Roman" w:hAnsi="Times New Roman" w:cs="Times New Roman"/>
        </w:rPr>
        <w:t>, </w:t>
      </w:r>
      <w:r w:rsidRPr="00E60462">
        <w:rPr>
          <w:rFonts w:ascii="Times New Roman" w:hAnsi="Times New Roman" w:cs="Times New Roman"/>
          <w:i/>
          <w:iCs/>
        </w:rPr>
        <w:t>46</w:t>
      </w:r>
      <w:r w:rsidRPr="00E60462">
        <w:rPr>
          <w:rFonts w:ascii="Times New Roman" w:hAnsi="Times New Roman" w:cs="Times New Roman"/>
        </w:rPr>
        <w:t xml:space="preserve">(1), 87. </w:t>
      </w:r>
      <w:hyperlink r:id="rId18" w:history="1">
        <w:r w:rsidRPr="00E60462">
          <w:rPr>
            <w:rStyle w:val="Hyperlink"/>
            <w:rFonts w:ascii="Times New Roman" w:hAnsi="Times New Roman" w:cs="Times New Roman"/>
          </w:rPr>
          <w:t>https://doi.org/10.1186/s42269-022-00770-8</w:t>
        </w:r>
      </w:hyperlink>
    </w:p>
    <w:p w14:paraId="01C515C1" w14:textId="77777777" w:rsidR="000122CB" w:rsidRPr="00E60462" w:rsidRDefault="000122CB" w:rsidP="000122CB">
      <w:pPr>
        <w:spacing w:line="276" w:lineRule="auto"/>
        <w:ind w:left="567" w:hanging="567"/>
        <w:jc w:val="both"/>
        <w:rPr>
          <w:rFonts w:ascii="Times New Roman" w:hAnsi="Times New Roman" w:cs="Times New Roman"/>
        </w:rPr>
      </w:pPr>
      <w:bookmarkStart w:id="4" w:name="_Hlk216167784"/>
      <w:r w:rsidRPr="00E60462">
        <w:rPr>
          <w:rFonts w:ascii="Times New Roman" w:hAnsi="Times New Roman" w:cs="Times New Roman"/>
        </w:rPr>
        <w:t>Ahadi</w:t>
      </w:r>
      <w:bookmarkEnd w:id="4"/>
      <w:r w:rsidRPr="00E60462">
        <w:rPr>
          <w:rFonts w:ascii="Times New Roman" w:hAnsi="Times New Roman" w:cs="Times New Roman"/>
        </w:rPr>
        <w:t xml:space="preserve">, H., </w:t>
      </w:r>
      <w:proofErr w:type="spellStart"/>
      <w:r w:rsidRPr="00E60462">
        <w:rPr>
          <w:rFonts w:ascii="Times New Roman" w:hAnsi="Times New Roman" w:cs="Times New Roman"/>
        </w:rPr>
        <w:t>Shokrpour</w:t>
      </w:r>
      <w:proofErr w:type="spellEnd"/>
      <w:r w:rsidRPr="00E60462">
        <w:rPr>
          <w:rFonts w:ascii="Times New Roman" w:hAnsi="Times New Roman" w:cs="Times New Roman"/>
        </w:rPr>
        <w:t xml:space="preserve">, M., Fatahi, R., </w:t>
      </w:r>
      <w:proofErr w:type="spellStart"/>
      <w:r w:rsidRPr="00E60462">
        <w:rPr>
          <w:rFonts w:ascii="Times New Roman" w:hAnsi="Times New Roman" w:cs="Times New Roman"/>
        </w:rPr>
        <w:t>Naghavi</w:t>
      </w:r>
      <w:proofErr w:type="spellEnd"/>
      <w:r w:rsidRPr="00E60462">
        <w:rPr>
          <w:rFonts w:ascii="Times New Roman" w:hAnsi="Times New Roman" w:cs="Times New Roman"/>
        </w:rPr>
        <w:t xml:space="preserve">, M. R., &amp; </w:t>
      </w:r>
      <w:proofErr w:type="spellStart"/>
      <w:r w:rsidRPr="00E60462">
        <w:rPr>
          <w:rFonts w:ascii="Times New Roman" w:hAnsi="Times New Roman" w:cs="Times New Roman"/>
        </w:rPr>
        <w:t>Mirjalili</w:t>
      </w:r>
      <w:proofErr w:type="spellEnd"/>
      <w:r w:rsidRPr="00E60462">
        <w:rPr>
          <w:rFonts w:ascii="Times New Roman" w:hAnsi="Times New Roman" w:cs="Times New Roman"/>
        </w:rPr>
        <w:t xml:space="preserve">, M. H. (2023). Essential oil, flavonoids and anthocyanins profiling of some Iranian damask rose (Rosa </w:t>
      </w:r>
      <w:proofErr w:type="spellStart"/>
      <w:r w:rsidRPr="00E60462">
        <w:rPr>
          <w:rFonts w:ascii="Times New Roman" w:hAnsi="Times New Roman" w:cs="Times New Roman"/>
        </w:rPr>
        <w:t>damascena</w:t>
      </w:r>
      <w:proofErr w:type="spellEnd"/>
      <w:r w:rsidRPr="00E60462">
        <w:rPr>
          <w:rFonts w:ascii="Times New Roman" w:hAnsi="Times New Roman" w:cs="Times New Roman"/>
        </w:rPr>
        <w:t xml:space="preserve"> </w:t>
      </w:r>
      <w:r w:rsidRPr="00E60462">
        <w:rPr>
          <w:rFonts w:ascii="Times New Roman" w:hAnsi="Times New Roman" w:cs="Times New Roman"/>
        </w:rPr>
        <w:lastRenderedPageBreak/>
        <w:t>Mill.) genotypes. </w:t>
      </w:r>
      <w:r w:rsidRPr="00E60462">
        <w:rPr>
          <w:rFonts w:ascii="Times New Roman" w:hAnsi="Times New Roman" w:cs="Times New Roman"/>
          <w:i/>
          <w:iCs/>
        </w:rPr>
        <w:t>Industrial Crops and Products</w:t>
      </w:r>
      <w:r w:rsidRPr="00E60462">
        <w:rPr>
          <w:rFonts w:ascii="Times New Roman" w:hAnsi="Times New Roman" w:cs="Times New Roman"/>
        </w:rPr>
        <w:t>, </w:t>
      </w:r>
      <w:r w:rsidRPr="00E60462">
        <w:rPr>
          <w:rFonts w:ascii="Times New Roman" w:hAnsi="Times New Roman" w:cs="Times New Roman"/>
          <w:i/>
          <w:iCs/>
        </w:rPr>
        <w:t>205</w:t>
      </w:r>
      <w:r w:rsidRPr="00E60462">
        <w:rPr>
          <w:rFonts w:ascii="Times New Roman" w:hAnsi="Times New Roman" w:cs="Times New Roman"/>
        </w:rPr>
        <w:t xml:space="preserve">, 117579. </w:t>
      </w:r>
      <w:hyperlink r:id="rId19" w:history="1">
        <w:r w:rsidRPr="00E60462">
          <w:rPr>
            <w:rStyle w:val="Hyperlink"/>
            <w:rFonts w:ascii="Times New Roman" w:hAnsi="Times New Roman" w:cs="Times New Roman"/>
          </w:rPr>
          <w:t>https://doi.org/10.1016/j.indcrop.2023.117579</w:t>
        </w:r>
      </w:hyperlink>
    </w:p>
    <w:p w14:paraId="00E02CBD"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 xml:space="preserve">Anbessa, B., </w:t>
      </w:r>
      <w:proofErr w:type="spellStart"/>
      <w:r w:rsidRPr="00E60462">
        <w:rPr>
          <w:rFonts w:ascii="Times New Roman" w:hAnsi="Times New Roman" w:cs="Times New Roman"/>
        </w:rPr>
        <w:t>Lulekal</w:t>
      </w:r>
      <w:proofErr w:type="spellEnd"/>
      <w:r w:rsidRPr="00E60462">
        <w:rPr>
          <w:rFonts w:ascii="Times New Roman" w:hAnsi="Times New Roman" w:cs="Times New Roman"/>
        </w:rPr>
        <w:t xml:space="preserve">, E., </w:t>
      </w:r>
      <w:proofErr w:type="spellStart"/>
      <w:r w:rsidRPr="00E60462">
        <w:rPr>
          <w:rFonts w:ascii="Times New Roman" w:hAnsi="Times New Roman" w:cs="Times New Roman"/>
        </w:rPr>
        <w:t>Hymete</w:t>
      </w:r>
      <w:proofErr w:type="spellEnd"/>
      <w:r w:rsidRPr="00E60462">
        <w:rPr>
          <w:rFonts w:ascii="Times New Roman" w:hAnsi="Times New Roman" w:cs="Times New Roman"/>
        </w:rPr>
        <w:t xml:space="preserve">, A., Debella, A., Debebe, E., Abebe, A., &amp; Degu, S. (2024). Ethnomedicine, antibacterial activity, antioxidant potential and phytochemical screening of selected medicinal plants in </w:t>
      </w:r>
      <w:proofErr w:type="spellStart"/>
      <w:r w:rsidRPr="00E60462">
        <w:rPr>
          <w:rFonts w:ascii="Times New Roman" w:hAnsi="Times New Roman" w:cs="Times New Roman"/>
        </w:rPr>
        <w:t>Dibatie</w:t>
      </w:r>
      <w:proofErr w:type="spellEnd"/>
      <w:r w:rsidRPr="00E60462">
        <w:rPr>
          <w:rFonts w:ascii="Times New Roman" w:hAnsi="Times New Roman" w:cs="Times New Roman"/>
        </w:rPr>
        <w:t xml:space="preserve"> district, </w:t>
      </w:r>
      <w:proofErr w:type="spellStart"/>
      <w:r w:rsidRPr="00E60462">
        <w:rPr>
          <w:rFonts w:ascii="Times New Roman" w:hAnsi="Times New Roman" w:cs="Times New Roman"/>
        </w:rPr>
        <w:t>Metekel</w:t>
      </w:r>
      <w:proofErr w:type="spellEnd"/>
      <w:r w:rsidRPr="00E60462">
        <w:rPr>
          <w:rFonts w:ascii="Times New Roman" w:hAnsi="Times New Roman" w:cs="Times New Roman"/>
        </w:rPr>
        <w:t xml:space="preserve"> zone, western Ethiopia. </w:t>
      </w:r>
      <w:r w:rsidRPr="00E60462">
        <w:rPr>
          <w:rFonts w:ascii="Times New Roman" w:hAnsi="Times New Roman" w:cs="Times New Roman"/>
          <w:i/>
          <w:iCs/>
        </w:rPr>
        <w:t>BMC Complementary Medicine and Therapies</w:t>
      </w:r>
      <w:r w:rsidRPr="00E60462">
        <w:rPr>
          <w:rFonts w:ascii="Times New Roman" w:hAnsi="Times New Roman" w:cs="Times New Roman"/>
        </w:rPr>
        <w:t>, </w:t>
      </w:r>
      <w:r w:rsidRPr="00E60462">
        <w:rPr>
          <w:rFonts w:ascii="Times New Roman" w:hAnsi="Times New Roman" w:cs="Times New Roman"/>
          <w:i/>
          <w:iCs/>
        </w:rPr>
        <w:t>24</w:t>
      </w:r>
      <w:r w:rsidRPr="00E60462">
        <w:rPr>
          <w:rFonts w:ascii="Times New Roman" w:hAnsi="Times New Roman" w:cs="Times New Roman"/>
        </w:rPr>
        <w:t xml:space="preserve">(1). </w:t>
      </w:r>
      <w:hyperlink r:id="rId20" w:history="1">
        <w:r w:rsidRPr="00E60462">
          <w:rPr>
            <w:rStyle w:val="Hyperlink"/>
            <w:rFonts w:ascii="Times New Roman" w:hAnsi="Times New Roman" w:cs="Times New Roman"/>
          </w:rPr>
          <w:t>https://doi.org/10.1186/s12906-024-04499-x</w:t>
        </w:r>
      </w:hyperlink>
    </w:p>
    <w:p w14:paraId="3320F4CD"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 xml:space="preserve">Andrew, A. C., </w:t>
      </w:r>
      <w:proofErr w:type="spellStart"/>
      <w:r w:rsidRPr="00E60462">
        <w:rPr>
          <w:rFonts w:ascii="Times New Roman" w:hAnsi="Times New Roman" w:cs="Times New Roman"/>
        </w:rPr>
        <w:t>Nwaoguikpe</w:t>
      </w:r>
      <w:proofErr w:type="spellEnd"/>
      <w:r w:rsidRPr="00E60462">
        <w:rPr>
          <w:rFonts w:ascii="Times New Roman" w:hAnsi="Times New Roman" w:cs="Times New Roman"/>
        </w:rPr>
        <w:t xml:space="preserve">, R. N., </w:t>
      </w:r>
      <w:proofErr w:type="spellStart"/>
      <w:r w:rsidRPr="00E60462">
        <w:rPr>
          <w:rFonts w:ascii="Times New Roman" w:hAnsi="Times New Roman" w:cs="Times New Roman"/>
        </w:rPr>
        <w:t>Ujowundu</w:t>
      </w:r>
      <w:proofErr w:type="spellEnd"/>
      <w:r w:rsidRPr="00E60462">
        <w:rPr>
          <w:rFonts w:ascii="Times New Roman" w:hAnsi="Times New Roman" w:cs="Times New Roman"/>
        </w:rPr>
        <w:t xml:space="preserve">, C. O., &amp; </w:t>
      </w:r>
      <w:proofErr w:type="spellStart"/>
      <w:r w:rsidRPr="00E60462">
        <w:rPr>
          <w:rFonts w:ascii="Times New Roman" w:hAnsi="Times New Roman" w:cs="Times New Roman"/>
        </w:rPr>
        <w:t>Ujowundu</w:t>
      </w:r>
      <w:proofErr w:type="spellEnd"/>
      <w:r w:rsidRPr="00E60462">
        <w:rPr>
          <w:rFonts w:ascii="Times New Roman" w:hAnsi="Times New Roman" w:cs="Times New Roman"/>
        </w:rPr>
        <w:t xml:space="preserve">, F. N. (2024). Biochemical analysis of Justicia </w:t>
      </w:r>
      <w:proofErr w:type="spellStart"/>
      <w:r w:rsidRPr="00E60462">
        <w:rPr>
          <w:rFonts w:ascii="Times New Roman" w:hAnsi="Times New Roman" w:cs="Times New Roman"/>
        </w:rPr>
        <w:t>carnea</w:t>
      </w:r>
      <w:proofErr w:type="spellEnd"/>
      <w:r w:rsidRPr="00E60462">
        <w:rPr>
          <w:rFonts w:ascii="Times New Roman" w:hAnsi="Times New Roman" w:cs="Times New Roman"/>
        </w:rPr>
        <w:t xml:space="preserve"> leaves used as a hematinic. </w:t>
      </w:r>
      <w:r w:rsidRPr="00E60462">
        <w:rPr>
          <w:rFonts w:ascii="Times New Roman" w:hAnsi="Times New Roman" w:cs="Times New Roman"/>
          <w:i/>
          <w:iCs/>
        </w:rPr>
        <w:t>GSC Biological and Pharmaceutical Sciences</w:t>
      </w:r>
      <w:r w:rsidRPr="00E60462">
        <w:rPr>
          <w:rFonts w:ascii="Times New Roman" w:hAnsi="Times New Roman" w:cs="Times New Roman"/>
        </w:rPr>
        <w:t>, </w:t>
      </w:r>
      <w:r w:rsidRPr="00E60462">
        <w:rPr>
          <w:rFonts w:ascii="Times New Roman" w:hAnsi="Times New Roman" w:cs="Times New Roman"/>
          <w:i/>
          <w:iCs/>
        </w:rPr>
        <w:t>26</w:t>
      </w:r>
      <w:r w:rsidRPr="00E60462">
        <w:rPr>
          <w:rFonts w:ascii="Times New Roman" w:hAnsi="Times New Roman" w:cs="Times New Roman"/>
        </w:rPr>
        <w:t xml:space="preserve">(02), 105-114. </w:t>
      </w:r>
      <w:hyperlink r:id="rId21" w:history="1">
        <w:r w:rsidRPr="00E60462">
          <w:rPr>
            <w:rStyle w:val="Hyperlink"/>
            <w:rFonts w:ascii="Times New Roman" w:hAnsi="Times New Roman" w:cs="Times New Roman"/>
          </w:rPr>
          <w:t>https://doi.org/10.30574/gscbps.2024.26.2.0054</w:t>
        </w:r>
      </w:hyperlink>
    </w:p>
    <w:p w14:paraId="125C3868" w14:textId="77777777" w:rsidR="000122CB" w:rsidRPr="00E60462" w:rsidRDefault="000122CB" w:rsidP="000122CB">
      <w:pPr>
        <w:spacing w:line="276" w:lineRule="auto"/>
        <w:ind w:left="567" w:hanging="567"/>
        <w:jc w:val="both"/>
        <w:rPr>
          <w:rFonts w:ascii="Times New Roman" w:hAnsi="Times New Roman" w:cs="Times New Roman"/>
        </w:rPr>
      </w:pPr>
      <w:proofErr w:type="spellStart"/>
      <w:r w:rsidRPr="00E60462">
        <w:rPr>
          <w:rFonts w:ascii="Times New Roman" w:hAnsi="Times New Roman" w:cs="Times New Roman"/>
        </w:rPr>
        <w:t>Anyanele</w:t>
      </w:r>
      <w:proofErr w:type="spellEnd"/>
      <w:r w:rsidRPr="00E60462">
        <w:rPr>
          <w:rFonts w:ascii="Times New Roman" w:hAnsi="Times New Roman" w:cs="Times New Roman"/>
        </w:rPr>
        <w:t xml:space="preserve">, W. C., </w:t>
      </w:r>
      <w:proofErr w:type="spellStart"/>
      <w:r w:rsidRPr="00E60462">
        <w:rPr>
          <w:rFonts w:ascii="Times New Roman" w:hAnsi="Times New Roman" w:cs="Times New Roman"/>
        </w:rPr>
        <w:t>Anyanele</w:t>
      </w:r>
      <w:proofErr w:type="spellEnd"/>
      <w:r w:rsidRPr="00E60462">
        <w:rPr>
          <w:rFonts w:ascii="Times New Roman" w:hAnsi="Times New Roman" w:cs="Times New Roman"/>
        </w:rPr>
        <w:t xml:space="preserve">, I. S., Sussan, E. I., </w:t>
      </w:r>
      <w:proofErr w:type="spellStart"/>
      <w:r w:rsidRPr="00E60462">
        <w:rPr>
          <w:rFonts w:ascii="Times New Roman" w:hAnsi="Times New Roman" w:cs="Times New Roman"/>
        </w:rPr>
        <w:t>Ufondu</w:t>
      </w:r>
      <w:proofErr w:type="spellEnd"/>
      <w:r w:rsidRPr="00E60462">
        <w:rPr>
          <w:rFonts w:ascii="Times New Roman" w:hAnsi="Times New Roman" w:cs="Times New Roman"/>
        </w:rPr>
        <w:t xml:space="preserve">, G. O., &amp; Okoye, E. C. S. (2023). Ecological Study of </w:t>
      </w:r>
      <w:proofErr w:type="spellStart"/>
      <w:r w:rsidRPr="00E60462">
        <w:rPr>
          <w:rFonts w:ascii="Times New Roman" w:hAnsi="Times New Roman" w:cs="Times New Roman"/>
        </w:rPr>
        <w:t>Aspilia</w:t>
      </w:r>
      <w:proofErr w:type="spellEnd"/>
      <w:r w:rsidRPr="00E60462">
        <w:rPr>
          <w:rFonts w:ascii="Times New Roman" w:hAnsi="Times New Roman" w:cs="Times New Roman"/>
        </w:rPr>
        <w:t xml:space="preserve"> </w:t>
      </w:r>
      <w:proofErr w:type="spellStart"/>
      <w:r w:rsidRPr="00E60462">
        <w:rPr>
          <w:rFonts w:ascii="Times New Roman" w:hAnsi="Times New Roman" w:cs="Times New Roman"/>
        </w:rPr>
        <w:t>africana</w:t>
      </w:r>
      <w:proofErr w:type="spellEnd"/>
      <w:r w:rsidRPr="00E60462">
        <w:rPr>
          <w:rFonts w:ascii="Times New Roman" w:hAnsi="Times New Roman" w:cs="Times New Roman"/>
        </w:rPr>
        <w:t xml:space="preserve"> and </w:t>
      </w:r>
      <w:proofErr w:type="spellStart"/>
      <w:r w:rsidRPr="00E60462">
        <w:rPr>
          <w:rFonts w:ascii="Times New Roman" w:hAnsi="Times New Roman" w:cs="Times New Roman"/>
        </w:rPr>
        <w:t>Sida</w:t>
      </w:r>
      <w:proofErr w:type="spellEnd"/>
      <w:r w:rsidRPr="00E60462">
        <w:rPr>
          <w:rFonts w:ascii="Times New Roman" w:hAnsi="Times New Roman" w:cs="Times New Roman"/>
        </w:rPr>
        <w:t xml:space="preserve"> acuta and the Comparative Study of Their Phytochemical Constituents. </w:t>
      </w:r>
      <w:r w:rsidRPr="00E60462">
        <w:rPr>
          <w:rFonts w:ascii="Times New Roman" w:hAnsi="Times New Roman" w:cs="Times New Roman"/>
          <w:i/>
          <w:iCs/>
        </w:rPr>
        <w:t>Asian J. Res. Agric. Forestry</w:t>
      </w:r>
      <w:r w:rsidRPr="00E60462">
        <w:rPr>
          <w:rFonts w:ascii="Times New Roman" w:hAnsi="Times New Roman" w:cs="Times New Roman"/>
        </w:rPr>
        <w:t>, </w:t>
      </w:r>
      <w:r w:rsidRPr="00E60462">
        <w:rPr>
          <w:rFonts w:ascii="Times New Roman" w:hAnsi="Times New Roman" w:cs="Times New Roman"/>
          <w:i/>
          <w:iCs/>
        </w:rPr>
        <w:t>9</w:t>
      </w:r>
      <w:r w:rsidRPr="00E60462">
        <w:rPr>
          <w:rFonts w:ascii="Times New Roman" w:hAnsi="Times New Roman" w:cs="Times New Roman"/>
        </w:rPr>
        <w:t xml:space="preserve">(3), 208-223. </w:t>
      </w:r>
      <w:hyperlink r:id="rId22" w:history="1">
        <w:r w:rsidRPr="00E60462">
          <w:rPr>
            <w:rStyle w:val="Hyperlink"/>
            <w:rFonts w:ascii="Times New Roman" w:hAnsi="Times New Roman" w:cs="Times New Roman"/>
          </w:rPr>
          <w:t>https://doi.org/10.9734/ajraf/2023/v9i3225</w:t>
        </w:r>
      </w:hyperlink>
    </w:p>
    <w:p w14:paraId="76ECAF9A"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 xml:space="preserve">Benes, F., </w:t>
      </w:r>
      <w:proofErr w:type="spellStart"/>
      <w:r w:rsidRPr="00E60462">
        <w:rPr>
          <w:rFonts w:ascii="Times New Roman" w:hAnsi="Times New Roman" w:cs="Times New Roman"/>
        </w:rPr>
        <w:t>Binova</w:t>
      </w:r>
      <w:proofErr w:type="spellEnd"/>
      <w:r w:rsidRPr="00E60462">
        <w:rPr>
          <w:rFonts w:ascii="Times New Roman" w:hAnsi="Times New Roman" w:cs="Times New Roman"/>
        </w:rPr>
        <w:t xml:space="preserve">, Z., </w:t>
      </w:r>
      <w:proofErr w:type="spellStart"/>
      <w:r w:rsidRPr="00E60462">
        <w:rPr>
          <w:rFonts w:ascii="Times New Roman" w:hAnsi="Times New Roman" w:cs="Times New Roman"/>
        </w:rPr>
        <w:t>Zlechovcova</w:t>
      </w:r>
      <w:proofErr w:type="spellEnd"/>
      <w:r w:rsidRPr="00E60462">
        <w:rPr>
          <w:rFonts w:ascii="Times New Roman" w:hAnsi="Times New Roman" w:cs="Times New Roman"/>
        </w:rPr>
        <w:t xml:space="preserve">, M., Maly, M., </w:t>
      </w:r>
      <w:proofErr w:type="spellStart"/>
      <w:r w:rsidRPr="00E60462">
        <w:rPr>
          <w:rFonts w:ascii="Times New Roman" w:hAnsi="Times New Roman" w:cs="Times New Roman"/>
        </w:rPr>
        <w:t>Stranska</w:t>
      </w:r>
      <w:proofErr w:type="spellEnd"/>
      <w:r w:rsidRPr="00E60462">
        <w:rPr>
          <w:rFonts w:ascii="Times New Roman" w:hAnsi="Times New Roman" w:cs="Times New Roman"/>
        </w:rPr>
        <w:t xml:space="preserve">, M., &amp; </w:t>
      </w:r>
      <w:proofErr w:type="spellStart"/>
      <w:r w:rsidRPr="00E60462">
        <w:rPr>
          <w:rFonts w:ascii="Times New Roman" w:hAnsi="Times New Roman" w:cs="Times New Roman"/>
        </w:rPr>
        <w:t>Hajslova</w:t>
      </w:r>
      <w:proofErr w:type="spellEnd"/>
      <w:r w:rsidRPr="00E60462">
        <w:rPr>
          <w:rFonts w:ascii="Times New Roman" w:hAnsi="Times New Roman" w:cs="Times New Roman"/>
        </w:rPr>
        <w:t xml:space="preserve">, J. (2024). Thermally induced changes in the profiles of </w:t>
      </w:r>
      <w:proofErr w:type="spellStart"/>
      <w:r w:rsidRPr="00E60462">
        <w:rPr>
          <w:rFonts w:ascii="Times New Roman" w:hAnsi="Times New Roman" w:cs="Times New Roman"/>
        </w:rPr>
        <w:t>phytocannabinoids</w:t>
      </w:r>
      <w:proofErr w:type="spellEnd"/>
      <w:r w:rsidRPr="00E60462">
        <w:rPr>
          <w:rFonts w:ascii="Times New Roman" w:hAnsi="Times New Roman" w:cs="Times New Roman"/>
        </w:rPr>
        <w:t xml:space="preserve"> and other bioactive compounds in Cannabis sativa L. inflorescences. </w:t>
      </w:r>
      <w:r w:rsidRPr="00E60462">
        <w:rPr>
          <w:rFonts w:ascii="Times New Roman" w:hAnsi="Times New Roman" w:cs="Times New Roman"/>
          <w:i/>
          <w:iCs/>
        </w:rPr>
        <w:t>Food Research International</w:t>
      </w:r>
      <w:r w:rsidRPr="00E60462">
        <w:rPr>
          <w:rFonts w:ascii="Times New Roman" w:hAnsi="Times New Roman" w:cs="Times New Roman"/>
        </w:rPr>
        <w:t>, </w:t>
      </w:r>
      <w:r w:rsidRPr="00E60462">
        <w:rPr>
          <w:rFonts w:ascii="Times New Roman" w:hAnsi="Times New Roman" w:cs="Times New Roman"/>
          <w:i/>
          <w:iCs/>
        </w:rPr>
        <w:t>190</w:t>
      </w:r>
      <w:r w:rsidRPr="00E60462">
        <w:rPr>
          <w:rFonts w:ascii="Times New Roman" w:hAnsi="Times New Roman" w:cs="Times New Roman"/>
        </w:rPr>
        <w:t xml:space="preserve">, 114487. </w:t>
      </w:r>
      <w:hyperlink r:id="rId23" w:history="1">
        <w:r w:rsidRPr="00E60462">
          <w:rPr>
            <w:rStyle w:val="Hyperlink"/>
            <w:rFonts w:ascii="Times New Roman" w:hAnsi="Times New Roman" w:cs="Times New Roman"/>
          </w:rPr>
          <w:t>https://doi.org/10.1016/j.foodres.2024.114487</w:t>
        </w:r>
      </w:hyperlink>
    </w:p>
    <w:p w14:paraId="7119A9E1" w14:textId="77777777" w:rsidR="000122CB" w:rsidRPr="00E60462" w:rsidRDefault="000122CB" w:rsidP="000122CB">
      <w:pPr>
        <w:spacing w:line="276" w:lineRule="auto"/>
        <w:ind w:left="567" w:hanging="567"/>
        <w:jc w:val="both"/>
        <w:rPr>
          <w:rFonts w:ascii="Times New Roman" w:hAnsi="Times New Roman" w:cs="Times New Roman"/>
        </w:rPr>
      </w:pPr>
      <w:proofErr w:type="spellStart"/>
      <w:r w:rsidRPr="00E60462">
        <w:rPr>
          <w:rFonts w:ascii="Times New Roman" w:hAnsi="Times New Roman" w:cs="Times New Roman"/>
        </w:rPr>
        <w:t>Brahmam</w:t>
      </w:r>
      <w:proofErr w:type="spellEnd"/>
      <w:r w:rsidRPr="00E60462">
        <w:rPr>
          <w:rFonts w:ascii="Times New Roman" w:hAnsi="Times New Roman" w:cs="Times New Roman"/>
        </w:rPr>
        <w:t>, M., Dhal, N. K., &amp; Saxena, H. O. (2024). Phytochemical Screening of some Orissa Plants for Tannins, Saponins, Flavonoids and Alkaloids. </w:t>
      </w:r>
      <w:r w:rsidRPr="00E60462">
        <w:rPr>
          <w:rFonts w:ascii="Times New Roman" w:hAnsi="Times New Roman" w:cs="Times New Roman"/>
          <w:i/>
          <w:iCs/>
        </w:rPr>
        <w:t>Nelumbo</w:t>
      </w:r>
      <w:r w:rsidRPr="00E60462">
        <w:rPr>
          <w:rFonts w:ascii="Times New Roman" w:hAnsi="Times New Roman" w:cs="Times New Roman"/>
        </w:rPr>
        <w:t xml:space="preserve">, 8–13. </w:t>
      </w:r>
      <w:hyperlink r:id="rId24" w:history="1">
        <w:r w:rsidRPr="00E60462">
          <w:rPr>
            <w:rStyle w:val="Hyperlink"/>
            <w:rFonts w:ascii="Times New Roman" w:hAnsi="Times New Roman" w:cs="Times New Roman"/>
          </w:rPr>
          <w:t>https://doi.org/10.20324/nelumbo/v38/1996/74301</w:t>
        </w:r>
      </w:hyperlink>
    </w:p>
    <w:p w14:paraId="009719CC"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 xml:space="preserve">Degu, S., </w:t>
      </w:r>
      <w:proofErr w:type="spellStart"/>
      <w:r w:rsidRPr="00E60462">
        <w:rPr>
          <w:rFonts w:ascii="Times New Roman" w:hAnsi="Times New Roman" w:cs="Times New Roman"/>
        </w:rPr>
        <w:t>Meresa</w:t>
      </w:r>
      <w:proofErr w:type="spellEnd"/>
      <w:r w:rsidRPr="00E60462">
        <w:rPr>
          <w:rFonts w:ascii="Times New Roman" w:hAnsi="Times New Roman" w:cs="Times New Roman"/>
        </w:rPr>
        <w:t xml:space="preserve">, A., </w:t>
      </w:r>
      <w:proofErr w:type="spellStart"/>
      <w:r w:rsidRPr="00E60462">
        <w:rPr>
          <w:rFonts w:ascii="Times New Roman" w:hAnsi="Times New Roman" w:cs="Times New Roman"/>
        </w:rPr>
        <w:t>Animaw</w:t>
      </w:r>
      <w:proofErr w:type="spellEnd"/>
      <w:r w:rsidRPr="00E60462">
        <w:rPr>
          <w:rFonts w:ascii="Times New Roman" w:hAnsi="Times New Roman" w:cs="Times New Roman"/>
        </w:rPr>
        <w:t xml:space="preserve">, Z., </w:t>
      </w:r>
      <w:proofErr w:type="spellStart"/>
      <w:r w:rsidRPr="00E60462">
        <w:rPr>
          <w:rFonts w:ascii="Times New Roman" w:hAnsi="Times New Roman" w:cs="Times New Roman"/>
        </w:rPr>
        <w:t>Jegnie</w:t>
      </w:r>
      <w:proofErr w:type="spellEnd"/>
      <w:r w:rsidRPr="00E60462">
        <w:rPr>
          <w:rFonts w:ascii="Times New Roman" w:hAnsi="Times New Roman" w:cs="Times New Roman"/>
        </w:rPr>
        <w:t>, M., Asfaw, A., &amp; Tegegn, G. (2024). Vernonia amygdalina: a comprehensive review of the nutritional makeup, traditional medicinal use, and pharmacology of isolated phytochemicals and compounds. </w:t>
      </w:r>
      <w:r w:rsidRPr="00E60462">
        <w:rPr>
          <w:rFonts w:ascii="Times New Roman" w:hAnsi="Times New Roman" w:cs="Times New Roman"/>
          <w:i/>
          <w:iCs/>
        </w:rPr>
        <w:t>Frontiers in Natural Products</w:t>
      </w:r>
      <w:r w:rsidRPr="00E60462">
        <w:rPr>
          <w:rFonts w:ascii="Times New Roman" w:hAnsi="Times New Roman" w:cs="Times New Roman"/>
        </w:rPr>
        <w:t>, </w:t>
      </w:r>
      <w:r w:rsidRPr="00E60462">
        <w:rPr>
          <w:rFonts w:ascii="Times New Roman" w:hAnsi="Times New Roman" w:cs="Times New Roman"/>
          <w:i/>
          <w:iCs/>
        </w:rPr>
        <w:t>3</w:t>
      </w:r>
      <w:r w:rsidRPr="00E60462">
        <w:rPr>
          <w:rFonts w:ascii="Times New Roman" w:hAnsi="Times New Roman" w:cs="Times New Roman"/>
        </w:rPr>
        <w:t xml:space="preserve">. </w:t>
      </w:r>
      <w:hyperlink r:id="rId25" w:history="1">
        <w:r w:rsidRPr="00E60462">
          <w:rPr>
            <w:rStyle w:val="Hyperlink"/>
            <w:rFonts w:ascii="Times New Roman" w:hAnsi="Times New Roman" w:cs="Times New Roman"/>
          </w:rPr>
          <w:t>https://doi.org/10.3389/fntpr.2024.1347855</w:t>
        </w:r>
      </w:hyperlink>
    </w:p>
    <w:p w14:paraId="3FC560BB" w14:textId="77777777" w:rsidR="000122CB" w:rsidRPr="00E60462" w:rsidRDefault="000122CB" w:rsidP="000122CB">
      <w:pPr>
        <w:spacing w:line="276" w:lineRule="auto"/>
        <w:ind w:left="567" w:hanging="567"/>
        <w:jc w:val="both"/>
        <w:rPr>
          <w:rFonts w:ascii="Times New Roman" w:hAnsi="Times New Roman" w:cs="Times New Roman"/>
        </w:rPr>
      </w:pPr>
      <w:bookmarkStart w:id="5" w:name="_Hlk214109297"/>
      <w:proofErr w:type="spellStart"/>
      <w:r w:rsidRPr="00E60462">
        <w:rPr>
          <w:rFonts w:ascii="Times New Roman" w:hAnsi="Times New Roman" w:cs="Times New Roman"/>
        </w:rPr>
        <w:t>Dubale</w:t>
      </w:r>
      <w:bookmarkEnd w:id="5"/>
      <w:proofErr w:type="spellEnd"/>
      <w:r w:rsidRPr="00E60462">
        <w:rPr>
          <w:rFonts w:ascii="Times New Roman" w:hAnsi="Times New Roman" w:cs="Times New Roman"/>
        </w:rPr>
        <w:t xml:space="preserve">, S., Usure, R. E., </w:t>
      </w:r>
      <w:proofErr w:type="spellStart"/>
      <w:r w:rsidRPr="00E60462">
        <w:rPr>
          <w:rFonts w:ascii="Times New Roman" w:hAnsi="Times New Roman" w:cs="Times New Roman"/>
        </w:rPr>
        <w:t>Mekasha</w:t>
      </w:r>
      <w:proofErr w:type="spellEnd"/>
      <w:r w:rsidRPr="00E60462">
        <w:rPr>
          <w:rFonts w:ascii="Times New Roman" w:hAnsi="Times New Roman" w:cs="Times New Roman"/>
        </w:rPr>
        <w:t xml:space="preserve">, Y. T., Hasen, G., Hafiz, F., </w:t>
      </w:r>
      <w:proofErr w:type="spellStart"/>
      <w:r w:rsidRPr="00E60462">
        <w:rPr>
          <w:rFonts w:ascii="Times New Roman" w:hAnsi="Times New Roman" w:cs="Times New Roman"/>
        </w:rPr>
        <w:t>Kebebe</w:t>
      </w:r>
      <w:proofErr w:type="spellEnd"/>
      <w:r w:rsidRPr="00E60462">
        <w:rPr>
          <w:rFonts w:ascii="Times New Roman" w:hAnsi="Times New Roman" w:cs="Times New Roman"/>
        </w:rPr>
        <w:t>, D., &amp; Suleman, S. (2025). Traditional herbal medicine legislative and regulatory framework: a cross-sectional quantitative study and archival review perspectives. </w:t>
      </w:r>
      <w:r w:rsidRPr="00E60462">
        <w:rPr>
          <w:rFonts w:ascii="Times New Roman" w:hAnsi="Times New Roman" w:cs="Times New Roman"/>
          <w:i/>
          <w:iCs/>
        </w:rPr>
        <w:t>Frontiers in Pharmacology</w:t>
      </w:r>
      <w:r w:rsidRPr="00E60462">
        <w:rPr>
          <w:rFonts w:ascii="Times New Roman" w:hAnsi="Times New Roman" w:cs="Times New Roman"/>
        </w:rPr>
        <w:t>, </w:t>
      </w:r>
      <w:r w:rsidRPr="00E60462">
        <w:rPr>
          <w:rFonts w:ascii="Times New Roman" w:hAnsi="Times New Roman" w:cs="Times New Roman"/>
          <w:i/>
          <w:iCs/>
        </w:rPr>
        <w:t>16</w:t>
      </w:r>
      <w:r w:rsidRPr="00E60462">
        <w:rPr>
          <w:rFonts w:ascii="Times New Roman" w:hAnsi="Times New Roman" w:cs="Times New Roman"/>
        </w:rPr>
        <w:t xml:space="preserve">, 1475297. </w:t>
      </w:r>
      <w:hyperlink r:id="rId26" w:history="1">
        <w:r w:rsidRPr="00E60462">
          <w:rPr>
            <w:rStyle w:val="Hyperlink"/>
            <w:rFonts w:ascii="Times New Roman" w:hAnsi="Times New Roman" w:cs="Times New Roman"/>
          </w:rPr>
          <w:t>https://doi.org/10.3389/fphar.2025.1475297</w:t>
        </w:r>
      </w:hyperlink>
    </w:p>
    <w:p w14:paraId="121CB390" w14:textId="77777777" w:rsidR="000122CB" w:rsidRPr="00E60462" w:rsidRDefault="000122CB" w:rsidP="000122CB">
      <w:pPr>
        <w:spacing w:line="276" w:lineRule="auto"/>
        <w:ind w:left="567" w:hanging="567"/>
        <w:jc w:val="both"/>
        <w:rPr>
          <w:rFonts w:ascii="Times New Roman" w:hAnsi="Times New Roman" w:cs="Times New Roman"/>
        </w:rPr>
      </w:pPr>
      <w:bookmarkStart w:id="6" w:name="_Hlk214107685"/>
      <w:proofErr w:type="spellStart"/>
      <w:r w:rsidRPr="00E60462">
        <w:rPr>
          <w:rFonts w:ascii="Times New Roman" w:hAnsi="Times New Roman" w:cs="Times New Roman"/>
        </w:rPr>
        <w:t>Enin</w:t>
      </w:r>
      <w:bookmarkEnd w:id="6"/>
      <w:proofErr w:type="spellEnd"/>
      <w:r w:rsidRPr="00E60462">
        <w:rPr>
          <w:rFonts w:ascii="Times New Roman" w:hAnsi="Times New Roman" w:cs="Times New Roman"/>
        </w:rPr>
        <w:t xml:space="preserve">, G. N., Antia, B. S., Shaibu, S. E., &amp; </w:t>
      </w:r>
      <w:proofErr w:type="spellStart"/>
      <w:r w:rsidRPr="00E60462">
        <w:rPr>
          <w:rFonts w:ascii="Times New Roman" w:hAnsi="Times New Roman" w:cs="Times New Roman"/>
        </w:rPr>
        <w:t>Nyakno</w:t>
      </w:r>
      <w:proofErr w:type="spellEnd"/>
      <w:r w:rsidRPr="00E60462">
        <w:rPr>
          <w:rFonts w:ascii="Times New Roman" w:hAnsi="Times New Roman" w:cs="Times New Roman"/>
        </w:rPr>
        <w:t>, I. (2023). Comparison of the chemical composition, nutritional values, total phenolics and flavonoids content of the ripe and unripe Solanum nigrum Linn. Fruits from Nigeria. </w:t>
      </w:r>
      <w:r w:rsidRPr="00E60462">
        <w:rPr>
          <w:rFonts w:ascii="Times New Roman" w:hAnsi="Times New Roman" w:cs="Times New Roman"/>
          <w:i/>
          <w:iCs/>
        </w:rPr>
        <w:t xml:space="preserve"> World Journal of Pharmacy and Pharmaceutical Sciences</w:t>
      </w:r>
      <w:r w:rsidRPr="00E60462">
        <w:rPr>
          <w:rFonts w:ascii="Times New Roman" w:hAnsi="Times New Roman" w:cs="Times New Roman"/>
        </w:rPr>
        <w:t>, </w:t>
      </w:r>
      <w:r w:rsidRPr="00E60462">
        <w:rPr>
          <w:rFonts w:ascii="Times New Roman" w:hAnsi="Times New Roman" w:cs="Times New Roman"/>
          <w:i/>
          <w:iCs/>
        </w:rPr>
        <w:t>12</w:t>
      </w:r>
      <w:r w:rsidRPr="00E60462">
        <w:rPr>
          <w:rFonts w:ascii="Times New Roman" w:hAnsi="Times New Roman" w:cs="Times New Roman"/>
        </w:rPr>
        <w:t>(8), 1-18.</w:t>
      </w:r>
    </w:p>
    <w:p w14:paraId="72216125" w14:textId="77777777" w:rsidR="000122CB" w:rsidRPr="00E60462" w:rsidRDefault="000122CB" w:rsidP="000122CB">
      <w:pPr>
        <w:spacing w:line="276" w:lineRule="auto"/>
        <w:ind w:left="567" w:hanging="567"/>
        <w:jc w:val="both"/>
        <w:rPr>
          <w:rFonts w:ascii="Times New Roman" w:hAnsi="Times New Roman" w:cs="Times New Roman"/>
        </w:rPr>
      </w:pPr>
      <w:bookmarkStart w:id="7" w:name="_Hlk216872558"/>
      <w:proofErr w:type="spellStart"/>
      <w:r w:rsidRPr="00E60462">
        <w:rPr>
          <w:rFonts w:ascii="Times New Roman" w:hAnsi="Times New Roman" w:cs="Times New Roman"/>
        </w:rPr>
        <w:t>Erhabor</w:t>
      </w:r>
      <w:proofErr w:type="spellEnd"/>
      <w:r w:rsidRPr="00E60462">
        <w:rPr>
          <w:rFonts w:ascii="Times New Roman" w:hAnsi="Times New Roman" w:cs="Times New Roman"/>
        </w:rPr>
        <w:t xml:space="preserve">, A., &amp; </w:t>
      </w:r>
      <w:proofErr w:type="spellStart"/>
      <w:r w:rsidRPr="00E60462">
        <w:rPr>
          <w:rFonts w:ascii="Times New Roman" w:hAnsi="Times New Roman" w:cs="Times New Roman"/>
        </w:rPr>
        <w:t>Erhabor</w:t>
      </w:r>
      <w:proofErr w:type="spellEnd"/>
      <w:r w:rsidRPr="00E60462">
        <w:rPr>
          <w:rFonts w:ascii="Times New Roman" w:hAnsi="Times New Roman" w:cs="Times New Roman"/>
        </w:rPr>
        <w:t>,</w:t>
      </w:r>
      <w:bookmarkEnd w:id="7"/>
      <w:r w:rsidRPr="00E60462">
        <w:rPr>
          <w:rFonts w:ascii="Times New Roman" w:hAnsi="Times New Roman" w:cs="Times New Roman"/>
        </w:rPr>
        <w:t xml:space="preserve"> O. (2024). Comparative Analysis of Phytochemical Composition of Aqueous Extracts from </w:t>
      </w:r>
      <w:proofErr w:type="spellStart"/>
      <w:r w:rsidRPr="00E60462">
        <w:rPr>
          <w:rFonts w:ascii="Times New Roman" w:hAnsi="Times New Roman" w:cs="Times New Roman"/>
        </w:rPr>
        <w:t>Azadirachta</w:t>
      </w:r>
      <w:proofErr w:type="spellEnd"/>
      <w:r w:rsidRPr="00E60462">
        <w:rPr>
          <w:rFonts w:ascii="Times New Roman" w:hAnsi="Times New Roman" w:cs="Times New Roman"/>
        </w:rPr>
        <w:t xml:space="preserve"> </w:t>
      </w:r>
      <w:proofErr w:type="spellStart"/>
      <w:r w:rsidRPr="00E60462">
        <w:rPr>
          <w:rFonts w:ascii="Times New Roman" w:hAnsi="Times New Roman" w:cs="Times New Roman"/>
        </w:rPr>
        <w:t>indica</w:t>
      </w:r>
      <w:proofErr w:type="spellEnd"/>
      <w:r w:rsidRPr="00E60462">
        <w:rPr>
          <w:rFonts w:ascii="Times New Roman" w:hAnsi="Times New Roman" w:cs="Times New Roman"/>
        </w:rPr>
        <w:t xml:space="preserve"> and Vernonia amygdalina. </w:t>
      </w:r>
      <w:r w:rsidRPr="00E60462">
        <w:rPr>
          <w:rFonts w:ascii="Times New Roman" w:hAnsi="Times New Roman" w:cs="Times New Roman"/>
          <w:i/>
          <w:iCs/>
        </w:rPr>
        <w:t>Sciences of Phytochemistry</w:t>
      </w:r>
      <w:r w:rsidRPr="00E60462">
        <w:rPr>
          <w:rFonts w:ascii="Times New Roman" w:hAnsi="Times New Roman" w:cs="Times New Roman"/>
        </w:rPr>
        <w:t>, </w:t>
      </w:r>
      <w:r w:rsidRPr="00E60462">
        <w:rPr>
          <w:rFonts w:ascii="Times New Roman" w:hAnsi="Times New Roman" w:cs="Times New Roman"/>
          <w:i/>
          <w:iCs/>
        </w:rPr>
        <w:t>3</w:t>
      </w:r>
      <w:r w:rsidRPr="00E60462">
        <w:rPr>
          <w:rFonts w:ascii="Times New Roman" w:hAnsi="Times New Roman" w:cs="Times New Roman"/>
        </w:rPr>
        <w:t xml:space="preserve">(2), 91–97. </w:t>
      </w:r>
      <w:hyperlink r:id="rId27" w:history="1">
        <w:r w:rsidRPr="00E60462">
          <w:rPr>
            <w:rStyle w:val="Hyperlink"/>
            <w:rFonts w:ascii="Times New Roman" w:hAnsi="Times New Roman" w:cs="Times New Roman"/>
          </w:rPr>
          <w:t>https://doi.org/10.58920/sciphy0302270</w:t>
        </w:r>
      </w:hyperlink>
    </w:p>
    <w:p w14:paraId="0598AD60" w14:textId="77777777" w:rsidR="000122CB" w:rsidRPr="00E60462" w:rsidRDefault="000122CB" w:rsidP="000122CB">
      <w:pPr>
        <w:spacing w:line="276" w:lineRule="auto"/>
        <w:ind w:left="567" w:hanging="567"/>
        <w:jc w:val="both"/>
        <w:rPr>
          <w:rFonts w:ascii="Times New Roman" w:hAnsi="Times New Roman" w:cs="Times New Roman"/>
        </w:rPr>
      </w:pPr>
      <w:bookmarkStart w:id="8" w:name="_Hlk216167800"/>
      <w:r w:rsidRPr="00E60462">
        <w:rPr>
          <w:rFonts w:ascii="Times New Roman" w:hAnsi="Times New Roman" w:cs="Times New Roman"/>
        </w:rPr>
        <w:t>Feng</w:t>
      </w:r>
      <w:bookmarkEnd w:id="8"/>
      <w:r w:rsidRPr="00E60462">
        <w:rPr>
          <w:rFonts w:ascii="Times New Roman" w:hAnsi="Times New Roman" w:cs="Times New Roman"/>
        </w:rPr>
        <w:t xml:space="preserve">, L., Shen, P., Chi, X., Zhou, Y., Liu, J., Cheng, T., Wang, J., Zhang, Q., Cai, M., &amp; Pan, H. (2024). The anthocyanin formation of purple leaf is associated with the activation of </w:t>
      </w:r>
      <w:r w:rsidRPr="00E60462">
        <w:rPr>
          <w:rFonts w:ascii="Times New Roman" w:hAnsi="Times New Roman" w:cs="Times New Roman"/>
        </w:rPr>
        <w:lastRenderedPageBreak/>
        <w:t>LfiHY5 and LfiMYB75 in crape myrtle. </w:t>
      </w:r>
      <w:r w:rsidRPr="00E60462">
        <w:rPr>
          <w:rFonts w:ascii="Times New Roman" w:hAnsi="Times New Roman" w:cs="Times New Roman"/>
          <w:i/>
          <w:iCs/>
        </w:rPr>
        <w:t>Horticultural Plant Journal</w:t>
      </w:r>
      <w:r w:rsidRPr="00E60462">
        <w:rPr>
          <w:rFonts w:ascii="Times New Roman" w:hAnsi="Times New Roman" w:cs="Times New Roman"/>
        </w:rPr>
        <w:t>, </w:t>
      </w:r>
      <w:r w:rsidRPr="00E60462">
        <w:rPr>
          <w:rFonts w:ascii="Times New Roman" w:hAnsi="Times New Roman" w:cs="Times New Roman"/>
          <w:i/>
          <w:iCs/>
        </w:rPr>
        <w:t>10</w:t>
      </w:r>
      <w:r w:rsidRPr="00E60462">
        <w:rPr>
          <w:rFonts w:ascii="Times New Roman" w:hAnsi="Times New Roman" w:cs="Times New Roman"/>
        </w:rPr>
        <w:t xml:space="preserve">(5), 1230–1246. </w:t>
      </w:r>
      <w:hyperlink r:id="rId28" w:history="1">
        <w:r w:rsidRPr="00E60462">
          <w:rPr>
            <w:rStyle w:val="Hyperlink"/>
            <w:rFonts w:ascii="Times New Roman" w:hAnsi="Times New Roman" w:cs="Times New Roman"/>
          </w:rPr>
          <w:t>https://doi.org/10.1016/j.hpj.2023.02.016</w:t>
        </w:r>
      </w:hyperlink>
    </w:p>
    <w:p w14:paraId="4D3FE2C3"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 xml:space="preserve">Ferguson, A., Carvalho, E., Gourlay, G., Walker, V., Martens, S., Salminen, J.-P., &amp; </w:t>
      </w:r>
      <w:proofErr w:type="spellStart"/>
      <w:r w:rsidRPr="00E60462">
        <w:rPr>
          <w:rFonts w:ascii="Times New Roman" w:hAnsi="Times New Roman" w:cs="Times New Roman"/>
        </w:rPr>
        <w:t>Constabel</w:t>
      </w:r>
      <w:proofErr w:type="spellEnd"/>
      <w:r w:rsidRPr="00E60462">
        <w:rPr>
          <w:rFonts w:ascii="Times New Roman" w:hAnsi="Times New Roman" w:cs="Times New Roman"/>
        </w:rPr>
        <w:t xml:space="preserve">, C. P. (2018). Phytochemical analysis of salal berry </w:t>
      </w:r>
      <w:proofErr w:type="gramStart"/>
      <w:r w:rsidRPr="00E60462">
        <w:rPr>
          <w:rFonts w:ascii="Times New Roman" w:hAnsi="Times New Roman" w:cs="Times New Roman"/>
        </w:rPr>
        <w:t>( Gaultheria</w:t>
      </w:r>
      <w:proofErr w:type="gramEnd"/>
      <w:r w:rsidRPr="00E60462">
        <w:rPr>
          <w:rFonts w:ascii="Times New Roman" w:hAnsi="Times New Roman" w:cs="Times New Roman"/>
        </w:rPr>
        <w:t xml:space="preserve"> shallon Pursh.), a traditionally-consumed fruit from western North America with exceptionally high proanthocyanidin content. </w:t>
      </w:r>
      <w:r w:rsidRPr="00E60462">
        <w:rPr>
          <w:rFonts w:ascii="Times New Roman" w:hAnsi="Times New Roman" w:cs="Times New Roman"/>
          <w:i/>
          <w:iCs/>
        </w:rPr>
        <w:t>Phytochemistry</w:t>
      </w:r>
      <w:r w:rsidRPr="00E60462">
        <w:rPr>
          <w:rFonts w:ascii="Times New Roman" w:hAnsi="Times New Roman" w:cs="Times New Roman"/>
        </w:rPr>
        <w:t>, </w:t>
      </w:r>
      <w:r w:rsidRPr="00E60462">
        <w:rPr>
          <w:rFonts w:ascii="Times New Roman" w:hAnsi="Times New Roman" w:cs="Times New Roman"/>
          <w:i/>
          <w:iCs/>
        </w:rPr>
        <w:t>147</w:t>
      </w:r>
      <w:r w:rsidRPr="00E60462">
        <w:rPr>
          <w:rFonts w:ascii="Times New Roman" w:hAnsi="Times New Roman" w:cs="Times New Roman"/>
        </w:rPr>
        <w:t xml:space="preserve">, 203–210. </w:t>
      </w:r>
      <w:hyperlink r:id="rId29" w:history="1">
        <w:r w:rsidRPr="00E60462">
          <w:rPr>
            <w:rStyle w:val="Hyperlink"/>
            <w:rFonts w:ascii="Times New Roman" w:hAnsi="Times New Roman" w:cs="Times New Roman"/>
          </w:rPr>
          <w:t>https://doi.org/10.1016/j.phytochem.2018.01.002</w:t>
        </w:r>
      </w:hyperlink>
    </w:p>
    <w:p w14:paraId="26EB3719" w14:textId="77777777" w:rsidR="000122CB" w:rsidRPr="00E60462" w:rsidRDefault="000122CB" w:rsidP="000122CB">
      <w:pPr>
        <w:spacing w:line="276" w:lineRule="auto"/>
        <w:ind w:left="567" w:hanging="567"/>
        <w:jc w:val="both"/>
        <w:rPr>
          <w:rFonts w:ascii="Times New Roman" w:hAnsi="Times New Roman" w:cs="Times New Roman"/>
        </w:rPr>
      </w:pPr>
      <w:proofErr w:type="spellStart"/>
      <w:r w:rsidRPr="00E60462">
        <w:rPr>
          <w:rFonts w:ascii="Times New Roman" w:hAnsi="Times New Roman" w:cs="Times New Roman"/>
        </w:rPr>
        <w:t>Goyani</w:t>
      </w:r>
      <w:proofErr w:type="spellEnd"/>
      <w:r w:rsidRPr="00E60462">
        <w:rPr>
          <w:rFonts w:ascii="Times New Roman" w:hAnsi="Times New Roman" w:cs="Times New Roman"/>
        </w:rPr>
        <w:t xml:space="preserve">, D. R. (2025). Phytochemical Screening of Aloe Vera and Aegle </w:t>
      </w:r>
      <w:proofErr w:type="spellStart"/>
      <w:r w:rsidRPr="00E60462">
        <w:rPr>
          <w:rFonts w:ascii="Times New Roman" w:hAnsi="Times New Roman" w:cs="Times New Roman"/>
        </w:rPr>
        <w:t>Marmelos</w:t>
      </w:r>
      <w:proofErr w:type="spellEnd"/>
      <w:r w:rsidRPr="00E60462">
        <w:rPr>
          <w:rFonts w:ascii="Times New Roman" w:hAnsi="Times New Roman" w:cs="Times New Roman"/>
        </w:rPr>
        <w:t xml:space="preserve"> and their Potential Medicinal Properties. </w:t>
      </w:r>
      <w:r w:rsidRPr="00E60462">
        <w:rPr>
          <w:rFonts w:ascii="Times New Roman" w:hAnsi="Times New Roman" w:cs="Times New Roman"/>
          <w:i/>
          <w:iCs/>
        </w:rPr>
        <w:t>International Journal for Research in Applied Science and Engineering Technology</w:t>
      </w:r>
      <w:r w:rsidRPr="00E60462">
        <w:rPr>
          <w:rFonts w:ascii="Times New Roman" w:hAnsi="Times New Roman" w:cs="Times New Roman"/>
        </w:rPr>
        <w:t>, </w:t>
      </w:r>
      <w:r w:rsidRPr="00E60462">
        <w:rPr>
          <w:rFonts w:ascii="Times New Roman" w:hAnsi="Times New Roman" w:cs="Times New Roman"/>
          <w:i/>
          <w:iCs/>
        </w:rPr>
        <w:t>13</w:t>
      </w:r>
      <w:r w:rsidRPr="00E60462">
        <w:rPr>
          <w:rFonts w:ascii="Times New Roman" w:hAnsi="Times New Roman" w:cs="Times New Roman"/>
        </w:rPr>
        <w:t xml:space="preserve">(6), 3739–3745. </w:t>
      </w:r>
      <w:hyperlink r:id="rId30" w:history="1">
        <w:r w:rsidRPr="00E60462">
          <w:rPr>
            <w:rStyle w:val="Hyperlink"/>
            <w:rFonts w:ascii="Times New Roman" w:hAnsi="Times New Roman" w:cs="Times New Roman"/>
          </w:rPr>
          <w:t>https://doi.org/10.22214/ijraset.2025.72883</w:t>
        </w:r>
      </w:hyperlink>
    </w:p>
    <w:p w14:paraId="28AD6EE9"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Kebede, T., Gadisa, E., &amp; Tufa, A. (2021). Antimicrobial activities evaluation and phytochemical screening of some selected medicinal plants: A possible alternative in the treatment of multidrug-resistant microbes. </w:t>
      </w:r>
      <w:proofErr w:type="spellStart"/>
      <w:r w:rsidRPr="00E60462">
        <w:rPr>
          <w:rFonts w:ascii="Times New Roman" w:hAnsi="Times New Roman" w:cs="Times New Roman"/>
          <w:i/>
          <w:iCs/>
        </w:rPr>
        <w:t>PloS</w:t>
      </w:r>
      <w:proofErr w:type="spellEnd"/>
      <w:r w:rsidRPr="00E60462">
        <w:rPr>
          <w:rFonts w:ascii="Times New Roman" w:hAnsi="Times New Roman" w:cs="Times New Roman"/>
          <w:i/>
          <w:iCs/>
        </w:rPr>
        <w:t xml:space="preserve"> one</w:t>
      </w:r>
      <w:r w:rsidRPr="00E60462">
        <w:rPr>
          <w:rFonts w:ascii="Times New Roman" w:hAnsi="Times New Roman" w:cs="Times New Roman"/>
        </w:rPr>
        <w:t>, </w:t>
      </w:r>
      <w:r w:rsidRPr="00E60462">
        <w:rPr>
          <w:rFonts w:ascii="Times New Roman" w:hAnsi="Times New Roman" w:cs="Times New Roman"/>
          <w:i/>
          <w:iCs/>
        </w:rPr>
        <w:t>16</w:t>
      </w:r>
      <w:r w:rsidRPr="00E60462">
        <w:rPr>
          <w:rFonts w:ascii="Times New Roman" w:hAnsi="Times New Roman" w:cs="Times New Roman"/>
        </w:rPr>
        <w:t xml:space="preserve">(3), e0249253. </w:t>
      </w:r>
      <w:hyperlink r:id="rId31" w:history="1">
        <w:r w:rsidRPr="00E60462">
          <w:rPr>
            <w:rStyle w:val="Hyperlink"/>
            <w:rFonts w:ascii="Times New Roman" w:hAnsi="Times New Roman" w:cs="Times New Roman"/>
          </w:rPr>
          <w:t>https://doi.org/10.1371/journal.pone.0249253</w:t>
        </w:r>
      </w:hyperlink>
    </w:p>
    <w:p w14:paraId="2084964C"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Kibibi J., W. (2025). The Future of Medicinal Plants in Combating Emerging Infectious Diseases. </w:t>
      </w:r>
      <w:r w:rsidRPr="00E60462">
        <w:rPr>
          <w:rFonts w:ascii="Times New Roman" w:hAnsi="Times New Roman" w:cs="Times New Roman"/>
          <w:i/>
          <w:iCs/>
        </w:rPr>
        <w:t>Newport International Journal of Public Health and Pharmacy</w:t>
      </w:r>
      <w:r w:rsidRPr="00E60462">
        <w:rPr>
          <w:rFonts w:ascii="Times New Roman" w:hAnsi="Times New Roman" w:cs="Times New Roman"/>
        </w:rPr>
        <w:t>, </w:t>
      </w:r>
      <w:r w:rsidRPr="00E60462">
        <w:rPr>
          <w:rFonts w:ascii="Times New Roman" w:hAnsi="Times New Roman" w:cs="Times New Roman"/>
          <w:i/>
          <w:iCs/>
        </w:rPr>
        <w:t>6</w:t>
      </w:r>
      <w:r w:rsidRPr="00E60462">
        <w:rPr>
          <w:rFonts w:ascii="Times New Roman" w:hAnsi="Times New Roman" w:cs="Times New Roman"/>
        </w:rPr>
        <w:t xml:space="preserve">(2), 57–65. </w:t>
      </w:r>
      <w:hyperlink r:id="rId32" w:history="1">
        <w:r w:rsidRPr="00E60462">
          <w:rPr>
            <w:rStyle w:val="Hyperlink"/>
            <w:rFonts w:ascii="Times New Roman" w:hAnsi="Times New Roman" w:cs="Times New Roman"/>
          </w:rPr>
          <w:t>https://doi.org/10.59298/nijpp/2025/625765</w:t>
        </w:r>
      </w:hyperlink>
    </w:p>
    <w:p w14:paraId="19869730"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 xml:space="preserve">Lawal, B. (2025). Exploring the Illnesses Treated with Medicinal Ingredients Used by Traditional Practitioners </w:t>
      </w:r>
      <w:proofErr w:type="gramStart"/>
      <w:r w:rsidRPr="00E60462">
        <w:rPr>
          <w:rFonts w:ascii="Times New Roman" w:hAnsi="Times New Roman" w:cs="Times New Roman"/>
        </w:rPr>
        <w:t>in  Northwest</w:t>
      </w:r>
      <w:proofErr w:type="gramEnd"/>
      <w:r w:rsidRPr="00E60462">
        <w:rPr>
          <w:rFonts w:ascii="Times New Roman" w:hAnsi="Times New Roman" w:cs="Times New Roman"/>
        </w:rPr>
        <w:t xml:space="preserve"> Nigeria. </w:t>
      </w:r>
      <w:r w:rsidRPr="00E60462">
        <w:rPr>
          <w:rFonts w:ascii="Times New Roman" w:hAnsi="Times New Roman" w:cs="Times New Roman"/>
          <w:i/>
          <w:iCs/>
        </w:rPr>
        <w:t>Asian Journal of Advanced Research and Reports</w:t>
      </w:r>
      <w:r w:rsidRPr="00E60462">
        <w:rPr>
          <w:rFonts w:ascii="Times New Roman" w:hAnsi="Times New Roman" w:cs="Times New Roman"/>
        </w:rPr>
        <w:t>, </w:t>
      </w:r>
      <w:r w:rsidRPr="00E60462">
        <w:rPr>
          <w:rFonts w:ascii="Times New Roman" w:hAnsi="Times New Roman" w:cs="Times New Roman"/>
          <w:i/>
          <w:iCs/>
        </w:rPr>
        <w:t>19</w:t>
      </w:r>
      <w:r w:rsidRPr="00E60462">
        <w:rPr>
          <w:rFonts w:ascii="Times New Roman" w:hAnsi="Times New Roman" w:cs="Times New Roman"/>
        </w:rPr>
        <w:t xml:space="preserve">(9), 6–18. </w:t>
      </w:r>
      <w:hyperlink r:id="rId33" w:history="1">
        <w:r w:rsidRPr="00E60462">
          <w:rPr>
            <w:rStyle w:val="Hyperlink"/>
            <w:rFonts w:ascii="Times New Roman" w:hAnsi="Times New Roman" w:cs="Times New Roman"/>
          </w:rPr>
          <w:t>https://doi.org/10.9734/ajarr/2025/v19i91139</w:t>
        </w:r>
      </w:hyperlink>
    </w:p>
    <w:p w14:paraId="5B62BB0B" w14:textId="77777777" w:rsidR="000122CB" w:rsidRPr="00E60462" w:rsidRDefault="000122CB" w:rsidP="000122CB">
      <w:pPr>
        <w:spacing w:line="276" w:lineRule="auto"/>
        <w:ind w:left="567" w:hanging="567"/>
        <w:jc w:val="both"/>
        <w:rPr>
          <w:rFonts w:ascii="Times New Roman" w:hAnsi="Times New Roman" w:cs="Times New Roman"/>
        </w:rPr>
      </w:pPr>
      <w:bookmarkStart w:id="9" w:name="_Hlk216168256"/>
      <w:r w:rsidRPr="00E60462">
        <w:rPr>
          <w:rFonts w:ascii="Times New Roman" w:hAnsi="Times New Roman" w:cs="Times New Roman"/>
        </w:rPr>
        <w:t>Li</w:t>
      </w:r>
      <w:bookmarkEnd w:id="9"/>
      <w:r w:rsidRPr="00E60462">
        <w:rPr>
          <w:rFonts w:ascii="Times New Roman" w:hAnsi="Times New Roman" w:cs="Times New Roman"/>
        </w:rPr>
        <w:t>, H., Lang, Y., Liu, Z., Song, M., Jiang, A., Li, N., &amp; Chen, L. (2024). Dynamic variation in the aroma characteristics of Rhus chinensis honey at different stages after capping. </w:t>
      </w:r>
      <w:r w:rsidRPr="00E60462">
        <w:rPr>
          <w:rFonts w:ascii="Times New Roman" w:hAnsi="Times New Roman" w:cs="Times New Roman"/>
          <w:i/>
          <w:iCs/>
        </w:rPr>
        <w:t>Food Chemistry</w:t>
      </w:r>
      <w:r w:rsidRPr="00E60462">
        <w:rPr>
          <w:rFonts w:ascii="Times New Roman" w:hAnsi="Times New Roman" w:cs="Times New Roman"/>
        </w:rPr>
        <w:t>, </w:t>
      </w:r>
      <w:r w:rsidRPr="00E60462">
        <w:rPr>
          <w:rFonts w:ascii="Times New Roman" w:hAnsi="Times New Roman" w:cs="Times New Roman"/>
          <w:i/>
          <w:iCs/>
        </w:rPr>
        <w:t>449</w:t>
      </w:r>
      <w:r w:rsidRPr="00E60462">
        <w:rPr>
          <w:rFonts w:ascii="Times New Roman" w:hAnsi="Times New Roman" w:cs="Times New Roman"/>
        </w:rPr>
        <w:t xml:space="preserve">, 139226. </w:t>
      </w:r>
      <w:hyperlink r:id="rId34" w:history="1">
        <w:r w:rsidRPr="00E60462">
          <w:rPr>
            <w:rStyle w:val="Hyperlink"/>
            <w:rFonts w:ascii="Times New Roman" w:hAnsi="Times New Roman" w:cs="Times New Roman"/>
          </w:rPr>
          <w:t>https://doi.org/10.1016/j.foodchem.2024.139226</w:t>
        </w:r>
      </w:hyperlink>
    </w:p>
    <w:p w14:paraId="75AE6E15"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 xml:space="preserve">Lin, F., Zhou, Q., Lin, G., Liu, Z., Zhao, R., &amp; Luo, B. (2025). Phytochemical profiling of Lepidium </w:t>
      </w:r>
      <w:proofErr w:type="spellStart"/>
      <w:r w:rsidRPr="00E60462">
        <w:rPr>
          <w:rFonts w:ascii="Times New Roman" w:hAnsi="Times New Roman" w:cs="Times New Roman"/>
        </w:rPr>
        <w:t>apetalum</w:t>
      </w:r>
      <w:proofErr w:type="spellEnd"/>
      <w:r w:rsidRPr="00E60462">
        <w:rPr>
          <w:rFonts w:ascii="Times New Roman" w:hAnsi="Times New Roman" w:cs="Times New Roman"/>
        </w:rPr>
        <w:t xml:space="preserve"> using GC/LC-MS metabolomics coupled with chemometric and bioactivity analyses. </w:t>
      </w:r>
      <w:r w:rsidRPr="00E60462">
        <w:rPr>
          <w:rFonts w:ascii="Times New Roman" w:hAnsi="Times New Roman" w:cs="Times New Roman"/>
          <w:i/>
          <w:iCs/>
        </w:rPr>
        <w:t>Food Chemistry: X</w:t>
      </w:r>
      <w:r w:rsidRPr="00E60462">
        <w:rPr>
          <w:rFonts w:ascii="Times New Roman" w:hAnsi="Times New Roman" w:cs="Times New Roman"/>
        </w:rPr>
        <w:t>, </w:t>
      </w:r>
      <w:r w:rsidRPr="00E60462">
        <w:rPr>
          <w:rFonts w:ascii="Times New Roman" w:hAnsi="Times New Roman" w:cs="Times New Roman"/>
          <w:i/>
          <w:iCs/>
        </w:rPr>
        <w:t>32</w:t>
      </w:r>
      <w:r w:rsidRPr="00E60462">
        <w:rPr>
          <w:rFonts w:ascii="Times New Roman" w:hAnsi="Times New Roman" w:cs="Times New Roman"/>
        </w:rPr>
        <w:t xml:space="preserve">, 103376. </w:t>
      </w:r>
      <w:hyperlink r:id="rId35" w:history="1">
        <w:r w:rsidRPr="00E60462">
          <w:rPr>
            <w:rStyle w:val="Hyperlink"/>
            <w:rFonts w:ascii="Times New Roman" w:hAnsi="Times New Roman" w:cs="Times New Roman"/>
          </w:rPr>
          <w:t>https://doi.org/10.1016/j.fochx.2025.103376</w:t>
        </w:r>
      </w:hyperlink>
    </w:p>
    <w:p w14:paraId="3FC21AB5"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Liu, Z., Wang, H., Zhang, J., Chen, Q., He, W., Zhang, Y., Luo, Y., Tang, H., Wang, Y., &amp; Wang, X. (2024). Comparative metabolomics profiling highlights unique color variation and bitter taste formation of Chinese cherry fruits. </w:t>
      </w:r>
      <w:r w:rsidRPr="00E60462">
        <w:rPr>
          <w:rFonts w:ascii="Times New Roman" w:hAnsi="Times New Roman" w:cs="Times New Roman"/>
          <w:i/>
          <w:iCs/>
        </w:rPr>
        <w:t>Food Chemistry</w:t>
      </w:r>
      <w:r w:rsidRPr="00E60462">
        <w:rPr>
          <w:rFonts w:ascii="Times New Roman" w:hAnsi="Times New Roman" w:cs="Times New Roman"/>
        </w:rPr>
        <w:t>, </w:t>
      </w:r>
      <w:r w:rsidRPr="00E60462">
        <w:rPr>
          <w:rFonts w:ascii="Times New Roman" w:hAnsi="Times New Roman" w:cs="Times New Roman"/>
          <w:i/>
          <w:iCs/>
        </w:rPr>
        <w:t>439</w:t>
      </w:r>
      <w:r w:rsidRPr="00E60462">
        <w:rPr>
          <w:rFonts w:ascii="Times New Roman" w:hAnsi="Times New Roman" w:cs="Times New Roman"/>
        </w:rPr>
        <w:t xml:space="preserve">, 138072. </w:t>
      </w:r>
      <w:hyperlink r:id="rId36" w:history="1">
        <w:r w:rsidRPr="00E60462">
          <w:rPr>
            <w:rStyle w:val="Hyperlink"/>
            <w:rFonts w:ascii="Times New Roman" w:hAnsi="Times New Roman" w:cs="Times New Roman"/>
          </w:rPr>
          <w:t>https://doi.org/10.1016/j.foodchem.2023.138072</w:t>
        </w:r>
      </w:hyperlink>
    </w:p>
    <w:p w14:paraId="14876DFE" w14:textId="77777777" w:rsidR="000122CB" w:rsidRPr="00E60462" w:rsidRDefault="000122CB" w:rsidP="000122CB">
      <w:pPr>
        <w:spacing w:line="276" w:lineRule="auto"/>
        <w:ind w:left="567" w:hanging="567"/>
        <w:jc w:val="both"/>
        <w:rPr>
          <w:rFonts w:ascii="Times New Roman" w:hAnsi="Times New Roman" w:cs="Times New Roman"/>
        </w:rPr>
      </w:pPr>
      <w:proofErr w:type="spellStart"/>
      <w:r w:rsidRPr="00E60462">
        <w:rPr>
          <w:rFonts w:ascii="Times New Roman" w:hAnsi="Times New Roman" w:cs="Times New Roman"/>
        </w:rPr>
        <w:t>Mangalik</w:t>
      </w:r>
      <w:proofErr w:type="spellEnd"/>
      <w:r w:rsidRPr="00E60462">
        <w:rPr>
          <w:rFonts w:ascii="Times New Roman" w:hAnsi="Times New Roman" w:cs="Times New Roman"/>
        </w:rPr>
        <w:t xml:space="preserve">, E. S., &amp; </w:t>
      </w:r>
      <w:proofErr w:type="spellStart"/>
      <w:r w:rsidRPr="00E60462">
        <w:rPr>
          <w:rFonts w:ascii="Times New Roman" w:hAnsi="Times New Roman" w:cs="Times New Roman"/>
        </w:rPr>
        <w:t>Susandarini</w:t>
      </w:r>
      <w:proofErr w:type="spellEnd"/>
      <w:r w:rsidRPr="00E60462">
        <w:rPr>
          <w:rFonts w:ascii="Times New Roman" w:hAnsi="Times New Roman" w:cs="Times New Roman"/>
        </w:rPr>
        <w:t xml:space="preserve">, R. (2025). Ethnobotany and Sustainable Use of Medicinal Plants in </w:t>
      </w:r>
      <w:proofErr w:type="spellStart"/>
      <w:r w:rsidRPr="00E60462">
        <w:rPr>
          <w:rFonts w:ascii="Times New Roman" w:hAnsi="Times New Roman" w:cs="Times New Roman"/>
        </w:rPr>
        <w:t>Toraja</w:t>
      </w:r>
      <w:proofErr w:type="spellEnd"/>
      <w:r w:rsidRPr="00E60462">
        <w:rPr>
          <w:rFonts w:ascii="Times New Roman" w:hAnsi="Times New Roman" w:cs="Times New Roman"/>
        </w:rPr>
        <w:t>: Phytochemistry, Pharmacology, and Conservation. </w:t>
      </w:r>
      <w:r w:rsidRPr="00E60462">
        <w:rPr>
          <w:rFonts w:ascii="Times New Roman" w:hAnsi="Times New Roman" w:cs="Times New Roman"/>
          <w:i/>
          <w:iCs/>
        </w:rPr>
        <w:t>International Journal of Environmental Sciences</w:t>
      </w:r>
      <w:r w:rsidRPr="00E60462">
        <w:rPr>
          <w:rFonts w:ascii="Times New Roman" w:hAnsi="Times New Roman" w:cs="Times New Roman"/>
        </w:rPr>
        <w:t>, </w:t>
      </w:r>
      <w:r w:rsidRPr="00E60462">
        <w:rPr>
          <w:rFonts w:ascii="Times New Roman" w:hAnsi="Times New Roman" w:cs="Times New Roman"/>
          <w:i/>
          <w:iCs/>
        </w:rPr>
        <w:t>11</w:t>
      </w:r>
      <w:r w:rsidRPr="00E60462">
        <w:rPr>
          <w:rFonts w:ascii="Times New Roman" w:hAnsi="Times New Roman" w:cs="Times New Roman"/>
        </w:rPr>
        <w:t xml:space="preserve">(7s), 40–62. </w:t>
      </w:r>
      <w:hyperlink r:id="rId37" w:history="1">
        <w:r w:rsidRPr="00E60462">
          <w:rPr>
            <w:rStyle w:val="Hyperlink"/>
            <w:rFonts w:ascii="Times New Roman" w:hAnsi="Times New Roman" w:cs="Times New Roman"/>
          </w:rPr>
          <w:t>https://doi.org/10.64252/8hmne830</w:t>
        </w:r>
      </w:hyperlink>
    </w:p>
    <w:p w14:paraId="2A9373C1" w14:textId="77777777" w:rsidR="000122CB" w:rsidRPr="00E60462" w:rsidRDefault="000122CB" w:rsidP="000122CB">
      <w:pPr>
        <w:spacing w:line="276" w:lineRule="auto"/>
        <w:ind w:left="567" w:hanging="567"/>
        <w:jc w:val="both"/>
        <w:rPr>
          <w:rFonts w:ascii="Times New Roman" w:hAnsi="Times New Roman" w:cs="Times New Roman"/>
        </w:rPr>
      </w:pPr>
      <w:proofErr w:type="spellStart"/>
      <w:r w:rsidRPr="00E60462">
        <w:rPr>
          <w:rFonts w:ascii="Times New Roman" w:hAnsi="Times New Roman" w:cs="Times New Roman"/>
        </w:rPr>
        <w:t>Mbuni</w:t>
      </w:r>
      <w:proofErr w:type="spellEnd"/>
      <w:r w:rsidRPr="00E60462">
        <w:rPr>
          <w:rFonts w:ascii="Times New Roman" w:hAnsi="Times New Roman" w:cs="Times New Roman"/>
        </w:rPr>
        <w:t xml:space="preserve">, Y.M., Wang, S., Mwangi, B.N., </w:t>
      </w:r>
      <w:proofErr w:type="spellStart"/>
      <w:r w:rsidRPr="00E60462">
        <w:rPr>
          <w:rFonts w:ascii="Times New Roman" w:hAnsi="Times New Roman" w:cs="Times New Roman"/>
        </w:rPr>
        <w:t>Mbari</w:t>
      </w:r>
      <w:proofErr w:type="spellEnd"/>
      <w:r w:rsidRPr="00E60462">
        <w:rPr>
          <w:rFonts w:ascii="Times New Roman" w:hAnsi="Times New Roman" w:cs="Times New Roman"/>
        </w:rPr>
        <w:t xml:space="preserve">, N.J., </w:t>
      </w:r>
      <w:proofErr w:type="spellStart"/>
      <w:r w:rsidRPr="00E60462">
        <w:rPr>
          <w:rFonts w:ascii="Times New Roman" w:hAnsi="Times New Roman" w:cs="Times New Roman"/>
        </w:rPr>
        <w:t>Musili</w:t>
      </w:r>
      <w:proofErr w:type="spellEnd"/>
      <w:r w:rsidRPr="00E60462">
        <w:rPr>
          <w:rFonts w:ascii="Times New Roman" w:hAnsi="Times New Roman" w:cs="Times New Roman"/>
        </w:rPr>
        <w:t xml:space="preserve">, P.M., Walter, N.O., Hu, G., Zhou, Y. and Wang, Q. (2020). Medicinal plants and their traditional uses in local communities around </w:t>
      </w:r>
      <w:proofErr w:type="spellStart"/>
      <w:r w:rsidRPr="00E60462">
        <w:rPr>
          <w:rFonts w:ascii="Times New Roman" w:hAnsi="Times New Roman" w:cs="Times New Roman"/>
        </w:rPr>
        <w:t>Cherangani</w:t>
      </w:r>
      <w:proofErr w:type="spellEnd"/>
      <w:r w:rsidRPr="00E60462">
        <w:rPr>
          <w:rFonts w:ascii="Times New Roman" w:hAnsi="Times New Roman" w:cs="Times New Roman"/>
        </w:rPr>
        <w:t xml:space="preserve"> Hills, Western Kenya. </w:t>
      </w:r>
      <w:r w:rsidRPr="00E60462">
        <w:rPr>
          <w:rFonts w:ascii="Times New Roman" w:hAnsi="Times New Roman" w:cs="Times New Roman"/>
          <w:i/>
          <w:iCs/>
        </w:rPr>
        <w:t>Plants</w:t>
      </w:r>
      <w:r w:rsidRPr="00E60462">
        <w:rPr>
          <w:rFonts w:ascii="Times New Roman" w:hAnsi="Times New Roman" w:cs="Times New Roman"/>
        </w:rPr>
        <w:t>, </w:t>
      </w:r>
      <w:r w:rsidRPr="00E60462">
        <w:rPr>
          <w:rFonts w:ascii="Times New Roman" w:hAnsi="Times New Roman" w:cs="Times New Roman"/>
          <w:i/>
          <w:iCs/>
        </w:rPr>
        <w:t>9</w:t>
      </w:r>
      <w:r w:rsidRPr="00E60462">
        <w:rPr>
          <w:rFonts w:ascii="Times New Roman" w:hAnsi="Times New Roman" w:cs="Times New Roman"/>
        </w:rPr>
        <w:t xml:space="preserve">(3), 331. </w:t>
      </w:r>
      <w:hyperlink r:id="rId38" w:history="1">
        <w:r w:rsidRPr="00E60462">
          <w:rPr>
            <w:rStyle w:val="Hyperlink"/>
            <w:rFonts w:ascii="Times New Roman" w:hAnsi="Times New Roman" w:cs="Times New Roman"/>
          </w:rPr>
          <w:t>https://doi.org/10.3390/plants9030331</w:t>
        </w:r>
      </w:hyperlink>
    </w:p>
    <w:p w14:paraId="75CC7BB7"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lastRenderedPageBreak/>
        <w:t xml:space="preserve">Medic, A., </w:t>
      </w:r>
      <w:proofErr w:type="spellStart"/>
      <w:r w:rsidRPr="00E60462">
        <w:rPr>
          <w:rFonts w:ascii="Times New Roman" w:hAnsi="Times New Roman" w:cs="Times New Roman"/>
        </w:rPr>
        <w:t>Smrke</w:t>
      </w:r>
      <w:proofErr w:type="spellEnd"/>
      <w:r w:rsidRPr="00E60462">
        <w:rPr>
          <w:rFonts w:ascii="Times New Roman" w:hAnsi="Times New Roman" w:cs="Times New Roman"/>
        </w:rPr>
        <w:t xml:space="preserve">, T., </w:t>
      </w:r>
      <w:proofErr w:type="spellStart"/>
      <w:r w:rsidRPr="00E60462">
        <w:rPr>
          <w:rFonts w:ascii="Times New Roman" w:hAnsi="Times New Roman" w:cs="Times New Roman"/>
        </w:rPr>
        <w:t>Hudina</w:t>
      </w:r>
      <w:proofErr w:type="spellEnd"/>
      <w:r w:rsidRPr="00E60462">
        <w:rPr>
          <w:rFonts w:ascii="Times New Roman" w:hAnsi="Times New Roman" w:cs="Times New Roman"/>
        </w:rPr>
        <w:t xml:space="preserve">, M., </w:t>
      </w:r>
      <w:proofErr w:type="spellStart"/>
      <w:r w:rsidRPr="00E60462">
        <w:rPr>
          <w:rFonts w:ascii="Times New Roman" w:hAnsi="Times New Roman" w:cs="Times New Roman"/>
        </w:rPr>
        <w:t>Veberic</w:t>
      </w:r>
      <w:proofErr w:type="spellEnd"/>
      <w:r w:rsidRPr="00E60462">
        <w:rPr>
          <w:rFonts w:ascii="Times New Roman" w:hAnsi="Times New Roman" w:cs="Times New Roman"/>
        </w:rPr>
        <w:t xml:space="preserve">, R., &amp; </w:t>
      </w:r>
      <w:proofErr w:type="spellStart"/>
      <w:r w:rsidRPr="00E60462">
        <w:rPr>
          <w:rFonts w:ascii="Times New Roman" w:hAnsi="Times New Roman" w:cs="Times New Roman"/>
        </w:rPr>
        <w:t>Zamljen</w:t>
      </w:r>
      <w:proofErr w:type="spellEnd"/>
      <w:r w:rsidRPr="00E60462">
        <w:rPr>
          <w:rFonts w:ascii="Times New Roman" w:hAnsi="Times New Roman" w:cs="Times New Roman"/>
        </w:rPr>
        <w:t>, T. (2023). HPLC-Mass spectrometry analysis of phenolics comparing traditional bilberry and blueberry liqueurs. </w:t>
      </w:r>
      <w:r w:rsidRPr="00E60462">
        <w:rPr>
          <w:rFonts w:ascii="Times New Roman" w:hAnsi="Times New Roman" w:cs="Times New Roman"/>
          <w:i/>
          <w:iCs/>
        </w:rPr>
        <w:t>Food Research International</w:t>
      </w:r>
      <w:r w:rsidRPr="00E60462">
        <w:rPr>
          <w:rFonts w:ascii="Times New Roman" w:hAnsi="Times New Roman" w:cs="Times New Roman"/>
        </w:rPr>
        <w:t>, </w:t>
      </w:r>
      <w:r w:rsidRPr="00E60462">
        <w:rPr>
          <w:rFonts w:ascii="Times New Roman" w:hAnsi="Times New Roman" w:cs="Times New Roman"/>
          <w:i/>
          <w:iCs/>
        </w:rPr>
        <w:t>173</w:t>
      </w:r>
      <w:r w:rsidRPr="00E60462">
        <w:rPr>
          <w:rFonts w:ascii="Times New Roman" w:hAnsi="Times New Roman" w:cs="Times New Roman"/>
        </w:rPr>
        <w:t xml:space="preserve">, 113373. </w:t>
      </w:r>
      <w:hyperlink r:id="rId39" w:history="1">
        <w:r w:rsidRPr="00E60462">
          <w:rPr>
            <w:rStyle w:val="Hyperlink"/>
            <w:rFonts w:ascii="Times New Roman" w:hAnsi="Times New Roman" w:cs="Times New Roman"/>
          </w:rPr>
          <w:t>https://doi.org/10.1016/j.foodres.2023.113373</w:t>
        </w:r>
      </w:hyperlink>
    </w:p>
    <w:p w14:paraId="40B31C0F"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Nájera-Maldonado, J. M., Salazar, R., Alvarez-Fitz, P., Acevedo-Quiroz, M., Flores-Alfaro, E., Hernández-Sotelo, D., Espinoza-Rojo, M., &amp; Ramírez, M. (2024). Phenolic Compounds of Therapeutic Interest in Neuroprotection. </w:t>
      </w:r>
      <w:r w:rsidRPr="00E60462">
        <w:rPr>
          <w:rFonts w:ascii="Times New Roman" w:hAnsi="Times New Roman" w:cs="Times New Roman"/>
          <w:i/>
          <w:iCs/>
        </w:rPr>
        <w:t>Journal of Xenobiotics</w:t>
      </w:r>
      <w:r w:rsidRPr="00E60462">
        <w:rPr>
          <w:rFonts w:ascii="Times New Roman" w:hAnsi="Times New Roman" w:cs="Times New Roman"/>
        </w:rPr>
        <w:t>, </w:t>
      </w:r>
      <w:r w:rsidRPr="00E60462">
        <w:rPr>
          <w:rFonts w:ascii="Times New Roman" w:hAnsi="Times New Roman" w:cs="Times New Roman"/>
          <w:i/>
          <w:iCs/>
        </w:rPr>
        <w:t>14</w:t>
      </w:r>
      <w:r w:rsidRPr="00E60462">
        <w:rPr>
          <w:rFonts w:ascii="Times New Roman" w:hAnsi="Times New Roman" w:cs="Times New Roman"/>
        </w:rPr>
        <w:t xml:space="preserve">(1), 227–246. </w:t>
      </w:r>
      <w:hyperlink r:id="rId40" w:history="1">
        <w:r w:rsidRPr="00E60462">
          <w:rPr>
            <w:rStyle w:val="Hyperlink"/>
            <w:rFonts w:ascii="Times New Roman" w:hAnsi="Times New Roman" w:cs="Times New Roman"/>
          </w:rPr>
          <w:t>https://doi.org/10.3390/jox14010014</w:t>
        </w:r>
      </w:hyperlink>
    </w:p>
    <w:p w14:paraId="3248399A" w14:textId="77777777" w:rsidR="000122CB" w:rsidRPr="00E60462" w:rsidRDefault="000122CB" w:rsidP="000122CB">
      <w:pPr>
        <w:spacing w:line="276" w:lineRule="auto"/>
        <w:ind w:left="567" w:hanging="567"/>
        <w:jc w:val="both"/>
        <w:rPr>
          <w:rFonts w:ascii="Times New Roman" w:hAnsi="Times New Roman" w:cs="Times New Roman"/>
        </w:rPr>
      </w:pPr>
      <w:proofErr w:type="spellStart"/>
      <w:r w:rsidRPr="00E60462">
        <w:rPr>
          <w:rFonts w:ascii="Times New Roman" w:hAnsi="Times New Roman" w:cs="Times New Roman"/>
        </w:rPr>
        <w:t>Nnaebue</w:t>
      </w:r>
      <w:proofErr w:type="spellEnd"/>
      <w:r w:rsidRPr="00E60462">
        <w:rPr>
          <w:rFonts w:ascii="Times New Roman" w:hAnsi="Times New Roman" w:cs="Times New Roman"/>
        </w:rPr>
        <w:t xml:space="preserve">, N. D., </w:t>
      </w:r>
      <w:proofErr w:type="spellStart"/>
      <w:r w:rsidRPr="00E60462">
        <w:rPr>
          <w:rFonts w:ascii="Times New Roman" w:hAnsi="Times New Roman" w:cs="Times New Roman"/>
        </w:rPr>
        <w:t>Anaukwu</w:t>
      </w:r>
      <w:proofErr w:type="spellEnd"/>
      <w:r w:rsidRPr="00E60462">
        <w:rPr>
          <w:rFonts w:ascii="Times New Roman" w:hAnsi="Times New Roman" w:cs="Times New Roman"/>
        </w:rPr>
        <w:t xml:space="preserve">, C. G., </w:t>
      </w:r>
      <w:proofErr w:type="spellStart"/>
      <w:r w:rsidRPr="00E60462">
        <w:rPr>
          <w:rFonts w:ascii="Times New Roman" w:hAnsi="Times New Roman" w:cs="Times New Roman"/>
        </w:rPr>
        <w:t>Anyaoha</w:t>
      </w:r>
      <w:proofErr w:type="spellEnd"/>
      <w:r w:rsidRPr="00E60462">
        <w:rPr>
          <w:rFonts w:ascii="Times New Roman" w:hAnsi="Times New Roman" w:cs="Times New Roman"/>
        </w:rPr>
        <w:t xml:space="preserve">, V. I., Soludo, O. C., Isiaka, A. B., </w:t>
      </w:r>
      <w:proofErr w:type="spellStart"/>
      <w:r w:rsidRPr="00E60462">
        <w:rPr>
          <w:rFonts w:ascii="Times New Roman" w:hAnsi="Times New Roman" w:cs="Times New Roman"/>
        </w:rPr>
        <w:t>Ajogwu</w:t>
      </w:r>
      <w:proofErr w:type="spellEnd"/>
      <w:r w:rsidRPr="00E60462">
        <w:rPr>
          <w:rFonts w:ascii="Times New Roman" w:hAnsi="Times New Roman" w:cs="Times New Roman"/>
        </w:rPr>
        <w:t xml:space="preserve">, T. M., &amp; Onuorah, S. C. (2024). Comparative Phytochemical Constituents of Extracts of </w:t>
      </w:r>
      <w:proofErr w:type="spellStart"/>
      <w:r w:rsidRPr="00E60462">
        <w:rPr>
          <w:rFonts w:ascii="Times New Roman" w:hAnsi="Times New Roman" w:cs="Times New Roman"/>
        </w:rPr>
        <w:t>Bryophyllum</w:t>
      </w:r>
      <w:proofErr w:type="spellEnd"/>
      <w:r w:rsidRPr="00E60462">
        <w:rPr>
          <w:rFonts w:ascii="Times New Roman" w:hAnsi="Times New Roman" w:cs="Times New Roman"/>
        </w:rPr>
        <w:t xml:space="preserve"> </w:t>
      </w:r>
      <w:proofErr w:type="spellStart"/>
      <w:r w:rsidRPr="00E60462">
        <w:rPr>
          <w:rFonts w:ascii="Times New Roman" w:hAnsi="Times New Roman" w:cs="Times New Roman"/>
        </w:rPr>
        <w:t>pinnatum</w:t>
      </w:r>
      <w:proofErr w:type="spellEnd"/>
      <w:r w:rsidRPr="00E60462">
        <w:rPr>
          <w:rFonts w:ascii="Times New Roman" w:hAnsi="Times New Roman" w:cs="Times New Roman"/>
        </w:rPr>
        <w:t xml:space="preserve"> Grown in Anambra State, Nigeria. </w:t>
      </w:r>
      <w:r w:rsidRPr="00E60462">
        <w:rPr>
          <w:rFonts w:ascii="Times New Roman" w:hAnsi="Times New Roman" w:cs="Times New Roman"/>
          <w:i/>
          <w:iCs/>
        </w:rPr>
        <w:t>International Journal of Applied Sciences and Biotechnology</w:t>
      </w:r>
      <w:r w:rsidRPr="00E60462">
        <w:rPr>
          <w:rFonts w:ascii="Times New Roman" w:hAnsi="Times New Roman" w:cs="Times New Roman"/>
        </w:rPr>
        <w:t>, </w:t>
      </w:r>
      <w:r w:rsidRPr="00E60462">
        <w:rPr>
          <w:rFonts w:ascii="Times New Roman" w:hAnsi="Times New Roman" w:cs="Times New Roman"/>
          <w:i/>
          <w:iCs/>
        </w:rPr>
        <w:t>12</w:t>
      </w:r>
      <w:r w:rsidRPr="00E60462">
        <w:rPr>
          <w:rFonts w:ascii="Times New Roman" w:hAnsi="Times New Roman" w:cs="Times New Roman"/>
        </w:rPr>
        <w:t xml:space="preserve">(1), 1-7. </w:t>
      </w:r>
      <w:hyperlink r:id="rId41" w:history="1">
        <w:r w:rsidRPr="00E60462">
          <w:rPr>
            <w:rStyle w:val="Hyperlink"/>
            <w:rFonts w:ascii="Times New Roman" w:hAnsi="Times New Roman" w:cs="Times New Roman"/>
          </w:rPr>
          <w:t>https://doi.org/10.3126/ijasbt.v12i1.64330</w:t>
        </w:r>
      </w:hyperlink>
    </w:p>
    <w:p w14:paraId="17D68DBB" w14:textId="77777777" w:rsidR="000122CB" w:rsidRPr="00E60462" w:rsidRDefault="000122CB" w:rsidP="000122CB">
      <w:pPr>
        <w:spacing w:line="276" w:lineRule="auto"/>
        <w:ind w:left="567" w:hanging="567"/>
        <w:jc w:val="both"/>
        <w:rPr>
          <w:rFonts w:ascii="Times New Roman" w:hAnsi="Times New Roman" w:cs="Times New Roman"/>
        </w:rPr>
      </w:pPr>
      <w:proofErr w:type="spellStart"/>
      <w:r w:rsidRPr="00E60462">
        <w:rPr>
          <w:rFonts w:ascii="Times New Roman" w:hAnsi="Times New Roman" w:cs="Times New Roman"/>
        </w:rPr>
        <w:t>Nwozo</w:t>
      </w:r>
      <w:proofErr w:type="spellEnd"/>
      <w:r w:rsidRPr="00E60462">
        <w:rPr>
          <w:rFonts w:ascii="Times New Roman" w:hAnsi="Times New Roman" w:cs="Times New Roman"/>
        </w:rPr>
        <w:t xml:space="preserve">, O. S., Effiong, E. M., Aja, P. M., &amp; </w:t>
      </w:r>
      <w:proofErr w:type="spellStart"/>
      <w:r w:rsidRPr="00E60462">
        <w:rPr>
          <w:rFonts w:ascii="Times New Roman" w:hAnsi="Times New Roman" w:cs="Times New Roman"/>
        </w:rPr>
        <w:t>Awuchi</w:t>
      </w:r>
      <w:proofErr w:type="spellEnd"/>
      <w:r w:rsidRPr="00E60462">
        <w:rPr>
          <w:rFonts w:ascii="Times New Roman" w:hAnsi="Times New Roman" w:cs="Times New Roman"/>
        </w:rPr>
        <w:t>, C. G. (2023). Antioxidant, phytochemical, and therapeutic properties of medicinal plants: A review. </w:t>
      </w:r>
      <w:r w:rsidRPr="00E60462">
        <w:rPr>
          <w:rFonts w:ascii="Times New Roman" w:hAnsi="Times New Roman" w:cs="Times New Roman"/>
          <w:i/>
          <w:iCs/>
        </w:rPr>
        <w:t>International Journal of Food Properties</w:t>
      </w:r>
      <w:r w:rsidRPr="00E60462">
        <w:rPr>
          <w:rFonts w:ascii="Times New Roman" w:hAnsi="Times New Roman" w:cs="Times New Roman"/>
        </w:rPr>
        <w:t>, </w:t>
      </w:r>
      <w:r w:rsidRPr="00E60462">
        <w:rPr>
          <w:rFonts w:ascii="Times New Roman" w:hAnsi="Times New Roman" w:cs="Times New Roman"/>
          <w:i/>
          <w:iCs/>
        </w:rPr>
        <w:t>26</w:t>
      </w:r>
      <w:r w:rsidRPr="00E60462">
        <w:rPr>
          <w:rFonts w:ascii="Times New Roman" w:hAnsi="Times New Roman" w:cs="Times New Roman"/>
        </w:rPr>
        <w:t xml:space="preserve">(1), 359-388. </w:t>
      </w:r>
      <w:hyperlink r:id="rId42" w:history="1">
        <w:r w:rsidRPr="00E60462">
          <w:rPr>
            <w:rStyle w:val="Hyperlink"/>
            <w:rFonts w:ascii="Times New Roman" w:hAnsi="Times New Roman" w:cs="Times New Roman"/>
          </w:rPr>
          <w:t>https://doi.org/10.1080/10942912.2022.2157425</w:t>
        </w:r>
      </w:hyperlink>
    </w:p>
    <w:p w14:paraId="1D080F09" w14:textId="77777777" w:rsidR="000122CB" w:rsidRPr="00E60462" w:rsidRDefault="000122CB" w:rsidP="000122CB">
      <w:pPr>
        <w:spacing w:line="276" w:lineRule="auto"/>
        <w:ind w:left="567" w:hanging="567"/>
        <w:jc w:val="both"/>
        <w:rPr>
          <w:rFonts w:ascii="Times New Roman" w:hAnsi="Times New Roman" w:cs="Times New Roman"/>
        </w:rPr>
      </w:pPr>
      <w:bookmarkStart w:id="10" w:name="_Hlk214107574"/>
      <w:proofErr w:type="spellStart"/>
      <w:r w:rsidRPr="00E60462">
        <w:rPr>
          <w:rFonts w:ascii="Times New Roman" w:hAnsi="Times New Roman" w:cs="Times New Roman"/>
        </w:rPr>
        <w:t>Ogbuagu</w:t>
      </w:r>
      <w:bookmarkEnd w:id="10"/>
      <w:proofErr w:type="spellEnd"/>
      <w:r w:rsidRPr="00E60462">
        <w:rPr>
          <w:rFonts w:ascii="Times New Roman" w:hAnsi="Times New Roman" w:cs="Times New Roman"/>
        </w:rPr>
        <w:t xml:space="preserve">, O. O., Mbata, A. O., Balogun, O. D., Oladapo, O., Ojo, O. O., &amp; </w:t>
      </w:r>
      <w:proofErr w:type="spellStart"/>
      <w:r w:rsidRPr="00E60462">
        <w:rPr>
          <w:rFonts w:ascii="Times New Roman" w:hAnsi="Times New Roman" w:cs="Times New Roman"/>
        </w:rPr>
        <w:t>Muonde</w:t>
      </w:r>
      <w:proofErr w:type="spellEnd"/>
      <w:r w:rsidRPr="00E60462">
        <w:rPr>
          <w:rFonts w:ascii="Times New Roman" w:hAnsi="Times New Roman" w:cs="Times New Roman"/>
        </w:rPr>
        <w:t>, M. (2022). Novel phytochemicals in traditional medicine: Isolation and pharmacological profiling of bioactive compounds. </w:t>
      </w:r>
      <w:r w:rsidRPr="00E60462">
        <w:rPr>
          <w:rFonts w:ascii="Times New Roman" w:hAnsi="Times New Roman" w:cs="Times New Roman"/>
          <w:i/>
          <w:iCs/>
        </w:rPr>
        <w:t>International Journal of Medical and All Body Health Research</w:t>
      </w:r>
      <w:r w:rsidRPr="00E60462">
        <w:rPr>
          <w:rFonts w:ascii="Times New Roman" w:hAnsi="Times New Roman" w:cs="Times New Roman"/>
        </w:rPr>
        <w:t>, </w:t>
      </w:r>
      <w:r w:rsidRPr="00E60462">
        <w:rPr>
          <w:rFonts w:ascii="Times New Roman" w:hAnsi="Times New Roman" w:cs="Times New Roman"/>
          <w:i/>
          <w:iCs/>
        </w:rPr>
        <w:t>3</w:t>
      </w:r>
      <w:r w:rsidRPr="00E60462">
        <w:rPr>
          <w:rFonts w:ascii="Times New Roman" w:hAnsi="Times New Roman" w:cs="Times New Roman"/>
        </w:rPr>
        <w:t xml:space="preserve">(1), 63-71. </w:t>
      </w:r>
      <w:hyperlink r:id="rId43" w:history="1">
        <w:r w:rsidRPr="00E60462">
          <w:rPr>
            <w:rStyle w:val="Hyperlink"/>
            <w:rFonts w:ascii="Times New Roman" w:hAnsi="Times New Roman" w:cs="Times New Roman"/>
          </w:rPr>
          <w:t>https://doi.org/10.54660/IJMBHR.2022.3.1.63-71</w:t>
        </w:r>
      </w:hyperlink>
    </w:p>
    <w:p w14:paraId="5935866A"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 xml:space="preserve">Olise, A. N., &amp; </w:t>
      </w:r>
      <w:proofErr w:type="spellStart"/>
      <w:r w:rsidRPr="00E60462">
        <w:rPr>
          <w:rFonts w:ascii="Times New Roman" w:hAnsi="Times New Roman" w:cs="Times New Roman"/>
        </w:rPr>
        <w:t>Enweani-Nwokelo</w:t>
      </w:r>
      <w:proofErr w:type="spellEnd"/>
      <w:r w:rsidRPr="00E60462">
        <w:rPr>
          <w:rFonts w:ascii="Times New Roman" w:hAnsi="Times New Roman" w:cs="Times New Roman"/>
        </w:rPr>
        <w:t>, I. B. (2023). Evaluation of nutritional values, phytochemical constituents and in vitro antioxidant studies of six indigenous Nigerian plants. </w:t>
      </w:r>
      <w:r w:rsidRPr="00E60462">
        <w:rPr>
          <w:rFonts w:ascii="Times New Roman" w:hAnsi="Times New Roman" w:cs="Times New Roman"/>
          <w:i/>
          <w:iCs/>
        </w:rPr>
        <w:t>Journal of Biomedical Investigation</w:t>
      </w:r>
      <w:r w:rsidRPr="00E60462">
        <w:rPr>
          <w:rFonts w:ascii="Times New Roman" w:hAnsi="Times New Roman" w:cs="Times New Roman"/>
        </w:rPr>
        <w:t>, </w:t>
      </w:r>
      <w:r w:rsidRPr="00E60462">
        <w:rPr>
          <w:rFonts w:ascii="Times New Roman" w:hAnsi="Times New Roman" w:cs="Times New Roman"/>
          <w:i/>
          <w:iCs/>
        </w:rPr>
        <w:t>11</w:t>
      </w:r>
      <w:r w:rsidRPr="00E60462">
        <w:rPr>
          <w:rFonts w:ascii="Times New Roman" w:hAnsi="Times New Roman" w:cs="Times New Roman"/>
        </w:rPr>
        <w:t xml:space="preserve">(2), 97-115. </w:t>
      </w:r>
      <w:hyperlink r:id="rId44" w:history="1">
        <w:r w:rsidRPr="00E60462">
          <w:rPr>
            <w:rStyle w:val="Hyperlink"/>
            <w:rFonts w:ascii="Times New Roman" w:hAnsi="Times New Roman" w:cs="Times New Roman"/>
          </w:rPr>
          <w:t>https://journals.unizik.edu.ng/jbi/article/view/2537</w:t>
        </w:r>
      </w:hyperlink>
    </w:p>
    <w:p w14:paraId="7572688C"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 xml:space="preserve">Onuchukwu, S. C., </w:t>
      </w:r>
      <w:proofErr w:type="spellStart"/>
      <w:r w:rsidRPr="00E60462">
        <w:rPr>
          <w:rFonts w:ascii="Times New Roman" w:hAnsi="Times New Roman" w:cs="Times New Roman"/>
        </w:rPr>
        <w:t>Nnorom</w:t>
      </w:r>
      <w:proofErr w:type="spellEnd"/>
      <w:r w:rsidRPr="00E60462">
        <w:rPr>
          <w:rFonts w:ascii="Times New Roman" w:hAnsi="Times New Roman" w:cs="Times New Roman"/>
        </w:rPr>
        <w:t>, I. C., Udoh, S. S., &amp; Opara, J. O. (2025). Genetic Diversity and Stress Tolerance in Nigerian Horticultural Crops: Multifactorial Influences and Breeding Implication. </w:t>
      </w:r>
      <w:r w:rsidRPr="00E60462">
        <w:rPr>
          <w:rFonts w:ascii="Times New Roman" w:hAnsi="Times New Roman" w:cs="Times New Roman"/>
          <w:i/>
          <w:iCs/>
        </w:rPr>
        <w:t>African Journal of Agricultural Science and Food Research</w:t>
      </w:r>
      <w:r w:rsidRPr="00E60462">
        <w:rPr>
          <w:rFonts w:ascii="Times New Roman" w:hAnsi="Times New Roman" w:cs="Times New Roman"/>
        </w:rPr>
        <w:t>, </w:t>
      </w:r>
      <w:r w:rsidRPr="00E60462">
        <w:rPr>
          <w:rFonts w:ascii="Times New Roman" w:hAnsi="Times New Roman" w:cs="Times New Roman"/>
          <w:i/>
          <w:iCs/>
        </w:rPr>
        <w:t>20</w:t>
      </w:r>
      <w:r w:rsidRPr="00E60462">
        <w:rPr>
          <w:rFonts w:ascii="Times New Roman" w:hAnsi="Times New Roman" w:cs="Times New Roman"/>
        </w:rPr>
        <w:t xml:space="preserve">(1), 138-176. </w:t>
      </w:r>
      <w:hyperlink r:id="rId45" w:history="1">
        <w:r w:rsidRPr="00E60462">
          <w:rPr>
            <w:rStyle w:val="Hyperlink"/>
            <w:rFonts w:ascii="Times New Roman" w:hAnsi="Times New Roman" w:cs="Times New Roman"/>
          </w:rPr>
          <w:t>https://doi.org/10.62154/ajasfr.2025.020.01020</w:t>
        </w:r>
      </w:hyperlink>
    </w:p>
    <w:p w14:paraId="4121AD1C"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Oyedepo, T. A. (2018). Herbal Medicine: A Case Study of Nigerian Medicinal Plants. In </w:t>
      </w:r>
      <w:r w:rsidRPr="00E60462">
        <w:rPr>
          <w:rFonts w:ascii="Times New Roman" w:hAnsi="Times New Roman" w:cs="Times New Roman"/>
          <w:i/>
          <w:iCs/>
        </w:rPr>
        <w:t>Phytochemistry</w:t>
      </w:r>
      <w:r w:rsidRPr="00E60462">
        <w:rPr>
          <w:rFonts w:ascii="Times New Roman" w:hAnsi="Times New Roman" w:cs="Times New Roman"/>
        </w:rPr>
        <w:t xml:space="preserve"> (pp. 69–104). Apple Academic Press. </w:t>
      </w:r>
      <w:hyperlink r:id="rId46" w:history="1">
        <w:r w:rsidRPr="00E60462">
          <w:rPr>
            <w:rStyle w:val="Hyperlink"/>
            <w:rFonts w:ascii="Times New Roman" w:hAnsi="Times New Roman" w:cs="Times New Roman"/>
          </w:rPr>
          <w:t>https://doi.org/10.1201/9780429426193-4</w:t>
        </w:r>
      </w:hyperlink>
    </w:p>
    <w:p w14:paraId="43FAD487"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Rafiu, B. O., Omotayo, A. O., Lawal, I. O., &amp; Aremu, A. O. (2025). Ethnobotanical uses of plants in Nigeria: an analysis of current research trends and patterns. </w:t>
      </w:r>
      <w:r w:rsidRPr="00E60462">
        <w:rPr>
          <w:rFonts w:ascii="Times New Roman" w:hAnsi="Times New Roman" w:cs="Times New Roman"/>
          <w:i/>
          <w:iCs/>
        </w:rPr>
        <w:t>Journal of Ethnobiology and Ethnomedicine</w:t>
      </w:r>
      <w:r w:rsidRPr="00E60462">
        <w:rPr>
          <w:rFonts w:ascii="Times New Roman" w:hAnsi="Times New Roman" w:cs="Times New Roman"/>
        </w:rPr>
        <w:t>, </w:t>
      </w:r>
      <w:r w:rsidRPr="00E60462">
        <w:rPr>
          <w:rFonts w:ascii="Times New Roman" w:hAnsi="Times New Roman" w:cs="Times New Roman"/>
          <w:i/>
          <w:iCs/>
        </w:rPr>
        <w:t>21</w:t>
      </w:r>
      <w:r w:rsidRPr="00E60462">
        <w:rPr>
          <w:rFonts w:ascii="Times New Roman" w:hAnsi="Times New Roman" w:cs="Times New Roman"/>
        </w:rPr>
        <w:t xml:space="preserve">(1). </w:t>
      </w:r>
      <w:hyperlink r:id="rId47" w:history="1">
        <w:r w:rsidRPr="00E60462">
          <w:rPr>
            <w:rStyle w:val="Hyperlink"/>
            <w:rFonts w:ascii="Times New Roman" w:hAnsi="Times New Roman" w:cs="Times New Roman"/>
          </w:rPr>
          <w:t>https://doi.org/10.1186/s13002-025-00788-y</w:t>
        </w:r>
      </w:hyperlink>
    </w:p>
    <w:p w14:paraId="08B81238"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Rani, N., Singh, P., Kumar, S., Kumar, P., Bhankar, V., &amp; Kumar, K. (2023). Plant-mediated synthesis of nanoparticles and their applications: A review. </w:t>
      </w:r>
      <w:r w:rsidRPr="00E60462">
        <w:rPr>
          <w:rFonts w:ascii="Times New Roman" w:hAnsi="Times New Roman" w:cs="Times New Roman"/>
          <w:i/>
          <w:iCs/>
        </w:rPr>
        <w:t>Materials Research Bulletin</w:t>
      </w:r>
      <w:r w:rsidRPr="00E60462">
        <w:rPr>
          <w:rFonts w:ascii="Times New Roman" w:hAnsi="Times New Roman" w:cs="Times New Roman"/>
        </w:rPr>
        <w:t>, </w:t>
      </w:r>
      <w:r w:rsidRPr="00E60462">
        <w:rPr>
          <w:rFonts w:ascii="Times New Roman" w:hAnsi="Times New Roman" w:cs="Times New Roman"/>
          <w:i/>
          <w:iCs/>
        </w:rPr>
        <w:t>163</w:t>
      </w:r>
      <w:r w:rsidRPr="00E60462">
        <w:rPr>
          <w:rFonts w:ascii="Times New Roman" w:hAnsi="Times New Roman" w:cs="Times New Roman"/>
        </w:rPr>
        <w:t xml:space="preserve">, 112233. </w:t>
      </w:r>
      <w:hyperlink r:id="rId48" w:history="1">
        <w:r w:rsidRPr="00E60462">
          <w:rPr>
            <w:rStyle w:val="Hyperlink"/>
            <w:rFonts w:ascii="Times New Roman" w:hAnsi="Times New Roman" w:cs="Times New Roman"/>
          </w:rPr>
          <w:t>https://doi.org/10.1016/j.materresbull.2023.112233</w:t>
        </w:r>
      </w:hyperlink>
    </w:p>
    <w:p w14:paraId="189F9349" w14:textId="77777777" w:rsidR="000122CB" w:rsidRPr="00E60462" w:rsidRDefault="000122CB" w:rsidP="000122CB">
      <w:pPr>
        <w:spacing w:line="276" w:lineRule="auto"/>
        <w:ind w:left="567" w:hanging="567"/>
        <w:jc w:val="both"/>
        <w:rPr>
          <w:rFonts w:ascii="Times New Roman" w:hAnsi="Times New Roman" w:cs="Times New Roman"/>
        </w:rPr>
      </w:pPr>
      <w:proofErr w:type="spellStart"/>
      <w:r w:rsidRPr="00E60462">
        <w:rPr>
          <w:rFonts w:ascii="Times New Roman" w:hAnsi="Times New Roman" w:cs="Times New Roman"/>
        </w:rPr>
        <w:t>Siniawska</w:t>
      </w:r>
      <w:proofErr w:type="spellEnd"/>
      <w:r w:rsidRPr="00E60462">
        <w:rPr>
          <w:rFonts w:ascii="Times New Roman" w:hAnsi="Times New Roman" w:cs="Times New Roman"/>
        </w:rPr>
        <w:t xml:space="preserve">, M., Bąbelewski, P., Turkiewicz, I. P., &amp; </w:t>
      </w:r>
      <w:proofErr w:type="spellStart"/>
      <w:r w:rsidRPr="00E60462">
        <w:rPr>
          <w:rFonts w:ascii="Times New Roman" w:hAnsi="Times New Roman" w:cs="Times New Roman"/>
        </w:rPr>
        <w:t>Wojdyło</w:t>
      </w:r>
      <w:proofErr w:type="spellEnd"/>
      <w:r w:rsidRPr="00E60462">
        <w:rPr>
          <w:rFonts w:ascii="Times New Roman" w:hAnsi="Times New Roman" w:cs="Times New Roman"/>
        </w:rPr>
        <w:t xml:space="preserve">, A. (2025). Profiling of polyphenolic compounds using LC-ESI-QTOF-MS/MS in fruits of the Sorbus subgenus </w:t>
      </w:r>
      <w:r w:rsidRPr="00E60462">
        <w:rPr>
          <w:rFonts w:ascii="Times New Roman" w:hAnsi="Times New Roman" w:cs="Times New Roman"/>
        </w:rPr>
        <w:lastRenderedPageBreak/>
        <w:t>as a valuable source of polyphenolic compounds. </w:t>
      </w:r>
      <w:r w:rsidRPr="00E60462">
        <w:rPr>
          <w:rFonts w:ascii="Times New Roman" w:hAnsi="Times New Roman" w:cs="Times New Roman"/>
          <w:i/>
          <w:iCs/>
        </w:rPr>
        <w:t>Food Chemistry</w:t>
      </w:r>
      <w:r w:rsidRPr="00E60462">
        <w:rPr>
          <w:rFonts w:ascii="Times New Roman" w:hAnsi="Times New Roman" w:cs="Times New Roman"/>
        </w:rPr>
        <w:t>, </w:t>
      </w:r>
      <w:r w:rsidRPr="00E60462">
        <w:rPr>
          <w:rFonts w:ascii="Times New Roman" w:hAnsi="Times New Roman" w:cs="Times New Roman"/>
          <w:i/>
          <w:iCs/>
        </w:rPr>
        <w:t>498</w:t>
      </w:r>
      <w:r w:rsidRPr="00E60462">
        <w:rPr>
          <w:rFonts w:ascii="Times New Roman" w:hAnsi="Times New Roman" w:cs="Times New Roman"/>
        </w:rPr>
        <w:t xml:space="preserve">, 147178. </w:t>
      </w:r>
      <w:hyperlink r:id="rId49" w:history="1">
        <w:r w:rsidRPr="00E60462">
          <w:rPr>
            <w:rStyle w:val="Hyperlink"/>
            <w:rFonts w:ascii="Times New Roman" w:hAnsi="Times New Roman" w:cs="Times New Roman"/>
          </w:rPr>
          <w:t>https://doi.org/10.1016/j.foodchem.2025.147178</w:t>
        </w:r>
      </w:hyperlink>
    </w:p>
    <w:p w14:paraId="3CE2200D" w14:textId="77777777" w:rsidR="000122CB" w:rsidRPr="00E60462" w:rsidRDefault="000122CB" w:rsidP="000122CB">
      <w:pPr>
        <w:spacing w:line="276" w:lineRule="auto"/>
        <w:ind w:left="567" w:hanging="567"/>
        <w:jc w:val="both"/>
        <w:rPr>
          <w:rFonts w:ascii="Times New Roman" w:hAnsi="Times New Roman" w:cs="Times New Roman"/>
        </w:rPr>
      </w:pPr>
      <w:proofErr w:type="spellStart"/>
      <w:r w:rsidRPr="00E60462">
        <w:rPr>
          <w:rFonts w:ascii="Times New Roman" w:hAnsi="Times New Roman" w:cs="Times New Roman"/>
        </w:rPr>
        <w:t>Udousoro</w:t>
      </w:r>
      <w:proofErr w:type="spellEnd"/>
      <w:r w:rsidRPr="00E60462">
        <w:rPr>
          <w:rFonts w:ascii="Times New Roman" w:hAnsi="Times New Roman" w:cs="Times New Roman"/>
        </w:rPr>
        <w:t>, I. I., Onuchukwu, S. C., and Umoren, I. U. (2025). Assessment of Electronic Waste for Heavy Metal Contamination and Its Impacts on Ecosystem Health. </w:t>
      </w:r>
      <w:r w:rsidRPr="00E60462">
        <w:rPr>
          <w:rFonts w:ascii="Times New Roman" w:hAnsi="Times New Roman" w:cs="Times New Roman"/>
          <w:i/>
          <w:iCs/>
        </w:rPr>
        <w:t>Environmental Pollution and Management</w:t>
      </w:r>
      <w:r w:rsidRPr="00E60462">
        <w:rPr>
          <w:rFonts w:ascii="Times New Roman" w:hAnsi="Times New Roman" w:cs="Times New Roman"/>
        </w:rPr>
        <w:t xml:space="preserve">, 3, 1-10. </w:t>
      </w:r>
      <w:hyperlink r:id="rId50" w:history="1">
        <w:r w:rsidRPr="00E60462">
          <w:rPr>
            <w:rStyle w:val="Hyperlink"/>
            <w:rFonts w:ascii="Times New Roman" w:hAnsi="Times New Roman" w:cs="Times New Roman"/>
          </w:rPr>
          <w:t>https://doi.org/10.1016/j.epm.2025.09.003</w:t>
        </w:r>
      </w:hyperlink>
    </w:p>
    <w:p w14:paraId="49F465F8" w14:textId="77777777" w:rsidR="000122CB" w:rsidRPr="00E60462" w:rsidRDefault="000122CB" w:rsidP="000122CB">
      <w:pPr>
        <w:spacing w:line="276" w:lineRule="auto"/>
        <w:ind w:left="567" w:hanging="567"/>
        <w:jc w:val="both"/>
        <w:rPr>
          <w:rFonts w:ascii="Times New Roman" w:hAnsi="Times New Roman" w:cs="Times New Roman"/>
        </w:rPr>
      </w:pPr>
      <w:proofErr w:type="spellStart"/>
      <w:r w:rsidRPr="00E60462">
        <w:rPr>
          <w:rFonts w:ascii="Times New Roman" w:hAnsi="Times New Roman" w:cs="Times New Roman"/>
        </w:rPr>
        <w:t>Ugbaja</w:t>
      </w:r>
      <w:proofErr w:type="spellEnd"/>
      <w:r w:rsidRPr="00E60462">
        <w:rPr>
          <w:rFonts w:ascii="Times New Roman" w:hAnsi="Times New Roman" w:cs="Times New Roman"/>
        </w:rPr>
        <w:t xml:space="preserve">, R.N., </w:t>
      </w:r>
      <w:proofErr w:type="spellStart"/>
      <w:r w:rsidRPr="00E60462">
        <w:rPr>
          <w:rFonts w:ascii="Times New Roman" w:hAnsi="Times New Roman" w:cs="Times New Roman"/>
        </w:rPr>
        <w:t>Akinhanmi</w:t>
      </w:r>
      <w:proofErr w:type="spellEnd"/>
      <w:r w:rsidRPr="00E60462">
        <w:rPr>
          <w:rFonts w:ascii="Times New Roman" w:hAnsi="Times New Roman" w:cs="Times New Roman"/>
        </w:rPr>
        <w:t xml:space="preserve">, T.F., James, A.S., </w:t>
      </w:r>
      <w:proofErr w:type="spellStart"/>
      <w:r w:rsidRPr="00E60462">
        <w:rPr>
          <w:rFonts w:ascii="Times New Roman" w:hAnsi="Times New Roman" w:cs="Times New Roman"/>
        </w:rPr>
        <w:t>Ugwor</w:t>
      </w:r>
      <w:proofErr w:type="spellEnd"/>
      <w:r w:rsidRPr="00E60462">
        <w:rPr>
          <w:rFonts w:ascii="Times New Roman" w:hAnsi="Times New Roman" w:cs="Times New Roman"/>
        </w:rPr>
        <w:t xml:space="preserve">, E.I., Babalola, A.A., </w:t>
      </w:r>
      <w:proofErr w:type="spellStart"/>
      <w:r w:rsidRPr="00E60462">
        <w:rPr>
          <w:rFonts w:ascii="Times New Roman" w:hAnsi="Times New Roman" w:cs="Times New Roman"/>
        </w:rPr>
        <w:t>Ezenandu</w:t>
      </w:r>
      <w:proofErr w:type="spellEnd"/>
      <w:r w:rsidRPr="00E60462">
        <w:rPr>
          <w:rFonts w:ascii="Times New Roman" w:hAnsi="Times New Roman" w:cs="Times New Roman"/>
        </w:rPr>
        <w:t xml:space="preserve">, E.O., </w:t>
      </w:r>
      <w:proofErr w:type="spellStart"/>
      <w:r w:rsidRPr="00E60462">
        <w:rPr>
          <w:rFonts w:ascii="Times New Roman" w:hAnsi="Times New Roman" w:cs="Times New Roman"/>
        </w:rPr>
        <w:t>Ugbaja</w:t>
      </w:r>
      <w:proofErr w:type="spellEnd"/>
      <w:r w:rsidRPr="00E60462">
        <w:rPr>
          <w:rFonts w:ascii="Times New Roman" w:hAnsi="Times New Roman" w:cs="Times New Roman"/>
        </w:rPr>
        <w:t xml:space="preserve">, V.C. &amp; Emmanuel, E.A. (2021). Flavonoid-rich fractions from </w:t>
      </w:r>
      <w:proofErr w:type="spellStart"/>
      <w:r w:rsidRPr="00E60462">
        <w:rPr>
          <w:rFonts w:ascii="Times New Roman" w:hAnsi="Times New Roman" w:cs="Times New Roman"/>
        </w:rPr>
        <w:t>Clerodendrum</w:t>
      </w:r>
      <w:proofErr w:type="spellEnd"/>
      <w:r w:rsidRPr="00E60462">
        <w:rPr>
          <w:rFonts w:ascii="Times New Roman" w:hAnsi="Times New Roman" w:cs="Times New Roman"/>
        </w:rPr>
        <w:t xml:space="preserve"> </w:t>
      </w:r>
      <w:proofErr w:type="spellStart"/>
      <w:r w:rsidRPr="00E60462">
        <w:rPr>
          <w:rFonts w:ascii="Times New Roman" w:hAnsi="Times New Roman" w:cs="Times New Roman"/>
        </w:rPr>
        <w:t>volubile</w:t>
      </w:r>
      <w:proofErr w:type="spellEnd"/>
      <w:r w:rsidRPr="00E60462">
        <w:rPr>
          <w:rFonts w:ascii="Times New Roman" w:hAnsi="Times New Roman" w:cs="Times New Roman"/>
        </w:rPr>
        <w:t xml:space="preserve"> and Vernonia </w:t>
      </w:r>
      <w:proofErr w:type="spellStart"/>
      <w:r w:rsidRPr="00E60462">
        <w:rPr>
          <w:rFonts w:ascii="Times New Roman" w:hAnsi="Times New Roman" w:cs="Times New Roman"/>
        </w:rPr>
        <w:t>amygdalina</w:t>
      </w:r>
      <w:proofErr w:type="spellEnd"/>
      <w:r w:rsidRPr="00E60462">
        <w:rPr>
          <w:rFonts w:ascii="Times New Roman" w:hAnsi="Times New Roman" w:cs="Times New Roman"/>
        </w:rPr>
        <w:t xml:space="preserve"> extenuates arsenic-invoked hepato-renal toxicity via augmentation of the antioxidant system in rats. </w:t>
      </w:r>
      <w:r w:rsidRPr="00E60462">
        <w:rPr>
          <w:rFonts w:ascii="Times New Roman" w:hAnsi="Times New Roman" w:cs="Times New Roman"/>
          <w:i/>
          <w:iCs/>
        </w:rPr>
        <w:t>Clinical Nutrition Open Science</w:t>
      </w:r>
      <w:r w:rsidRPr="00E60462">
        <w:rPr>
          <w:rFonts w:ascii="Times New Roman" w:hAnsi="Times New Roman" w:cs="Times New Roman"/>
        </w:rPr>
        <w:t>, </w:t>
      </w:r>
      <w:r w:rsidRPr="00E60462">
        <w:rPr>
          <w:rFonts w:ascii="Times New Roman" w:hAnsi="Times New Roman" w:cs="Times New Roman"/>
          <w:i/>
          <w:iCs/>
        </w:rPr>
        <w:t>35</w:t>
      </w:r>
      <w:r w:rsidRPr="00E60462">
        <w:rPr>
          <w:rFonts w:ascii="Times New Roman" w:hAnsi="Times New Roman" w:cs="Times New Roman"/>
        </w:rPr>
        <w:t xml:space="preserve">, 12-25. </w:t>
      </w:r>
      <w:hyperlink r:id="rId51" w:history="1">
        <w:r w:rsidRPr="00E60462">
          <w:rPr>
            <w:rStyle w:val="Hyperlink"/>
            <w:rFonts w:ascii="Times New Roman" w:hAnsi="Times New Roman" w:cs="Times New Roman"/>
          </w:rPr>
          <w:t>https://doi.org/10.1016/j.nutos.2020.12.003</w:t>
        </w:r>
      </w:hyperlink>
    </w:p>
    <w:p w14:paraId="3FF8AD5E" w14:textId="77777777" w:rsidR="000122CB" w:rsidRPr="00E60462" w:rsidRDefault="000122CB" w:rsidP="000122CB">
      <w:pPr>
        <w:spacing w:line="276" w:lineRule="auto"/>
        <w:ind w:left="567" w:hanging="567"/>
        <w:jc w:val="both"/>
        <w:rPr>
          <w:rFonts w:ascii="Times New Roman" w:hAnsi="Times New Roman" w:cs="Times New Roman"/>
        </w:rPr>
      </w:pPr>
      <w:proofErr w:type="spellStart"/>
      <w:r w:rsidRPr="00E60462">
        <w:rPr>
          <w:rFonts w:ascii="Times New Roman" w:hAnsi="Times New Roman" w:cs="Times New Roman"/>
        </w:rPr>
        <w:t>Ugboko</w:t>
      </w:r>
      <w:proofErr w:type="spellEnd"/>
      <w:r w:rsidRPr="00E60462">
        <w:rPr>
          <w:rFonts w:ascii="Times New Roman" w:hAnsi="Times New Roman" w:cs="Times New Roman"/>
        </w:rPr>
        <w:t xml:space="preserve">, H. U., </w:t>
      </w:r>
      <w:proofErr w:type="spellStart"/>
      <w:r w:rsidRPr="00E60462">
        <w:rPr>
          <w:rFonts w:ascii="Times New Roman" w:hAnsi="Times New Roman" w:cs="Times New Roman"/>
        </w:rPr>
        <w:t>Nwinyi</w:t>
      </w:r>
      <w:proofErr w:type="spellEnd"/>
      <w:r w:rsidRPr="00E60462">
        <w:rPr>
          <w:rFonts w:ascii="Times New Roman" w:hAnsi="Times New Roman" w:cs="Times New Roman"/>
        </w:rPr>
        <w:t xml:space="preserve">, O. C., </w:t>
      </w:r>
      <w:proofErr w:type="spellStart"/>
      <w:r w:rsidRPr="00E60462">
        <w:rPr>
          <w:rFonts w:ascii="Times New Roman" w:hAnsi="Times New Roman" w:cs="Times New Roman"/>
        </w:rPr>
        <w:t>Oranusi</w:t>
      </w:r>
      <w:proofErr w:type="spellEnd"/>
      <w:r w:rsidRPr="00E60462">
        <w:rPr>
          <w:rFonts w:ascii="Times New Roman" w:hAnsi="Times New Roman" w:cs="Times New Roman"/>
        </w:rPr>
        <w:t xml:space="preserve">, S. U., </w:t>
      </w:r>
      <w:proofErr w:type="spellStart"/>
      <w:r w:rsidRPr="00E60462">
        <w:rPr>
          <w:rFonts w:ascii="Times New Roman" w:hAnsi="Times New Roman" w:cs="Times New Roman"/>
        </w:rPr>
        <w:t>Fatoki</w:t>
      </w:r>
      <w:proofErr w:type="spellEnd"/>
      <w:r w:rsidRPr="00E60462">
        <w:rPr>
          <w:rFonts w:ascii="Times New Roman" w:hAnsi="Times New Roman" w:cs="Times New Roman"/>
        </w:rPr>
        <w:t xml:space="preserve">, T. H., &amp; </w:t>
      </w:r>
      <w:proofErr w:type="spellStart"/>
      <w:r w:rsidRPr="00E60462">
        <w:rPr>
          <w:rFonts w:ascii="Times New Roman" w:hAnsi="Times New Roman" w:cs="Times New Roman"/>
        </w:rPr>
        <w:t>Omonhinmin</w:t>
      </w:r>
      <w:proofErr w:type="spellEnd"/>
      <w:r w:rsidRPr="00E60462">
        <w:rPr>
          <w:rFonts w:ascii="Times New Roman" w:hAnsi="Times New Roman" w:cs="Times New Roman"/>
        </w:rPr>
        <w:t>, C. A. (2020). Antimicrobial importance of medicinal plants in Nigeria. </w:t>
      </w:r>
      <w:r w:rsidRPr="00E60462">
        <w:rPr>
          <w:rFonts w:ascii="Times New Roman" w:hAnsi="Times New Roman" w:cs="Times New Roman"/>
          <w:i/>
          <w:iCs/>
        </w:rPr>
        <w:t>The Scientific World Journal</w:t>
      </w:r>
      <w:r w:rsidRPr="00E60462">
        <w:rPr>
          <w:rFonts w:ascii="Times New Roman" w:hAnsi="Times New Roman" w:cs="Times New Roman"/>
        </w:rPr>
        <w:t>, </w:t>
      </w:r>
      <w:r w:rsidRPr="00E60462">
        <w:rPr>
          <w:rFonts w:ascii="Times New Roman" w:hAnsi="Times New Roman" w:cs="Times New Roman"/>
          <w:i/>
          <w:iCs/>
        </w:rPr>
        <w:t>2020</w:t>
      </w:r>
      <w:r w:rsidRPr="00E60462">
        <w:rPr>
          <w:rFonts w:ascii="Times New Roman" w:hAnsi="Times New Roman" w:cs="Times New Roman"/>
        </w:rPr>
        <w:t xml:space="preserve">(1), 7059323. </w:t>
      </w:r>
      <w:hyperlink r:id="rId52" w:history="1">
        <w:r w:rsidRPr="00E60462">
          <w:rPr>
            <w:rStyle w:val="Hyperlink"/>
            <w:rFonts w:ascii="Times New Roman" w:hAnsi="Times New Roman" w:cs="Times New Roman"/>
          </w:rPr>
          <w:t>https://doi.org/10.1155/2020/7059323</w:t>
        </w:r>
      </w:hyperlink>
    </w:p>
    <w:p w14:paraId="421FB38F" w14:textId="77777777" w:rsidR="000122CB" w:rsidRPr="00E60462" w:rsidRDefault="000122CB" w:rsidP="000122CB">
      <w:pPr>
        <w:spacing w:line="276" w:lineRule="auto"/>
        <w:ind w:left="567" w:hanging="567"/>
        <w:jc w:val="both"/>
        <w:rPr>
          <w:rFonts w:ascii="Times New Roman" w:hAnsi="Times New Roman" w:cs="Times New Roman"/>
        </w:rPr>
      </w:pPr>
      <w:bookmarkStart w:id="11" w:name="_Hlk214107935"/>
      <w:r w:rsidRPr="00E60462">
        <w:rPr>
          <w:rFonts w:ascii="Times New Roman" w:hAnsi="Times New Roman" w:cs="Times New Roman"/>
        </w:rPr>
        <w:t>Umeh</w:t>
      </w:r>
      <w:bookmarkEnd w:id="11"/>
      <w:r w:rsidRPr="00E60462">
        <w:rPr>
          <w:rFonts w:ascii="Times New Roman" w:hAnsi="Times New Roman" w:cs="Times New Roman"/>
        </w:rPr>
        <w:t xml:space="preserve">, O. A., Okolie, H., </w:t>
      </w:r>
      <w:proofErr w:type="spellStart"/>
      <w:r w:rsidRPr="00E60462">
        <w:rPr>
          <w:rFonts w:ascii="Times New Roman" w:hAnsi="Times New Roman" w:cs="Times New Roman"/>
        </w:rPr>
        <w:t>Obidiebube</w:t>
      </w:r>
      <w:proofErr w:type="spellEnd"/>
      <w:r w:rsidRPr="00E60462">
        <w:rPr>
          <w:rFonts w:ascii="Times New Roman" w:hAnsi="Times New Roman" w:cs="Times New Roman"/>
        </w:rPr>
        <w:t xml:space="preserve">, E. A., Obasi, C. C., Odey, P. O., Anigbogu, G. C., &amp; Eze, P. I. (2024). Assessment of bio-active compounds in </w:t>
      </w:r>
      <w:proofErr w:type="spellStart"/>
      <w:r w:rsidRPr="00E60462">
        <w:rPr>
          <w:rFonts w:ascii="Times New Roman" w:hAnsi="Times New Roman" w:cs="Times New Roman"/>
        </w:rPr>
        <w:t>Ikom</w:t>
      </w:r>
      <w:proofErr w:type="spellEnd"/>
      <w:r w:rsidRPr="00E60462">
        <w:rPr>
          <w:rFonts w:ascii="Times New Roman" w:hAnsi="Times New Roman" w:cs="Times New Roman"/>
        </w:rPr>
        <w:t xml:space="preserve"> and Riverine bitter leaf (Vernonia amygdalina Delile) cultivars in Southeastern Nigeria. </w:t>
      </w:r>
      <w:r w:rsidRPr="00E60462">
        <w:rPr>
          <w:rFonts w:ascii="Times New Roman" w:hAnsi="Times New Roman" w:cs="Times New Roman"/>
          <w:i/>
          <w:iCs/>
        </w:rPr>
        <w:t>Agriculture, Food, and Natural Resources Journal</w:t>
      </w:r>
      <w:r w:rsidRPr="00E60462">
        <w:rPr>
          <w:rFonts w:ascii="Times New Roman" w:hAnsi="Times New Roman" w:cs="Times New Roman"/>
        </w:rPr>
        <w:t>, </w:t>
      </w:r>
      <w:r w:rsidRPr="00E60462">
        <w:rPr>
          <w:rFonts w:ascii="Times New Roman" w:hAnsi="Times New Roman" w:cs="Times New Roman"/>
          <w:i/>
          <w:iCs/>
        </w:rPr>
        <w:t>3</w:t>
      </w:r>
      <w:r w:rsidRPr="00E60462">
        <w:rPr>
          <w:rFonts w:ascii="Times New Roman" w:hAnsi="Times New Roman" w:cs="Times New Roman"/>
        </w:rPr>
        <w:t xml:space="preserve">(1), 142-146. </w:t>
      </w:r>
      <w:hyperlink r:id="rId53" w:history="1">
        <w:r w:rsidRPr="00E60462">
          <w:rPr>
            <w:rStyle w:val="Hyperlink"/>
            <w:rFonts w:ascii="Times New Roman" w:hAnsi="Times New Roman" w:cs="Times New Roman"/>
          </w:rPr>
          <w:t>https://doi.org/10.5281/zenodo.13970912</w:t>
        </w:r>
      </w:hyperlink>
    </w:p>
    <w:p w14:paraId="55384891" w14:textId="77777777" w:rsidR="000122CB" w:rsidRPr="00E60462" w:rsidRDefault="000122CB" w:rsidP="000122CB">
      <w:pPr>
        <w:spacing w:line="276" w:lineRule="auto"/>
        <w:ind w:left="567" w:hanging="567"/>
        <w:jc w:val="both"/>
        <w:rPr>
          <w:rFonts w:ascii="Times New Roman" w:hAnsi="Times New Roman" w:cs="Times New Roman"/>
        </w:rPr>
      </w:pPr>
      <w:proofErr w:type="spellStart"/>
      <w:r w:rsidRPr="00E60462">
        <w:rPr>
          <w:rFonts w:ascii="Times New Roman" w:hAnsi="Times New Roman" w:cs="Times New Roman"/>
        </w:rPr>
        <w:t>Usoh</w:t>
      </w:r>
      <w:proofErr w:type="spellEnd"/>
      <w:r w:rsidRPr="00E60462">
        <w:rPr>
          <w:rFonts w:ascii="Times New Roman" w:hAnsi="Times New Roman" w:cs="Times New Roman"/>
        </w:rPr>
        <w:t xml:space="preserve">, G. A. (2025). Determination of onset of the farming season of maize in </w:t>
      </w:r>
      <w:proofErr w:type="spellStart"/>
      <w:r w:rsidRPr="00E60462">
        <w:rPr>
          <w:rFonts w:ascii="Times New Roman" w:hAnsi="Times New Roman" w:cs="Times New Roman"/>
        </w:rPr>
        <w:t>Uyo</w:t>
      </w:r>
      <w:proofErr w:type="spellEnd"/>
      <w:r w:rsidRPr="00E60462">
        <w:rPr>
          <w:rFonts w:ascii="Times New Roman" w:hAnsi="Times New Roman" w:cs="Times New Roman"/>
        </w:rPr>
        <w:t xml:space="preserve"> Local Government Area, Akwa Ibom State. Advanced Journal of Science, Technology and Engineering (AJSTE), 5(2): 1–13. </w:t>
      </w:r>
      <w:hyperlink r:id="rId54" w:history="1">
        <w:r w:rsidRPr="00E60462">
          <w:rPr>
            <w:rStyle w:val="Hyperlink"/>
            <w:rFonts w:ascii="Times New Roman" w:hAnsi="Times New Roman" w:cs="Times New Roman"/>
          </w:rPr>
          <w:t>https://doi.org/10.52589/AJSTE-G6VNUK0B</w:t>
        </w:r>
      </w:hyperlink>
    </w:p>
    <w:p w14:paraId="6B44D7C9"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Xiao, T., Roland, I. S., Nielsen, S. D.-H., Le, T. T., Olesen, E., Larsen, L. B., &amp; Poulsen, N. A. (2025). Variation in composition of storage proteins, minor proteins and amino acids across faba bean cultivars. </w:t>
      </w:r>
      <w:r w:rsidRPr="00E60462">
        <w:rPr>
          <w:rFonts w:ascii="Times New Roman" w:hAnsi="Times New Roman" w:cs="Times New Roman"/>
          <w:i/>
          <w:iCs/>
        </w:rPr>
        <w:t>Food Chemistry</w:t>
      </w:r>
      <w:r w:rsidRPr="00E60462">
        <w:rPr>
          <w:rFonts w:ascii="Times New Roman" w:hAnsi="Times New Roman" w:cs="Times New Roman"/>
        </w:rPr>
        <w:t>, </w:t>
      </w:r>
      <w:r w:rsidRPr="00E60462">
        <w:rPr>
          <w:rFonts w:ascii="Times New Roman" w:hAnsi="Times New Roman" w:cs="Times New Roman"/>
          <w:i/>
          <w:iCs/>
        </w:rPr>
        <w:t>483</w:t>
      </w:r>
      <w:r w:rsidRPr="00E60462">
        <w:rPr>
          <w:rFonts w:ascii="Times New Roman" w:hAnsi="Times New Roman" w:cs="Times New Roman"/>
        </w:rPr>
        <w:t xml:space="preserve">, 144225. </w:t>
      </w:r>
      <w:hyperlink r:id="rId55" w:history="1">
        <w:r w:rsidRPr="00E60462">
          <w:rPr>
            <w:rStyle w:val="Hyperlink"/>
            <w:rFonts w:ascii="Times New Roman" w:hAnsi="Times New Roman" w:cs="Times New Roman"/>
          </w:rPr>
          <w:t>https://doi.org/10.1016/j.foodchem.2025.144225</w:t>
        </w:r>
      </w:hyperlink>
    </w:p>
    <w:p w14:paraId="4B17368D"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 xml:space="preserve">Yang, B.-Y., Yin, X., Liu, Y., Ye, H.-L., Zhang, M.-L., Guan, W., &amp; Kuang, H.-X. (2019). Bioassay-guided isolation of </w:t>
      </w:r>
      <w:proofErr w:type="spellStart"/>
      <w:r w:rsidRPr="00E60462">
        <w:rPr>
          <w:rFonts w:ascii="Times New Roman" w:hAnsi="Times New Roman" w:cs="Times New Roman"/>
        </w:rPr>
        <w:t>lignanamides</w:t>
      </w:r>
      <w:proofErr w:type="spellEnd"/>
      <w:r w:rsidRPr="00E60462">
        <w:rPr>
          <w:rFonts w:ascii="Times New Roman" w:hAnsi="Times New Roman" w:cs="Times New Roman"/>
        </w:rPr>
        <w:t xml:space="preserve"> with potential anti-inflammatory effect from the roots of Solanum melongena L. </w:t>
      </w:r>
      <w:r w:rsidRPr="00E60462">
        <w:rPr>
          <w:rFonts w:ascii="Times New Roman" w:hAnsi="Times New Roman" w:cs="Times New Roman"/>
          <w:i/>
          <w:iCs/>
        </w:rPr>
        <w:t>Phytochemistry Letters</w:t>
      </w:r>
      <w:r w:rsidRPr="00E60462">
        <w:rPr>
          <w:rFonts w:ascii="Times New Roman" w:hAnsi="Times New Roman" w:cs="Times New Roman"/>
        </w:rPr>
        <w:t>, </w:t>
      </w:r>
      <w:r w:rsidRPr="00E60462">
        <w:rPr>
          <w:rFonts w:ascii="Times New Roman" w:hAnsi="Times New Roman" w:cs="Times New Roman"/>
          <w:i/>
          <w:iCs/>
        </w:rPr>
        <w:t>30</w:t>
      </w:r>
      <w:r w:rsidRPr="00E60462">
        <w:rPr>
          <w:rFonts w:ascii="Times New Roman" w:hAnsi="Times New Roman" w:cs="Times New Roman"/>
        </w:rPr>
        <w:t xml:space="preserve">, 160–164. </w:t>
      </w:r>
      <w:hyperlink r:id="rId56" w:history="1">
        <w:r w:rsidRPr="00E60462">
          <w:rPr>
            <w:rStyle w:val="Hyperlink"/>
            <w:rFonts w:ascii="Times New Roman" w:hAnsi="Times New Roman" w:cs="Times New Roman"/>
          </w:rPr>
          <w:t>https://doi.org/10.1016/j.phytol.2019.01.020</w:t>
        </w:r>
      </w:hyperlink>
    </w:p>
    <w:p w14:paraId="549494DD" w14:textId="77777777" w:rsidR="000122CB" w:rsidRPr="00E60462" w:rsidRDefault="000122CB" w:rsidP="000122CB">
      <w:pPr>
        <w:spacing w:line="276" w:lineRule="auto"/>
        <w:ind w:left="567" w:hanging="567"/>
        <w:jc w:val="both"/>
        <w:rPr>
          <w:rFonts w:ascii="Times New Roman" w:hAnsi="Times New Roman" w:cs="Times New Roman"/>
        </w:rPr>
      </w:pPr>
      <w:bookmarkStart w:id="12" w:name="_Hlk214107086"/>
      <w:r w:rsidRPr="00E60462">
        <w:rPr>
          <w:rFonts w:ascii="Times New Roman" w:hAnsi="Times New Roman" w:cs="Times New Roman"/>
        </w:rPr>
        <w:t>Yu</w:t>
      </w:r>
      <w:bookmarkEnd w:id="12"/>
      <w:r w:rsidRPr="00E60462">
        <w:rPr>
          <w:rFonts w:ascii="Times New Roman" w:hAnsi="Times New Roman" w:cs="Times New Roman"/>
        </w:rPr>
        <w:t xml:space="preserve">, L., Jia, D., Feng, K., Sun, X., Xu, W., Ding, L., Xin, H., Qin, L., &amp; Han, T. (2020). A natural compound (LCA) isolated from </w:t>
      </w:r>
      <w:proofErr w:type="spellStart"/>
      <w:r w:rsidRPr="00E60462">
        <w:rPr>
          <w:rFonts w:ascii="Times New Roman" w:hAnsi="Times New Roman" w:cs="Times New Roman"/>
        </w:rPr>
        <w:t>Litsea</w:t>
      </w:r>
      <w:proofErr w:type="spellEnd"/>
      <w:r w:rsidRPr="00E60462">
        <w:rPr>
          <w:rFonts w:ascii="Times New Roman" w:hAnsi="Times New Roman" w:cs="Times New Roman"/>
        </w:rPr>
        <w:t xml:space="preserve"> </w:t>
      </w:r>
      <w:proofErr w:type="spellStart"/>
      <w:r w:rsidRPr="00E60462">
        <w:rPr>
          <w:rFonts w:ascii="Times New Roman" w:hAnsi="Times New Roman" w:cs="Times New Roman"/>
        </w:rPr>
        <w:t>cubeba</w:t>
      </w:r>
      <w:proofErr w:type="spellEnd"/>
      <w:r w:rsidRPr="00E60462">
        <w:rPr>
          <w:rFonts w:ascii="Times New Roman" w:hAnsi="Times New Roman" w:cs="Times New Roman"/>
        </w:rPr>
        <w:t xml:space="preserve"> inhibits RANKL-induced osteoclast differentiation by suppressing Akt and MAPK pathways in mouse bone marrow macrophages. </w:t>
      </w:r>
      <w:r w:rsidRPr="00E60462">
        <w:rPr>
          <w:rFonts w:ascii="Times New Roman" w:hAnsi="Times New Roman" w:cs="Times New Roman"/>
          <w:i/>
          <w:iCs/>
        </w:rPr>
        <w:t>Journal of Ethnopharmacology</w:t>
      </w:r>
      <w:r w:rsidRPr="00E60462">
        <w:rPr>
          <w:rFonts w:ascii="Times New Roman" w:hAnsi="Times New Roman" w:cs="Times New Roman"/>
        </w:rPr>
        <w:t>, </w:t>
      </w:r>
      <w:r w:rsidRPr="00E60462">
        <w:rPr>
          <w:rFonts w:ascii="Times New Roman" w:hAnsi="Times New Roman" w:cs="Times New Roman"/>
          <w:i/>
          <w:iCs/>
        </w:rPr>
        <w:t>257</w:t>
      </w:r>
      <w:r w:rsidRPr="00E60462">
        <w:rPr>
          <w:rFonts w:ascii="Times New Roman" w:hAnsi="Times New Roman" w:cs="Times New Roman"/>
        </w:rPr>
        <w:t xml:space="preserve">, 112873. </w:t>
      </w:r>
      <w:hyperlink r:id="rId57" w:history="1">
        <w:r w:rsidRPr="00E60462">
          <w:rPr>
            <w:rStyle w:val="Hyperlink"/>
            <w:rFonts w:ascii="Times New Roman" w:hAnsi="Times New Roman" w:cs="Times New Roman"/>
          </w:rPr>
          <w:t>https://doi.org/10.1016/j.jep.2020.112873</w:t>
        </w:r>
      </w:hyperlink>
    </w:p>
    <w:p w14:paraId="631FD3BA" w14:textId="77777777" w:rsidR="000122CB" w:rsidRPr="00E60462" w:rsidRDefault="000122CB" w:rsidP="000122CB">
      <w:pPr>
        <w:spacing w:line="276" w:lineRule="auto"/>
        <w:ind w:left="567" w:hanging="567"/>
        <w:jc w:val="both"/>
        <w:rPr>
          <w:rFonts w:ascii="Times New Roman" w:hAnsi="Times New Roman" w:cs="Times New Roman"/>
        </w:rPr>
      </w:pPr>
      <w:bookmarkStart w:id="13" w:name="_Hlk214287369"/>
      <w:r w:rsidRPr="00E60462">
        <w:rPr>
          <w:rFonts w:ascii="Times New Roman" w:hAnsi="Times New Roman" w:cs="Times New Roman"/>
        </w:rPr>
        <w:t>Zahid</w:t>
      </w:r>
      <w:bookmarkEnd w:id="13"/>
      <w:r w:rsidRPr="00E60462">
        <w:rPr>
          <w:rFonts w:ascii="Times New Roman" w:hAnsi="Times New Roman" w:cs="Times New Roman"/>
        </w:rPr>
        <w:t xml:space="preserve">, U., Kazmi, M. H., Siddiqui, J. I., &amp; Ahmad, I. (2020). </w:t>
      </w:r>
      <w:proofErr w:type="spellStart"/>
      <w:r w:rsidRPr="00E60462">
        <w:rPr>
          <w:rFonts w:ascii="Times New Roman" w:hAnsi="Times New Roman" w:cs="Times New Roman"/>
        </w:rPr>
        <w:t>Saqmonia</w:t>
      </w:r>
      <w:proofErr w:type="spellEnd"/>
      <w:r w:rsidRPr="00E60462">
        <w:rPr>
          <w:rFonts w:ascii="Times New Roman" w:hAnsi="Times New Roman" w:cs="Times New Roman"/>
        </w:rPr>
        <w:t xml:space="preserve"> (Convolvulus </w:t>
      </w:r>
      <w:proofErr w:type="spellStart"/>
      <w:r w:rsidRPr="00E60462">
        <w:rPr>
          <w:rFonts w:ascii="Times New Roman" w:hAnsi="Times New Roman" w:cs="Times New Roman"/>
        </w:rPr>
        <w:t>scammonia</w:t>
      </w:r>
      <w:proofErr w:type="spellEnd"/>
      <w:r w:rsidRPr="00E60462">
        <w:rPr>
          <w:rFonts w:ascii="Times New Roman" w:hAnsi="Times New Roman" w:cs="Times New Roman"/>
        </w:rPr>
        <w:t xml:space="preserve"> Linn), an important medicinal plant of Unani medicine: A comprehensive review. </w:t>
      </w:r>
      <w:r w:rsidRPr="00E60462">
        <w:rPr>
          <w:rFonts w:ascii="Times New Roman" w:hAnsi="Times New Roman" w:cs="Times New Roman"/>
          <w:i/>
          <w:iCs/>
        </w:rPr>
        <w:t>Int J Sci Dev Res</w:t>
      </w:r>
      <w:r w:rsidRPr="00E60462">
        <w:rPr>
          <w:rFonts w:ascii="Times New Roman" w:hAnsi="Times New Roman" w:cs="Times New Roman"/>
        </w:rPr>
        <w:t>, </w:t>
      </w:r>
      <w:r w:rsidRPr="00E60462">
        <w:rPr>
          <w:rFonts w:ascii="Times New Roman" w:hAnsi="Times New Roman" w:cs="Times New Roman"/>
          <w:i/>
          <w:iCs/>
        </w:rPr>
        <w:t>5</w:t>
      </w:r>
      <w:r w:rsidRPr="00E60462">
        <w:rPr>
          <w:rFonts w:ascii="Times New Roman" w:hAnsi="Times New Roman" w:cs="Times New Roman"/>
        </w:rPr>
        <w:t xml:space="preserve">(10). </w:t>
      </w:r>
    </w:p>
    <w:p w14:paraId="570A608F" w14:textId="77777777" w:rsidR="000122CB" w:rsidRPr="00E60462" w:rsidRDefault="000122CB" w:rsidP="000122CB">
      <w:pPr>
        <w:spacing w:line="276" w:lineRule="auto"/>
        <w:ind w:left="567" w:hanging="567"/>
        <w:jc w:val="both"/>
        <w:rPr>
          <w:rFonts w:ascii="Times New Roman" w:hAnsi="Times New Roman" w:cs="Times New Roman"/>
        </w:rPr>
      </w:pPr>
      <w:r w:rsidRPr="00E60462">
        <w:rPr>
          <w:rFonts w:ascii="Times New Roman" w:hAnsi="Times New Roman" w:cs="Times New Roman"/>
        </w:rPr>
        <w:t xml:space="preserve">Zhang, L., Yong, Y.-Y., Deng, L., Wang, J., Law, B. Y.-K., Hu, M.-L., Wu, J.-M., Yu, L., Wong, V. K.-W., Yu, C.-L., Qin, D.-L., Zhou, X.-G., &amp; Wu, A.-G. (2023). Therapeutic potential </w:t>
      </w:r>
      <w:r w:rsidRPr="00E60462">
        <w:rPr>
          <w:rFonts w:ascii="Times New Roman" w:hAnsi="Times New Roman" w:cs="Times New Roman"/>
        </w:rPr>
        <w:lastRenderedPageBreak/>
        <w:t>of Polygala saponins in neurological diseases. </w:t>
      </w:r>
      <w:r w:rsidRPr="00E60462">
        <w:rPr>
          <w:rFonts w:ascii="Times New Roman" w:hAnsi="Times New Roman" w:cs="Times New Roman"/>
          <w:i/>
          <w:iCs/>
        </w:rPr>
        <w:t>Phytomedicine</w:t>
      </w:r>
      <w:r w:rsidRPr="00E60462">
        <w:rPr>
          <w:rFonts w:ascii="Times New Roman" w:hAnsi="Times New Roman" w:cs="Times New Roman"/>
        </w:rPr>
        <w:t>, </w:t>
      </w:r>
      <w:r w:rsidRPr="00E60462">
        <w:rPr>
          <w:rFonts w:ascii="Times New Roman" w:hAnsi="Times New Roman" w:cs="Times New Roman"/>
          <w:i/>
          <w:iCs/>
        </w:rPr>
        <w:t>108</w:t>
      </w:r>
      <w:r w:rsidRPr="00E60462">
        <w:rPr>
          <w:rFonts w:ascii="Times New Roman" w:hAnsi="Times New Roman" w:cs="Times New Roman"/>
        </w:rPr>
        <w:t xml:space="preserve">, 154483. </w:t>
      </w:r>
      <w:hyperlink r:id="rId58" w:history="1">
        <w:r w:rsidRPr="00E60462">
          <w:rPr>
            <w:rStyle w:val="Hyperlink"/>
            <w:rFonts w:ascii="Times New Roman" w:hAnsi="Times New Roman" w:cs="Times New Roman"/>
          </w:rPr>
          <w:t>https://doi.org/10.1016/j.phymed.2022.154483</w:t>
        </w:r>
      </w:hyperlink>
    </w:p>
    <w:p w14:paraId="5B8B8A35" w14:textId="77777777" w:rsidR="00E60462" w:rsidRPr="00E60462" w:rsidRDefault="00E60462" w:rsidP="00F11D95">
      <w:pPr>
        <w:spacing w:line="276" w:lineRule="auto"/>
        <w:jc w:val="both"/>
        <w:rPr>
          <w:rFonts w:ascii="Times New Roman" w:hAnsi="Times New Roman" w:cs="Times New Roman"/>
        </w:rPr>
      </w:pPr>
    </w:p>
    <w:sectPr w:rsidR="00E60462" w:rsidRPr="00E60462" w:rsidSect="002D23B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182F3" w14:textId="77777777" w:rsidR="000F08F2" w:rsidRDefault="000F08F2" w:rsidP="006A652A">
      <w:pPr>
        <w:spacing w:after="0" w:line="240" w:lineRule="auto"/>
      </w:pPr>
      <w:r>
        <w:separator/>
      </w:r>
    </w:p>
  </w:endnote>
  <w:endnote w:type="continuationSeparator" w:id="0">
    <w:p w14:paraId="4E5A9F6C" w14:textId="77777777" w:rsidR="000F08F2" w:rsidRDefault="000F08F2" w:rsidP="006A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AAB1" w14:textId="77777777" w:rsidR="006A652A" w:rsidRDefault="006A6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35FE7" w14:textId="77777777" w:rsidR="006A652A" w:rsidRDefault="006A65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AE13" w14:textId="77777777" w:rsidR="006A652A" w:rsidRDefault="006A6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79BF9" w14:textId="77777777" w:rsidR="000F08F2" w:rsidRDefault="000F08F2" w:rsidP="006A652A">
      <w:pPr>
        <w:spacing w:after="0" w:line="240" w:lineRule="auto"/>
      </w:pPr>
      <w:r>
        <w:separator/>
      </w:r>
    </w:p>
  </w:footnote>
  <w:footnote w:type="continuationSeparator" w:id="0">
    <w:p w14:paraId="410A633E" w14:textId="77777777" w:rsidR="000F08F2" w:rsidRDefault="000F08F2" w:rsidP="006A6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27F2" w14:textId="4AA99A76" w:rsidR="006A652A" w:rsidRDefault="006A652A">
    <w:pPr>
      <w:pStyle w:val="Header"/>
    </w:pPr>
    <w:r>
      <w:rPr>
        <w:noProof/>
      </w:rPr>
      <w:pict w14:anchorId="0DAD4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780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3BB8" w14:textId="484D1318" w:rsidR="006A652A" w:rsidRDefault="006A652A">
    <w:pPr>
      <w:pStyle w:val="Header"/>
    </w:pPr>
    <w:r>
      <w:rPr>
        <w:noProof/>
      </w:rPr>
      <w:pict w14:anchorId="4EDE7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780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409F3" w14:textId="11B2679A" w:rsidR="006A652A" w:rsidRDefault="006A652A">
    <w:pPr>
      <w:pStyle w:val="Header"/>
    </w:pPr>
    <w:r>
      <w:rPr>
        <w:noProof/>
      </w:rPr>
      <w:pict w14:anchorId="1158A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780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37F17"/>
    <w:multiLevelType w:val="hybridMultilevel"/>
    <w:tmpl w:val="CA965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C822C7"/>
    <w:multiLevelType w:val="hybridMultilevel"/>
    <w:tmpl w:val="DF069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EF"/>
    <w:rsid w:val="000122CB"/>
    <w:rsid w:val="000654B0"/>
    <w:rsid w:val="00084654"/>
    <w:rsid w:val="000F08F2"/>
    <w:rsid w:val="000F707C"/>
    <w:rsid w:val="00102F8A"/>
    <w:rsid w:val="00106A14"/>
    <w:rsid w:val="00133BC0"/>
    <w:rsid w:val="00154DDC"/>
    <w:rsid w:val="001578F2"/>
    <w:rsid w:val="00163054"/>
    <w:rsid w:val="00171288"/>
    <w:rsid w:val="001805B7"/>
    <w:rsid w:val="001C27CC"/>
    <w:rsid w:val="00227BC0"/>
    <w:rsid w:val="00245AAB"/>
    <w:rsid w:val="002764C5"/>
    <w:rsid w:val="002A7937"/>
    <w:rsid w:val="002D23B5"/>
    <w:rsid w:val="002E2150"/>
    <w:rsid w:val="002E28E0"/>
    <w:rsid w:val="002F44C5"/>
    <w:rsid w:val="00305708"/>
    <w:rsid w:val="00307825"/>
    <w:rsid w:val="003C492C"/>
    <w:rsid w:val="003C5F4F"/>
    <w:rsid w:val="00417A3B"/>
    <w:rsid w:val="00425DB8"/>
    <w:rsid w:val="004610F8"/>
    <w:rsid w:val="0047339D"/>
    <w:rsid w:val="00474317"/>
    <w:rsid w:val="004B301A"/>
    <w:rsid w:val="004B4615"/>
    <w:rsid w:val="004E5649"/>
    <w:rsid w:val="005344D7"/>
    <w:rsid w:val="005B1915"/>
    <w:rsid w:val="005B4D20"/>
    <w:rsid w:val="005B58EF"/>
    <w:rsid w:val="005D4858"/>
    <w:rsid w:val="006134CE"/>
    <w:rsid w:val="00615011"/>
    <w:rsid w:val="00615582"/>
    <w:rsid w:val="00644583"/>
    <w:rsid w:val="00684320"/>
    <w:rsid w:val="006A652A"/>
    <w:rsid w:val="006B2185"/>
    <w:rsid w:val="006B7806"/>
    <w:rsid w:val="006E4053"/>
    <w:rsid w:val="00777552"/>
    <w:rsid w:val="007B3F68"/>
    <w:rsid w:val="007C69A9"/>
    <w:rsid w:val="00804B9A"/>
    <w:rsid w:val="00810CBB"/>
    <w:rsid w:val="00825D3D"/>
    <w:rsid w:val="0084045D"/>
    <w:rsid w:val="00842136"/>
    <w:rsid w:val="00864550"/>
    <w:rsid w:val="0088044B"/>
    <w:rsid w:val="008831DD"/>
    <w:rsid w:val="00890C36"/>
    <w:rsid w:val="008910D6"/>
    <w:rsid w:val="008A5622"/>
    <w:rsid w:val="008F3B2D"/>
    <w:rsid w:val="00904CA4"/>
    <w:rsid w:val="00906989"/>
    <w:rsid w:val="00972D37"/>
    <w:rsid w:val="0098041D"/>
    <w:rsid w:val="009831A9"/>
    <w:rsid w:val="009A3D68"/>
    <w:rsid w:val="009B72A6"/>
    <w:rsid w:val="009B7DEF"/>
    <w:rsid w:val="009D48B8"/>
    <w:rsid w:val="009E5D60"/>
    <w:rsid w:val="00A46DBA"/>
    <w:rsid w:val="00A50D2E"/>
    <w:rsid w:val="00A57C92"/>
    <w:rsid w:val="00A67C49"/>
    <w:rsid w:val="00A827E3"/>
    <w:rsid w:val="00AB4A3B"/>
    <w:rsid w:val="00AF2A27"/>
    <w:rsid w:val="00B139A8"/>
    <w:rsid w:val="00B215CD"/>
    <w:rsid w:val="00B30BA0"/>
    <w:rsid w:val="00B5488D"/>
    <w:rsid w:val="00B75397"/>
    <w:rsid w:val="00BD36B1"/>
    <w:rsid w:val="00C03FF6"/>
    <w:rsid w:val="00C20467"/>
    <w:rsid w:val="00C6766D"/>
    <w:rsid w:val="00CB7C65"/>
    <w:rsid w:val="00CC55CD"/>
    <w:rsid w:val="00CD3FEA"/>
    <w:rsid w:val="00CF3852"/>
    <w:rsid w:val="00D2547E"/>
    <w:rsid w:val="00D55D2C"/>
    <w:rsid w:val="00D7463C"/>
    <w:rsid w:val="00DA680B"/>
    <w:rsid w:val="00E513D7"/>
    <w:rsid w:val="00E60462"/>
    <w:rsid w:val="00EA7BF8"/>
    <w:rsid w:val="00EB24EC"/>
    <w:rsid w:val="00EE787B"/>
    <w:rsid w:val="00F11D95"/>
    <w:rsid w:val="00F405C4"/>
    <w:rsid w:val="00F444C5"/>
    <w:rsid w:val="00F53E48"/>
    <w:rsid w:val="00F7662B"/>
    <w:rsid w:val="00F9085D"/>
    <w:rsid w:val="00FF0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01CBCC"/>
  <w15:chartTrackingRefBased/>
  <w15:docId w15:val="{3265232E-9831-4862-AE7C-E77B122C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DEF"/>
  </w:style>
  <w:style w:type="paragraph" w:styleId="Heading1">
    <w:name w:val="heading 1"/>
    <w:basedOn w:val="Normal"/>
    <w:next w:val="Normal"/>
    <w:link w:val="Heading1Char"/>
    <w:uiPriority w:val="9"/>
    <w:qFormat/>
    <w:rsid w:val="009B7D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D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D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D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7D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7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D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D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D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D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7D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7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DEF"/>
    <w:rPr>
      <w:rFonts w:eastAsiaTheme="majorEastAsia" w:cstheme="majorBidi"/>
      <w:color w:val="272727" w:themeColor="text1" w:themeTint="D8"/>
    </w:rPr>
  </w:style>
  <w:style w:type="paragraph" w:styleId="Title">
    <w:name w:val="Title"/>
    <w:basedOn w:val="Normal"/>
    <w:next w:val="Normal"/>
    <w:link w:val="TitleChar"/>
    <w:uiPriority w:val="10"/>
    <w:qFormat/>
    <w:rsid w:val="009B7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DEF"/>
    <w:pPr>
      <w:spacing w:before="160"/>
      <w:jc w:val="center"/>
    </w:pPr>
    <w:rPr>
      <w:i/>
      <w:iCs/>
      <w:color w:val="404040" w:themeColor="text1" w:themeTint="BF"/>
    </w:rPr>
  </w:style>
  <w:style w:type="character" w:customStyle="1" w:styleId="QuoteChar">
    <w:name w:val="Quote Char"/>
    <w:basedOn w:val="DefaultParagraphFont"/>
    <w:link w:val="Quote"/>
    <w:uiPriority w:val="29"/>
    <w:rsid w:val="009B7DEF"/>
    <w:rPr>
      <w:i/>
      <w:iCs/>
      <w:color w:val="404040" w:themeColor="text1" w:themeTint="BF"/>
    </w:rPr>
  </w:style>
  <w:style w:type="paragraph" w:styleId="ListParagraph">
    <w:name w:val="List Paragraph"/>
    <w:basedOn w:val="Normal"/>
    <w:uiPriority w:val="34"/>
    <w:qFormat/>
    <w:rsid w:val="009B7DEF"/>
    <w:pPr>
      <w:ind w:left="720"/>
      <w:contextualSpacing/>
    </w:pPr>
  </w:style>
  <w:style w:type="character" w:styleId="IntenseEmphasis">
    <w:name w:val="Intense Emphasis"/>
    <w:basedOn w:val="DefaultParagraphFont"/>
    <w:uiPriority w:val="21"/>
    <w:qFormat/>
    <w:rsid w:val="009B7DEF"/>
    <w:rPr>
      <w:i/>
      <w:iCs/>
      <w:color w:val="2F5496" w:themeColor="accent1" w:themeShade="BF"/>
    </w:rPr>
  </w:style>
  <w:style w:type="paragraph" w:styleId="IntenseQuote">
    <w:name w:val="Intense Quote"/>
    <w:basedOn w:val="Normal"/>
    <w:next w:val="Normal"/>
    <w:link w:val="IntenseQuoteChar"/>
    <w:uiPriority w:val="30"/>
    <w:qFormat/>
    <w:rsid w:val="009B7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DEF"/>
    <w:rPr>
      <w:i/>
      <w:iCs/>
      <w:color w:val="2F5496" w:themeColor="accent1" w:themeShade="BF"/>
    </w:rPr>
  </w:style>
  <w:style w:type="character" w:styleId="IntenseReference">
    <w:name w:val="Intense Reference"/>
    <w:basedOn w:val="DefaultParagraphFont"/>
    <w:uiPriority w:val="32"/>
    <w:qFormat/>
    <w:rsid w:val="009B7DEF"/>
    <w:rPr>
      <w:b/>
      <w:bCs/>
      <w:smallCaps/>
      <w:color w:val="2F5496" w:themeColor="accent1" w:themeShade="BF"/>
      <w:spacing w:val="5"/>
    </w:rPr>
  </w:style>
  <w:style w:type="character" w:styleId="Hyperlink">
    <w:name w:val="Hyperlink"/>
    <w:basedOn w:val="DefaultParagraphFont"/>
    <w:uiPriority w:val="99"/>
    <w:unhideWhenUsed/>
    <w:rsid w:val="009B7DEF"/>
    <w:rPr>
      <w:color w:val="0563C1" w:themeColor="hyperlink"/>
      <w:u w:val="single"/>
    </w:rPr>
  </w:style>
  <w:style w:type="table" w:styleId="TableGrid">
    <w:name w:val="Table Grid"/>
    <w:basedOn w:val="TableNormal"/>
    <w:uiPriority w:val="39"/>
    <w:rsid w:val="00154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0462"/>
    <w:rPr>
      <w:color w:val="605E5C"/>
      <w:shd w:val="clear" w:color="auto" w:fill="E1DFDD"/>
    </w:rPr>
  </w:style>
  <w:style w:type="paragraph" w:styleId="Header">
    <w:name w:val="header"/>
    <w:basedOn w:val="Normal"/>
    <w:link w:val="HeaderChar"/>
    <w:uiPriority w:val="99"/>
    <w:unhideWhenUsed/>
    <w:rsid w:val="006A6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52A"/>
  </w:style>
  <w:style w:type="paragraph" w:styleId="Footer">
    <w:name w:val="footer"/>
    <w:basedOn w:val="Normal"/>
    <w:link w:val="FooterChar"/>
    <w:uiPriority w:val="99"/>
    <w:unhideWhenUsed/>
    <w:rsid w:val="006A6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186/s42269-022-00770-8" TargetMode="External"/><Relationship Id="rId26" Type="http://schemas.openxmlformats.org/officeDocument/2006/relationships/hyperlink" Target="https://doi.org/10.3389/fphar.2025.1475297" TargetMode="External"/><Relationship Id="rId39" Type="http://schemas.openxmlformats.org/officeDocument/2006/relationships/hyperlink" Target="https://doi.org/10.1016/j.foodres.2023.113373" TargetMode="External"/><Relationship Id="rId21" Type="http://schemas.openxmlformats.org/officeDocument/2006/relationships/hyperlink" Target="https://doi.org/10.30574/gscbps.2024.26.2.0054" TargetMode="External"/><Relationship Id="rId34" Type="http://schemas.openxmlformats.org/officeDocument/2006/relationships/hyperlink" Target="https://doi.org/10.1016/j.foodchem.2024.139226" TargetMode="External"/><Relationship Id="rId42" Type="http://schemas.openxmlformats.org/officeDocument/2006/relationships/hyperlink" Target="https://doi.org/10.1080/10942912.2022.2157425" TargetMode="External"/><Relationship Id="rId47" Type="http://schemas.openxmlformats.org/officeDocument/2006/relationships/hyperlink" Target="https://doi.org/10.1186/s13002-025-00788-y" TargetMode="External"/><Relationship Id="rId50" Type="http://schemas.openxmlformats.org/officeDocument/2006/relationships/hyperlink" Target="https://doi.org/10.1016/j.epm.2025.09.003" TargetMode="External"/><Relationship Id="rId55" Type="http://schemas.openxmlformats.org/officeDocument/2006/relationships/hyperlink" Target="https://doi.org/10.1016/j.foodchem.2025.144225"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515/psr-2022-0311" TargetMode="External"/><Relationship Id="rId29" Type="http://schemas.openxmlformats.org/officeDocument/2006/relationships/hyperlink" Target="https://doi.org/10.1016/j.phytochem.2018.01.002" TargetMode="External"/><Relationship Id="rId11" Type="http://schemas.openxmlformats.org/officeDocument/2006/relationships/footer" Target="footer1.xml"/><Relationship Id="rId24" Type="http://schemas.openxmlformats.org/officeDocument/2006/relationships/hyperlink" Target="https://doi.org/10.20324/nelumbo/v38/1996/74301" TargetMode="External"/><Relationship Id="rId32" Type="http://schemas.openxmlformats.org/officeDocument/2006/relationships/hyperlink" Target="https://doi.org/10.59298/nijpp/2025/625765" TargetMode="External"/><Relationship Id="rId37" Type="http://schemas.openxmlformats.org/officeDocument/2006/relationships/hyperlink" Target="https://doi.org/10.64252/8hmne830" TargetMode="External"/><Relationship Id="rId40" Type="http://schemas.openxmlformats.org/officeDocument/2006/relationships/hyperlink" Target="https://doi.org/10.3390/jox14010014" TargetMode="External"/><Relationship Id="rId45" Type="http://schemas.openxmlformats.org/officeDocument/2006/relationships/hyperlink" Target="https://doi.org/10.62154/ajasfr.2025.020.01020" TargetMode="External"/><Relationship Id="rId53" Type="http://schemas.openxmlformats.org/officeDocument/2006/relationships/hyperlink" Target="https://doi.org/10.5281/zenodo.13970912" TargetMode="External"/><Relationship Id="rId58" Type="http://schemas.openxmlformats.org/officeDocument/2006/relationships/hyperlink" Target="https://doi.org/10.1016/j.phymed.2022.154483" TargetMode="External"/><Relationship Id="rId5" Type="http://schemas.openxmlformats.org/officeDocument/2006/relationships/footnotes" Target="footnotes.xml"/><Relationship Id="rId19" Type="http://schemas.openxmlformats.org/officeDocument/2006/relationships/hyperlink" Target="https://doi.org/10.1016/j.indcrop.2023.117579"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9734/ajraf/2023/v9i3225" TargetMode="External"/><Relationship Id="rId27" Type="http://schemas.openxmlformats.org/officeDocument/2006/relationships/hyperlink" Target="https://doi.org/10.58920/sciphy0302270" TargetMode="External"/><Relationship Id="rId30" Type="http://schemas.openxmlformats.org/officeDocument/2006/relationships/hyperlink" Target="https://doi.org/10.22214/ijraset.2025.72883" TargetMode="External"/><Relationship Id="rId35" Type="http://schemas.openxmlformats.org/officeDocument/2006/relationships/hyperlink" Target="https://doi.org/10.1016/j.fochx.2025.103376" TargetMode="External"/><Relationship Id="rId43" Type="http://schemas.openxmlformats.org/officeDocument/2006/relationships/hyperlink" Target="https://doi.org/10.54660/IJMBHR.2022.3.1.63-71" TargetMode="External"/><Relationship Id="rId48" Type="http://schemas.openxmlformats.org/officeDocument/2006/relationships/hyperlink" Target="https://doi.org/10.1016/j.materresbull.2023.112233" TargetMode="External"/><Relationship Id="rId56" Type="http://schemas.openxmlformats.org/officeDocument/2006/relationships/hyperlink" Target="https://doi.org/10.1016/j.phytol.2019.01.020" TargetMode="External"/><Relationship Id="rId8" Type="http://schemas.openxmlformats.org/officeDocument/2006/relationships/image" Target="media/image2.jpeg"/><Relationship Id="rId51" Type="http://schemas.openxmlformats.org/officeDocument/2006/relationships/hyperlink" Target="https://doi.org/10.1016/j.nutos.2020.12.003"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oi.org/10.56919/usci.2432.011" TargetMode="External"/><Relationship Id="rId25" Type="http://schemas.openxmlformats.org/officeDocument/2006/relationships/hyperlink" Target="https://doi.org/10.3389/fntpr.2024.1347855" TargetMode="External"/><Relationship Id="rId33" Type="http://schemas.openxmlformats.org/officeDocument/2006/relationships/hyperlink" Target="https://doi.org/10.9734/ajarr/2025/v19i91139" TargetMode="External"/><Relationship Id="rId38" Type="http://schemas.openxmlformats.org/officeDocument/2006/relationships/hyperlink" Target="https://doi.org/10.3390/plants9030331" TargetMode="External"/><Relationship Id="rId46" Type="http://schemas.openxmlformats.org/officeDocument/2006/relationships/hyperlink" Target="https://doi.org/10.1201/9780429426193-4" TargetMode="External"/><Relationship Id="rId59" Type="http://schemas.openxmlformats.org/officeDocument/2006/relationships/fontTable" Target="fontTable.xml"/><Relationship Id="rId20" Type="http://schemas.openxmlformats.org/officeDocument/2006/relationships/hyperlink" Target="https://doi.org/10.1186/s12906-024-04499-x" TargetMode="External"/><Relationship Id="rId41" Type="http://schemas.openxmlformats.org/officeDocument/2006/relationships/hyperlink" Target="https://doi.org/10.3126/ijasbt.v12i1.64330" TargetMode="External"/><Relationship Id="rId54" Type="http://schemas.openxmlformats.org/officeDocument/2006/relationships/hyperlink" Target="https://doi.org/10.52589/AJSTE-G6VNUK0B"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51791/njap.v52i2.8919" TargetMode="External"/><Relationship Id="rId23" Type="http://schemas.openxmlformats.org/officeDocument/2006/relationships/hyperlink" Target="https://doi.org/10.1016/j.foodres.2024.114487" TargetMode="External"/><Relationship Id="rId28" Type="http://schemas.openxmlformats.org/officeDocument/2006/relationships/hyperlink" Target="https://doi.org/10.1016/j.hpj.2023.02.016" TargetMode="External"/><Relationship Id="rId36" Type="http://schemas.openxmlformats.org/officeDocument/2006/relationships/hyperlink" Target="https://doi.org/10.1016/j.foodchem.2023.138072" TargetMode="External"/><Relationship Id="rId49" Type="http://schemas.openxmlformats.org/officeDocument/2006/relationships/hyperlink" Target="https://doi.org/10.1016/j.foodchem.2025.147178" TargetMode="External"/><Relationship Id="rId57" Type="http://schemas.openxmlformats.org/officeDocument/2006/relationships/hyperlink" Target="https://doi.org/10.1016/j.jep.2020.112873" TargetMode="External"/><Relationship Id="rId10" Type="http://schemas.openxmlformats.org/officeDocument/2006/relationships/header" Target="header2.xml"/><Relationship Id="rId31" Type="http://schemas.openxmlformats.org/officeDocument/2006/relationships/hyperlink" Target="https://doi.org/10.1371/journal.pone.0249253" TargetMode="External"/><Relationship Id="rId44" Type="http://schemas.openxmlformats.org/officeDocument/2006/relationships/hyperlink" Target="https://journals.unizik.edu.ng/jbi/article/view/2537" TargetMode="External"/><Relationship Id="rId52" Type="http://schemas.openxmlformats.org/officeDocument/2006/relationships/hyperlink" Target="https://doi.org/10.1155/2020/7059323"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1502</TotalTime>
  <Pages>18</Pages>
  <Words>7460</Words>
  <Characters>42528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onuchukwu</dc:creator>
  <cp:keywords/>
  <dc:description/>
  <cp:lastModifiedBy>SDI 1084</cp:lastModifiedBy>
  <cp:revision>83</cp:revision>
  <dcterms:created xsi:type="dcterms:W3CDTF">2025-12-08T11:04:00Z</dcterms:created>
  <dcterms:modified xsi:type="dcterms:W3CDTF">2026-01-24T07:21:00Z</dcterms:modified>
</cp:coreProperties>
</file>