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64C98" w14:textId="77777777" w:rsidR="00120E4B" w:rsidRPr="0009046D" w:rsidRDefault="00C02E2B" w:rsidP="00120E4B">
      <w:pPr>
        <w:pStyle w:val="Author"/>
        <w:spacing w:line="240" w:lineRule="auto"/>
        <w:jc w:val="both"/>
        <w:rPr>
          <w:rFonts w:ascii="Arial" w:hAnsi="Arial" w:cs="Arial"/>
          <w:bCs/>
          <w:iCs/>
          <w:kern w:val="28"/>
          <w:sz w:val="48"/>
        </w:rPr>
      </w:pPr>
      <w:r w:rsidRPr="00120E4B">
        <w:rPr>
          <w:rFonts w:ascii="Arial" w:hAnsi="Arial" w:cs="Arial"/>
          <w:sz w:val="36"/>
        </w:rPr>
        <w:t xml:space="preserve">Yield Enhancement </w:t>
      </w:r>
      <w:proofErr w:type="gramStart"/>
      <w:r w:rsidRPr="00120E4B">
        <w:rPr>
          <w:rFonts w:ascii="Arial" w:hAnsi="Arial" w:cs="Arial"/>
          <w:sz w:val="36"/>
        </w:rPr>
        <w:t>In</w:t>
      </w:r>
      <w:proofErr w:type="gramEnd"/>
      <w:r w:rsidRPr="00120E4B">
        <w:rPr>
          <w:rFonts w:ascii="Arial" w:hAnsi="Arial" w:cs="Arial"/>
          <w:sz w:val="36"/>
        </w:rPr>
        <w:t xml:space="preserve"> Banana Through Secondary Nutrients And Boron Application</w:t>
      </w:r>
    </w:p>
    <w:p w14:paraId="17E52502" w14:textId="77777777" w:rsidR="00C02E2B" w:rsidRDefault="00C02E2B" w:rsidP="00120E4B">
      <w:pPr>
        <w:pStyle w:val="Author"/>
        <w:spacing w:line="240" w:lineRule="auto"/>
        <w:rPr>
          <w:rFonts w:ascii="Arial" w:hAnsi="Arial" w:cs="Arial"/>
        </w:rPr>
      </w:pPr>
    </w:p>
    <w:p w14:paraId="1A983D22" w14:textId="77777777" w:rsidR="00B01FCD" w:rsidRDefault="00684E72"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17D5097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D6DFC52" w14:textId="77777777" w:rsidR="00C02E2B" w:rsidRPr="00FB3A86" w:rsidRDefault="00C02E2B" w:rsidP="00441B6F">
      <w:pPr>
        <w:pStyle w:val="Copyright"/>
        <w:spacing w:after="0" w:line="240" w:lineRule="auto"/>
        <w:jc w:val="both"/>
        <w:rPr>
          <w:rFonts w:ascii="Arial" w:hAnsi="Arial" w:cs="Arial"/>
        </w:rPr>
        <w:sectPr w:rsidR="00C02E2B" w:rsidRPr="00FB3A86" w:rsidSect="005E2920">
          <w:headerReference w:type="first" r:id="rId8"/>
          <w:footerReference w:type="first" r:id="rId9"/>
          <w:pgSz w:w="12240" w:h="15840" w:code="1"/>
          <w:pgMar w:top="1440" w:right="2016" w:bottom="2016" w:left="2016" w:header="720" w:footer="1296" w:gutter="0"/>
          <w:cols w:space="720"/>
          <w:docGrid w:linePitch="272"/>
        </w:sectPr>
      </w:pPr>
    </w:p>
    <w:p w14:paraId="5F75ADC1" w14:textId="77777777" w:rsidR="000D2CF5" w:rsidRDefault="000D2CF5" w:rsidP="00441B6F">
      <w:pPr>
        <w:pStyle w:val="AbstHead"/>
        <w:spacing w:after="0"/>
        <w:jc w:val="both"/>
        <w:rPr>
          <w:rFonts w:ascii="Arial" w:hAnsi="Arial" w:cs="Arial"/>
        </w:rPr>
      </w:pPr>
    </w:p>
    <w:p w14:paraId="4097A865" w14:textId="77777777" w:rsidR="00120E4B" w:rsidRPr="00FB3A86" w:rsidRDefault="00116CF0"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120E4B">
        <w:rPr>
          <w:rFonts w:ascii="Arial" w:hAnsi="Arial" w:cs="Arial"/>
        </w:rPr>
        <w:t xml:space="preserve"> </w:t>
      </w:r>
    </w:p>
    <w:tbl>
      <w:tblPr>
        <w:tblW w:w="878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6"/>
      </w:tblGrid>
      <w:tr w:rsidR="00296529" w:rsidRPr="001E44FE" w14:paraId="1FEE9CAE" w14:textId="77777777" w:rsidTr="00116CF0">
        <w:trPr>
          <w:trHeight w:val="4572"/>
        </w:trPr>
        <w:tc>
          <w:tcPr>
            <w:tcW w:w="8786" w:type="dxa"/>
            <w:shd w:val="clear" w:color="auto" w:fill="F2F2F2"/>
          </w:tcPr>
          <w:p w14:paraId="1523F805" w14:textId="77777777" w:rsidR="00505F06" w:rsidRPr="00DC08D8" w:rsidRDefault="0059145D" w:rsidP="00D72BDA">
            <w:pPr>
              <w:jc w:val="both"/>
              <w:rPr>
                <w:rFonts w:ascii="Arial" w:eastAsia="AdvGulliv-R" w:hAnsi="Arial" w:cs="Arial"/>
                <w:iCs/>
                <w:color w:val="FF0000"/>
                <w:sz w:val="22"/>
                <w:szCs w:val="22"/>
              </w:rPr>
            </w:pPr>
            <w:proofErr w:type="spellStart"/>
            <w:r w:rsidRPr="00DC08D8">
              <w:rPr>
                <w:rFonts w:ascii="Arial" w:hAnsi="Arial" w:cs="Arial"/>
                <w:sz w:val="22"/>
                <w:szCs w:val="22"/>
              </w:rPr>
              <w:t>Banana’s</w:t>
            </w:r>
            <w:proofErr w:type="spellEnd"/>
            <w:r w:rsidRPr="00DC08D8">
              <w:rPr>
                <w:rFonts w:ascii="Arial" w:hAnsi="Arial" w:cs="Arial"/>
                <w:sz w:val="22"/>
                <w:szCs w:val="22"/>
              </w:rPr>
              <w:t xml:space="preserve"> are high nutrient demanding crop, which when grown under highly weathered soils with poor base status exhibits wide range of nutrient deficiencies and severe yield reduction. Hence, a field experiment was </w:t>
            </w:r>
            <w:r w:rsidR="00006A02">
              <w:rPr>
                <w:rFonts w:ascii="Arial" w:hAnsi="Arial" w:cs="Arial"/>
                <w:sz w:val="22"/>
                <w:szCs w:val="22"/>
              </w:rPr>
              <w:t xml:space="preserve">conducted at </w:t>
            </w:r>
            <w:proofErr w:type="spellStart"/>
            <w:r w:rsidR="00006A02">
              <w:rPr>
                <w:rFonts w:ascii="Arial" w:hAnsi="Arial" w:cs="Arial"/>
                <w:sz w:val="22"/>
                <w:szCs w:val="22"/>
              </w:rPr>
              <w:t>Nileshwar</w:t>
            </w:r>
            <w:proofErr w:type="spellEnd"/>
            <w:r w:rsidR="00006A02">
              <w:rPr>
                <w:rFonts w:ascii="Arial" w:hAnsi="Arial" w:cs="Arial"/>
                <w:sz w:val="22"/>
                <w:szCs w:val="22"/>
              </w:rPr>
              <w:t xml:space="preserve">, Kerala to investigate </w:t>
            </w:r>
            <w:r w:rsidRPr="00DC08D8">
              <w:rPr>
                <w:rFonts w:ascii="Arial" w:hAnsi="Arial" w:cs="Arial"/>
                <w:sz w:val="22"/>
                <w:szCs w:val="22"/>
              </w:rPr>
              <w:t xml:space="preserve">the </w:t>
            </w:r>
            <w:r w:rsidR="00006A02">
              <w:rPr>
                <w:rFonts w:ascii="Arial" w:hAnsi="Arial" w:cs="Arial"/>
                <w:sz w:val="22"/>
                <w:szCs w:val="22"/>
              </w:rPr>
              <w:t xml:space="preserve">impact </w:t>
            </w:r>
            <w:r w:rsidRPr="00DC08D8">
              <w:rPr>
                <w:rFonts w:ascii="Arial" w:hAnsi="Arial" w:cs="Arial"/>
                <w:sz w:val="22"/>
                <w:szCs w:val="22"/>
              </w:rPr>
              <w:t xml:space="preserve">of soil application of </w:t>
            </w:r>
            <w:r w:rsidR="00006A02">
              <w:rPr>
                <w:rFonts w:ascii="Arial" w:hAnsi="Arial" w:cs="Arial"/>
                <w:sz w:val="22"/>
                <w:szCs w:val="22"/>
              </w:rPr>
              <w:t xml:space="preserve">secondary nutrients (calcium, magnesium and </w:t>
            </w:r>
            <w:proofErr w:type="spellStart"/>
            <w:r w:rsidR="00006A02">
              <w:rPr>
                <w:rFonts w:ascii="Arial" w:hAnsi="Arial" w:cs="Arial"/>
                <w:sz w:val="22"/>
                <w:szCs w:val="22"/>
              </w:rPr>
              <w:t>sulphur</w:t>
            </w:r>
            <w:proofErr w:type="spellEnd"/>
            <w:r w:rsidR="00006A02">
              <w:rPr>
                <w:rFonts w:ascii="Arial" w:hAnsi="Arial" w:cs="Arial"/>
                <w:sz w:val="22"/>
                <w:szCs w:val="22"/>
              </w:rPr>
              <w:t xml:space="preserve">) </w:t>
            </w:r>
            <w:r w:rsidRPr="00DC08D8">
              <w:rPr>
                <w:rFonts w:ascii="Arial" w:hAnsi="Arial" w:cs="Arial"/>
                <w:sz w:val="22"/>
                <w:szCs w:val="22"/>
              </w:rPr>
              <w:t xml:space="preserve">and foliar </w:t>
            </w:r>
            <w:r w:rsidR="00006A02">
              <w:rPr>
                <w:rFonts w:ascii="Arial" w:hAnsi="Arial" w:cs="Arial"/>
                <w:sz w:val="22"/>
                <w:szCs w:val="22"/>
              </w:rPr>
              <w:t xml:space="preserve">application </w:t>
            </w:r>
            <w:r w:rsidR="00D72BDA">
              <w:rPr>
                <w:rFonts w:ascii="Arial" w:hAnsi="Arial" w:cs="Arial"/>
                <w:sz w:val="22"/>
                <w:szCs w:val="22"/>
              </w:rPr>
              <w:t xml:space="preserve">of boron in tissue culture (TC) </w:t>
            </w:r>
            <w:r w:rsidRPr="00DC08D8">
              <w:rPr>
                <w:rFonts w:ascii="Arial" w:hAnsi="Arial" w:cs="Arial"/>
                <w:sz w:val="22"/>
                <w:szCs w:val="22"/>
              </w:rPr>
              <w:t xml:space="preserve">banana. The treatments </w:t>
            </w:r>
            <w:r w:rsidR="00006A02" w:rsidRPr="00DC08D8">
              <w:rPr>
                <w:rFonts w:ascii="Arial" w:hAnsi="Arial" w:cs="Arial"/>
                <w:sz w:val="22"/>
                <w:szCs w:val="22"/>
              </w:rPr>
              <w:t>comprised</w:t>
            </w:r>
            <w:r w:rsidRPr="00DC08D8">
              <w:rPr>
                <w:rFonts w:ascii="Arial" w:hAnsi="Arial" w:cs="Arial"/>
                <w:sz w:val="22"/>
                <w:szCs w:val="22"/>
              </w:rPr>
              <w:t xml:space="preserve"> of combinations of </w:t>
            </w:r>
            <w:r w:rsidR="009C57E0">
              <w:rPr>
                <w:rFonts w:ascii="Arial" w:hAnsi="Arial" w:cs="Arial"/>
                <w:sz w:val="22"/>
                <w:szCs w:val="22"/>
              </w:rPr>
              <w:t xml:space="preserve">two levels of </w:t>
            </w:r>
            <w:r w:rsidR="00006A02">
              <w:rPr>
                <w:rFonts w:ascii="Arial" w:hAnsi="Arial" w:cs="Arial"/>
                <w:sz w:val="22"/>
                <w:szCs w:val="22"/>
              </w:rPr>
              <w:t xml:space="preserve">calcium (75 and 150 g Ca per plant), magnesium (25 and 50 g per </w:t>
            </w:r>
            <w:r w:rsidRPr="00DC08D8">
              <w:rPr>
                <w:rFonts w:ascii="Arial" w:hAnsi="Arial" w:cs="Arial"/>
                <w:sz w:val="22"/>
                <w:szCs w:val="22"/>
              </w:rPr>
              <w:t xml:space="preserve">plant) and </w:t>
            </w:r>
            <w:proofErr w:type="spellStart"/>
            <w:r w:rsidRPr="00DC08D8">
              <w:rPr>
                <w:rFonts w:ascii="Arial" w:hAnsi="Arial" w:cs="Arial"/>
                <w:sz w:val="22"/>
                <w:szCs w:val="22"/>
              </w:rPr>
              <w:t>sulphur</w:t>
            </w:r>
            <w:proofErr w:type="spellEnd"/>
            <w:r w:rsidRPr="00DC08D8">
              <w:rPr>
                <w:rFonts w:ascii="Arial" w:hAnsi="Arial" w:cs="Arial"/>
                <w:sz w:val="22"/>
                <w:szCs w:val="22"/>
              </w:rPr>
              <w:t xml:space="preserve"> (25 an</w:t>
            </w:r>
            <w:r w:rsidR="00006A02">
              <w:rPr>
                <w:rFonts w:ascii="Arial" w:hAnsi="Arial" w:cs="Arial"/>
                <w:sz w:val="22"/>
                <w:szCs w:val="22"/>
              </w:rPr>
              <w:t>d 50 g per plant) applied during</w:t>
            </w:r>
            <w:r w:rsidRPr="00DC08D8">
              <w:rPr>
                <w:rFonts w:ascii="Arial" w:hAnsi="Arial" w:cs="Arial"/>
                <w:sz w:val="22"/>
                <w:szCs w:val="22"/>
              </w:rPr>
              <w:t xml:space="preserve"> second and fourth month after planting </w:t>
            </w:r>
            <w:r w:rsidR="00006A02">
              <w:rPr>
                <w:rFonts w:ascii="Arial" w:hAnsi="Arial" w:cs="Arial"/>
                <w:sz w:val="22"/>
                <w:szCs w:val="22"/>
              </w:rPr>
              <w:t xml:space="preserve">together </w:t>
            </w:r>
            <w:r w:rsidRPr="00DC08D8">
              <w:rPr>
                <w:rFonts w:ascii="Arial" w:hAnsi="Arial" w:cs="Arial"/>
                <w:sz w:val="22"/>
                <w:szCs w:val="22"/>
              </w:rPr>
              <w:t>with two</w:t>
            </w:r>
            <w:r w:rsidR="00006A02">
              <w:rPr>
                <w:rFonts w:ascii="Arial" w:hAnsi="Arial" w:cs="Arial"/>
                <w:sz w:val="22"/>
                <w:szCs w:val="22"/>
              </w:rPr>
              <w:t xml:space="preserve"> levels of boron (0.25 and 0.5 percentage</w:t>
            </w:r>
            <w:r w:rsidRPr="00DC08D8">
              <w:rPr>
                <w:rFonts w:ascii="Arial" w:hAnsi="Arial" w:cs="Arial"/>
                <w:sz w:val="22"/>
                <w:szCs w:val="22"/>
              </w:rPr>
              <w:t xml:space="preserve">) given as four rounds of foliar </w:t>
            </w:r>
            <w:r w:rsidR="00D72BDA">
              <w:rPr>
                <w:rFonts w:ascii="Arial" w:hAnsi="Arial" w:cs="Arial"/>
                <w:sz w:val="22"/>
                <w:szCs w:val="22"/>
              </w:rPr>
              <w:t xml:space="preserve">application </w:t>
            </w:r>
            <w:r w:rsidRPr="00DC08D8">
              <w:rPr>
                <w:rFonts w:ascii="Arial" w:hAnsi="Arial" w:cs="Arial"/>
                <w:sz w:val="22"/>
                <w:szCs w:val="22"/>
              </w:rPr>
              <w:t>at first, second, fourth mo</w:t>
            </w:r>
            <w:r w:rsidR="00D72BDA">
              <w:rPr>
                <w:rFonts w:ascii="Arial" w:hAnsi="Arial" w:cs="Arial"/>
                <w:sz w:val="22"/>
                <w:szCs w:val="22"/>
              </w:rPr>
              <w:t xml:space="preserve">nth after planting and the final </w:t>
            </w:r>
            <w:r w:rsidRPr="00DC08D8">
              <w:rPr>
                <w:rFonts w:ascii="Arial" w:hAnsi="Arial" w:cs="Arial"/>
                <w:sz w:val="22"/>
                <w:szCs w:val="22"/>
              </w:rPr>
              <w:t xml:space="preserve">spray </w:t>
            </w:r>
            <w:r w:rsidR="00D72BDA">
              <w:rPr>
                <w:rFonts w:ascii="Arial" w:hAnsi="Arial" w:cs="Arial"/>
                <w:sz w:val="22"/>
                <w:szCs w:val="22"/>
              </w:rPr>
              <w:t xml:space="preserve">was </w:t>
            </w:r>
            <w:r w:rsidRPr="00DC08D8">
              <w:rPr>
                <w:rFonts w:ascii="Arial" w:hAnsi="Arial" w:cs="Arial"/>
                <w:sz w:val="22"/>
                <w:szCs w:val="22"/>
              </w:rPr>
              <w:t>given after</w:t>
            </w:r>
            <w:r w:rsidR="00D72BDA">
              <w:rPr>
                <w:rFonts w:ascii="Arial" w:hAnsi="Arial" w:cs="Arial"/>
                <w:sz w:val="22"/>
                <w:szCs w:val="22"/>
              </w:rPr>
              <w:t xml:space="preserve"> the</w:t>
            </w:r>
            <w:r w:rsidRPr="00DC08D8">
              <w:rPr>
                <w:rFonts w:ascii="Arial" w:hAnsi="Arial" w:cs="Arial"/>
                <w:sz w:val="22"/>
                <w:szCs w:val="22"/>
              </w:rPr>
              <w:t xml:space="preserve"> bunch </w:t>
            </w:r>
            <w:r w:rsidR="00D72BDA">
              <w:rPr>
                <w:rFonts w:ascii="Arial" w:hAnsi="Arial" w:cs="Arial"/>
                <w:sz w:val="22"/>
                <w:szCs w:val="22"/>
              </w:rPr>
              <w:t>emergence. Two hundred and four</w:t>
            </w:r>
            <w:r w:rsidR="00C25FC1" w:rsidRPr="00DC08D8">
              <w:rPr>
                <w:rFonts w:ascii="Arial" w:hAnsi="Arial" w:cs="Arial"/>
                <w:sz w:val="22"/>
                <w:szCs w:val="22"/>
              </w:rPr>
              <w:t xml:space="preserve"> hardened </w:t>
            </w:r>
            <w:r w:rsidR="00D72BDA">
              <w:rPr>
                <w:rFonts w:ascii="Arial" w:hAnsi="Arial" w:cs="Arial"/>
                <w:sz w:val="22"/>
                <w:szCs w:val="22"/>
              </w:rPr>
              <w:t xml:space="preserve">TC </w:t>
            </w:r>
            <w:r w:rsidRPr="00DC08D8">
              <w:rPr>
                <w:rFonts w:ascii="Arial" w:hAnsi="Arial" w:cs="Arial"/>
                <w:sz w:val="22"/>
                <w:szCs w:val="22"/>
              </w:rPr>
              <w:t xml:space="preserve">banana plantlets were planted in randomized block design with seventeen treatments and three replications </w:t>
            </w:r>
            <w:r w:rsidR="00D72BDA">
              <w:rPr>
                <w:rFonts w:ascii="Arial" w:hAnsi="Arial" w:cs="Arial"/>
                <w:sz w:val="22"/>
                <w:szCs w:val="22"/>
              </w:rPr>
              <w:t xml:space="preserve">with </w:t>
            </w:r>
            <w:r w:rsidRPr="00DC08D8">
              <w:rPr>
                <w:rFonts w:ascii="Arial" w:hAnsi="Arial" w:cs="Arial"/>
                <w:sz w:val="22"/>
                <w:szCs w:val="22"/>
              </w:rPr>
              <w:t xml:space="preserve">four plants maintained in each </w:t>
            </w:r>
            <w:r w:rsidR="00D72BDA">
              <w:rPr>
                <w:rFonts w:ascii="Arial" w:hAnsi="Arial" w:cs="Arial"/>
                <w:sz w:val="22"/>
                <w:szCs w:val="22"/>
              </w:rPr>
              <w:t xml:space="preserve">replication </w:t>
            </w:r>
            <w:r w:rsidRPr="00DC08D8">
              <w:rPr>
                <w:rFonts w:ascii="Arial" w:hAnsi="Arial" w:cs="Arial"/>
                <w:sz w:val="22"/>
                <w:szCs w:val="22"/>
              </w:rPr>
              <w:t xml:space="preserve">plot. </w:t>
            </w:r>
            <w:r w:rsidR="00CF24F7" w:rsidRPr="007B07D9">
              <w:rPr>
                <w:rFonts w:ascii="Arial" w:hAnsi="Arial" w:cs="Arial"/>
                <w:sz w:val="22"/>
                <w:szCs w:val="22"/>
              </w:rPr>
              <w:t xml:space="preserve">Data obtained from the field experiment were analyzed statistically following factorial randomized block design and tested for its significance following ANOVA </w:t>
            </w:r>
            <w:r w:rsidR="00BE3590" w:rsidRPr="007B07D9">
              <w:rPr>
                <w:rFonts w:ascii="Arial" w:hAnsi="Arial" w:cs="Arial"/>
                <w:sz w:val="22"/>
                <w:szCs w:val="22"/>
              </w:rPr>
              <w:t xml:space="preserve">technique </w:t>
            </w:r>
            <w:r w:rsidR="00CF24F7" w:rsidRPr="007B07D9">
              <w:rPr>
                <w:rFonts w:ascii="Arial" w:hAnsi="Arial" w:cs="Arial"/>
                <w:sz w:val="22"/>
                <w:szCs w:val="22"/>
              </w:rPr>
              <w:t>using R software.</w:t>
            </w:r>
            <w:r w:rsidR="00CF24F7" w:rsidRPr="00006A02">
              <w:rPr>
                <w:rFonts w:ascii="Arial" w:hAnsi="Arial" w:cs="Arial"/>
                <w:sz w:val="22"/>
                <w:szCs w:val="22"/>
              </w:rPr>
              <w:t xml:space="preserve"> </w:t>
            </w:r>
            <w:r w:rsidRPr="00006A02">
              <w:rPr>
                <w:rFonts w:ascii="Arial" w:hAnsi="Arial" w:cs="Arial"/>
                <w:sz w:val="22"/>
                <w:szCs w:val="22"/>
              </w:rPr>
              <w:t xml:space="preserve">The results </w:t>
            </w:r>
            <w:r w:rsidR="00CF24F7" w:rsidRPr="00006A02">
              <w:rPr>
                <w:rFonts w:ascii="Arial" w:hAnsi="Arial" w:cs="Arial"/>
                <w:sz w:val="22"/>
                <w:szCs w:val="22"/>
              </w:rPr>
              <w:t xml:space="preserve">indicated </w:t>
            </w:r>
            <w:r w:rsidRPr="00006A02">
              <w:rPr>
                <w:rFonts w:ascii="Arial" w:hAnsi="Arial" w:cs="Arial"/>
                <w:sz w:val="22"/>
                <w:szCs w:val="22"/>
              </w:rPr>
              <w:t xml:space="preserve">that treatment application significantly enhanced the </w:t>
            </w:r>
            <w:r w:rsidR="0082570E" w:rsidRPr="00006A02">
              <w:rPr>
                <w:rFonts w:ascii="Arial" w:hAnsi="Arial" w:cs="Arial"/>
                <w:color w:val="000000" w:themeColor="text1"/>
                <w:sz w:val="22"/>
                <w:szCs w:val="22"/>
              </w:rPr>
              <w:t>bunch weight</w:t>
            </w:r>
            <w:r w:rsidR="0081462B">
              <w:rPr>
                <w:rFonts w:ascii="Arial" w:hAnsi="Arial" w:cs="Arial"/>
                <w:color w:val="000000" w:themeColor="text1"/>
                <w:sz w:val="22"/>
                <w:szCs w:val="22"/>
              </w:rPr>
              <w:t xml:space="preserve"> and average finger length</w:t>
            </w:r>
            <w:r w:rsidR="00C575AE">
              <w:rPr>
                <w:rFonts w:ascii="Arial" w:hAnsi="Arial" w:cs="Arial"/>
                <w:color w:val="000000" w:themeColor="text1"/>
                <w:sz w:val="22"/>
                <w:szCs w:val="22"/>
              </w:rPr>
              <w:t xml:space="preserve">. </w:t>
            </w:r>
            <w:r w:rsidRPr="00DC08D8">
              <w:rPr>
                <w:rFonts w:ascii="Arial" w:hAnsi="Arial" w:cs="Arial"/>
                <w:sz w:val="22"/>
                <w:szCs w:val="22"/>
              </w:rPr>
              <w:t>T</w:t>
            </w:r>
            <w:r w:rsidR="00675C20">
              <w:rPr>
                <w:rFonts w:ascii="Arial" w:hAnsi="Arial" w:cs="Arial"/>
                <w:sz w:val="22"/>
                <w:szCs w:val="22"/>
              </w:rPr>
              <w:t>he highest bunch weight of 12.92</w:t>
            </w:r>
            <w:r w:rsidRPr="00DC08D8">
              <w:rPr>
                <w:rFonts w:ascii="Arial" w:hAnsi="Arial" w:cs="Arial"/>
                <w:sz w:val="22"/>
                <w:szCs w:val="22"/>
              </w:rPr>
              <w:t xml:space="preserve"> kg was recorded in T</w:t>
            </w:r>
            <w:r w:rsidRPr="00D72BDA">
              <w:rPr>
                <w:rFonts w:ascii="Arial" w:hAnsi="Arial" w:cs="Arial"/>
                <w:sz w:val="22"/>
                <w:szCs w:val="22"/>
              </w:rPr>
              <w:t>4</w:t>
            </w:r>
            <w:r w:rsidRPr="00DC08D8">
              <w:rPr>
                <w:rFonts w:ascii="Arial" w:hAnsi="Arial" w:cs="Arial"/>
                <w:sz w:val="22"/>
                <w:szCs w:val="22"/>
              </w:rPr>
              <w:t xml:space="preserve"> (75 g Ca + 25 g Mg + 50 g S + 0.5 % B) while for control it was 10.34 kg. Hence</w:t>
            </w:r>
            <w:r w:rsidR="00C25FC1" w:rsidRPr="00DC08D8">
              <w:rPr>
                <w:rFonts w:ascii="Arial" w:hAnsi="Arial" w:cs="Arial"/>
                <w:sz w:val="22"/>
                <w:szCs w:val="22"/>
              </w:rPr>
              <w:t>,</w:t>
            </w:r>
            <w:r w:rsidRPr="00DC08D8">
              <w:rPr>
                <w:rFonts w:ascii="Arial" w:hAnsi="Arial" w:cs="Arial"/>
                <w:sz w:val="22"/>
                <w:szCs w:val="22"/>
              </w:rPr>
              <w:t xml:space="preserve"> yield enhancement of </w:t>
            </w:r>
            <w:r w:rsidR="00A97BB3">
              <w:rPr>
                <w:rFonts w:ascii="Arial" w:hAnsi="Arial" w:cs="Arial"/>
                <w:sz w:val="22"/>
                <w:szCs w:val="22"/>
              </w:rPr>
              <w:t xml:space="preserve">around </w:t>
            </w:r>
            <w:r w:rsidRPr="00DC08D8">
              <w:rPr>
                <w:rFonts w:ascii="Arial" w:hAnsi="Arial" w:cs="Arial"/>
                <w:sz w:val="22"/>
                <w:szCs w:val="22"/>
              </w:rPr>
              <w:t xml:space="preserve">25% over control plots </w:t>
            </w:r>
            <w:r w:rsidR="00C25FC1" w:rsidRPr="00DC08D8">
              <w:rPr>
                <w:rFonts w:ascii="Arial" w:hAnsi="Arial" w:cs="Arial"/>
                <w:sz w:val="22"/>
                <w:szCs w:val="22"/>
              </w:rPr>
              <w:t xml:space="preserve">could </w:t>
            </w:r>
            <w:r w:rsidRPr="00DC08D8">
              <w:rPr>
                <w:rFonts w:ascii="Arial" w:hAnsi="Arial" w:cs="Arial"/>
                <w:sz w:val="22"/>
                <w:szCs w:val="22"/>
              </w:rPr>
              <w:t xml:space="preserve">be achieved by the treatment imposition of secondary nutrients and boron. </w:t>
            </w:r>
          </w:p>
        </w:tc>
      </w:tr>
    </w:tbl>
    <w:p w14:paraId="1FFD6FEB" w14:textId="77777777" w:rsidR="00636EB2" w:rsidRDefault="00636EB2" w:rsidP="00441B6F">
      <w:pPr>
        <w:pStyle w:val="Body"/>
        <w:spacing w:after="0"/>
        <w:rPr>
          <w:rFonts w:ascii="Arial" w:hAnsi="Arial" w:cs="Arial"/>
          <w:i/>
        </w:rPr>
      </w:pPr>
    </w:p>
    <w:p w14:paraId="58BB4065" w14:textId="77777777" w:rsidR="00A24E7E" w:rsidRDefault="00EA1224" w:rsidP="00441B6F">
      <w:pPr>
        <w:pStyle w:val="Body"/>
        <w:spacing w:after="0"/>
        <w:rPr>
          <w:rFonts w:ascii="Arial" w:hAnsi="Arial" w:cs="Arial"/>
          <w:i/>
        </w:rPr>
      </w:pPr>
      <w:r>
        <w:rPr>
          <w:rFonts w:ascii="Arial" w:hAnsi="Arial" w:cs="Arial"/>
          <w:i/>
        </w:rPr>
        <w:t xml:space="preserve">  </w:t>
      </w:r>
      <w:r w:rsidR="00C25FC1">
        <w:rPr>
          <w:rFonts w:ascii="Arial" w:hAnsi="Arial" w:cs="Arial"/>
          <w:i/>
        </w:rPr>
        <w:t xml:space="preserve">Keywords: </w:t>
      </w:r>
      <w:r w:rsidR="00C25FC1" w:rsidRPr="00C25FC1">
        <w:rPr>
          <w:rFonts w:ascii="Arial" w:hAnsi="Arial" w:cs="Arial"/>
          <w:i/>
        </w:rPr>
        <w:t>secondary nutrients, calcium, magnes</w:t>
      </w:r>
      <w:r w:rsidR="004D1C3D">
        <w:rPr>
          <w:rFonts w:ascii="Arial" w:hAnsi="Arial" w:cs="Arial"/>
          <w:i/>
        </w:rPr>
        <w:t xml:space="preserve">ium, </w:t>
      </w:r>
      <w:proofErr w:type="spellStart"/>
      <w:r w:rsidR="004D1C3D">
        <w:rPr>
          <w:rFonts w:ascii="Arial" w:hAnsi="Arial" w:cs="Arial"/>
          <w:i/>
        </w:rPr>
        <w:t>sulphur</w:t>
      </w:r>
      <w:proofErr w:type="spellEnd"/>
      <w:r w:rsidR="004D1C3D">
        <w:rPr>
          <w:rFonts w:ascii="Arial" w:hAnsi="Arial" w:cs="Arial"/>
          <w:i/>
        </w:rPr>
        <w:t xml:space="preserve">, boron, </w:t>
      </w:r>
      <w:r w:rsidR="00032B8E">
        <w:rPr>
          <w:rFonts w:ascii="Arial" w:hAnsi="Arial" w:cs="Arial"/>
          <w:i/>
        </w:rPr>
        <w:t xml:space="preserve">micronutrient, </w:t>
      </w:r>
      <w:r w:rsidR="004D1C3D">
        <w:rPr>
          <w:rFonts w:ascii="Arial" w:hAnsi="Arial" w:cs="Arial"/>
          <w:i/>
        </w:rPr>
        <w:t xml:space="preserve">banana, </w:t>
      </w:r>
      <w:proofErr w:type="spellStart"/>
      <w:r w:rsidR="00C25FC1" w:rsidRPr="00C25FC1">
        <w:rPr>
          <w:rFonts w:ascii="Arial" w:hAnsi="Arial" w:cs="Arial"/>
          <w:i/>
        </w:rPr>
        <w:t>Nendran</w:t>
      </w:r>
      <w:proofErr w:type="spellEnd"/>
      <w:r w:rsidR="00C25FC1" w:rsidRPr="004C0346">
        <w:rPr>
          <w:rFonts w:ascii="Times New Roman" w:eastAsia="AdvGulliv-R" w:hAnsi="Times New Roman"/>
          <w:iCs/>
          <w:color w:val="FF0000"/>
          <w:sz w:val="16"/>
          <w:szCs w:val="16"/>
        </w:rPr>
        <w:t xml:space="preserve"> </w:t>
      </w:r>
    </w:p>
    <w:p w14:paraId="22A23B1C" w14:textId="77777777" w:rsidR="00790ADA" w:rsidRDefault="00790ADA" w:rsidP="00441B6F">
      <w:pPr>
        <w:pStyle w:val="Body"/>
        <w:spacing w:after="0"/>
        <w:rPr>
          <w:rFonts w:ascii="Arial" w:hAnsi="Arial" w:cs="Arial"/>
          <w:i/>
        </w:rPr>
      </w:pPr>
    </w:p>
    <w:p w14:paraId="44C26189" w14:textId="77777777" w:rsidR="007F7B32" w:rsidRDefault="00902823" w:rsidP="00441B6F">
      <w:pPr>
        <w:pStyle w:val="AbstHead"/>
        <w:spacing w:after="0"/>
        <w:jc w:val="both"/>
        <w:rPr>
          <w:rFonts w:ascii="Arial" w:hAnsi="Arial" w:cs="Arial"/>
        </w:rPr>
      </w:pPr>
      <w:r w:rsidRPr="00116CF0">
        <w:rPr>
          <w:rFonts w:ascii="Arial" w:hAnsi="Arial" w:cs="Arial"/>
        </w:rPr>
        <w:t xml:space="preserve">1. </w:t>
      </w:r>
      <w:r w:rsidR="00B01FCD" w:rsidRPr="00116CF0">
        <w:rPr>
          <w:rFonts w:ascii="Arial" w:hAnsi="Arial" w:cs="Arial"/>
        </w:rPr>
        <w:t>INTRODUCTION</w:t>
      </w:r>
      <w:r w:rsidR="007F7B32">
        <w:rPr>
          <w:rFonts w:ascii="Arial" w:hAnsi="Arial" w:cs="Arial"/>
        </w:rPr>
        <w:t xml:space="preserve"> </w:t>
      </w:r>
    </w:p>
    <w:p w14:paraId="70249FBB" w14:textId="77777777" w:rsidR="00A869C5" w:rsidRDefault="000D27DF" w:rsidP="009A7806">
      <w:pPr>
        <w:tabs>
          <w:tab w:val="left" w:pos="-90"/>
          <w:tab w:val="left" w:pos="9270"/>
        </w:tabs>
        <w:spacing w:before="240" w:line="360" w:lineRule="auto"/>
        <w:ind w:right="-90" w:firstLine="720"/>
        <w:jc w:val="both"/>
        <w:rPr>
          <w:rFonts w:ascii="Arial" w:hAnsi="Arial" w:cs="Arial"/>
        </w:rPr>
      </w:pPr>
      <w:r>
        <w:rPr>
          <w:rFonts w:ascii="Arial" w:hAnsi="Arial" w:cs="Arial"/>
        </w:rPr>
        <w:t xml:space="preserve">Bananas </w:t>
      </w:r>
      <w:r w:rsidR="00883CBF">
        <w:rPr>
          <w:rFonts w:ascii="Arial" w:hAnsi="Arial" w:cs="Arial"/>
        </w:rPr>
        <w:t xml:space="preserve">and plantains </w:t>
      </w:r>
      <w:r>
        <w:rPr>
          <w:rFonts w:ascii="Arial" w:hAnsi="Arial" w:cs="Arial"/>
        </w:rPr>
        <w:t xml:space="preserve">are </w:t>
      </w:r>
      <w:r w:rsidR="000E56D4">
        <w:rPr>
          <w:rFonts w:ascii="Arial" w:hAnsi="Arial" w:cs="Arial"/>
        </w:rPr>
        <w:t xml:space="preserve">the </w:t>
      </w:r>
      <w:r w:rsidR="00883CBF">
        <w:rPr>
          <w:rFonts w:ascii="Arial" w:hAnsi="Arial" w:cs="Arial"/>
        </w:rPr>
        <w:t>world</w:t>
      </w:r>
      <w:r w:rsidR="000E56D4">
        <w:rPr>
          <w:rFonts w:ascii="Arial" w:hAnsi="Arial" w:cs="Arial"/>
        </w:rPr>
        <w:t>’</w:t>
      </w:r>
      <w:r w:rsidR="00883CBF">
        <w:rPr>
          <w:rFonts w:ascii="Arial" w:hAnsi="Arial" w:cs="Arial"/>
        </w:rPr>
        <w:t>s</w:t>
      </w:r>
      <w:r>
        <w:rPr>
          <w:rFonts w:ascii="Arial" w:hAnsi="Arial" w:cs="Arial"/>
        </w:rPr>
        <w:t xml:space="preserve"> most im</w:t>
      </w:r>
      <w:r w:rsidR="00883CBF">
        <w:rPr>
          <w:rFonts w:ascii="Arial" w:hAnsi="Arial" w:cs="Arial"/>
        </w:rPr>
        <w:t xml:space="preserve">portant food </w:t>
      </w:r>
      <w:r w:rsidR="00167E2C">
        <w:rPr>
          <w:rFonts w:ascii="Arial" w:hAnsi="Arial" w:cs="Arial"/>
        </w:rPr>
        <w:t xml:space="preserve">crop </w:t>
      </w:r>
      <w:r w:rsidR="00883CBF">
        <w:rPr>
          <w:rFonts w:ascii="Arial" w:hAnsi="Arial" w:cs="Arial"/>
        </w:rPr>
        <w:t>after rice, wheat and maize (</w:t>
      </w:r>
      <w:r w:rsidR="000E56D4">
        <w:rPr>
          <w:rFonts w:ascii="Arial" w:hAnsi="Arial" w:cs="Arial"/>
        </w:rPr>
        <w:t>Singh et al., 2016)</w:t>
      </w:r>
      <w:r w:rsidR="00167E2C">
        <w:rPr>
          <w:rFonts w:ascii="Arial" w:hAnsi="Arial" w:cs="Arial"/>
        </w:rPr>
        <w:t>. They are rich in nutritive value and a cheaper and affordable fruit cro</w:t>
      </w:r>
      <w:r w:rsidR="001B390A">
        <w:rPr>
          <w:rFonts w:ascii="Arial" w:hAnsi="Arial" w:cs="Arial"/>
        </w:rPr>
        <w:t>p which are widely cultivated across</w:t>
      </w:r>
      <w:r w:rsidR="00167E2C">
        <w:rPr>
          <w:rFonts w:ascii="Arial" w:hAnsi="Arial" w:cs="Arial"/>
        </w:rPr>
        <w:t xml:space="preserve"> the tropical and subtropical </w:t>
      </w:r>
      <w:r w:rsidR="00535ABE">
        <w:rPr>
          <w:rFonts w:ascii="Arial" w:hAnsi="Arial" w:cs="Arial"/>
        </w:rPr>
        <w:t>countries</w:t>
      </w:r>
      <w:r w:rsidR="00167E2C">
        <w:rPr>
          <w:rFonts w:ascii="Arial" w:hAnsi="Arial" w:cs="Arial"/>
        </w:rPr>
        <w:t>.</w:t>
      </w:r>
      <w:r w:rsidR="0076171A">
        <w:rPr>
          <w:rFonts w:ascii="Arial" w:hAnsi="Arial" w:cs="Arial"/>
        </w:rPr>
        <w:t xml:space="preserve"> </w:t>
      </w:r>
      <w:r w:rsidR="00A71D84">
        <w:rPr>
          <w:rFonts w:ascii="Arial" w:hAnsi="Arial" w:cs="Arial"/>
        </w:rPr>
        <w:t xml:space="preserve">Productivity of banana </w:t>
      </w:r>
      <w:r w:rsidR="0076171A">
        <w:rPr>
          <w:rFonts w:ascii="Arial" w:hAnsi="Arial" w:cs="Arial"/>
        </w:rPr>
        <w:t>should be enhanced so as to improve the global production since it is affected by different kinds of biotic and abiotic forms of stresses (Chukwu et al., 2025)</w:t>
      </w:r>
      <w:r w:rsidR="00AF4569">
        <w:rPr>
          <w:rFonts w:ascii="Arial" w:hAnsi="Arial" w:cs="Arial"/>
        </w:rPr>
        <w:t xml:space="preserve">. </w:t>
      </w:r>
    </w:p>
    <w:p w14:paraId="4810B667" w14:textId="77777777" w:rsidR="000D2CF5" w:rsidRDefault="000D2CF5" w:rsidP="000D2CF5">
      <w:pPr>
        <w:tabs>
          <w:tab w:val="left" w:pos="-90"/>
          <w:tab w:val="left" w:pos="9270"/>
        </w:tabs>
        <w:spacing w:before="240" w:line="360" w:lineRule="auto"/>
        <w:ind w:right="-90" w:firstLine="720"/>
        <w:jc w:val="both"/>
        <w:rPr>
          <w:rFonts w:ascii="Arial" w:hAnsi="Arial" w:cs="Arial"/>
          <w:szCs w:val="16"/>
        </w:rPr>
      </w:pPr>
      <w:r>
        <w:rPr>
          <w:rFonts w:ascii="Arial" w:hAnsi="Arial" w:cs="Arial"/>
        </w:rPr>
        <w:t xml:space="preserve">Bananas and plantains cultivation </w:t>
      </w:r>
      <w:proofErr w:type="gramStart"/>
      <w:r>
        <w:rPr>
          <w:rFonts w:ascii="Arial" w:hAnsi="Arial" w:cs="Arial"/>
        </w:rPr>
        <w:t>necessitates</w:t>
      </w:r>
      <w:proofErr w:type="gramEnd"/>
      <w:r>
        <w:rPr>
          <w:rFonts w:ascii="Arial" w:hAnsi="Arial" w:cs="Arial"/>
        </w:rPr>
        <w:t xml:space="preserve"> higher quantities of nutrients </w:t>
      </w:r>
      <w:r>
        <w:t xml:space="preserve">to achieve </w:t>
      </w:r>
      <w:r>
        <w:rPr>
          <w:rFonts w:ascii="Arial" w:hAnsi="Arial" w:cs="Arial"/>
        </w:rPr>
        <w:t xml:space="preserve">optimum crop growth and yield </w:t>
      </w:r>
      <w:r>
        <w:t xml:space="preserve">which are derived from the soil reserves to a limited extent (Lahav, 1995) and </w:t>
      </w:r>
      <w:r w:rsidRPr="007210AF">
        <w:rPr>
          <w:rFonts w:ascii="Arial" w:hAnsi="Arial" w:cs="Arial"/>
          <w:szCs w:val="16"/>
        </w:rPr>
        <w:t>results in soil fertility depletion</w:t>
      </w:r>
      <w:r w:rsidRPr="009A7806">
        <w:rPr>
          <w:rFonts w:ascii="Arial" w:hAnsi="Arial" w:cs="Arial"/>
          <w:szCs w:val="16"/>
        </w:rPr>
        <w:t xml:space="preserve">. </w:t>
      </w:r>
      <w:r>
        <w:rPr>
          <w:rFonts w:ascii="Arial" w:hAnsi="Arial" w:cs="Arial"/>
          <w:szCs w:val="16"/>
        </w:rPr>
        <w:t xml:space="preserve">Among the macronutrients, after potassium and nitrogen, requirement is higher for magnesium, calcium, </w:t>
      </w:r>
      <w:proofErr w:type="spellStart"/>
      <w:r>
        <w:rPr>
          <w:rFonts w:ascii="Arial" w:hAnsi="Arial" w:cs="Arial"/>
          <w:szCs w:val="16"/>
        </w:rPr>
        <w:t>sulphur</w:t>
      </w:r>
      <w:proofErr w:type="spellEnd"/>
      <w:r>
        <w:rPr>
          <w:rFonts w:ascii="Arial" w:hAnsi="Arial" w:cs="Arial"/>
          <w:szCs w:val="16"/>
        </w:rPr>
        <w:t xml:space="preserve"> </w:t>
      </w:r>
      <w:r w:rsidRPr="00532C07">
        <w:rPr>
          <w:rFonts w:ascii="Arial" w:hAnsi="Arial" w:cs="Arial"/>
          <w:szCs w:val="16"/>
        </w:rPr>
        <w:t xml:space="preserve">and phosphorus </w:t>
      </w:r>
      <w:r>
        <w:rPr>
          <w:rFonts w:ascii="Arial" w:hAnsi="Arial" w:cs="Arial"/>
          <w:szCs w:val="16"/>
        </w:rPr>
        <w:t xml:space="preserve">and among the micronutrients boron and zinc are absorbed in the larger amounts (Borges et al., 2007). Deficiencies symptoms caused by secondary nutrients and boron are mainly manifested in leaves and fruits. Symptoms includes deformation of new and emerging </w:t>
      </w:r>
      <w:r>
        <w:rPr>
          <w:rFonts w:ascii="Arial" w:hAnsi="Arial" w:cs="Arial"/>
          <w:szCs w:val="16"/>
        </w:rPr>
        <w:lastRenderedPageBreak/>
        <w:t>leaves, interveinal chlorosis, mottling in the leaf petioles, soft and brittle leaf blades (Sunitha et al., 2023), fruit cracking and deformities, lesser fruit yield, etc.</w:t>
      </w:r>
    </w:p>
    <w:p w14:paraId="443275CB" w14:textId="77777777" w:rsidR="000D2CF5" w:rsidRPr="00A869C5" w:rsidRDefault="000D2CF5" w:rsidP="000D2CF5">
      <w:pPr>
        <w:tabs>
          <w:tab w:val="left" w:pos="-90"/>
          <w:tab w:val="left" w:pos="9270"/>
        </w:tabs>
        <w:spacing w:before="240" w:line="360" w:lineRule="auto"/>
        <w:ind w:right="-90"/>
        <w:jc w:val="both"/>
        <w:rPr>
          <w:sz w:val="16"/>
          <w:szCs w:val="16"/>
        </w:rPr>
      </w:pPr>
      <w:r>
        <w:t xml:space="preserve">             Constraints in soil like soil pH, low levels of nitrogen, phosphorus, potassium, organic carbon, magnesium, and calcium were reported to be responsible for 67% of the yield reductions observed in Cavendish banana cultivation among the smallholder agricultural systems in central Kenya </w:t>
      </w:r>
      <w:r w:rsidRPr="00A6507F">
        <w:rPr>
          <w:sz w:val="16"/>
          <w:szCs w:val="16"/>
        </w:rPr>
        <w:t>(</w:t>
      </w:r>
      <w:r w:rsidRPr="00BA48B2">
        <w:rPr>
          <w:szCs w:val="16"/>
        </w:rPr>
        <w:t xml:space="preserve">Okumu </w:t>
      </w:r>
      <w:r w:rsidRPr="00BA48B2">
        <w:rPr>
          <w:iCs/>
          <w:szCs w:val="16"/>
        </w:rPr>
        <w:t>et al.</w:t>
      </w:r>
      <w:r w:rsidRPr="00BA48B2">
        <w:rPr>
          <w:i/>
          <w:iCs/>
          <w:szCs w:val="16"/>
        </w:rPr>
        <w:t xml:space="preserve"> </w:t>
      </w:r>
      <w:r w:rsidRPr="00BA48B2">
        <w:rPr>
          <w:szCs w:val="16"/>
        </w:rPr>
        <w:t>2011</w:t>
      </w:r>
      <w:r w:rsidRPr="00BA48B2">
        <w:rPr>
          <w:sz w:val="18"/>
          <w:szCs w:val="16"/>
        </w:rPr>
        <w:t>).</w:t>
      </w:r>
    </w:p>
    <w:p w14:paraId="5EDDC78F" w14:textId="77777777" w:rsidR="006E3E4C" w:rsidRDefault="000D2CF5" w:rsidP="000D2CF5">
      <w:pPr>
        <w:tabs>
          <w:tab w:val="left" w:pos="-90"/>
          <w:tab w:val="left" w:pos="9270"/>
        </w:tabs>
        <w:spacing w:before="240" w:line="360" w:lineRule="auto"/>
        <w:ind w:right="-90"/>
        <w:jc w:val="both"/>
        <w:rPr>
          <w:rFonts w:ascii="Arial" w:hAnsi="Arial" w:cs="Arial"/>
          <w:szCs w:val="16"/>
        </w:rPr>
      </w:pPr>
      <w:r>
        <w:rPr>
          <w:sz w:val="16"/>
          <w:szCs w:val="16"/>
        </w:rPr>
        <w:t xml:space="preserve">                 </w:t>
      </w:r>
      <w:r w:rsidR="00A869C5">
        <w:rPr>
          <w:rFonts w:ascii="Arial" w:hAnsi="Arial" w:cs="Arial"/>
          <w:szCs w:val="16"/>
        </w:rPr>
        <w:t xml:space="preserve">Secondary nutrients and boron deficiency </w:t>
      </w:r>
      <w:proofErr w:type="gramStart"/>
      <w:r w:rsidR="00A869C5">
        <w:rPr>
          <w:rFonts w:ascii="Arial" w:hAnsi="Arial" w:cs="Arial"/>
          <w:szCs w:val="16"/>
        </w:rPr>
        <w:t>is</w:t>
      </w:r>
      <w:proofErr w:type="gramEnd"/>
      <w:r w:rsidR="00A869C5">
        <w:rPr>
          <w:rFonts w:ascii="Arial" w:hAnsi="Arial" w:cs="Arial"/>
          <w:szCs w:val="16"/>
        </w:rPr>
        <w:t xml:space="preserve"> becoming more widespread in many of the banana growing tracts especially in the tropical acidic soils. </w:t>
      </w:r>
      <w:r w:rsidR="00A869C5">
        <w:t>Despite of the applications of recommended doses of nitrogen, phosphorus and potassium no significant crop responses is attainable in several crops due to the deficiencies of calcium and magnesium</w:t>
      </w:r>
      <w:r w:rsidR="00E24198">
        <w:t>,</w:t>
      </w:r>
      <w:r w:rsidR="00A869C5">
        <w:t xml:space="preserve"> hence these elements could be acknowledged as critical limiting factors for yield in the extensively weathered tropical acidic soils (</w:t>
      </w:r>
      <w:proofErr w:type="spellStart"/>
      <w:r w:rsidR="00A869C5">
        <w:t>Bhindhu</w:t>
      </w:r>
      <w:proofErr w:type="spellEnd"/>
      <w:r w:rsidR="00A869C5">
        <w:t xml:space="preserve"> and </w:t>
      </w:r>
      <w:proofErr w:type="spellStart"/>
      <w:r w:rsidR="00A869C5">
        <w:t>Sureshkumar</w:t>
      </w:r>
      <w:proofErr w:type="spellEnd"/>
      <w:r w:rsidR="00A869C5">
        <w:t>, 2021).</w:t>
      </w:r>
      <w:r w:rsidR="00A869C5" w:rsidRPr="00A869C5">
        <w:rPr>
          <w:rFonts w:ascii="Arial" w:hAnsi="Arial" w:cs="Arial"/>
          <w:szCs w:val="16"/>
        </w:rPr>
        <w:t xml:space="preserve"> </w:t>
      </w:r>
      <w:r w:rsidR="00A869C5">
        <w:rPr>
          <w:rFonts w:ascii="Arial" w:hAnsi="Arial" w:cs="Arial"/>
          <w:szCs w:val="16"/>
        </w:rPr>
        <w:t xml:space="preserve">In the banana growing </w:t>
      </w:r>
      <w:r w:rsidR="00A869C5" w:rsidRPr="001D15C7">
        <w:rPr>
          <w:rFonts w:ascii="Arial" w:hAnsi="Arial" w:cs="Arial"/>
        </w:rPr>
        <w:t>tracts</w:t>
      </w:r>
      <w:r w:rsidR="00A869C5">
        <w:rPr>
          <w:rFonts w:ascii="Arial" w:hAnsi="Arial" w:cs="Arial"/>
        </w:rPr>
        <w:t xml:space="preserve"> of </w:t>
      </w:r>
      <w:r w:rsidR="006E3E4C">
        <w:rPr>
          <w:rFonts w:ascii="Arial" w:hAnsi="Arial" w:cs="Arial"/>
          <w:szCs w:val="16"/>
        </w:rPr>
        <w:t>subtropical regions</w:t>
      </w:r>
      <w:r w:rsidR="00E24198">
        <w:rPr>
          <w:rFonts w:ascii="Arial" w:hAnsi="Arial" w:cs="Arial"/>
          <w:szCs w:val="16"/>
        </w:rPr>
        <w:t xml:space="preserve"> also</w:t>
      </w:r>
      <w:r w:rsidR="001C1CEF">
        <w:rPr>
          <w:rFonts w:ascii="Arial" w:hAnsi="Arial" w:cs="Arial"/>
          <w:szCs w:val="16"/>
        </w:rPr>
        <w:t>, m</w:t>
      </w:r>
      <w:r w:rsidR="00A869C5">
        <w:rPr>
          <w:rFonts w:ascii="Arial" w:hAnsi="Arial" w:cs="Arial"/>
          <w:szCs w:val="16"/>
        </w:rPr>
        <w:t>agnesium appears to be the third most deficient nutrient next t</w:t>
      </w:r>
      <w:r w:rsidR="006E3E4C">
        <w:rPr>
          <w:rFonts w:ascii="Arial" w:hAnsi="Arial" w:cs="Arial"/>
          <w:szCs w:val="16"/>
        </w:rPr>
        <w:t xml:space="preserve">o nitrogen and potassium </w:t>
      </w:r>
      <w:r w:rsidR="00A869C5" w:rsidRPr="001D15C7">
        <w:rPr>
          <w:rFonts w:ascii="Arial" w:hAnsi="Arial" w:cs="Arial"/>
        </w:rPr>
        <w:t>(</w:t>
      </w:r>
      <w:r w:rsidR="00A869C5" w:rsidRPr="001D15C7">
        <w:rPr>
          <w:rFonts w:ascii="Arial" w:hAnsi="Arial" w:cs="Arial"/>
          <w:color w:val="232323"/>
          <w:shd w:val="clear" w:color="auto" w:fill="FFFFFF"/>
        </w:rPr>
        <w:t>Weinert and Simpson, 2016)</w:t>
      </w:r>
      <w:r w:rsidR="00A869C5" w:rsidRPr="001D15C7">
        <w:rPr>
          <w:rFonts w:ascii="Arial" w:hAnsi="Arial" w:cs="Arial"/>
        </w:rPr>
        <w:t>.</w:t>
      </w:r>
      <w:r w:rsidR="00A869C5">
        <w:rPr>
          <w:rFonts w:ascii="Arial" w:hAnsi="Arial" w:cs="Arial"/>
          <w:szCs w:val="16"/>
        </w:rPr>
        <w:t xml:space="preserve"> </w:t>
      </w:r>
    </w:p>
    <w:p w14:paraId="7D3D987B" w14:textId="77777777" w:rsidR="001945E1" w:rsidRDefault="001945E1" w:rsidP="006E3E4C">
      <w:pPr>
        <w:tabs>
          <w:tab w:val="left" w:pos="-90"/>
          <w:tab w:val="left" w:pos="9270"/>
        </w:tabs>
        <w:spacing w:before="240" w:line="360" w:lineRule="auto"/>
        <w:ind w:right="-90" w:firstLine="720"/>
        <w:jc w:val="both"/>
        <w:rPr>
          <w:rFonts w:ascii="Arial" w:hAnsi="Arial" w:cs="Arial"/>
          <w:szCs w:val="16"/>
        </w:rPr>
      </w:pPr>
      <w:r w:rsidRPr="009A7806">
        <w:rPr>
          <w:rFonts w:ascii="Arial" w:hAnsi="Arial" w:cs="Arial"/>
          <w:szCs w:val="16"/>
        </w:rPr>
        <w:t>Large mineral nutrient requirement of bananas and plantains to maintain high yields can thus be ensured by growing it on very fertile soi</w:t>
      </w:r>
      <w:r w:rsidR="009A7806">
        <w:rPr>
          <w:rFonts w:ascii="Arial" w:hAnsi="Arial" w:cs="Arial"/>
          <w:szCs w:val="16"/>
        </w:rPr>
        <w:t xml:space="preserve">ls or by applying supplementary </w:t>
      </w:r>
      <w:r w:rsidRPr="009A7806">
        <w:rPr>
          <w:rFonts w:ascii="Arial" w:hAnsi="Arial" w:cs="Arial"/>
          <w:szCs w:val="16"/>
        </w:rPr>
        <w:t>fertilizers</w:t>
      </w:r>
      <w:r w:rsidR="009A7806" w:rsidRPr="009A7806">
        <w:rPr>
          <w:rFonts w:ascii="Arial" w:hAnsi="Arial" w:cs="Arial"/>
          <w:szCs w:val="16"/>
        </w:rPr>
        <w:t xml:space="preserve">. </w:t>
      </w:r>
    </w:p>
    <w:p w14:paraId="3F0F973A" w14:textId="77777777" w:rsidR="00A60B95" w:rsidRDefault="00A60B95" w:rsidP="00A60B95">
      <w:pPr>
        <w:pStyle w:val="Default"/>
        <w:tabs>
          <w:tab w:val="left" w:pos="-90"/>
        </w:tabs>
        <w:spacing w:line="360" w:lineRule="auto"/>
        <w:ind w:right="-90"/>
        <w:jc w:val="both"/>
        <w:rPr>
          <w:sz w:val="16"/>
          <w:szCs w:val="16"/>
        </w:rPr>
      </w:pPr>
    </w:p>
    <w:p w14:paraId="54295F51" w14:textId="77777777" w:rsidR="00A60B95" w:rsidRPr="009D6A43" w:rsidRDefault="00A60B95" w:rsidP="00A60B95">
      <w:pPr>
        <w:pStyle w:val="Default"/>
        <w:tabs>
          <w:tab w:val="left" w:pos="-90"/>
        </w:tabs>
        <w:spacing w:line="360" w:lineRule="auto"/>
        <w:ind w:right="-90"/>
        <w:jc w:val="both"/>
        <w:rPr>
          <w:rFonts w:ascii="Arial" w:hAnsi="Arial" w:cs="Arial"/>
          <w:sz w:val="20"/>
          <w:szCs w:val="16"/>
        </w:rPr>
      </w:pPr>
      <w:r>
        <w:rPr>
          <w:sz w:val="16"/>
          <w:szCs w:val="16"/>
        </w:rPr>
        <w:tab/>
      </w:r>
      <w:r w:rsidRPr="009D6A43">
        <w:rPr>
          <w:rFonts w:ascii="Arial" w:hAnsi="Arial" w:cs="Arial"/>
          <w:sz w:val="20"/>
          <w:szCs w:val="16"/>
        </w:rPr>
        <w:t>Kerala soils are the end product of intense weathering and are predominantly of low activity clays and often deficient in nutrients like Ca, Mg and B. Widespread deficiencies of these secondary nutrients and boron were reported (KSPB</w:t>
      </w:r>
      <w:r w:rsidR="009D6A43">
        <w:rPr>
          <w:rFonts w:ascii="Arial" w:hAnsi="Arial" w:cs="Arial"/>
          <w:sz w:val="20"/>
          <w:szCs w:val="16"/>
        </w:rPr>
        <w:t xml:space="preserve">, </w:t>
      </w:r>
      <w:r w:rsidRPr="009D6A43">
        <w:rPr>
          <w:rFonts w:ascii="Arial" w:hAnsi="Arial" w:cs="Arial"/>
          <w:sz w:val="20"/>
          <w:szCs w:val="16"/>
        </w:rPr>
        <w:t xml:space="preserve">2013) from the state. This contributes to the huge yield gap (national and state level productivity) in banana production. </w:t>
      </w:r>
      <w:r w:rsidR="00A869C5">
        <w:rPr>
          <w:rFonts w:ascii="Arial" w:hAnsi="Arial" w:cs="Arial"/>
          <w:sz w:val="20"/>
          <w:szCs w:val="16"/>
        </w:rPr>
        <w:t xml:space="preserve">In this context an </w:t>
      </w:r>
      <w:r w:rsidRPr="009D6A43">
        <w:rPr>
          <w:rFonts w:ascii="Arial" w:hAnsi="Arial" w:cs="Arial"/>
          <w:sz w:val="20"/>
          <w:szCs w:val="16"/>
        </w:rPr>
        <w:t>investigation was carried out to study the effect of combined application of secondary nutrients and boron on the growth and yield of banana in tropical acidic soils.</w:t>
      </w:r>
    </w:p>
    <w:p w14:paraId="523A78B2" w14:textId="77777777" w:rsidR="00A73978" w:rsidRDefault="00A73978" w:rsidP="00441B6F">
      <w:pPr>
        <w:pStyle w:val="Body"/>
        <w:spacing w:after="0"/>
      </w:pPr>
    </w:p>
    <w:p w14:paraId="28352F70" w14:textId="77777777" w:rsidR="00DD20C2" w:rsidRDefault="00902823" w:rsidP="00441B6F">
      <w:pPr>
        <w:pStyle w:val="AbstHead"/>
        <w:spacing w:after="0"/>
        <w:jc w:val="both"/>
        <w:rPr>
          <w:rFonts w:ascii="Arial" w:hAnsi="Arial" w:cs="Arial"/>
        </w:rPr>
      </w:pPr>
      <w:r w:rsidRPr="00116CF0">
        <w:rPr>
          <w:rFonts w:ascii="Arial" w:hAnsi="Arial" w:cs="Arial"/>
        </w:rPr>
        <w:t>2. material and method</w:t>
      </w:r>
      <w:r w:rsidR="00000F8F" w:rsidRPr="00116CF0">
        <w:rPr>
          <w:rFonts w:ascii="Arial" w:hAnsi="Arial" w:cs="Arial"/>
        </w:rPr>
        <w:t>s</w:t>
      </w:r>
      <w:r w:rsidR="00000F8F">
        <w:rPr>
          <w:rFonts w:ascii="Arial" w:hAnsi="Arial" w:cs="Arial"/>
        </w:rPr>
        <w:t xml:space="preserve"> </w:t>
      </w:r>
    </w:p>
    <w:p w14:paraId="1B69AF4F" w14:textId="77777777" w:rsidR="00BE64FA" w:rsidRPr="00DD20C2" w:rsidRDefault="00183201" w:rsidP="00213CA6">
      <w:pPr>
        <w:tabs>
          <w:tab w:val="left" w:pos="-90"/>
          <w:tab w:val="left" w:pos="9360"/>
        </w:tabs>
        <w:spacing w:before="240" w:line="360" w:lineRule="auto"/>
        <w:ind w:right="-90"/>
        <w:jc w:val="both"/>
        <w:rPr>
          <w:rFonts w:ascii="Arial" w:hAnsi="Arial" w:cs="Arial"/>
        </w:rPr>
      </w:pPr>
      <w:r>
        <w:rPr>
          <w:rFonts w:ascii="Arial" w:hAnsi="Arial" w:cs="Arial"/>
        </w:rPr>
        <w:t xml:space="preserve">A </w:t>
      </w:r>
      <w:r w:rsidR="00BE64FA" w:rsidRPr="00DD20C2">
        <w:rPr>
          <w:rFonts w:ascii="Arial" w:hAnsi="Arial" w:cs="Arial"/>
        </w:rPr>
        <w:t xml:space="preserve">field experiment was </w:t>
      </w:r>
      <w:r>
        <w:rPr>
          <w:rFonts w:ascii="Arial" w:hAnsi="Arial" w:cs="Arial"/>
        </w:rPr>
        <w:t xml:space="preserve">conducted </w:t>
      </w:r>
      <w:r w:rsidR="00BE64FA" w:rsidRPr="00DD20C2">
        <w:rPr>
          <w:rFonts w:ascii="Arial" w:hAnsi="Arial" w:cs="Arial"/>
        </w:rPr>
        <w:t xml:space="preserve">at </w:t>
      </w:r>
      <w:r>
        <w:rPr>
          <w:rFonts w:ascii="Arial" w:hAnsi="Arial" w:cs="Arial"/>
        </w:rPr>
        <w:t xml:space="preserve">the </w:t>
      </w:r>
      <w:r w:rsidR="00BE64FA" w:rsidRPr="00DD20C2">
        <w:rPr>
          <w:rFonts w:ascii="Arial" w:hAnsi="Arial" w:cs="Arial"/>
        </w:rPr>
        <w:t xml:space="preserve">instructional </w:t>
      </w:r>
      <w:r w:rsidR="00CE120A">
        <w:rPr>
          <w:rFonts w:ascii="Arial" w:hAnsi="Arial" w:cs="Arial"/>
        </w:rPr>
        <w:t>farm</w:t>
      </w:r>
      <w:r w:rsidR="00E53081">
        <w:rPr>
          <w:rFonts w:ascii="Arial" w:hAnsi="Arial" w:cs="Arial"/>
        </w:rPr>
        <w:t xml:space="preserve"> of Kerala Agricultural Univer</w:t>
      </w:r>
      <w:r w:rsidR="00E12ECF">
        <w:rPr>
          <w:rFonts w:ascii="Arial" w:hAnsi="Arial" w:cs="Arial"/>
        </w:rPr>
        <w:t>sity</w:t>
      </w:r>
      <w:r w:rsidR="00CE120A">
        <w:rPr>
          <w:rFonts w:ascii="Arial" w:hAnsi="Arial" w:cs="Arial"/>
        </w:rPr>
        <w:t>,</w:t>
      </w:r>
      <w:r w:rsidR="00F83F81">
        <w:rPr>
          <w:rFonts w:ascii="Arial" w:hAnsi="Arial" w:cs="Arial"/>
        </w:rPr>
        <w:t xml:space="preserve"> </w:t>
      </w:r>
      <w:proofErr w:type="spellStart"/>
      <w:r w:rsidR="00BE64FA" w:rsidRPr="00DD20C2">
        <w:rPr>
          <w:rFonts w:ascii="Arial" w:hAnsi="Arial" w:cs="Arial"/>
        </w:rPr>
        <w:t>Nileshwaram</w:t>
      </w:r>
      <w:proofErr w:type="spellEnd"/>
      <w:r w:rsidR="00BE64FA" w:rsidRPr="00DD20C2">
        <w:rPr>
          <w:rFonts w:ascii="Arial" w:hAnsi="Arial" w:cs="Arial"/>
        </w:rPr>
        <w:t xml:space="preserve">, Kerala and the laboratory analysis were conducted at College of Agriculture, </w:t>
      </w:r>
      <w:proofErr w:type="spellStart"/>
      <w:r w:rsidR="00BE64FA" w:rsidRPr="00DD20C2">
        <w:rPr>
          <w:rFonts w:ascii="Arial" w:hAnsi="Arial" w:cs="Arial"/>
        </w:rPr>
        <w:t>Padannakkad</w:t>
      </w:r>
      <w:proofErr w:type="spellEnd"/>
      <w:r w:rsidR="00BE64FA" w:rsidRPr="00DD20C2">
        <w:rPr>
          <w:rFonts w:ascii="Arial" w:hAnsi="Arial" w:cs="Arial"/>
        </w:rPr>
        <w:t xml:space="preserve">, Kasaragod, Kerala. </w:t>
      </w:r>
      <w:proofErr w:type="spellStart"/>
      <w:r w:rsidR="00BE64FA" w:rsidRPr="00DD20C2">
        <w:rPr>
          <w:rFonts w:ascii="Arial" w:hAnsi="Arial" w:cs="Arial"/>
          <w:color w:val="000000" w:themeColor="text1"/>
        </w:rPr>
        <w:t>Nendran</w:t>
      </w:r>
      <w:proofErr w:type="spellEnd"/>
      <w:r w:rsidR="00BE64FA" w:rsidRPr="00DD20C2">
        <w:rPr>
          <w:rFonts w:ascii="Arial" w:hAnsi="Arial" w:cs="Arial"/>
          <w:color w:val="000000" w:themeColor="text1"/>
        </w:rPr>
        <w:t xml:space="preserve"> (AAB) is a banana variety which is </w:t>
      </w:r>
      <w:r w:rsidR="00390211" w:rsidRPr="00DD20C2">
        <w:rPr>
          <w:rFonts w:ascii="Arial" w:hAnsi="Arial" w:cs="Arial"/>
          <w:color w:val="000000" w:themeColor="text1"/>
        </w:rPr>
        <w:t>widely</w:t>
      </w:r>
      <w:r w:rsidR="00BE64FA" w:rsidRPr="00DD20C2">
        <w:rPr>
          <w:rFonts w:ascii="Arial" w:hAnsi="Arial" w:cs="Arial"/>
          <w:color w:val="000000" w:themeColor="text1"/>
        </w:rPr>
        <w:t xml:space="preserve"> cultivated in Kerala which is relished as fruit and used for culinary purpose as well. Since tissue cultured banana plants have become an important and preferred planting material for banana cultivation, hardened tissue culture banana plantlets var. </w:t>
      </w:r>
      <w:proofErr w:type="spellStart"/>
      <w:r w:rsidR="00BE64FA" w:rsidRPr="00DD20C2">
        <w:rPr>
          <w:rFonts w:ascii="Arial" w:hAnsi="Arial" w:cs="Arial"/>
          <w:color w:val="000000" w:themeColor="text1"/>
        </w:rPr>
        <w:t>Nendran</w:t>
      </w:r>
      <w:proofErr w:type="spellEnd"/>
      <w:r w:rsidR="00BE64FA" w:rsidRPr="00DD20C2">
        <w:rPr>
          <w:rFonts w:ascii="Arial" w:hAnsi="Arial" w:cs="Arial"/>
          <w:color w:val="000000" w:themeColor="text1"/>
        </w:rPr>
        <w:t xml:space="preserve"> were used as planting material for the study.</w:t>
      </w:r>
      <w:r w:rsidR="00BE64FA" w:rsidRPr="00DD20C2">
        <w:rPr>
          <w:rFonts w:ascii="Arial" w:hAnsi="Arial" w:cs="Arial"/>
        </w:rPr>
        <w:t xml:space="preserve"> Two hundred and four hardened </w:t>
      </w:r>
      <w:r w:rsidR="00390211">
        <w:rPr>
          <w:rFonts w:ascii="Arial" w:hAnsi="Arial" w:cs="Arial"/>
        </w:rPr>
        <w:t xml:space="preserve">TC </w:t>
      </w:r>
      <w:r w:rsidR="00BE64FA" w:rsidRPr="00DD20C2">
        <w:rPr>
          <w:rFonts w:ascii="Arial" w:hAnsi="Arial" w:cs="Arial"/>
        </w:rPr>
        <w:t>banana plantlets were planted</w:t>
      </w:r>
      <w:r w:rsidR="00390211">
        <w:rPr>
          <w:rFonts w:ascii="Arial" w:hAnsi="Arial" w:cs="Arial"/>
        </w:rPr>
        <w:t xml:space="preserve"> in randomized block design consisting of</w:t>
      </w:r>
      <w:r w:rsidR="00BE64FA" w:rsidRPr="00DD20C2">
        <w:rPr>
          <w:rFonts w:ascii="Arial" w:hAnsi="Arial" w:cs="Arial"/>
        </w:rPr>
        <w:t xml:space="preserve"> seventeen treatments and three replications </w:t>
      </w:r>
      <w:r w:rsidR="00390211">
        <w:rPr>
          <w:rFonts w:ascii="Arial" w:hAnsi="Arial" w:cs="Arial"/>
        </w:rPr>
        <w:t xml:space="preserve">with </w:t>
      </w:r>
      <w:r w:rsidR="00BE64FA" w:rsidRPr="00DD20C2">
        <w:rPr>
          <w:rFonts w:ascii="Arial" w:hAnsi="Arial" w:cs="Arial"/>
        </w:rPr>
        <w:t xml:space="preserve">four plants maintained in each </w:t>
      </w:r>
      <w:r w:rsidR="00390211">
        <w:rPr>
          <w:rFonts w:ascii="Arial" w:hAnsi="Arial" w:cs="Arial"/>
        </w:rPr>
        <w:t xml:space="preserve">of the replication </w:t>
      </w:r>
      <w:r w:rsidR="00BE64FA" w:rsidRPr="00DD20C2">
        <w:rPr>
          <w:rFonts w:ascii="Arial" w:hAnsi="Arial" w:cs="Arial"/>
        </w:rPr>
        <w:t>plot.</w:t>
      </w:r>
      <w:r w:rsidR="00BF75B8">
        <w:rPr>
          <w:rFonts w:ascii="Arial" w:hAnsi="Arial" w:cs="Arial"/>
        </w:rPr>
        <w:t xml:space="preserve"> </w:t>
      </w:r>
      <w:r w:rsidR="00BE64FA" w:rsidRPr="00DD20C2">
        <w:rPr>
          <w:rFonts w:ascii="Arial" w:hAnsi="Arial" w:cs="Arial"/>
        </w:rPr>
        <w:t>Treatments were combi</w:t>
      </w:r>
      <w:r w:rsidR="001A543C">
        <w:rPr>
          <w:rFonts w:ascii="Arial" w:hAnsi="Arial" w:cs="Arial"/>
        </w:rPr>
        <w:t>natio</w:t>
      </w:r>
      <w:r w:rsidR="00390211">
        <w:rPr>
          <w:rFonts w:ascii="Arial" w:hAnsi="Arial" w:cs="Arial"/>
        </w:rPr>
        <w:t>ns of two levels each of Ca</w:t>
      </w:r>
      <w:r w:rsidR="00213CA6">
        <w:rPr>
          <w:rFonts w:ascii="Arial" w:hAnsi="Arial" w:cs="Arial"/>
        </w:rPr>
        <w:t xml:space="preserve"> (</w:t>
      </w:r>
      <w:r w:rsidR="00390211">
        <w:rPr>
          <w:rFonts w:ascii="Arial" w:hAnsi="Arial" w:cs="Arial"/>
        </w:rPr>
        <w:t>75 and 150 g Ca</w:t>
      </w:r>
      <w:r w:rsidR="00213CA6" w:rsidRPr="00DD20C2">
        <w:rPr>
          <w:rFonts w:ascii="Arial" w:hAnsi="Arial" w:cs="Arial"/>
        </w:rPr>
        <w:t xml:space="preserve"> / plant as Ca (OH)</w:t>
      </w:r>
      <w:r w:rsidR="00213CA6" w:rsidRPr="00DD20C2">
        <w:rPr>
          <w:rFonts w:ascii="Arial" w:hAnsi="Arial" w:cs="Arial"/>
          <w:vertAlign w:val="subscript"/>
        </w:rPr>
        <w:t>2</w:t>
      </w:r>
      <w:r w:rsidR="00213CA6">
        <w:rPr>
          <w:rFonts w:ascii="Arial" w:hAnsi="Arial" w:cs="Arial"/>
        </w:rPr>
        <w:t>)</w:t>
      </w:r>
      <w:r w:rsidR="00390211">
        <w:rPr>
          <w:rFonts w:ascii="Arial" w:hAnsi="Arial" w:cs="Arial"/>
        </w:rPr>
        <w:t>, Mg</w:t>
      </w:r>
      <w:r w:rsidR="00213CA6">
        <w:rPr>
          <w:rFonts w:ascii="Arial" w:hAnsi="Arial" w:cs="Arial"/>
        </w:rPr>
        <w:t xml:space="preserve"> (</w:t>
      </w:r>
      <w:r w:rsidR="00213CA6" w:rsidRPr="00DD20C2">
        <w:rPr>
          <w:rFonts w:ascii="Arial" w:hAnsi="Arial" w:cs="Arial"/>
        </w:rPr>
        <w:t>25 and</w:t>
      </w:r>
      <w:r w:rsidR="00390211">
        <w:rPr>
          <w:rFonts w:ascii="Arial" w:hAnsi="Arial" w:cs="Arial"/>
        </w:rPr>
        <w:t xml:space="preserve"> 50 g Mg</w:t>
      </w:r>
      <w:r w:rsidR="00213CA6" w:rsidRPr="00DD20C2">
        <w:rPr>
          <w:rFonts w:ascii="Arial" w:hAnsi="Arial" w:cs="Arial"/>
        </w:rPr>
        <w:t xml:space="preserve"> / plant as MgO</w:t>
      </w:r>
      <w:r w:rsidR="00213CA6">
        <w:rPr>
          <w:rFonts w:ascii="Arial" w:hAnsi="Arial" w:cs="Arial"/>
        </w:rPr>
        <w:t>)</w:t>
      </w:r>
      <w:r w:rsidR="00390211">
        <w:rPr>
          <w:rFonts w:ascii="Arial" w:hAnsi="Arial" w:cs="Arial"/>
        </w:rPr>
        <w:t xml:space="preserve">, S </w:t>
      </w:r>
      <w:r w:rsidR="00213CA6">
        <w:rPr>
          <w:rFonts w:ascii="Arial" w:hAnsi="Arial" w:cs="Arial"/>
        </w:rPr>
        <w:t>(</w:t>
      </w:r>
      <w:r w:rsidR="00390211">
        <w:rPr>
          <w:rFonts w:ascii="Arial" w:hAnsi="Arial" w:cs="Arial"/>
        </w:rPr>
        <w:t>25 and 50 g S</w:t>
      </w:r>
      <w:r w:rsidR="00213CA6" w:rsidRPr="00DD20C2">
        <w:rPr>
          <w:rFonts w:ascii="Arial" w:hAnsi="Arial" w:cs="Arial"/>
        </w:rPr>
        <w:t>/plant as K</w:t>
      </w:r>
      <w:r w:rsidR="00213CA6" w:rsidRPr="00DD20C2">
        <w:rPr>
          <w:rFonts w:ascii="Arial" w:hAnsi="Arial" w:cs="Arial"/>
          <w:vertAlign w:val="subscript"/>
        </w:rPr>
        <w:t>2</w:t>
      </w:r>
      <w:r w:rsidR="00213CA6" w:rsidRPr="00DD20C2">
        <w:rPr>
          <w:rFonts w:ascii="Arial" w:hAnsi="Arial" w:cs="Arial"/>
        </w:rPr>
        <w:t>SO</w:t>
      </w:r>
      <w:r w:rsidR="00213CA6" w:rsidRPr="00DD20C2">
        <w:rPr>
          <w:rFonts w:ascii="Arial" w:hAnsi="Arial" w:cs="Arial"/>
          <w:vertAlign w:val="subscript"/>
        </w:rPr>
        <w:t>4</w:t>
      </w:r>
      <w:r w:rsidR="00213CA6">
        <w:rPr>
          <w:rFonts w:ascii="Arial" w:hAnsi="Arial" w:cs="Arial"/>
        </w:rPr>
        <w:t xml:space="preserve">) </w:t>
      </w:r>
      <w:r w:rsidR="00390211">
        <w:rPr>
          <w:rFonts w:ascii="Arial" w:hAnsi="Arial" w:cs="Arial"/>
        </w:rPr>
        <w:t>and B</w:t>
      </w:r>
      <w:r w:rsidR="00213CA6">
        <w:rPr>
          <w:rFonts w:ascii="Arial" w:hAnsi="Arial" w:cs="Arial"/>
        </w:rPr>
        <w:t xml:space="preserve"> (0.25% and 0.5 % </w:t>
      </w:r>
      <w:r w:rsidR="00213CA6" w:rsidRPr="00DD20C2">
        <w:rPr>
          <w:rFonts w:ascii="Arial" w:hAnsi="Arial" w:cs="Arial"/>
        </w:rPr>
        <w:t>boron as borax foliar sprays</w:t>
      </w:r>
      <w:r w:rsidR="00213CA6">
        <w:rPr>
          <w:rFonts w:ascii="Arial" w:hAnsi="Arial" w:cs="Arial"/>
        </w:rPr>
        <w:t>)</w:t>
      </w:r>
      <w:r w:rsidR="00BE64FA" w:rsidRPr="00DD20C2">
        <w:rPr>
          <w:rFonts w:ascii="Arial" w:hAnsi="Arial" w:cs="Arial"/>
        </w:rPr>
        <w:t xml:space="preserve"> plus one control</w:t>
      </w:r>
      <w:r w:rsidR="00213CA6">
        <w:rPr>
          <w:rFonts w:ascii="Arial" w:hAnsi="Arial" w:cs="Arial"/>
        </w:rPr>
        <w:t xml:space="preserve">. </w:t>
      </w:r>
      <w:r w:rsidR="00BE64FA" w:rsidRPr="00DD20C2">
        <w:rPr>
          <w:rFonts w:ascii="Arial" w:hAnsi="Arial" w:cs="Arial"/>
        </w:rPr>
        <w:t xml:space="preserve">Calcium, magnesium and </w:t>
      </w:r>
      <w:proofErr w:type="spellStart"/>
      <w:r w:rsidR="00BE64FA" w:rsidRPr="00DD20C2">
        <w:rPr>
          <w:rFonts w:ascii="Arial" w:hAnsi="Arial" w:cs="Arial"/>
        </w:rPr>
        <w:t>sulphur</w:t>
      </w:r>
      <w:proofErr w:type="spellEnd"/>
      <w:r w:rsidR="00BE64FA" w:rsidRPr="00DD20C2">
        <w:rPr>
          <w:rFonts w:ascii="Arial" w:hAnsi="Arial" w:cs="Arial"/>
        </w:rPr>
        <w:t xml:space="preserve"> were applied on second a</w:t>
      </w:r>
      <w:r w:rsidR="00213CA6">
        <w:rPr>
          <w:rFonts w:ascii="Arial" w:hAnsi="Arial" w:cs="Arial"/>
        </w:rPr>
        <w:t>nd fourth month after planting while b</w:t>
      </w:r>
      <w:r w:rsidR="00BE64FA" w:rsidRPr="00DD20C2">
        <w:rPr>
          <w:rFonts w:ascii="Arial" w:hAnsi="Arial" w:cs="Arial"/>
        </w:rPr>
        <w:t xml:space="preserve">oron foliar spray </w:t>
      </w:r>
      <w:proofErr w:type="gramStart"/>
      <w:r w:rsidR="00BE64FA" w:rsidRPr="00DD20C2">
        <w:rPr>
          <w:rFonts w:ascii="Arial" w:hAnsi="Arial" w:cs="Arial"/>
        </w:rPr>
        <w:t>were</w:t>
      </w:r>
      <w:proofErr w:type="gramEnd"/>
      <w:r w:rsidR="00BE64FA" w:rsidRPr="00DD20C2">
        <w:rPr>
          <w:rFonts w:ascii="Arial" w:hAnsi="Arial" w:cs="Arial"/>
        </w:rPr>
        <w:t xml:space="preserve"> given </w:t>
      </w:r>
      <w:r w:rsidR="00BE64FA" w:rsidRPr="00DD20C2">
        <w:rPr>
          <w:rFonts w:ascii="Arial" w:hAnsi="Arial" w:cs="Arial"/>
        </w:rPr>
        <w:lastRenderedPageBreak/>
        <w:t>periodically at first</w:t>
      </w:r>
      <w:r w:rsidR="00390211">
        <w:rPr>
          <w:rFonts w:ascii="Arial" w:hAnsi="Arial" w:cs="Arial"/>
        </w:rPr>
        <w:t xml:space="preserve"> </w:t>
      </w:r>
      <w:r w:rsidR="00390211" w:rsidRPr="00DD20C2">
        <w:rPr>
          <w:rFonts w:ascii="Arial" w:hAnsi="Arial" w:cs="Arial"/>
        </w:rPr>
        <w:t>month after planting</w:t>
      </w:r>
      <w:r w:rsidR="00BE64FA" w:rsidRPr="00DD20C2">
        <w:rPr>
          <w:rFonts w:ascii="Arial" w:hAnsi="Arial" w:cs="Arial"/>
        </w:rPr>
        <w:t>, second</w:t>
      </w:r>
      <w:r w:rsidR="00390211">
        <w:rPr>
          <w:rFonts w:ascii="Arial" w:hAnsi="Arial" w:cs="Arial"/>
        </w:rPr>
        <w:t xml:space="preserve"> </w:t>
      </w:r>
      <w:r w:rsidR="00390211" w:rsidRPr="00DD20C2">
        <w:rPr>
          <w:rFonts w:ascii="Arial" w:hAnsi="Arial" w:cs="Arial"/>
        </w:rPr>
        <w:t>month after planting</w:t>
      </w:r>
      <w:r w:rsidR="00390211">
        <w:rPr>
          <w:rFonts w:ascii="Arial" w:hAnsi="Arial" w:cs="Arial"/>
        </w:rPr>
        <w:t xml:space="preserve">, </w:t>
      </w:r>
      <w:r w:rsidR="00BE64FA" w:rsidRPr="00DD20C2">
        <w:rPr>
          <w:rFonts w:ascii="Arial" w:hAnsi="Arial" w:cs="Arial"/>
        </w:rPr>
        <w:t xml:space="preserve">fourth month after planting and an ultimate spray after the bunch emergence. </w:t>
      </w:r>
    </w:p>
    <w:p w14:paraId="40773873" w14:textId="77777777" w:rsidR="00BE64FA" w:rsidRPr="00DD20C2" w:rsidRDefault="00A35462" w:rsidP="00BE64FA">
      <w:pPr>
        <w:tabs>
          <w:tab w:val="left" w:pos="-90"/>
        </w:tabs>
        <w:spacing w:before="240" w:line="360" w:lineRule="auto"/>
        <w:ind w:right="-90"/>
        <w:jc w:val="both"/>
        <w:rPr>
          <w:rFonts w:ascii="Arial" w:hAnsi="Arial" w:cs="Arial"/>
          <w:b/>
          <w:bCs/>
          <w:i/>
        </w:rPr>
      </w:pPr>
      <w:r>
        <w:rPr>
          <w:rFonts w:ascii="Arial" w:hAnsi="Arial" w:cs="Arial"/>
          <w:b/>
          <w:bCs/>
          <w:i/>
        </w:rPr>
        <w:t>Treatment combinations</w:t>
      </w:r>
    </w:p>
    <w:p w14:paraId="38BD69F2" w14:textId="77777777" w:rsidR="00BE64FA" w:rsidRPr="00DD20C2" w:rsidRDefault="00BE64FA" w:rsidP="00E12ECF">
      <w:pPr>
        <w:tabs>
          <w:tab w:val="left" w:pos="-90"/>
        </w:tabs>
        <w:spacing w:before="240" w:line="360" w:lineRule="auto"/>
        <w:ind w:right="-90"/>
        <w:jc w:val="both"/>
        <w:rPr>
          <w:rFonts w:ascii="Arial" w:hAnsi="Arial" w:cs="Arial"/>
        </w:rPr>
      </w:pPr>
      <w:r w:rsidRPr="00DD20C2">
        <w:rPr>
          <w:rFonts w:ascii="Arial" w:hAnsi="Arial" w:cs="Arial"/>
        </w:rPr>
        <w:t>T</w:t>
      </w:r>
      <w:r w:rsidRPr="00974B0A">
        <w:rPr>
          <w:rFonts w:ascii="Arial" w:hAnsi="Arial" w:cs="Arial"/>
        </w:rPr>
        <w:t>1</w:t>
      </w:r>
      <w:r w:rsidR="00654958">
        <w:rPr>
          <w:rFonts w:ascii="Arial" w:hAnsi="Arial" w:cs="Arial"/>
        </w:rPr>
        <w:t xml:space="preserve"> - 75gCa + 25gMg + 25gS + 0.25%</w:t>
      </w:r>
      <w:r w:rsidRPr="00DD20C2">
        <w:rPr>
          <w:rFonts w:ascii="Arial" w:hAnsi="Arial" w:cs="Arial"/>
        </w:rPr>
        <w:t>B; T</w:t>
      </w:r>
      <w:r w:rsidRPr="00974B0A">
        <w:rPr>
          <w:rFonts w:ascii="Arial" w:hAnsi="Arial" w:cs="Arial"/>
        </w:rPr>
        <w:t>2</w:t>
      </w:r>
      <w:r w:rsidR="00654958">
        <w:rPr>
          <w:rFonts w:ascii="Arial" w:hAnsi="Arial" w:cs="Arial"/>
        </w:rPr>
        <w:t xml:space="preserve"> - 75g</w:t>
      </w:r>
      <w:r w:rsidRPr="00DD20C2">
        <w:rPr>
          <w:rFonts w:ascii="Arial" w:hAnsi="Arial" w:cs="Arial"/>
        </w:rPr>
        <w:t>Ca +</w:t>
      </w:r>
      <w:r w:rsidR="00654958">
        <w:rPr>
          <w:rFonts w:ascii="Arial" w:hAnsi="Arial" w:cs="Arial"/>
        </w:rPr>
        <w:t xml:space="preserve"> 25gMg + 25gS + 0.5%</w:t>
      </w:r>
      <w:r w:rsidRPr="00DD20C2">
        <w:rPr>
          <w:rFonts w:ascii="Arial" w:hAnsi="Arial" w:cs="Arial"/>
        </w:rPr>
        <w:t>B; T</w:t>
      </w:r>
      <w:r w:rsidRPr="00974B0A">
        <w:rPr>
          <w:rFonts w:ascii="Arial" w:hAnsi="Arial" w:cs="Arial"/>
        </w:rPr>
        <w:t>3</w:t>
      </w:r>
      <w:r w:rsidRPr="00DD20C2">
        <w:rPr>
          <w:rFonts w:ascii="Arial" w:hAnsi="Arial" w:cs="Arial"/>
          <w:vertAlign w:val="subscript"/>
        </w:rPr>
        <w:t xml:space="preserve"> </w:t>
      </w:r>
      <w:r w:rsidR="00654958">
        <w:rPr>
          <w:rFonts w:ascii="Arial" w:hAnsi="Arial" w:cs="Arial"/>
        </w:rPr>
        <w:t>- 75gCa + 25gMg + 50gS + 0.25%</w:t>
      </w:r>
      <w:r w:rsidRPr="00DD20C2">
        <w:rPr>
          <w:rFonts w:ascii="Arial" w:hAnsi="Arial" w:cs="Arial"/>
        </w:rPr>
        <w:t>B; T</w:t>
      </w:r>
      <w:r w:rsidRPr="00974B0A">
        <w:rPr>
          <w:rFonts w:ascii="Arial" w:hAnsi="Arial" w:cs="Arial"/>
        </w:rPr>
        <w:t>4</w:t>
      </w:r>
      <w:r w:rsidR="00654958" w:rsidRPr="00974B0A">
        <w:rPr>
          <w:rFonts w:ascii="Arial" w:hAnsi="Arial" w:cs="Arial"/>
        </w:rPr>
        <w:t xml:space="preserve"> </w:t>
      </w:r>
      <w:r w:rsidR="00654958">
        <w:rPr>
          <w:rFonts w:ascii="Arial" w:hAnsi="Arial" w:cs="Arial"/>
        </w:rPr>
        <w:t>- 75gCa + 25gMg + 50gS + 0.5%</w:t>
      </w:r>
      <w:r w:rsidRPr="00DD20C2">
        <w:rPr>
          <w:rFonts w:ascii="Arial" w:hAnsi="Arial" w:cs="Arial"/>
        </w:rPr>
        <w:t>B; T</w:t>
      </w:r>
      <w:r w:rsidRPr="00974B0A">
        <w:rPr>
          <w:rFonts w:ascii="Arial" w:hAnsi="Arial" w:cs="Arial"/>
        </w:rPr>
        <w:t>5</w:t>
      </w:r>
      <w:r w:rsidR="00654958">
        <w:rPr>
          <w:rFonts w:ascii="Arial" w:hAnsi="Arial" w:cs="Arial"/>
        </w:rPr>
        <w:t xml:space="preserve"> - 75gCa + 50gMg + 25gS + 0.25%</w:t>
      </w:r>
      <w:r w:rsidRPr="00DD20C2">
        <w:rPr>
          <w:rFonts w:ascii="Arial" w:hAnsi="Arial" w:cs="Arial"/>
        </w:rPr>
        <w:t>B; T</w:t>
      </w:r>
      <w:r w:rsidRPr="00974B0A">
        <w:rPr>
          <w:rFonts w:ascii="Arial" w:hAnsi="Arial" w:cs="Arial"/>
        </w:rPr>
        <w:t>6</w:t>
      </w:r>
      <w:r w:rsidR="00654958">
        <w:rPr>
          <w:rFonts w:ascii="Arial" w:hAnsi="Arial" w:cs="Arial"/>
        </w:rPr>
        <w:t xml:space="preserve"> - 75gCa + 50gMg + 25gS + 0.5%</w:t>
      </w:r>
      <w:r w:rsidRPr="00DD20C2">
        <w:rPr>
          <w:rFonts w:ascii="Arial" w:hAnsi="Arial" w:cs="Arial"/>
        </w:rPr>
        <w:t>B; T</w:t>
      </w:r>
      <w:r w:rsidRPr="00974B0A">
        <w:rPr>
          <w:rFonts w:ascii="Arial" w:hAnsi="Arial" w:cs="Arial"/>
        </w:rPr>
        <w:t>7</w:t>
      </w:r>
      <w:r w:rsidR="00654958">
        <w:rPr>
          <w:rFonts w:ascii="Arial" w:hAnsi="Arial" w:cs="Arial"/>
        </w:rPr>
        <w:t xml:space="preserve"> – 75gCa + 50gMg + 50gS + 0.25%</w:t>
      </w:r>
      <w:r w:rsidRPr="00DD20C2">
        <w:rPr>
          <w:rFonts w:ascii="Arial" w:hAnsi="Arial" w:cs="Arial"/>
        </w:rPr>
        <w:t>B; T</w:t>
      </w:r>
      <w:r w:rsidRPr="00974B0A">
        <w:rPr>
          <w:rFonts w:ascii="Arial" w:hAnsi="Arial" w:cs="Arial"/>
        </w:rPr>
        <w:t>8</w:t>
      </w:r>
      <w:r w:rsidR="00654958">
        <w:rPr>
          <w:rFonts w:ascii="Arial" w:hAnsi="Arial" w:cs="Arial"/>
        </w:rPr>
        <w:t xml:space="preserve"> - 75gCa + 50gMg + 50g</w:t>
      </w:r>
      <w:r w:rsidRPr="00DD20C2">
        <w:rPr>
          <w:rFonts w:ascii="Arial" w:hAnsi="Arial" w:cs="Arial"/>
        </w:rPr>
        <w:t>S + 0</w:t>
      </w:r>
      <w:r w:rsidR="00654958">
        <w:rPr>
          <w:rFonts w:ascii="Arial" w:hAnsi="Arial" w:cs="Arial"/>
        </w:rPr>
        <w:t>.5%</w:t>
      </w:r>
      <w:r w:rsidRPr="00DD20C2">
        <w:rPr>
          <w:rFonts w:ascii="Arial" w:hAnsi="Arial" w:cs="Arial"/>
        </w:rPr>
        <w:t>B; T</w:t>
      </w:r>
      <w:r w:rsidRPr="00974B0A">
        <w:rPr>
          <w:rFonts w:ascii="Arial" w:hAnsi="Arial" w:cs="Arial"/>
        </w:rPr>
        <w:t>9</w:t>
      </w:r>
      <w:r w:rsidRPr="00DD20C2">
        <w:rPr>
          <w:rFonts w:ascii="Arial" w:hAnsi="Arial" w:cs="Arial"/>
          <w:vertAlign w:val="subscript"/>
        </w:rPr>
        <w:t xml:space="preserve"> </w:t>
      </w:r>
      <w:r w:rsidR="00654958">
        <w:rPr>
          <w:rFonts w:ascii="Arial" w:hAnsi="Arial" w:cs="Arial"/>
        </w:rPr>
        <w:t>- 150gCa + 25gMg + 25gS + 0.25%</w:t>
      </w:r>
      <w:r w:rsidRPr="00DD20C2">
        <w:rPr>
          <w:rFonts w:ascii="Arial" w:hAnsi="Arial" w:cs="Arial"/>
        </w:rPr>
        <w:t>B; T</w:t>
      </w:r>
      <w:r w:rsidRPr="00974B0A">
        <w:rPr>
          <w:rFonts w:ascii="Arial" w:hAnsi="Arial" w:cs="Arial"/>
        </w:rPr>
        <w:t xml:space="preserve">10 </w:t>
      </w:r>
      <w:r w:rsidR="00654958">
        <w:rPr>
          <w:rFonts w:ascii="Arial" w:hAnsi="Arial" w:cs="Arial"/>
        </w:rPr>
        <w:t>– 150gCa + 25gMg + 25gS + 0.5%</w:t>
      </w:r>
      <w:r w:rsidRPr="00DD20C2">
        <w:rPr>
          <w:rFonts w:ascii="Arial" w:hAnsi="Arial" w:cs="Arial"/>
        </w:rPr>
        <w:t>B; T</w:t>
      </w:r>
      <w:r w:rsidRPr="00974B0A">
        <w:rPr>
          <w:rFonts w:ascii="Arial" w:hAnsi="Arial" w:cs="Arial"/>
        </w:rPr>
        <w:t>11</w:t>
      </w:r>
      <w:r w:rsidR="00654958">
        <w:rPr>
          <w:rFonts w:ascii="Arial" w:hAnsi="Arial" w:cs="Arial"/>
        </w:rPr>
        <w:t xml:space="preserve"> – 150gCa + 25gMg + 50gS + 0.25%</w:t>
      </w:r>
      <w:r w:rsidRPr="00DD20C2">
        <w:rPr>
          <w:rFonts w:ascii="Arial" w:hAnsi="Arial" w:cs="Arial"/>
        </w:rPr>
        <w:t>B; T</w:t>
      </w:r>
      <w:r w:rsidRPr="00974B0A">
        <w:rPr>
          <w:rFonts w:ascii="Arial" w:hAnsi="Arial" w:cs="Arial"/>
        </w:rPr>
        <w:t xml:space="preserve">12 </w:t>
      </w:r>
      <w:r w:rsidR="00654958">
        <w:rPr>
          <w:rFonts w:ascii="Arial" w:hAnsi="Arial" w:cs="Arial"/>
        </w:rPr>
        <w:t>– 150gCa + 25gMg + 50gS + 0.5%</w:t>
      </w:r>
      <w:r w:rsidRPr="00DD20C2">
        <w:rPr>
          <w:rFonts w:ascii="Arial" w:hAnsi="Arial" w:cs="Arial"/>
        </w:rPr>
        <w:t>B; T</w:t>
      </w:r>
      <w:r w:rsidRPr="00974B0A">
        <w:rPr>
          <w:rFonts w:ascii="Arial" w:hAnsi="Arial" w:cs="Arial"/>
        </w:rPr>
        <w:t>13</w:t>
      </w:r>
      <w:r w:rsidRPr="00DD20C2">
        <w:rPr>
          <w:rFonts w:ascii="Arial" w:hAnsi="Arial" w:cs="Arial"/>
          <w:vertAlign w:val="subscript"/>
        </w:rPr>
        <w:t xml:space="preserve"> </w:t>
      </w:r>
      <w:r w:rsidR="00654958">
        <w:rPr>
          <w:rFonts w:ascii="Arial" w:hAnsi="Arial" w:cs="Arial"/>
        </w:rPr>
        <w:t>– 150gCa + 50gMg + 25gS + 0.25%</w:t>
      </w:r>
      <w:r w:rsidRPr="00DD20C2">
        <w:rPr>
          <w:rFonts w:ascii="Arial" w:hAnsi="Arial" w:cs="Arial"/>
        </w:rPr>
        <w:t>B; T</w:t>
      </w:r>
      <w:r w:rsidRPr="00974B0A">
        <w:rPr>
          <w:rFonts w:ascii="Arial" w:hAnsi="Arial" w:cs="Arial"/>
        </w:rPr>
        <w:t>14</w:t>
      </w:r>
      <w:r w:rsidR="00654958">
        <w:rPr>
          <w:rFonts w:ascii="Arial" w:hAnsi="Arial" w:cs="Arial"/>
        </w:rPr>
        <w:t xml:space="preserve"> – 150gCa + 50gMg + 25gS + 0.5%</w:t>
      </w:r>
      <w:r w:rsidRPr="00DD20C2">
        <w:rPr>
          <w:rFonts w:ascii="Arial" w:hAnsi="Arial" w:cs="Arial"/>
        </w:rPr>
        <w:t>B; T</w:t>
      </w:r>
      <w:r w:rsidRPr="00974B0A">
        <w:rPr>
          <w:rFonts w:ascii="Arial" w:hAnsi="Arial" w:cs="Arial"/>
        </w:rPr>
        <w:t>15</w:t>
      </w:r>
      <w:r w:rsidR="00654958">
        <w:rPr>
          <w:rFonts w:ascii="Arial" w:hAnsi="Arial" w:cs="Arial"/>
        </w:rPr>
        <w:t xml:space="preserve"> – 150gCa + 50gMg + 50gS + 0.25%</w:t>
      </w:r>
      <w:r w:rsidRPr="00DD20C2">
        <w:rPr>
          <w:rFonts w:ascii="Arial" w:hAnsi="Arial" w:cs="Arial"/>
        </w:rPr>
        <w:t>B; T</w:t>
      </w:r>
      <w:r w:rsidRPr="00974B0A">
        <w:rPr>
          <w:rFonts w:ascii="Arial" w:hAnsi="Arial" w:cs="Arial"/>
        </w:rPr>
        <w:t>16</w:t>
      </w:r>
      <w:r w:rsidRPr="00DD20C2">
        <w:rPr>
          <w:rFonts w:ascii="Arial" w:hAnsi="Arial" w:cs="Arial"/>
          <w:vertAlign w:val="subscript"/>
        </w:rPr>
        <w:t xml:space="preserve"> </w:t>
      </w:r>
      <w:r w:rsidR="00654958">
        <w:rPr>
          <w:rFonts w:ascii="Arial" w:hAnsi="Arial" w:cs="Arial"/>
        </w:rPr>
        <w:t>– 150gCa + 50gMg + 50gS + 0.5%</w:t>
      </w:r>
      <w:r w:rsidRPr="00DD20C2">
        <w:rPr>
          <w:rFonts w:ascii="Arial" w:hAnsi="Arial" w:cs="Arial"/>
        </w:rPr>
        <w:t>B; T</w:t>
      </w:r>
      <w:r w:rsidRPr="00974B0A">
        <w:rPr>
          <w:rFonts w:ascii="Arial" w:hAnsi="Arial" w:cs="Arial"/>
        </w:rPr>
        <w:t>17</w:t>
      </w:r>
      <w:r w:rsidR="00654958">
        <w:rPr>
          <w:rFonts w:ascii="Arial" w:hAnsi="Arial" w:cs="Arial"/>
        </w:rPr>
        <w:t xml:space="preserve"> – </w:t>
      </w:r>
      <w:r w:rsidRPr="00DD20C2">
        <w:rPr>
          <w:rFonts w:ascii="Arial" w:hAnsi="Arial" w:cs="Arial"/>
        </w:rPr>
        <w:t>control</w:t>
      </w:r>
      <w:r w:rsidR="00A35462">
        <w:rPr>
          <w:rFonts w:ascii="Arial" w:hAnsi="Arial" w:cs="Arial"/>
        </w:rPr>
        <w:t xml:space="preserve"> (</w:t>
      </w:r>
      <w:r w:rsidR="00A35462" w:rsidRPr="00E12ECF">
        <w:rPr>
          <w:rFonts w:ascii="Arial" w:hAnsi="Arial" w:cs="Arial"/>
        </w:rPr>
        <w:t>as per</w:t>
      </w:r>
      <w:r w:rsidR="00E12ECF" w:rsidRPr="00E12ECF">
        <w:rPr>
          <w:rFonts w:ascii="Arial" w:hAnsi="Arial" w:cs="Arial"/>
        </w:rPr>
        <w:t xml:space="preserve"> KAU</w:t>
      </w:r>
      <w:r w:rsidR="002B666C">
        <w:rPr>
          <w:rFonts w:ascii="Arial" w:hAnsi="Arial" w:cs="Arial"/>
        </w:rPr>
        <w:t xml:space="preserve"> POP recommendations </w:t>
      </w:r>
      <w:r w:rsidRPr="00E12ECF">
        <w:rPr>
          <w:rFonts w:ascii="Arial" w:hAnsi="Arial" w:cs="Arial"/>
        </w:rPr>
        <w:t>only</w:t>
      </w:r>
      <w:r w:rsidR="00E12ECF" w:rsidRPr="00E12ECF">
        <w:rPr>
          <w:rFonts w:ascii="Arial" w:hAnsi="Arial" w:cs="Arial"/>
        </w:rPr>
        <w:t xml:space="preserve"> </w:t>
      </w:r>
      <w:proofErr w:type="spellStart"/>
      <w:r w:rsidR="00E12ECF" w:rsidRPr="001A543C">
        <w:rPr>
          <w:rFonts w:ascii="Arial" w:hAnsi="Arial" w:cs="Arial"/>
          <w:i/>
        </w:rPr>
        <w:t>ie</w:t>
      </w:r>
      <w:proofErr w:type="spellEnd"/>
      <w:r w:rsidR="00E12ECF" w:rsidRPr="00E12ECF">
        <w:rPr>
          <w:rFonts w:ascii="Arial" w:hAnsi="Arial" w:cs="Arial"/>
        </w:rPr>
        <w:t xml:space="preserve">, </w:t>
      </w:r>
      <w:r w:rsidR="00E12ECF" w:rsidRPr="00E12ECF">
        <w:rPr>
          <w:rFonts w:ascii="Arial" w:hAnsi="Arial" w:cs="Arial"/>
          <w:color w:val="000000"/>
        </w:rPr>
        <w:t>300:115:450 g N:P</w:t>
      </w:r>
      <w:r w:rsidR="00E12ECF" w:rsidRPr="00E12ECF">
        <w:rPr>
          <w:rFonts w:ascii="Arial" w:hAnsi="Arial" w:cs="Arial"/>
          <w:color w:val="000000"/>
          <w:vertAlign w:val="subscript"/>
        </w:rPr>
        <w:t>2</w:t>
      </w:r>
      <w:r w:rsidR="00E12ECF" w:rsidRPr="00E12ECF">
        <w:rPr>
          <w:rFonts w:ascii="Arial" w:hAnsi="Arial" w:cs="Arial"/>
          <w:color w:val="000000"/>
        </w:rPr>
        <w:t>O</w:t>
      </w:r>
      <w:r w:rsidR="00E12ECF" w:rsidRPr="00E12ECF">
        <w:rPr>
          <w:rFonts w:ascii="Arial" w:hAnsi="Arial" w:cs="Arial"/>
          <w:color w:val="000000"/>
          <w:vertAlign w:val="subscript"/>
        </w:rPr>
        <w:t>5</w:t>
      </w:r>
      <w:r w:rsidR="00E12ECF" w:rsidRPr="00E12ECF">
        <w:rPr>
          <w:rFonts w:ascii="Arial" w:hAnsi="Arial" w:cs="Arial"/>
          <w:color w:val="000000"/>
        </w:rPr>
        <w:t>:K</w:t>
      </w:r>
      <w:r w:rsidR="00E12ECF" w:rsidRPr="00E12ECF">
        <w:rPr>
          <w:rFonts w:ascii="Arial" w:hAnsi="Arial" w:cs="Arial"/>
          <w:color w:val="000000"/>
          <w:vertAlign w:val="subscript"/>
        </w:rPr>
        <w:t>2</w:t>
      </w:r>
      <w:r w:rsidR="00E12ECF" w:rsidRPr="00E12ECF">
        <w:rPr>
          <w:rFonts w:ascii="Arial" w:hAnsi="Arial" w:cs="Arial"/>
          <w:color w:val="000000"/>
        </w:rPr>
        <w:t>O per plant in six split dose</w:t>
      </w:r>
      <w:r w:rsidR="00654958">
        <w:rPr>
          <w:rFonts w:ascii="Arial" w:hAnsi="Arial" w:cs="Arial"/>
          <w:color w:val="000000"/>
        </w:rPr>
        <w:t>s</w:t>
      </w:r>
      <w:r w:rsidRPr="00E12ECF">
        <w:rPr>
          <w:rFonts w:ascii="Arial" w:hAnsi="Arial" w:cs="Arial"/>
        </w:rPr>
        <w:t>)</w:t>
      </w:r>
    </w:p>
    <w:p w14:paraId="55963E68" w14:textId="77777777" w:rsidR="007359B5" w:rsidRDefault="00BE64FA" w:rsidP="00E12ECF">
      <w:pPr>
        <w:tabs>
          <w:tab w:val="left" w:pos="-90"/>
          <w:tab w:val="left" w:pos="9450"/>
        </w:tabs>
        <w:spacing w:before="240" w:line="360" w:lineRule="auto"/>
        <w:ind w:right="-90"/>
        <w:jc w:val="both"/>
        <w:rPr>
          <w:rFonts w:ascii="Arial" w:hAnsi="Arial" w:cs="Arial"/>
        </w:rPr>
      </w:pPr>
      <w:r w:rsidRPr="00DD20C2">
        <w:rPr>
          <w:rFonts w:ascii="Arial" w:hAnsi="Arial" w:cs="Arial"/>
        </w:rPr>
        <w:t xml:space="preserve">Plant cultivation, fertility management and all other intercultural operations were carried out uniformly for all the treatments </w:t>
      </w:r>
      <w:r w:rsidR="005D2470">
        <w:rPr>
          <w:rFonts w:ascii="Arial" w:hAnsi="Arial" w:cs="Arial"/>
        </w:rPr>
        <w:t xml:space="preserve">according to </w:t>
      </w:r>
      <w:r w:rsidRPr="00DD20C2">
        <w:rPr>
          <w:rFonts w:ascii="Arial" w:hAnsi="Arial" w:cs="Arial"/>
        </w:rPr>
        <w:t xml:space="preserve">the </w:t>
      </w:r>
      <w:r w:rsidR="00373C7A">
        <w:rPr>
          <w:rFonts w:ascii="Arial" w:hAnsi="Arial" w:cs="Arial"/>
        </w:rPr>
        <w:t>Kerala Agricultural University, package of practices</w:t>
      </w:r>
      <w:r w:rsidR="00373C7A" w:rsidRPr="00DD20C2">
        <w:rPr>
          <w:rFonts w:ascii="Arial" w:hAnsi="Arial" w:cs="Arial"/>
        </w:rPr>
        <w:t xml:space="preserve"> </w:t>
      </w:r>
      <w:r w:rsidRPr="00DD20C2">
        <w:rPr>
          <w:rFonts w:ascii="Arial" w:hAnsi="Arial" w:cs="Arial"/>
        </w:rPr>
        <w:t>(2011).</w:t>
      </w:r>
      <w:r w:rsidR="00E12ECF">
        <w:rPr>
          <w:rFonts w:ascii="Arial" w:hAnsi="Arial" w:cs="Arial"/>
        </w:rPr>
        <w:t xml:space="preserve"> </w:t>
      </w:r>
      <w:r w:rsidRPr="00DD20C2">
        <w:rPr>
          <w:rFonts w:ascii="Arial" w:hAnsi="Arial" w:cs="Arial"/>
        </w:rPr>
        <w:t>Biometric observations like pseudo</w:t>
      </w:r>
      <w:r w:rsidR="00A9021C">
        <w:rPr>
          <w:rFonts w:ascii="Arial" w:hAnsi="Arial" w:cs="Arial"/>
        </w:rPr>
        <w:t xml:space="preserve"> </w:t>
      </w:r>
      <w:r w:rsidRPr="00DD20C2">
        <w:rPr>
          <w:rFonts w:ascii="Arial" w:hAnsi="Arial" w:cs="Arial"/>
        </w:rPr>
        <w:t>stem girth</w:t>
      </w:r>
      <w:r w:rsidR="00A9021C">
        <w:rPr>
          <w:rFonts w:ascii="Arial" w:hAnsi="Arial" w:cs="Arial"/>
        </w:rPr>
        <w:t xml:space="preserve">, plant height, leaf numbers, number of suckers and yield parameters like bunch weight, number of hands, number and average weight of fingers, finger length and breadth, male bud weight were recorded. Pseudo stem girth </w:t>
      </w:r>
      <w:r w:rsidR="00A9021C" w:rsidRPr="00DD20C2">
        <w:rPr>
          <w:rFonts w:ascii="Arial" w:hAnsi="Arial" w:cs="Arial"/>
        </w:rPr>
        <w:t>at 30 cm</w:t>
      </w:r>
      <w:r w:rsidR="00A9021C">
        <w:rPr>
          <w:rFonts w:ascii="Arial" w:hAnsi="Arial" w:cs="Arial"/>
        </w:rPr>
        <w:t xml:space="preserve"> height</w:t>
      </w:r>
      <w:r w:rsidR="00C016C7">
        <w:rPr>
          <w:rFonts w:ascii="Arial" w:hAnsi="Arial" w:cs="Arial"/>
        </w:rPr>
        <w:t xml:space="preserve"> </w:t>
      </w:r>
      <w:r w:rsidR="00C016C7" w:rsidRPr="00DD20C2">
        <w:rPr>
          <w:rFonts w:ascii="Arial" w:hAnsi="Arial" w:cs="Arial"/>
        </w:rPr>
        <w:t>from the ground level</w:t>
      </w:r>
      <w:r w:rsidRPr="00DD20C2">
        <w:rPr>
          <w:rFonts w:ascii="Arial" w:hAnsi="Arial" w:cs="Arial"/>
        </w:rPr>
        <w:t xml:space="preserve">, height </w:t>
      </w:r>
      <w:r w:rsidR="00C016C7">
        <w:rPr>
          <w:rFonts w:ascii="Arial" w:hAnsi="Arial" w:cs="Arial"/>
        </w:rPr>
        <w:t xml:space="preserve">of the plant, </w:t>
      </w:r>
      <w:r w:rsidRPr="00DD20C2">
        <w:rPr>
          <w:rFonts w:ascii="Arial" w:hAnsi="Arial" w:cs="Arial"/>
        </w:rPr>
        <w:t xml:space="preserve">and </w:t>
      </w:r>
      <w:r w:rsidR="005D2470">
        <w:rPr>
          <w:rFonts w:ascii="Arial" w:hAnsi="Arial" w:cs="Arial"/>
        </w:rPr>
        <w:t xml:space="preserve">the </w:t>
      </w:r>
      <w:r w:rsidR="00C016C7">
        <w:rPr>
          <w:rFonts w:ascii="Arial" w:hAnsi="Arial" w:cs="Arial"/>
        </w:rPr>
        <w:t>number of leaves</w:t>
      </w:r>
      <w:r w:rsidRPr="00DD20C2">
        <w:rPr>
          <w:rFonts w:ascii="Arial" w:hAnsi="Arial" w:cs="Arial"/>
        </w:rPr>
        <w:t xml:space="preserve"> were recorded </w:t>
      </w:r>
      <w:r w:rsidR="00DF2F4E">
        <w:rPr>
          <w:rFonts w:ascii="Arial" w:hAnsi="Arial" w:cs="Arial"/>
        </w:rPr>
        <w:t>during</w:t>
      </w:r>
      <w:r w:rsidR="007D240B">
        <w:rPr>
          <w:rFonts w:ascii="Arial" w:hAnsi="Arial" w:cs="Arial"/>
        </w:rPr>
        <w:t xml:space="preserve"> the</w:t>
      </w:r>
      <w:r w:rsidR="00DF2F4E">
        <w:rPr>
          <w:rFonts w:ascii="Arial" w:hAnsi="Arial" w:cs="Arial"/>
        </w:rPr>
        <w:t xml:space="preserve"> </w:t>
      </w:r>
      <w:r w:rsidRPr="00DD20C2">
        <w:rPr>
          <w:rFonts w:ascii="Arial" w:hAnsi="Arial" w:cs="Arial"/>
        </w:rPr>
        <w:t>shooting</w:t>
      </w:r>
      <w:r w:rsidR="00DF2F4E">
        <w:rPr>
          <w:rFonts w:ascii="Arial" w:hAnsi="Arial" w:cs="Arial"/>
        </w:rPr>
        <w:t xml:space="preserve"> stage</w:t>
      </w:r>
      <w:r w:rsidRPr="00DD20C2">
        <w:rPr>
          <w:rFonts w:ascii="Arial" w:hAnsi="Arial" w:cs="Arial"/>
        </w:rPr>
        <w:t xml:space="preserve">. </w:t>
      </w:r>
      <w:r w:rsidR="005D2470">
        <w:rPr>
          <w:rFonts w:ascii="Arial" w:hAnsi="Arial" w:cs="Arial"/>
        </w:rPr>
        <w:t>M</w:t>
      </w:r>
      <w:r w:rsidRPr="00DD20C2">
        <w:rPr>
          <w:rFonts w:ascii="Arial" w:hAnsi="Arial" w:cs="Arial"/>
        </w:rPr>
        <w:t>ale bud</w:t>
      </w:r>
      <w:r w:rsidR="005D2470">
        <w:rPr>
          <w:rFonts w:ascii="Arial" w:hAnsi="Arial" w:cs="Arial"/>
        </w:rPr>
        <w:t xml:space="preserve"> weight</w:t>
      </w:r>
      <w:r w:rsidRPr="00DD20C2">
        <w:rPr>
          <w:rFonts w:ascii="Arial" w:hAnsi="Arial" w:cs="Arial"/>
        </w:rPr>
        <w:t>, weight</w:t>
      </w:r>
      <w:r w:rsidR="005D2470">
        <w:rPr>
          <w:rFonts w:ascii="Arial" w:hAnsi="Arial" w:cs="Arial"/>
        </w:rPr>
        <w:t xml:space="preserve"> of bunch</w:t>
      </w:r>
      <w:r w:rsidRPr="00DD20C2">
        <w:rPr>
          <w:rFonts w:ascii="Arial" w:hAnsi="Arial" w:cs="Arial"/>
        </w:rPr>
        <w:t>, number of hands</w:t>
      </w:r>
      <w:r w:rsidR="005D2470">
        <w:rPr>
          <w:rFonts w:ascii="Arial" w:hAnsi="Arial" w:cs="Arial"/>
        </w:rPr>
        <w:t xml:space="preserve"> and finger characteristic like number, length, breadth, average weight</w:t>
      </w:r>
      <w:r w:rsidR="00895C35">
        <w:rPr>
          <w:rFonts w:ascii="Arial" w:hAnsi="Arial" w:cs="Arial"/>
        </w:rPr>
        <w:t xml:space="preserve"> </w:t>
      </w:r>
      <w:r w:rsidRPr="00DD20C2">
        <w:rPr>
          <w:rFonts w:ascii="Arial" w:hAnsi="Arial" w:cs="Arial"/>
        </w:rPr>
        <w:t xml:space="preserve">and </w:t>
      </w:r>
      <w:r w:rsidR="00895C35">
        <w:rPr>
          <w:rFonts w:ascii="Arial" w:hAnsi="Arial" w:cs="Arial"/>
        </w:rPr>
        <w:t>sucker numbers</w:t>
      </w:r>
      <w:r w:rsidRPr="00DD20C2">
        <w:rPr>
          <w:rFonts w:ascii="Arial" w:hAnsi="Arial" w:cs="Arial"/>
        </w:rPr>
        <w:t xml:space="preserve"> were recorded at the time of harvest. </w:t>
      </w:r>
      <w:r w:rsidRPr="00DD20C2">
        <w:rPr>
          <w:rFonts w:ascii="Arial" w:hAnsi="Arial" w:cs="Arial"/>
          <w:bCs/>
          <w:color w:val="000000" w:themeColor="text1"/>
        </w:rPr>
        <w:t xml:space="preserve">The average finger weight per bunch was </w:t>
      </w:r>
      <w:r w:rsidR="00895C35">
        <w:rPr>
          <w:rFonts w:ascii="Arial" w:hAnsi="Arial" w:cs="Arial"/>
          <w:bCs/>
          <w:color w:val="000000" w:themeColor="text1"/>
        </w:rPr>
        <w:t xml:space="preserve">accounted </w:t>
      </w:r>
      <w:r w:rsidRPr="00DD20C2">
        <w:rPr>
          <w:rFonts w:ascii="Arial" w:hAnsi="Arial" w:cs="Arial"/>
          <w:bCs/>
          <w:color w:val="000000" w:themeColor="text1"/>
        </w:rPr>
        <w:t xml:space="preserve">by taking the </w:t>
      </w:r>
      <w:r w:rsidR="00895C35">
        <w:rPr>
          <w:rFonts w:ascii="Arial" w:hAnsi="Arial" w:cs="Arial"/>
          <w:bCs/>
          <w:color w:val="000000" w:themeColor="text1"/>
        </w:rPr>
        <w:t xml:space="preserve">average of the </w:t>
      </w:r>
      <w:r w:rsidRPr="00DD20C2">
        <w:rPr>
          <w:rFonts w:ascii="Arial" w:hAnsi="Arial" w:cs="Arial"/>
          <w:bCs/>
          <w:color w:val="000000" w:themeColor="text1"/>
        </w:rPr>
        <w:t xml:space="preserve">best finger </w:t>
      </w:r>
      <w:r w:rsidR="00895C35">
        <w:rPr>
          <w:rFonts w:ascii="Arial" w:hAnsi="Arial" w:cs="Arial"/>
          <w:bCs/>
          <w:color w:val="000000" w:themeColor="text1"/>
        </w:rPr>
        <w:t>weight from each of the hands</w:t>
      </w:r>
      <w:r w:rsidRPr="00DD20C2">
        <w:rPr>
          <w:rFonts w:ascii="Arial" w:hAnsi="Arial" w:cs="Arial"/>
          <w:bCs/>
          <w:color w:val="000000" w:themeColor="text1"/>
        </w:rPr>
        <w:t xml:space="preserve">. Length and breadth of such fingers of the top, middle, and bottom hands were measured and averaged for individual bunches. </w:t>
      </w:r>
      <w:r w:rsidR="001A543C">
        <w:rPr>
          <w:rFonts w:ascii="Arial" w:hAnsi="Arial" w:cs="Arial"/>
        </w:rPr>
        <w:t>Days to bunch emergence and</w:t>
      </w:r>
      <w:r w:rsidRPr="00DD20C2">
        <w:rPr>
          <w:rFonts w:ascii="Arial" w:hAnsi="Arial" w:cs="Arial"/>
        </w:rPr>
        <w:t xml:space="preserve"> days to harvest were also </w:t>
      </w:r>
      <w:proofErr w:type="gramStart"/>
      <w:r w:rsidRPr="00DD20C2">
        <w:rPr>
          <w:rFonts w:ascii="Arial" w:hAnsi="Arial" w:cs="Arial"/>
        </w:rPr>
        <w:t>taken into account</w:t>
      </w:r>
      <w:proofErr w:type="gramEnd"/>
      <w:r w:rsidRPr="00DD20C2">
        <w:rPr>
          <w:rFonts w:ascii="Arial" w:hAnsi="Arial" w:cs="Arial"/>
          <w:color w:val="000000" w:themeColor="text1"/>
        </w:rPr>
        <w:t xml:space="preserve">. </w:t>
      </w:r>
      <w:r w:rsidRPr="00DD20C2">
        <w:rPr>
          <w:rFonts w:ascii="Arial" w:hAnsi="Arial" w:cs="Arial"/>
        </w:rPr>
        <w:t xml:space="preserve">The data obtained from </w:t>
      </w:r>
      <w:r w:rsidR="00A747E5">
        <w:rPr>
          <w:rFonts w:ascii="Arial" w:hAnsi="Arial" w:cs="Arial"/>
        </w:rPr>
        <w:t xml:space="preserve">the </w:t>
      </w:r>
      <w:r w:rsidRPr="00DD20C2">
        <w:rPr>
          <w:rFonts w:ascii="Arial" w:hAnsi="Arial" w:cs="Arial"/>
        </w:rPr>
        <w:t xml:space="preserve">field were statistically </w:t>
      </w:r>
      <w:r w:rsidR="00895C35" w:rsidRPr="00DD20C2">
        <w:rPr>
          <w:rFonts w:ascii="Arial" w:hAnsi="Arial" w:cs="Arial"/>
        </w:rPr>
        <w:t xml:space="preserve">analyzed </w:t>
      </w:r>
      <w:r w:rsidRPr="00DD20C2">
        <w:rPr>
          <w:rFonts w:ascii="Arial" w:hAnsi="Arial" w:cs="Arial"/>
        </w:rPr>
        <w:t>and tested for its significanc</w:t>
      </w:r>
      <w:r w:rsidR="002B666C">
        <w:rPr>
          <w:rFonts w:ascii="Arial" w:hAnsi="Arial" w:cs="Arial"/>
        </w:rPr>
        <w:t xml:space="preserve">e </w:t>
      </w:r>
      <w:r w:rsidR="00D84B2E">
        <w:rPr>
          <w:rFonts w:ascii="Arial" w:hAnsi="Arial" w:cs="Arial"/>
        </w:rPr>
        <w:t xml:space="preserve">following ANOVA </w:t>
      </w:r>
      <w:r w:rsidR="00895C35">
        <w:rPr>
          <w:rFonts w:ascii="Arial" w:hAnsi="Arial" w:cs="Arial"/>
        </w:rPr>
        <w:t xml:space="preserve">technique </w:t>
      </w:r>
      <w:r w:rsidR="00D84B2E">
        <w:rPr>
          <w:rFonts w:ascii="Arial" w:hAnsi="Arial" w:cs="Arial"/>
        </w:rPr>
        <w:t xml:space="preserve">using </w:t>
      </w:r>
      <w:r w:rsidR="00D84B2E" w:rsidRPr="00DC5EAA">
        <w:rPr>
          <w:rFonts w:ascii="Arial" w:hAnsi="Arial" w:cs="Arial"/>
        </w:rPr>
        <w:t>R software</w:t>
      </w:r>
      <w:r w:rsidR="002E7A43" w:rsidRPr="00DC5EAA">
        <w:rPr>
          <w:rFonts w:ascii="Arial" w:hAnsi="Arial" w:cs="Arial"/>
        </w:rPr>
        <w:t>.</w:t>
      </w:r>
    </w:p>
    <w:p w14:paraId="7FE4FF48" w14:textId="77777777" w:rsidR="002E1321" w:rsidRDefault="002E1321" w:rsidP="00441B6F">
      <w:pPr>
        <w:pStyle w:val="Head1"/>
        <w:spacing w:after="0"/>
        <w:jc w:val="both"/>
        <w:rPr>
          <w:rFonts w:ascii="Arial" w:hAnsi="Arial" w:cs="Arial"/>
        </w:rPr>
      </w:pPr>
    </w:p>
    <w:p w14:paraId="0F2275C1" w14:textId="77777777" w:rsidR="00902823" w:rsidRDefault="00000F8F" w:rsidP="00441B6F">
      <w:pPr>
        <w:pStyle w:val="Head1"/>
        <w:spacing w:after="0"/>
        <w:jc w:val="both"/>
        <w:rPr>
          <w:rFonts w:ascii="Arial" w:hAnsi="Arial" w:cs="Arial"/>
        </w:rPr>
      </w:pPr>
      <w:r w:rsidRPr="00116CF0">
        <w:rPr>
          <w:rFonts w:ascii="Arial" w:hAnsi="Arial" w:cs="Arial"/>
        </w:rPr>
        <w:t>3</w:t>
      </w:r>
      <w:r w:rsidR="00902823" w:rsidRPr="00116CF0">
        <w:rPr>
          <w:rFonts w:ascii="Arial" w:hAnsi="Arial" w:cs="Arial"/>
        </w:rPr>
        <w:t xml:space="preserve">. </w:t>
      </w:r>
      <w:r w:rsidRPr="00116CF0">
        <w:rPr>
          <w:rFonts w:ascii="Arial" w:hAnsi="Arial" w:cs="Arial"/>
        </w:rPr>
        <w:t>results and discussion</w:t>
      </w:r>
    </w:p>
    <w:p w14:paraId="380C25AF" w14:textId="77777777" w:rsidR="00DF32C9" w:rsidRPr="0044529C" w:rsidRDefault="004118B3" w:rsidP="00DF32C9">
      <w:pPr>
        <w:tabs>
          <w:tab w:val="left" w:pos="-90"/>
        </w:tabs>
        <w:spacing w:before="240" w:line="360" w:lineRule="auto"/>
        <w:ind w:right="-90"/>
        <w:jc w:val="both"/>
        <w:rPr>
          <w:rFonts w:ascii="Arial" w:hAnsi="Arial" w:cs="Arial"/>
          <w:b/>
          <w:sz w:val="22"/>
          <w:szCs w:val="22"/>
        </w:rPr>
      </w:pPr>
      <w:r>
        <w:rPr>
          <w:rFonts w:ascii="Arial" w:hAnsi="Arial" w:cs="Arial"/>
          <w:b/>
          <w:sz w:val="22"/>
          <w:szCs w:val="22"/>
        </w:rPr>
        <w:t xml:space="preserve">Effect </w:t>
      </w:r>
      <w:r w:rsidR="00C754C5">
        <w:rPr>
          <w:rFonts w:ascii="Arial" w:hAnsi="Arial" w:cs="Arial"/>
          <w:b/>
          <w:sz w:val="22"/>
          <w:szCs w:val="22"/>
        </w:rPr>
        <w:t>nutrient levels and nutrient interactions</w:t>
      </w:r>
    </w:p>
    <w:p w14:paraId="450E89BC" w14:textId="77777777" w:rsidR="000C66AB" w:rsidRDefault="00DF32C9" w:rsidP="00FF5FFC">
      <w:pPr>
        <w:tabs>
          <w:tab w:val="left" w:pos="-90"/>
        </w:tabs>
        <w:spacing w:before="240" w:line="360" w:lineRule="auto"/>
        <w:ind w:right="-90"/>
        <w:jc w:val="both"/>
        <w:rPr>
          <w:rFonts w:ascii="Arial" w:hAnsi="Arial" w:cs="Arial"/>
          <w:szCs w:val="16"/>
        </w:rPr>
      </w:pPr>
      <w:r w:rsidRPr="00675C20">
        <w:rPr>
          <w:rFonts w:ascii="Arial" w:hAnsi="Arial" w:cs="Arial"/>
          <w:szCs w:val="16"/>
        </w:rPr>
        <w:t xml:space="preserve">Table 1 shows the </w:t>
      </w:r>
      <w:r w:rsidR="0036717D" w:rsidRPr="00675C20">
        <w:rPr>
          <w:rFonts w:ascii="Arial" w:hAnsi="Arial" w:cs="Arial"/>
          <w:szCs w:val="16"/>
        </w:rPr>
        <w:t xml:space="preserve">initial soil properties of the experimental site. </w:t>
      </w:r>
      <w:r w:rsidR="007834A5" w:rsidRPr="00675C20">
        <w:rPr>
          <w:rFonts w:ascii="Arial" w:hAnsi="Arial" w:cs="Arial"/>
          <w:szCs w:val="16"/>
        </w:rPr>
        <w:t>Soil</w:t>
      </w:r>
      <w:r w:rsidR="001C55C2" w:rsidRPr="00675C20">
        <w:rPr>
          <w:rFonts w:ascii="Arial" w:hAnsi="Arial" w:cs="Arial"/>
          <w:szCs w:val="16"/>
        </w:rPr>
        <w:t xml:space="preserve"> was found to be </w:t>
      </w:r>
      <w:proofErr w:type="spellStart"/>
      <w:proofErr w:type="gramStart"/>
      <w:r w:rsidR="001C55C2" w:rsidRPr="00675C20">
        <w:rPr>
          <w:rFonts w:ascii="Arial" w:hAnsi="Arial" w:cs="Arial"/>
          <w:szCs w:val="16"/>
        </w:rPr>
        <w:t>non saline</w:t>
      </w:r>
      <w:proofErr w:type="spellEnd"/>
      <w:proofErr w:type="gramEnd"/>
      <w:r w:rsidR="001C55C2" w:rsidRPr="00675C20">
        <w:rPr>
          <w:rFonts w:ascii="Arial" w:hAnsi="Arial" w:cs="Arial"/>
          <w:szCs w:val="16"/>
        </w:rPr>
        <w:t xml:space="preserve"> and </w:t>
      </w:r>
      <w:r w:rsidR="007834A5" w:rsidRPr="00675C20">
        <w:rPr>
          <w:rFonts w:ascii="Arial" w:hAnsi="Arial" w:cs="Arial"/>
          <w:szCs w:val="16"/>
        </w:rPr>
        <w:t xml:space="preserve">acidic in nature </w:t>
      </w:r>
      <w:r w:rsidR="001C55C2" w:rsidRPr="00675C20">
        <w:rPr>
          <w:rFonts w:ascii="Arial" w:hAnsi="Arial" w:cs="Arial"/>
          <w:szCs w:val="16"/>
        </w:rPr>
        <w:t xml:space="preserve">with </w:t>
      </w:r>
      <w:r w:rsidR="007834A5" w:rsidRPr="00675C20">
        <w:rPr>
          <w:rFonts w:ascii="Arial" w:hAnsi="Arial" w:cs="Arial"/>
          <w:color w:val="000000" w:themeColor="text1"/>
          <w:szCs w:val="16"/>
        </w:rPr>
        <w:t>red sandy loam</w:t>
      </w:r>
      <w:r w:rsidR="001C55C2" w:rsidRPr="00675C20">
        <w:rPr>
          <w:rFonts w:ascii="Arial" w:hAnsi="Arial" w:cs="Arial"/>
          <w:szCs w:val="16"/>
        </w:rPr>
        <w:t xml:space="preserve"> texture. </w:t>
      </w:r>
      <w:r w:rsidR="006D7203" w:rsidRPr="00675C20">
        <w:rPr>
          <w:rFonts w:ascii="Arial" w:hAnsi="Arial" w:cs="Arial"/>
          <w:szCs w:val="16"/>
        </w:rPr>
        <w:t xml:space="preserve">Effect of application of different levels of </w:t>
      </w:r>
      <w:r w:rsidR="0022144E">
        <w:rPr>
          <w:rFonts w:ascii="Arial" w:hAnsi="Arial" w:cs="Arial"/>
          <w:szCs w:val="16"/>
        </w:rPr>
        <w:t xml:space="preserve">secondary nutrients </w:t>
      </w:r>
      <w:r w:rsidR="006D7203" w:rsidRPr="00675C20">
        <w:rPr>
          <w:rFonts w:ascii="Arial" w:hAnsi="Arial" w:cs="Arial"/>
          <w:szCs w:val="16"/>
        </w:rPr>
        <w:t>and boron on growth and yield of banana crop is presented in table 2</w:t>
      </w:r>
      <w:r w:rsidR="00684541" w:rsidRPr="00675C20">
        <w:rPr>
          <w:rFonts w:ascii="Arial" w:hAnsi="Arial" w:cs="Arial"/>
          <w:szCs w:val="16"/>
        </w:rPr>
        <w:t xml:space="preserve"> (treatment wise) and table 3</w:t>
      </w:r>
      <w:r w:rsidR="006D7203" w:rsidRPr="00675C20">
        <w:rPr>
          <w:rFonts w:ascii="Arial" w:hAnsi="Arial" w:cs="Arial"/>
          <w:szCs w:val="16"/>
        </w:rPr>
        <w:t xml:space="preserve">. </w:t>
      </w:r>
      <w:r w:rsidR="00D11311" w:rsidRPr="00675C20">
        <w:rPr>
          <w:rFonts w:ascii="Arial" w:hAnsi="Arial" w:cs="Arial"/>
          <w:szCs w:val="16"/>
        </w:rPr>
        <w:t xml:space="preserve">In banana, bunch weight is the most important parameter in </w:t>
      </w:r>
      <w:r w:rsidR="001A543C">
        <w:rPr>
          <w:rFonts w:ascii="Arial" w:hAnsi="Arial" w:cs="Arial"/>
          <w:szCs w:val="16"/>
        </w:rPr>
        <w:t xml:space="preserve">the </w:t>
      </w:r>
      <w:r w:rsidR="00D11311" w:rsidRPr="00675C20">
        <w:rPr>
          <w:rFonts w:ascii="Arial" w:hAnsi="Arial" w:cs="Arial"/>
          <w:szCs w:val="16"/>
        </w:rPr>
        <w:t>whole crop production process, as it is directly linked to the economic return</w:t>
      </w:r>
      <w:r w:rsidR="003E7C04" w:rsidRPr="00675C20">
        <w:rPr>
          <w:rFonts w:ascii="Arial" w:hAnsi="Arial" w:cs="Arial"/>
          <w:szCs w:val="16"/>
        </w:rPr>
        <w:t>s</w:t>
      </w:r>
      <w:r w:rsidR="00D11311" w:rsidRPr="00675C20">
        <w:rPr>
          <w:rFonts w:ascii="Arial" w:hAnsi="Arial" w:cs="Arial"/>
          <w:szCs w:val="16"/>
        </w:rPr>
        <w:t xml:space="preserve"> to the farmer. </w:t>
      </w:r>
      <w:r w:rsidR="00D22F54" w:rsidRPr="00675C20">
        <w:rPr>
          <w:rFonts w:ascii="Arial" w:hAnsi="Arial" w:cs="Arial"/>
          <w:szCs w:val="16"/>
        </w:rPr>
        <w:t>Figure 1 depicts the influence of different levels of secondary nu</w:t>
      </w:r>
      <w:r w:rsidR="00221938">
        <w:rPr>
          <w:rFonts w:ascii="Arial" w:hAnsi="Arial" w:cs="Arial"/>
          <w:szCs w:val="16"/>
        </w:rPr>
        <w:t>trients and boron application on</w:t>
      </w:r>
      <w:r w:rsidR="00D22F54" w:rsidRPr="00675C20">
        <w:rPr>
          <w:rFonts w:ascii="Arial" w:hAnsi="Arial" w:cs="Arial"/>
          <w:szCs w:val="16"/>
        </w:rPr>
        <w:t xml:space="preserve"> bunch yield </w:t>
      </w:r>
      <w:r w:rsidR="00E0152B" w:rsidRPr="00675C20">
        <w:rPr>
          <w:rFonts w:ascii="Arial" w:hAnsi="Arial" w:cs="Arial"/>
          <w:szCs w:val="16"/>
        </w:rPr>
        <w:t xml:space="preserve">in comparison to that </w:t>
      </w:r>
      <w:r w:rsidR="00BB768A">
        <w:rPr>
          <w:rFonts w:ascii="Arial" w:hAnsi="Arial" w:cs="Arial"/>
          <w:szCs w:val="16"/>
        </w:rPr>
        <w:t>of the control.</w:t>
      </w:r>
      <w:r w:rsidR="004B19D2">
        <w:rPr>
          <w:rFonts w:ascii="Arial" w:hAnsi="Arial" w:cs="Arial"/>
          <w:szCs w:val="16"/>
        </w:rPr>
        <w:t xml:space="preserve"> </w:t>
      </w:r>
      <w:r w:rsidR="004B19D2">
        <w:rPr>
          <w:rFonts w:ascii="Arial" w:hAnsi="Arial" w:cs="Arial"/>
        </w:rPr>
        <w:t>F</w:t>
      </w:r>
      <w:r w:rsidR="00A46A40">
        <w:rPr>
          <w:rFonts w:ascii="Arial" w:hAnsi="Arial" w:cs="Arial"/>
        </w:rPr>
        <w:t>rom this</w:t>
      </w:r>
      <w:r w:rsidR="004B19D2">
        <w:rPr>
          <w:rFonts w:ascii="Arial" w:hAnsi="Arial" w:cs="Arial"/>
        </w:rPr>
        <w:t xml:space="preserve">, it is evident that the </w:t>
      </w:r>
      <w:r w:rsidR="004B19D2">
        <w:rPr>
          <w:rFonts w:ascii="Arial" w:hAnsi="Arial" w:cs="Arial"/>
          <w:szCs w:val="16"/>
        </w:rPr>
        <w:t>t</w:t>
      </w:r>
      <w:r w:rsidR="00D11311" w:rsidRPr="00675C20">
        <w:rPr>
          <w:rFonts w:ascii="Arial" w:hAnsi="Arial" w:cs="Arial"/>
          <w:szCs w:val="16"/>
        </w:rPr>
        <w:t>reatment impositions have resulted in significant differences in the bunch weight with varying responses received at different levels of nutrients.</w:t>
      </w:r>
      <w:r w:rsidR="004118B3" w:rsidRPr="00675C20">
        <w:rPr>
          <w:rFonts w:ascii="Arial" w:hAnsi="Arial" w:cs="Arial"/>
          <w:szCs w:val="16"/>
        </w:rPr>
        <w:t xml:space="preserve"> The main effect of calcium, magnesium and interaction </w:t>
      </w:r>
      <w:r w:rsidR="004118B3" w:rsidRPr="00675C20">
        <w:rPr>
          <w:rFonts w:ascii="Arial" w:hAnsi="Arial" w:cs="Arial"/>
          <w:szCs w:val="16"/>
        </w:rPr>
        <w:lastRenderedPageBreak/>
        <w:t>effect of calcium x magnesium ex</w:t>
      </w:r>
      <w:r w:rsidR="005958C3">
        <w:rPr>
          <w:rFonts w:ascii="Arial" w:hAnsi="Arial" w:cs="Arial"/>
          <w:szCs w:val="16"/>
        </w:rPr>
        <w:t xml:space="preserve">hibited significant differences. </w:t>
      </w:r>
      <w:r w:rsidR="004118B3" w:rsidRPr="00675C20">
        <w:rPr>
          <w:rFonts w:ascii="Arial" w:hAnsi="Arial" w:cs="Arial"/>
          <w:szCs w:val="16"/>
        </w:rPr>
        <w:t xml:space="preserve"> First level of calcium, magnesium, and second level of </w:t>
      </w:r>
      <w:proofErr w:type="spellStart"/>
      <w:r w:rsidR="004118B3" w:rsidRPr="00675C20">
        <w:rPr>
          <w:rFonts w:ascii="Arial" w:hAnsi="Arial" w:cs="Arial"/>
          <w:szCs w:val="16"/>
        </w:rPr>
        <w:t>sulphur</w:t>
      </w:r>
      <w:proofErr w:type="spellEnd"/>
      <w:r w:rsidR="004118B3" w:rsidRPr="00675C20">
        <w:rPr>
          <w:rFonts w:ascii="Arial" w:hAnsi="Arial" w:cs="Arial"/>
          <w:szCs w:val="16"/>
        </w:rPr>
        <w:t xml:space="preserve"> and boron have </w:t>
      </w:r>
      <w:r w:rsidR="00EA13D1" w:rsidRPr="00675C20">
        <w:rPr>
          <w:rFonts w:ascii="Arial" w:hAnsi="Arial" w:cs="Arial"/>
          <w:szCs w:val="16"/>
        </w:rPr>
        <w:t>resulted in highest crop yield</w:t>
      </w:r>
      <w:r w:rsidR="00EA13D1" w:rsidRPr="00654958">
        <w:rPr>
          <w:rFonts w:ascii="Arial" w:hAnsi="Arial" w:cs="Arial"/>
          <w:szCs w:val="16"/>
        </w:rPr>
        <w:t xml:space="preserve">. </w:t>
      </w:r>
      <w:r w:rsidR="00F45A06" w:rsidRPr="00654958">
        <w:rPr>
          <w:rFonts w:ascii="Arial" w:hAnsi="Arial" w:cs="Arial"/>
          <w:szCs w:val="16"/>
        </w:rPr>
        <w:t xml:space="preserve">First level of calcium, magnesium, </w:t>
      </w:r>
      <w:proofErr w:type="spellStart"/>
      <w:r w:rsidR="00F45A06" w:rsidRPr="00654958">
        <w:rPr>
          <w:rFonts w:ascii="Arial" w:hAnsi="Arial" w:cs="Arial"/>
          <w:szCs w:val="16"/>
        </w:rPr>
        <w:t>sulphur</w:t>
      </w:r>
      <w:proofErr w:type="spellEnd"/>
      <w:r w:rsidR="00F45A06" w:rsidRPr="00654958">
        <w:rPr>
          <w:rFonts w:ascii="Arial" w:hAnsi="Arial" w:cs="Arial"/>
          <w:szCs w:val="16"/>
        </w:rPr>
        <w:t xml:space="preserve"> and boron resulted in the production of 11.98, 11.93, 11.49, 11.68 kg bunches </w:t>
      </w:r>
      <w:r w:rsidR="0006325B" w:rsidRPr="00654958">
        <w:rPr>
          <w:rFonts w:ascii="Arial" w:hAnsi="Arial" w:cs="Arial"/>
          <w:szCs w:val="16"/>
        </w:rPr>
        <w:t>while second level of</w:t>
      </w:r>
      <w:r w:rsidR="00F45A06" w:rsidRPr="00654958">
        <w:rPr>
          <w:rFonts w:ascii="Arial" w:hAnsi="Arial" w:cs="Arial"/>
          <w:szCs w:val="16"/>
        </w:rPr>
        <w:t xml:space="preserve"> calcium, magnesium, </w:t>
      </w:r>
      <w:proofErr w:type="spellStart"/>
      <w:r w:rsidR="00F45A06" w:rsidRPr="00654958">
        <w:rPr>
          <w:rFonts w:ascii="Arial" w:hAnsi="Arial" w:cs="Arial"/>
          <w:szCs w:val="16"/>
        </w:rPr>
        <w:t>sulphur</w:t>
      </w:r>
      <w:proofErr w:type="spellEnd"/>
      <w:r w:rsidR="00F45A06" w:rsidRPr="00654958">
        <w:rPr>
          <w:rFonts w:ascii="Arial" w:hAnsi="Arial" w:cs="Arial"/>
          <w:szCs w:val="16"/>
        </w:rPr>
        <w:t xml:space="preserve"> and boron resulted in 11.37, 11.43, 11.87, 11.68 kg bunch weight.</w:t>
      </w:r>
      <w:r w:rsidR="00F45A06">
        <w:rPr>
          <w:rFonts w:ascii="Arial" w:hAnsi="Arial" w:cs="Arial"/>
          <w:szCs w:val="16"/>
        </w:rPr>
        <w:t xml:space="preserve">  </w:t>
      </w:r>
    </w:p>
    <w:p w14:paraId="59C6BEFF" w14:textId="77777777" w:rsidR="002F1B4A" w:rsidRDefault="00B4584F" w:rsidP="00FF5FFC">
      <w:pPr>
        <w:tabs>
          <w:tab w:val="left" w:pos="-90"/>
        </w:tabs>
        <w:spacing w:before="240" w:line="360" w:lineRule="auto"/>
        <w:ind w:right="-90"/>
        <w:jc w:val="both"/>
      </w:pPr>
      <w:r>
        <w:t>The application of calcium would have created a conducive soil environment by mitigating acidity levels, and it may concurrently have safeguarded the root plasma membrane against the detrimental impacts of hydrogen ions (H</w:t>
      </w:r>
      <w:r w:rsidRPr="00B4584F">
        <w:rPr>
          <w:vertAlign w:val="superscript"/>
        </w:rPr>
        <w:t>+</w:t>
      </w:r>
      <w:r>
        <w:t>) and aluminum ions (Al</w:t>
      </w:r>
      <w:r w:rsidRPr="00B4584F">
        <w:rPr>
          <w:vertAlign w:val="superscript"/>
        </w:rPr>
        <w:t>3+</w:t>
      </w:r>
      <w:r>
        <w:t xml:space="preserve">) (Epstein and Bloom, 2005) in the acidic soils. Moreover, the function of Ca as a regulatory ion in the translocation of carbohydrates, mediated through its influence on cellular structures and the </w:t>
      </w:r>
      <w:proofErr w:type="spellStart"/>
      <w:r>
        <w:t>cellwall</w:t>
      </w:r>
      <w:proofErr w:type="spellEnd"/>
      <w:r>
        <w:t xml:space="preserve"> (Bennett, 1993), might have contributed to an augmented fruit yield. According to Nambiar, et al. (1978) graded doses of calcium applied as lime significantly enhanced bunch weight in </w:t>
      </w:r>
      <w:proofErr w:type="spellStart"/>
      <w:r>
        <w:t>zanzibar</w:t>
      </w:r>
      <w:proofErr w:type="spellEnd"/>
      <w:r>
        <w:t xml:space="preserve"> cultivar of banana. Comparable findings were also documented by Yang et al. (2010). The fertilization with magnesium would have positively influenced chlorophyll structure, enzymatic activities, protein synthesis, carbon fixation, and phosphate metabolism, all of which would have resulted in improved growth and increased yield. A similar enhancement in the banana yield attributed to Mg application was also reported by Mostafa et al. (2007). Also, Mostafa and Kader (2006) discovered that fruit yield in bananas was augmented through increased sulfur application. The elevation in fruit weight resulting from borax spray applications may also be ascribed to its role in hormonal metabolism, as well as its facilitation of cell division and expansion. Yield enhancement in bananas following boron (B) application </w:t>
      </w:r>
      <w:r w:rsidR="00744453">
        <w:t>was also documented by Moreira et al. (</w:t>
      </w:r>
      <w:r>
        <w:t>2011).</w:t>
      </w:r>
      <w:r w:rsidR="0093210A">
        <w:t xml:space="preserve"> </w:t>
      </w:r>
      <w:r w:rsidR="00182D61">
        <w:t>Similar results of yield enhancement by the application of secondary nutrients altogether or as Ca with Mg/S were</w:t>
      </w:r>
      <w:r w:rsidR="0093210A">
        <w:t xml:space="preserve"> obtained in maize crop (Srinivas </w:t>
      </w:r>
      <w:r w:rsidR="0093210A" w:rsidRPr="0093210A">
        <w:rPr>
          <w:i/>
        </w:rPr>
        <w:t>et al</w:t>
      </w:r>
      <w:r w:rsidR="0093210A">
        <w:t>. 2024)</w:t>
      </w:r>
      <w:r w:rsidR="00316AB8">
        <w:t xml:space="preserve">. </w:t>
      </w:r>
    </w:p>
    <w:p w14:paraId="389A2457" w14:textId="77777777" w:rsidR="000C66AB" w:rsidRPr="007B07D9" w:rsidRDefault="003B44EB" w:rsidP="00FF5FFC">
      <w:pPr>
        <w:tabs>
          <w:tab w:val="left" w:pos="-90"/>
        </w:tabs>
        <w:spacing w:before="240" w:line="360" w:lineRule="auto"/>
        <w:ind w:right="-90"/>
        <w:jc w:val="both"/>
        <w:rPr>
          <w:rFonts w:ascii="Arial" w:hAnsi="Arial" w:cs="Arial"/>
          <w:szCs w:val="16"/>
        </w:rPr>
      </w:pPr>
      <w:r w:rsidRPr="007B07D9">
        <w:rPr>
          <w:rFonts w:ascii="Arial" w:hAnsi="Arial" w:cs="Arial"/>
          <w:szCs w:val="16"/>
        </w:rPr>
        <w:t>Average days to bunch emergence was found to be significant only in the case of calcium x m</w:t>
      </w:r>
      <w:r w:rsidR="00B0329F" w:rsidRPr="007B07D9">
        <w:rPr>
          <w:rFonts w:ascii="Arial" w:hAnsi="Arial" w:cs="Arial"/>
          <w:szCs w:val="16"/>
        </w:rPr>
        <w:t xml:space="preserve">agnesium x </w:t>
      </w:r>
      <w:proofErr w:type="spellStart"/>
      <w:r w:rsidR="00B0329F" w:rsidRPr="007B07D9">
        <w:rPr>
          <w:rFonts w:ascii="Arial" w:hAnsi="Arial" w:cs="Arial"/>
          <w:szCs w:val="16"/>
        </w:rPr>
        <w:t>sulphur</w:t>
      </w:r>
      <w:proofErr w:type="spellEnd"/>
      <w:r w:rsidR="00B0329F" w:rsidRPr="007B07D9">
        <w:rPr>
          <w:rFonts w:ascii="Arial" w:hAnsi="Arial" w:cs="Arial"/>
          <w:szCs w:val="16"/>
        </w:rPr>
        <w:t xml:space="preserve"> interaction while in average days to harvest magnesium x </w:t>
      </w:r>
      <w:proofErr w:type="spellStart"/>
      <w:r w:rsidR="00B0329F" w:rsidRPr="007B07D9">
        <w:rPr>
          <w:rFonts w:ascii="Arial" w:hAnsi="Arial" w:cs="Arial"/>
          <w:szCs w:val="16"/>
        </w:rPr>
        <w:t>sulphur</w:t>
      </w:r>
      <w:proofErr w:type="spellEnd"/>
      <w:r w:rsidR="00B0329F" w:rsidRPr="007B07D9">
        <w:rPr>
          <w:rFonts w:ascii="Arial" w:hAnsi="Arial" w:cs="Arial"/>
          <w:szCs w:val="16"/>
        </w:rPr>
        <w:t xml:space="preserve"> interaction </w:t>
      </w:r>
      <w:r w:rsidR="00D2120D" w:rsidRPr="007B07D9">
        <w:rPr>
          <w:rFonts w:ascii="Arial" w:hAnsi="Arial" w:cs="Arial"/>
          <w:szCs w:val="16"/>
        </w:rPr>
        <w:t xml:space="preserve">was significant. Average finger breadth was significant in magnesium x </w:t>
      </w:r>
      <w:proofErr w:type="spellStart"/>
      <w:r w:rsidR="00D2120D" w:rsidRPr="007B07D9">
        <w:rPr>
          <w:rFonts w:ascii="Arial" w:hAnsi="Arial" w:cs="Arial"/>
          <w:szCs w:val="16"/>
        </w:rPr>
        <w:t>sulphur</w:t>
      </w:r>
      <w:proofErr w:type="spellEnd"/>
      <w:r w:rsidR="00D2120D" w:rsidRPr="007B07D9">
        <w:rPr>
          <w:rFonts w:ascii="Arial" w:hAnsi="Arial" w:cs="Arial"/>
          <w:szCs w:val="16"/>
        </w:rPr>
        <w:t xml:space="preserve"> x boron interaction. </w:t>
      </w:r>
      <w:r w:rsidR="00CF3D95" w:rsidRPr="007B07D9">
        <w:rPr>
          <w:rFonts w:ascii="Arial" w:hAnsi="Arial" w:cs="Arial"/>
          <w:szCs w:val="16"/>
        </w:rPr>
        <w:t xml:space="preserve">Average number of leaves exhibited significant effect in case of the main effect of boron and interaction effect of magnesium x </w:t>
      </w:r>
      <w:proofErr w:type="spellStart"/>
      <w:r w:rsidR="00CF3D95" w:rsidRPr="007B07D9">
        <w:rPr>
          <w:rFonts w:ascii="Arial" w:hAnsi="Arial" w:cs="Arial"/>
          <w:szCs w:val="16"/>
        </w:rPr>
        <w:t>sulphur</w:t>
      </w:r>
      <w:proofErr w:type="spellEnd"/>
      <w:r w:rsidR="00CF3D95" w:rsidRPr="007B07D9">
        <w:rPr>
          <w:rFonts w:ascii="Arial" w:hAnsi="Arial" w:cs="Arial"/>
          <w:szCs w:val="16"/>
        </w:rPr>
        <w:t xml:space="preserve">, magnesium x boron, </w:t>
      </w:r>
      <w:proofErr w:type="spellStart"/>
      <w:r w:rsidR="00CF3D95" w:rsidRPr="007B07D9">
        <w:rPr>
          <w:rFonts w:ascii="Arial" w:hAnsi="Arial" w:cs="Arial"/>
          <w:szCs w:val="16"/>
        </w:rPr>
        <w:t>sulphur</w:t>
      </w:r>
      <w:proofErr w:type="spellEnd"/>
      <w:r w:rsidR="00CF3D95" w:rsidRPr="007B07D9">
        <w:rPr>
          <w:rFonts w:ascii="Arial" w:hAnsi="Arial" w:cs="Arial"/>
          <w:szCs w:val="16"/>
        </w:rPr>
        <w:t xml:space="preserve"> x boron and calcium x m</w:t>
      </w:r>
      <w:r w:rsidR="00A26A5A" w:rsidRPr="007B07D9">
        <w:rPr>
          <w:rFonts w:ascii="Arial" w:hAnsi="Arial" w:cs="Arial"/>
          <w:szCs w:val="16"/>
        </w:rPr>
        <w:t xml:space="preserve">agnesium x boron. </w:t>
      </w:r>
      <w:r w:rsidR="00BB768A" w:rsidRPr="007B07D9">
        <w:t xml:space="preserve">The synergistic effect of </w:t>
      </w:r>
      <w:proofErr w:type="spellStart"/>
      <w:r w:rsidR="00BB768A" w:rsidRPr="007B07D9">
        <w:t>sulphur</w:t>
      </w:r>
      <w:proofErr w:type="spellEnd"/>
      <w:r w:rsidR="00BB768A" w:rsidRPr="007B07D9">
        <w:t xml:space="preserve"> and boron were reported in </w:t>
      </w:r>
      <w:proofErr w:type="spellStart"/>
      <w:r w:rsidR="00BB768A" w:rsidRPr="007B07D9">
        <w:t>soyabean</w:t>
      </w:r>
      <w:proofErr w:type="spellEnd"/>
      <w:r w:rsidR="00BB768A" w:rsidRPr="007B07D9">
        <w:t xml:space="preserve"> (</w:t>
      </w:r>
      <w:proofErr w:type="spellStart"/>
      <w:r w:rsidR="00BB768A" w:rsidRPr="007B07D9">
        <w:t>Longkumer</w:t>
      </w:r>
      <w:proofErr w:type="spellEnd"/>
      <w:r w:rsidR="00BB768A" w:rsidRPr="007B07D9">
        <w:t xml:space="preserve"> at al., 2016) and rapeseed (Basumatary et al., 2022) crop grown in acidic </w:t>
      </w:r>
      <w:proofErr w:type="spellStart"/>
      <w:r w:rsidR="00BB768A" w:rsidRPr="007B07D9">
        <w:t>alfisols</w:t>
      </w:r>
      <w:proofErr w:type="spellEnd"/>
      <w:r w:rsidR="00BB768A" w:rsidRPr="007B07D9">
        <w:t xml:space="preserve"> and </w:t>
      </w:r>
      <w:proofErr w:type="spellStart"/>
      <w:r w:rsidR="00BB768A" w:rsidRPr="007B07D9">
        <w:t>inceptisols</w:t>
      </w:r>
      <w:proofErr w:type="spellEnd"/>
      <w:r w:rsidR="00BB768A" w:rsidRPr="007B07D9">
        <w:t xml:space="preserve"> respectively. </w:t>
      </w:r>
    </w:p>
    <w:p w14:paraId="0C70E012" w14:textId="77777777" w:rsidR="0036717D" w:rsidRPr="00675C20" w:rsidRDefault="00063877" w:rsidP="00FF5FFC">
      <w:pPr>
        <w:tabs>
          <w:tab w:val="left" w:pos="-90"/>
        </w:tabs>
        <w:spacing w:before="240" w:line="360" w:lineRule="auto"/>
        <w:ind w:right="-90"/>
        <w:jc w:val="both"/>
        <w:rPr>
          <w:rFonts w:ascii="Arial" w:hAnsi="Arial" w:cs="Arial"/>
          <w:szCs w:val="16"/>
        </w:rPr>
      </w:pPr>
      <w:r w:rsidRPr="007B07D9">
        <w:rPr>
          <w:rFonts w:ascii="Arial" w:hAnsi="Arial" w:cs="Arial"/>
          <w:szCs w:val="16"/>
        </w:rPr>
        <w:t>Influence of the different nutrient levels and their interactions on average finger length, weight</w:t>
      </w:r>
      <w:r w:rsidR="0022144E" w:rsidRPr="007B07D9">
        <w:rPr>
          <w:rFonts w:ascii="Arial" w:hAnsi="Arial" w:cs="Arial"/>
          <w:szCs w:val="16"/>
        </w:rPr>
        <w:t xml:space="preserve"> of male</w:t>
      </w:r>
      <w:r w:rsidR="0022144E">
        <w:rPr>
          <w:rFonts w:ascii="Arial" w:hAnsi="Arial" w:cs="Arial"/>
          <w:szCs w:val="16"/>
        </w:rPr>
        <w:t xml:space="preserve"> bud</w:t>
      </w:r>
      <w:r w:rsidRPr="00675C20">
        <w:rPr>
          <w:rFonts w:ascii="Arial" w:hAnsi="Arial" w:cs="Arial"/>
          <w:szCs w:val="16"/>
        </w:rPr>
        <w:t xml:space="preserve">, number </w:t>
      </w:r>
      <w:r w:rsidR="0022144E">
        <w:rPr>
          <w:rFonts w:ascii="Arial" w:hAnsi="Arial" w:cs="Arial"/>
          <w:szCs w:val="16"/>
        </w:rPr>
        <w:t xml:space="preserve">of </w:t>
      </w:r>
      <w:r w:rsidR="0022144E" w:rsidRPr="00675C20">
        <w:rPr>
          <w:rFonts w:ascii="Arial" w:hAnsi="Arial" w:cs="Arial"/>
          <w:szCs w:val="16"/>
        </w:rPr>
        <w:t xml:space="preserve">suckers, </w:t>
      </w:r>
      <w:r w:rsidR="0022144E">
        <w:rPr>
          <w:rFonts w:ascii="Arial" w:hAnsi="Arial" w:cs="Arial"/>
          <w:szCs w:val="16"/>
        </w:rPr>
        <w:t xml:space="preserve">fingers per bunch, </w:t>
      </w:r>
      <w:proofErr w:type="spellStart"/>
      <w:r w:rsidRPr="00675C20">
        <w:rPr>
          <w:rFonts w:ascii="Arial" w:hAnsi="Arial" w:cs="Arial"/>
          <w:szCs w:val="16"/>
        </w:rPr>
        <w:t>pseudostem</w:t>
      </w:r>
      <w:proofErr w:type="spellEnd"/>
      <w:r w:rsidRPr="00675C20">
        <w:rPr>
          <w:rFonts w:ascii="Arial" w:hAnsi="Arial" w:cs="Arial"/>
          <w:szCs w:val="16"/>
        </w:rPr>
        <w:t xml:space="preserve"> </w:t>
      </w:r>
      <w:r w:rsidR="00997CE4">
        <w:rPr>
          <w:rFonts w:ascii="Arial" w:hAnsi="Arial" w:cs="Arial"/>
          <w:szCs w:val="16"/>
        </w:rPr>
        <w:t>girth and plant height were non</w:t>
      </w:r>
      <w:r w:rsidRPr="00675C20">
        <w:rPr>
          <w:rFonts w:ascii="Arial" w:hAnsi="Arial" w:cs="Arial"/>
          <w:szCs w:val="16"/>
        </w:rPr>
        <w:t>significant.</w:t>
      </w:r>
      <w:r w:rsidR="006D41F9">
        <w:rPr>
          <w:rFonts w:ascii="Arial" w:hAnsi="Arial" w:cs="Arial"/>
          <w:szCs w:val="16"/>
        </w:rPr>
        <w:t xml:space="preserve"> Influence of calcium x boron was found to be </w:t>
      </w:r>
      <w:proofErr w:type="spellStart"/>
      <w:proofErr w:type="gramStart"/>
      <w:r w:rsidR="006D41F9">
        <w:rPr>
          <w:rFonts w:ascii="Arial" w:hAnsi="Arial" w:cs="Arial"/>
          <w:szCs w:val="16"/>
        </w:rPr>
        <w:t>non significant</w:t>
      </w:r>
      <w:proofErr w:type="spellEnd"/>
      <w:proofErr w:type="gramEnd"/>
      <w:r w:rsidR="006D41F9">
        <w:rPr>
          <w:rFonts w:ascii="Arial" w:hAnsi="Arial" w:cs="Arial"/>
          <w:szCs w:val="16"/>
        </w:rPr>
        <w:t xml:space="preserve"> in the case of growth and yield of tomato (</w:t>
      </w:r>
      <w:proofErr w:type="spellStart"/>
      <w:r w:rsidR="006D41F9">
        <w:rPr>
          <w:rFonts w:ascii="Arial" w:hAnsi="Arial" w:cs="Arial"/>
          <w:szCs w:val="16"/>
        </w:rPr>
        <w:t>Tejashvini</w:t>
      </w:r>
      <w:proofErr w:type="spellEnd"/>
      <w:r w:rsidR="006D41F9">
        <w:rPr>
          <w:rFonts w:ascii="Arial" w:hAnsi="Arial" w:cs="Arial"/>
          <w:szCs w:val="16"/>
        </w:rPr>
        <w:t xml:space="preserve"> </w:t>
      </w:r>
      <w:r w:rsidR="006D41F9" w:rsidRPr="006D41F9">
        <w:rPr>
          <w:rFonts w:ascii="Arial" w:hAnsi="Arial" w:cs="Arial"/>
          <w:szCs w:val="16"/>
        </w:rPr>
        <w:t xml:space="preserve">and </w:t>
      </w:r>
      <w:proofErr w:type="spellStart"/>
      <w:r w:rsidR="006D41F9" w:rsidRPr="006D41F9">
        <w:rPr>
          <w:rFonts w:ascii="Arial" w:hAnsi="Arial" w:cs="Arial"/>
          <w:szCs w:val="16"/>
        </w:rPr>
        <w:t>Subbarayappa</w:t>
      </w:r>
      <w:proofErr w:type="spellEnd"/>
      <w:r w:rsidR="006D41F9">
        <w:rPr>
          <w:rFonts w:ascii="Arial" w:hAnsi="Arial" w:cs="Arial"/>
          <w:szCs w:val="16"/>
        </w:rPr>
        <w:t>, 2021)</w:t>
      </w:r>
      <w:r w:rsidR="006D41F9" w:rsidRPr="006D41F9">
        <w:rPr>
          <w:rFonts w:ascii="Arial" w:hAnsi="Arial" w:cs="Arial"/>
          <w:szCs w:val="16"/>
        </w:rPr>
        <w:t xml:space="preserve"> </w:t>
      </w:r>
      <w:r w:rsidRPr="00675C20">
        <w:rPr>
          <w:rFonts w:ascii="Arial" w:hAnsi="Arial" w:cs="Arial"/>
          <w:szCs w:val="16"/>
        </w:rPr>
        <w:t xml:space="preserve"> </w:t>
      </w:r>
    </w:p>
    <w:p w14:paraId="6150CA6F" w14:textId="77777777" w:rsidR="00DF32C9" w:rsidRDefault="00DF32C9" w:rsidP="00DF32C9">
      <w:pPr>
        <w:tabs>
          <w:tab w:val="left" w:pos="-90"/>
        </w:tabs>
        <w:spacing w:before="240" w:line="360" w:lineRule="auto"/>
        <w:ind w:right="-90"/>
        <w:jc w:val="both"/>
        <w:rPr>
          <w:rFonts w:ascii="Arial" w:hAnsi="Arial" w:cs="Arial"/>
          <w:b/>
          <w:sz w:val="22"/>
          <w:szCs w:val="22"/>
        </w:rPr>
      </w:pPr>
      <w:r w:rsidRPr="009A1B08">
        <w:rPr>
          <w:rFonts w:ascii="Arial" w:hAnsi="Arial" w:cs="Arial"/>
          <w:szCs w:val="16"/>
        </w:rPr>
        <w:t xml:space="preserve"> </w:t>
      </w:r>
      <w:r w:rsidR="008C5429">
        <w:rPr>
          <w:rFonts w:ascii="Arial" w:hAnsi="Arial" w:cs="Arial"/>
          <w:b/>
          <w:sz w:val="22"/>
          <w:szCs w:val="22"/>
        </w:rPr>
        <w:t xml:space="preserve">Effect of treatment applications </w:t>
      </w:r>
    </w:p>
    <w:p w14:paraId="7372F17E" w14:textId="1C7A5D39" w:rsidR="00E23D0E" w:rsidRDefault="003300DD" w:rsidP="00DF32C9">
      <w:pPr>
        <w:tabs>
          <w:tab w:val="left" w:pos="-90"/>
        </w:tabs>
        <w:spacing w:before="240" w:line="360" w:lineRule="auto"/>
        <w:ind w:right="-90"/>
        <w:jc w:val="both"/>
        <w:rPr>
          <w:rFonts w:ascii="Arial" w:hAnsi="Arial" w:cs="Arial"/>
          <w:szCs w:val="22"/>
        </w:rPr>
      </w:pPr>
      <w:r w:rsidRPr="00675C20">
        <w:rPr>
          <w:rFonts w:ascii="Arial" w:hAnsi="Arial" w:cs="Arial"/>
          <w:szCs w:val="22"/>
        </w:rPr>
        <w:t>Table 4</w:t>
      </w:r>
      <w:r w:rsidR="008C5429" w:rsidRPr="00675C20">
        <w:rPr>
          <w:rFonts w:ascii="Arial" w:hAnsi="Arial" w:cs="Arial"/>
          <w:szCs w:val="22"/>
        </w:rPr>
        <w:t xml:space="preserve"> indicates the comparison of treatment averages with that of the control plots. Average bunch weight in the treatment applied plots was significantly higher </w:t>
      </w:r>
      <w:r w:rsidR="00326E30">
        <w:rPr>
          <w:rFonts w:ascii="Arial" w:hAnsi="Arial" w:cs="Arial"/>
          <w:szCs w:val="22"/>
        </w:rPr>
        <w:t>compared to</w:t>
      </w:r>
      <w:r w:rsidR="008C5429" w:rsidRPr="00675C20">
        <w:rPr>
          <w:rFonts w:ascii="Arial" w:hAnsi="Arial" w:cs="Arial"/>
          <w:szCs w:val="22"/>
        </w:rPr>
        <w:t xml:space="preserve"> t</w:t>
      </w:r>
      <w:r w:rsidR="00210D4E">
        <w:rPr>
          <w:rFonts w:ascii="Arial" w:hAnsi="Arial" w:cs="Arial"/>
          <w:szCs w:val="22"/>
        </w:rPr>
        <w:t xml:space="preserve">he </w:t>
      </w:r>
      <w:r w:rsidR="008C5429" w:rsidRPr="00675C20">
        <w:rPr>
          <w:rFonts w:ascii="Arial" w:hAnsi="Arial" w:cs="Arial"/>
          <w:szCs w:val="22"/>
        </w:rPr>
        <w:t>control plots</w:t>
      </w:r>
      <w:r w:rsidR="008C5429" w:rsidRPr="00B62471">
        <w:rPr>
          <w:rFonts w:ascii="Arial" w:hAnsi="Arial" w:cs="Arial"/>
          <w:szCs w:val="22"/>
        </w:rPr>
        <w:t xml:space="preserve">. </w:t>
      </w:r>
      <w:r w:rsidR="001B5A9C" w:rsidRPr="00B62471">
        <w:rPr>
          <w:rFonts w:ascii="Arial" w:hAnsi="Arial" w:cs="Arial"/>
          <w:szCs w:val="22"/>
        </w:rPr>
        <w:t xml:space="preserve">Best treatment </w:t>
      </w:r>
      <w:r w:rsidR="00E23D0E" w:rsidRPr="00B62471">
        <w:rPr>
          <w:rFonts w:ascii="Arial" w:hAnsi="Arial" w:cs="Arial"/>
          <w:szCs w:val="22"/>
        </w:rPr>
        <w:lastRenderedPageBreak/>
        <w:t xml:space="preserve">(T4) with the application of </w:t>
      </w:r>
      <w:r w:rsidR="00E23D0E" w:rsidRPr="00B62471">
        <w:rPr>
          <w:rFonts w:ascii="Arial" w:hAnsi="Arial" w:cs="Arial"/>
          <w:sz w:val="22"/>
          <w:szCs w:val="22"/>
        </w:rPr>
        <w:t>75 g Ca + 25 g Mg + 50 g S + 0.5 % B</w:t>
      </w:r>
      <w:r w:rsidR="00E23D0E" w:rsidRPr="00B62471">
        <w:rPr>
          <w:rFonts w:ascii="Arial" w:hAnsi="Arial" w:cs="Arial"/>
          <w:szCs w:val="22"/>
        </w:rPr>
        <w:t xml:space="preserve"> </w:t>
      </w:r>
      <w:r w:rsidR="001B5A9C" w:rsidRPr="00B62471">
        <w:rPr>
          <w:rFonts w:ascii="Arial" w:hAnsi="Arial" w:cs="Arial"/>
          <w:szCs w:val="22"/>
        </w:rPr>
        <w:t>yielded 12.92 kg</w:t>
      </w:r>
      <w:r w:rsidR="00E23D0E" w:rsidRPr="00B62471">
        <w:rPr>
          <w:rFonts w:ascii="Arial" w:hAnsi="Arial" w:cs="Arial"/>
          <w:szCs w:val="22"/>
        </w:rPr>
        <w:t xml:space="preserve"> </w:t>
      </w:r>
      <w:r w:rsidR="00C35796" w:rsidRPr="00B62471">
        <w:rPr>
          <w:rFonts w:ascii="Arial" w:hAnsi="Arial" w:cs="Arial"/>
          <w:szCs w:val="22"/>
        </w:rPr>
        <w:t xml:space="preserve">and </w:t>
      </w:r>
      <w:proofErr w:type="gramStart"/>
      <w:r w:rsidR="001B5A9C" w:rsidRPr="00B62471">
        <w:rPr>
          <w:rFonts w:ascii="Arial" w:hAnsi="Arial" w:cs="Arial"/>
          <w:szCs w:val="22"/>
        </w:rPr>
        <w:t>second best</w:t>
      </w:r>
      <w:proofErr w:type="gramEnd"/>
      <w:r w:rsidR="001B5A9C" w:rsidRPr="00B62471">
        <w:rPr>
          <w:rFonts w:ascii="Arial" w:hAnsi="Arial" w:cs="Arial"/>
          <w:szCs w:val="22"/>
        </w:rPr>
        <w:t xml:space="preserve"> treatment T3 </w:t>
      </w:r>
      <w:r w:rsidR="00E23D0E" w:rsidRPr="00B62471">
        <w:rPr>
          <w:rFonts w:ascii="Arial" w:hAnsi="Arial" w:cs="Arial"/>
          <w:szCs w:val="22"/>
        </w:rPr>
        <w:t>(</w:t>
      </w:r>
      <w:r w:rsidR="00E23D0E" w:rsidRPr="00B62471">
        <w:rPr>
          <w:rFonts w:ascii="Arial" w:hAnsi="Arial" w:cs="Arial"/>
        </w:rPr>
        <w:t>75g Ca + 25g Mg + 50g S + 0.25% B</w:t>
      </w:r>
      <w:r w:rsidR="00C92A85" w:rsidRPr="00B62471">
        <w:rPr>
          <w:rFonts w:ascii="Arial" w:hAnsi="Arial" w:cs="Arial"/>
        </w:rPr>
        <w:t>)</w:t>
      </w:r>
      <w:r w:rsidR="00E23D0E" w:rsidRPr="00B62471">
        <w:rPr>
          <w:rFonts w:ascii="Arial" w:hAnsi="Arial" w:cs="Arial"/>
          <w:szCs w:val="22"/>
        </w:rPr>
        <w:t xml:space="preserve"> </w:t>
      </w:r>
      <w:r w:rsidR="001B5A9C" w:rsidRPr="00B62471">
        <w:rPr>
          <w:rFonts w:ascii="Arial" w:hAnsi="Arial" w:cs="Arial"/>
          <w:szCs w:val="22"/>
        </w:rPr>
        <w:t xml:space="preserve">yielded 12.66 kg while in the control it was 10.34 kg. </w:t>
      </w:r>
      <w:r w:rsidR="008C5429" w:rsidRPr="00B62471">
        <w:rPr>
          <w:rFonts w:ascii="Arial" w:hAnsi="Arial" w:cs="Arial"/>
          <w:szCs w:val="22"/>
        </w:rPr>
        <w:t xml:space="preserve">Figure </w:t>
      </w:r>
      <w:r w:rsidR="007827DF">
        <w:rPr>
          <w:rFonts w:ascii="Arial" w:hAnsi="Arial" w:cs="Arial"/>
          <w:szCs w:val="22"/>
        </w:rPr>
        <w:t>2</w:t>
      </w:r>
      <w:r w:rsidR="00F57D84" w:rsidRPr="00B62471">
        <w:rPr>
          <w:rFonts w:ascii="Arial" w:hAnsi="Arial" w:cs="Arial"/>
          <w:szCs w:val="22"/>
        </w:rPr>
        <w:t xml:space="preserve"> </w:t>
      </w:r>
      <w:r w:rsidR="00326E30" w:rsidRPr="00B62471">
        <w:rPr>
          <w:rFonts w:ascii="Arial" w:hAnsi="Arial" w:cs="Arial"/>
          <w:szCs w:val="22"/>
        </w:rPr>
        <w:t xml:space="preserve">indicates the </w:t>
      </w:r>
      <w:r w:rsidR="006F0893" w:rsidRPr="00B62471">
        <w:rPr>
          <w:rFonts w:ascii="Arial" w:hAnsi="Arial" w:cs="Arial"/>
          <w:szCs w:val="22"/>
        </w:rPr>
        <w:t>images of the best two treatment bunches</w:t>
      </w:r>
      <w:r w:rsidR="00326E30" w:rsidRPr="00B62471">
        <w:rPr>
          <w:rFonts w:ascii="Arial" w:hAnsi="Arial" w:cs="Arial"/>
          <w:szCs w:val="22"/>
        </w:rPr>
        <w:t xml:space="preserve"> </w:t>
      </w:r>
      <w:r w:rsidR="00F57D84" w:rsidRPr="00B62471">
        <w:rPr>
          <w:rFonts w:ascii="Arial" w:hAnsi="Arial" w:cs="Arial"/>
          <w:szCs w:val="22"/>
        </w:rPr>
        <w:t>(T</w:t>
      </w:r>
      <w:r w:rsidR="00F57D84" w:rsidRPr="00B62471">
        <w:rPr>
          <w:rFonts w:ascii="Arial" w:hAnsi="Arial" w:cs="Arial"/>
          <w:szCs w:val="22"/>
          <w:vertAlign w:val="subscript"/>
        </w:rPr>
        <w:t>4</w:t>
      </w:r>
      <w:r w:rsidR="00F57D84" w:rsidRPr="00B62471">
        <w:rPr>
          <w:rFonts w:ascii="Arial" w:hAnsi="Arial" w:cs="Arial"/>
          <w:szCs w:val="22"/>
        </w:rPr>
        <w:t xml:space="preserve"> and T</w:t>
      </w:r>
      <w:r w:rsidR="00F57D84" w:rsidRPr="00B62471">
        <w:rPr>
          <w:rFonts w:ascii="Arial" w:hAnsi="Arial" w:cs="Arial"/>
          <w:szCs w:val="22"/>
          <w:vertAlign w:val="subscript"/>
        </w:rPr>
        <w:t>3</w:t>
      </w:r>
      <w:r w:rsidR="00F57D84" w:rsidRPr="00B62471">
        <w:rPr>
          <w:rFonts w:ascii="Arial" w:hAnsi="Arial" w:cs="Arial"/>
          <w:szCs w:val="22"/>
        </w:rPr>
        <w:t xml:space="preserve">) with that of the control. </w:t>
      </w:r>
      <w:r w:rsidR="008C5429" w:rsidRPr="00B62471">
        <w:rPr>
          <w:rFonts w:ascii="Arial" w:hAnsi="Arial" w:cs="Arial"/>
          <w:szCs w:val="22"/>
        </w:rPr>
        <w:t xml:space="preserve">Similarly, the </w:t>
      </w:r>
      <w:r w:rsidR="00F57D84" w:rsidRPr="00B62471">
        <w:rPr>
          <w:rFonts w:ascii="Arial" w:hAnsi="Arial" w:cs="Arial"/>
          <w:szCs w:val="22"/>
        </w:rPr>
        <w:t>treatment applications resulted in distinct and significant impact on the finger length characteristic w</w:t>
      </w:r>
      <w:r w:rsidR="006069CA" w:rsidRPr="00B62471">
        <w:rPr>
          <w:rFonts w:ascii="Arial" w:hAnsi="Arial" w:cs="Arial"/>
          <w:szCs w:val="22"/>
        </w:rPr>
        <w:t xml:space="preserve">hich is shown in figure number </w:t>
      </w:r>
      <w:r w:rsidR="007827DF">
        <w:rPr>
          <w:rFonts w:ascii="Arial" w:hAnsi="Arial" w:cs="Arial"/>
          <w:szCs w:val="22"/>
        </w:rPr>
        <w:t>3</w:t>
      </w:r>
      <w:r w:rsidR="00F57D84" w:rsidRPr="00B62471">
        <w:rPr>
          <w:rFonts w:ascii="Arial" w:hAnsi="Arial" w:cs="Arial"/>
          <w:szCs w:val="22"/>
        </w:rPr>
        <w:t xml:space="preserve">. </w:t>
      </w:r>
      <w:r w:rsidR="002E1321" w:rsidRPr="00B62471">
        <w:rPr>
          <w:rFonts w:ascii="Arial" w:hAnsi="Arial" w:cs="Arial"/>
          <w:szCs w:val="22"/>
        </w:rPr>
        <w:t>Treatment application resulted in an average finger length of 22.27 cm while control yielded 21.4 cm.</w:t>
      </w:r>
      <w:r w:rsidR="002E1321">
        <w:rPr>
          <w:rFonts w:ascii="Arial" w:hAnsi="Arial" w:cs="Arial"/>
          <w:szCs w:val="22"/>
        </w:rPr>
        <w:t xml:space="preserve"> </w:t>
      </w:r>
    </w:p>
    <w:p w14:paraId="1BA76191" w14:textId="77777777" w:rsidR="008C5429" w:rsidRPr="00C87CD1" w:rsidRDefault="0050502B" w:rsidP="00DF32C9">
      <w:pPr>
        <w:tabs>
          <w:tab w:val="left" w:pos="-90"/>
        </w:tabs>
        <w:spacing w:before="240" w:line="360" w:lineRule="auto"/>
        <w:ind w:right="-90"/>
        <w:jc w:val="both"/>
        <w:rPr>
          <w:rFonts w:ascii="Arial" w:hAnsi="Arial" w:cs="Arial"/>
          <w:szCs w:val="22"/>
        </w:rPr>
      </w:pPr>
      <w:r>
        <w:rPr>
          <w:rFonts w:ascii="Arial" w:hAnsi="Arial" w:cs="Arial"/>
          <w:szCs w:val="22"/>
        </w:rPr>
        <w:t>F</w:t>
      </w:r>
      <w:r w:rsidR="00EB0E05" w:rsidRPr="00675C20">
        <w:rPr>
          <w:rFonts w:ascii="Arial" w:hAnsi="Arial" w:cs="Arial"/>
          <w:szCs w:val="22"/>
        </w:rPr>
        <w:t>ing</w:t>
      </w:r>
      <w:r>
        <w:rPr>
          <w:rFonts w:ascii="Arial" w:hAnsi="Arial" w:cs="Arial"/>
          <w:szCs w:val="22"/>
        </w:rPr>
        <w:t>er breadth</w:t>
      </w:r>
      <w:r w:rsidR="00210D4E">
        <w:rPr>
          <w:rFonts w:ascii="Arial" w:hAnsi="Arial" w:cs="Arial"/>
          <w:szCs w:val="22"/>
        </w:rPr>
        <w:t xml:space="preserve">, number of </w:t>
      </w:r>
      <w:r w:rsidR="00EB0E05" w:rsidRPr="00675C20">
        <w:rPr>
          <w:rFonts w:ascii="Arial" w:hAnsi="Arial" w:cs="Arial"/>
          <w:szCs w:val="22"/>
        </w:rPr>
        <w:t xml:space="preserve">fingers per bunch, male bud weight, number of suckers, leaves, </w:t>
      </w:r>
      <w:proofErr w:type="spellStart"/>
      <w:r w:rsidR="00EB0E05" w:rsidRPr="00675C20">
        <w:rPr>
          <w:rFonts w:ascii="Arial" w:hAnsi="Arial" w:cs="Arial"/>
          <w:szCs w:val="22"/>
        </w:rPr>
        <w:t>pseudostem</w:t>
      </w:r>
      <w:proofErr w:type="spellEnd"/>
      <w:r w:rsidR="00EB0E05" w:rsidRPr="00675C20">
        <w:rPr>
          <w:rFonts w:ascii="Arial" w:hAnsi="Arial" w:cs="Arial"/>
          <w:szCs w:val="22"/>
        </w:rPr>
        <w:t xml:space="preserve"> girth, </w:t>
      </w:r>
      <w:r w:rsidR="00210D4E">
        <w:rPr>
          <w:rFonts w:ascii="Arial" w:hAnsi="Arial" w:cs="Arial"/>
          <w:szCs w:val="22"/>
        </w:rPr>
        <w:t>plant height and average days for</w:t>
      </w:r>
      <w:r w:rsidR="00EB0E05" w:rsidRPr="00675C20">
        <w:rPr>
          <w:rFonts w:ascii="Arial" w:hAnsi="Arial" w:cs="Arial"/>
          <w:szCs w:val="22"/>
        </w:rPr>
        <w:t xml:space="preserve"> bunch emergence and harvest w</w:t>
      </w:r>
      <w:r w:rsidR="00AF1589">
        <w:rPr>
          <w:rFonts w:ascii="Arial" w:hAnsi="Arial" w:cs="Arial"/>
          <w:szCs w:val="22"/>
        </w:rPr>
        <w:t xml:space="preserve">ere found to be </w:t>
      </w:r>
      <w:proofErr w:type="spellStart"/>
      <w:proofErr w:type="gramStart"/>
      <w:r w:rsidR="00AF1589">
        <w:rPr>
          <w:rFonts w:ascii="Arial" w:hAnsi="Arial" w:cs="Arial"/>
          <w:szCs w:val="22"/>
        </w:rPr>
        <w:t>non significant</w:t>
      </w:r>
      <w:proofErr w:type="spellEnd"/>
      <w:proofErr w:type="gramEnd"/>
      <w:r w:rsidR="00AF1589">
        <w:rPr>
          <w:rFonts w:ascii="Arial" w:hAnsi="Arial" w:cs="Arial"/>
          <w:szCs w:val="22"/>
        </w:rPr>
        <w:t>.</w:t>
      </w:r>
      <w:r w:rsidR="00C87CD1">
        <w:rPr>
          <w:rFonts w:ascii="Arial" w:hAnsi="Arial" w:cs="Arial"/>
          <w:szCs w:val="22"/>
        </w:rPr>
        <w:t xml:space="preserve"> </w:t>
      </w:r>
      <w:r w:rsidR="00182D61">
        <w:rPr>
          <w:rFonts w:ascii="Arial" w:hAnsi="Arial" w:cs="Arial"/>
        </w:rPr>
        <w:t xml:space="preserve">Amissah et al. (2024) also </w:t>
      </w:r>
      <w:r w:rsidR="00C87CD1" w:rsidRPr="00C87CD1">
        <w:rPr>
          <w:rFonts w:ascii="Arial" w:hAnsi="Arial" w:cs="Arial"/>
        </w:rPr>
        <w:t>found that main effects of primary nutrients, and secondary-micronutrient applications production weren’</w:t>
      </w:r>
      <w:r w:rsidR="00C87CD1">
        <w:rPr>
          <w:rFonts w:ascii="Arial" w:hAnsi="Arial" w:cs="Arial"/>
        </w:rPr>
        <w:t xml:space="preserve">t significant in the </w:t>
      </w:r>
      <w:r w:rsidR="00C87CD1" w:rsidRPr="00C87CD1">
        <w:rPr>
          <w:rFonts w:ascii="Arial" w:hAnsi="Arial" w:cs="Arial"/>
        </w:rPr>
        <w:t>vegetative st</w:t>
      </w:r>
      <w:r w:rsidR="00C87CD1">
        <w:rPr>
          <w:rFonts w:ascii="Arial" w:hAnsi="Arial" w:cs="Arial"/>
        </w:rPr>
        <w:t xml:space="preserve">age </w:t>
      </w:r>
      <w:r w:rsidR="00C87CD1" w:rsidRPr="00C87CD1">
        <w:rPr>
          <w:rFonts w:ascii="Arial" w:hAnsi="Arial" w:cs="Arial"/>
        </w:rPr>
        <w:t xml:space="preserve">and </w:t>
      </w:r>
      <w:r w:rsidR="00C87CD1">
        <w:rPr>
          <w:rFonts w:ascii="Arial" w:hAnsi="Arial" w:cs="Arial"/>
        </w:rPr>
        <w:t xml:space="preserve">reproductive stage while it was significant only in the </w:t>
      </w:r>
      <w:r w:rsidR="00C87CD1" w:rsidRPr="00C87CD1">
        <w:rPr>
          <w:rFonts w:ascii="Arial" w:hAnsi="Arial" w:cs="Arial"/>
        </w:rPr>
        <w:t>interaction effects</w:t>
      </w:r>
      <w:r w:rsidR="00182D61">
        <w:rPr>
          <w:rFonts w:ascii="Arial" w:hAnsi="Arial" w:cs="Arial"/>
        </w:rPr>
        <w:t xml:space="preserve"> of reproductive stage</w:t>
      </w:r>
      <w:r w:rsidR="00C84A42">
        <w:rPr>
          <w:rFonts w:ascii="Arial" w:hAnsi="Arial" w:cs="Arial"/>
        </w:rPr>
        <w:t xml:space="preserve"> in case of </w:t>
      </w:r>
      <w:r w:rsidR="00C84A42" w:rsidRPr="00C87CD1">
        <w:rPr>
          <w:rFonts w:ascii="Arial" w:hAnsi="Arial" w:cs="Arial"/>
        </w:rPr>
        <w:t>corn biomass</w:t>
      </w:r>
      <w:r w:rsidR="00C87CD1">
        <w:rPr>
          <w:rFonts w:ascii="Arial" w:hAnsi="Arial" w:cs="Arial"/>
        </w:rPr>
        <w:t xml:space="preserve">. </w:t>
      </w:r>
      <w:r w:rsidR="00C87CD1" w:rsidRPr="00C87CD1">
        <w:rPr>
          <w:rFonts w:ascii="Arial" w:hAnsi="Arial" w:cs="Arial"/>
        </w:rPr>
        <w:t xml:space="preserve"> </w:t>
      </w:r>
    </w:p>
    <w:p w14:paraId="7F56B5A3" w14:textId="77777777" w:rsidR="00675C20" w:rsidRDefault="00675C20" w:rsidP="00735BD0">
      <w:pPr>
        <w:pStyle w:val="Body"/>
        <w:spacing w:after="0"/>
        <w:rPr>
          <w:rFonts w:ascii="Arial" w:hAnsi="Arial" w:cs="Arial"/>
        </w:rPr>
      </w:pPr>
    </w:p>
    <w:p w14:paraId="3C8336BC" w14:textId="77777777" w:rsidR="00735BD0" w:rsidRDefault="00735BD0" w:rsidP="00735BD0">
      <w:pPr>
        <w:pStyle w:val="Body"/>
        <w:spacing w:after="0"/>
        <w:rPr>
          <w:rFonts w:ascii="Arial" w:hAnsi="Arial" w:cs="Arial"/>
        </w:rPr>
      </w:pPr>
      <w:r>
        <w:rPr>
          <w:rFonts w:ascii="Arial" w:hAnsi="Arial" w:cs="Arial"/>
        </w:rPr>
        <w:t xml:space="preserve">Table 1: Initial soil properties of the experimental site </w:t>
      </w:r>
    </w:p>
    <w:tbl>
      <w:tblPr>
        <w:tblStyle w:val="TableGrid"/>
        <w:tblW w:w="9924" w:type="dxa"/>
        <w:tblInd w:w="-318" w:type="dxa"/>
        <w:tblLayout w:type="fixed"/>
        <w:tblLook w:val="04A0" w:firstRow="1" w:lastRow="0" w:firstColumn="1" w:lastColumn="0" w:noHBand="0" w:noVBand="1"/>
      </w:tblPr>
      <w:tblGrid>
        <w:gridCol w:w="568"/>
        <w:gridCol w:w="2410"/>
        <w:gridCol w:w="850"/>
        <w:gridCol w:w="6096"/>
      </w:tblGrid>
      <w:tr w:rsidR="00735BD0" w:rsidRPr="00F51EF4" w14:paraId="7ABC57A6" w14:textId="77777777" w:rsidTr="0013719E">
        <w:trPr>
          <w:trHeight w:val="227"/>
        </w:trPr>
        <w:tc>
          <w:tcPr>
            <w:tcW w:w="568" w:type="dxa"/>
          </w:tcPr>
          <w:p w14:paraId="10D7A257" w14:textId="77777777" w:rsidR="00735BD0" w:rsidRPr="00675C20" w:rsidRDefault="00735BD0" w:rsidP="00C87CD1">
            <w:pPr>
              <w:tabs>
                <w:tab w:val="left" w:pos="1447"/>
              </w:tabs>
              <w:contextualSpacing/>
              <w:rPr>
                <w:rFonts w:asciiTheme="minorHAnsi" w:hAnsiTheme="minorHAnsi" w:cstheme="minorHAnsi"/>
                <w:b/>
                <w:sz w:val="20"/>
                <w:szCs w:val="20"/>
              </w:rPr>
            </w:pPr>
            <w:r w:rsidRPr="00675C20">
              <w:rPr>
                <w:rFonts w:asciiTheme="minorHAnsi" w:hAnsiTheme="minorHAnsi" w:cstheme="minorHAnsi"/>
                <w:b/>
                <w:sz w:val="20"/>
                <w:szCs w:val="20"/>
              </w:rPr>
              <w:t>Sl.</w:t>
            </w:r>
          </w:p>
          <w:p w14:paraId="3B7BA77E" w14:textId="77777777" w:rsidR="00735BD0" w:rsidRPr="00675C20" w:rsidRDefault="00735BD0" w:rsidP="00C87CD1">
            <w:pPr>
              <w:tabs>
                <w:tab w:val="left" w:pos="1447"/>
              </w:tabs>
              <w:contextualSpacing/>
              <w:rPr>
                <w:rFonts w:asciiTheme="minorHAnsi" w:hAnsiTheme="minorHAnsi" w:cstheme="minorHAnsi"/>
                <w:b/>
                <w:sz w:val="20"/>
                <w:szCs w:val="20"/>
              </w:rPr>
            </w:pPr>
            <w:r w:rsidRPr="00675C20">
              <w:rPr>
                <w:rFonts w:asciiTheme="minorHAnsi" w:hAnsiTheme="minorHAnsi" w:cstheme="minorHAnsi"/>
                <w:b/>
                <w:sz w:val="20"/>
                <w:szCs w:val="20"/>
              </w:rPr>
              <w:t>No.</w:t>
            </w:r>
          </w:p>
        </w:tc>
        <w:tc>
          <w:tcPr>
            <w:tcW w:w="2410" w:type="dxa"/>
          </w:tcPr>
          <w:p w14:paraId="11D555FB" w14:textId="77777777" w:rsidR="00735BD0" w:rsidRPr="00675C20" w:rsidRDefault="00735BD0" w:rsidP="00C87CD1">
            <w:pPr>
              <w:tabs>
                <w:tab w:val="left" w:pos="2063"/>
                <w:tab w:val="left" w:pos="2098"/>
              </w:tabs>
              <w:contextualSpacing/>
              <w:rPr>
                <w:rFonts w:asciiTheme="minorHAnsi" w:hAnsiTheme="minorHAnsi" w:cstheme="minorHAnsi"/>
                <w:b/>
                <w:sz w:val="20"/>
                <w:szCs w:val="20"/>
              </w:rPr>
            </w:pPr>
            <w:r w:rsidRPr="00675C20">
              <w:rPr>
                <w:rFonts w:asciiTheme="minorHAnsi" w:hAnsiTheme="minorHAnsi" w:cstheme="minorHAnsi"/>
                <w:b/>
                <w:sz w:val="20"/>
                <w:szCs w:val="20"/>
              </w:rPr>
              <w:t>Parameter</w:t>
            </w:r>
          </w:p>
        </w:tc>
        <w:tc>
          <w:tcPr>
            <w:tcW w:w="850" w:type="dxa"/>
          </w:tcPr>
          <w:p w14:paraId="4050436B" w14:textId="77777777" w:rsidR="00735BD0" w:rsidRPr="00675C20" w:rsidRDefault="00735BD0" w:rsidP="00C87CD1">
            <w:pPr>
              <w:tabs>
                <w:tab w:val="left" w:pos="1146"/>
                <w:tab w:val="left" w:pos="1180"/>
              </w:tabs>
              <w:contextualSpacing/>
              <w:rPr>
                <w:rFonts w:asciiTheme="minorHAnsi" w:hAnsiTheme="minorHAnsi" w:cstheme="minorHAnsi"/>
                <w:b/>
                <w:sz w:val="20"/>
                <w:szCs w:val="20"/>
              </w:rPr>
            </w:pPr>
            <w:r w:rsidRPr="00675C20">
              <w:rPr>
                <w:rFonts w:asciiTheme="minorHAnsi" w:hAnsiTheme="minorHAnsi" w:cstheme="minorHAnsi"/>
                <w:b/>
                <w:sz w:val="20"/>
                <w:szCs w:val="20"/>
              </w:rPr>
              <w:t>Value</w:t>
            </w:r>
          </w:p>
        </w:tc>
        <w:tc>
          <w:tcPr>
            <w:tcW w:w="6096" w:type="dxa"/>
          </w:tcPr>
          <w:p w14:paraId="6237336A" w14:textId="77777777" w:rsidR="00735BD0" w:rsidRPr="00675C20" w:rsidRDefault="00735BD0" w:rsidP="00C87CD1">
            <w:pPr>
              <w:spacing w:before="240"/>
              <w:ind w:right="288"/>
              <w:contextualSpacing/>
              <w:rPr>
                <w:rFonts w:asciiTheme="minorHAnsi" w:hAnsiTheme="minorHAnsi" w:cstheme="minorHAnsi"/>
                <w:b/>
                <w:sz w:val="20"/>
                <w:szCs w:val="20"/>
              </w:rPr>
            </w:pPr>
            <w:r w:rsidRPr="00675C20">
              <w:rPr>
                <w:rFonts w:asciiTheme="minorHAnsi" w:hAnsiTheme="minorHAnsi" w:cstheme="minorHAnsi"/>
                <w:b/>
                <w:sz w:val="20"/>
                <w:szCs w:val="20"/>
              </w:rPr>
              <w:t>Reference</w:t>
            </w:r>
          </w:p>
        </w:tc>
      </w:tr>
      <w:tr w:rsidR="00735BD0" w:rsidRPr="0013719E" w14:paraId="4626CE52" w14:textId="77777777" w:rsidTr="0013719E">
        <w:trPr>
          <w:trHeight w:val="275"/>
        </w:trPr>
        <w:tc>
          <w:tcPr>
            <w:tcW w:w="568" w:type="dxa"/>
          </w:tcPr>
          <w:p w14:paraId="267B7BF5"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w:t>
            </w:r>
          </w:p>
        </w:tc>
        <w:tc>
          <w:tcPr>
            <w:tcW w:w="2410" w:type="dxa"/>
          </w:tcPr>
          <w:p w14:paraId="6A4F3B32"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pH</w:t>
            </w:r>
          </w:p>
        </w:tc>
        <w:tc>
          <w:tcPr>
            <w:tcW w:w="850" w:type="dxa"/>
          </w:tcPr>
          <w:p w14:paraId="7C9EDB28" w14:textId="77777777" w:rsidR="00735BD0" w:rsidRPr="0013719E" w:rsidRDefault="00735BD0" w:rsidP="0013719E">
            <w:pPr>
              <w:tabs>
                <w:tab w:val="left" w:pos="1146"/>
                <w:tab w:val="left" w:pos="1180"/>
              </w:tabs>
              <w:contextualSpacing/>
              <w:jc w:val="center"/>
              <w:rPr>
                <w:rFonts w:ascii="Arial" w:hAnsi="Arial" w:cs="Arial"/>
                <w:sz w:val="20"/>
                <w:szCs w:val="20"/>
              </w:rPr>
            </w:pPr>
            <w:r w:rsidRPr="0013719E">
              <w:rPr>
                <w:rFonts w:ascii="Arial" w:hAnsi="Arial" w:cs="Arial"/>
                <w:sz w:val="20"/>
                <w:szCs w:val="20"/>
              </w:rPr>
              <w:t>5.51</w:t>
            </w:r>
          </w:p>
        </w:tc>
        <w:tc>
          <w:tcPr>
            <w:tcW w:w="6096" w:type="dxa"/>
          </w:tcPr>
          <w:p w14:paraId="754A803E" w14:textId="77777777" w:rsidR="00735BD0" w:rsidRPr="0013719E" w:rsidRDefault="00735BD0" w:rsidP="00C87CD1">
            <w:pPr>
              <w:spacing w:before="240"/>
              <w:ind w:right="288"/>
              <w:contextualSpacing/>
              <w:rPr>
                <w:rFonts w:ascii="Arial" w:hAnsi="Arial" w:cs="Arial"/>
                <w:b/>
                <w:sz w:val="20"/>
                <w:szCs w:val="20"/>
              </w:rPr>
            </w:pPr>
            <w:r w:rsidRPr="0013719E">
              <w:rPr>
                <w:rFonts w:ascii="Arial" w:hAnsi="Arial" w:cs="Arial"/>
                <w:sz w:val="20"/>
                <w:szCs w:val="20"/>
              </w:rPr>
              <w:t>1: 2.5 soil: water ratio using pH meter method (Jackson, 1958)</w:t>
            </w:r>
          </w:p>
        </w:tc>
      </w:tr>
      <w:tr w:rsidR="00735BD0" w:rsidRPr="0013719E" w14:paraId="6A5F9E13" w14:textId="77777777" w:rsidTr="0013719E">
        <w:trPr>
          <w:trHeight w:val="265"/>
        </w:trPr>
        <w:tc>
          <w:tcPr>
            <w:tcW w:w="568" w:type="dxa"/>
          </w:tcPr>
          <w:p w14:paraId="59C60D1C"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2.</w:t>
            </w:r>
          </w:p>
        </w:tc>
        <w:tc>
          <w:tcPr>
            <w:tcW w:w="2410" w:type="dxa"/>
          </w:tcPr>
          <w:p w14:paraId="1DF1C58A"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EC (</w:t>
            </w:r>
            <w:proofErr w:type="spellStart"/>
            <w:r w:rsidRPr="0013719E">
              <w:rPr>
                <w:rFonts w:ascii="Arial" w:hAnsi="Arial" w:cs="Arial"/>
                <w:sz w:val="20"/>
                <w:szCs w:val="20"/>
              </w:rPr>
              <w:t>dS</w:t>
            </w:r>
            <w:proofErr w:type="spellEnd"/>
            <w:r w:rsidRPr="0013719E">
              <w:rPr>
                <w:rFonts w:ascii="Arial" w:hAnsi="Arial" w:cs="Arial"/>
                <w:sz w:val="20"/>
                <w:szCs w:val="20"/>
              </w:rPr>
              <w:t>/m)</w:t>
            </w:r>
          </w:p>
        </w:tc>
        <w:tc>
          <w:tcPr>
            <w:tcW w:w="850" w:type="dxa"/>
          </w:tcPr>
          <w:p w14:paraId="5F33F4DB" w14:textId="77777777" w:rsidR="00735BD0" w:rsidRPr="0013719E" w:rsidRDefault="00735BD0" w:rsidP="0013719E">
            <w:pPr>
              <w:tabs>
                <w:tab w:val="left" w:pos="1146"/>
                <w:tab w:val="left" w:pos="1180"/>
              </w:tabs>
              <w:contextualSpacing/>
              <w:jc w:val="center"/>
              <w:rPr>
                <w:rFonts w:ascii="Arial" w:hAnsi="Arial" w:cs="Arial"/>
                <w:sz w:val="20"/>
                <w:szCs w:val="20"/>
              </w:rPr>
            </w:pPr>
            <w:r w:rsidRPr="0013719E">
              <w:rPr>
                <w:rFonts w:ascii="Arial" w:hAnsi="Arial" w:cs="Arial"/>
                <w:sz w:val="20"/>
                <w:szCs w:val="20"/>
              </w:rPr>
              <w:t>0.155</w:t>
            </w:r>
          </w:p>
        </w:tc>
        <w:tc>
          <w:tcPr>
            <w:tcW w:w="6096" w:type="dxa"/>
          </w:tcPr>
          <w:p w14:paraId="67455876" w14:textId="77777777" w:rsidR="00735BD0" w:rsidRPr="0013719E" w:rsidRDefault="00735BD0" w:rsidP="00C87CD1">
            <w:pPr>
              <w:spacing w:before="240"/>
              <w:ind w:right="288"/>
              <w:contextualSpacing/>
              <w:rPr>
                <w:rFonts w:ascii="Arial" w:hAnsi="Arial" w:cs="Arial"/>
                <w:sz w:val="20"/>
                <w:szCs w:val="20"/>
              </w:rPr>
            </w:pPr>
            <w:r w:rsidRPr="0013719E">
              <w:rPr>
                <w:rFonts w:ascii="Arial" w:hAnsi="Arial" w:cs="Arial"/>
                <w:sz w:val="20"/>
                <w:szCs w:val="20"/>
              </w:rPr>
              <w:t>1: 2.5 soil: water ratio using conductivity meter (Jackson, 1958)</w:t>
            </w:r>
          </w:p>
        </w:tc>
      </w:tr>
      <w:tr w:rsidR="00735BD0" w:rsidRPr="0013719E" w14:paraId="352DE5CA" w14:textId="77777777" w:rsidTr="0013719E">
        <w:trPr>
          <w:trHeight w:val="269"/>
        </w:trPr>
        <w:tc>
          <w:tcPr>
            <w:tcW w:w="568" w:type="dxa"/>
          </w:tcPr>
          <w:p w14:paraId="71403EBA"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3.</w:t>
            </w:r>
          </w:p>
        </w:tc>
        <w:tc>
          <w:tcPr>
            <w:tcW w:w="2410" w:type="dxa"/>
          </w:tcPr>
          <w:p w14:paraId="48B36120"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Organic carbon (%)</w:t>
            </w:r>
          </w:p>
        </w:tc>
        <w:tc>
          <w:tcPr>
            <w:tcW w:w="850" w:type="dxa"/>
          </w:tcPr>
          <w:p w14:paraId="24A1F6B2" w14:textId="77777777" w:rsidR="00735BD0" w:rsidRPr="0013719E" w:rsidRDefault="00735BD0" w:rsidP="0013719E">
            <w:pPr>
              <w:tabs>
                <w:tab w:val="left" w:pos="1146"/>
                <w:tab w:val="left" w:pos="1180"/>
              </w:tabs>
              <w:contextualSpacing/>
              <w:jc w:val="center"/>
              <w:rPr>
                <w:rFonts w:ascii="Arial" w:hAnsi="Arial" w:cs="Arial"/>
                <w:sz w:val="20"/>
                <w:szCs w:val="20"/>
              </w:rPr>
            </w:pPr>
            <w:r w:rsidRPr="0013719E">
              <w:rPr>
                <w:rFonts w:ascii="Arial" w:hAnsi="Arial" w:cs="Arial"/>
                <w:sz w:val="20"/>
                <w:szCs w:val="20"/>
              </w:rPr>
              <w:t>0.193</w:t>
            </w:r>
          </w:p>
        </w:tc>
        <w:tc>
          <w:tcPr>
            <w:tcW w:w="6096" w:type="dxa"/>
          </w:tcPr>
          <w:p w14:paraId="7481DDFB"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 xml:space="preserve">Chromic acid wet digestion method (Walkley and Black, 1934) </w:t>
            </w:r>
          </w:p>
        </w:tc>
      </w:tr>
      <w:tr w:rsidR="00735BD0" w:rsidRPr="0013719E" w14:paraId="4BC3B2C6" w14:textId="77777777" w:rsidTr="0013719E">
        <w:trPr>
          <w:trHeight w:val="273"/>
        </w:trPr>
        <w:tc>
          <w:tcPr>
            <w:tcW w:w="568" w:type="dxa"/>
          </w:tcPr>
          <w:p w14:paraId="3CD536BF"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4.</w:t>
            </w:r>
          </w:p>
        </w:tc>
        <w:tc>
          <w:tcPr>
            <w:tcW w:w="2410" w:type="dxa"/>
          </w:tcPr>
          <w:p w14:paraId="5AA21859"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N (kg/ha)</w:t>
            </w:r>
          </w:p>
        </w:tc>
        <w:tc>
          <w:tcPr>
            <w:tcW w:w="850" w:type="dxa"/>
          </w:tcPr>
          <w:p w14:paraId="178CFBCE"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235</w:t>
            </w:r>
          </w:p>
        </w:tc>
        <w:tc>
          <w:tcPr>
            <w:tcW w:w="6096" w:type="dxa"/>
          </w:tcPr>
          <w:p w14:paraId="16A4CFC7"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Alkaline permanganate method (Subbaih and Asija, 1956)</w:t>
            </w:r>
          </w:p>
        </w:tc>
      </w:tr>
      <w:tr w:rsidR="00735BD0" w:rsidRPr="0013719E" w14:paraId="382FC6DE" w14:textId="77777777" w:rsidTr="0013719E">
        <w:trPr>
          <w:trHeight w:val="163"/>
        </w:trPr>
        <w:tc>
          <w:tcPr>
            <w:tcW w:w="568" w:type="dxa"/>
          </w:tcPr>
          <w:p w14:paraId="2DAE3996"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5.</w:t>
            </w:r>
          </w:p>
        </w:tc>
        <w:tc>
          <w:tcPr>
            <w:tcW w:w="2410" w:type="dxa"/>
          </w:tcPr>
          <w:p w14:paraId="0FE3F94D"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P</w:t>
            </w:r>
            <w:r w:rsidRPr="0013719E">
              <w:rPr>
                <w:rFonts w:ascii="Arial" w:hAnsi="Arial" w:cs="Arial"/>
                <w:sz w:val="20"/>
                <w:szCs w:val="20"/>
                <w:vertAlign w:val="subscript"/>
              </w:rPr>
              <w:t>2</w:t>
            </w:r>
            <w:r w:rsidRPr="0013719E">
              <w:rPr>
                <w:rFonts w:ascii="Arial" w:hAnsi="Arial" w:cs="Arial"/>
                <w:sz w:val="20"/>
                <w:szCs w:val="20"/>
              </w:rPr>
              <w:t>O</w:t>
            </w:r>
            <w:r w:rsidRPr="0013719E">
              <w:rPr>
                <w:rFonts w:ascii="Arial" w:hAnsi="Arial" w:cs="Arial"/>
                <w:sz w:val="20"/>
                <w:szCs w:val="20"/>
                <w:vertAlign w:val="subscript"/>
              </w:rPr>
              <w:t>5</w:t>
            </w:r>
            <w:r w:rsidRPr="0013719E">
              <w:rPr>
                <w:rFonts w:ascii="Arial" w:hAnsi="Arial" w:cs="Arial"/>
                <w:sz w:val="20"/>
                <w:szCs w:val="20"/>
              </w:rPr>
              <w:t>(kg/ha)</w:t>
            </w:r>
          </w:p>
        </w:tc>
        <w:tc>
          <w:tcPr>
            <w:tcW w:w="850" w:type="dxa"/>
          </w:tcPr>
          <w:p w14:paraId="37DFAF3A"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154</w:t>
            </w:r>
          </w:p>
        </w:tc>
        <w:tc>
          <w:tcPr>
            <w:tcW w:w="6096" w:type="dxa"/>
          </w:tcPr>
          <w:p w14:paraId="1B521D03"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Fluoride extractable P (Bray and Kurtz, 1945)</w:t>
            </w:r>
          </w:p>
        </w:tc>
      </w:tr>
      <w:tr w:rsidR="00735BD0" w:rsidRPr="0013719E" w14:paraId="003C2205" w14:textId="77777777" w:rsidTr="0013719E">
        <w:trPr>
          <w:trHeight w:val="267"/>
        </w:trPr>
        <w:tc>
          <w:tcPr>
            <w:tcW w:w="568" w:type="dxa"/>
          </w:tcPr>
          <w:p w14:paraId="1BED1721"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6.</w:t>
            </w:r>
          </w:p>
        </w:tc>
        <w:tc>
          <w:tcPr>
            <w:tcW w:w="2410" w:type="dxa"/>
          </w:tcPr>
          <w:p w14:paraId="719D16B7"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K</w:t>
            </w:r>
            <w:r w:rsidRPr="0013719E">
              <w:rPr>
                <w:rFonts w:ascii="Arial" w:hAnsi="Arial" w:cs="Arial"/>
                <w:sz w:val="20"/>
                <w:szCs w:val="20"/>
                <w:vertAlign w:val="subscript"/>
              </w:rPr>
              <w:t>2</w:t>
            </w:r>
            <w:r w:rsidRPr="0013719E">
              <w:rPr>
                <w:rFonts w:ascii="Arial" w:hAnsi="Arial" w:cs="Arial"/>
                <w:sz w:val="20"/>
                <w:szCs w:val="20"/>
              </w:rPr>
              <w:t>O (kg/ha)</w:t>
            </w:r>
          </w:p>
        </w:tc>
        <w:tc>
          <w:tcPr>
            <w:tcW w:w="850" w:type="dxa"/>
          </w:tcPr>
          <w:p w14:paraId="327D607E"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141.26</w:t>
            </w:r>
          </w:p>
        </w:tc>
        <w:tc>
          <w:tcPr>
            <w:tcW w:w="6096" w:type="dxa"/>
          </w:tcPr>
          <w:p w14:paraId="0EEB9EEA"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Ammonium acetate extraction method (Jackson, 1958)</w:t>
            </w:r>
          </w:p>
        </w:tc>
      </w:tr>
      <w:tr w:rsidR="00735BD0" w:rsidRPr="0013719E" w14:paraId="60363C61" w14:textId="77777777" w:rsidTr="0013719E">
        <w:trPr>
          <w:trHeight w:val="271"/>
        </w:trPr>
        <w:tc>
          <w:tcPr>
            <w:tcW w:w="568" w:type="dxa"/>
          </w:tcPr>
          <w:p w14:paraId="1DF1D756"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7.</w:t>
            </w:r>
          </w:p>
        </w:tc>
        <w:tc>
          <w:tcPr>
            <w:tcW w:w="2410" w:type="dxa"/>
          </w:tcPr>
          <w:p w14:paraId="61DEB697"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Ca (mg/kg)</w:t>
            </w:r>
          </w:p>
        </w:tc>
        <w:tc>
          <w:tcPr>
            <w:tcW w:w="850" w:type="dxa"/>
          </w:tcPr>
          <w:p w14:paraId="380F977F"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43.75</w:t>
            </w:r>
          </w:p>
        </w:tc>
        <w:tc>
          <w:tcPr>
            <w:tcW w:w="6096" w:type="dxa"/>
          </w:tcPr>
          <w:p w14:paraId="4933B868"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Ammonium acetate extraction method (Jackson, 1958)</w:t>
            </w:r>
          </w:p>
        </w:tc>
      </w:tr>
      <w:tr w:rsidR="00735BD0" w:rsidRPr="0013719E" w14:paraId="6D5BD33C" w14:textId="77777777" w:rsidTr="0013719E">
        <w:trPr>
          <w:trHeight w:val="275"/>
        </w:trPr>
        <w:tc>
          <w:tcPr>
            <w:tcW w:w="568" w:type="dxa"/>
          </w:tcPr>
          <w:p w14:paraId="1BB743D6"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8.</w:t>
            </w:r>
          </w:p>
        </w:tc>
        <w:tc>
          <w:tcPr>
            <w:tcW w:w="2410" w:type="dxa"/>
          </w:tcPr>
          <w:p w14:paraId="60B2201D"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Mg (mg/kg)</w:t>
            </w:r>
          </w:p>
        </w:tc>
        <w:tc>
          <w:tcPr>
            <w:tcW w:w="850" w:type="dxa"/>
          </w:tcPr>
          <w:p w14:paraId="2C86DB4B"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11.26</w:t>
            </w:r>
          </w:p>
        </w:tc>
        <w:tc>
          <w:tcPr>
            <w:tcW w:w="6096" w:type="dxa"/>
          </w:tcPr>
          <w:p w14:paraId="4C978F28"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Ammonium acetate extraction method (Jackson, 1958)</w:t>
            </w:r>
          </w:p>
        </w:tc>
      </w:tr>
      <w:tr w:rsidR="00735BD0" w:rsidRPr="0013719E" w14:paraId="01C72B3A" w14:textId="77777777" w:rsidTr="0013719E">
        <w:trPr>
          <w:trHeight w:val="265"/>
        </w:trPr>
        <w:tc>
          <w:tcPr>
            <w:tcW w:w="568" w:type="dxa"/>
          </w:tcPr>
          <w:p w14:paraId="76C39F9A"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9.</w:t>
            </w:r>
          </w:p>
        </w:tc>
        <w:tc>
          <w:tcPr>
            <w:tcW w:w="2410" w:type="dxa"/>
          </w:tcPr>
          <w:p w14:paraId="49CECC0F"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S (mg/kg)</w:t>
            </w:r>
          </w:p>
        </w:tc>
        <w:tc>
          <w:tcPr>
            <w:tcW w:w="850" w:type="dxa"/>
          </w:tcPr>
          <w:p w14:paraId="1D7731B2"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5.00</w:t>
            </w:r>
          </w:p>
        </w:tc>
        <w:tc>
          <w:tcPr>
            <w:tcW w:w="6096" w:type="dxa"/>
          </w:tcPr>
          <w:p w14:paraId="00BA2FC4" w14:textId="77777777" w:rsidR="00735BD0" w:rsidRPr="0013719E" w:rsidRDefault="00735BD0" w:rsidP="00B73A3E">
            <w:pPr>
              <w:pStyle w:val="Default"/>
              <w:ind w:right="288"/>
              <w:contextualSpacing/>
              <w:rPr>
                <w:rFonts w:ascii="Arial" w:hAnsi="Arial" w:cs="Arial"/>
                <w:sz w:val="20"/>
                <w:szCs w:val="20"/>
              </w:rPr>
            </w:pPr>
            <w:r w:rsidRPr="0013719E">
              <w:rPr>
                <w:rFonts w:ascii="Arial" w:hAnsi="Arial" w:cs="Arial"/>
                <w:sz w:val="20"/>
                <w:szCs w:val="20"/>
              </w:rPr>
              <w:t xml:space="preserve">Calcium chloride method </w:t>
            </w:r>
            <w:r w:rsidR="00BB4E1E" w:rsidRPr="0013719E">
              <w:rPr>
                <w:rFonts w:ascii="Arial" w:hAnsi="Arial" w:cs="Arial"/>
                <w:sz w:val="20"/>
                <w:szCs w:val="20"/>
              </w:rPr>
              <w:t>(</w:t>
            </w:r>
            <w:r w:rsidR="00B73A3E" w:rsidRPr="0013719E">
              <w:rPr>
                <w:rFonts w:ascii="Arial" w:hAnsi="Arial" w:cs="Arial"/>
                <w:sz w:val="20"/>
                <w:szCs w:val="20"/>
              </w:rPr>
              <w:t>Tabatabai, 1982</w:t>
            </w:r>
            <w:r w:rsidR="00BB4E1E" w:rsidRPr="0013719E">
              <w:rPr>
                <w:rFonts w:ascii="Arial" w:hAnsi="Arial" w:cs="Arial"/>
                <w:sz w:val="20"/>
                <w:szCs w:val="20"/>
              </w:rPr>
              <w:t>)</w:t>
            </w:r>
          </w:p>
        </w:tc>
      </w:tr>
      <w:tr w:rsidR="00735BD0" w:rsidRPr="0013719E" w14:paraId="2D2D45CE" w14:textId="77777777" w:rsidTr="0013719E">
        <w:trPr>
          <w:trHeight w:val="269"/>
        </w:trPr>
        <w:tc>
          <w:tcPr>
            <w:tcW w:w="568" w:type="dxa"/>
          </w:tcPr>
          <w:p w14:paraId="50D20C50"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10.</w:t>
            </w:r>
          </w:p>
        </w:tc>
        <w:tc>
          <w:tcPr>
            <w:tcW w:w="2410" w:type="dxa"/>
          </w:tcPr>
          <w:p w14:paraId="252F3FE7"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Fe (mg/kg)</w:t>
            </w:r>
          </w:p>
        </w:tc>
        <w:tc>
          <w:tcPr>
            <w:tcW w:w="850" w:type="dxa"/>
          </w:tcPr>
          <w:p w14:paraId="20B33C30"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10.66</w:t>
            </w:r>
          </w:p>
        </w:tc>
        <w:tc>
          <w:tcPr>
            <w:tcW w:w="6096" w:type="dxa"/>
          </w:tcPr>
          <w:p w14:paraId="1718CAEB"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0.1 N HCl extraction (Sims and Johnson, 1991)</w:t>
            </w:r>
          </w:p>
        </w:tc>
      </w:tr>
      <w:tr w:rsidR="00735BD0" w:rsidRPr="0013719E" w14:paraId="33ACE4B2" w14:textId="77777777" w:rsidTr="0013719E">
        <w:trPr>
          <w:trHeight w:val="287"/>
        </w:trPr>
        <w:tc>
          <w:tcPr>
            <w:tcW w:w="568" w:type="dxa"/>
          </w:tcPr>
          <w:p w14:paraId="3CDBBEA9"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11.</w:t>
            </w:r>
          </w:p>
        </w:tc>
        <w:tc>
          <w:tcPr>
            <w:tcW w:w="2410" w:type="dxa"/>
          </w:tcPr>
          <w:p w14:paraId="552E3688"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Mn (mg/kg)</w:t>
            </w:r>
          </w:p>
        </w:tc>
        <w:tc>
          <w:tcPr>
            <w:tcW w:w="850" w:type="dxa"/>
          </w:tcPr>
          <w:p w14:paraId="68EED0C7"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28.26</w:t>
            </w:r>
          </w:p>
        </w:tc>
        <w:tc>
          <w:tcPr>
            <w:tcW w:w="6096" w:type="dxa"/>
          </w:tcPr>
          <w:p w14:paraId="2CCC462D"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0.1 N HCl extraction (Sims and Johnson, 1991)</w:t>
            </w:r>
          </w:p>
        </w:tc>
      </w:tr>
      <w:tr w:rsidR="00735BD0" w:rsidRPr="0013719E" w14:paraId="3F271C43" w14:textId="77777777" w:rsidTr="0013719E">
        <w:trPr>
          <w:trHeight w:val="263"/>
        </w:trPr>
        <w:tc>
          <w:tcPr>
            <w:tcW w:w="568" w:type="dxa"/>
          </w:tcPr>
          <w:p w14:paraId="0ACE4AEC"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 xml:space="preserve">12. </w:t>
            </w:r>
          </w:p>
        </w:tc>
        <w:tc>
          <w:tcPr>
            <w:tcW w:w="2410" w:type="dxa"/>
          </w:tcPr>
          <w:p w14:paraId="271CF370"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Zn (mg/kg)</w:t>
            </w:r>
          </w:p>
        </w:tc>
        <w:tc>
          <w:tcPr>
            <w:tcW w:w="850" w:type="dxa"/>
          </w:tcPr>
          <w:p w14:paraId="1CB3CFE7" w14:textId="77777777" w:rsidR="00735BD0" w:rsidRPr="0013719E" w:rsidRDefault="00735BD0" w:rsidP="0013719E">
            <w:pPr>
              <w:pStyle w:val="Default"/>
              <w:tabs>
                <w:tab w:val="left" w:pos="1146"/>
                <w:tab w:val="left" w:pos="1180"/>
                <w:tab w:val="right" w:pos="4104"/>
              </w:tabs>
              <w:contextualSpacing/>
              <w:jc w:val="center"/>
              <w:rPr>
                <w:rFonts w:ascii="Arial" w:hAnsi="Arial" w:cs="Arial"/>
                <w:sz w:val="20"/>
                <w:szCs w:val="20"/>
              </w:rPr>
            </w:pPr>
            <w:r w:rsidRPr="0013719E">
              <w:rPr>
                <w:rFonts w:ascii="Arial" w:hAnsi="Arial" w:cs="Arial"/>
                <w:sz w:val="20"/>
                <w:szCs w:val="20"/>
              </w:rPr>
              <w:t>3.83</w:t>
            </w:r>
          </w:p>
        </w:tc>
        <w:tc>
          <w:tcPr>
            <w:tcW w:w="6096" w:type="dxa"/>
          </w:tcPr>
          <w:p w14:paraId="393B9DF2"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0.1 N HCl extraction (Sims and Johnson, 1991)</w:t>
            </w:r>
          </w:p>
        </w:tc>
      </w:tr>
      <w:tr w:rsidR="00735BD0" w:rsidRPr="0013719E" w14:paraId="5551FAC7" w14:textId="77777777" w:rsidTr="0013719E">
        <w:trPr>
          <w:trHeight w:val="281"/>
        </w:trPr>
        <w:tc>
          <w:tcPr>
            <w:tcW w:w="568" w:type="dxa"/>
          </w:tcPr>
          <w:p w14:paraId="5A741DE4"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13.</w:t>
            </w:r>
          </w:p>
        </w:tc>
        <w:tc>
          <w:tcPr>
            <w:tcW w:w="2410" w:type="dxa"/>
          </w:tcPr>
          <w:p w14:paraId="33AB8EB8"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Cu (mg/kg)</w:t>
            </w:r>
          </w:p>
        </w:tc>
        <w:tc>
          <w:tcPr>
            <w:tcW w:w="850" w:type="dxa"/>
          </w:tcPr>
          <w:p w14:paraId="578EE8FB"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6.8</w:t>
            </w:r>
          </w:p>
        </w:tc>
        <w:tc>
          <w:tcPr>
            <w:tcW w:w="6096" w:type="dxa"/>
          </w:tcPr>
          <w:p w14:paraId="208CD19B"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0.1 N HCl extraction (Sims and Johnson, 1991)</w:t>
            </w:r>
          </w:p>
        </w:tc>
      </w:tr>
      <w:tr w:rsidR="00735BD0" w:rsidRPr="0013719E" w14:paraId="76FEB622" w14:textId="77777777" w:rsidTr="0013719E">
        <w:trPr>
          <w:trHeight w:val="271"/>
        </w:trPr>
        <w:tc>
          <w:tcPr>
            <w:tcW w:w="568" w:type="dxa"/>
          </w:tcPr>
          <w:p w14:paraId="450E8B78"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14.</w:t>
            </w:r>
          </w:p>
        </w:tc>
        <w:tc>
          <w:tcPr>
            <w:tcW w:w="2410" w:type="dxa"/>
          </w:tcPr>
          <w:p w14:paraId="5A095901"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B (mg/kg)</w:t>
            </w:r>
          </w:p>
        </w:tc>
        <w:tc>
          <w:tcPr>
            <w:tcW w:w="850" w:type="dxa"/>
          </w:tcPr>
          <w:p w14:paraId="33A8501C"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0.16</w:t>
            </w:r>
          </w:p>
        </w:tc>
        <w:tc>
          <w:tcPr>
            <w:tcW w:w="6096" w:type="dxa"/>
          </w:tcPr>
          <w:p w14:paraId="5B16065B"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 xml:space="preserve">Hot water extractable B (Berger and </w:t>
            </w:r>
            <w:proofErr w:type="spellStart"/>
            <w:r w:rsidRPr="0013719E">
              <w:rPr>
                <w:rFonts w:ascii="Arial" w:hAnsi="Arial" w:cs="Arial"/>
                <w:sz w:val="20"/>
                <w:szCs w:val="20"/>
              </w:rPr>
              <w:t>Troug</w:t>
            </w:r>
            <w:proofErr w:type="spellEnd"/>
            <w:r w:rsidRPr="0013719E">
              <w:rPr>
                <w:rFonts w:ascii="Arial" w:hAnsi="Arial" w:cs="Arial"/>
                <w:sz w:val="20"/>
                <w:szCs w:val="20"/>
              </w:rPr>
              <w:t>, 1946)</w:t>
            </w:r>
          </w:p>
        </w:tc>
      </w:tr>
    </w:tbl>
    <w:p w14:paraId="249E37D4" w14:textId="77777777" w:rsidR="00735BD0" w:rsidRPr="0013719E" w:rsidRDefault="00735BD0" w:rsidP="00735BD0">
      <w:pPr>
        <w:pStyle w:val="Body"/>
        <w:spacing w:after="0"/>
        <w:rPr>
          <w:rFonts w:ascii="Arial" w:hAnsi="Arial" w:cs="Arial"/>
        </w:rPr>
      </w:pPr>
    </w:p>
    <w:p w14:paraId="64D0950F" w14:textId="77777777" w:rsidR="00684541" w:rsidRDefault="00684541" w:rsidP="00684541">
      <w:pPr>
        <w:pStyle w:val="Body"/>
        <w:spacing w:after="0" w:line="480" w:lineRule="auto"/>
        <w:rPr>
          <w:rFonts w:ascii="Arial" w:hAnsi="Arial" w:cs="Arial"/>
          <w:b/>
        </w:rPr>
      </w:pPr>
      <w:r>
        <w:rPr>
          <w:rFonts w:ascii="Arial" w:hAnsi="Arial" w:cs="Arial"/>
          <w:b/>
        </w:rPr>
        <w:t xml:space="preserve">Table 2: </w:t>
      </w:r>
      <w:r w:rsidRPr="009A1B08">
        <w:rPr>
          <w:rFonts w:ascii="Arial" w:hAnsi="Arial" w:cs="Arial"/>
          <w:b/>
        </w:rPr>
        <w:t xml:space="preserve">Effect of </w:t>
      </w:r>
      <w:r>
        <w:rPr>
          <w:rFonts w:ascii="Arial" w:hAnsi="Arial" w:cs="Arial"/>
          <w:b/>
        </w:rPr>
        <w:t xml:space="preserve">different </w:t>
      </w:r>
      <w:r w:rsidR="003300DD">
        <w:rPr>
          <w:rFonts w:ascii="Arial" w:hAnsi="Arial" w:cs="Arial"/>
          <w:b/>
        </w:rPr>
        <w:t xml:space="preserve">treatments </w:t>
      </w:r>
      <w:r>
        <w:rPr>
          <w:rFonts w:ascii="Arial" w:hAnsi="Arial" w:cs="Arial"/>
          <w:b/>
        </w:rPr>
        <w:t xml:space="preserve">of </w:t>
      </w:r>
      <w:r w:rsidRPr="009A1B08">
        <w:rPr>
          <w:rFonts w:ascii="Arial" w:hAnsi="Arial" w:cs="Arial"/>
          <w:b/>
        </w:rPr>
        <w:t>secondary nutrients and boron applicatio</w:t>
      </w:r>
      <w:r>
        <w:rPr>
          <w:rFonts w:ascii="Arial" w:hAnsi="Arial" w:cs="Arial"/>
          <w:b/>
        </w:rPr>
        <w:t>n on growth and yield of banana</w:t>
      </w:r>
      <w:r w:rsidRPr="009A1B08">
        <w:rPr>
          <w:rFonts w:ascii="Arial" w:hAnsi="Arial" w:cs="Arial"/>
          <w: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897"/>
        <w:gridCol w:w="850"/>
        <w:gridCol w:w="851"/>
        <w:gridCol w:w="708"/>
        <w:gridCol w:w="709"/>
        <w:gridCol w:w="709"/>
        <w:gridCol w:w="709"/>
        <w:gridCol w:w="850"/>
        <w:gridCol w:w="851"/>
        <w:gridCol w:w="850"/>
        <w:gridCol w:w="851"/>
      </w:tblGrid>
      <w:tr w:rsidR="0050502B" w:rsidRPr="00305339" w14:paraId="34E36989" w14:textId="77777777" w:rsidTr="0050502B">
        <w:trPr>
          <w:trHeight w:val="1208"/>
        </w:trPr>
        <w:tc>
          <w:tcPr>
            <w:tcW w:w="771" w:type="dxa"/>
            <w:noWrap/>
            <w:hideMark/>
          </w:tcPr>
          <w:p w14:paraId="30F34082" w14:textId="77777777" w:rsidR="0050502B" w:rsidRPr="0013719E" w:rsidRDefault="0050502B" w:rsidP="00C87CD1">
            <w:pPr>
              <w:rPr>
                <w:rFonts w:ascii="Arial" w:hAnsi="Arial" w:cs="Arial"/>
                <w:b/>
                <w:sz w:val="18"/>
                <w:szCs w:val="18"/>
              </w:rPr>
            </w:pPr>
            <w:r w:rsidRPr="0013719E">
              <w:rPr>
                <w:rFonts w:ascii="Arial" w:hAnsi="Arial" w:cs="Arial"/>
                <w:b/>
                <w:sz w:val="18"/>
                <w:szCs w:val="18"/>
              </w:rPr>
              <w:t>Treatment</w:t>
            </w:r>
          </w:p>
        </w:tc>
        <w:tc>
          <w:tcPr>
            <w:tcW w:w="897" w:type="dxa"/>
            <w:hideMark/>
          </w:tcPr>
          <w:p w14:paraId="7EFE8FD1" w14:textId="77777777" w:rsidR="0050502B" w:rsidRPr="0013719E" w:rsidRDefault="0050502B" w:rsidP="00C87CD1">
            <w:pPr>
              <w:rPr>
                <w:rFonts w:ascii="Arial" w:hAnsi="Arial" w:cs="Arial"/>
                <w:b/>
                <w:sz w:val="18"/>
                <w:szCs w:val="18"/>
              </w:rPr>
            </w:pPr>
            <w:r w:rsidRPr="0013719E">
              <w:rPr>
                <w:rFonts w:ascii="Arial" w:hAnsi="Arial" w:cs="Arial"/>
                <w:b/>
                <w:sz w:val="18"/>
                <w:szCs w:val="18"/>
              </w:rPr>
              <w:t>Bunch</w:t>
            </w:r>
            <w:r>
              <w:rPr>
                <w:rFonts w:ascii="Arial" w:hAnsi="Arial" w:cs="Arial"/>
                <w:b/>
                <w:sz w:val="18"/>
                <w:szCs w:val="18"/>
              </w:rPr>
              <w:t xml:space="preserve"> </w:t>
            </w:r>
            <w:r w:rsidRPr="0013719E">
              <w:rPr>
                <w:rFonts w:ascii="Arial" w:hAnsi="Arial" w:cs="Arial"/>
                <w:b/>
                <w:sz w:val="18"/>
                <w:szCs w:val="18"/>
              </w:rPr>
              <w:t>weight</w:t>
            </w:r>
          </w:p>
        </w:tc>
        <w:tc>
          <w:tcPr>
            <w:tcW w:w="850" w:type="dxa"/>
            <w:hideMark/>
          </w:tcPr>
          <w:p w14:paraId="06E047E7"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days to bunch emergence</w:t>
            </w:r>
          </w:p>
        </w:tc>
        <w:tc>
          <w:tcPr>
            <w:tcW w:w="851" w:type="dxa"/>
            <w:hideMark/>
          </w:tcPr>
          <w:p w14:paraId="65332FE0"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day to harvest</w:t>
            </w:r>
          </w:p>
        </w:tc>
        <w:tc>
          <w:tcPr>
            <w:tcW w:w="708" w:type="dxa"/>
            <w:hideMark/>
          </w:tcPr>
          <w:p w14:paraId="77C07EBC"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finger</w:t>
            </w:r>
            <w:r>
              <w:rPr>
                <w:rFonts w:ascii="Arial" w:hAnsi="Arial" w:cs="Arial"/>
                <w:b/>
                <w:sz w:val="18"/>
                <w:szCs w:val="18"/>
              </w:rPr>
              <w:t xml:space="preserve"> </w:t>
            </w:r>
            <w:r w:rsidRPr="0013719E">
              <w:rPr>
                <w:rFonts w:ascii="Arial" w:hAnsi="Arial" w:cs="Arial"/>
                <w:b/>
                <w:sz w:val="18"/>
                <w:szCs w:val="18"/>
              </w:rPr>
              <w:t>breadth</w:t>
            </w:r>
          </w:p>
        </w:tc>
        <w:tc>
          <w:tcPr>
            <w:tcW w:w="709" w:type="dxa"/>
            <w:hideMark/>
          </w:tcPr>
          <w:p w14:paraId="2ECAF4C0"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finger</w:t>
            </w:r>
            <w:r>
              <w:rPr>
                <w:rFonts w:ascii="Arial" w:hAnsi="Arial" w:cs="Arial"/>
                <w:b/>
                <w:sz w:val="18"/>
                <w:szCs w:val="18"/>
              </w:rPr>
              <w:t xml:space="preserve"> </w:t>
            </w:r>
            <w:r w:rsidRPr="0013719E">
              <w:rPr>
                <w:rFonts w:ascii="Arial" w:hAnsi="Arial" w:cs="Arial"/>
                <w:b/>
                <w:sz w:val="18"/>
                <w:szCs w:val="18"/>
              </w:rPr>
              <w:t>length</w:t>
            </w:r>
          </w:p>
        </w:tc>
        <w:tc>
          <w:tcPr>
            <w:tcW w:w="709" w:type="dxa"/>
            <w:hideMark/>
          </w:tcPr>
          <w:p w14:paraId="3B1C265E"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leaf number</w:t>
            </w:r>
          </w:p>
        </w:tc>
        <w:tc>
          <w:tcPr>
            <w:tcW w:w="709" w:type="dxa"/>
            <w:hideMark/>
          </w:tcPr>
          <w:p w14:paraId="41F8BBF7" w14:textId="77777777" w:rsidR="0050502B" w:rsidRPr="0013719E" w:rsidRDefault="0050502B" w:rsidP="00C87CD1">
            <w:pPr>
              <w:rPr>
                <w:rFonts w:ascii="Arial" w:hAnsi="Arial" w:cs="Arial"/>
                <w:b/>
                <w:sz w:val="18"/>
                <w:szCs w:val="18"/>
              </w:rPr>
            </w:pPr>
            <w:proofErr w:type="spellStart"/>
            <w:r w:rsidRPr="0013719E">
              <w:rPr>
                <w:rFonts w:ascii="Arial" w:hAnsi="Arial" w:cs="Arial"/>
                <w:b/>
                <w:sz w:val="18"/>
                <w:szCs w:val="18"/>
              </w:rPr>
              <w:t>Malebud</w:t>
            </w:r>
            <w:proofErr w:type="spellEnd"/>
            <w:r w:rsidRPr="0013719E">
              <w:rPr>
                <w:rFonts w:ascii="Arial" w:hAnsi="Arial" w:cs="Arial"/>
                <w:b/>
                <w:sz w:val="18"/>
                <w:szCs w:val="18"/>
              </w:rPr>
              <w:t xml:space="preserve"> weight</w:t>
            </w:r>
          </w:p>
        </w:tc>
        <w:tc>
          <w:tcPr>
            <w:tcW w:w="850" w:type="dxa"/>
            <w:hideMark/>
          </w:tcPr>
          <w:p w14:paraId="7E4FC812" w14:textId="77777777" w:rsidR="0050502B" w:rsidRPr="0013719E" w:rsidRDefault="0050502B" w:rsidP="00C87CD1">
            <w:pPr>
              <w:rPr>
                <w:rFonts w:ascii="Arial" w:hAnsi="Arial" w:cs="Arial"/>
                <w:b/>
                <w:sz w:val="18"/>
                <w:szCs w:val="18"/>
              </w:rPr>
            </w:pPr>
            <w:r w:rsidRPr="0013719E">
              <w:rPr>
                <w:rFonts w:ascii="Arial" w:hAnsi="Arial" w:cs="Arial"/>
                <w:b/>
                <w:sz w:val="18"/>
                <w:szCs w:val="18"/>
              </w:rPr>
              <w:t xml:space="preserve">Average number of </w:t>
            </w:r>
            <w:proofErr w:type="gramStart"/>
            <w:r w:rsidRPr="0013719E">
              <w:rPr>
                <w:rFonts w:ascii="Arial" w:hAnsi="Arial" w:cs="Arial"/>
                <w:b/>
                <w:sz w:val="18"/>
                <w:szCs w:val="18"/>
              </w:rPr>
              <w:t>finger</w:t>
            </w:r>
            <w:proofErr w:type="gramEnd"/>
            <w:r w:rsidRPr="0013719E">
              <w:rPr>
                <w:rFonts w:ascii="Arial" w:hAnsi="Arial" w:cs="Arial"/>
                <w:b/>
                <w:sz w:val="18"/>
                <w:szCs w:val="18"/>
              </w:rPr>
              <w:t xml:space="preserve"> per bunch</w:t>
            </w:r>
          </w:p>
        </w:tc>
        <w:tc>
          <w:tcPr>
            <w:tcW w:w="851" w:type="dxa"/>
            <w:hideMark/>
          </w:tcPr>
          <w:p w14:paraId="55BB5678"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number of suckers</w:t>
            </w:r>
          </w:p>
        </w:tc>
        <w:tc>
          <w:tcPr>
            <w:tcW w:w="850" w:type="dxa"/>
            <w:hideMark/>
          </w:tcPr>
          <w:p w14:paraId="0EF12438" w14:textId="77777777" w:rsidR="0050502B" w:rsidRPr="0013719E" w:rsidRDefault="0050502B" w:rsidP="00C87CD1">
            <w:pPr>
              <w:rPr>
                <w:rFonts w:ascii="Arial" w:hAnsi="Arial" w:cs="Arial"/>
                <w:b/>
                <w:sz w:val="18"/>
                <w:szCs w:val="18"/>
              </w:rPr>
            </w:pPr>
            <w:proofErr w:type="spellStart"/>
            <w:r w:rsidRPr="0013719E">
              <w:rPr>
                <w:rFonts w:ascii="Arial" w:hAnsi="Arial" w:cs="Arial"/>
                <w:b/>
                <w:sz w:val="18"/>
                <w:szCs w:val="18"/>
              </w:rPr>
              <w:t>Pseudostem</w:t>
            </w:r>
            <w:proofErr w:type="spellEnd"/>
            <w:r w:rsidRPr="0013719E">
              <w:rPr>
                <w:rFonts w:ascii="Arial" w:hAnsi="Arial" w:cs="Arial"/>
                <w:b/>
                <w:sz w:val="18"/>
                <w:szCs w:val="18"/>
              </w:rPr>
              <w:t xml:space="preserve"> girth</w:t>
            </w:r>
          </w:p>
        </w:tc>
        <w:tc>
          <w:tcPr>
            <w:tcW w:w="851" w:type="dxa"/>
            <w:hideMark/>
          </w:tcPr>
          <w:p w14:paraId="54073E07" w14:textId="77777777" w:rsidR="0050502B" w:rsidRPr="0013719E" w:rsidRDefault="0050502B" w:rsidP="00C87CD1">
            <w:pPr>
              <w:rPr>
                <w:rFonts w:ascii="Arial" w:hAnsi="Arial" w:cs="Arial"/>
                <w:b/>
                <w:sz w:val="18"/>
                <w:szCs w:val="18"/>
              </w:rPr>
            </w:pPr>
            <w:r w:rsidRPr="0013719E">
              <w:rPr>
                <w:rFonts w:ascii="Arial" w:hAnsi="Arial" w:cs="Arial"/>
                <w:b/>
                <w:sz w:val="18"/>
                <w:szCs w:val="18"/>
              </w:rPr>
              <w:t>Plant height</w:t>
            </w:r>
          </w:p>
        </w:tc>
      </w:tr>
      <w:tr w:rsidR="0050502B" w:rsidRPr="00305339" w14:paraId="36AECD0C" w14:textId="77777777" w:rsidTr="0050502B">
        <w:trPr>
          <w:trHeight w:val="291"/>
        </w:trPr>
        <w:tc>
          <w:tcPr>
            <w:tcW w:w="771" w:type="dxa"/>
            <w:noWrap/>
            <w:hideMark/>
          </w:tcPr>
          <w:p w14:paraId="13548231" w14:textId="77777777" w:rsidR="0050502B" w:rsidRPr="0013719E" w:rsidRDefault="0050502B" w:rsidP="00C87CD1">
            <w:pPr>
              <w:rPr>
                <w:rFonts w:ascii="Arial" w:hAnsi="Arial" w:cs="Arial"/>
                <w:sz w:val="18"/>
                <w:szCs w:val="18"/>
              </w:rPr>
            </w:pPr>
            <w:r w:rsidRPr="0013719E">
              <w:rPr>
                <w:rFonts w:ascii="Arial" w:hAnsi="Arial" w:cs="Arial"/>
                <w:sz w:val="18"/>
                <w:szCs w:val="18"/>
              </w:rPr>
              <w:t>T1</w:t>
            </w:r>
          </w:p>
        </w:tc>
        <w:tc>
          <w:tcPr>
            <w:tcW w:w="897" w:type="dxa"/>
            <w:noWrap/>
            <w:hideMark/>
          </w:tcPr>
          <w:p w14:paraId="2C1347FA" w14:textId="77777777" w:rsidR="0050502B" w:rsidRPr="0013719E" w:rsidRDefault="0050502B" w:rsidP="00C87CD1">
            <w:pPr>
              <w:rPr>
                <w:rFonts w:ascii="Arial" w:hAnsi="Arial" w:cs="Arial"/>
                <w:sz w:val="18"/>
                <w:szCs w:val="18"/>
              </w:rPr>
            </w:pPr>
            <w:r w:rsidRPr="0013719E">
              <w:rPr>
                <w:rFonts w:ascii="Arial" w:hAnsi="Arial" w:cs="Arial"/>
                <w:sz w:val="18"/>
                <w:szCs w:val="18"/>
              </w:rPr>
              <w:t>12.44</w:t>
            </w:r>
          </w:p>
        </w:tc>
        <w:tc>
          <w:tcPr>
            <w:tcW w:w="850" w:type="dxa"/>
            <w:noWrap/>
            <w:hideMark/>
          </w:tcPr>
          <w:p w14:paraId="7ABD01CE" w14:textId="77777777" w:rsidR="0050502B" w:rsidRPr="0013719E" w:rsidRDefault="0050502B" w:rsidP="00C87CD1">
            <w:pPr>
              <w:rPr>
                <w:rFonts w:ascii="Arial" w:hAnsi="Arial" w:cs="Arial"/>
                <w:sz w:val="18"/>
                <w:szCs w:val="18"/>
              </w:rPr>
            </w:pPr>
            <w:r w:rsidRPr="0013719E">
              <w:rPr>
                <w:rFonts w:ascii="Arial" w:hAnsi="Arial" w:cs="Arial"/>
                <w:sz w:val="18"/>
                <w:szCs w:val="18"/>
              </w:rPr>
              <w:t>177.00</w:t>
            </w:r>
          </w:p>
        </w:tc>
        <w:tc>
          <w:tcPr>
            <w:tcW w:w="851" w:type="dxa"/>
            <w:noWrap/>
            <w:hideMark/>
          </w:tcPr>
          <w:p w14:paraId="3FFB40AF" w14:textId="77777777" w:rsidR="0050502B" w:rsidRPr="0013719E" w:rsidRDefault="0050502B" w:rsidP="00C87CD1">
            <w:pPr>
              <w:rPr>
                <w:rFonts w:ascii="Arial" w:hAnsi="Arial" w:cs="Arial"/>
                <w:sz w:val="18"/>
                <w:szCs w:val="18"/>
              </w:rPr>
            </w:pPr>
            <w:r w:rsidRPr="0013719E">
              <w:rPr>
                <w:rFonts w:ascii="Arial" w:hAnsi="Arial" w:cs="Arial"/>
                <w:sz w:val="18"/>
                <w:szCs w:val="18"/>
              </w:rPr>
              <w:t>270.83</w:t>
            </w:r>
          </w:p>
        </w:tc>
        <w:tc>
          <w:tcPr>
            <w:tcW w:w="708" w:type="dxa"/>
            <w:noWrap/>
            <w:hideMark/>
          </w:tcPr>
          <w:p w14:paraId="24ED555D" w14:textId="77777777" w:rsidR="0050502B" w:rsidRPr="0013719E" w:rsidRDefault="0050502B" w:rsidP="00C87CD1">
            <w:pPr>
              <w:rPr>
                <w:rFonts w:ascii="Arial" w:hAnsi="Arial" w:cs="Arial"/>
                <w:sz w:val="18"/>
                <w:szCs w:val="18"/>
              </w:rPr>
            </w:pPr>
            <w:r w:rsidRPr="0013719E">
              <w:rPr>
                <w:rFonts w:ascii="Arial" w:hAnsi="Arial" w:cs="Arial"/>
                <w:sz w:val="18"/>
                <w:szCs w:val="18"/>
              </w:rPr>
              <w:t>14.47</w:t>
            </w:r>
          </w:p>
        </w:tc>
        <w:tc>
          <w:tcPr>
            <w:tcW w:w="709" w:type="dxa"/>
            <w:noWrap/>
            <w:hideMark/>
          </w:tcPr>
          <w:p w14:paraId="3FF097D1" w14:textId="77777777" w:rsidR="0050502B" w:rsidRPr="0013719E" w:rsidRDefault="0050502B" w:rsidP="00C87CD1">
            <w:pPr>
              <w:rPr>
                <w:rFonts w:ascii="Arial" w:hAnsi="Arial" w:cs="Arial"/>
                <w:sz w:val="18"/>
                <w:szCs w:val="18"/>
              </w:rPr>
            </w:pPr>
            <w:r w:rsidRPr="0013719E">
              <w:rPr>
                <w:rFonts w:ascii="Arial" w:hAnsi="Arial" w:cs="Arial"/>
                <w:sz w:val="18"/>
                <w:szCs w:val="18"/>
              </w:rPr>
              <w:t>22.22</w:t>
            </w:r>
          </w:p>
        </w:tc>
        <w:tc>
          <w:tcPr>
            <w:tcW w:w="709" w:type="dxa"/>
            <w:noWrap/>
            <w:hideMark/>
          </w:tcPr>
          <w:p w14:paraId="0BFD0E43" w14:textId="77777777" w:rsidR="0050502B" w:rsidRPr="0013719E" w:rsidRDefault="0050502B" w:rsidP="00C87CD1">
            <w:pPr>
              <w:rPr>
                <w:rFonts w:ascii="Arial" w:hAnsi="Arial" w:cs="Arial"/>
                <w:sz w:val="18"/>
                <w:szCs w:val="18"/>
              </w:rPr>
            </w:pPr>
            <w:r w:rsidRPr="0013719E">
              <w:rPr>
                <w:rFonts w:ascii="Arial" w:hAnsi="Arial" w:cs="Arial"/>
                <w:sz w:val="18"/>
                <w:szCs w:val="18"/>
              </w:rPr>
              <w:t>14.25</w:t>
            </w:r>
          </w:p>
        </w:tc>
        <w:tc>
          <w:tcPr>
            <w:tcW w:w="709" w:type="dxa"/>
            <w:noWrap/>
            <w:hideMark/>
          </w:tcPr>
          <w:p w14:paraId="0618D1F2" w14:textId="77777777" w:rsidR="0050502B" w:rsidRPr="0013719E" w:rsidRDefault="0050502B" w:rsidP="00C87CD1">
            <w:pPr>
              <w:rPr>
                <w:rFonts w:ascii="Arial" w:hAnsi="Arial" w:cs="Arial"/>
                <w:sz w:val="18"/>
                <w:szCs w:val="18"/>
              </w:rPr>
            </w:pPr>
            <w:r w:rsidRPr="0013719E">
              <w:rPr>
                <w:rFonts w:ascii="Arial" w:hAnsi="Arial" w:cs="Arial"/>
                <w:sz w:val="18"/>
                <w:szCs w:val="18"/>
              </w:rPr>
              <w:t>1.53</w:t>
            </w:r>
          </w:p>
        </w:tc>
        <w:tc>
          <w:tcPr>
            <w:tcW w:w="850" w:type="dxa"/>
            <w:noWrap/>
            <w:hideMark/>
          </w:tcPr>
          <w:p w14:paraId="013AEDD6" w14:textId="77777777" w:rsidR="0050502B" w:rsidRPr="0013719E" w:rsidRDefault="0050502B" w:rsidP="00C87CD1">
            <w:pPr>
              <w:rPr>
                <w:rFonts w:ascii="Arial" w:hAnsi="Arial" w:cs="Arial"/>
                <w:sz w:val="18"/>
                <w:szCs w:val="18"/>
              </w:rPr>
            </w:pPr>
            <w:r w:rsidRPr="0013719E">
              <w:rPr>
                <w:rFonts w:ascii="Arial" w:hAnsi="Arial" w:cs="Arial"/>
                <w:sz w:val="18"/>
                <w:szCs w:val="18"/>
              </w:rPr>
              <w:t>52.00</w:t>
            </w:r>
          </w:p>
        </w:tc>
        <w:tc>
          <w:tcPr>
            <w:tcW w:w="851" w:type="dxa"/>
            <w:noWrap/>
            <w:hideMark/>
          </w:tcPr>
          <w:p w14:paraId="4CC2D1B4" w14:textId="77777777" w:rsidR="0050502B" w:rsidRPr="0013719E" w:rsidRDefault="0050502B" w:rsidP="00C87CD1">
            <w:pPr>
              <w:rPr>
                <w:rFonts w:ascii="Arial" w:hAnsi="Arial" w:cs="Arial"/>
                <w:sz w:val="18"/>
                <w:szCs w:val="18"/>
              </w:rPr>
            </w:pPr>
            <w:r w:rsidRPr="0013719E">
              <w:rPr>
                <w:rFonts w:ascii="Arial" w:hAnsi="Arial" w:cs="Arial"/>
                <w:sz w:val="18"/>
                <w:szCs w:val="18"/>
              </w:rPr>
              <w:t>7.25</w:t>
            </w:r>
          </w:p>
        </w:tc>
        <w:tc>
          <w:tcPr>
            <w:tcW w:w="850" w:type="dxa"/>
            <w:noWrap/>
            <w:hideMark/>
          </w:tcPr>
          <w:p w14:paraId="68F3D19D" w14:textId="77777777" w:rsidR="0050502B" w:rsidRPr="0013719E" w:rsidRDefault="0050502B" w:rsidP="00C87CD1">
            <w:pPr>
              <w:rPr>
                <w:rFonts w:ascii="Arial" w:hAnsi="Arial" w:cs="Arial"/>
                <w:sz w:val="18"/>
                <w:szCs w:val="18"/>
              </w:rPr>
            </w:pPr>
            <w:r w:rsidRPr="0013719E">
              <w:rPr>
                <w:rFonts w:ascii="Arial" w:hAnsi="Arial" w:cs="Arial"/>
                <w:sz w:val="18"/>
                <w:szCs w:val="18"/>
              </w:rPr>
              <w:t>57.58</w:t>
            </w:r>
          </w:p>
        </w:tc>
        <w:tc>
          <w:tcPr>
            <w:tcW w:w="851" w:type="dxa"/>
            <w:noWrap/>
            <w:hideMark/>
          </w:tcPr>
          <w:p w14:paraId="6CBD5690" w14:textId="77777777" w:rsidR="0050502B" w:rsidRPr="0013719E" w:rsidRDefault="0050502B" w:rsidP="00C87CD1">
            <w:pPr>
              <w:rPr>
                <w:rFonts w:ascii="Arial" w:hAnsi="Arial" w:cs="Arial"/>
                <w:sz w:val="18"/>
                <w:szCs w:val="18"/>
              </w:rPr>
            </w:pPr>
            <w:r w:rsidRPr="0013719E">
              <w:rPr>
                <w:rFonts w:ascii="Arial" w:hAnsi="Arial" w:cs="Arial"/>
                <w:sz w:val="18"/>
                <w:szCs w:val="18"/>
              </w:rPr>
              <w:t>2.84</w:t>
            </w:r>
          </w:p>
        </w:tc>
      </w:tr>
      <w:tr w:rsidR="0050502B" w:rsidRPr="00305339" w14:paraId="32D55C46" w14:textId="77777777" w:rsidTr="0050502B">
        <w:trPr>
          <w:trHeight w:val="291"/>
        </w:trPr>
        <w:tc>
          <w:tcPr>
            <w:tcW w:w="771" w:type="dxa"/>
            <w:noWrap/>
            <w:hideMark/>
          </w:tcPr>
          <w:p w14:paraId="6AFD0D37" w14:textId="77777777" w:rsidR="0050502B" w:rsidRPr="0013719E" w:rsidRDefault="0050502B" w:rsidP="00C87CD1">
            <w:pPr>
              <w:rPr>
                <w:rFonts w:ascii="Arial" w:hAnsi="Arial" w:cs="Arial"/>
                <w:sz w:val="18"/>
                <w:szCs w:val="18"/>
              </w:rPr>
            </w:pPr>
            <w:r w:rsidRPr="0013719E">
              <w:rPr>
                <w:rFonts w:ascii="Arial" w:hAnsi="Arial" w:cs="Arial"/>
                <w:sz w:val="18"/>
                <w:szCs w:val="18"/>
              </w:rPr>
              <w:t>T2</w:t>
            </w:r>
          </w:p>
        </w:tc>
        <w:tc>
          <w:tcPr>
            <w:tcW w:w="897" w:type="dxa"/>
            <w:noWrap/>
            <w:hideMark/>
          </w:tcPr>
          <w:p w14:paraId="08F0D83E" w14:textId="77777777" w:rsidR="0050502B" w:rsidRPr="0013719E" w:rsidRDefault="0050502B" w:rsidP="00C87CD1">
            <w:pPr>
              <w:rPr>
                <w:rFonts w:ascii="Arial" w:hAnsi="Arial" w:cs="Arial"/>
                <w:sz w:val="18"/>
                <w:szCs w:val="18"/>
              </w:rPr>
            </w:pPr>
            <w:r w:rsidRPr="0013719E">
              <w:rPr>
                <w:rFonts w:ascii="Arial" w:hAnsi="Arial" w:cs="Arial"/>
                <w:sz w:val="18"/>
                <w:szCs w:val="18"/>
              </w:rPr>
              <w:t>11.89</w:t>
            </w:r>
          </w:p>
        </w:tc>
        <w:tc>
          <w:tcPr>
            <w:tcW w:w="850" w:type="dxa"/>
            <w:noWrap/>
            <w:hideMark/>
          </w:tcPr>
          <w:p w14:paraId="1AA46D4F" w14:textId="77777777" w:rsidR="0050502B" w:rsidRPr="0013719E" w:rsidRDefault="0050502B" w:rsidP="00C87CD1">
            <w:pPr>
              <w:rPr>
                <w:rFonts w:ascii="Arial" w:hAnsi="Arial" w:cs="Arial"/>
                <w:sz w:val="18"/>
                <w:szCs w:val="18"/>
              </w:rPr>
            </w:pPr>
            <w:r w:rsidRPr="0013719E">
              <w:rPr>
                <w:rFonts w:ascii="Arial" w:hAnsi="Arial" w:cs="Arial"/>
                <w:sz w:val="18"/>
                <w:szCs w:val="18"/>
              </w:rPr>
              <w:t>173.67</w:t>
            </w:r>
          </w:p>
        </w:tc>
        <w:tc>
          <w:tcPr>
            <w:tcW w:w="851" w:type="dxa"/>
            <w:noWrap/>
            <w:hideMark/>
          </w:tcPr>
          <w:p w14:paraId="31023EAD" w14:textId="77777777" w:rsidR="0050502B" w:rsidRPr="0013719E" w:rsidRDefault="0050502B" w:rsidP="00C87CD1">
            <w:pPr>
              <w:rPr>
                <w:rFonts w:ascii="Arial" w:hAnsi="Arial" w:cs="Arial"/>
                <w:sz w:val="18"/>
                <w:szCs w:val="18"/>
              </w:rPr>
            </w:pPr>
            <w:r w:rsidRPr="0013719E">
              <w:rPr>
                <w:rFonts w:ascii="Arial" w:hAnsi="Arial" w:cs="Arial"/>
                <w:sz w:val="18"/>
                <w:szCs w:val="18"/>
              </w:rPr>
              <w:t>265.33</w:t>
            </w:r>
          </w:p>
        </w:tc>
        <w:tc>
          <w:tcPr>
            <w:tcW w:w="708" w:type="dxa"/>
            <w:noWrap/>
            <w:hideMark/>
          </w:tcPr>
          <w:p w14:paraId="3E2B378F" w14:textId="77777777" w:rsidR="0050502B" w:rsidRPr="0013719E" w:rsidRDefault="0050502B" w:rsidP="00C87CD1">
            <w:pPr>
              <w:rPr>
                <w:rFonts w:ascii="Arial" w:hAnsi="Arial" w:cs="Arial"/>
                <w:sz w:val="18"/>
                <w:szCs w:val="18"/>
              </w:rPr>
            </w:pPr>
            <w:r w:rsidRPr="0013719E">
              <w:rPr>
                <w:rFonts w:ascii="Arial" w:hAnsi="Arial" w:cs="Arial"/>
                <w:sz w:val="18"/>
                <w:szCs w:val="18"/>
              </w:rPr>
              <w:t>14.89</w:t>
            </w:r>
          </w:p>
        </w:tc>
        <w:tc>
          <w:tcPr>
            <w:tcW w:w="709" w:type="dxa"/>
            <w:noWrap/>
            <w:hideMark/>
          </w:tcPr>
          <w:p w14:paraId="1AFF3215" w14:textId="77777777" w:rsidR="0050502B" w:rsidRPr="0013719E" w:rsidRDefault="0050502B" w:rsidP="00C87CD1">
            <w:pPr>
              <w:rPr>
                <w:rFonts w:ascii="Arial" w:hAnsi="Arial" w:cs="Arial"/>
                <w:sz w:val="18"/>
                <w:szCs w:val="18"/>
              </w:rPr>
            </w:pPr>
            <w:r w:rsidRPr="0013719E">
              <w:rPr>
                <w:rFonts w:ascii="Arial" w:hAnsi="Arial" w:cs="Arial"/>
                <w:sz w:val="18"/>
                <w:szCs w:val="18"/>
              </w:rPr>
              <w:t>22.51</w:t>
            </w:r>
          </w:p>
        </w:tc>
        <w:tc>
          <w:tcPr>
            <w:tcW w:w="709" w:type="dxa"/>
            <w:noWrap/>
            <w:hideMark/>
          </w:tcPr>
          <w:p w14:paraId="4B310DE5" w14:textId="77777777" w:rsidR="0050502B" w:rsidRPr="0013719E" w:rsidRDefault="0050502B" w:rsidP="00C87CD1">
            <w:pPr>
              <w:rPr>
                <w:rFonts w:ascii="Arial" w:hAnsi="Arial" w:cs="Arial"/>
                <w:sz w:val="18"/>
                <w:szCs w:val="18"/>
              </w:rPr>
            </w:pPr>
            <w:r w:rsidRPr="0013719E">
              <w:rPr>
                <w:rFonts w:ascii="Arial" w:hAnsi="Arial" w:cs="Arial"/>
                <w:sz w:val="18"/>
                <w:szCs w:val="18"/>
              </w:rPr>
              <w:t>13.83</w:t>
            </w:r>
          </w:p>
        </w:tc>
        <w:tc>
          <w:tcPr>
            <w:tcW w:w="709" w:type="dxa"/>
            <w:noWrap/>
            <w:hideMark/>
          </w:tcPr>
          <w:p w14:paraId="33EEE1DC" w14:textId="77777777" w:rsidR="0050502B" w:rsidRPr="0013719E" w:rsidRDefault="0050502B" w:rsidP="00C87CD1">
            <w:pPr>
              <w:rPr>
                <w:rFonts w:ascii="Arial" w:hAnsi="Arial" w:cs="Arial"/>
                <w:sz w:val="18"/>
                <w:szCs w:val="18"/>
              </w:rPr>
            </w:pPr>
            <w:r w:rsidRPr="0013719E">
              <w:rPr>
                <w:rFonts w:ascii="Arial" w:hAnsi="Arial" w:cs="Arial"/>
                <w:sz w:val="18"/>
                <w:szCs w:val="18"/>
              </w:rPr>
              <w:t>1.58</w:t>
            </w:r>
          </w:p>
        </w:tc>
        <w:tc>
          <w:tcPr>
            <w:tcW w:w="850" w:type="dxa"/>
            <w:noWrap/>
            <w:hideMark/>
          </w:tcPr>
          <w:p w14:paraId="6E5B7C53" w14:textId="77777777" w:rsidR="0050502B" w:rsidRPr="0013719E" w:rsidRDefault="0050502B" w:rsidP="00C87CD1">
            <w:pPr>
              <w:rPr>
                <w:rFonts w:ascii="Arial" w:hAnsi="Arial" w:cs="Arial"/>
                <w:sz w:val="18"/>
                <w:szCs w:val="18"/>
              </w:rPr>
            </w:pPr>
            <w:r w:rsidRPr="0013719E">
              <w:rPr>
                <w:rFonts w:ascii="Arial" w:hAnsi="Arial" w:cs="Arial"/>
                <w:sz w:val="18"/>
                <w:szCs w:val="18"/>
              </w:rPr>
              <w:t>46.00</w:t>
            </w:r>
          </w:p>
        </w:tc>
        <w:tc>
          <w:tcPr>
            <w:tcW w:w="851" w:type="dxa"/>
            <w:noWrap/>
            <w:hideMark/>
          </w:tcPr>
          <w:p w14:paraId="46BD8053" w14:textId="77777777" w:rsidR="0050502B" w:rsidRPr="0013719E" w:rsidRDefault="0050502B" w:rsidP="00C87CD1">
            <w:pPr>
              <w:rPr>
                <w:rFonts w:ascii="Arial" w:hAnsi="Arial" w:cs="Arial"/>
                <w:sz w:val="18"/>
                <w:szCs w:val="18"/>
              </w:rPr>
            </w:pPr>
            <w:r w:rsidRPr="0013719E">
              <w:rPr>
                <w:rFonts w:ascii="Arial" w:hAnsi="Arial" w:cs="Arial"/>
                <w:sz w:val="18"/>
                <w:szCs w:val="18"/>
              </w:rPr>
              <w:t>7.00</w:t>
            </w:r>
          </w:p>
        </w:tc>
        <w:tc>
          <w:tcPr>
            <w:tcW w:w="850" w:type="dxa"/>
            <w:noWrap/>
            <w:hideMark/>
          </w:tcPr>
          <w:p w14:paraId="6EF0D9E0" w14:textId="77777777" w:rsidR="0050502B" w:rsidRPr="0013719E" w:rsidRDefault="0050502B" w:rsidP="00C87CD1">
            <w:pPr>
              <w:rPr>
                <w:rFonts w:ascii="Arial" w:hAnsi="Arial" w:cs="Arial"/>
                <w:sz w:val="18"/>
                <w:szCs w:val="18"/>
              </w:rPr>
            </w:pPr>
            <w:r w:rsidRPr="0013719E">
              <w:rPr>
                <w:rFonts w:ascii="Arial" w:hAnsi="Arial" w:cs="Arial"/>
                <w:sz w:val="18"/>
                <w:szCs w:val="18"/>
              </w:rPr>
              <w:t>58.19</w:t>
            </w:r>
          </w:p>
        </w:tc>
        <w:tc>
          <w:tcPr>
            <w:tcW w:w="851" w:type="dxa"/>
            <w:noWrap/>
            <w:hideMark/>
          </w:tcPr>
          <w:p w14:paraId="28E34B88" w14:textId="77777777" w:rsidR="0050502B" w:rsidRPr="0013719E" w:rsidRDefault="0050502B" w:rsidP="00C87CD1">
            <w:pPr>
              <w:rPr>
                <w:rFonts w:ascii="Arial" w:hAnsi="Arial" w:cs="Arial"/>
                <w:sz w:val="18"/>
                <w:szCs w:val="18"/>
              </w:rPr>
            </w:pPr>
            <w:r w:rsidRPr="0013719E">
              <w:rPr>
                <w:rFonts w:ascii="Arial" w:hAnsi="Arial" w:cs="Arial"/>
                <w:sz w:val="18"/>
                <w:szCs w:val="18"/>
              </w:rPr>
              <w:t>2.78</w:t>
            </w:r>
          </w:p>
        </w:tc>
      </w:tr>
      <w:tr w:rsidR="0050502B" w:rsidRPr="00305339" w14:paraId="26781440" w14:textId="77777777" w:rsidTr="0050502B">
        <w:trPr>
          <w:trHeight w:val="291"/>
        </w:trPr>
        <w:tc>
          <w:tcPr>
            <w:tcW w:w="771" w:type="dxa"/>
            <w:noWrap/>
            <w:hideMark/>
          </w:tcPr>
          <w:p w14:paraId="3E41C84A" w14:textId="77777777" w:rsidR="0050502B" w:rsidRPr="0013719E" w:rsidRDefault="0050502B" w:rsidP="00C87CD1">
            <w:pPr>
              <w:rPr>
                <w:rFonts w:ascii="Arial" w:hAnsi="Arial" w:cs="Arial"/>
                <w:sz w:val="18"/>
                <w:szCs w:val="18"/>
              </w:rPr>
            </w:pPr>
            <w:r w:rsidRPr="0013719E">
              <w:rPr>
                <w:rFonts w:ascii="Arial" w:hAnsi="Arial" w:cs="Arial"/>
                <w:sz w:val="18"/>
                <w:szCs w:val="18"/>
              </w:rPr>
              <w:t>T3</w:t>
            </w:r>
          </w:p>
        </w:tc>
        <w:tc>
          <w:tcPr>
            <w:tcW w:w="897" w:type="dxa"/>
            <w:noWrap/>
            <w:hideMark/>
          </w:tcPr>
          <w:p w14:paraId="7CAD9712" w14:textId="77777777" w:rsidR="0050502B" w:rsidRPr="0013719E" w:rsidRDefault="0050502B" w:rsidP="00C87CD1">
            <w:pPr>
              <w:rPr>
                <w:rFonts w:ascii="Arial" w:hAnsi="Arial" w:cs="Arial"/>
                <w:sz w:val="18"/>
                <w:szCs w:val="18"/>
              </w:rPr>
            </w:pPr>
            <w:r w:rsidRPr="0013719E">
              <w:rPr>
                <w:rFonts w:ascii="Arial" w:hAnsi="Arial" w:cs="Arial"/>
                <w:sz w:val="18"/>
                <w:szCs w:val="18"/>
              </w:rPr>
              <w:t>12.66</w:t>
            </w:r>
          </w:p>
        </w:tc>
        <w:tc>
          <w:tcPr>
            <w:tcW w:w="850" w:type="dxa"/>
            <w:noWrap/>
            <w:hideMark/>
          </w:tcPr>
          <w:p w14:paraId="2A8985BA" w14:textId="77777777" w:rsidR="0050502B" w:rsidRPr="0013719E" w:rsidRDefault="0050502B" w:rsidP="00C87CD1">
            <w:pPr>
              <w:rPr>
                <w:rFonts w:ascii="Arial" w:hAnsi="Arial" w:cs="Arial"/>
                <w:sz w:val="18"/>
                <w:szCs w:val="18"/>
              </w:rPr>
            </w:pPr>
            <w:r w:rsidRPr="0013719E">
              <w:rPr>
                <w:rFonts w:ascii="Arial" w:hAnsi="Arial" w:cs="Arial"/>
                <w:sz w:val="18"/>
                <w:szCs w:val="18"/>
              </w:rPr>
              <w:t>177.83</w:t>
            </w:r>
          </w:p>
        </w:tc>
        <w:tc>
          <w:tcPr>
            <w:tcW w:w="851" w:type="dxa"/>
            <w:noWrap/>
            <w:hideMark/>
          </w:tcPr>
          <w:p w14:paraId="78DBF188" w14:textId="77777777" w:rsidR="0050502B" w:rsidRPr="0013719E" w:rsidRDefault="0050502B" w:rsidP="00C87CD1">
            <w:pPr>
              <w:rPr>
                <w:rFonts w:ascii="Arial" w:hAnsi="Arial" w:cs="Arial"/>
                <w:sz w:val="18"/>
                <w:szCs w:val="18"/>
              </w:rPr>
            </w:pPr>
            <w:r w:rsidRPr="0013719E">
              <w:rPr>
                <w:rFonts w:ascii="Arial" w:hAnsi="Arial" w:cs="Arial"/>
                <w:sz w:val="18"/>
                <w:szCs w:val="18"/>
              </w:rPr>
              <w:t>272.92</w:t>
            </w:r>
          </w:p>
        </w:tc>
        <w:tc>
          <w:tcPr>
            <w:tcW w:w="708" w:type="dxa"/>
            <w:noWrap/>
            <w:hideMark/>
          </w:tcPr>
          <w:p w14:paraId="28CDDAC1" w14:textId="77777777" w:rsidR="0050502B" w:rsidRPr="0013719E" w:rsidRDefault="0050502B" w:rsidP="00C87CD1">
            <w:pPr>
              <w:rPr>
                <w:rFonts w:ascii="Arial" w:hAnsi="Arial" w:cs="Arial"/>
                <w:sz w:val="18"/>
                <w:szCs w:val="18"/>
              </w:rPr>
            </w:pPr>
            <w:r w:rsidRPr="0013719E">
              <w:rPr>
                <w:rFonts w:ascii="Arial" w:hAnsi="Arial" w:cs="Arial"/>
                <w:sz w:val="18"/>
                <w:szCs w:val="18"/>
              </w:rPr>
              <w:t>14.82</w:t>
            </w:r>
          </w:p>
        </w:tc>
        <w:tc>
          <w:tcPr>
            <w:tcW w:w="709" w:type="dxa"/>
            <w:noWrap/>
            <w:hideMark/>
          </w:tcPr>
          <w:p w14:paraId="7C4DEAC3" w14:textId="77777777" w:rsidR="0050502B" w:rsidRPr="0013719E" w:rsidRDefault="0050502B" w:rsidP="00C87CD1">
            <w:pPr>
              <w:rPr>
                <w:rFonts w:ascii="Arial" w:hAnsi="Arial" w:cs="Arial"/>
                <w:sz w:val="18"/>
                <w:szCs w:val="18"/>
              </w:rPr>
            </w:pPr>
            <w:r w:rsidRPr="0013719E">
              <w:rPr>
                <w:rFonts w:ascii="Arial" w:hAnsi="Arial" w:cs="Arial"/>
                <w:sz w:val="18"/>
                <w:szCs w:val="18"/>
              </w:rPr>
              <w:t>23.19</w:t>
            </w:r>
          </w:p>
        </w:tc>
        <w:tc>
          <w:tcPr>
            <w:tcW w:w="709" w:type="dxa"/>
            <w:noWrap/>
            <w:hideMark/>
          </w:tcPr>
          <w:p w14:paraId="54343413" w14:textId="77777777" w:rsidR="0050502B" w:rsidRPr="0013719E" w:rsidRDefault="0050502B" w:rsidP="00C87CD1">
            <w:pPr>
              <w:rPr>
                <w:rFonts w:ascii="Arial" w:hAnsi="Arial" w:cs="Arial"/>
                <w:sz w:val="18"/>
                <w:szCs w:val="18"/>
              </w:rPr>
            </w:pPr>
            <w:r w:rsidRPr="0013719E">
              <w:rPr>
                <w:rFonts w:ascii="Arial" w:hAnsi="Arial" w:cs="Arial"/>
                <w:sz w:val="18"/>
                <w:szCs w:val="18"/>
              </w:rPr>
              <w:t>14.08</w:t>
            </w:r>
          </w:p>
        </w:tc>
        <w:tc>
          <w:tcPr>
            <w:tcW w:w="709" w:type="dxa"/>
            <w:noWrap/>
            <w:hideMark/>
          </w:tcPr>
          <w:p w14:paraId="71BE92D8" w14:textId="77777777" w:rsidR="0050502B" w:rsidRPr="0013719E" w:rsidRDefault="0050502B" w:rsidP="00C87CD1">
            <w:pPr>
              <w:rPr>
                <w:rFonts w:ascii="Arial" w:hAnsi="Arial" w:cs="Arial"/>
                <w:sz w:val="18"/>
                <w:szCs w:val="18"/>
              </w:rPr>
            </w:pPr>
            <w:r w:rsidRPr="0013719E">
              <w:rPr>
                <w:rFonts w:ascii="Arial" w:hAnsi="Arial" w:cs="Arial"/>
                <w:sz w:val="18"/>
                <w:szCs w:val="18"/>
              </w:rPr>
              <w:t>1.80</w:t>
            </w:r>
          </w:p>
        </w:tc>
        <w:tc>
          <w:tcPr>
            <w:tcW w:w="850" w:type="dxa"/>
            <w:noWrap/>
            <w:hideMark/>
          </w:tcPr>
          <w:p w14:paraId="37144F6C" w14:textId="77777777" w:rsidR="0050502B" w:rsidRPr="0013719E" w:rsidRDefault="0050502B" w:rsidP="00C87CD1">
            <w:pPr>
              <w:rPr>
                <w:rFonts w:ascii="Arial" w:hAnsi="Arial" w:cs="Arial"/>
                <w:sz w:val="18"/>
                <w:szCs w:val="18"/>
              </w:rPr>
            </w:pPr>
            <w:r w:rsidRPr="0013719E">
              <w:rPr>
                <w:rFonts w:ascii="Arial" w:hAnsi="Arial" w:cs="Arial"/>
                <w:sz w:val="18"/>
                <w:szCs w:val="18"/>
              </w:rPr>
              <w:t>48.67</w:t>
            </w:r>
          </w:p>
        </w:tc>
        <w:tc>
          <w:tcPr>
            <w:tcW w:w="851" w:type="dxa"/>
            <w:noWrap/>
            <w:hideMark/>
          </w:tcPr>
          <w:p w14:paraId="2137ABE4" w14:textId="77777777" w:rsidR="0050502B" w:rsidRPr="0013719E" w:rsidRDefault="0050502B" w:rsidP="00C87CD1">
            <w:pPr>
              <w:rPr>
                <w:rFonts w:ascii="Arial" w:hAnsi="Arial" w:cs="Arial"/>
                <w:sz w:val="18"/>
                <w:szCs w:val="18"/>
              </w:rPr>
            </w:pPr>
            <w:r w:rsidRPr="0013719E">
              <w:rPr>
                <w:rFonts w:ascii="Arial" w:hAnsi="Arial" w:cs="Arial"/>
                <w:sz w:val="18"/>
                <w:szCs w:val="18"/>
              </w:rPr>
              <w:t>7.50</w:t>
            </w:r>
          </w:p>
        </w:tc>
        <w:tc>
          <w:tcPr>
            <w:tcW w:w="850" w:type="dxa"/>
            <w:noWrap/>
            <w:hideMark/>
          </w:tcPr>
          <w:p w14:paraId="6FCA1282" w14:textId="77777777" w:rsidR="0050502B" w:rsidRPr="0013719E" w:rsidRDefault="0050502B" w:rsidP="00C87CD1">
            <w:pPr>
              <w:rPr>
                <w:rFonts w:ascii="Arial" w:hAnsi="Arial" w:cs="Arial"/>
                <w:sz w:val="18"/>
                <w:szCs w:val="18"/>
              </w:rPr>
            </w:pPr>
            <w:r w:rsidRPr="0013719E">
              <w:rPr>
                <w:rFonts w:ascii="Arial" w:hAnsi="Arial" w:cs="Arial"/>
                <w:sz w:val="18"/>
                <w:szCs w:val="18"/>
              </w:rPr>
              <w:t>59.65</w:t>
            </w:r>
          </w:p>
        </w:tc>
        <w:tc>
          <w:tcPr>
            <w:tcW w:w="851" w:type="dxa"/>
            <w:noWrap/>
            <w:hideMark/>
          </w:tcPr>
          <w:p w14:paraId="3634E669" w14:textId="77777777" w:rsidR="0050502B" w:rsidRPr="0013719E" w:rsidRDefault="0050502B" w:rsidP="00C87CD1">
            <w:pPr>
              <w:rPr>
                <w:rFonts w:ascii="Arial" w:hAnsi="Arial" w:cs="Arial"/>
                <w:sz w:val="18"/>
                <w:szCs w:val="18"/>
              </w:rPr>
            </w:pPr>
            <w:r w:rsidRPr="0013719E">
              <w:rPr>
                <w:rFonts w:ascii="Arial" w:hAnsi="Arial" w:cs="Arial"/>
                <w:sz w:val="18"/>
                <w:szCs w:val="18"/>
              </w:rPr>
              <w:t>2.78</w:t>
            </w:r>
          </w:p>
        </w:tc>
      </w:tr>
      <w:tr w:rsidR="0050502B" w:rsidRPr="00305339" w14:paraId="450A66A3" w14:textId="77777777" w:rsidTr="0050502B">
        <w:trPr>
          <w:trHeight w:val="291"/>
        </w:trPr>
        <w:tc>
          <w:tcPr>
            <w:tcW w:w="771" w:type="dxa"/>
            <w:noWrap/>
            <w:hideMark/>
          </w:tcPr>
          <w:p w14:paraId="67ADA760" w14:textId="77777777" w:rsidR="0050502B" w:rsidRPr="0013719E" w:rsidRDefault="0050502B" w:rsidP="00C87CD1">
            <w:pPr>
              <w:rPr>
                <w:rFonts w:ascii="Arial" w:hAnsi="Arial" w:cs="Arial"/>
                <w:sz w:val="18"/>
                <w:szCs w:val="18"/>
              </w:rPr>
            </w:pPr>
            <w:r w:rsidRPr="0013719E">
              <w:rPr>
                <w:rFonts w:ascii="Arial" w:hAnsi="Arial" w:cs="Arial"/>
                <w:sz w:val="18"/>
                <w:szCs w:val="18"/>
              </w:rPr>
              <w:t>T4</w:t>
            </w:r>
          </w:p>
        </w:tc>
        <w:tc>
          <w:tcPr>
            <w:tcW w:w="897" w:type="dxa"/>
            <w:noWrap/>
            <w:hideMark/>
          </w:tcPr>
          <w:p w14:paraId="0BFAFCB3" w14:textId="77777777" w:rsidR="0050502B" w:rsidRPr="0013719E" w:rsidRDefault="0050502B" w:rsidP="00C87CD1">
            <w:pPr>
              <w:rPr>
                <w:rFonts w:ascii="Arial" w:hAnsi="Arial" w:cs="Arial"/>
                <w:sz w:val="18"/>
                <w:szCs w:val="18"/>
              </w:rPr>
            </w:pPr>
            <w:r w:rsidRPr="0013719E">
              <w:rPr>
                <w:rFonts w:ascii="Arial" w:hAnsi="Arial" w:cs="Arial"/>
                <w:sz w:val="18"/>
                <w:szCs w:val="18"/>
              </w:rPr>
              <w:t>12.92</w:t>
            </w:r>
          </w:p>
        </w:tc>
        <w:tc>
          <w:tcPr>
            <w:tcW w:w="850" w:type="dxa"/>
            <w:noWrap/>
            <w:hideMark/>
          </w:tcPr>
          <w:p w14:paraId="36BD04F1" w14:textId="77777777" w:rsidR="0050502B" w:rsidRPr="0013719E" w:rsidRDefault="0050502B" w:rsidP="00C87CD1">
            <w:pPr>
              <w:rPr>
                <w:rFonts w:ascii="Arial" w:hAnsi="Arial" w:cs="Arial"/>
                <w:sz w:val="18"/>
                <w:szCs w:val="18"/>
              </w:rPr>
            </w:pPr>
            <w:r w:rsidRPr="0013719E">
              <w:rPr>
                <w:rFonts w:ascii="Arial" w:hAnsi="Arial" w:cs="Arial"/>
                <w:sz w:val="18"/>
                <w:szCs w:val="18"/>
              </w:rPr>
              <w:t>178.00</w:t>
            </w:r>
          </w:p>
        </w:tc>
        <w:tc>
          <w:tcPr>
            <w:tcW w:w="851" w:type="dxa"/>
            <w:noWrap/>
            <w:hideMark/>
          </w:tcPr>
          <w:p w14:paraId="0C7367F2" w14:textId="77777777" w:rsidR="0050502B" w:rsidRPr="0013719E" w:rsidRDefault="0050502B" w:rsidP="00C87CD1">
            <w:pPr>
              <w:rPr>
                <w:rFonts w:ascii="Arial" w:hAnsi="Arial" w:cs="Arial"/>
                <w:sz w:val="18"/>
                <w:szCs w:val="18"/>
              </w:rPr>
            </w:pPr>
            <w:r w:rsidRPr="0013719E">
              <w:rPr>
                <w:rFonts w:ascii="Arial" w:hAnsi="Arial" w:cs="Arial"/>
                <w:sz w:val="18"/>
                <w:szCs w:val="18"/>
              </w:rPr>
              <w:t>271.42</w:t>
            </w:r>
          </w:p>
        </w:tc>
        <w:tc>
          <w:tcPr>
            <w:tcW w:w="708" w:type="dxa"/>
            <w:noWrap/>
            <w:hideMark/>
          </w:tcPr>
          <w:p w14:paraId="426772F3" w14:textId="77777777" w:rsidR="0050502B" w:rsidRPr="0013719E" w:rsidRDefault="0050502B" w:rsidP="00C87CD1">
            <w:pPr>
              <w:rPr>
                <w:rFonts w:ascii="Arial" w:hAnsi="Arial" w:cs="Arial"/>
                <w:sz w:val="18"/>
                <w:szCs w:val="18"/>
              </w:rPr>
            </w:pPr>
            <w:r w:rsidRPr="0013719E">
              <w:rPr>
                <w:rFonts w:ascii="Arial" w:hAnsi="Arial" w:cs="Arial"/>
                <w:sz w:val="18"/>
                <w:szCs w:val="18"/>
              </w:rPr>
              <w:t>14.58</w:t>
            </w:r>
          </w:p>
        </w:tc>
        <w:tc>
          <w:tcPr>
            <w:tcW w:w="709" w:type="dxa"/>
            <w:noWrap/>
            <w:hideMark/>
          </w:tcPr>
          <w:p w14:paraId="15B1AB6C" w14:textId="77777777" w:rsidR="0050502B" w:rsidRPr="0013719E" w:rsidRDefault="0050502B" w:rsidP="00C87CD1">
            <w:pPr>
              <w:rPr>
                <w:rFonts w:ascii="Arial" w:hAnsi="Arial" w:cs="Arial"/>
                <w:sz w:val="18"/>
                <w:szCs w:val="18"/>
              </w:rPr>
            </w:pPr>
            <w:r w:rsidRPr="0013719E">
              <w:rPr>
                <w:rFonts w:ascii="Arial" w:hAnsi="Arial" w:cs="Arial"/>
                <w:sz w:val="18"/>
                <w:szCs w:val="18"/>
              </w:rPr>
              <w:t>22.61</w:t>
            </w:r>
          </w:p>
        </w:tc>
        <w:tc>
          <w:tcPr>
            <w:tcW w:w="709" w:type="dxa"/>
            <w:noWrap/>
            <w:hideMark/>
          </w:tcPr>
          <w:p w14:paraId="5C0A0B3A" w14:textId="77777777" w:rsidR="0050502B" w:rsidRPr="0013719E" w:rsidRDefault="0050502B" w:rsidP="00C87CD1">
            <w:pPr>
              <w:rPr>
                <w:rFonts w:ascii="Arial" w:hAnsi="Arial" w:cs="Arial"/>
                <w:sz w:val="18"/>
                <w:szCs w:val="18"/>
              </w:rPr>
            </w:pPr>
            <w:r w:rsidRPr="0013719E">
              <w:rPr>
                <w:rFonts w:ascii="Arial" w:hAnsi="Arial" w:cs="Arial"/>
                <w:sz w:val="18"/>
                <w:szCs w:val="18"/>
              </w:rPr>
              <w:t>14.75</w:t>
            </w:r>
          </w:p>
        </w:tc>
        <w:tc>
          <w:tcPr>
            <w:tcW w:w="709" w:type="dxa"/>
            <w:noWrap/>
            <w:hideMark/>
          </w:tcPr>
          <w:p w14:paraId="085D845E" w14:textId="77777777" w:rsidR="0050502B" w:rsidRPr="0013719E" w:rsidRDefault="0050502B" w:rsidP="00C87CD1">
            <w:pPr>
              <w:rPr>
                <w:rFonts w:ascii="Arial" w:hAnsi="Arial" w:cs="Arial"/>
                <w:sz w:val="18"/>
                <w:szCs w:val="18"/>
              </w:rPr>
            </w:pPr>
            <w:r w:rsidRPr="0013719E">
              <w:rPr>
                <w:rFonts w:ascii="Arial" w:hAnsi="Arial" w:cs="Arial"/>
                <w:sz w:val="18"/>
                <w:szCs w:val="18"/>
              </w:rPr>
              <w:t>1.31</w:t>
            </w:r>
          </w:p>
        </w:tc>
        <w:tc>
          <w:tcPr>
            <w:tcW w:w="850" w:type="dxa"/>
            <w:noWrap/>
            <w:hideMark/>
          </w:tcPr>
          <w:p w14:paraId="06ABCAE4" w14:textId="77777777" w:rsidR="0050502B" w:rsidRPr="0013719E" w:rsidRDefault="0050502B" w:rsidP="00C87CD1">
            <w:pPr>
              <w:rPr>
                <w:rFonts w:ascii="Arial" w:hAnsi="Arial" w:cs="Arial"/>
                <w:sz w:val="18"/>
                <w:szCs w:val="18"/>
              </w:rPr>
            </w:pPr>
            <w:r w:rsidRPr="0013719E">
              <w:rPr>
                <w:rFonts w:ascii="Arial" w:hAnsi="Arial" w:cs="Arial"/>
                <w:sz w:val="18"/>
                <w:szCs w:val="18"/>
              </w:rPr>
              <w:t>52.67</w:t>
            </w:r>
          </w:p>
        </w:tc>
        <w:tc>
          <w:tcPr>
            <w:tcW w:w="851" w:type="dxa"/>
            <w:noWrap/>
            <w:hideMark/>
          </w:tcPr>
          <w:p w14:paraId="07933DE9" w14:textId="77777777" w:rsidR="0050502B" w:rsidRPr="0013719E" w:rsidRDefault="0050502B" w:rsidP="00C87CD1">
            <w:pPr>
              <w:rPr>
                <w:rFonts w:ascii="Arial" w:hAnsi="Arial" w:cs="Arial"/>
                <w:sz w:val="18"/>
                <w:szCs w:val="18"/>
              </w:rPr>
            </w:pPr>
            <w:r w:rsidRPr="0013719E">
              <w:rPr>
                <w:rFonts w:ascii="Arial" w:hAnsi="Arial" w:cs="Arial"/>
                <w:sz w:val="18"/>
                <w:szCs w:val="18"/>
              </w:rPr>
              <w:t>6.33</w:t>
            </w:r>
          </w:p>
        </w:tc>
        <w:tc>
          <w:tcPr>
            <w:tcW w:w="850" w:type="dxa"/>
            <w:noWrap/>
            <w:hideMark/>
          </w:tcPr>
          <w:p w14:paraId="36BAC626" w14:textId="77777777" w:rsidR="0050502B" w:rsidRPr="0013719E" w:rsidRDefault="0050502B" w:rsidP="00C87CD1">
            <w:pPr>
              <w:rPr>
                <w:rFonts w:ascii="Arial" w:hAnsi="Arial" w:cs="Arial"/>
                <w:sz w:val="18"/>
                <w:szCs w:val="18"/>
              </w:rPr>
            </w:pPr>
            <w:r w:rsidRPr="0013719E">
              <w:rPr>
                <w:rFonts w:ascii="Arial" w:hAnsi="Arial" w:cs="Arial"/>
                <w:sz w:val="18"/>
                <w:szCs w:val="18"/>
              </w:rPr>
              <w:t>58.77</w:t>
            </w:r>
          </w:p>
        </w:tc>
        <w:tc>
          <w:tcPr>
            <w:tcW w:w="851" w:type="dxa"/>
            <w:noWrap/>
            <w:hideMark/>
          </w:tcPr>
          <w:p w14:paraId="3650639E" w14:textId="77777777" w:rsidR="0050502B" w:rsidRPr="0013719E" w:rsidRDefault="0050502B" w:rsidP="00C87CD1">
            <w:pPr>
              <w:rPr>
                <w:rFonts w:ascii="Arial" w:hAnsi="Arial" w:cs="Arial"/>
                <w:sz w:val="18"/>
                <w:szCs w:val="18"/>
              </w:rPr>
            </w:pPr>
            <w:r w:rsidRPr="0013719E">
              <w:rPr>
                <w:rFonts w:ascii="Arial" w:hAnsi="Arial" w:cs="Arial"/>
                <w:sz w:val="18"/>
                <w:szCs w:val="18"/>
              </w:rPr>
              <w:t>2.86</w:t>
            </w:r>
          </w:p>
        </w:tc>
      </w:tr>
      <w:tr w:rsidR="0050502B" w:rsidRPr="00305339" w14:paraId="18760DDF" w14:textId="77777777" w:rsidTr="0050502B">
        <w:trPr>
          <w:trHeight w:val="291"/>
        </w:trPr>
        <w:tc>
          <w:tcPr>
            <w:tcW w:w="771" w:type="dxa"/>
            <w:noWrap/>
            <w:hideMark/>
          </w:tcPr>
          <w:p w14:paraId="3B104492" w14:textId="77777777" w:rsidR="0050502B" w:rsidRPr="0013719E" w:rsidRDefault="0050502B" w:rsidP="00C87CD1">
            <w:pPr>
              <w:rPr>
                <w:rFonts w:ascii="Arial" w:hAnsi="Arial" w:cs="Arial"/>
                <w:sz w:val="18"/>
                <w:szCs w:val="18"/>
              </w:rPr>
            </w:pPr>
            <w:r w:rsidRPr="0013719E">
              <w:rPr>
                <w:rFonts w:ascii="Arial" w:hAnsi="Arial" w:cs="Arial"/>
                <w:sz w:val="18"/>
                <w:szCs w:val="18"/>
              </w:rPr>
              <w:lastRenderedPageBreak/>
              <w:t>T5</w:t>
            </w:r>
          </w:p>
        </w:tc>
        <w:tc>
          <w:tcPr>
            <w:tcW w:w="897" w:type="dxa"/>
            <w:noWrap/>
            <w:hideMark/>
          </w:tcPr>
          <w:p w14:paraId="7A236835" w14:textId="77777777" w:rsidR="0050502B" w:rsidRPr="0013719E" w:rsidRDefault="0050502B" w:rsidP="00C87CD1">
            <w:pPr>
              <w:rPr>
                <w:rFonts w:ascii="Arial" w:hAnsi="Arial" w:cs="Arial"/>
                <w:sz w:val="18"/>
                <w:szCs w:val="18"/>
              </w:rPr>
            </w:pPr>
            <w:r w:rsidRPr="0013719E">
              <w:rPr>
                <w:rFonts w:ascii="Arial" w:hAnsi="Arial" w:cs="Arial"/>
                <w:sz w:val="18"/>
                <w:szCs w:val="18"/>
              </w:rPr>
              <w:t>12.26</w:t>
            </w:r>
          </w:p>
        </w:tc>
        <w:tc>
          <w:tcPr>
            <w:tcW w:w="850" w:type="dxa"/>
            <w:noWrap/>
            <w:hideMark/>
          </w:tcPr>
          <w:p w14:paraId="3B61AAEC" w14:textId="77777777" w:rsidR="0050502B" w:rsidRPr="0013719E" w:rsidRDefault="0050502B" w:rsidP="00C87CD1">
            <w:pPr>
              <w:rPr>
                <w:rFonts w:ascii="Arial" w:hAnsi="Arial" w:cs="Arial"/>
                <w:sz w:val="18"/>
                <w:szCs w:val="18"/>
              </w:rPr>
            </w:pPr>
            <w:r w:rsidRPr="0013719E">
              <w:rPr>
                <w:rFonts w:ascii="Arial" w:hAnsi="Arial" w:cs="Arial"/>
                <w:sz w:val="18"/>
                <w:szCs w:val="18"/>
              </w:rPr>
              <w:t>184.33</w:t>
            </w:r>
          </w:p>
        </w:tc>
        <w:tc>
          <w:tcPr>
            <w:tcW w:w="851" w:type="dxa"/>
            <w:noWrap/>
            <w:hideMark/>
          </w:tcPr>
          <w:p w14:paraId="2CE6E857" w14:textId="77777777" w:rsidR="0050502B" w:rsidRPr="0013719E" w:rsidRDefault="0050502B" w:rsidP="00C87CD1">
            <w:pPr>
              <w:rPr>
                <w:rFonts w:ascii="Arial" w:hAnsi="Arial" w:cs="Arial"/>
                <w:sz w:val="18"/>
                <w:szCs w:val="18"/>
              </w:rPr>
            </w:pPr>
            <w:r w:rsidRPr="0013719E">
              <w:rPr>
                <w:rFonts w:ascii="Arial" w:hAnsi="Arial" w:cs="Arial"/>
                <w:sz w:val="18"/>
                <w:szCs w:val="18"/>
              </w:rPr>
              <w:t>281.89</w:t>
            </w:r>
          </w:p>
        </w:tc>
        <w:tc>
          <w:tcPr>
            <w:tcW w:w="708" w:type="dxa"/>
            <w:noWrap/>
            <w:hideMark/>
          </w:tcPr>
          <w:p w14:paraId="316C2BD2" w14:textId="77777777" w:rsidR="0050502B" w:rsidRPr="0013719E" w:rsidRDefault="0050502B" w:rsidP="00C87CD1">
            <w:pPr>
              <w:rPr>
                <w:rFonts w:ascii="Arial" w:hAnsi="Arial" w:cs="Arial"/>
                <w:sz w:val="18"/>
                <w:szCs w:val="18"/>
              </w:rPr>
            </w:pPr>
            <w:r w:rsidRPr="0013719E">
              <w:rPr>
                <w:rFonts w:ascii="Arial" w:hAnsi="Arial" w:cs="Arial"/>
                <w:sz w:val="18"/>
                <w:szCs w:val="18"/>
              </w:rPr>
              <w:t>14.98</w:t>
            </w:r>
          </w:p>
        </w:tc>
        <w:tc>
          <w:tcPr>
            <w:tcW w:w="709" w:type="dxa"/>
            <w:noWrap/>
            <w:hideMark/>
          </w:tcPr>
          <w:p w14:paraId="1DD9E571" w14:textId="77777777" w:rsidR="0050502B" w:rsidRPr="0013719E" w:rsidRDefault="0050502B" w:rsidP="00C87CD1">
            <w:pPr>
              <w:rPr>
                <w:rFonts w:ascii="Arial" w:hAnsi="Arial" w:cs="Arial"/>
                <w:sz w:val="18"/>
                <w:szCs w:val="18"/>
              </w:rPr>
            </w:pPr>
            <w:r w:rsidRPr="0013719E">
              <w:rPr>
                <w:rFonts w:ascii="Arial" w:hAnsi="Arial" w:cs="Arial"/>
                <w:sz w:val="18"/>
                <w:szCs w:val="18"/>
              </w:rPr>
              <w:t>22.75</w:t>
            </w:r>
          </w:p>
        </w:tc>
        <w:tc>
          <w:tcPr>
            <w:tcW w:w="709" w:type="dxa"/>
            <w:noWrap/>
            <w:hideMark/>
          </w:tcPr>
          <w:p w14:paraId="4B43E4D6" w14:textId="77777777" w:rsidR="0050502B" w:rsidRPr="0013719E" w:rsidRDefault="0050502B" w:rsidP="00C87CD1">
            <w:pPr>
              <w:rPr>
                <w:rFonts w:ascii="Arial" w:hAnsi="Arial" w:cs="Arial"/>
                <w:sz w:val="18"/>
                <w:szCs w:val="18"/>
              </w:rPr>
            </w:pPr>
            <w:r w:rsidRPr="0013719E">
              <w:rPr>
                <w:rFonts w:ascii="Arial" w:hAnsi="Arial" w:cs="Arial"/>
                <w:sz w:val="18"/>
                <w:szCs w:val="18"/>
              </w:rPr>
              <w:t>14.92</w:t>
            </w:r>
          </w:p>
        </w:tc>
        <w:tc>
          <w:tcPr>
            <w:tcW w:w="709" w:type="dxa"/>
            <w:noWrap/>
            <w:hideMark/>
          </w:tcPr>
          <w:p w14:paraId="06AEB5D8" w14:textId="77777777" w:rsidR="0050502B" w:rsidRPr="0013719E" w:rsidRDefault="0050502B" w:rsidP="00C87CD1">
            <w:pPr>
              <w:rPr>
                <w:rFonts w:ascii="Arial" w:hAnsi="Arial" w:cs="Arial"/>
                <w:sz w:val="18"/>
                <w:szCs w:val="18"/>
              </w:rPr>
            </w:pPr>
            <w:r w:rsidRPr="0013719E">
              <w:rPr>
                <w:rFonts w:ascii="Arial" w:hAnsi="Arial" w:cs="Arial"/>
                <w:sz w:val="18"/>
                <w:szCs w:val="18"/>
              </w:rPr>
              <w:t>1.84</w:t>
            </w:r>
          </w:p>
        </w:tc>
        <w:tc>
          <w:tcPr>
            <w:tcW w:w="850" w:type="dxa"/>
            <w:noWrap/>
            <w:hideMark/>
          </w:tcPr>
          <w:p w14:paraId="7782D99C" w14:textId="77777777" w:rsidR="0050502B" w:rsidRPr="0013719E" w:rsidRDefault="0050502B" w:rsidP="00C87CD1">
            <w:pPr>
              <w:rPr>
                <w:rFonts w:ascii="Arial" w:hAnsi="Arial" w:cs="Arial"/>
                <w:sz w:val="18"/>
                <w:szCs w:val="18"/>
              </w:rPr>
            </w:pPr>
            <w:r w:rsidRPr="0013719E">
              <w:rPr>
                <w:rFonts w:ascii="Arial" w:hAnsi="Arial" w:cs="Arial"/>
                <w:sz w:val="18"/>
                <w:szCs w:val="18"/>
              </w:rPr>
              <w:t>49.00</w:t>
            </w:r>
          </w:p>
        </w:tc>
        <w:tc>
          <w:tcPr>
            <w:tcW w:w="851" w:type="dxa"/>
            <w:noWrap/>
            <w:hideMark/>
          </w:tcPr>
          <w:p w14:paraId="71E33413" w14:textId="77777777" w:rsidR="0050502B" w:rsidRPr="0013719E" w:rsidRDefault="0050502B" w:rsidP="00C87CD1">
            <w:pPr>
              <w:rPr>
                <w:rFonts w:ascii="Arial" w:hAnsi="Arial" w:cs="Arial"/>
                <w:sz w:val="18"/>
                <w:szCs w:val="18"/>
              </w:rPr>
            </w:pPr>
            <w:r w:rsidRPr="0013719E">
              <w:rPr>
                <w:rFonts w:ascii="Arial" w:hAnsi="Arial" w:cs="Arial"/>
                <w:sz w:val="18"/>
                <w:szCs w:val="18"/>
              </w:rPr>
              <w:t>5.92</w:t>
            </w:r>
          </w:p>
        </w:tc>
        <w:tc>
          <w:tcPr>
            <w:tcW w:w="850" w:type="dxa"/>
            <w:noWrap/>
            <w:hideMark/>
          </w:tcPr>
          <w:p w14:paraId="3451A73A" w14:textId="77777777" w:rsidR="0050502B" w:rsidRPr="0013719E" w:rsidRDefault="0050502B" w:rsidP="00C87CD1">
            <w:pPr>
              <w:rPr>
                <w:rFonts w:ascii="Arial" w:hAnsi="Arial" w:cs="Arial"/>
                <w:sz w:val="18"/>
                <w:szCs w:val="18"/>
              </w:rPr>
            </w:pPr>
            <w:r w:rsidRPr="0013719E">
              <w:rPr>
                <w:rFonts w:ascii="Arial" w:hAnsi="Arial" w:cs="Arial"/>
                <w:sz w:val="18"/>
                <w:szCs w:val="18"/>
              </w:rPr>
              <w:t>57.34</w:t>
            </w:r>
          </w:p>
        </w:tc>
        <w:tc>
          <w:tcPr>
            <w:tcW w:w="851" w:type="dxa"/>
            <w:noWrap/>
            <w:hideMark/>
          </w:tcPr>
          <w:p w14:paraId="3B892C52" w14:textId="77777777" w:rsidR="0050502B" w:rsidRPr="0013719E" w:rsidRDefault="0050502B" w:rsidP="00C87CD1">
            <w:pPr>
              <w:rPr>
                <w:rFonts w:ascii="Arial" w:hAnsi="Arial" w:cs="Arial"/>
                <w:sz w:val="18"/>
                <w:szCs w:val="18"/>
              </w:rPr>
            </w:pPr>
            <w:r w:rsidRPr="0013719E">
              <w:rPr>
                <w:rFonts w:ascii="Arial" w:hAnsi="Arial" w:cs="Arial"/>
                <w:sz w:val="18"/>
                <w:szCs w:val="18"/>
              </w:rPr>
              <w:t>2.84</w:t>
            </w:r>
          </w:p>
        </w:tc>
      </w:tr>
      <w:tr w:rsidR="0050502B" w:rsidRPr="00305339" w14:paraId="71B9D76E" w14:textId="77777777" w:rsidTr="0050502B">
        <w:trPr>
          <w:trHeight w:val="291"/>
        </w:trPr>
        <w:tc>
          <w:tcPr>
            <w:tcW w:w="771" w:type="dxa"/>
            <w:noWrap/>
            <w:hideMark/>
          </w:tcPr>
          <w:p w14:paraId="03FEF3D0" w14:textId="77777777" w:rsidR="0050502B" w:rsidRPr="0013719E" w:rsidRDefault="0050502B" w:rsidP="00C87CD1">
            <w:pPr>
              <w:rPr>
                <w:rFonts w:ascii="Arial" w:hAnsi="Arial" w:cs="Arial"/>
                <w:sz w:val="18"/>
                <w:szCs w:val="18"/>
              </w:rPr>
            </w:pPr>
            <w:r w:rsidRPr="0013719E">
              <w:rPr>
                <w:rFonts w:ascii="Arial" w:hAnsi="Arial" w:cs="Arial"/>
                <w:sz w:val="18"/>
                <w:szCs w:val="18"/>
              </w:rPr>
              <w:t>T6</w:t>
            </w:r>
          </w:p>
        </w:tc>
        <w:tc>
          <w:tcPr>
            <w:tcW w:w="897" w:type="dxa"/>
            <w:noWrap/>
            <w:hideMark/>
          </w:tcPr>
          <w:p w14:paraId="66DC3732" w14:textId="77777777" w:rsidR="0050502B" w:rsidRPr="0013719E" w:rsidRDefault="0050502B" w:rsidP="00C87CD1">
            <w:pPr>
              <w:rPr>
                <w:rFonts w:ascii="Arial" w:hAnsi="Arial" w:cs="Arial"/>
                <w:sz w:val="18"/>
                <w:szCs w:val="18"/>
              </w:rPr>
            </w:pPr>
            <w:r w:rsidRPr="0013719E">
              <w:rPr>
                <w:rFonts w:ascii="Arial" w:hAnsi="Arial" w:cs="Arial"/>
                <w:sz w:val="18"/>
                <w:szCs w:val="18"/>
              </w:rPr>
              <w:t>11.19</w:t>
            </w:r>
          </w:p>
        </w:tc>
        <w:tc>
          <w:tcPr>
            <w:tcW w:w="850" w:type="dxa"/>
            <w:noWrap/>
            <w:hideMark/>
          </w:tcPr>
          <w:p w14:paraId="293E61B1" w14:textId="77777777" w:rsidR="0050502B" w:rsidRPr="0013719E" w:rsidRDefault="0050502B" w:rsidP="00C87CD1">
            <w:pPr>
              <w:rPr>
                <w:rFonts w:ascii="Arial" w:hAnsi="Arial" w:cs="Arial"/>
                <w:sz w:val="18"/>
                <w:szCs w:val="18"/>
              </w:rPr>
            </w:pPr>
            <w:r w:rsidRPr="0013719E">
              <w:rPr>
                <w:rFonts w:ascii="Arial" w:hAnsi="Arial" w:cs="Arial"/>
                <w:sz w:val="18"/>
                <w:szCs w:val="18"/>
              </w:rPr>
              <w:t>181.67</w:t>
            </w:r>
          </w:p>
        </w:tc>
        <w:tc>
          <w:tcPr>
            <w:tcW w:w="851" w:type="dxa"/>
            <w:noWrap/>
            <w:hideMark/>
          </w:tcPr>
          <w:p w14:paraId="593685B0" w14:textId="77777777" w:rsidR="0050502B" w:rsidRPr="0013719E" w:rsidRDefault="0050502B" w:rsidP="00C87CD1">
            <w:pPr>
              <w:rPr>
                <w:rFonts w:ascii="Arial" w:hAnsi="Arial" w:cs="Arial"/>
                <w:sz w:val="18"/>
                <w:szCs w:val="18"/>
              </w:rPr>
            </w:pPr>
            <w:r w:rsidRPr="0013719E">
              <w:rPr>
                <w:rFonts w:ascii="Arial" w:hAnsi="Arial" w:cs="Arial"/>
                <w:sz w:val="18"/>
                <w:szCs w:val="18"/>
              </w:rPr>
              <w:t>282.89</w:t>
            </w:r>
          </w:p>
        </w:tc>
        <w:tc>
          <w:tcPr>
            <w:tcW w:w="708" w:type="dxa"/>
            <w:noWrap/>
            <w:hideMark/>
          </w:tcPr>
          <w:p w14:paraId="1BB3883B" w14:textId="77777777" w:rsidR="0050502B" w:rsidRPr="0013719E" w:rsidRDefault="0050502B" w:rsidP="00C87CD1">
            <w:pPr>
              <w:rPr>
                <w:rFonts w:ascii="Arial" w:hAnsi="Arial" w:cs="Arial"/>
                <w:sz w:val="18"/>
                <w:szCs w:val="18"/>
              </w:rPr>
            </w:pPr>
            <w:r w:rsidRPr="0013719E">
              <w:rPr>
                <w:rFonts w:ascii="Arial" w:hAnsi="Arial" w:cs="Arial"/>
                <w:sz w:val="18"/>
                <w:szCs w:val="18"/>
              </w:rPr>
              <w:t>14.77</w:t>
            </w:r>
          </w:p>
        </w:tc>
        <w:tc>
          <w:tcPr>
            <w:tcW w:w="709" w:type="dxa"/>
            <w:noWrap/>
            <w:hideMark/>
          </w:tcPr>
          <w:p w14:paraId="517E0A5C" w14:textId="77777777" w:rsidR="0050502B" w:rsidRPr="0013719E" w:rsidRDefault="0050502B" w:rsidP="00C87CD1">
            <w:pPr>
              <w:rPr>
                <w:rFonts w:ascii="Arial" w:hAnsi="Arial" w:cs="Arial"/>
                <w:sz w:val="18"/>
                <w:szCs w:val="18"/>
              </w:rPr>
            </w:pPr>
            <w:r w:rsidRPr="0013719E">
              <w:rPr>
                <w:rFonts w:ascii="Arial" w:hAnsi="Arial" w:cs="Arial"/>
                <w:sz w:val="18"/>
                <w:szCs w:val="18"/>
              </w:rPr>
              <w:t>22.42</w:t>
            </w:r>
          </w:p>
        </w:tc>
        <w:tc>
          <w:tcPr>
            <w:tcW w:w="709" w:type="dxa"/>
            <w:noWrap/>
            <w:hideMark/>
          </w:tcPr>
          <w:p w14:paraId="6B605DD6" w14:textId="77777777" w:rsidR="0050502B" w:rsidRPr="0013719E" w:rsidRDefault="0050502B" w:rsidP="00C87CD1">
            <w:pPr>
              <w:rPr>
                <w:rFonts w:ascii="Arial" w:hAnsi="Arial" w:cs="Arial"/>
                <w:sz w:val="18"/>
                <w:szCs w:val="18"/>
              </w:rPr>
            </w:pPr>
            <w:r w:rsidRPr="0013719E">
              <w:rPr>
                <w:rFonts w:ascii="Arial" w:hAnsi="Arial" w:cs="Arial"/>
                <w:sz w:val="18"/>
                <w:szCs w:val="18"/>
              </w:rPr>
              <w:t>14.71</w:t>
            </w:r>
          </w:p>
        </w:tc>
        <w:tc>
          <w:tcPr>
            <w:tcW w:w="709" w:type="dxa"/>
            <w:noWrap/>
            <w:hideMark/>
          </w:tcPr>
          <w:p w14:paraId="6AFCC297" w14:textId="77777777" w:rsidR="0050502B" w:rsidRPr="0013719E" w:rsidRDefault="0050502B" w:rsidP="00C87CD1">
            <w:pPr>
              <w:rPr>
                <w:rFonts w:ascii="Arial" w:hAnsi="Arial" w:cs="Arial"/>
                <w:sz w:val="18"/>
                <w:szCs w:val="18"/>
              </w:rPr>
            </w:pPr>
            <w:r w:rsidRPr="0013719E">
              <w:rPr>
                <w:rFonts w:ascii="Arial" w:hAnsi="Arial" w:cs="Arial"/>
                <w:sz w:val="18"/>
                <w:szCs w:val="18"/>
              </w:rPr>
              <w:t>2.15</w:t>
            </w:r>
          </w:p>
        </w:tc>
        <w:tc>
          <w:tcPr>
            <w:tcW w:w="850" w:type="dxa"/>
            <w:noWrap/>
            <w:hideMark/>
          </w:tcPr>
          <w:p w14:paraId="7DC211C3" w14:textId="77777777" w:rsidR="0050502B" w:rsidRPr="0013719E" w:rsidRDefault="0050502B" w:rsidP="00C87CD1">
            <w:pPr>
              <w:rPr>
                <w:rFonts w:ascii="Arial" w:hAnsi="Arial" w:cs="Arial"/>
                <w:sz w:val="18"/>
                <w:szCs w:val="18"/>
              </w:rPr>
            </w:pPr>
            <w:r w:rsidRPr="0013719E">
              <w:rPr>
                <w:rFonts w:ascii="Arial" w:hAnsi="Arial" w:cs="Arial"/>
                <w:sz w:val="18"/>
                <w:szCs w:val="18"/>
              </w:rPr>
              <w:t>44.33</w:t>
            </w:r>
          </w:p>
        </w:tc>
        <w:tc>
          <w:tcPr>
            <w:tcW w:w="851" w:type="dxa"/>
            <w:noWrap/>
            <w:hideMark/>
          </w:tcPr>
          <w:p w14:paraId="1930703C" w14:textId="77777777" w:rsidR="0050502B" w:rsidRPr="0013719E" w:rsidRDefault="0050502B" w:rsidP="00C87CD1">
            <w:pPr>
              <w:rPr>
                <w:rFonts w:ascii="Arial" w:hAnsi="Arial" w:cs="Arial"/>
                <w:sz w:val="18"/>
                <w:szCs w:val="18"/>
              </w:rPr>
            </w:pPr>
            <w:r w:rsidRPr="0013719E">
              <w:rPr>
                <w:rFonts w:ascii="Arial" w:hAnsi="Arial" w:cs="Arial"/>
                <w:sz w:val="18"/>
                <w:szCs w:val="18"/>
              </w:rPr>
              <w:t>6.42</w:t>
            </w:r>
          </w:p>
        </w:tc>
        <w:tc>
          <w:tcPr>
            <w:tcW w:w="850" w:type="dxa"/>
            <w:noWrap/>
            <w:hideMark/>
          </w:tcPr>
          <w:p w14:paraId="724E7427" w14:textId="77777777" w:rsidR="0050502B" w:rsidRPr="0013719E" w:rsidRDefault="0050502B" w:rsidP="00C87CD1">
            <w:pPr>
              <w:rPr>
                <w:rFonts w:ascii="Arial" w:hAnsi="Arial" w:cs="Arial"/>
                <w:sz w:val="18"/>
                <w:szCs w:val="18"/>
              </w:rPr>
            </w:pPr>
            <w:r w:rsidRPr="0013719E">
              <w:rPr>
                <w:rFonts w:ascii="Arial" w:hAnsi="Arial" w:cs="Arial"/>
                <w:sz w:val="18"/>
                <w:szCs w:val="18"/>
              </w:rPr>
              <w:t>55.12</w:t>
            </w:r>
          </w:p>
        </w:tc>
        <w:tc>
          <w:tcPr>
            <w:tcW w:w="851" w:type="dxa"/>
            <w:noWrap/>
            <w:hideMark/>
          </w:tcPr>
          <w:p w14:paraId="46CAEB83" w14:textId="77777777" w:rsidR="0050502B" w:rsidRPr="0013719E" w:rsidRDefault="0050502B" w:rsidP="00C87CD1">
            <w:pPr>
              <w:rPr>
                <w:rFonts w:ascii="Arial" w:hAnsi="Arial" w:cs="Arial"/>
                <w:sz w:val="18"/>
                <w:szCs w:val="18"/>
              </w:rPr>
            </w:pPr>
            <w:r w:rsidRPr="0013719E">
              <w:rPr>
                <w:rFonts w:ascii="Arial" w:hAnsi="Arial" w:cs="Arial"/>
                <w:sz w:val="18"/>
                <w:szCs w:val="18"/>
              </w:rPr>
              <w:t>2.80</w:t>
            </w:r>
          </w:p>
        </w:tc>
      </w:tr>
      <w:tr w:rsidR="0050502B" w:rsidRPr="00305339" w14:paraId="731EB283" w14:textId="77777777" w:rsidTr="0050502B">
        <w:trPr>
          <w:trHeight w:val="291"/>
        </w:trPr>
        <w:tc>
          <w:tcPr>
            <w:tcW w:w="771" w:type="dxa"/>
            <w:noWrap/>
            <w:hideMark/>
          </w:tcPr>
          <w:p w14:paraId="018A84CF" w14:textId="77777777" w:rsidR="0050502B" w:rsidRPr="0013719E" w:rsidRDefault="0050502B" w:rsidP="00C87CD1">
            <w:pPr>
              <w:rPr>
                <w:rFonts w:ascii="Arial" w:hAnsi="Arial" w:cs="Arial"/>
                <w:sz w:val="18"/>
                <w:szCs w:val="18"/>
              </w:rPr>
            </w:pPr>
            <w:r w:rsidRPr="0013719E">
              <w:rPr>
                <w:rFonts w:ascii="Arial" w:hAnsi="Arial" w:cs="Arial"/>
                <w:sz w:val="18"/>
                <w:szCs w:val="18"/>
              </w:rPr>
              <w:t>T7</w:t>
            </w:r>
          </w:p>
        </w:tc>
        <w:tc>
          <w:tcPr>
            <w:tcW w:w="897" w:type="dxa"/>
            <w:noWrap/>
            <w:hideMark/>
          </w:tcPr>
          <w:p w14:paraId="3A15B7C4" w14:textId="77777777" w:rsidR="0050502B" w:rsidRPr="0013719E" w:rsidRDefault="0050502B" w:rsidP="00C87CD1">
            <w:pPr>
              <w:rPr>
                <w:rFonts w:ascii="Arial" w:hAnsi="Arial" w:cs="Arial"/>
                <w:sz w:val="18"/>
                <w:szCs w:val="18"/>
              </w:rPr>
            </w:pPr>
            <w:r w:rsidRPr="0013719E">
              <w:rPr>
                <w:rFonts w:ascii="Arial" w:hAnsi="Arial" w:cs="Arial"/>
                <w:sz w:val="18"/>
                <w:szCs w:val="18"/>
              </w:rPr>
              <w:t>10.83</w:t>
            </w:r>
          </w:p>
        </w:tc>
        <w:tc>
          <w:tcPr>
            <w:tcW w:w="850" w:type="dxa"/>
            <w:noWrap/>
            <w:hideMark/>
          </w:tcPr>
          <w:p w14:paraId="6E37A761" w14:textId="77777777" w:rsidR="0050502B" w:rsidRPr="0013719E" w:rsidRDefault="0050502B" w:rsidP="00C87CD1">
            <w:pPr>
              <w:rPr>
                <w:rFonts w:ascii="Arial" w:hAnsi="Arial" w:cs="Arial"/>
                <w:sz w:val="18"/>
                <w:szCs w:val="18"/>
              </w:rPr>
            </w:pPr>
            <w:r w:rsidRPr="0013719E">
              <w:rPr>
                <w:rFonts w:ascii="Arial" w:hAnsi="Arial" w:cs="Arial"/>
                <w:sz w:val="18"/>
                <w:szCs w:val="18"/>
              </w:rPr>
              <w:t>170.67</w:t>
            </w:r>
          </w:p>
        </w:tc>
        <w:tc>
          <w:tcPr>
            <w:tcW w:w="851" w:type="dxa"/>
            <w:noWrap/>
            <w:hideMark/>
          </w:tcPr>
          <w:p w14:paraId="681D1CFC" w14:textId="77777777" w:rsidR="0050502B" w:rsidRPr="0013719E" w:rsidRDefault="0050502B" w:rsidP="00C87CD1">
            <w:pPr>
              <w:rPr>
                <w:rFonts w:ascii="Arial" w:hAnsi="Arial" w:cs="Arial"/>
                <w:sz w:val="18"/>
                <w:szCs w:val="18"/>
              </w:rPr>
            </w:pPr>
            <w:r w:rsidRPr="0013719E">
              <w:rPr>
                <w:rFonts w:ascii="Arial" w:hAnsi="Arial" w:cs="Arial"/>
                <w:sz w:val="18"/>
                <w:szCs w:val="18"/>
              </w:rPr>
              <w:t>264.56</w:t>
            </w:r>
          </w:p>
        </w:tc>
        <w:tc>
          <w:tcPr>
            <w:tcW w:w="708" w:type="dxa"/>
            <w:noWrap/>
            <w:hideMark/>
          </w:tcPr>
          <w:p w14:paraId="3FEDED5A" w14:textId="77777777" w:rsidR="0050502B" w:rsidRPr="0013719E" w:rsidRDefault="0050502B" w:rsidP="00C87CD1">
            <w:pPr>
              <w:rPr>
                <w:rFonts w:ascii="Arial" w:hAnsi="Arial" w:cs="Arial"/>
                <w:sz w:val="18"/>
                <w:szCs w:val="18"/>
              </w:rPr>
            </w:pPr>
            <w:r w:rsidRPr="0013719E">
              <w:rPr>
                <w:rFonts w:ascii="Arial" w:hAnsi="Arial" w:cs="Arial"/>
                <w:sz w:val="18"/>
                <w:szCs w:val="18"/>
              </w:rPr>
              <w:t>14.10</w:t>
            </w:r>
          </w:p>
        </w:tc>
        <w:tc>
          <w:tcPr>
            <w:tcW w:w="709" w:type="dxa"/>
            <w:noWrap/>
            <w:hideMark/>
          </w:tcPr>
          <w:p w14:paraId="25B76E90" w14:textId="77777777" w:rsidR="0050502B" w:rsidRPr="0013719E" w:rsidRDefault="0050502B" w:rsidP="00C87CD1">
            <w:pPr>
              <w:rPr>
                <w:rFonts w:ascii="Arial" w:hAnsi="Arial" w:cs="Arial"/>
                <w:sz w:val="18"/>
                <w:szCs w:val="18"/>
              </w:rPr>
            </w:pPr>
            <w:r w:rsidRPr="0013719E">
              <w:rPr>
                <w:rFonts w:ascii="Arial" w:hAnsi="Arial" w:cs="Arial"/>
                <w:sz w:val="18"/>
                <w:szCs w:val="18"/>
              </w:rPr>
              <w:t>21.58</w:t>
            </w:r>
          </w:p>
        </w:tc>
        <w:tc>
          <w:tcPr>
            <w:tcW w:w="709" w:type="dxa"/>
            <w:noWrap/>
            <w:hideMark/>
          </w:tcPr>
          <w:p w14:paraId="09194E20" w14:textId="77777777" w:rsidR="0050502B" w:rsidRPr="0013719E" w:rsidRDefault="0050502B" w:rsidP="00C87CD1">
            <w:pPr>
              <w:rPr>
                <w:rFonts w:ascii="Arial" w:hAnsi="Arial" w:cs="Arial"/>
                <w:sz w:val="18"/>
                <w:szCs w:val="18"/>
              </w:rPr>
            </w:pPr>
            <w:r w:rsidRPr="0013719E">
              <w:rPr>
                <w:rFonts w:ascii="Arial" w:hAnsi="Arial" w:cs="Arial"/>
                <w:sz w:val="18"/>
                <w:szCs w:val="18"/>
              </w:rPr>
              <w:t>13.75</w:t>
            </w:r>
          </w:p>
        </w:tc>
        <w:tc>
          <w:tcPr>
            <w:tcW w:w="709" w:type="dxa"/>
            <w:noWrap/>
            <w:hideMark/>
          </w:tcPr>
          <w:p w14:paraId="2AD6E3DD" w14:textId="77777777" w:rsidR="0050502B" w:rsidRPr="0013719E" w:rsidRDefault="0050502B" w:rsidP="00C87CD1">
            <w:pPr>
              <w:rPr>
                <w:rFonts w:ascii="Arial" w:hAnsi="Arial" w:cs="Arial"/>
                <w:sz w:val="18"/>
                <w:szCs w:val="18"/>
              </w:rPr>
            </w:pPr>
            <w:r w:rsidRPr="0013719E">
              <w:rPr>
                <w:rFonts w:ascii="Arial" w:hAnsi="Arial" w:cs="Arial"/>
                <w:sz w:val="18"/>
                <w:szCs w:val="18"/>
              </w:rPr>
              <w:t>1.26</w:t>
            </w:r>
          </w:p>
        </w:tc>
        <w:tc>
          <w:tcPr>
            <w:tcW w:w="850" w:type="dxa"/>
            <w:noWrap/>
            <w:hideMark/>
          </w:tcPr>
          <w:p w14:paraId="10F05EA5" w14:textId="77777777" w:rsidR="0050502B" w:rsidRPr="0013719E" w:rsidRDefault="0050502B" w:rsidP="00C87CD1">
            <w:pPr>
              <w:rPr>
                <w:rFonts w:ascii="Arial" w:hAnsi="Arial" w:cs="Arial"/>
                <w:sz w:val="18"/>
                <w:szCs w:val="18"/>
              </w:rPr>
            </w:pPr>
            <w:r w:rsidRPr="0013719E">
              <w:rPr>
                <w:rFonts w:ascii="Arial" w:hAnsi="Arial" w:cs="Arial"/>
                <w:sz w:val="18"/>
                <w:szCs w:val="18"/>
              </w:rPr>
              <w:t>47.33</w:t>
            </w:r>
          </w:p>
        </w:tc>
        <w:tc>
          <w:tcPr>
            <w:tcW w:w="851" w:type="dxa"/>
            <w:noWrap/>
            <w:hideMark/>
          </w:tcPr>
          <w:p w14:paraId="706B8CBF" w14:textId="77777777" w:rsidR="0050502B" w:rsidRPr="0013719E" w:rsidRDefault="0050502B" w:rsidP="00C87CD1">
            <w:pPr>
              <w:rPr>
                <w:rFonts w:ascii="Arial" w:hAnsi="Arial" w:cs="Arial"/>
                <w:sz w:val="18"/>
                <w:szCs w:val="18"/>
              </w:rPr>
            </w:pPr>
            <w:r w:rsidRPr="0013719E">
              <w:rPr>
                <w:rFonts w:ascii="Arial" w:hAnsi="Arial" w:cs="Arial"/>
                <w:sz w:val="18"/>
                <w:szCs w:val="18"/>
              </w:rPr>
              <w:t>6.67</w:t>
            </w:r>
          </w:p>
        </w:tc>
        <w:tc>
          <w:tcPr>
            <w:tcW w:w="850" w:type="dxa"/>
            <w:noWrap/>
            <w:hideMark/>
          </w:tcPr>
          <w:p w14:paraId="69036D0D" w14:textId="77777777" w:rsidR="0050502B" w:rsidRPr="0013719E" w:rsidRDefault="0050502B" w:rsidP="00C87CD1">
            <w:pPr>
              <w:rPr>
                <w:rFonts w:ascii="Arial" w:hAnsi="Arial" w:cs="Arial"/>
                <w:sz w:val="18"/>
                <w:szCs w:val="18"/>
              </w:rPr>
            </w:pPr>
            <w:r w:rsidRPr="0013719E">
              <w:rPr>
                <w:rFonts w:ascii="Arial" w:hAnsi="Arial" w:cs="Arial"/>
                <w:sz w:val="18"/>
                <w:szCs w:val="18"/>
              </w:rPr>
              <w:t>55.49</w:t>
            </w:r>
          </w:p>
        </w:tc>
        <w:tc>
          <w:tcPr>
            <w:tcW w:w="851" w:type="dxa"/>
            <w:noWrap/>
            <w:hideMark/>
          </w:tcPr>
          <w:p w14:paraId="437B7AB1" w14:textId="77777777" w:rsidR="0050502B" w:rsidRPr="0013719E" w:rsidRDefault="0050502B" w:rsidP="00C87CD1">
            <w:pPr>
              <w:rPr>
                <w:rFonts w:ascii="Arial" w:hAnsi="Arial" w:cs="Arial"/>
                <w:sz w:val="18"/>
                <w:szCs w:val="18"/>
              </w:rPr>
            </w:pPr>
            <w:r w:rsidRPr="0013719E">
              <w:rPr>
                <w:rFonts w:ascii="Arial" w:hAnsi="Arial" w:cs="Arial"/>
                <w:sz w:val="18"/>
                <w:szCs w:val="18"/>
              </w:rPr>
              <w:t>2.70</w:t>
            </w:r>
          </w:p>
        </w:tc>
      </w:tr>
      <w:tr w:rsidR="0050502B" w:rsidRPr="00305339" w14:paraId="0A849E84" w14:textId="77777777" w:rsidTr="0050502B">
        <w:trPr>
          <w:trHeight w:val="291"/>
        </w:trPr>
        <w:tc>
          <w:tcPr>
            <w:tcW w:w="771" w:type="dxa"/>
            <w:noWrap/>
            <w:hideMark/>
          </w:tcPr>
          <w:p w14:paraId="7BB3401A" w14:textId="77777777" w:rsidR="0050502B" w:rsidRPr="0013719E" w:rsidRDefault="0050502B" w:rsidP="00C87CD1">
            <w:pPr>
              <w:rPr>
                <w:rFonts w:ascii="Arial" w:hAnsi="Arial" w:cs="Arial"/>
                <w:sz w:val="18"/>
                <w:szCs w:val="18"/>
              </w:rPr>
            </w:pPr>
            <w:r w:rsidRPr="0013719E">
              <w:rPr>
                <w:rFonts w:ascii="Arial" w:hAnsi="Arial" w:cs="Arial"/>
                <w:sz w:val="18"/>
                <w:szCs w:val="18"/>
              </w:rPr>
              <w:t>T8</w:t>
            </w:r>
          </w:p>
        </w:tc>
        <w:tc>
          <w:tcPr>
            <w:tcW w:w="897" w:type="dxa"/>
            <w:noWrap/>
            <w:hideMark/>
          </w:tcPr>
          <w:p w14:paraId="26AF10AB" w14:textId="77777777" w:rsidR="0050502B" w:rsidRPr="0013719E" w:rsidRDefault="0050502B" w:rsidP="00C87CD1">
            <w:pPr>
              <w:rPr>
                <w:rFonts w:ascii="Arial" w:hAnsi="Arial" w:cs="Arial"/>
                <w:sz w:val="18"/>
                <w:szCs w:val="18"/>
              </w:rPr>
            </w:pPr>
            <w:r w:rsidRPr="0013719E">
              <w:rPr>
                <w:rFonts w:ascii="Arial" w:hAnsi="Arial" w:cs="Arial"/>
                <w:sz w:val="18"/>
                <w:szCs w:val="18"/>
              </w:rPr>
              <w:t>11.65</w:t>
            </w:r>
          </w:p>
        </w:tc>
        <w:tc>
          <w:tcPr>
            <w:tcW w:w="850" w:type="dxa"/>
            <w:noWrap/>
            <w:hideMark/>
          </w:tcPr>
          <w:p w14:paraId="251F4744" w14:textId="77777777" w:rsidR="0050502B" w:rsidRPr="0013719E" w:rsidRDefault="0050502B" w:rsidP="00C87CD1">
            <w:pPr>
              <w:rPr>
                <w:rFonts w:ascii="Arial" w:hAnsi="Arial" w:cs="Arial"/>
                <w:sz w:val="18"/>
                <w:szCs w:val="18"/>
              </w:rPr>
            </w:pPr>
            <w:r w:rsidRPr="0013719E">
              <w:rPr>
                <w:rFonts w:ascii="Arial" w:hAnsi="Arial" w:cs="Arial"/>
                <w:sz w:val="18"/>
                <w:szCs w:val="18"/>
              </w:rPr>
              <w:t>173.00</w:t>
            </w:r>
          </w:p>
        </w:tc>
        <w:tc>
          <w:tcPr>
            <w:tcW w:w="851" w:type="dxa"/>
            <w:noWrap/>
            <w:hideMark/>
          </w:tcPr>
          <w:p w14:paraId="3BFDB8B2" w14:textId="77777777" w:rsidR="0050502B" w:rsidRPr="0013719E" w:rsidRDefault="0050502B" w:rsidP="00C87CD1">
            <w:pPr>
              <w:rPr>
                <w:rFonts w:ascii="Arial" w:hAnsi="Arial" w:cs="Arial"/>
                <w:sz w:val="18"/>
                <w:szCs w:val="18"/>
              </w:rPr>
            </w:pPr>
            <w:r w:rsidRPr="0013719E">
              <w:rPr>
                <w:rFonts w:ascii="Arial" w:hAnsi="Arial" w:cs="Arial"/>
                <w:sz w:val="18"/>
                <w:szCs w:val="18"/>
              </w:rPr>
              <w:t>263.17</w:t>
            </w:r>
          </w:p>
        </w:tc>
        <w:tc>
          <w:tcPr>
            <w:tcW w:w="708" w:type="dxa"/>
            <w:noWrap/>
            <w:hideMark/>
          </w:tcPr>
          <w:p w14:paraId="0FA358F6" w14:textId="77777777" w:rsidR="0050502B" w:rsidRPr="0013719E" w:rsidRDefault="0050502B" w:rsidP="00C87CD1">
            <w:pPr>
              <w:rPr>
                <w:rFonts w:ascii="Arial" w:hAnsi="Arial" w:cs="Arial"/>
                <w:sz w:val="18"/>
                <w:szCs w:val="18"/>
              </w:rPr>
            </w:pPr>
            <w:r w:rsidRPr="0013719E">
              <w:rPr>
                <w:rFonts w:ascii="Arial" w:hAnsi="Arial" w:cs="Arial"/>
                <w:sz w:val="18"/>
                <w:szCs w:val="18"/>
              </w:rPr>
              <w:t>14.72</w:t>
            </w:r>
          </w:p>
        </w:tc>
        <w:tc>
          <w:tcPr>
            <w:tcW w:w="709" w:type="dxa"/>
            <w:noWrap/>
            <w:hideMark/>
          </w:tcPr>
          <w:p w14:paraId="0898961C" w14:textId="77777777" w:rsidR="0050502B" w:rsidRPr="0013719E" w:rsidRDefault="0050502B" w:rsidP="00C87CD1">
            <w:pPr>
              <w:rPr>
                <w:rFonts w:ascii="Arial" w:hAnsi="Arial" w:cs="Arial"/>
                <w:sz w:val="18"/>
                <w:szCs w:val="18"/>
              </w:rPr>
            </w:pPr>
            <w:r w:rsidRPr="0013719E">
              <w:rPr>
                <w:rFonts w:ascii="Arial" w:hAnsi="Arial" w:cs="Arial"/>
                <w:sz w:val="18"/>
                <w:szCs w:val="18"/>
              </w:rPr>
              <w:t>22.59</w:t>
            </w:r>
          </w:p>
        </w:tc>
        <w:tc>
          <w:tcPr>
            <w:tcW w:w="709" w:type="dxa"/>
            <w:noWrap/>
            <w:hideMark/>
          </w:tcPr>
          <w:p w14:paraId="60C36140" w14:textId="77777777" w:rsidR="0050502B" w:rsidRPr="0013719E" w:rsidRDefault="0050502B" w:rsidP="00C87CD1">
            <w:pPr>
              <w:rPr>
                <w:rFonts w:ascii="Arial" w:hAnsi="Arial" w:cs="Arial"/>
                <w:sz w:val="18"/>
                <w:szCs w:val="18"/>
              </w:rPr>
            </w:pPr>
            <w:r w:rsidRPr="0013719E">
              <w:rPr>
                <w:rFonts w:ascii="Arial" w:hAnsi="Arial" w:cs="Arial"/>
                <w:sz w:val="18"/>
                <w:szCs w:val="18"/>
              </w:rPr>
              <w:t>14.33</w:t>
            </w:r>
          </w:p>
        </w:tc>
        <w:tc>
          <w:tcPr>
            <w:tcW w:w="709" w:type="dxa"/>
            <w:noWrap/>
            <w:hideMark/>
          </w:tcPr>
          <w:p w14:paraId="4276AD1D" w14:textId="77777777" w:rsidR="0050502B" w:rsidRPr="0013719E" w:rsidRDefault="0050502B" w:rsidP="00C87CD1">
            <w:pPr>
              <w:rPr>
                <w:rFonts w:ascii="Arial" w:hAnsi="Arial" w:cs="Arial"/>
                <w:sz w:val="18"/>
                <w:szCs w:val="18"/>
              </w:rPr>
            </w:pPr>
            <w:r w:rsidRPr="0013719E">
              <w:rPr>
                <w:rFonts w:ascii="Arial" w:hAnsi="Arial" w:cs="Arial"/>
                <w:sz w:val="18"/>
                <w:szCs w:val="18"/>
              </w:rPr>
              <w:t>1.34</w:t>
            </w:r>
          </w:p>
        </w:tc>
        <w:tc>
          <w:tcPr>
            <w:tcW w:w="850" w:type="dxa"/>
            <w:noWrap/>
            <w:hideMark/>
          </w:tcPr>
          <w:p w14:paraId="5DDC1BB5" w14:textId="77777777" w:rsidR="0050502B" w:rsidRPr="0013719E" w:rsidRDefault="0050502B" w:rsidP="00C87CD1">
            <w:pPr>
              <w:rPr>
                <w:rFonts w:ascii="Arial" w:hAnsi="Arial" w:cs="Arial"/>
                <w:sz w:val="18"/>
                <w:szCs w:val="18"/>
              </w:rPr>
            </w:pPr>
            <w:r w:rsidRPr="0013719E">
              <w:rPr>
                <w:rFonts w:ascii="Arial" w:hAnsi="Arial" w:cs="Arial"/>
                <w:sz w:val="18"/>
                <w:szCs w:val="18"/>
              </w:rPr>
              <w:t>48.33</w:t>
            </w:r>
          </w:p>
        </w:tc>
        <w:tc>
          <w:tcPr>
            <w:tcW w:w="851" w:type="dxa"/>
            <w:noWrap/>
            <w:hideMark/>
          </w:tcPr>
          <w:p w14:paraId="601FD75A" w14:textId="77777777" w:rsidR="0050502B" w:rsidRPr="0013719E" w:rsidRDefault="0050502B" w:rsidP="00C87CD1">
            <w:pPr>
              <w:rPr>
                <w:rFonts w:ascii="Arial" w:hAnsi="Arial" w:cs="Arial"/>
                <w:sz w:val="18"/>
                <w:szCs w:val="18"/>
              </w:rPr>
            </w:pPr>
            <w:r w:rsidRPr="0013719E">
              <w:rPr>
                <w:rFonts w:ascii="Arial" w:hAnsi="Arial" w:cs="Arial"/>
                <w:sz w:val="18"/>
                <w:szCs w:val="18"/>
              </w:rPr>
              <w:t>7.00</w:t>
            </w:r>
          </w:p>
        </w:tc>
        <w:tc>
          <w:tcPr>
            <w:tcW w:w="850" w:type="dxa"/>
            <w:noWrap/>
            <w:hideMark/>
          </w:tcPr>
          <w:p w14:paraId="4095876A" w14:textId="77777777" w:rsidR="0050502B" w:rsidRPr="0013719E" w:rsidRDefault="0050502B" w:rsidP="00C87CD1">
            <w:pPr>
              <w:rPr>
                <w:rFonts w:ascii="Arial" w:hAnsi="Arial" w:cs="Arial"/>
                <w:sz w:val="18"/>
                <w:szCs w:val="18"/>
              </w:rPr>
            </w:pPr>
            <w:r w:rsidRPr="0013719E">
              <w:rPr>
                <w:rFonts w:ascii="Arial" w:hAnsi="Arial" w:cs="Arial"/>
                <w:sz w:val="18"/>
                <w:szCs w:val="18"/>
              </w:rPr>
              <w:t>57.63</w:t>
            </w:r>
          </w:p>
        </w:tc>
        <w:tc>
          <w:tcPr>
            <w:tcW w:w="851" w:type="dxa"/>
            <w:noWrap/>
            <w:hideMark/>
          </w:tcPr>
          <w:p w14:paraId="4378C0AE" w14:textId="77777777" w:rsidR="0050502B" w:rsidRPr="0013719E" w:rsidRDefault="0050502B" w:rsidP="00C87CD1">
            <w:pPr>
              <w:rPr>
                <w:rFonts w:ascii="Arial" w:hAnsi="Arial" w:cs="Arial"/>
                <w:sz w:val="18"/>
                <w:szCs w:val="18"/>
              </w:rPr>
            </w:pPr>
            <w:r w:rsidRPr="0013719E">
              <w:rPr>
                <w:rFonts w:ascii="Arial" w:hAnsi="Arial" w:cs="Arial"/>
                <w:sz w:val="18"/>
                <w:szCs w:val="18"/>
              </w:rPr>
              <w:t>2.86</w:t>
            </w:r>
          </w:p>
        </w:tc>
      </w:tr>
      <w:tr w:rsidR="0050502B" w:rsidRPr="00305339" w14:paraId="67B4B809" w14:textId="77777777" w:rsidTr="0050502B">
        <w:trPr>
          <w:trHeight w:val="291"/>
        </w:trPr>
        <w:tc>
          <w:tcPr>
            <w:tcW w:w="771" w:type="dxa"/>
            <w:noWrap/>
            <w:hideMark/>
          </w:tcPr>
          <w:p w14:paraId="1CC1F67C" w14:textId="77777777" w:rsidR="0050502B" w:rsidRPr="0013719E" w:rsidRDefault="0050502B" w:rsidP="00C87CD1">
            <w:pPr>
              <w:rPr>
                <w:rFonts w:ascii="Arial" w:hAnsi="Arial" w:cs="Arial"/>
                <w:sz w:val="18"/>
                <w:szCs w:val="18"/>
              </w:rPr>
            </w:pPr>
            <w:r w:rsidRPr="0013719E">
              <w:rPr>
                <w:rFonts w:ascii="Arial" w:hAnsi="Arial" w:cs="Arial"/>
                <w:sz w:val="18"/>
                <w:szCs w:val="18"/>
              </w:rPr>
              <w:t>T9</w:t>
            </w:r>
          </w:p>
        </w:tc>
        <w:tc>
          <w:tcPr>
            <w:tcW w:w="897" w:type="dxa"/>
            <w:noWrap/>
            <w:hideMark/>
          </w:tcPr>
          <w:p w14:paraId="5819C64B" w14:textId="77777777" w:rsidR="0050502B" w:rsidRPr="0013719E" w:rsidRDefault="0050502B" w:rsidP="00C87CD1">
            <w:pPr>
              <w:rPr>
                <w:rFonts w:ascii="Arial" w:hAnsi="Arial" w:cs="Arial"/>
                <w:sz w:val="18"/>
                <w:szCs w:val="18"/>
              </w:rPr>
            </w:pPr>
            <w:r w:rsidRPr="0013719E">
              <w:rPr>
                <w:rFonts w:ascii="Arial" w:hAnsi="Arial" w:cs="Arial"/>
                <w:sz w:val="18"/>
                <w:szCs w:val="18"/>
              </w:rPr>
              <w:t>11.01</w:t>
            </w:r>
          </w:p>
        </w:tc>
        <w:tc>
          <w:tcPr>
            <w:tcW w:w="850" w:type="dxa"/>
            <w:noWrap/>
            <w:hideMark/>
          </w:tcPr>
          <w:p w14:paraId="6FD8FD84" w14:textId="77777777" w:rsidR="0050502B" w:rsidRPr="0013719E" w:rsidRDefault="0050502B" w:rsidP="00C87CD1">
            <w:pPr>
              <w:rPr>
                <w:rFonts w:ascii="Arial" w:hAnsi="Arial" w:cs="Arial"/>
                <w:sz w:val="18"/>
                <w:szCs w:val="18"/>
              </w:rPr>
            </w:pPr>
            <w:r w:rsidRPr="0013719E">
              <w:rPr>
                <w:rFonts w:ascii="Arial" w:hAnsi="Arial" w:cs="Arial"/>
                <w:sz w:val="18"/>
                <w:szCs w:val="18"/>
              </w:rPr>
              <w:t>176.33</w:t>
            </w:r>
          </w:p>
        </w:tc>
        <w:tc>
          <w:tcPr>
            <w:tcW w:w="851" w:type="dxa"/>
            <w:noWrap/>
            <w:hideMark/>
          </w:tcPr>
          <w:p w14:paraId="72829BB9" w14:textId="77777777" w:rsidR="0050502B" w:rsidRPr="0013719E" w:rsidRDefault="0050502B" w:rsidP="00C87CD1">
            <w:pPr>
              <w:rPr>
                <w:rFonts w:ascii="Arial" w:hAnsi="Arial" w:cs="Arial"/>
                <w:sz w:val="18"/>
                <w:szCs w:val="18"/>
              </w:rPr>
            </w:pPr>
            <w:r w:rsidRPr="0013719E">
              <w:rPr>
                <w:rFonts w:ascii="Arial" w:hAnsi="Arial" w:cs="Arial"/>
                <w:sz w:val="18"/>
                <w:szCs w:val="18"/>
              </w:rPr>
              <w:t>260.44</w:t>
            </w:r>
          </w:p>
        </w:tc>
        <w:tc>
          <w:tcPr>
            <w:tcW w:w="708" w:type="dxa"/>
            <w:noWrap/>
            <w:hideMark/>
          </w:tcPr>
          <w:p w14:paraId="179D0245" w14:textId="77777777" w:rsidR="0050502B" w:rsidRPr="0013719E" w:rsidRDefault="0050502B" w:rsidP="00C87CD1">
            <w:pPr>
              <w:rPr>
                <w:rFonts w:ascii="Arial" w:hAnsi="Arial" w:cs="Arial"/>
                <w:sz w:val="18"/>
                <w:szCs w:val="18"/>
              </w:rPr>
            </w:pPr>
            <w:r w:rsidRPr="0013719E">
              <w:rPr>
                <w:rFonts w:ascii="Arial" w:hAnsi="Arial" w:cs="Arial"/>
                <w:sz w:val="18"/>
                <w:szCs w:val="18"/>
              </w:rPr>
              <w:t>14.11</w:t>
            </w:r>
          </w:p>
        </w:tc>
        <w:tc>
          <w:tcPr>
            <w:tcW w:w="709" w:type="dxa"/>
            <w:noWrap/>
            <w:hideMark/>
          </w:tcPr>
          <w:p w14:paraId="7D6CC07E" w14:textId="77777777" w:rsidR="0050502B" w:rsidRPr="0013719E" w:rsidRDefault="0050502B" w:rsidP="00C87CD1">
            <w:pPr>
              <w:rPr>
                <w:rFonts w:ascii="Arial" w:hAnsi="Arial" w:cs="Arial"/>
                <w:sz w:val="18"/>
                <w:szCs w:val="18"/>
              </w:rPr>
            </w:pPr>
            <w:r w:rsidRPr="0013719E">
              <w:rPr>
                <w:rFonts w:ascii="Arial" w:hAnsi="Arial" w:cs="Arial"/>
                <w:sz w:val="18"/>
                <w:szCs w:val="18"/>
              </w:rPr>
              <w:t>21.69</w:t>
            </w:r>
          </w:p>
        </w:tc>
        <w:tc>
          <w:tcPr>
            <w:tcW w:w="709" w:type="dxa"/>
            <w:noWrap/>
            <w:hideMark/>
          </w:tcPr>
          <w:p w14:paraId="5021A127" w14:textId="77777777" w:rsidR="0050502B" w:rsidRPr="0013719E" w:rsidRDefault="0050502B" w:rsidP="00C87CD1">
            <w:pPr>
              <w:rPr>
                <w:rFonts w:ascii="Arial" w:hAnsi="Arial" w:cs="Arial"/>
                <w:sz w:val="18"/>
                <w:szCs w:val="18"/>
              </w:rPr>
            </w:pPr>
            <w:r w:rsidRPr="0013719E">
              <w:rPr>
                <w:rFonts w:ascii="Arial" w:hAnsi="Arial" w:cs="Arial"/>
                <w:sz w:val="18"/>
                <w:szCs w:val="18"/>
              </w:rPr>
              <w:t>13.92</w:t>
            </w:r>
          </w:p>
        </w:tc>
        <w:tc>
          <w:tcPr>
            <w:tcW w:w="709" w:type="dxa"/>
            <w:noWrap/>
            <w:hideMark/>
          </w:tcPr>
          <w:p w14:paraId="353026EA" w14:textId="77777777" w:rsidR="0050502B" w:rsidRPr="0013719E" w:rsidRDefault="0050502B" w:rsidP="00C87CD1">
            <w:pPr>
              <w:rPr>
                <w:rFonts w:ascii="Arial" w:hAnsi="Arial" w:cs="Arial"/>
                <w:sz w:val="18"/>
                <w:szCs w:val="18"/>
              </w:rPr>
            </w:pPr>
            <w:r w:rsidRPr="0013719E">
              <w:rPr>
                <w:rFonts w:ascii="Arial" w:hAnsi="Arial" w:cs="Arial"/>
                <w:sz w:val="18"/>
                <w:szCs w:val="18"/>
              </w:rPr>
              <w:t>1.27</w:t>
            </w:r>
          </w:p>
        </w:tc>
        <w:tc>
          <w:tcPr>
            <w:tcW w:w="850" w:type="dxa"/>
            <w:noWrap/>
            <w:hideMark/>
          </w:tcPr>
          <w:p w14:paraId="1351BF5E" w14:textId="77777777" w:rsidR="0050502B" w:rsidRPr="0013719E" w:rsidRDefault="0050502B" w:rsidP="00C87CD1">
            <w:pPr>
              <w:rPr>
                <w:rFonts w:ascii="Arial" w:hAnsi="Arial" w:cs="Arial"/>
                <w:sz w:val="18"/>
                <w:szCs w:val="18"/>
              </w:rPr>
            </w:pPr>
            <w:r w:rsidRPr="0013719E">
              <w:rPr>
                <w:rFonts w:ascii="Arial" w:hAnsi="Arial" w:cs="Arial"/>
                <w:sz w:val="18"/>
                <w:szCs w:val="18"/>
              </w:rPr>
              <w:t>50.33</w:t>
            </w:r>
          </w:p>
        </w:tc>
        <w:tc>
          <w:tcPr>
            <w:tcW w:w="851" w:type="dxa"/>
            <w:noWrap/>
            <w:hideMark/>
          </w:tcPr>
          <w:p w14:paraId="42274341" w14:textId="77777777" w:rsidR="0050502B" w:rsidRPr="0013719E" w:rsidRDefault="0050502B" w:rsidP="00C87CD1">
            <w:pPr>
              <w:rPr>
                <w:rFonts w:ascii="Arial" w:hAnsi="Arial" w:cs="Arial"/>
                <w:sz w:val="18"/>
                <w:szCs w:val="18"/>
              </w:rPr>
            </w:pPr>
            <w:r w:rsidRPr="0013719E">
              <w:rPr>
                <w:rFonts w:ascii="Arial" w:hAnsi="Arial" w:cs="Arial"/>
                <w:sz w:val="18"/>
                <w:szCs w:val="18"/>
              </w:rPr>
              <w:t>6.39</w:t>
            </w:r>
          </w:p>
        </w:tc>
        <w:tc>
          <w:tcPr>
            <w:tcW w:w="850" w:type="dxa"/>
            <w:noWrap/>
            <w:hideMark/>
          </w:tcPr>
          <w:p w14:paraId="774BE0BD" w14:textId="77777777" w:rsidR="0050502B" w:rsidRPr="0013719E" w:rsidRDefault="0050502B" w:rsidP="00C87CD1">
            <w:pPr>
              <w:rPr>
                <w:rFonts w:ascii="Arial" w:hAnsi="Arial" w:cs="Arial"/>
                <w:sz w:val="18"/>
                <w:szCs w:val="18"/>
              </w:rPr>
            </w:pPr>
            <w:r w:rsidRPr="0013719E">
              <w:rPr>
                <w:rFonts w:ascii="Arial" w:hAnsi="Arial" w:cs="Arial"/>
                <w:sz w:val="18"/>
                <w:szCs w:val="18"/>
              </w:rPr>
              <w:t>59.24</w:t>
            </w:r>
          </w:p>
        </w:tc>
        <w:tc>
          <w:tcPr>
            <w:tcW w:w="851" w:type="dxa"/>
            <w:noWrap/>
            <w:hideMark/>
          </w:tcPr>
          <w:p w14:paraId="34F9A17B" w14:textId="77777777" w:rsidR="0050502B" w:rsidRPr="0013719E" w:rsidRDefault="0050502B" w:rsidP="00C87CD1">
            <w:pPr>
              <w:rPr>
                <w:rFonts w:ascii="Arial" w:hAnsi="Arial" w:cs="Arial"/>
                <w:sz w:val="18"/>
                <w:szCs w:val="18"/>
              </w:rPr>
            </w:pPr>
            <w:r w:rsidRPr="0013719E">
              <w:rPr>
                <w:rFonts w:ascii="Arial" w:hAnsi="Arial" w:cs="Arial"/>
                <w:sz w:val="18"/>
                <w:szCs w:val="18"/>
              </w:rPr>
              <w:t>2.82</w:t>
            </w:r>
          </w:p>
        </w:tc>
      </w:tr>
      <w:tr w:rsidR="0050502B" w:rsidRPr="00305339" w14:paraId="134E8D85" w14:textId="77777777" w:rsidTr="0050502B">
        <w:trPr>
          <w:trHeight w:val="291"/>
        </w:trPr>
        <w:tc>
          <w:tcPr>
            <w:tcW w:w="771" w:type="dxa"/>
            <w:noWrap/>
            <w:hideMark/>
          </w:tcPr>
          <w:p w14:paraId="1B050EA2" w14:textId="77777777" w:rsidR="0050502B" w:rsidRPr="0013719E" w:rsidRDefault="0050502B" w:rsidP="00C87CD1">
            <w:pPr>
              <w:rPr>
                <w:rFonts w:ascii="Arial" w:hAnsi="Arial" w:cs="Arial"/>
                <w:sz w:val="18"/>
                <w:szCs w:val="18"/>
              </w:rPr>
            </w:pPr>
            <w:r w:rsidRPr="0013719E">
              <w:rPr>
                <w:rFonts w:ascii="Arial" w:hAnsi="Arial" w:cs="Arial"/>
                <w:sz w:val="18"/>
                <w:szCs w:val="18"/>
              </w:rPr>
              <w:t>T10</w:t>
            </w:r>
          </w:p>
        </w:tc>
        <w:tc>
          <w:tcPr>
            <w:tcW w:w="897" w:type="dxa"/>
            <w:noWrap/>
            <w:hideMark/>
          </w:tcPr>
          <w:p w14:paraId="2C0F1CC4" w14:textId="77777777" w:rsidR="0050502B" w:rsidRPr="0013719E" w:rsidRDefault="0050502B" w:rsidP="00C87CD1">
            <w:pPr>
              <w:rPr>
                <w:rFonts w:ascii="Arial" w:hAnsi="Arial" w:cs="Arial"/>
                <w:sz w:val="18"/>
                <w:szCs w:val="18"/>
              </w:rPr>
            </w:pPr>
            <w:r w:rsidRPr="0013719E">
              <w:rPr>
                <w:rFonts w:ascii="Arial" w:hAnsi="Arial" w:cs="Arial"/>
                <w:sz w:val="18"/>
                <w:szCs w:val="18"/>
              </w:rPr>
              <w:t>10.90</w:t>
            </w:r>
          </w:p>
        </w:tc>
        <w:tc>
          <w:tcPr>
            <w:tcW w:w="850" w:type="dxa"/>
            <w:noWrap/>
            <w:hideMark/>
          </w:tcPr>
          <w:p w14:paraId="5ACF62B8" w14:textId="77777777" w:rsidR="0050502B" w:rsidRPr="0013719E" w:rsidRDefault="0050502B" w:rsidP="00C87CD1">
            <w:pPr>
              <w:rPr>
                <w:rFonts w:ascii="Arial" w:hAnsi="Arial" w:cs="Arial"/>
                <w:sz w:val="18"/>
                <w:szCs w:val="18"/>
              </w:rPr>
            </w:pPr>
            <w:r w:rsidRPr="0013719E">
              <w:rPr>
                <w:rFonts w:ascii="Arial" w:hAnsi="Arial" w:cs="Arial"/>
                <w:sz w:val="18"/>
                <w:szCs w:val="18"/>
              </w:rPr>
              <w:t>180.67</w:t>
            </w:r>
          </w:p>
        </w:tc>
        <w:tc>
          <w:tcPr>
            <w:tcW w:w="851" w:type="dxa"/>
            <w:noWrap/>
            <w:hideMark/>
          </w:tcPr>
          <w:p w14:paraId="610B0CAD" w14:textId="77777777" w:rsidR="0050502B" w:rsidRPr="0013719E" w:rsidRDefault="0050502B" w:rsidP="00C87CD1">
            <w:pPr>
              <w:rPr>
                <w:rFonts w:ascii="Arial" w:hAnsi="Arial" w:cs="Arial"/>
                <w:sz w:val="18"/>
                <w:szCs w:val="18"/>
              </w:rPr>
            </w:pPr>
            <w:r w:rsidRPr="0013719E">
              <w:rPr>
                <w:rFonts w:ascii="Arial" w:hAnsi="Arial" w:cs="Arial"/>
                <w:sz w:val="18"/>
                <w:szCs w:val="18"/>
              </w:rPr>
              <w:t>282.89</w:t>
            </w:r>
          </w:p>
        </w:tc>
        <w:tc>
          <w:tcPr>
            <w:tcW w:w="708" w:type="dxa"/>
            <w:noWrap/>
            <w:hideMark/>
          </w:tcPr>
          <w:p w14:paraId="7FF22EE5" w14:textId="77777777" w:rsidR="0050502B" w:rsidRPr="0013719E" w:rsidRDefault="0050502B" w:rsidP="00C87CD1">
            <w:pPr>
              <w:rPr>
                <w:rFonts w:ascii="Arial" w:hAnsi="Arial" w:cs="Arial"/>
                <w:sz w:val="18"/>
                <w:szCs w:val="18"/>
              </w:rPr>
            </w:pPr>
            <w:r w:rsidRPr="0013719E">
              <w:rPr>
                <w:rFonts w:ascii="Arial" w:hAnsi="Arial" w:cs="Arial"/>
                <w:sz w:val="18"/>
                <w:szCs w:val="18"/>
              </w:rPr>
              <w:t>14.79</w:t>
            </w:r>
          </w:p>
        </w:tc>
        <w:tc>
          <w:tcPr>
            <w:tcW w:w="709" w:type="dxa"/>
            <w:noWrap/>
            <w:hideMark/>
          </w:tcPr>
          <w:p w14:paraId="08FE1688" w14:textId="77777777" w:rsidR="0050502B" w:rsidRPr="0013719E" w:rsidRDefault="0050502B" w:rsidP="00C87CD1">
            <w:pPr>
              <w:rPr>
                <w:rFonts w:ascii="Arial" w:hAnsi="Arial" w:cs="Arial"/>
                <w:sz w:val="18"/>
                <w:szCs w:val="18"/>
              </w:rPr>
            </w:pPr>
            <w:r w:rsidRPr="0013719E">
              <w:rPr>
                <w:rFonts w:ascii="Arial" w:hAnsi="Arial" w:cs="Arial"/>
                <w:sz w:val="18"/>
                <w:szCs w:val="18"/>
              </w:rPr>
              <w:t>22.54</w:t>
            </w:r>
          </w:p>
        </w:tc>
        <w:tc>
          <w:tcPr>
            <w:tcW w:w="709" w:type="dxa"/>
            <w:noWrap/>
            <w:hideMark/>
          </w:tcPr>
          <w:p w14:paraId="16B32551" w14:textId="77777777" w:rsidR="0050502B" w:rsidRPr="0013719E" w:rsidRDefault="0050502B" w:rsidP="00C87CD1">
            <w:pPr>
              <w:rPr>
                <w:rFonts w:ascii="Arial" w:hAnsi="Arial" w:cs="Arial"/>
                <w:sz w:val="18"/>
                <w:szCs w:val="18"/>
              </w:rPr>
            </w:pPr>
            <w:r w:rsidRPr="0013719E">
              <w:rPr>
                <w:rFonts w:ascii="Arial" w:hAnsi="Arial" w:cs="Arial"/>
                <w:sz w:val="18"/>
                <w:szCs w:val="18"/>
              </w:rPr>
              <w:t>14.96</w:t>
            </w:r>
          </w:p>
        </w:tc>
        <w:tc>
          <w:tcPr>
            <w:tcW w:w="709" w:type="dxa"/>
            <w:noWrap/>
            <w:hideMark/>
          </w:tcPr>
          <w:p w14:paraId="71AB59F5" w14:textId="77777777" w:rsidR="0050502B" w:rsidRPr="0013719E" w:rsidRDefault="0050502B" w:rsidP="00C87CD1">
            <w:pPr>
              <w:rPr>
                <w:rFonts w:ascii="Arial" w:hAnsi="Arial" w:cs="Arial"/>
                <w:sz w:val="18"/>
                <w:szCs w:val="18"/>
              </w:rPr>
            </w:pPr>
            <w:r w:rsidRPr="0013719E">
              <w:rPr>
                <w:rFonts w:ascii="Arial" w:hAnsi="Arial" w:cs="Arial"/>
                <w:sz w:val="18"/>
                <w:szCs w:val="18"/>
              </w:rPr>
              <w:t>1.88</w:t>
            </w:r>
          </w:p>
        </w:tc>
        <w:tc>
          <w:tcPr>
            <w:tcW w:w="850" w:type="dxa"/>
            <w:noWrap/>
            <w:hideMark/>
          </w:tcPr>
          <w:p w14:paraId="55A6FB6C" w14:textId="77777777" w:rsidR="0050502B" w:rsidRPr="0013719E" w:rsidRDefault="0050502B" w:rsidP="00C87CD1">
            <w:pPr>
              <w:rPr>
                <w:rFonts w:ascii="Arial" w:hAnsi="Arial" w:cs="Arial"/>
                <w:sz w:val="18"/>
                <w:szCs w:val="18"/>
              </w:rPr>
            </w:pPr>
            <w:r w:rsidRPr="0013719E">
              <w:rPr>
                <w:rFonts w:ascii="Arial" w:hAnsi="Arial" w:cs="Arial"/>
                <w:sz w:val="18"/>
                <w:szCs w:val="18"/>
              </w:rPr>
              <w:t>42.00</w:t>
            </w:r>
          </w:p>
        </w:tc>
        <w:tc>
          <w:tcPr>
            <w:tcW w:w="851" w:type="dxa"/>
            <w:noWrap/>
            <w:hideMark/>
          </w:tcPr>
          <w:p w14:paraId="02083BF9" w14:textId="77777777" w:rsidR="0050502B" w:rsidRPr="0013719E" w:rsidRDefault="0050502B" w:rsidP="00C87CD1">
            <w:pPr>
              <w:rPr>
                <w:rFonts w:ascii="Arial" w:hAnsi="Arial" w:cs="Arial"/>
                <w:sz w:val="18"/>
                <w:szCs w:val="18"/>
              </w:rPr>
            </w:pPr>
            <w:r w:rsidRPr="0013719E">
              <w:rPr>
                <w:rFonts w:ascii="Arial" w:hAnsi="Arial" w:cs="Arial"/>
                <w:sz w:val="18"/>
                <w:szCs w:val="18"/>
              </w:rPr>
              <w:t>6.75</w:t>
            </w:r>
          </w:p>
        </w:tc>
        <w:tc>
          <w:tcPr>
            <w:tcW w:w="850" w:type="dxa"/>
            <w:noWrap/>
            <w:hideMark/>
          </w:tcPr>
          <w:p w14:paraId="10F17BDA" w14:textId="77777777" w:rsidR="0050502B" w:rsidRPr="0013719E" w:rsidRDefault="0050502B" w:rsidP="00C87CD1">
            <w:pPr>
              <w:rPr>
                <w:rFonts w:ascii="Arial" w:hAnsi="Arial" w:cs="Arial"/>
                <w:sz w:val="18"/>
                <w:szCs w:val="18"/>
              </w:rPr>
            </w:pPr>
            <w:r w:rsidRPr="0013719E">
              <w:rPr>
                <w:rFonts w:ascii="Arial" w:hAnsi="Arial" w:cs="Arial"/>
                <w:sz w:val="18"/>
                <w:szCs w:val="18"/>
              </w:rPr>
              <w:t>58.66</w:t>
            </w:r>
          </w:p>
        </w:tc>
        <w:tc>
          <w:tcPr>
            <w:tcW w:w="851" w:type="dxa"/>
            <w:noWrap/>
            <w:hideMark/>
          </w:tcPr>
          <w:p w14:paraId="1B291D1C" w14:textId="77777777" w:rsidR="0050502B" w:rsidRPr="0013719E" w:rsidRDefault="0050502B" w:rsidP="00C87CD1">
            <w:pPr>
              <w:rPr>
                <w:rFonts w:ascii="Arial" w:hAnsi="Arial" w:cs="Arial"/>
                <w:sz w:val="18"/>
                <w:szCs w:val="18"/>
              </w:rPr>
            </w:pPr>
            <w:r w:rsidRPr="0013719E">
              <w:rPr>
                <w:rFonts w:ascii="Arial" w:hAnsi="Arial" w:cs="Arial"/>
                <w:sz w:val="18"/>
                <w:szCs w:val="18"/>
              </w:rPr>
              <w:t>2.81</w:t>
            </w:r>
          </w:p>
        </w:tc>
      </w:tr>
      <w:tr w:rsidR="0050502B" w:rsidRPr="00305339" w14:paraId="243C4337" w14:textId="77777777" w:rsidTr="0050502B">
        <w:trPr>
          <w:trHeight w:val="291"/>
        </w:trPr>
        <w:tc>
          <w:tcPr>
            <w:tcW w:w="771" w:type="dxa"/>
            <w:noWrap/>
            <w:hideMark/>
          </w:tcPr>
          <w:p w14:paraId="4797F2B2" w14:textId="77777777" w:rsidR="0050502B" w:rsidRPr="0013719E" w:rsidRDefault="0050502B" w:rsidP="00C87CD1">
            <w:pPr>
              <w:rPr>
                <w:rFonts w:ascii="Arial" w:hAnsi="Arial" w:cs="Arial"/>
                <w:sz w:val="18"/>
                <w:szCs w:val="18"/>
              </w:rPr>
            </w:pPr>
            <w:r w:rsidRPr="0013719E">
              <w:rPr>
                <w:rFonts w:ascii="Arial" w:hAnsi="Arial" w:cs="Arial"/>
                <w:sz w:val="18"/>
                <w:szCs w:val="18"/>
              </w:rPr>
              <w:t>T11</w:t>
            </w:r>
          </w:p>
        </w:tc>
        <w:tc>
          <w:tcPr>
            <w:tcW w:w="897" w:type="dxa"/>
            <w:noWrap/>
            <w:hideMark/>
          </w:tcPr>
          <w:p w14:paraId="2B46662A" w14:textId="77777777" w:rsidR="0050502B" w:rsidRPr="0013719E" w:rsidRDefault="0050502B" w:rsidP="00C87CD1">
            <w:pPr>
              <w:rPr>
                <w:rFonts w:ascii="Arial" w:hAnsi="Arial" w:cs="Arial"/>
                <w:sz w:val="18"/>
                <w:szCs w:val="18"/>
              </w:rPr>
            </w:pPr>
            <w:r w:rsidRPr="0013719E">
              <w:rPr>
                <w:rFonts w:ascii="Arial" w:hAnsi="Arial" w:cs="Arial"/>
                <w:sz w:val="18"/>
                <w:szCs w:val="18"/>
              </w:rPr>
              <w:t>11.62</w:t>
            </w:r>
          </w:p>
        </w:tc>
        <w:tc>
          <w:tcPr>
            <w:tcW w:w="850" w:type="dxa"/>
            <w:noWrap/>
            <w:hideMark/>
          </w:tcPr>
          <w:p w14:paraId="46CA2862" w14:textId="77777777" w:rsidR="0050502B" w:rsidRPr="0013719E" w:rsidRDefault="0050502B" w:rsidP="00C87CD1">
            <w:pPr>
              <w:rPr>
                <w:rFonts w:ascii="Arial" w:hAnsi="Arial" w:cs="Arial"/>
                <w:sz w:val="18"/>
                <w:szCs w:val="18"/>
              </w:rPr>
            </w:pPr>
            <w:r w:rsidRPr="0013719E">
              <w:rPr>
                <w:rFonts w:ascii="Arial" w:hAnsi="Arial" w:cs="Arial"/>
                <w:sz w:val="18"/>
                <w:szCs w:val="18"/>
              </w:rPr>
              <w:t>178.50</w:t>
            </w:r>
          </w:p>
        </w:tc>
        <w:tc>
          <w:tcPr>
            <w:tcW w:w="851" w:type="dxa"/>
            <w:noWrap/>
            <w:hideMark/>
          </w:tcPr>
          <w:p w14:paraId="547C0A3F" w14:textId="77777777" w:rsidR="0050502B" w:rsidRPr="0013719E" w:rsidRDefault="0050502B" w:rsidP="00C87CD1">
            <w:pPr>
              <w:rPr>
                <w:rFonts w:ascii="Arial" w:hAnsi="Arial" w:cs="Arial"/>
                <w:sz w:val="18"/>
                <w:szCs w:val="18"/>
              </w:rPr>
            </w:pPr>
            <w:r w:rsidRPr="0013719E">
              <w:rPr>
                <w:rFonts w:ascii="Arial" w:hAnsi="Arial" w:cs="Arial"/>
                <w:sz w:val="18"/>
                <w:szCs w:val="18"/>
              </w:rPr>
              <w:t>272.67</w:t>
            </w:r>
          </w:p>
        </w:tc>
        <w:tc>
          <w:tcPr>
            <w:tcW w:w="708" w:type="dxa"/>
            <w:noWrap/>
            <w:hideMark/>
          </w:tcPr>
          <w:p w14:paraId="35A1FA24" w14:textId="77777777" w:rsidR="0050502B" w:rsidRPr="0013719E" w:rsidRDefault="0050502B" w:rsidP="00C87CD1">
            <w:pPr>
              <w:rPr>
                <w:rFonts w:ascii="Arial" w:hAnsi="Arial" w:cs="Arial"/>
                <w:sz w:val="18"/>
                <w:szCs w:val="18"/>
              </w:rPr>
            </w:pPr>
            <w:r w:rsidRPr="0013719E">
              <w:rPr>
                <w:rFonts w:ascii="Arial" w:hAnsi="Arial" w:cs="Arial"/>
                <w:sz w:val="18"/>
                <w:szCs w:val="18"/>
              </w:rPr>
              <w:t>14.85</w:t>
            </w:r>
          </w:p>
        </w:tc>
        <w:tc>
          <w:tcPr>
            <w:tcW w:w="709" w:type="dxa"/>
            <w:noWrap/>
            <w:hideMark/>
          </w:tcPr>
          <w:p w14:paraId="2205F618" w14:textId="77777777" w:rsidR="0050502B" w:rsidRPr="0013719E" w:rsidRDefault="0050502B" w:rsidP="00C87CD1">
            <w:pPr>
              <w:rPr>
                <w:rFonts w:ascii="Arial" w:hAnsi="Arial" w:cs="Arial"/>
                <w:sz w:val="18"/>
                <w:szCs w:val="18"/>
              </w:rPr>
            </w:pPr>
            <w:r w:rsidRPr="0013719E">
              <w:rPr>
                <w:rFonts w:ascii="Arial" w:hAnsi="Arial" w:cs="Arial"/>
                <w:sz w:val="18"/>
                <w:szCs w:val="18"/>
              </w:rPr>
              <w:t>22.65</w:t>
            </w:r>
          </w:p>
        </w:tc>
        <w:tc>
          <w:tcPr>
            <w:tcW w:w="709" w:type="dxa"/>
            <w:noWrap/>
            <w:hideMark/>
          </w:tcPr>
          <w:p w14:paraId="59BEC757" w14:textId="77777777" w:rsidR="0050502B" w:rsidRPr="0013719E" w:rsidRDefault="0050502B" w:rsidP="00C87CD1">
            <w:pPr>
              <w:rPr>
                <w:rFonts w:ascii="Arial" w:hAnsi="Arial" w:cs="Arial"/>
                <w:sz w:val="18"/>
                <w:szCs w:val="18"/>
              </w:rPr>
            </w:pPr>
            <w:r w:rsidRPr="0013719E">
              <w:rPr>
                <w:rFonts w:ascii="Arial" w:hAnsi="Arial" w:cs="Arial"/>
                <w:sz w:val="18"/>
                <w:szCs w:val="18"/>
              </w:rPr>
              <w:t>14.25</w:t>
            </w:r>
          </w:p>
        </w:tc>
        <w:tc>
          <w:tcPr>
            <w:tcW w:w="709" w:type="dxa"/>
            <w:noWrap/>
            <w:hideMark/>
          </w:tcPr>
          <w:p w14:paraId="06F23F88" w14:textId="77777777" w:rsidR="0050502B" w:rsidRPr="0013719E" w:rsidRDefault="0050502B" w:rsidP="00C87CD1">
            <w:pPr>
              <w:rPr>
                <w:rFonts w:ascii="Arial" w:hAnsi="Arial" w:cs="Arial"/>
                <w:sz w:val="18"/>
                <w:szCs w:val="18"/>
              </w:rPr>
            </w:pPr>
            <w:r w:rsidRPr="0013719E">
              <w:rPr>
                <w:rFonts w:ascii="Arial" w:hAnsi="Arial" w:cs="Arial"/>
                <w:sz w:val="18"/>
                <w:szCs w:val="18"/>
              </w:rPr>
              <w:t>1.89</w:t>
            </w:r>
          </w:p>
        </w:tc>
        <w:tc>
          <w:tcPr>
            <w:tcW w:w="850" w:type="dxa"/>
            <w:noWrap/>
            <w:hideMark/>
          </w:tcPr>
          <w:p w14:paraId="167BFF9A" w14:textId="77777777" w:rsidR="0050502B" w:rsidRPr="0013719E" w:rsidRDefault="0050502B" w:rsidP="00C87CD1">
            <w:pPr>
              <w:rPr>
                <w:rFonts w:ascii="Arial" w:hAnsi="Arial" w:cs="Arial"/>
                <w:sz w:val="18"/>
                <w:szCs w:val="18"/>
              </w:rPr>
            </w:pPr>
            <w:r w:rsidRPr="0013719E">
              <w:rPr>
                <w:rFonts w:ascii="Arial" w:hAnsi="Arial" w:cs="Arial"/>
                <w:sz w:val="18"/>
                <w:szCs w:val="18"/>
              </w:rPr>
              <w:t>52.00</w:t>
            </w:r>
          </w:p>
        </w:tc>
        <w:tc>
          <w:tcPr>
            <w:tcW w:w="851" w:type="dxa"/>
            <w:noWrap/>
            <w:hideMark/>
          </w:tcPr>
          <w:p w14:paraId="2E097D74" w14:textId="77777777" w:rsidR="0050502B" w:rsidRPr="0013719E" w:rsidRDefault="0050502B" w:rsidP="00C87CD1">
            <w:pPr>
              <w:rPr>
                <w:rFonts w:ascii="Arial" w:hAnsi="Arial" w:cs="Arial"/>
                <w:sz w:val="18"/>
                <w:szCs w:val="18"/>
              </w:rPr>
            </w:pPr>
            <w:r w:rsidRPr="0013719E">
              <w:rPr>
                <w:rFonts w:ascii="Arial" w:hAnsi="Arial" w:cs="Arial"/>
                <w:sz w:val="18"/>
                <w:szCs w:val="18"/>
              </w:rPr>
              <w:t>6.42</w:t>
            </w:r>
          </w:p>
        </w:tc>
        <w:tc>
          <w:tcPr>
            <w:tcW w:w="850" w:type="dxa"/>
            <w:noWrap/>
            <w:hideMark/>
          </w:tcPr>
          <w:p w14:paraId="3D1EA20F" w14:textId="77777777" w:rsidR="0050502B" w:rsidRPr="0013719E" w:rsidRDefault="0050502B" w:rsidP="00C87CD1">
            <w:pPr>
              <w:rPr>
                <w:rFonts w:ascii="Arial" w:hAnsi="Arial" w:cs="Arial"/>
                <w:sz w:val="18"/>
                <w:szCs w:val="18"/>
              </w:rPr>
            </w:pPr>
            <w:r w:rsidRPr="0013719E">
              <w:rPr>
                <w:rFonts w:ascii="Arial" w:hAnsi="Arial" w:cs="Arial"/>
                <w:sz w:val="18"/>
                <w:szCs w:val="18"/>
              </w:rPr>
              <w:t>57.38</w:t>
            </w:r>
          </w:p>
        </w:tc>
        <w:tc>
          <w:tcPr>
            <w:tcW w:w="851" w:type="dxa"/>
            <w:noWrap/>
            <w:hideMark/>
          </w:tcPr>
          <w:p w14:paraId="5B3BE7E6" w14:textId="77777777" w:rsidR="0050502B" w:rsidRPr="0013719E" w:rsidRDefault="0050502B" w:rsidP="00C87CD1">
            <w:pPr>
              <w:rPr>
                <w:rFonts w:ascii="Arial" w:hAnsi="Arial" w:cs="Arial"/>
                <w:sz w:val="18"/>
                <w:szCs w:val="18"/>
              </w:rPr>
            </w:pPr>
            <w:r w:rsidRPr="0013719E">
              <w:rPr>
                <w:rFonts w:ascii="Arial" w:hAnsi="Arial" w:cs="Arial"/>
                <w:sz w:val="18"/>
                <w:szCs w:val="18"/>
              </w:rPr>
              <w:t>2.81</w:t>
            </w:r>
          </w:p>
        </w:tc>
      </w:tr>
      <w:tr w:rsidR="0050502B" w:rsidRPr="00305339" w14:paraId="561A2F26" w14:textId="77777777" w:rsidTr="0050502B">
        <w:trPr>
          <w:trHeight w:val="291"/>
        </w:trPr>
        <w:tc>
          <w:tcPr>
            <w:tcW w:w="771" w:type="dxa"/>
            <w:noWrap/>
            <w:hideMark/>
          </w:tcPr>
          <w:p w14:paraId="36EB5498" w14:textId="77777777" w:rsidR="0050502B" w:rsidRPr="0013719E" w:rsidRDefault="0050502B" w:rsidP="00C87CD1">
            <w:pPr>
              <w:rPr>
                <w:rFonts w:ascii="Arial" w:hAnsi="Arial" w:cs="Arial"/>
                <w:sz w:val="18"/>
                <w:szCs w:val="18"/>
              </w:rPr>
            </w:pPr>
            <w:r w:rsidRPr="0013719E">
              <w:rPr>
                <w:rFonts w:ascii="Arial" w:hAnsi="Arial" w:cs="Arial"/>
                <w:sz w:val="18"/>
                <w:szCs w:val="18"/>
              </w:rPr>
              <w:t>T12</w:t>
            </w:r>
          </w:p>
        </w:tc>
        <w:tc>
          <w:tcPr>
            <w:tcW w:w="897" w:type="dxa"/>
            <w:noWrap/>
            <w:hideMark/>
          </w:tcPr>
          <w:p w14:paraId="7D192D39" w14:textId="77777777" w:rsidR="0050502B" w:rsidRPr="0013719E" w:rsidRDefault="0050502B" w:rsidP="00C87CD1">
            <w:pPr>
              <w:rPr>
                <w:rFonts w:ascii="Arial" w:hAnsi="Arial" w:cs="Arial"/>
                <w:sz w:val="18"/>
                <w:szCs w:val="18"/>
              </w:rPr>
            </w:pPr>
            <w:r w:rsidRPr="0013719E">
              <w:rPr>
                <w:rFonts w:ascii="Arial" w:hAnsi="Arial" w:cs="Arial"/>
                <w:sz w:val="18"/>
                <w:szCs w:val="18"/>
              </w:rPr>
              <w:t>11.98</w:t>
            </w:r>
          </w:p>
        </w:tc>
        <w:tc>
          <w:tcPr>
            <w:tcW w:w="850" w:type="dxa"/>
            <w:noWrap/>
            <w:hideMark/>
          </w:tcPr>
          <w:p w14:paraId="49E8D406" w14:textId="77777777" w:rsidR="0050502B" w:rsidRPr="0013719E" w:rsidRDefault="0050502B" w:rsidP="00C87CD1">
            <w:pPr>
              <w:rPr>
                <w:rFonts w:ascii="Arial" w:hAnsi="Arial" w:cs="Arial"/>
                <w:sz w:val="18"/>
                <w:szCs w:val="18"/>
              </w:rPr>
            </w:pPr>
            <w:r w:rsidRPr="0013719E">
              <w:rPr>
                <w:rFonts w:ascii="Arial" w:hAnsi="Arial" w:cs="Arial"/>
                <w:sz w:val="18"/>
                <w:szCs w:val="18"/>
              </w:rPr>
              <w:t>176.67</w:t>
            </w:r>
          </w:p>
        </w:tc>
        <w:tc>
          <w:tcPr>
            <w:tcW w:w="851" w:type="dxa"/>
            <w:noWrap/>
            <w:hideMark/>
          </w:tcPr>
          <w:p w14:paraId="041ACED0" w14:textId="77777777" w:rsidR="0050502B" w:rsidRPr="0013719E" w:rsidRDefault="0050502B" w:rsidP="00C87CD1">
            <w:pPr>
              <w:rPr>
                <w:rFonts w:ascii="Arial" w:hAnsi="Arial" w:cs="Arial"/>
                <w:sz w:val="18"/>
                <w:szCs w:val="18"/>
              </w:rPr>
            </w:pPr>
            <w:r w:rsidRPr="0013719E">
              <w:rPr>
                <w:rFonts w:ascii="Arial" w:hAnsi="Arial" w:cs="Arial"/>
                <w:sz w:val="18"/>
                <w:szCs w:val="18"/>
              </w:rPr>
              <w:t>271.58</w:t>
            </w:r>
          </w:p>
        </w:tc>
        <w:tc>
          <w:tcPr>
            <w:tcW w:w="708" w:type="dxa"/>
            <w:noWrap/>
            <w:hideMark/>
          </w:tcPr>
          <w:p w14:paraId="137CB2DE" w14:textId="77777777" w:rsidR="0050502B" w:rsidRPr="0013719E" w:rsidRDefault="0050502B" w:rsidP="00C87CD1">
            <w:pPr>
              <w:rPr>
                <w:rFonts w:ascii="Arial" w:hAnsi="Arial" w:cs="Arial"/>
                <w:sz w:val="18"/>
                <w:szCs w:val="18"/>
              </w:rPr>
            </w:pPr>
            <w:r w:rsidRPr="0013719E">
              <w:rPr>
                <w:rFonts w:ascii="Arial" w:hAnsi="Arial" w:cs="Arial"/>
                <w:sz w:val="18"/>
                <w:szCs w:val="18"/>
              </w:rPr>
              <w:t>14.20</w:t>
            </w:r>
          </w:p>
        </w:tc>
        <w:tc>
          <w:tcPr>
            <w:tcW w:w="709" w:type="dxa"/>
            <w:noWrap/>
            <w:hideMark/>
          </w:tcPr>
          <w:p w14:paraId="31E6B60E" w14:textId="77777777" w:rsidR="0050502B" w:rsidRPr="0013719E" w:rsidRDefault="0050502B" w:rsidP="00C87CD1">
            <w:pPr>
              <w:rPr>
                <w:rFonts w:ascii="Arial" w:hAnsi="Arial" w:cs="Arial"/>
                <w:sz w:val="18"/>
                <w:szCs w:val="18"/>
              </w:rPr>
            </w:pPr>
            <w:r w:rsidRPr="0013719E">
              <w:rPr>
                <w:rFonts w:ascii="Arial" w:hAnsi="Arial" w:cs="Arial"/>
                <w:sz w:val="18"/>
                <w:szCs w:val="18"/>
              </w:rPr>
              <w:t>22.05</w:t>
            </w:r>
          </w:p>
        </w:tc>
        <w:tc>
          <w:tcPr>
            <w:tcW w:w="709" w:type="dxa"/>
            <w:noWrap/>
            <w:hideMark/>
          </w:tcPr>
          <w:p w14:paraId="7AE314E5" w14:textId="77777777" w:rsidR="0050502B" w:rsidRPr="0013719E" w:rsidRDefault="0050502B" w:rsidP="00C87CD1">
            <w:pPr>
              <w:rPr>
                <w:rFonts w:ascii="Arial" w:hAnsi="Arial" w:cs="Arial"/>
                <w:sz w:val="18"/>
                <w:szCs w:val="18"/>
              </w:rPr>
            </w:pPr>
            <w:r w:rsidRPr="0013719E">
              <w:rPr>
                <w:rFonts w:ascii="Arial" w:hAnsi="Arial" w:cs="Arial"/>
                <w:sz w:val="18"/>
                <w:szCs w:val="18"/>
              </w:rPr>
              <w:t>15.13</w:t>
            </w:r>
          </w:p>
        </w:tc>
        <w:tc>
          <w:tcPr>
            <w:tcW w:w="709" w:type="dxa"/>
            <w:noWrap/>
            <w:hideMark/>
          </w:tcPr>
          <w:p w14:paraId="74A57EEA" w14:textId="77777777" w:rsidR="0050502B" w:rsidRPr="0013719E" w:rsidRDefault="0050502B" w:rsidP="00C87CD1">
            <w:pPr>
              <w:rPr>
                <w:rFonts w:ascii="Arial" w:hAnsi="Arial" w:cs="Arial"/>
                <w:sz w:val="18"/>
                <w:szCs w:val="18"/>
              </w:rPr>
            </w:pPr>
            <w:r w:rsidRPr="0013719E">
              <w:rPr>
                <w:rFonts w:ascii="Arial" w:hAnsi="Arial" w:cs="Arial"/>
                <w:sz w:val="18"/>
                <w:szCs w:val="18"/>
              </w:rPr>
              <w:t>1.65</w:t>
            </w:r>
          </w:p>
        </w:tc>
        <w:tc>
          <w:tcPr>
            <w:tcW w:w="850" w:type="dxa"/>
            <w:noWrap/>
            <w:hideMark/>
          </w:tcPr>
          <w:p w14:paraId="0C02BC3D" w14:textId="77777777" w:rsidR="0050502B" w:rsidRPr="0013719E" w:rsidRDefault="0050502B" w:rsidP="00C87CD1">
            <w:pPr>
              <w:rPr>
                <w:rFonts w:ascii="Arial" w:hAnsi="Arial" w:cs="Arial"/>
                <w:sz w:val="18"/>
                <w:szCs w:val="18"/>
              </w:rPr>
            </w:pPr>
            <w:r w:rsidRPr="0013719E">
              <w:rPr>
                <w:rFonts w:ascii="Arial" w:hAnsi="Arial" w:cs="Arial"/>
                <w:sz w:val="18"/>
                <w:szCs w:val="18"/>
              </w:rPr>
              <w:t>50.33</w:t>
            </w:r>
          </w:p>
        </w:tc>
        <w:tc>
          <w:tcPr>
            <w:tcW w:w="851" w:type="dxa"/>
            <w:noWrap/>
            <w:hideMark/>
          </w:tcPr>
          <w:p w14:paraId="5FFC32EB" w14:textId="77777777" w:rsidR="0050502B" w:rsidRPr="0013719E" w:rsidRDefault="0050502B" w:rsidP="00C87CD1">
            <w:pPr>
              <w:rPr>
                <w:rFonts w:ascii="Arial" w:hAnsi="Arial" w:cs="Arial"/>
                <w:sz w:val="18"/>
                <w:szCs w:val="18"/>
              </w:rPr>
            </w:pPr>
            <w:r w:rsidRPr="0013719E">
              <w:rPr>
                <w:rFonts w:ascii="Arial" w:hAnsi="Arial" w:cs="Arial"/>
                <w:sz w:val="18"/>
                <w:szCs w:val="18"/>
              </w:rPr>
              <w:t>6.50</w:t>
            </w:r>
          </w:p>
        </w:tc>
        <w:tc>
          <w:tcPr>
            <w:tcW w:w="850" w:type="dxa"/>
            <w:noWrap/>
            <w:hideMark/>
          </w:tcPr>
          <w:p w14:paraId="693A5B81" w14:textId="77777777" w:rsidR="0050502B" w:rsidRPr="0013719E" w:rsidRDefault="0050502B" w:rsidP="00C87CD1">
            <w:pPr>
              <w:rPr>
                <w:rFonts w:ascii="Arial" w:hAnsi="Arial" w:cs="Arial"/>
                <w:sz w:val="18"/>
                <w:szCs w:val="18"/>
              </w:rPr>
            </w:pPr>
            <w:r w:rsidRPr="0013719E">
              <w:rPr>
                <w:rFonts w:ascii="Arial" w:hAnsi="Arial" w:cs="Arial"/>
                <w:sz w:val="18"/>
                <w:szCs w:val="18"/>
              </w:rPr>
              <w:t>57.49</w:t>
            </w:r>
          </w:p>
        </w:tc>
        <w:tc>
          <w:tcPr>
            <w:tcW w:w="851" w:type="dxa"/>
            <w:noWrap/>
            <w:hideMark/>
          </w:tcPr>
          <w:p w14:paraId="7ED5408C" w14:textId="77777777" w:rsidR="0050502B" w:rsidRPr="0013719E" w:rsidRDefault="0050502B" w:rsidP="00C87CD1">
            <w:pPr>
              <w:rPr>
                <w:rFonts w:ascii="Arial" w:hAnsi="Arial" w:cs="Arial"/>
                <w:sz w:val="18"/>
                <w:szCs w:val="18"/>
              </w:rPr>
            </w:pPr>
            <w:r w:rsidRPr="0013719E">
              <w:rPr>
                <w:rFonts w:ascii="Arial" w:hAnsi="Arial" w:cs="Arial"/>
                <w:sz w:val="18"/>
                <w:szCs w:val="18"/>
              </w:rPr>
              <w:t>2.95</w:t>
            </w:r>
          </w:p>
        </w:tc>
      </w:tr>
      <w:tr w:rsidR="0050502B" w:rsidRPr="00305339" w14:paraId="2F528E9C" w14:textId="77777777" w:rsidTr="0050502B">
        <w:trPr>
          <w:trHeight w:val="291"/>
        </w:trPr>
        <w:tc>
          <w:tcPr>
            <w:tcW w:w="771" w:type="dxa"/>
            <w:noWrap/>
            <w:hideMark/>
          </w:tcPr>
          <w:p w14:paraId="458F9B0C" w14:textId="77777777" w:rsidR="0050502B" w:rsidRPr="0013719E" w:rsidRDefault="0050502B" w:rsidP="00C87CD1">
            <w:pPr>
              <w:rPr>
                <w:rFonts w:ascii="Arial" w:hAnsi="Arial" w:cs="Arial"/>
                <w:sz w:val="18"/>
                <w:szCs w:val="18"/>
              </w:rPr>
            </w:pPr>
            <w:r w:rsidRPr="0013719E">
              <w:rPr>
                <w:rFonts w:ascii="Arial" w:hAnsi="Arial" w:cs="Arial"/>
                <w:sz w:val="18"/>
                <w:szCs w:val="18"/>
              </w:rPr>
              <w:t>T13</w:t>
            </w:r>
          </w:p>
        </w:tc>
        <w:tc>
          <w:tcPr>
            <w:tcW w:w="897" w:type="dxa"/>
            <w:noWrap/>
            <w:hideMark/>
          </w:tcPr>
          <w:p w14:paraId="313BF7D2" w14:textId="77777777" w:rsidR="0050502B" w:rsidRPr="0013719E" w:rsidRDefault="0050502B" w:rsidP="00C87CD1">
            <w:pPr>
              <w:rPr>
                <w:rFonts w:ascii="Arial" w:hAnsi="Arial" w:cs="Arial"/>
                <w:sz w:val="18"/>
                <w:szCs w:val="18"/>
              </w:rPr>
            </w:pPr>
            <w:r w:rsidRPr="0013719E">
              <w:rPr>
                <w:rFonts w:ascii="Arial" w:hAnsi="Arial" w:cs="Arial"/>
                <w:sz w:val="18"/>
                <w:szCs w:val="18"/>
              </w:rPr>
              <w:t>10.83</w:t>
            </w:r>
          </w:p>
        </w:tc>
        <w:tc>
          <w:tcPr>
            <w:tcW w:w="850" w:type="dxa"/>
            <w:noWrap/>
            <w:hideMark/>
          </w:tcPr>
          <w:p w14:paraId="649F12AC" w14:textId="77777777" w:rsidR="0050502B" w:rsidRPr="0013719E" w:rsidRDefault="0050502B" w:rsidP="00C87CD1">
            <w:pPr>
              <w:rPr>
                <w:rFonts w:ascii="Arial" w:hAnsi="Arial" w:cs="Arial"/>
                <w:sz w:val="18"/>
                <w:szCs w:val="18"/>
              </w:rPr>
            </w:pPr>
            <w:r w:rsidRPr="0013719E">
              <w:rPr>
                <w:rFonts w:ascii="Arial" w:hAnsi="Arial" w:cs="Arial"/>
                <w:sz w:val="18"/>
                <w:szCs w:val="18"/>
              </w:rPr>
              <w:t>174.67</w:t>
            </w:r>
          </w:p>
        </w:tc>
        <w:tc>
          <w:tcPr>
            <w:tcW w:w="851" w:type="dxa"/>
            <w:noWrap/>
            <w:hideMark/>
          </w:tcPr>
          <w:p w14:paraId="459C3317" w14:textId="77777777" w:rsidR="0050502B" w:rsidRPr="0013719E" w:rsidRDefault="0050502B" w:rsidP="00C87CD1">
            <w:pPr>
              <w:rPr>
                <w:rFonts w:ascii="Arial" w:hAnsi="Arial" w:cs="Arial"/>
                <w:sz w:val="18"/>
                <w:szCs w:val="18"/>
              </w:rPr>
            </w:pPr>
            <w:r w:rsidRPr="0013719E">
              <w:rPr>
                <w:rFonts w:ascii="Arial" w:hAnsi="Arial" w:cs="Arial"/>
                <w:sz w:val="18"/>
                <w:szCs w:val="18"/>
              </w:rPr>
              <w:t>282.11</w:t>
            </w:r>
          </w:p>
        </w:tc>
        <w:tc>
          <w:tcPr>
            <w:tcW w:w="708" w:type="dxa"/>
            <w:noWrap/>
            <w:hideMark/>
          </w:tcPr>
          <w:p w14:paraId="1460D4B2" w14:textId="77777777" w:rsidR="0050502B" w:rsidRPr="0013719E" w:rsidRDefault="0050502B" w:rsidP="00C87CD1">
            <w:pPr>
              <w:rPr>
                <w:rFonts w:ascii="Arial" w:hAnsi="Arial" w:cs="Arial"/>
                <w:sz w:val="18"/>
                <w:szCs w:val="18"/>
              </w:rPr>
            </w:pPr>
            <w:r w:rsidRPr="0013719E">
              <w:rPr>
                <w:rFonts w:ascii="Arial" w:hAnsi="Arial" w:cs="Arial"/>
                <w:sz w:val="18"/>
                <w:szCs w:val="18"/>
              </w:rPr>
              <w:t>14.34</w:t>
            </w:r>
          </w:p>
        </w:tc>
        <w:tc>
          <w:tcPr>
            <w:tcW w:w="709" w:type="dxa"/>
            <w:noWrap/>
            <w:hideMark/>
          </w:tcPr>
          <w:p w14:paraId="61CC743F" w14:textId="77777777" w:rsidR="0050502B" w:rsidRPr="0013719E" w:rsidRDefault="0050502B" w:rsidP="00C87CD1">
            <w:pPr>
              <w:rPr>
                <w:rFonts w:ascii="Arial" w:hAnsi="Arial" w:cs="Arial"/>
                <w:sz w:val="18"/>
                <w:szCs w:val="18"/>
              </w:rPr>
            </w:pPr>
            <w:r w:rsidRPr="0013719E">
              <w:rPr>
                <w:rFonts w:ascii="Arial" w:hAnsi="Arial" w:cs="Arial"/>
                <w:sz w:val="18"/>
                <w:szCs w:val="18"/>
              </w:rPr>
              <w:t>21.39</w:t>
            </w:r>
          </w:p>
        </w:tc>
        <w:tc>
          <w:tcPr>
            <w:tcW w:w="709" w:type="dxa"/>
            <w:noWrap/>
            <w:hideMark/>
          </w:tcPr>
          <w:p w14:paraId="7B948EF1" w14:textId="77777777" w:rsidR="0050502B" w:rsidRPr="0013719E" w:rsidRDefault="0050502B" w:rsidP="00C87CD1">
            <w:pPr>
              <w:rPr>
                <w:rFonts w:ascii="Arial" w:hAnsi="Arial" w:cs="Arial"/>
                <w:sz w:val="18"/>
                <w:szCs w:val="18"/>
              </w:rPr>
            </w:pPr>
            <w:r w:rsidRPr="0013719E">
              <w:rPr>
                <w:rFonts w:ascii="Arial" w:hAnsi="Arial" w:cs="Arial"/>
                <w:sz w:val="18"/>
                <w:szCs w:val="18"/>
              </w:rPr>
              <w:t>14.75</w:t>
            </w:r>
          </w:p>
        </w:tc>
        <w:tc>
          <w:tcPr>
            <w:tcW w:w="709" w:type="dxa"/>
            <w:noWrap/>
            <w:hideMark/>
          </w:tcPr>
          <w:p w14:paraId="0D3CAFA3" w14:textId="77777777" w:rsidR="0050502B" w:rsidRPr="0013719E" w:rsidRDefault="0050502B" w:rsidP="00C87CD1">
            <w:pPr>
              <w:rPr>
                <w:rFonts w:ascii="Arial" w:hAnsi="Arial" w:cs="Arial"/>
                <w:sz w:val="18"/>
                <w:szCs w:val="18"/>
              </w:rPr>
            </w:pPr>
            <w:r w:rsidRPr="0013719E">
              <w:rPr>
                <w:rFonts w:ascii="Arial" w:hAnsi="Arial" w:cs="Arial"/>
                <w:sz w:val="18"/>
                <w:szCs w:val="18"/>
              </w:rPr>
              <w:t>1.81</w:t>
            </w:r>
          </w:p>
        </w:tc>
        <w:tc>
          <w:tcPr>
            <w:tcW w:w="850" w:type="dxa"/>
            <w:noWrap/>
            <w:hideMark/>
          </w:tcPr>
          <w:p w14:paraId="6C2AABE5" w14:textId="77777777" w:rsidR="0050502B" w:rsidRPr="0013719E" w:rsidRDefault="0050502B" w:rsidP="00C87CD1">
            <w:pPr>
              <w:rPr>
                <w:rFonts w:ascii="Arial" w:hAnsi="Arial" w:cs="Arial"/>
                <w:sz w:val="18"/>
                <w:szCs w:val="18"/>
              </w:rPr>
            </w:pPr>
            <w:r w:rsidRPr="0013719E">
              <w:rPr>
                <w:rFonts w:ascii="Arial" w:hAnsi="Arial" w:cs="Arial"/>
                <w:sz w:val="18"/>
                <w:szCs w:val="18"/>
              </w:rPr>
              <w:t>49.00</w:t>
            </w:r>
          </w:p>
        </w:tc>
        <w:tc>
          <w:tcPr>
            <w:tcW w:w="851" w:type="dxa"/>
            <w:noWrap/>
            <w:hideMark/>
          </w:tcPr>
          <w:p w14:paraId="3C116C6C" w14:textId="77777777" w:rsidR="0050502B" w:rsidRPr="0013719E" w:rsidRDefault="0050502B" w:rsidP="00C87CD1">
            <w:pPr>
              <w:rPr>
                <w:rFonts w:ascii="Arial" w:hAnsi="Arial" w:cs="Arial"/>
                <w:sz w:val="18"/>
                <w:szCs w:val="18"/>
              </w:rPr>
            </w:pPr>
            <w:r w:rsidRPr="0013719E">
              <w:rPr>
                <w:rFonts w:ascii="Arial" w:hAnsi="Arial" w:cs="Arial"/>
                <w:sz w:val="18"/>
                <w:szCs w:val="18"/>
              </w:rPr>
              <w:t>6.33</w:t>
            </w:r>
          </w:p>
        </w:tc>
        <w:tc>
          <w:tcPr>
            <w:tcW w:w="850" w:type="dxa"/>
            <w:noWrap/>
            <w:hideMark/>
          </w:tcPr>
          <w:p w14:paraId="03794B5F" w14:textId="77777777" w:rsidR="0050502B" w:rsidRPr="0013719E" w:rsidRDefault="0050502B" w:rsidP="00C87CD1">
            <w:pPr>
              <w:rPr>
                <w:rFonts w:ascii="Arial" w:hAnsi="Arial" w:cs="Arial"/>
                <w:sz w:val="18"/>
                <w:szCs w:val="18"/>
              </w:rPr>
            </w:pPr>
            <w:r w:rsidRPr="0013719E">
              <w:rPr>
                <w:rFonts w:ascii="Arial" w:hAnsi="Arial" w:cs="Arial"/>
                <w:sz w:val="18"/>
                <w:szCs w:val="18"/>
              </w:rPr>
              <w:t>57.39</w:t>
            </w:r>
          </w:p>
        </w:tc>
        <w:tc>
          <w:tcPr>
            <w:tcW w:w="851" w:type="dxa"/>
            <w:noWrap/>
            <w:hideMark/>
          </w:tcPr>
          <w:p w14:paraId="5F4D30B6" w14:textId="77777777" w:rsidR="0050502B" w:rsidRPr="0013719E" w:rsidRDefault="0050502B" w:rsidP="00C87CD1">
            <w:pPr>
              <w:rPr>
                <w:rFonts w:ascii="Arial" w:hAnsi="Arial" w:cs="Arial"/>
                <w:sz w:val="18"/>
                <w:szCs w:val="18"/>
              </w:rPr>
            </w:pPr>
            <w:r w:rsidRPr="0013719E">
              <w:rPr>
                <w:rFonts w:ascii="Arial" w:hAnsi="Arial" w:cs="Arial"/>
                <w:sz w:val="18"/>
                <w:szCs w:val="18"/>
              </w:rPr>
              <w:t>2.70</w:t>
            </w:r>
          </w:p>
        </w:tc>
      </w:tr>
      <w:tr w:rsidR="0050502B" w:rsidRPr="00305339" w14:paraId="6A23EA02" w14:textId="77777777" w:rsidTr="0050502B">
        <w:trPr>
          <w:trHeight w:val="291"/>
        </w:trPr>
        <w:tc>
          <w:tcPr>
            <w:tcW w:w="771" w:type="dxa"/>
            <w:noWrap/>
            <w:hideMark/>
          </w:tcPr>
          <w:p w14:paraId="0D35BE02" w14:textId="77777777" w:rsidR="0050502B" w:rsidRPr="0013719E" w:rsidRDefault="0050502B" w:rsidP="00C87CD1">
            <w:pPr>
              <w:rPr>
                <w:rFonts w:ascii="Arial" w:hAnsi="Arial" w:cs="Arial"/>
                <w:sz w:val="18"/>
                <w:szCs w:val="18"/>
              </w:rPr>
            </w:pPr>
            <w:r w:rsidRPr="0013719E">
              <w:rPr>
                <w:rFonts w:ascii="Arial" w:hAnsi="Arial" w:cs="Arial"/>
                <w:sz w:val="18"/>
                <w:szCs w:val="18"/>
              </w:rPr>
              <w:t>T14</w:t>
            </w:r>
          </w:p>
        </w:tc>
        <w:tc>
          <w:tcPr>
            <w:tcW w:w="897" w:type="dxa"/>
            <w:noWrap/>
            <w:hideMark/>
          </w:tcPr>
          <w:p w14:paraId="61C70334" w14:textId="77777777" w:rsidR="0050502B" w:rsidRPr="0013719E" w:rsidRDefault="0050502B" w:rsidP="00C87CD1">
            <w:pPr>
              <w:rPr>
                <w:rFonts w:ascii="Arial" w:hAnsi="Arial" w:cs="Arial"/>
                <w:sz w:val="18"/>
                <w:szCs w:val="18"/>
              </w:rPr>
            </w:pPr>
            <w:r w:rsidRPr="0013719E">
              <w:rPr>
                <w:rFonts w:ascii="Arial" w:hAnsi="Arial" w:cs="Arial"/>
                <w:sz w:val="18"/>
                <w:szCs w:val="18"/>
              </w:rPr>
              <w:t>11.42</w:t>
            </w:r>
          </w:p>
        </w:tc>
        <w:tc>
          <w:tcPr>
            <w:tcW w:w="850" w:type="dxa"/>
            <w:noWrap/>
            <w:hideMark/>
          </w:tcPr>
          <w:p w14:paraId="2AD2CFBD" w14:textId="77777777" w:rsidR="0050502B" w:rsidRPr="0013719E" w:rsidRDefault="0050502B" w:rsidP="00C87CD1">
            <w:pPr>
              <w:rPr>
                <w:rFonts w:ascii="Arial" w:hAnsi="Arial" w:cs="Arial"/>
                <w:sz w:val="18"/>
                <w:szCs w:val="18"/>
              </w:rPr>
            </w:pPr>
            <w:r w:rsidRPr="0013719E">
              <w:rPr>
                <w:rFonts w:ascii="Arial" w:hAnsi="Arial" w:cs="Arial"/>
                <w:sz w:val="18"/>
                <w:szCs w:val="18"/>
              </w:rPr>
              <w:t>171.17</w:t>
            </w:r>
          </w:p>
        </w:tc>
        <w:tc>
          <w:tcPr>
            <w:tcW w:w="851" w:type="dxa"/>
            <w:noWrap/>
            <w:hideMark/>
          </w:tcPr>
          <w:p w14:paraId="74784413" w14:textId="77777777" w:rsidR="0050502B" w:rsidRPr="0013719E" w:rsidRDefault="0050502B" w:rsidP="00C87CD1">
            <w:pPr>
              <w:rPr>
                <w:rFonts w:ascii="Arial" w:hAnsi="Arial" w:cs="Arial"/>
                <w:sz w:val="18"/>
                <w:szCs w:val="18"/>
              </w:rPr>
            </w:pPr>
            <w:r w:rsidRPr="0013719E">
              <w:rPr>
                <w:rFonts w:ascii="Arial" w:hAnsi="Arial" w:cs="Arial"/>
                <w:sz w:val="18"/>
                <w:szCs w:val="18"/>
              </w:rPr>
              <w:t>272.75</w:t>
            </w:r>
          </w:p>
        </w:tc>
        <w:tc>
          <w:tcPr>
            <w:tcW w:w="708" w:type="dxa"/>
            <w:noWrap/>
            <w:hideMark/>
          </w:tcPr>
          <w:p w14:paraId="44D87281" w14:textId="77777777" w:rsidR="0050502B" w:rsidRPr="0013719E" w:rsidRDefault="0050502B" w:rsidP="00C87CD1">
            <w:pPr>
              <w:rPr>
                <w:rFonts w:ascii="Arial" w:hAnsi="Arial" w:cs="Arial"/>
                <w:sz w:val="18"/>
                <w:szCs w:val="18"/>
              </w:rPr>
            </w:pPr>
            <w:r w:rsidRPr="0013719E">
              <w:rPr>
                <w:rFonts w:ascii="Arial" w:hAnsi="Arial" w:cs="Arial"/>
                <w:sz w:val="18"/>
                <w:szCs w:val="18"/>
              </w:rPr>
              <w:t>14.39</w:t>
            </w:r>
          </w:p>
        </w:tc>
        <w:tc>
          <w:tcPr>
            <w:tcW w:w="709" w:type="dxa"/>
            <w:noWrap/>
            <w:hideMark/>
          </w:tcPr>
          <w:p w14:paraId="3EADA464" w14:textId="77777777" w:rsidR="0050502B" w:rsidRPr="0013719E" w:rsidRDefault="0050502B" w:rsidP="00C87CD1">
            <w:pPr>
              <w:rPr>
                <w:rFonts w:ascii="Arial" w:hAnsi="Arial" w:cs="Arial"/>
                <w:sz w:val="18"/>
                <w:szCs w:val="18"/>
              </w:rPr>
            </w:pPr>
            <w:r w:rsidRPr="0013719E">
              <w:rPr>
                <w:rFonts w:ascii="Arial" w:hAnsi="Arial" w:cs="Arial"/>
                <w:sz w:val="18"/>
                <w:szCs w:val="18"/>
              </w:rPr>
              <w:t>22.45</w:t>
            </w:r>
          </w:p>
        </w:tc>
        <w:tc>
          <w:tcPr>
            <w:tcW w:w="709" w:type="dxa"/>
            <w:noWrap/>
            <w:hideMark/>
          </w:tcPr>
          <w:p w14:paraId="26886EE4" w14:textId="77777777" w:rsidR="0050502B" w:rsidRPr="0013719E" w:rsidRDefault="0050502B" w:rsidP="00C87CD1">
            <w:pPr>
              <w:rPr>
                <w:rFonts w:ascii="Arial" w:hAnsi="Arial" w:cs="Arial"/>
                <w:sz w:val="18"/>
                <w:szCs w:val="18"/>
              </w:rPr>
            </w:pPr>
            <w:r w:rsidRPr="0013719E">
              <w:rPr>
                <w:rFonts w:ascii="Arial" w:hAnsi="Arial" w:cs="Arial"/>
                <w:sz w:val="18"/>
                <w:szCs w:val="18"/>
              </w:rPr>
              <w:t>14.42</w:t>
            </w:r>
          </w:p>
        </w:tc>
        <w:tc>
          <w:tcPr>
            <w:tcW w:w="709" w:type="dxa"/>
            <w:noWrap/>
            <w:hideMark/>
          </w:tcPr>
          <w:p w14:paraId="5B12DD25" w14:textId="77777777" w:rsidR="0050502B" w:rsidRPr="0013719E" w:rsidRDefault="0050502B" w:rsidP="00C87CD1">
            <w:pPr>
              <w:rPr>
                <w:rFonts w:ascii="Arial" w:hAnsi="Arial" w:cs="Arial"/>
                <w:sz w:val="18"/>
                <w:szCs w:val="18"/>
              </w:rPr>
            </w:pPr>
            <w:r w:rsidRPr="0013719E">
              <w:rPr>
                <w:rFonts w:ascii="Arial" w:hAnsi="Arial" w:cs="Arial"/>
                <w:sz w:val="18"/>
                <w:szCs w:val="18"/>
              </w:rPr>
              <w:t>1.65</w:t>
            </w:r>
          </w:p>
        </w:tc>
        <w:tc>
          <w:tcPr>
            <w:tcW w:w="850" w:type="dxa"/>
            <w:noWrap/>
            <w:hideMark/>
          </w:tcPr>
          <w:p w14:paraId="7DBAB6BE" w14:textId="77777777" w:rsidR="0050502B" w:rsidRPr="0013719E" w:rsidRDefault="0050502B" w:rsidP="00C87CD1">
            <w:pPr>
              <w:rPr>
                <w:rFonts w:ascii="Arial" w:hAnsi="Arial" w:cs="Arial"/>
                <w:sz w:val="18"/>
                <w:szCs w:val="18"/>
              </w:rPr>
            </w:pPr>
            <w:r w:rsidRPr="0013719E">
              <w:rPr>
                <w:rFonts w:ascii="Arial" w:hAnsi="Arial" w:cs="Arial"/>
                <w:sz w:val="18"/>
                <w:szCs w:val="18"/>
              </w:rPr>
              <w:t>47.67</w:t>
            </w:r>
          </w:p>
        </w:tc>
        <w:tc>
          <w:tcPr>
            <w:tcW w:w="851" w:type="dxa"/>
            <w:noWrap/>
            <w:hideMark/>
          </w:tcPr>
          <w:p w14:paraId="7F01A336" w14:textId="77777777" w:rsidR="0050502B" w:rsidRPr="0013719E" w:rsidRDefault="0050502B" w:rsidP="00C87CD1">
            <w:pPr>
              <w:rPr>
                <w:rFonts w:ascii="Arial" w:hAnsi="Arial" w:cs="Arial"/>
                <w:sz w:val="18"/>
                <w:szCs w:val="18"/>
              </w:rPr>
            </w:pPr>
            <w:r w:rsidRPr="0013719E">
              <w:rPr>
                <w:rFonts w:ascii="Arial" w:hAnsi="Arial" w:cs="Arial"/>
                <w:sz w:val="18"/>
                <w:szCs w:val="18"/>
              </w:rPr>
              <w:t>6.42</w:t>
            </w:r>
          </w:p>
        </w:tc>
        <w:tc>
          <w:tcPr>
            <w:tcW w:w="850" w:type="dxa"/>
            <w:noWrap/>
            <w:hideMark/>
          </w:tcPr>
          <w:p w14:paraId="7CDF491F" w14:textId="77777777" w:rsidR="0050502B" w:rsidRPr="0013719E" w:rsidRDefault="0050502B" w:rsidP="00C87CD1">
            <w:pPr>
              <w:rPr>
                <w:rFonts w:ascii="Arial" w:hAnsi="Arial" w:cs="Arial"/>
                <w:sz w:val="18"/>
                <w:szCs w:val="18"/>
              </w:rPr>
            </w:pPr>
            <w:r w:rsidRPr="0013719E">
              <w:rPr>
                <w:rFonts w:ascii="Arial" w:hAnsi="Arial" w:cs="Arial"/>
                <w:sz w:val="18"/>
                <w:szCs w:val="18"/>
              </w:rPr>
              <w:t>57.93</w:t>
            </w:r>
          </w:p>
        </w:tc>
        <w:tc>
          <w:tcPr>
            <w:tcW w:w="851" w:type="dxa"/>
            <w:noWrap/>
            <w:hideMark/>
          </w:tcPr>
          <w:p w14:paraId="1D0529DE" w14:textId="77777777" w:rsidR="0050502B" w:rsidRPr="0013719E" w:rsidRDefault="0050502B" w:rsidP="00C87CD1">
            <w:pPr>
              <w:rPr>
                <w:rFonts w:ascii="Arial" w:hAnsi="Arial" w:cs="Arial"/>
                <w:sz w:val="18"/>
                <w:szCs w:val="18"/>
              </w:rPr>
            </w:pPr>
            <w:r w:rsidRPr="0013719E">
              <w:rPr>
                <w:rFonts w:ascii="Arial" w:hAnsi="Arial" w:cs="Arial"/>
                <w:sz w:val="18"/>
                <w:szCs w:val="18"/>
              </w:rPr>
              <w:t>2.69</w:t>
            </w:r>
          </w:p>
        </w:tc>
      </w:tr>
      <w:tr w:rsidR="0050502B" w:rsidRPr="00305339" w14:paraId="720BF69A" w14:textId="77777777" w:rsidTr="0050502B">
        <w:trPr>
          <w:trHeight w:val="291"/>
        </w:trPr>
        <w:tc>
          <w:tcPr>
            <w:tcW w:w="771" w:type="dxa"/>
            <w:noWrap/>
            <w:hideMark/>
          </w:tcPr>
          <w:p w14:paraId="7ED5500D" w14:textId="77777777" w:rsidR="0050502B" w:rsidRPr="0013719E" w:rsidRDefault="0050502B" w:rsidP="00C87CD1">
            <w:pPr>
              <w:rPr>
                <w:rFonts w:ascii="Arial" w:hAnsi="Arial" w:cs="Arial"/>
                <w:sz w:val="18"/>
                <w:szCs w:val="18"/>
              </w:rPr>
            </w:pPr>
            <w:r w:rsidRPr="0013719E">
              <w:rPr>
                <w:rFonts w:ascii="Arial" w:hAnsi="Arial" w:cs="Arial"/>
                <w:sz w:val="18"/>
                <w:szCs w:val="18"/>
              </w:rPr>
              <w:t>T15</w:t>
            </w:r>
          </w:p>
        </w:tc>
        <w:tc>
          <w:tcPr>
            <w:tcW w:w="897" w:type="dxa"/>
            <w:noWrap/>
            <w:hideMark/>
          </w:tcPr>
          <w:p w14:paraId="586CF031" w14:textId="77777777" w:rsidR="0050502B" w:rsidRPr="0013719E" w:rsidRDefault="0050502B" w:rsidP="00C87CD1">
            <w:pPr>
              <w:rPr>
                <w:rFonts w:ascii="Arial" w:hAnsi="Arial" w:cs="Arial"/>
                <w:sz w:val="18"/>
                <w:szCs w:val="18"/>
              </w:rPr>
            </w:pPr>
            <w:r w:rsidRPr="0013719E">
              <w:rPr>
                <w:rFonts w:ascii="Arial" w:hAnsi="Arial" w:cs="Arial"/>
                <w:sz w:val="18"/>
                <w:szCs w:val="18"/>
              </w:rPr>
              <w:t>11.75</w:t>
            </w:r>
          </w:p>
        </w:tc>
        <w:tc>
          <w:tcPr>
            <w:tcW w:w="850" w:type="dxa"/>
            <w:noWrap/>
            <w:hideMark/>
          </w:tcPr>
          <w:p w14:paraId="6647702D" w14:textId="77777777" w:rsidR="0050502B" w:rsidRPr="0013719E" w:rsidRDefault="0050502B" w:rsidP="00C87CD1">
            <w:pPr>
              <w:rPr>
                <w:rFonts w:ascii="Arial" w:hAnsi="Arial" w:cs="Arial"/>
                <w:sz w:val="18"/>
                <w:szCs w:val="18"/>
              </w:rPr>
            </w:pPr>
            <w:r w:rsidRPr="0013719E">
              <w:rPr>
                <w:rFonts w:ascii="Arial" w:hAnsi="Arial" w:cs="Arial"/>
                <w:sz w:val="18"/>
                <w:szCs w:val="18"/>
              </w:rPr>
              <w:t>176.33</w:t>
            </w:r>
          </w:p>
        </w:tc>
        <w:tc>
          <w:tcPr>
            <w:tcW w:w="851" w:type="dxa"/>
            <w:noWrap/>
            <w:hideMark/>
          </w:tcPr>
          <w:p w14:paraId="5DA74929" w14:textId="77777777" w:rsidR="0050502B" w:rsidRPr="0013719E" w:rsidRDefault="0050502B" w:rsidP="00C87CD1">
            <w:pPr>
              <w:rPr>
                <w:rFonts w:ascii="Arial" w:hAnsi="Arial" w:cs="Arial"/>
                <w:sz w:val="18"/>
                <w:szCs w:val="18"/>
              </w:rPr>
            </w:pPr>
            <w:r w:rsidRPr="0013719E">
              <w:rPr>
                <w:rFonts w:ascii="Arial" w:hAnsi="Arial" w:cs="Arial"/>
                <w:sz w:val="18"/>
                <w:szCs w:val="18"/>
              </w:rPr>
              <w:t>272.97</w:t>
            </w:r>
          </w:p>
        </w:tc>
        <w:tc>
          <w:tcPr>
            <w:tcW w:w="708" w:type="dxa"/>
            <w:noWrap/>
            <w:hideMark/>
          </w:tcPr>
          <w:p w14:paraId="75AE896D" w14:textId="77777777" w:rsidR="0050502B" w:rsidRPr="0013719E" w:rsidRDefault="0050502B" w:rsidP="00C87CD1">
            <w:pPr>
              <w:rPr>
                <w:rFonts w:ascii="Arial" w:hAnsi="Arial" w:cs="Arial"/>
                <w:sz w:val="18"/>
                <w:szCs w:val="18"/>
              </w:rPr>
            </w:pPr>
            <w:r w:rsidRPr="0013719E">
              <w:rPr>
                <w:rFonts w:ascii="Arial" w:hAnsi="Arial" w:cs="Arial"/>
                <w:sz w:val="18"/>
                <w:szCs w:val="18"/>
              </w:rPr>
              <w:t>14.60</w:t>
            </w:r>
          </w:p>
        </w:tc>
        <w:tc>
          <w:tcPr>
            <w:tcW w:w="709" w:type="dxa"/>
            <w:noWrap/>
            <w:hideMark/>
          </w:tcPr>
          <w:p w14:paraId="43DB0B24" w14:textId="77777777" w:rsidR="0050502B" w:rsidRPr="0013719E" w:rsidRDefault="0050502B" w:rsidP="00C87CD1">
            <w:pPr>
              <w:rPr>
                <w:rFonts w:ascii="Arial" w:hAnsi="Arial" w:cs="Arial"/>
                <w:sz w:val="18"/>
                <w:szCs w:val="18"/>
              </w:rPr>
            </w:pPr>
            <w:r w:rsidRPr="0013719E">
              <w:rPr>
                <w:rFonts w:ascii="Arial" w:hAnsi="Arial" w:cs="Arial"/>
                <w:sz w:val="18"/>
                <w:szCs w:val="18"/>
              </w:rPr>
              <w:t>22.78</w:t>
            </w:r>
          </w:p>
        </w:tc>
        <w:tc>
          <w:tcPr>
            <w:tcW w:w="709" w:type="dxa"/>
            <w:noWrap/>
            <w:hideMark/>
          </w:tcPr>
          <w:p w14:paraId="45473753" w14:textId="77777777" w:rsidR="0050502B" w:rsidRPr="0013719E" w:rsidRDefault="0050502B" w:rsidP="00C87CD1">
            <w:pPr>
              <w:rPr>
                <w:rFonts w:ascii="Arial" w:hAnsi="Arial" w:cs="Arial"/>
                <w:sz w:val="18"/>
                <w:szCs w:val="18"/>
              </w:rPr>
            </w:pPr>
            <w:r w:rsidRPr="0013719E">
              <w:rPr>
                <w:rFonts w:ascii="Arial" w:hAnsi="Arial" w:cs="Arial"/>
                <w:sz w:val="18"/>
                <w:szCs w:val="18"/>
              </w:rPr>
              <w:t>14.42</w:t>
            </w:r>
          </w:p>
        </w:tc>
        <w:tc>
          <w:tcPr>
            <w:tcW w:w="709" w:type="dxa"/>
            <w:noWrap/>
            <w:hideMark/>
          </w:tcPr>
          <w:p w14:paraId="58223D6C" w14:textId="77777777" w:rsidR="0050502B" w:rsidRPr="0013719E" w:rsidRDefault="0050502B" w:rsidP="00C87CD1">
            <w:pPr>
              <w:rPr>
                <w:rFonts w:ascii="Arial" w:hAnsi="Arial" w:cs="Arial"/>
                <w:sz w:val="18"/>
                <w:szCs w:val="18"/>
              </w:rPr>
            </w:pPr>
            <w:r w:rsidRPr="0013719E">
              <w:rPr>
                <w:rFonts w:ascii="Arial" w:hAnsi="Arial" w:cs="Arial"/>
                <w:sz w:val="18"/>
                <w:szCs w:val="18"/>
              </w:rPr>
              <w:t>1.55</w:t>
            </w:r>
          </w:p>
        </w:tc>
        <w:tc>
          <w:tcPr>
            <w:tcW w:w="850" w:type="dxa"/>
            <w:noWrap/>
            <w:hideMark/>
          </w:tcPr>
          <w:p w14:paraId="349B4302" w14:textId="77777777" w:rsidR="0050502B" w:rsidRPr="0013719E" w:rsidRDefault="0050502B" w:rsidP="00C87CD1">
            <w:pPr>
              <w:rPr>
                <w:rFonts w:ascii="Arial" w:hAnsi="Arial" w:cs="Arial"/>
                <w:sz w:val="18"/>
                <w:szCs w:val="18"/>
              </w:rPr>
            </w:pPr>
            <w:r w:rsidRPr="0013719E">
              <w:rPr>
                <w:rFonts w:ascii="Arial" w:hAnsi="Arial" w:cs="Arial"/>
                <w:sz w:val="18"/>
                <w:szCs w:val="18"/>
              </w:rPr>
              <w:t>48.67</w:t>
            </w:r>
          </w:p>
        </w:tc>
        <w:tc>
          <w:tcPr>
            <w:tcW w:w="851" w:type="dxa"/>
            <w:noWrap/>
            <w:hideMark/>
          </w:tcPr>
          <w:p w14:paraId="43667759" w14:textId="77777777" w:rsidR="0050502B" w:rsidRPr="0013719E" w:rsidRDefault="0050502B" w:rsidP="00C87CD1">
            <w:pPr>
              <w:rPr>
                <w:rFonts w:ascii="Arial" w:hAnsi="Arial" w:cs="Arial"/>
                <w:sz w:val="18"/>
                <w:szCs w:val="18"/>
              </w:rPr>
            </w:pPr>
            <w:r w:rsidRPr="0013719E">
              <w:rPr>
                <w:rFonts w:ascii="Arial" w:hAnsi="Arial" w:cs="Arial"/>
                <w:sz w:val="18"/>
                <w:szCs w:val="18"/>
              </w:rPr>
              <w:t>6.83</w:t>
            </w:r>
          </w:p>
        </w:tc>
        <w:tc>
          <w:tcPr>
            <w:tcW w:w="850" w:type="dxa"/>
            <w:noWrap/>
            <w:hideMark/>
          </w:tcPr>
          <w:p w14:paraId="4CFD6015" w14:textId="77777777" w:rsidR="0050502B" w:rsidRPr="0013719E" w:rsidRDefault="0050502B" w:rsidP="00C87CD1">
            <w:pPr>
              <w:rPr>
                <w:rFonts w:ascii="Arial" w:hAnsi="Arial" w:cs="Arial"/>
                <w:sz w:val="18"/>
                <w:szCs w:val="18"/>
              </w:rPr>
            </w:pPr>
            <w:r w:rsidRPr="0013719E">
              <w:rPr>
                <w:rFonts w:ascii="Arial" w:hAnsi="Arial" w:cs="Arial"/>
                <w:sz w:val="18"/>
                <w:szCs w:val="18"/>
              </w:rPr>
              <w:t>58.03</w:t>
            </w:r>
          </w:p>
        </w:tc>
        <w:tc>
          <w:tcPr>
            <w:tcW w:w="851" w:type="dxa"/>
            <w:noWrap/>
            <w:hideMark/>
          </w:tcPr>
          <w:p w14:paraId="2F5BDBCC" w14:textId="77777777" w:rsidR="0050502B" w:rsidRPr="0013719E" w:rsidRDefault="0050502B" w:rsidP="00C87CD1">
            <w:pPr>
              <w:rPr>
                <w:rFonts w:ascii="Arial" w:hAnsi="Arial" w:cs="Arial"/>
                <w:sz w:val="18"/>
                <w:szCs w:val="18"/>
              </w:rPr>
            </w:pPr>
            <w:r w:rsidRPr="0013719E">
              <w:rPr>
                <w:rFonts w:ascii="Arial" w:hAnsi="Arial" w:cs="Arial"/>
                <w:sz w:val="18"/>
                <w:szCs w:val="18"/>
              </w:rPr>
              <w:t>2.85</w:t>
            </w:r>
          </w:p>
        </w:tc>
      </w:tr>
      <w:tr w:rsidR="0050502B" w:rsidRPr="00305339" w14:paraId="20164F9D" w14:textId="77777777" w:rsidTr="0050502B">
        <w:trPr>
          <w:trHeight w:val="291"/>
        </w:trPr>
        <w:tc>
          <w:tcPr>
            <w:tcW w:w="771" w:type="dxa"/>
            <w:noWrap/>
            <w:hideMark/>
          </w:tcPr>
          <w:p w14:paraId="50005573" w14:textId="77777777" w:rsidR="0050502B" w:rsidRPr="0013719E" w:rsidRDefault="0050502B" w:rsidP="00C87CD1">
            <w:pPr>
              <w:rPr>
                <w:rFonts w:ascii="Arial" w:hAnsi="Arial" w:cs="Arial"/>
                <w:sz w:val="18"/>
                <w:szCs w:val="18"/>
              </w:rPr>
            </w:pPr>
            <w:r w:rsidRPr="0013719E">
              <w:rPr>
                <w:rFonts w:ascii="Arial" w:hAnsi="Arial" w:cs="Arial"/>
                <w:sz w:val="18"/>
                <w:szCs w:val="18"/>
              </w:rPr>
              <w:t>T16</w:t>
            </w:r>
          </w:p>
        </w:tc>
        <w:tc>
          <w:tcPr>
            <w:tcW w:w="897" w:type="dxa"/>
            <w:noWrap/>
            <w:hideMark/>
          </w:tcPr>
          <w:p w14:paraId="37DAFF02" w14:textId="77777777" w:rsidR="0050502B" w:rsidRPr="0013719E" w:rsidRDefault="0050502B" w:rsidP="00C87CD1">
            <w:pPr>
              <w:rPr>
                <w:rFonts w:ascii="Arial" w:hAnsi="Arial" w:cs="Arial"/>
                <w:sz w:val="18"/>
                <w:szCs w:val="18"/>
              </w:rPr>
            </w:pPr>
            <w:r w:rsidRPr="0013719E">
              <w:rPr>
                <w:rFonts w:ascii="Arial" w:hAnsi="Arial" w:cs="Arial"/>
                <w:sz w:val="18"/>
                <w:szCs w:val="18"/>
              </w:rPr>
              <w:t>11.50</w:t>
            </w:r>
          </w:p>
        </w:tc>
        <w:tc>
          <w:tcPr>
            <w:tcW w:w="850" w:type="dxa"/>
            <w:noWrap/>
            <w:hideMark/>
          </w:tcPr>
          <w:p w14:paraId="6775CE95" w14:textId="77777777" w:rsidR="0050502B" w:rsidRPr="0013719E" w:rsidRDefault="0050502B" w:rsidP="00C87CD1">
            <w:pPr>
              <w:rPr>
                <w:rFonts w:ascii="Arial" w:hAnsi="Arial" w:cs="Arial"/>
                <w:sz w:val="18"/>
                <w:szCs w:val="18"/>
              </w:rPr>
            </w:pPr>
            <w:r w:rsidRPr="0013719E">
              <w:rPr>
                <w:rFonts w:ascii="Arial" w:hAnsi="Arial" w:cs="Arial"/>
                <w:sz w:val="18"/>
                <w:szCs w:val="18"/>
              </w:rPr>
              <w:t>174.83</w:t>
            </w:r>
          </w:p>
        </w:tc>
        <w:tc>
          <w:tcPr>
            <w:tcW w:w="851" w:type="dxa"/>
            <w:noWrap/>
            <w:hideMark/>
          </w:tcPr>
          <w:p w14:paraId="2D8328AF" w14:textId="77777777" w:rsidR="0050502B" w:rsidRPr="0013719E" w:rsidRDefault="0050502B" w:rsidP="00C87CD1">
            <w:pPr>
              <w:rPr>
                <w:rFonts w:ascii="Arial" w:hAnsi="Arial" w:cs="Arial"/>
                <w:sz w:val="18"/>
                <w:szCs w:val="18"/>
              </w:rPr>
            </w:pPr>
            <w:r w:rsidRPr="0013719E">
              <w:rPr>
                <w:rFonts w:ascii="Arial" w:hAnsi="Arial" w:cs="Arial"/>
                <w:sz w:val="18"/>
                <w:szCs w:val="18"/>
              </w:rPr>
              <w:t>266.33</w:t>
            </w:r>
          </w:p>
        </w:tc>
        <w:tc>
          <w:tcPr>
            <w:tcW w:w="708" w:type="dxa"/>
            <w:noWrap/>
            <w:hideMark/>
          </w:tcPr>
          <w:p w14:paraId="1BBC9366" w14:textId="77777777" w:rsidR="0050502B" w:rsidRPr="0013719E" w:rsidRDefault="0050502B" w:rsidP="00C87CD1">
            <w:pPr>
              <w:rPr>
                <w:rFonts w:ascii="Arial" w:hAnsi="Arial" w:cs="Arial"/>
                <w:sz w:val="18"/>
                <w:szCs w:val="18"/>
              </w:rPr>
            </w:pPr>
            <w:r w:rsidRPr="0013719E">
              <w:rPr>
                <w:rFonts w:ascii="Arial" w:hAnsi="Arial" w:cs="Arial"/>
                <w:sz w:val="18"/>
                <w:szCs w:val="18"/>
              </w:rPr>
              <w:t>14.20</w:t>
            </w:r>
          </w:p>
        </w:tc>
        <w:tc>
          <w:tcPr>
            <w:tcW w:w="709" w:type="dxa"/>
            <w:noWrap/>
            <w:hideMark/>
          </w:tcPr>
          <w:p w14:paraId="2C6F7105" w14:textId="77777777" w:rsidR="0050502B" w:rsidRPr="0013719E" w:rsidRDefault="0050502B" w:rsidP="00C87CD1">
            <w:pPr>
              <w:rPr>
                <w:rFonts w:ascii="Arial" w:hAnsi="Arial" w:cs="Arial"/>
                <w:sz w:val="18"/>
                <w:szCs w:val="18"/>
              </w:rPr>
            </w:pPr>
            <w:r w:rsidRPr="0013719E">
              <w:rPr>
                <w:rFonts w:ascii="Arial" w:hAnsi="Arial" w:cs="Arial"/>
                <w:sz w:val="18"/>
                <w:szCs w:val="18"/>
              </w:rPr>
              <w:t>20.88</w:t>
            </w:r>
          </w:p>
        </w:tc>
        <w:tc>
          <w:tcPr>
            <w:tcW w:w="709" w:type="dxa"/>
            <w:noWrap/>
            <w:hideMark/>
          </w:tcPr>
          <w:p w14:paraId="4A4F92CD" w14:textId="77777777" w:rsidR="0050502B" w:rsidRPr="0013719E" w:rsidRDefault="0050502B" w:rsidP="00C87CD1">
            <w:pPr>
              <w:rPr>
                <w:rFonts w:ascii="Arial" w:hAnsi="Arial" w:cs="Arial"/>
                <w:sz w:val="18"/>
                <w:szCs w:val="18"/>
              </w:rPr>
            </w:pPr>
            <w:r w:rsidRPr="0013719E">
              <w:rPr>
                <w:rFonts w:ascii="Arial" w:hAnsi="Arial" w:cs="Arial"/>
                <w:sz w:val="18"/>
                <w:szCs w:val="18"/>
              </w:rPr>
              <w:t>14.57</w:t>
            </w:r>
          </w:p>
        </w:tc>
        <w:tc>
          <w:tcPr>
            <w:tcW w:w="709" w:type="dxa"/>
            <w:noWrap/>
            <w:hideMark/>
          </w:tcPr>
          <w:p w14:paraId="69BF8EF9" w14:textId="77777777" w:rsidR="0050502B" w:rsidRPr="0013719E" w:rsidRDefault="0050502B" w:rsidP="00C87CD1">
            <w:pPr>
              <w:rPr>
                <w:rFonts w:ascii="Arial" w:hAnsi="Arial" w:cs="Arial"/>
                <w:sz w:val="18"/>
                <w:szCs w:val="18"/>
              </w:rPr>
            </w:pPr>
            <w:r w:rsidRPr="0013719E">
              <w:rPr>
                <w:rFonts w:ascii="Arial" w:hAnsi="Arial" w:cs="Arial"/>
                <w:sz w:val="18"/>
                <w:szCs w:val="18"/>
              </w:rPr>
              <w:t>1.70</w:t>
            </w:r>
          </w:p>
        </w:tc>
        <w:tc>
          <w:tcPr>
            <w:tcW w:w="850" w:type="dxa"/>
            <w:noWrap/>
            <w:hideMark/>
          </w:tcPr>
          <w:p w14:paraId="74DCD1C0" w14:textId="77777777" w:rsidR="0050502B" w:rsidRPr="0013719E" w:rsidRDefault="0050502B" w:rsidP="00C87CD1">
            <w:pPr>
              <w:rPr>
                <w:rFonts w:ascii="Arial" w:hAnsi="Arial" w:cs="Arial"/>
                <w:sz w:val="18"/>
                <w:szCs w:val="18"/>
              </w:rPr>
            </w:pPr>
            <w:r w:rsidRPr="0013719E">
              <w:rPr>
                <w:rFonts w:ascii="Arial" w:hAnsi="Arial" w:cs="Arial"/>
                <w:sz w:val="18"/>
                <w:szCs w:val="18"/>
              </w:rPr>
              <w:t>45.67</w:t>
            </w:r>
          </w:p>
        </w:tc>
        <w:tc>
          <w:tcPr>
            <w:tcW w:w="851" w:type="dxa"/>
            <w:noWrap/>
            <w:hideMark/>
          </w:tcPr>
          <w:p w14:paraId="5667B726" w14:textId="77777777" w:rsidR="0050502B" w:rsidRPr="0013719E" w:rsidRDefault="0050502B" w:rsidP="00C87CD1">
            <w:pPr>
              <w:rPr>
                <w:rFonts w:ascii="Arial" w:hAnsi="Arial" w:cs="Arial"/>
                <w:sz w:val="18"/>
                <w:szCs w:val="18"/>
              </w:rPr>
            </w:pPr>
            <w:r w:rsidRPr="0013719E">
              <w:rPr>
                <w:rFonts w:ascii="Arial" w:hAnsi="Arial" w:cs="Arial"/>
                <w:sz w:val="18"/>
                <w:szCs w:val="18"/>
              </w:rPr>
              <w:t>6.75</w:t>
            </w:r>
          </w:p>
        </w:tc>
        <w:tc>
          <w:tcPr>
            <w:tcW w:w="850" w:type="dxa"/>
            <w:noWrap/>
            <w:hideMark/>
          </w:tcPr>
          <w:p w14:paraId="63EA0525" w14:textId="77777777" w:rsidR="0050502B" w:rsidRPr="0013719E" w:rsidRDefault="0050502B" w:rsidP="00C87CD1">
            <w:pPr>
              <w:rPr>
                <w:rFonts w:ascii="Arial" w:hAnsi="Arial" w:cs="Arial"/>
                <w:sz w:val="18"/>
                <w:szCs w:val="18"/>
              </w:rPr>
            </w:pPr>
            <w:r w:rsidRPr="0013719E">
              <w:rPr>
                <w:rFonts w:ascii="Arial" w:hAnsi="Arial" w:cs="Arial"/>
                <w:sz w:val="18"/>
                <w:szCs w:val="18"/>
              </w:rPr>
              <w:t>57.76</w:t>
            </w:r>
          </w:p>
        </w:tc>
        <w:tc>
          <w:tcPr>
            <w:tcW w:w="851" w:type="dxa"/>
            <w:noWrap/>
            <w:hideMark/>
          </w:tcPr>
          <w:p w14:paraId="23D43C34" w14:textId="77777777" w:rsidR="0050502B" w:rsidRPr="0013719E" w:rsidRDefault="0050502B" w:rsidP="00C87CD1">
            <w:pPr>
              <w:rPr>
                <w:rFonts w:ascii="Arial" w:hAnsi="Arial" w:cs="Arial"/>
                <w:sz w:val="18"/>
                <w:szCs w:val="18"/>
              </w:rPr>
            </w:pPr>
            <w:r w:rsidRPr="0013719E">
              <w:rPr>
                <w:rFonts w:ascii="Arial" w:hAnsi="Arial" w:cs="Arial"/>
                <w:sz w:val="18"/>
                <w:szCs w:val="18"/>
              </w:rPr>
              <w:t>2.82</w:t>
            </w:r>
          </w:p>
        </w:tc>
      </w:tr>
      <w:tr w:rsidR="0050502B" w:rsidRPr="00305339" w14:paraId="2107F07C" w14:textId="77777777" w:rsidTr="0050502B">
        <w:trPr>
          <w:trHeight w:val="291"/>
        </w:trPr>
        <w:tc>
          <w:tcPr>
            <w:tcW w:w="771" w:type="dxa"/>
            <w:noWrap/>
            <w:hideMark/>
          </w:tcPr>
          <w:p w14:paraId="12F900C5" w14:textId="77777777" w:rsidR="0050502B" w:rsidRPr="0013719E" w:rsidRDefault="0050502B" w:rsidP="00C87CD1">
            <w:pPr>
              <w:rPr>
                <w:rFonts w:ascii="Arial" w:hAnsi="Arial" w:cs="Arial"/>
                <w:sz w:val="18"/>
                <w:szCs w:val="18"/>
              </w:rPr>
            </w:pPr>
            <w:r w:rsidRPr="0013719E">
              <w:rPr>
                <w:rFonts w:ascii="Arial" w:hAnsi="Arial" w:cs="Arial"/>
                <w:sz w:val="18"/>
                <w:szCs w:val="18"/>
              </w:rPr>
              <w:t>T17</w:t>
            </w:r>
          </w:p>
        </w:tc>
        <w:tc>
          <w:tcPr>
            <w:tcW w:w="897" w:type="dxa"/>
            <w:noWrap/>
            <w:hideMark/>
          </w:tcPr>
          <w:p w14:paraId="759F4B06" w14:textId="77777777" w:rsidR="0050502B" w:rsidRPr="0013719E" w:rsidRDefault="0050502B" w:rsidP="00C87CD1">
            <w:pPr>
              <w:rPr>
                <w:rFonts w:ascii="Arial" w:hAnsi="Arial" w:cs="Arial"/>
                <w:sz w:val="18"/>
                <w:szCs w:val="18"/>
              </w:rPr>
            </w:pPr>
            <w:r w:rsidRPr="0013719E">
              <w:rPr>
                <w:rFonts w:ascii="Arial" w:hAnsi="Arial" w:cs="Arial"/>
                <w:sz w:val="18"/>
                <w:szCs w:val="18"/>
              </w:rPr>
              <w:t>10.34</w:t>
            </w:r>
          </w:p>
        </w:tc>
        <w:tc>
          <w:tcPr>
            <w:tcW w:w="850" w:type="dxa"/>
            <w:noWrap/>
            <w:hideMark/>
          </w:tcPr>
          <w:p w14:paraId="7B0E0DA0" w14:textId="77777777" w:rsidR="0050502B" w:rsidRPr="0013719E" w:rsidRDefault="0050502B" w:rsidP="00C87CD1">
            <w:pPr>
              <w:rPr>
                <w:rFonts w:ascii="Arial" w:hAnsi="Arial" w:cs="Arial"/>
                <w:sz w:val="18"/>
                <w:szCs w:val="18"/>
              </w:rPr>
            </w:pPr>
            <w:r w:rsidRPr="0013719E">
              <w:rPr>
                <w:rFonts w:ascii="Arial" w:hAnsi="Arial" w:cs="Arial"/>
                <w:sz w:val="18"/>
                <w:szCs w:val="18"/>
              </w:rPr>
              <w:t>175.56</w:t>
            </w:r>
          </w:p>
        </w:tc>
        <w:tc>
          <w:tcPr>
            <w:tcW w:w="851" w:type="dxa"/>
            <w:noWrap/>
            <w:hideMark/>
          </w:tcPr>
          <w:p w14:paraId="652DBB6B" w14:textId="77777777" w:rsidR="0050502B" w:rsidRPr="0013719E" w:rsidRDefault="0050502B" w:rsidP="00C87CD1">
            <w:pPr>
              <w:rPr>
                <w:rFonts w:ascii="Arial" w:hAnsi="Arial" w:cs="Arial"/>
                <w:sz w:val="18"/>
                <w:szCs w:val="18"/>
              </w:rPr>
            </w:pPr>
            <w:r w:rsidRPr="0013719E">
              <w:rPr>
                <w:rFonts w:ascii="Arial" w:hAnsi="Arial" w:cs="Arial"/>
                <w:sz w:val="18"/>
                <w:szCs w:val="18"/>
              </w:rPr>
              <w:t>261.67</w:t>
            </w:r>
          </w:p>
        </w:tc>
        <w:tc>
          <w:tcPr>
            <w:tcW w:w="708" w:type="dxa"/>
            <w:noWrap/>
            <w:hideMark/>
          </w:tcPr>
          <w:p w14:paraId="267BE14C" w14:textId="77777777" w:rsidR="0050502B" w:rsidRPr="0013719E" w:rsidRDefault="0050502B" w:rsidP="00C87CD1">
            <w:pPr>
              <w:rPr>
                <w:rFonts w:ascii="Arial" w:hAnsi="Arial" w:cs="Arial"/>
                <w:sz w:val="18"/>
                <w:szCs w:val="18"/>
              </w:rPr>
            </w:pPr>
            <w:r w:rsidRPr="0013719E">
              <w:rPr>
                <w:rFonts w:ascii="Arial" w:hAnsi="Arial" w:cs="Arial"/>
                <w:sz w:val="18"/>
                <w:szCs w:val="18"/>
              </w:rPr>
              <w:t>14.61</w:t>
            </w:r>
          </w:p>
        </w:tc>
        <w:tc>
          <w:tcPr>
            <w:tcW w:w="709" w:type="dxa"/>
            <w:noWrap/>
            <w:hideMark/>
          </w:tcPr>
          <w:p w14:paraId="797EE9E3" w14:textId="77777777" w:rsidR="0050502B" w:rsidRPr="0013719E" w:rsidRDefault="0050502B" w:rsidP="00C87CD1">
            <w:pPr>
              <w:rPr>
                <w:rFonts w:ascii="Arial" w:hAnsi="Arial" w:cs="Arial"/>
                <w:sz w:val="18"/>
                <w:szCs w:val="18"/>
              </w:rPr>
            </w:pPr>
            <w:r w:rsidRPr="0013719E">
              <w:rPr>
                <w:rFonts w:ascii="Arial" w:hAnsi="Arial" w:cs="Arial"/>
                <w:sz w:val="18"/>
                <w:szCs w:val="18"/>
              </w:rPr>
              <w:t>21.40</w:t>
            </w:r>
          </w:p>
        </w:tc>
        <w:tc>
          <w:tcPr>
            <w:tcW w:w="709" w:type="dxa"/>
            <w:noWrap/>
            <w:hideMark/>
          </w:tcPr>
          <w:p w14:paraId="14DF9C08" w14:textId="77777777" w:rsidR="0050502B" w:rsidRPr="0013719E" w:rsidRDefault="0050502B" w:rsidP="00C87CD1">
            <w:pPr>
              <w:rPr>
                <w:rFonts w:ascii="Arial" w:hAnsi="Arial" w:cs="Arial"/>
                <w:sz w:val="18"/>
                <w:szCs w:val="18"/>
              </w:rPr>
            </w:pPr>
            <w:r w:rsidRPr="0013719E">
              <w:rPr>
                <w:rFonts w:ascii="Arial" w:hAnsi="Arial" w:cs="Arial"/>
                <w:sz w:val="18"/>
                <w:szCs w:val="18"/>
              </w:rPr>
              <w:t>14.00</w:t>
            </w:r>
          </w:p>
        </w:tc>
        <w:tc>
          <w:tcPr>
            <w:tcW w:w="709" w:type="dxa"/>
            <w:noWrap/>
            <w:hideMark/>
          </w:tcPr>
          <w:p w14:paraId="6171AE67" w14:textId="77777777" w:rsidR="0050502B" w:rsidRPr="0013719E" w:rsidRDefault="0050502B" w:rsidP="00C87CD1">
            <w:pPr>
              <w:rPr>
                <w:rFonts w:ascii="Arial" w:hAnsi="Arial" w:cs="Arial"/>
                <w:sz w:val="18"/>
                <w:szCs w:val="18"/>
              </w:rPr>
            </w:pPr>
            <w:r w:rsidRPr="0013719E">
              <w:rPr>
                <w:rFonts w:ascii="Arial" w:hAnsi="Arial" w:cs="Arial"/>
                <w:sz w:val="18"/>
                <w:szCs w:val="18"/>
              </w:rPr>
              <w:t>1.47</w:t>
            </w:r>
          </w:p>
        </w:tc>
        <w:tc>
          <w:tcPr>
            <w:tcW w:w="850" w:type="dxa"/>
            <w:noWrap/>
            <w:hideMark/>
          </w:tcPr>
          <w:p w14:paraId="613C9AE7" w14:textId="77777777" w:rsidR="0050502B" w:rsidRPr="0013719E" w:rsidRDefault="0050502B" w:rsidP="00C87CD1">
            <w:pPr>
              <w:rPr>
                <w:rFonts w:ascii="Arial" w:hAnsi="Arial" w:cs="Arial"/>
                <w:sz w:val="18"/>
                <w:szCs w:val="18"/>
              </w:rPr>
            </w:pPr>
            <w:r w:rsidRPr="0013719E">
              <w:rPr>
                <w:rFonts w:ascii="Arial" w:hAnsi="Arial" w:cs="Arial"/>
                <w:sz w:val="18"/>
                <w:szCs w:val="18"/>
              </w:rPr>
              <w:t>48.33</w:t>
            </w:r>
          </w:p>
        </w:tc>
        <w:tc>
          <w:tcPr>
            <w:tcW w:w="851" w:type="dxa"/>
            <w:noWrap/>
            <w:hideMark/>
          </w:tcPr>
          <w:p w14:paraId="6D0F88ED" w14:textId="77777777" w:rsidR="0050502B" w:rsidRPr="0013719E" w:rsidRDefault="0050502B" w:rsidP="00C87CD1">
            <w:pPr>
              <w:rPr>
                <w:rFonts w:ascii="Arial" w:hAnsi="Arial" w:cs="Arial"/>
                <w:sz w:val="18"/>
                <w:szCs w:val="18"/>
              </w:rPr>
            </w:pPr>
            <w:r w:rsidRPr="0013719E">
              <w:rPr>
                <w:rFonts w:ascii="Arial" w:hAnsi="Arial" w:cs="Arial"/>
                <w:sz w:val="18"/>
                <w:szCs w:val="18"/>
              </w:rPr>
              <w:t>5.75</w:t>
            </w:r>
          </w:p>
        </w:tc>
        <w:tc>
          <w:tcPr>
            <w:tcW w:w="850" w:type="dxa"/>
            <w:noWrap/>
            <w:hideMark/>
          </w:tcPr>
          <w:p w14:paraId="0804D35A" w14:textId="77777777" w:rsidR="0050502B" w:rsidRPr="0013719E" w:rsidRDefault="0050502B" w:rsidP="00C87CD1">
            <w:pPr>
              <w:rPr>
                <w:rFonts w:ascii="Arial" w:hAnsi="Arial" w:cs="Arial"/>
                <w:sz w:val="18"/>
                <w:szCs w:val="18"/>
              </w:rPr>
            </w:pPr>
            <w:r w:rsidRPr="0013719E">
              <w:rPr>
                <w:rFonts w:ascii="Arial" w:hAnsi="Arial" w:cs="Arial"/>
                <w:sz w:val="18"/>
                <w:szCs w:val="18"/>
              </w:rPr>
              <w:t>58.23</w:t>
            </w:r>
          </w:p>
        </w:tc>
        <w:tc>
          <w:tcPr>
            <w:tcW w:w="851" w:type="dxa"/>
            <w:noWrap/>
            <w:hideMark/>
          </w:tcPr>
          <w:p w14:paraId="3C2CE2DC" w14:textId="77777777" w:rsidR="0050502B" w:rsidRPr="0013719E" w:rsidRDefault="0050502B" w:rsidP="00C87CD1">
            <w:pPr>
              <w:rPr>
                <w:rFonts w:ascii="Arial" w:hAnsi="Arial" w:cs="Arial"/>
                <w:sz w:val="18"/>
                <w:szCs w:val="18"/>
              </w:rPr>
            </w:pPr>
            <w:r w:rsidRPr="0013719E">
              <w:rPr>
                <w:rFonts w:ascii="Arial" w:hAnsi="Arial" w:cs="Arial"/>
                <w:sz w:val="18"/>
                <w:szCs w:val="18"/>
              </w:rPr>
              <w:t>2.80</w:t>
            </w:r>
          </w:p>
        </w:tc>
      </w:tr>
      <w:tr w:rsidR="0050502B" w:rsidRPr="00305339" w14:paraId="545463FA" w14:textId="77777777" w:rsidTr="0050502B">
        <w:trPr>
          <w:trHeight w:val="291"/>
        </w:trPr>
        <w:tc>
          <w:tcPr>
            <w:tcW w:w="771" w:type="dxa"/>
            <w:noWrap/>
            <w:vAlign w:val="center"/>
          </w:tcPr>
          <w:p w14:paraId="48A1815D" w14:textId="77777777" w:rsidR="0050502B" w:rsidRDefault="0050502B" w:rsidP="007D240B">
            <w:pPr>
              <w:rPr>
                <w:rFonts w:ascii="Arial" w:hAnsi="Arial" w:cs="Arial"/>
                <w:color w:val="000000"/>
                <w:sz w:val="18"/>
                <w:szCs w:val="18"/>
                <w:lang w:val="en-IN" w:eastAsia="en-IN"/>
              </w:rPr>
            </w:pPr>
            <w:proofErr w:type="spellStart"/>
            <w:r w:rsidRPr="0013719E">
              <w:rPr>
                <w:rFonts w:ascii="Arial" w:hAnsi="Arial" w:cs="Arial"/>
                <w:color w:val="000000"/>
                <w:sz w:val="18"/>
                <w:szCs w:val="18"/>
                <w:lang w:val="en-IN" w:eastAsia="en-IN"/>
              </w:rPr>
              <w:t>SEm</w:t>
            </w:r>
            <w:proofErr w:type="spellEnd"/>
          </w:p>
          <w:p w14:paraId="76ECAF17" w14:textId="77777777" w:rsidR="0050502B" w:rsidRPr="0013719E" w:rsidRDefault="0050502B" w:rsidP="007D240B">
            <w:pPr>
              <w:rPr>
                <w:rFonts w:ascii="Arial" w:hAnsi="Arial" w:cs="Arial"/>
                <w:color w:val="000000"/>
                <w:sz w:val="18"/>
                <w:szCs w:val="18"/>
                <w:lang w:val="en-IN" w:eastAsia="en-IN"/>
              </w:rPr>
            </w:pPr>
            <w:r w:rsidRPr="0013719E">
              <w:rPr>
                <w:rFonts w:ascii="Arial" w:hAnsi="Arial" w:cs="Arial"/>
                <w:color w:val="000000"/>
                <w:sz w:val="18"/>
                <w:szCs w:val="18"/>
                <w:lang w:val="en-IN" w:eastAsia="en-IN"/>
              </w:rPr>
              <w:t>+-</w:t>
            </w:r>
          </w:p>
        </w:tc>
        <w:tc>
          <w:tcPr>
            <w:tcW w:w="897" w:type="dxa"/>
            <w:noWrap/>
            <w:vAlign w:val="center"/>
          </w:tcPr>
          <w:p w14:paraId="7105EB2E"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0.462</w:t>
            </w:r>
          </w:p>
        </w:tc>
        <w:tc>
          <w:tcPr>
            <w:tcW w:w="850" w:type="dxa"/>
            <w:noWrap/>
            <w:vAlign w:val="center"/>
          </w:tcPr>
          <w:p w14:paraId="0B1C3E39"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2.760</w:t>
            </w:r>
          </w:p>
        </w:tc>
        <w:tc>
          <w:tcPr>
            <w:tcW w:w="851" w:type="dxa"/>
            <w:noWrap/>
            <w:vAlign w:val="center"/>
          </w:tcPr>
          <w:p w14:paraId="558BC395"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6.050</w:t>
            </w:r>
          </w:p>
        </w:tc>
        <w:tc>
          <w:tcPr>
            <w:tcW w:w="708" w:type="dxa"/>
            <w:noWrap/>
            <w:vAlign w:val="center"/>
          </w:tcPr>
          <w:p w14:paraId="6DDB11C7"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0.238</w:t>
            </w:r>
          </w:p>
        </w:tc>
        <w:tc>
          <w:tcPr>
            <w:tcW w:w="709" w:type="dxa"/>
            <w:noWrap/>
            <w:vAlign w:val="center"/>
          </w:tcPr>
          <w:p w14:paraId="0845F9A8"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0.580</w:t>
            </w:r>
          </w:p>
        </w:tc>
        <w:tc>
          <w:tcPr>
            <w:tcW w:w="709" w:type="dxa"/>
            <w:noWrap/>
            <w:vAlign w:val="center"/>
          </w:tcPr>
          <w:p w14:paraId="7F8746F8"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0.234</w:t>
            </w:r>
          </w:p>
        </w:tc>
        <w:tc>
          <w:tcPr>
            <w:tcW w:w="709" w:type="dxa"/>
            <w:noWrap/>
            <w:vAlign w:val="center"/>
          </w:tcPr>
          <w:p w14:paraId="03BA86FE"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0.422</w:t>
            </w:r>
          </w:p>
        </w:tc>
        <w:tc>
          <w:tcPr>
            <w:tcW w:w="850" w:type="dxa"/>
            <w:noWrap/>
            <w:vAlign w:val="center"/>
          </w:tcPr>
          <w:p w14:paraId="25D96B28"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2.648</w:t>
            </w:r>
          </w:p>
        </w:tc>
        <w:tc>
          <w:tcPr>
            <w:tcW w:w="851" w:type="dxa"/>
            <w:noWrap/>
            <w:vAlign w:val="center"/>
          </w:tcPr>
          <w:p w14:paraId="20F0AFCE"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0.426</w:t>
            </w:r>
          </w:p>
        </w:tc>
        <w:tc>
          <w:tcPr>
            <w:tcW w:w="850" w:type="dxa"/>
            <w:noWrap/>
            <w:vAlign w:val="center"/>
          </w:tcPr>
          <w:p w14:paraId="4C95363F"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1.680</w:t>
            </w:r>
          </w:p>
        </w:tc>
        <w:tc>
          <w:tcPr>
            <w:tcW w:w="851" w:type="dxa"/>
            <w:noWrap/>
            <w:vAlign w:val="center"/>
          </w:tcPr>
          <w:p w14:paraId="134EE282"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0.093</w:t>
            </w:r>
          </w:p>
        </w:tc>
      </w:tr>
      <w:tr w:rsidR="0050502B" w:rsidRPr="00305339" w14:paraId="01B904C7" w14:textId="77777777" w:rsidTr="0050502B">
        <w:trPr>
          <w:trHeight w:val="291"/>
        </w:trPr>
        <w:tc>
          <w:tcPr>
            <w:tcW w:w="771" w:type="dxa"/>
            <w:noWrap/>
            <w:vAlign w:val="center"/>
          </w:tcPr>
          <w:p w14:paraId="448C43FD" w14:textId="77777777" w:rsidR="0050502B" w:rsidRPr="0013719E" w:rsidRDefault="0050502B" w:rsidP="007D240B">
            <w:pPr>
              <w:rPr>
                <w:rFonts w:ascii="Arial" w:hAnsi="Arial" w:cs="Arial"/>
                <w:color w:val="000000"/>
                <w:sz w:val="18"/>
                <w:szCs w:val="18"/>
                <w:lang w:val="en-IN" w:eastAsia="en-IN"/>
              </w:rPr>
            </w:pPr>
            <w:r>
              <w:rPr>
                <w:rFonts w:ascii="Arial" w:hAnsi="Arial" w:cs="Arial"/>
                <w:color w:val="000000"/>
                <w:sz w:val="18"/>
                <w:szCs w:val="18"/>
                <w:lang w:val="en-IN" w:eastAsia="en-IN"/>
              </w:rPr>
              <w:t xml:space="preserve">CD </w:t>
            </w:r>
            <w:r w:rsidRPr="0013719E">
              <w:rPr>
                <w:rFonts w:ascii="Arial" w:hAnsi="Arial" w:cs="Arial"/>
                <w:color w:val="000000"/>
                <w:sz w:val="18"/>
                <w:szCs w:val="18"/>
                <w:lang w:val="en-IN" w:eastAsia="en-IN"/>
              </w:rPr>
              <w:t>(0.05)</w:t>
            </w:r>
          </w:p>
        </w:tc>
        <w:tc>
          <w:tcPr>
            <w:tcW w:w="897" w:type="dxa"/>
            <w:noWrap/>
            <w:vAlign w:val="center"/>
          </w:tcPr>
          <w:p w14:paraId="54191667"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1.328</w:t>
            </w:r>
          </w:p>
        </w:tc>
        <w:tc>
          <w:tcPr>
            <w:tcW w:w="850" w:type="dxa"/>
            <w:noWrap/>
            <w:vAlign w:val="center"/>
          </w:tcPr>
          <w:p w14:paraId="617D50EC"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7.930</w:t>
            </w:r>
          </w:p>
        </w:tc>
        <w:tc>
          <w:tcPr>
            <w:tcW w:w="851" w:type="dxa"/>
            <w:noWrap/>
            <w:vAlign w:val="center"/>
          </w:tcPr>
          <w:p w14:paraId="1F964FF8"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17.410</w:t>
            </w:r>
          </w:p>
        </w:tc>
        <w:tc>
          <w:tcPr>
            <w:tcW w:w="708" w:type="dxa"/>
            <w:noWrap/>
            <w:vAlign w:val="center"/>
          </w:tcPr>
          <w:p w14:paraId="64869596"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0.815</w:t>
            </w:r>
          </w:p>
        </w:tc>
        <w:tc>
          <w:tcPr>
            <w:tcW w:w="709" w:type="dxa"/>
            <w:noWrap/>
            <w:vAlign w:val="center"/>
          </w:tcPr>
          <w:p w14:paraId="1A259A0C"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1.676</w:t>
            </w:r>
          </w:p>
        </w:tc>
        <w:tc>
          <w:tcPr>
            <w:tcW w:w="709" w:type="dxa"/>
            <w:noWrap/>
            <w:vAlign w:val="center"/>
          </w:tcPr>
          <w:p w14:paraId="2F93902F"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0.675</w:t>
            </w:r>
          </w:p>
        </w:tc>
        <w:tc>
          <w:tcPr>
            <w:tcW w:w="709" w:type="dxa"/>
            <w:noWrap/>
            <w:vAlign w:val="center"/>
          </w:tcPr>
          <w:p w14:paraId="4B0F1C09"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1.215</w:t>
            </w:r>
          </w:p>
        </w:tc>
        <w:tc>
          <w:tcPr>
            <w:tcW w:w="850" w:type="dxa"/>
            <w:noWrap/>
            <w:vAlign w:val="center"/>
          </w:tcPr>
          <w:p w14:paraId="1DB3719E"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7.611</w:t>
            </w:r>
          </w:p>
        </w:tc>
        <w:tc>
          <w:tcPr>
            <w:tcW w:w="851" w:type="dxa"/>
            <w:noWrap/>
            <w:vAlign w:val="center"/>
          </w:tcPr>
          <w:p w14:paraId="081A86E7"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1.225</w:t>
            </w:r>
          </w:p>
        </w:tc>
        <w:tc>
          <w:tcPr>
            <w:tcW w:w="850" w:type="dxa"/>
            <w:noWrap/>
            <w:vAlign w:val="center"/>
          </w:tcPr>
          <w:p w14:paraId="7CB610D9"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4.839</w:t>
            </w:r>
          </w:p>
        </w:tc>
        <w:tc>
          <w:tcPr>
            <w:tcW w:w="851" w:type="dxa"/>
            <w:noWrap/>
            <w:vAlign w:val="center"/>
          </w:tcPr>
          <w:p w14:paraId="6FB1593A"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0.268</w:t>
            </w:r>
          </w:p>
        </w:tc>
      </w:tr>
    </w:tbl>
    <w:p w14:paraId="31F8FFC4" w14:textId="77777777" w:rsidR="002A4665" w:rsidRDefault="00684541" w:rsidP="00502439">
      <w:pPr>
        <w:pStyle w:val="Body"/>
        <w:spacing w:after="0" w:line="480" w:lineRule="auto"/>
        <w:rPr>
          <w:rFonts w:ascii="Arial" w:hAnsi="Arial" w:cs="Arial"/>
          <w:b/>
        </w:rPr>
      </w:pPr>
      <w:r>
        <w:rPr>
          <w:rFonts w:ascii="Arial" w:hAnsi="Arial" w:cs="Arial"/>
          <w:b/>
        </w:rPr>
        <w:t>Table 3</w:t>
      </w:r>
      <w:r w:rsidR="009A1B08">
        <w:rPr>
          <w:rFonts w:ascii="Arial" w:hAnsi="Arial" w:cs="Arial"/>
          <w:b/>
        </w:rPr>
        <w:t>:</w:t>
      </w:r>
      <w:r w:rsidR="00037383">
        <w:rPr>
          <w:rFonts w:ascii="Arial" w:hAnsi="Arial" w:cs="Arial"/>
          <w:b/>
        </w:rPr>
        <w:t xml:space="preserve"> </w:t>
      </w:r>
      <w:r w:rsidR="002A4665" w:rsidRPr="009A1B08">
        <w:rPr>
          <w:rFonts w:ascii="Arial" w:hAnsi="Arial" w:cs="Arial"/>
          <w:b/>
        </w:rPr>
        <w:t xml:space="preserve">Effect of </w:t>
      </w:r>
      <w:r w:rsidR="00863CA3">
        <w:rPr>
          <w:rFonts w:ascii="Arial" w:hAnsi="Arial" w:cs="Arial"/>
          <w:b/>
        </w:rPr>
        <w:t xml:space="preserve">different levels of </w:t>
      </w:r>
      <w:r w:rsidR="002A4665" w:rsidRPr="009A1B08">
        <w:rPr>
          <w:rFonts w:ascii="Arial" w:hAnsi="Arial" w:cs="Arial"/>
          <w:b/>
        </w:rPr>
        <w:t>secondary nutrients and boron applicatio</w:t>
      </w:r>
      <w:r w:rsidR="003300DD">
        <w:rPr>
          <w:rFonts w:ascii="Arial" w:hAnsi="Arial" w:cs="Arial"/>
          <w:b/>
        </w:rPr>
        <w:t xml:space="preserve">n on </w:t>
      </w:r>
      <w:r w:rsidR="00037383">
        <w:rPr>
          <w:rFonts w:ascii="Arial" w:hAnsi="Arial" w:cs="Arial"/>
          <w:b/>
        </w:rPr>
        <w:t>growth and yield of banana</w:t>
      </w:r>
      <w:r w:rsidR="002A4665" w:rsidRPr="009A1B08">
        <w:rPr>
          <w:rFonts w:ascii="Arial" w:hAnsi="Arial" w:cs="Arial"/>
          <w:b/>
        </w:rPr>
        <w:t xml:space="preserve"> </w:t>
      </w:r>
    </w:p>
    <w:tbl>
      <w:tblPr>
        <w:tblW w:w="11057" w:type="dxa"/>
        <w:tblInd w:w="-1168" w:type="dxa"/>
        <w:tblLayout w:type="fixed"/>
        <w:tblLook w:val="04A0" w:firstRow="1" w:lastRow="0" w:firstColumn="1" w:lastColumn="0" w:noHBand="0" w:noVBand="1"/>
      </w:tblPr>
      <w:tblGrid>
        <w:gridCol w:w="709"/>
        <w:gridCol w:w="851"/>
        <w:gridCol w:w="850"/>
        <w:gridCol w:w="851"/>
        <w:gridCol w:w="850"/>
        <w:gridCol w:w="851"/>
        <w:gridCol w:w="813"/>
        <w:gridCol w:w="746"/>
        <w:gridCol w:w="709"/>
        <w:gridCol w:w="850"/>
        <w:gridCol w:w="687"/>
        <w:gridCol w:w="731"/>
        <w:gridCol w:w="850"/>
        <w:gridCol w:w="709"/>
      </w:tblGrid>
      <w:tr w:rsidR="00024A10" w:rsidRPr="00E41730" w14:paraId="0CEBC6F4" w14:textId="77777777" w:rsidTr="000A6DB3">
        <w:trPr>
          <w:trHeight w:val="863"/>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878C1E5"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Treatment</w:t>
            </w:r>
          </w:p>
        </w:tc>
        <w:tc>
          <w:tcPr>
            <w:tcW w:w="851" w:type="dxa"/>
            <w:tcBorders>
              <w:top w:val="single" w:sz="4" w:space="0" w:color="auto"/>
              <w:left w:val="nil"/>
              <w:bottom w:val="single" w:sz="4" w:space="0" w:color="auto"/>
              <w:right w:val="single" w:sz="4" w:space="0" w:color="auto"/>
            </w:tcBorders>
            <w:vAlign w:val="center"/>
            <w:hideMark/>
          </w:tcPr>
          <w:p w14:paraId="0BB347CF"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Bunch weight</w:t>
            </w:r>
          </w:p>
        </w:tc>
        <w:tc>
          <w:tcPr>
            <w:tcW w:w="850" w:type="dxa"/>
            <w:tcBorders>
              <w:top w:val="single" w:sz="4" w:space="0" w:color="auto"/>
              <w:left w:val="nil"/>
              <w:bottom w:val="single" w:sz="4" w:space="0" w:color="auto"/>
              <w:right w:val="single" w:sz="4" w:space="0" w:color="auto"/>
            </w:tcBorders>
            <w:vAlign w:val="center"/>
            <w:hideMark/>
          </w:tcPr>
          <w:p w14:paraId="77D68CF7"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weight of fingers</w:t>
            </w:r>
          </w:p>
        </w:tc>
        <w:tc>
          <w:tcPr>
            <w:tcW w:w="851" w:type="dxa"/>
            <w:tcBorders>
              <w:top w:val="single" w:sz="4" w:space="0" w:color="auto"/>
              <w:left w:val="nil"/>
              <w:bottom w:val="single" w:sz="4" w:space="0" w:color="auto"/>
              <w:right w:val="single" w:sz="4" w:space="0" w:color="auto"/>
            </w:tcBorders>
            <w:vAlign w:val="center"/>
            <w:hideMark/>
          </w:tcPr>
          <w:p w14:paraId="7CEAC57B"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days to bunch emergence</w:t>
            </w:r>
          </w:p>
        </w:tc>
        <w:tc>
          <w:tcPr>
            <w:tcW w:w="850" w:type="dxa"/>
            <w:tcBorders>
              <w:top w:val="single" w:sz="4" w:space="0" w:color="auto"/>
              <w:left w:val="nil"/>
              <w:bottom w:val="single" w:sz="4" w:space="0" w:color="auto"/>
              <w:right w:val="single" w:sz="4" w:space="0" w:color="auto"/>
            </w:tcBorders>
            <w:vAlign w:val="center"/>
            <w:hideMark/>
          </w:tcPr>
          <w:p w14:paraId="55A6F34C"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days to harvest</w:t>
            </w:r>
          </w:p>
        </w:tc>
        <w:tc>
          <w:tcPr>
            <w:tcW w:w="851" w:type="dxa"/>
            <w:tcBorders>
              <w:top w:val="single" w:sz="4" w:space="0" w:color="auto"/>
              <w:left w:val="nil"/>
              <w:bottom w:val="single" w:sz="4" w:space="0" w:color="auto"/>
              <w:right w:val="single" w:sz="4" w:space="0" w:color="auto"/>
            </w:tcBorders>
            <w:vAlign w:val="center"/>
            <w:hideMark/>
          </w:tcPr>
          <w:p w14:paraId="00D08EF1"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finger breadth</w:t>
            </w:r>
          </w:p>
        </w:tc>
        <w:tc>
          <w:tcPr>
            <w:tcW w:w="813" w:type="dxa"/>
            <w:tcBorders>
              <w:top w:val="single" w:sz="4" w:space="0" w:color="auto"/>
              <w:left w:val="nil"/>
              <w:bottom w:val="single" w:sz="4" w:space="0" w:color="auto"/>
              <w:right w:val="single" w:sz="4" w:space="0" w:color="auto"/>
            </w:tcBorders>
            <w:vAlign w:val="center"/>
            <w:hideMark/>
          </w:tcPr>
          <w:p w14:paraId="5C086F58"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finger length</w:t>
            </w:r>
          </w:p>
        </w:tc>
        <w:tc>
          <w:tcPr>
            <w:tcW w:w="746" w:type="dxa"/>
            <w:tcBorders>
              <w:top w:val="single" w:sz="4" w:space="0" w:color="auto"/>
              <w:left w:val="nil"/>
              <w:bottom w:val="single" w:sz="4" w:space="0" w:color="auto"/>
              <w:right w:val="single" w:sz="4" w:space="0" w:color="auto"/>
            </w:tcBorders>
            <w:vAlign w:val="center"/>
            <w:hideMark/>
          </w:tcPr>
          <w:p w14:paraId="4AA45ADC"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 xml:space="preserve">Average leaf number </w:t>
            </w:r>
          </w:p>
        </w:tc>
        <w:tc>
          <w:tcPr>
            <w:tcW w:w="709" w:type="dxa"/>
            <w:tcBorders>
              <w:top w:val="single" w:sz="4" w:space="0" w:color="auto"/>
              <w:left w:val="nil"/>
              <w:bottom w:val="single" w:sz="4" w:space="0" w:color="auto"/>
              <w:right w:val="single" w:sz="4" w:space="0" w:color="auto"/>
            </w:tcBorders>
            <w:vAlign w:val="center"/>
            <w:hideMark/>
          </w:tcPr>
          <w:p w14:paraId="1E3E91B3"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 xml:space="preserve">Male bud weight </w:t>
            </w:r>
          </w:p>
        </w:tc>
        <w:tc>
          <w:tcPr>
            <w:tcW w:w="850" w:type="dxa"/>
            <w:tcBorders>
              <w:top w:val="single" w:sz="4" w:space="0" w:color="auto"/>
              <w:left w:val="nil"/>
              <w:bottom w:val="single" w:sz="4" w:space="0" w:color="auto"/>
              <w:right w:val="single" w:sz="4" w:space="0" w:color="auto"/>
            </w:tcBorders>
            <w:vAlign w:val="center"/>
            <w:hideMark/>
          </w:tcPr>
          <w:p w14:paraId="61684975" w14:textId="77777777" w:rsidR="00E41730" w:rsidRPr="0013719E" w:rsidRDefault="00675C2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 xml:space="preserve">Average number of </w:t>
            </w:r>
            <w:proofErr w:type="spellStart"/>
            <w:r w:rsidRPr="0013719E">
              <w:rPr>
                <w:rFonts w:ascii="Arial" w:hAnsi="Arial" w:cs="Arial"/>
                <w:b/>
                <w:bCs/>
                <w:color w:val="000000"/>
                <w:sz w:val="18"/>
                <w:szCs w:val="18"/>
                <w:lang w:val="en-IN" w:eastAsia="en-IN"/>
              </w:rPr>
              <w:t>fingersper</w:t>
            </w:r>
            <w:proofErr w:type="spellEnd"/>
            <w:r w:rsidRPr="0013719E">
              <w:rPr>
                <w:rFonts w:ascii="Arial" w:hAnsi="Arial" w:cs="Arial"/>
                <w:b/>
                <w:bCs/>
                <w:color w:val="000000"/>
                <w:sz w:val="18"/>
                <w:szCs w:val="18"/>
                <w:lang w:val="en-IN" w:eastAsia="en-IN"/>
              </w:rPr>
              <w:t xml:space="preserve"> </w:t>
            </w:r>
            <w:r w:rsidR="00E41730" w:rsidRPr="0013719E">
              <w:rPr>
                <w:rFonts w:ascii="Arial" w:hAnsi="Arial" w:cs="Arial"/>
                <w:b/>
                <w:bCs/>
                <w:color w:val="000000"/>
                <w:sz w:val="18"/>
                <w:szCs w:val="18"/>
                <w:lang w:val="en-IN" w:eastAsia="en-IN"/>
              </w:rPr>
              <w:t>bunch</w:t>
            </w:r>
          </w:p>
        </w:tc>
        <w:tc>
          <w:tcPr>
            <w:tcW w:w="687" w:type="dxa"/>
            <w:tcBorders>
              <w:top w:val="single" w:sz="4" w:space="0" w:color="auto"/>
              <w:left w:val="nil"/>
              <w:bottom w:val="single" w:sz="4" w:space="0" w:color="auto"/>
              <w:right w:val="single" w:sz="4" w:space="0" w:color="auto"/>
            </w:tcBorders>
            <w:vAlign w:val="center"/>
            <w:hideMark/>
          </w:tcPr>
          <w:p w14:paraId="78D6E7A4"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number of hands per bunch</w:t>
            </w:r>
          </w:p>
        </w:tc>
        <w:tc>
          <w:tcPr>
            <w:tcW w:w="731" w:type="dxa"/>
            <w:tcBorders>
              <w:top w:val="single" w:sz="4" w:space="0" w:color="auto"/>
              <w:left w:val="nil"/>
              <w:bottom w:val="single" w:sz="4" w:space="0" w:color="auto"/>
              <w:right w:val="single" w:sz="4" w:space="0" w:color="auto"/>
            </w:tcBorders>
            <w:vAlign w:val="center"/>
            <w:hideMark/>
          </w:tcPr>
          <w:p w14:paraId="67816C1F" w14:textId="77777777" w:rsidR="00E41730" w:rsidRPr="0013719E" w:rsidRDefault="009B4183"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w:t>
            </w:r>
            <w:r w:rsidR="00E41730" w:rsidRPr="0013719E">
              <w:rPr>
                <w:rFonts w:ascii="Arial" w:hAnsi="Arial" w:cs="Arial"/>
                <w:b/>
                <w:bCs/>
                <w:color w:val="000000"/>
                <w:sz w:val="18"/>
                <w:szCs w:val="18"/>
                <w:lang w:val="en-IN" w:eastAsia="en-IN"/>
              </w:rPr>
              <w:t xml:space="preserve"> no of suckers</w:t>
            </w:r>
          </w:p>
        </w:tc>
        <w:tc>
          <w:tcPr>
            <w:tcW w:w="850" w:type="dxa"/>
            <w:tcBorders>
              <w:top w:val="single" w:sz="4" w:space="0" w:color="auto"/>
              <w:left w:val="nil"/>
              <w:bottom w:val="single" w:sz="4" w:space="0" w:color="auto"/>
              <w:right w:val="single" w:sz="4" w:space="0" w:color="auto"/>
            </w:tcBorders>
            <w:vAlign w:val="center"/>
            <w:hideMark/>
          </w:tcPr>
          <w:p w14:paraId="6B1DD0AE" w14:textId="77777777" w:rsidR="00E41730" w:rsidRPr="0013719E" w:rsidRDefault="00E41730" w:rsidP="00E41730">
            <w:pPr>
              <w:jc w:val="center"/>
              <w:rPr>
                <w:rFonts w:ascii="Arial" w:hAnsi="Arial" w:cs="Arial"/>
                <w:b/>
                <w:bCs/>
                <w:color w:val="000000"/>
                <w:sz w:val="18"/>
                <w:szCs w:val="18"/>
                <w:lang w:val="en-IN" w:eastAsia="en-IN"/>
              </w:rPr>
            </w:pPr>
            <w:proofErr w:type="spellStart"/>
            <w:r w:rsidRPr="0013719E">
              <w:rPr>
                <w:rFonts w:ascii="Arial" w:hAnsi="Arial" w:cs="Arial"/>
                <w:b/>
                <w:bCs/>
                <w:color w:val="000000"/>
                <w:sz w:val="18"/>
                <w:szCs w:val="18"/>
                <w:lang w:val="en-IN" w:eastAsia="en-IN"/>
              </w:rPr>
              <w:t>Pseudostem</w:t>
            </w:r>
            <w:proofErr w:type="spellEnd"/>
            <w:r w:rsidRPr="0013719E">
              <w:rPr>
                <w:rFonts w:ascii="Arial" w:hAnsi="Arial" w:cs="Arial"/>
                <w:b/>
                <w:bCs/>
                <w:color w:val="000000"/>
                <w:sz w:val="18"/>
                <w:szCs w:val="18"/>
                <w:lang w:val="en-IN" w:eastAsia="en-IN"/>
              </w:rPr>
              <w:t xml:space="preserve"> girth</w:t>
            </w:r>
          </w:p>
        </w:tc>
        <w:tc>
          <w:tcPr>
            <w:tcW w:w="709" w:type="dxa"/>
            <w:tcBorders>
              <w:top w:val="single" w:sz="4" w:space="0" w:color="auto"/>
              <w:left w:val="nil"/>
              <w:bottom w:val="single" w:sz="4" w:space="0" w:color="auto"/>
              <w:right w:val="single" w:sz="4" w:space="0" w:color="auto"/>
            </w:tcBorders>
            <w:vAlign w:val="center"/>
            <w:hideMark/>
          </w:tcPr>
          <w:p w14:paraId="71DB80DE" w14:textId="77777777" w:rsidR="00E41730" w:rsidRPr="0013719E" w:rsidRDefault="009B4183" w:rsidP="00E41730">
            <w:pPr>
              <w:jc w:val="cente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Plant height</w:t>
            </w:r>
          </w:p>
        </w:tc>
      </w:tr>
      <w:tr w:rsidR="00024A10" w:rsidRPr="00E41730" w14:paraId="17DCE26E" w14:textId="77777777" w:rsidTr="000A6DB3">
        <w:trPr>
          <w:trHeight w:val="300"/>
        </w:trPr>
        <w:tc>
          <w:tcPr>
            <w:tcW w:w="709" w:type="dxa"/>
            <w:tcBorders>
              <w:top w:val="nil"/>
              <w:left w:val="single" w:sz="4" w:space="0" w:color="auto"/>
              <w:bottom w:val="single" w:sz="4" w:space="0" w:color="auto"/>
              <w:right w:val="single" w:sz="4" w:space="0" w:color="auto"/>
            </w:tcBorders>
            <w:noWrap/>
            <w:vAlign w:val="center"/>
            <w:hideMark/>
          </w:tcPr>
          <w:p w14:paraId="4C3C2D52"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Ca</w:t>
            </w:r>
            <w:r w:rsidRPr="0013719E">
              <w:rPr>
                <w:rFonts w:ascii="Arial" w:hAnsi="Arial" w:cs="Arial"/>
                <w:color w:val="000000"/>
                <w:sz w:val="18"/>
                <w:szCs w:val="18"/>
                <w:vertAlign w:val="subscript"/>
                <w:lang w:val="en-IN" w:eastAsia="en-IN"/>
              </w:rPr>
              <w:t>1</w:t>
            </w:r>
          </w:p>
        </w:tc>
        <w:tc>
          <w:tcPr>
            <w:tcW w:w="851" w:type="dxa"/>
            <w:tcBorders>
              <w:top w:val="single" w:sz="4" w:space="0" w:color="auto"/>
              <w:left w:val="nil"/>
              <w:bottom w:val="single" w:sz="4" w:space="0" w:color="auto"/>
              <w:right w:val="single" w:sz="4" w:space="0" w:color="auto"/>
            </w:tcBorders>
            <w:vAlign w:val="center"/>
            <w:hideMark/>
          </w:tcPr>
          <w:p w14:paraId="3BA382D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11.98</w:t>
            </w:r>
          </w:p>
        </w:tc>
        <w:tc>
          <w:tcPr>
            <w:tcW w:w="850" w:type="dxa"/>
            <w:tcBorders>
              <w:top w:val="single" w:sz="4" w:space="0" w:color="auto"/>
              <w:left w:val="nil"/>
              <w:bottom w:val="single" w:sz="4" w:space="0" w:color="auto"/>
              <w:right w:val="single" w:sz="4" w:space="0" w:color="auto"/>
            </w:tcBorders>
            <w:noWrap/>
            <w:vAlign w:val="bottom"/>
            <w:hideMark/>
          </w:tcPr>
          <w:p w14:paraId="0ADF936E"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245.21</w:t>
            </w:r>
          </w:p>
        </w:tc>
        <w:tc>
          <w:tcPr>
            <w:tcW w:w="851" w:type="dxa"/>
            <w:tcBorders>
              <w:top w:val="single" w:sz="4" w:space="0" w:color="auto"/>
              <w:left w:val="nil"/>
              <w:bottom w:val="single" w:sz="4" w:space="0" w:color="auto"/>
              <w:right w:val="single" w:sz="4" w:space="0" w:color="auto"/>
            </w:tcBorders>
            <w:noWrap/>
            <w:vAlign w:val="bottom"/>
            <w:hideMark/>
          </w:tcPr>
          <w:p w14:paraId="3E279936"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177.13</w:t>
            </w:r>
          </w:p>
        </w:tc>
        <w:tc>
          <w:tcPr>
            <w:tcW w:w="850" w:type="dxa"/>
            <w:tcBorders>
              <w:top w:val="single" w:sz="4" w:space="0" w:color="auto"/>
              <w:left w:val="nil"/>
              <w:bottom w:val="single" w:sz="4" w:space="0" w:color="auto"/>
              <w:right w:val="single" w:sz="4" w:space="0" w:color="auto"/>
            </w:tcBorders>
            <w:noWrap/>
            <w:vAlign w:val="bottom"/>
            <w:hideMark/>
          </w:tcPr>
          <w:p w14:paraId="102D739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271.79</w:t>
            </w:r>
          </w:p>
        </w:tc>
        <w:tc>
          <w:tcPr>
            <w:tcW w:w="851" w:type="dxa"/>
            <w:tcBorders>
              <w:top w:val="single" w:sz="4" w:space="0" w:color="auto"/>
              <w:left w:val="nil"/>
              <w:bottom w:val="single" w:sz="4" w:space="0" w:color="auto"/>
              <w:right w:val="single" w:sz="4" w:space="0" w:color="auto"/>
            </w:tcBorders>
            <w:noWrap/>
            <w:vAlign w:val="bottom"/>
            <w:hideMark/>
          </w:tcPr>
          <w:p w14:paraId="3AB7A8C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14.67</w:t>
            </w:r>
          </w:p>
        </w:tc>
        <w:tc>
          <w:tcPr>
            <w:tcW w:w="813" w:type="dxa"/>
            <w:tcBorders>
              <w:top w:val="single" w:sz="4" w:space="0" w:color="auto"/>
              <w:left w:val="nil"/>
              <w:bottom w:val="single" w:sz="4" w:space="0" w:color="auto"/>
              <w:right w:val="single" w:sz="4" w:space="0" w:color="auto"/>
            </w:tcBorders>
            <w:noWrap/>
            <w:vAlign w:val="bottom"/>
            <w:hideMark/>
          </w:tcPr>
          <w:p w14:paraId="32D2434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22.48</w:t>
            </w:r>
          </w:p>
        </w:tc>
        <w:tc>
          <w:tcPr>
            <w:tcW w:w="746" w:type="dxa"/>
            <w:tcBorders>
              <w:top w:val="single" w:sz="4" w:space="0" w:color="auto"/>
              <w:left w:val="nil"/>
              <w:bottom w:val="single" w:sz="4" w:space="0" w:color="auto"/>
              <w:right w:val="single" w:sz="4" w:space="0" w:color="auto"/>
            </w:tcBorders>
            <w:noWrap/>
            <w:vAlign w:val="bottom"/>
            <w:hideMark/>
          </w:tcPr>
          <w:p w14:paraId="476C50C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14.33</w:t>
            </w:r>
          </w:p>
        </w:tc>
        <w:tc>
          <w:tcPr>
            <w:tcW w:w="709" w:type="dxa"/>
            <w:tcBorders>
              <w:top w:val="single" w:sz="4" w:space="0" w:color="auto"/>
              <w:left w:val="nil"/>
              <w:bottom w:val="single" w:sz="4" w:space="0" w:color="auto"/>
              <w:right w:val="single" w:sz="4" w:space="0" w:color="auto"/>
            </w:tcBorders>
            <w:noWrap/>
            <w:vAlign w:val="bottom"/>
            <w:hideMark/>
          </w:tcPr>
          <w:p w14:paraId="2164263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1.60</w:t>
            </w:r>
          </w:p>
        </w:tc>
        <w:tc>
          <w:tcPr>
            <w:tcW w:w="850" w:type="dxa"/>
            <w:tcBorders>
              <w:top w:val="single" w:sz="4" w:space="0" w:color="auto"/>
              <w:left w:val="nil"/>
              <w:bottom w:val="single" w:sz="4" w:space="0" w:color="auto"/>
              <w:right w:val="single" w:sz="4" w:space="0" w:color="auto"/>
            </w:tcBorders>
            <w:noWrap/>
            <w:vAlign w:val="bottom"/>
            <w:hideMark/>
          </w:tcPr>
          <w:p w14:paraId="1A1B7EE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48.54</w:t>
            </w:r>
          </w:p>
        </w:tc>
        <w:tc>
          <w:tcPr>
            <w:tcW w:w="687" w:type="dxa"/>
            <w:tcBorders>
              <w:top w:val="single" w:sz="4" w:space="0" w:color="auto"/>
              <w:left w:val="nil"/>
              <w:bottom w:val="single" w:sz="4" w:space="0" w:color="auto"/>
              <w:right w:val="single" w:sz="4" w:space="0" w:color="auto"/>
            </w:tcBorders>
            <w:noWrap/>
            <w:vAlign w:val="bottom"/>
            <w:hideMark/>
          </w:tcPr>
          <w:p w14:paraId="2BE012C0"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5.02</w:t>
            </w:r>
          </w:p>
        </w:tc>
        <w:tc>
          <w:tcPr>
            <w:tcW w:w="731" w:type="dxa"/>
            <w:tcBorders>
              <w:top w:val="single" w:sz="4" w:space="0" w:color="auto"/>
              <w:left w:val="nil"/>
              <w:bottom w:val="single" w:sz="4" w:space="0" w:color="auto"/>
              <w:right w:val="single" w:sz="4" w:space="0" w:color="auto"/>
            </w:tcBorders>
            <w:noWrap/>
            <w:vAlign w:val="bottom"/>
            <w:hideMark/>
          </w:tcPr>
          <w:p w14:paraId="4E3C1762"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6.76</w:t>
            </w:r>
          </w:p>
        </w:tc>
        <w:tc>
          <w:tcPr>
            <w:tcW w:w="850" w:type="dxa"/>
            <w:tcBorders>
              <w:top w:val="single" w:sz="4" w:space="0" w:color="auto"/>
              <w:left w:val="nil"/>
              <w:bottom w:val="single" w:sz="4" w:space="0" w:color="auto"/>
              <w:right w:val="single" w:sz="4" w:space="0" w:color="auto"/>
            </w:tcBorders>
            <w:noWrap/>
            <w:vAlign w:val="bottom"/>
            <w:hideMark/>
          </w:tcPr>
          <w:p w14:paraId="7259D6F3"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57.47</w:t>
            </w:r>
          </w:p>
        </w:tc>
        <w:tc>
          <w:tcPr>
            <w:tcW w:w="709" w:type="dxa"/>
            <w:tcBorders>
              <w:top w:val="single" w:sz="4" w:space="0" w:color="auto"/>
              <w:left w:val="nil"/>
              <w:bottom w:val="single" w:sz="4" w:space="0" w:color="auto"/>
              <w:right w:val="single" w:sz="4" w:space="0" w:color="auto"/>
            </w:tcBorders>
            <w:noWrap/>
            <w:vAlign w:val="bottom"/>
            <w:hideMark/>
          </w:tcPr>
          <w:p w14:paraId="7B982BF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2.81</w:t>
            </w:r>
          </w:p>
        </w:tc>
      </w:tr>
      <w:tr w:rsidR="00024A10" w:rsidRPr="00E41730" w14:paraId="2E4CC944" w14:textId="77777777" w:rsidTr="000A6DB3">
        <w:trPr>
          <w:trHeight w:val="300"/>
        </w:trPr>
        <w:tc>
          <w:tcPr>
            <w:tcW w:w="709" w:type="dxa"/>
            <w:tcBorders>
              <w:top w:val="nil"/>
              <w:left w:val="single" w:sz="4" w:space="0" w:color="auto"/>
              <w:bottom w:val="single" w:sz="4" w:space="0" w:color="auto"/>
              <w:right w:val="single" w:sz="4" w:space="0" w:color="auto"/>
            </w:tcBorders>
            <w:noWrap/>
            <w:vAlign w:val="center"/>
            <w:hideMark/>
          </w:tcPr>
          <w:p w14:paraId="0FE75521"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Ca</w:t>
            </w:r>
            <w:r w:rsidRPr="0013719E">
              <w:rPr>
                <w:rFonts w:ascii="Arial" w:hAnsi="Arial" w:cs="Arial"/>
                <w:color w:val="000000"/>
                <w:sz w:val="18"/>
                <w:szCs w:val="18"/>
                <w:vertAlign w:val="subscript"/>
                <w:lang w:val="en-IN" w:eastAsia="en-IN"/>
              </w:rPr>
              <w:t>2</w:t>
            </w:r>
          </w:p>
        </w:tc>
        <w:tc>
          <w:tcPr>
            <w:tcW w:w="851" w:type="dxa"/>
            <w:tcBorders>
              <w:top w:val="single" w:sz="4" w:space="0" w:color="auto"/>
              <w:left w:val="nil"/>
              <w:bottom w:val="single" w:sz="4" w:space="0" w:color="auto"/>
              <w:right w:val="single" w:sz="4" w:space="0" w:color="auto"/>
            </w:tcBorders>
            <w:vAlign w:val="center"/>
            <w:hideMark/>
          </w:tcPr>
          <w:p w14:paraId="38B98B2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11.37</w:t>
            </w:r>
          </w:p>
        </w:tc>
        <w:tc>
          <w:tcPr>
            <w:tcW w:w="850" w:type="dxa"/>
            <w:tcBorders>
              <w:top w:val="single" w:sz="4" w:space="0" w:color="auto"/>
              <w:left w:val="nil"/>
              <w:bottom w:val="single" w:sz="4" w:space="0" w:color="auto"/>
              <w:right w:val="single" w:sz="4" w:space="0" w:color="auto"/>
            </w:tcBorders>
            <w:noWrap/>
            <w:vAlign w:val="bottom"/>
            <w:hideMark/>
          </w:tcPr>
          <w:p w14:paraId="411D6CC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237.46</w:t>
            </w:r>
          </w:p>
        </w:tc>
        <w:tc>
          <w:tcPr>
            <w:tcW w:w="851" w:type="dxa"/>
            <w:tcBorders>
              <w:top w:val="single" w:sz="4" w:space="0" w:color="auto"/>
              <w:left w:val="nil"/>
              <w:bottom w:val="single" w:sz="4" w:space="0" w:color="auto"/>
              <w:right w:val="single" w:sz="4" w:space="0" w:color="auto"/>
            </w:tcBorders>
            <w:noWrap/>
            <w:vAlign w:val="bottom"/>
            <w:hideMark/>
          </w:tcPr>
          <w:p w14:paraId="20E20A6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176.33</w:t>
            </w:r>
          </w:p>
        </w:tc>
        <w:tc>
          <w:tcPr>
            <w:tcW w:w="850" w:type="dxa"/>
            <w:tcBorders>
              <w:top w:val="single" w:sz="4" w:space="0" w:color="auto"/>
              <w:left w:val="nil"/>
              <w:bottom w:val="single" w:sz="4" w:space="0" w:color="auto"/>
              <w:right w:val="single" w:sz="4" w:space="0" w:color="auto"/>
            </w:tcBorders>
            <w:noWrap/>
            <w:vAlign w:val="bottom"/>
            <w:hideMark/>
          </w:tcPr>
          <w:p w14:paraId="1AB690B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272.83</w:t>
            </w:r>
          </w:p>
        </w:tc>
        <w:tc>
          <w:tcPr>
            <w:tcW w:w="851" w:type="dxa"/>
            <w:tcBorders>
              <w:top w:val="single" w:sz="4" w:space="0" w:color="auto"/>
              <w:left w:val="nil"/>
              <w:bottom w:val="single" w:sz="4" w:space="0" w:color="auto"/>
              <w:right w:val="single" w:sz="4" w:space="0" w:color="auto"/>
            </w:tcBorders>
            <w:noWrap/>
            <w:vAlign w:val="bottom"/>
            <w:hideMark/>
          </w:tcPr>
          <w:p w14:paraId="68D9F71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14.44</w:t>
            </w:r>
          </w:p>
        </w:tc>
        <w:tc>
          <w:tcPr>
            <w:tcW w:w="813" w:type="dxa"/>
            <w:tcBorders>
              <w:top w:val="single" w:sz="4" w:space="0" w:color="auto"/>
              <w:left w:val="nil"/>
              <w:bottom w:val="single" w:sz="4" w:space="0" w:color="auto"/>
              <w:right w:val="single" w:sz="4" w:space="0" w:color="auto"/>
            </w:tcBorders>
            <w:noWrap/>
            <w:vAlign w:val="bottom"/>
            <w:hideMark/>
          </w:tcPr>
          <w:p w14:paraId="0CE94C4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22.05</w:t>
            </w:r>
          </w:p>
        </w:tc>
        <w:tc>
          <w:tcPr>
            <w:tcW w:w="746" w:type="dxa"/>
            <w:tcBorders>
              <w:top w:val="single" w:sz="4" w:space="0" w:color="auto"/>
              <w:left w:val="nil"/>
              <w:bottom w:val="single" w:sz="4" w:space="0" w:color="auto"/>
              <w:right w:val="single" w:sz="4" w:space="0" w:color="auto"/>
            </w:tcBorders>
            <w:noWrap/>
            <w:vAlign w:val="bottom"/>
            <w:hideMark/>
          </w:tcPr>
          <w:p w14:paraId="6D20239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14.55</w:t>
            </w:r>
          </w:p>
        </w:tc>
        <w:tc>
          <w:tcPr>
            <w:tcW w:w="709" w:type="dxa"/>
            <w:tcBorders>
              <w:top w:val="single" w:sz="4" w:space="0" w:color="auto"/>
              <w:left w:val="nil"/>
              <w:bottom w:val="single" w:sz="4" w:space="0" w:color="auto"/>
              <w:right w:val="single" w:sz="4" w:space="0" w:color="auto"/>
            </w:tcBorders>
            <w:noWrap/>
            <w:vAlign w:val="bottom"/>
            <w:hideMark/>
          </w:tcPr>
          <w:p w14:paraId="05027C5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1.68</w:t>
            </w:r>
          </w:p>
        </w:tc>
        <w:tc>
          <w:tcPr>
            <w:tcW w:w="850" w:type="dxa"/>
            <w:tcBorders>
              <w:top w:val="single" w:sz="4" w:space="0" w:color="auto"/>
              <w:left w:val="nil"/>
              <w:bottom w:val="single" w:sz="4" w:space="0" w:color="auto"/>
              <w:right w:val="single" w:sz="4" w:space="0" w:color="auto"/>
            </w:tcBorders>
            <w:noWrap/>
            <w:vAlign w:val="bottom"/>
            <w:hideMark/>
          </w:tcPr>
          <w:p w14:paraId="4B684A9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48.21</w:t>
            </w:r>
          </w:p>
        </w:tc>
        <w:tc>
          <w:tcPr>
            <w:tcW w:w="687" w:type="dxa"/>
            <w:tcBorders>
              <w:top w:val="single" w:sz="4" w:space="0" w:color="auto"/>
              <w:left w:val="nil"/>
              <w:bottom w:val="single" w:sz="4" w:space="0" w:color="auto"/>
              <w:right w:val="single" w:sz="4" w:space="0" w:color="auto"/>
            </w:tcBorders>
            <w:noWrap/>
            <w:vAlign w:val="bottom"/>
            <w:hideMark/>
          </w:tcPr>
          <w:p w14:paraId="7B02D69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5.08</w:t>
            </w:r>
          </w:p>
        </w:tc>
        <w:tc>
          <w:tcPr>
            <w:tcW w:w="731" w:type="dxa"/>
            <w:tcBorders>
              <w:top w:val="single" w:sz="4" w:space="0" w:color="auto"/>
              <w:left w:val="nil"/>
              <w:bottom w:val="single" w:sz="4" w:space="0" w:color="auto"/>
              <w:right w:val="single" w:sz="4" w:space="0" w:color="auto"/>
            </w:tcBorders>
            <w:noWrap/>
            <w:vAlign w:val="bottom"/>
            <w:hideMark/>
          </w:tcPr>
          <w:p w14:paraId="36EFB7E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6.55</w:t>
            </w:r>
          </w:p>
        </w:tc>
        <w:tc>
          <w:tcPr>
            <w:tcW w:w="850" w:type="dxa"/>
            <w:tcBorders>
              <w:top w:val="single" w:sz="4" w:space="0" w:color="auto"/>
              <w:left w:val="nil"/>
              <w:bottom w:val="single" w:sz="4" w:space="0" w:color="auto"/>
              <w:right w:val="single" w:sz="4" w:space="0" w:color="auto"/>
            </w:tcBorders>
            <w:noWrap/>
            <w:vAlign w:val="bottom"/>
            <w:hideMark/>
          </w:tcPr>
          <w:p w14:paraId="256FBAD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57.99</w:t>
            </w:r>
          </w:p>
        </w:tc>
        <w:tc>
          <w:tcPr>
            <w:tcW w:w="709" w:type="dxa"/>
            <w:tcBorders>
              <w:top w:val="single" w:sz="4" w:space="0" w:color="auto"/>
              <w:left w:val="nil"/>
              <w:bottom w:val="single" w:sz="4" w:space="0" w:color="auto"/>
              <w:right w:val="single" w:sz="4" w:space="0" w:color="auto"/>
            </w:tcBorders>
            <w:noWrap/>
            <w:vAlign w:val="bottom"/>
            <w:hideMark/>
          </w:tcPr>
          <w:p w14:paraId="4A5EB4D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2.81</w:t>
            </w:r>
          </w:p>
        </w:tc>
      </w:tr>
      <w:tr w:rsidR="00024A10" w:rsidRPr="00E41730" w14:paraId="408F3EB0"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52D206C6"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Mg</w:t>
            </w:r>
            <w:r w:rsidRPr="0013719E">
              <w:rPr>
                <w:rFonts w:ascii="Arial" w:hAnsi="Arial" w:cs="Arial"/>
                <w:color w:val="000000"/>
                <w:sz w:val="18"/>
                <w:szCs w:val="18"/>
                <w:vertAlign w:val="subscript"/>
                <w:lang w:val="en-IN" w:eastAsia="en-IN"/>
              </w:rPr>
              <w:t>1</w:t>
            </w:r>
          </w:p>
        </w:tc>
        <w:tc>
          <w:tcPr>
            <w:tcW w:w="851" w:type="dxa"/>
            <w:tcBorders>
              <w:top w:val="single" w:sz="4" w:space="0" w:color="auto"/>
              <w:left w:val="nil"/>
              <w:bottom w:val="single" w:sz="4" w:space="0" w:color="auto"/>
              <w:right w:val="single" w:sz="4" w:space="0" w:color="auto"/>
            </w:tcBorders>
            <w:noWrap/>
            <w:vAlign w:val="bottom"/>
            <w:hideMark/>
          </w:tcPr>
          <w:p w14:paraId="5E5AC84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11.93</w:t>
            </w:r>
          </w:p>
        </w:tc>
        <w:tc>
          <w:tcPr>
            <w:tcW w:w="850" w:type="dxa"/>
            <w:tcBorders>
              <w:top w:val="single" w:sz="4" w:space="0" w:color="auto"/>
              <w:left w:val="nil"/>
              <w:bottom w:val="single" w:sz="4" w:space="0" w:color="auto"/>
              <w:right w:val="single" w:sz="4" w:space="0" w:color="auto"/>
            </w:tcBorders>
            <w:noWrap/>
            <w:vAlign w:val="bottom"/>
            <w:hideMark/>
          </w:tcPr>
          <w:p w14:paraId="5BC2FAC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246.92</w:t>
            </w:r>
          </w:p>
        </w:tc>
        <w:tc>
          <w:tcPr>
            <w:tcW w:w="851" w:type="dxa"/>
            <w:tcBorders>
              <w:top w:val="single" w:sz="4" w:space="0" w:color="auto"/>
              <w:left w:val="nil"/>
              <w:bottom w:val="single" w:sz="4" w:space="0" w:color="auto"/>
              <w:right w:val="single" w:sz="4" w:space="0" w:color="auto"/>
            </w:tcBorders>
            <w:noWrap/>
            <w:vAlign w:val="bottom"/>
            <w:hideMark/>
          </w:tcPr>
          <w:p w14:paraId="621C799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177.46</w:t>
            </w:r>
          </w:p>
        </w:tc>
        <w:tc>
          <w:tcPr>
            <w:tcW w:w="850" w:type="dxa"/>
            <w:tcBorders>
              <w:top w:val="single" w:sz="4" w:space="0" w:color="auto"/>
              <w:left w:val="nil"/>
              <w:bottom w:val="single" w:sz="4" w:space="0" w:color="auto"/>
              <w:right w:val="single" w:sz="4" w:space="0" w:color="auto"/>
            </w:tcBorders>
            <w:noWrap/>
            <w:vAlign w:val="bottom"/>
            <w:hideMark/>
          </w:tcPr>
          <w:p w14:paraId="79717E0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271.17</w:t>
            </w:r>
          </w:p>
        </w:tc>
        <w:tc>
          <w:tcPr>
            <w:tcW w:w="851" w:type="dxa"/>
            <w:tcBorders>
              <w:top w:val="single" w:sz="4" w:space="0" w:color="auto"/>
              <w:left w:val="nil"/>
              <w:bottom w:val="single" w:sz="4" w:space="0" w:color="auto"/>
              <w:right w:val="single" w:sz="4" w:space="0" w:color="auto"/>
            </w:tcBorders>
            <w:noWrap/>
            <w:vAlign w:val="bottom"/>
            <w:hideMark/>
          </w:tcPr>
          <w:p w14:paraId="11FBD8A3"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14.59</w:t>
            </w:r>
          </w:p>
        </w:tc>
        <w:tc>
          <w:tcPr>
            <w:tcW w:w="813" w:type="dxa"/>
            <w:tcBorders>
              <w:top w:val="single" w:sz="4" w:space="0" w:color="auto"/>
              <w:left w:val="nil"/>
              <w:bottom w:val="single" w:sz="4" w:space="0" w:color="auto"/>
              <w:right w:val="single" w:sz="4" w:space="0" w:color="auto"/>
            </w:tcBorders>
            <w:noWrap/>
            <w:vAlign w:val="bottom"/>
            <w:hideMark/>
          </w:tcPr>
          <w:p w14:paraId="05B2AAD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22.43</w:t>
            </w:r>
          </w:p>
        </w:tc>
        <w:tc>
          <w:tcPr>
            <w:tcW w:w="746" w:type="dxa"/>
            <w:tcBorders>
              <w:top w:val="single" w:sz="4" w:space="0" w:color="auto"/>
              <w:left w:val="nil"/>
              <w:bottom w:val="single" w:sz="4" w:space="0" w:color="auto"/>
              <w:right w:val="single" w:sz="4" w:space="0" w:color="auto"/>
            </w:tcBorders>
            <w:noWrap/>
            <w:vAlign w:val="bottom"/>
            <w:hideMark/>
          </w:tcPr>
          <w:p w14:paraId="325030A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14.40</w:t>
            </w:r>
          </w:p>
        </w:tc>
        <w:tc>
          <w:tcPr>
            <w:tcW w:w="709" w:type="dxa"/>
            <w:tcBorders>
              <w:top w:val="single" w:sz="4" w:space="0" w:color="auto"/>
              <w:left w:val="nil"/>
              <w:bottom w:val="single" w:sz="4" w:space="0" w:color="auto"/>
              <w:right w:val="single" w:sz="4" w:space="0" w:color="auto"/>
            </w:tcBorders>
            <w:noWrap/>
            <w:vAlign w:val="bottom"/>
            <w:hideMark/>
          </w:tcPr>
          <w:p w14:paraId="49683663"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1.61</w:t>
            </w:r>
          </w:p>
        </w:tc>
        <w:tc>
          <w:tcPr>
            <w:tcW w:w="850" w:type="dxa"/>
            <w:tcBorders>
              <w:top w:val="single" w:sz="4" w:space="0" w:color="auto"/>
              <w:left w:val="nil"/>
              <w:bottom w:val="single" w:sz="4" w:space="0" w:color="auto"/>
              <w:right w:val="single" w:sz="4" w:space="0" w:color="auto"/>
            </w:tcBorders>
            <w:noWrap/>
            <w:vAlign w:val="bottom"/>
            <w:hideMark/>
          </w:tcPr>
          <w:p w14:paraId="3DFB502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49.25</w:t>
            </w:r>
          </w:p>
        </w:tc>
        <w:tc>
          <w:tcPr>
            <w:tcW w:w="687" w:type="dxa"/>
            <w:tcBorders>
              <w:top w:val="single" w:sz="4" w:space="0" w:color="auto"/>
              <w:left w:val="nil"/>
              <w:bottom w:val="single" w:sz="4" w:space="0" w:color="auto"/>
              <w:right w:val="single" w:sz="4" w:space="0" w:color="auto"/>
            </w:tcBorders>
            <w:noWrap/>
            <w:vAlign w:val="bottom"/>
            <w:hideMark/>
          </w:tcPr>
          <w:p w14:paraId="6D3DC57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5.08</w:t>
            </w:r>
          </w:p>
        </w:tc>
        <w:tc>
          <w:tcPr>
            <w:tcW w:w="731" w:type="dxa"/>
            <w:tcBorders>
              <w:top w:val="single" w:sz="4" w:space="0" w:color="auto"/>
              <w:left w:val="nil"/>
              <w:bottom w:val="single" w:sz="4" w:space="0" w:color="auto"/>
              <w:right w:val="single" w:sz="4" w:space="0" w:color="auto"/>
            </w:tcBorders>
            <w:noWrap/>
            <w:vAlign w:val="bottom"/>
            <w:hideMark/>
          </w:tcPr>
          <w:p w14:paraId="75CE8C3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6.77</w:t>
            </w:r>
          </w:p>
        </w:tc>
        <w:tc>
          <w:tcPr>
            <w:tcW w:w="850" w:type="dxa"/>
            <w:tcBorders>
              <w:top w:val="single" w:sz="4" w:space="0" w:color="auto"/>
              <w:left w:val="nil"/>
              <w:bottom w:val="single" w:sz="4" w:space="0" w:color="auto"/>
              <w:right w:val="single" w:sz="4" w:space="0" w:color="auto"/>
            </w:tcBorders>
            <w:noWrap/>
            <w:vAlign w:val="bottom"/>
            <w:hideMark/>
          </w:tcPr>
          <w:p w14:paraId="0FE666E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58.37</w:t>
            </w:r>
          </w:p>
        </w:tc>
        <w:tc>
          <w:tcPr>
            <w:tcW w:w="709" w:type="dxa"/>
            <w:tcBorders>
              <w:top w:val="single" w:sz="4" w:space="0" w:color="auto"/>
              <w:left w:val="nil"/>
              <w:bottom w:val="single" w:sz="4" w:space="0" w:color="auto"/>
              <w:right w:val="single" w:sz="4" w:space="0" w:color="auto"/>
            </w:tcBorders>
            <w:noWrap/>
            <w:vAlign w:val="bottom"/>
            <w:hideMark/>
          </w:tcPr>
          <w:p w14:paraId="1506CA6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2.83</w:t>
            </w:r>
          </w:p>
        </w:tc>
      </w:tr>
      <w:tr w:rsidR="00024A10" w:rsidRPr="00E41730" w14:paraId="7A62214A"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5264B00A"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Mg</w:t>
            </w:r>
            <w:r w:rsidRPr="0013719E">
              <w:rPr>
                <w:rFonts w:ascii="Arial" w:hAnsi="Arial" w:cs="Arial"/>
                <w:color w:val="000000"/>
                <w:sz w:val="18"/>
                <w:szCs w:val="18"/>
                <w:vertAlign w:val="subscript"/>
                <w:lang w:val="en-IN" w:eastAsia="en-IN"/>
              </w:rPr>
              <w:t>2</w:t>
            </w:r>
          </w:p>
        </w:tc>
        <w:tc>
          <w:tcPr>
            <w:tcW w:w="851" w:type="dxa"/>
            <w:tcBorders>
              <w:top w:val="single" w:sz="4" w:space="0" w:color="auto"/>
              <w:left w:val="nil"/>
              <w:bottom w:val="single" w:sz="4" w:space="0" w:color="auto"/>
              <w:right w:val="single" w:sz="4" w:space="0" w:color="auto"/>
            </w:tcBorders>
            <w:noWrap/>
            <w:vAlign w:val="bottom"/>
            <w:hideMark/>
          </w:tcPr>
          <w:p w14:paraId="7BC2621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11.43</w:t>
            </w:r>
          </w:p>
        </w:tc>
        <w:tc>
          <w:tcPr>
            <w:tcW w:w="850" w:type="dxa"/>
            <w:tcBorders>
              <w:top w:val="single" w:sz="4" w:space="0" w:color="auto"/>
              <w:left w:val="nil"/>
              <w:bottom w:val="single" w:sz="4" w:space="0" w:color="auto"/>
              <w:right w:val="single" w:sz="4" w:space="0" w:color="auto"/>
            </w:tcBorders>
            <w:noWrap/>
            <w:vAlign w:val="bottom"/>
            <w:hideMark/>
          </w:tcPr>
          <w:p w14:paraId="6B3B2E1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235.75</w:t>
            </w:r>
          </w:p>
        </w:tc>
        <w:tc>
          <w:tcPr>
            <w:tcW w:w="851" w:type="dxa"/>
            <w:tcBorders>
              <w:top w:val="single" w:sz="4" w:space="0" w:color="auto"/>
              <w:left w:val="nil"/>
              <w:bottom w:val="single" w:sz="4" w:space="0" w:color="auto"/>
              <w:right w:val="single" w:sz="4" w:space="0" w:color="auto"/>
            </w:tcBorders>
            <w:noWrap/>
            <w:vAlign w:val="bottom"/>
            <w:hideMark/>
          </w:tcPr>
          <w:p w14:paraId="5863A7F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176.00</w:t>
            </w:r>
          </w:p>
        </w:tc>
        <w:tc>
          <w:tcPr>
            <w:tcW w:w="850" w:type="dxa"/>
            <w:tcBorders>
              <w:top w:val="single" w:sz="4" w:space="0" w:color="auto"/>
              <w:left w:val="nil"/>
              <w:bottom w:val="single" w:sz="4" w:space="0" w:color="auto"/>
              <w:right w:val="single" w:sz="4" w:space="0" w:color="auto"/>
            </w:tcBorders>
            <w:noWrap/>
            <w:vAlign w:val="bottom"/>
            <w:hideMark/>
          </w:tcPr>
          <w:p w14:paraId="023025A0"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273.46</w:t>
            </w:r>
          </w:p>
        </w:tc>
        <w:tc>
          <w:tcPr>
            <w:tcW w:w="851" w:type="dxa"/>
            <w:tcBorders>
              <w:top w:val="single" w:sz="4" w:space="0" w:color="auto"/>
              <w:left w:val="nil"/>
              <w:bottom w:val="single" w:sz="4" w:space="0" w:color="auto"/>
              <w:right w:val="single" w:sz="4" w:space="0" w:color="auto"/>
            </w:tcBorders>
            <w:noWrap/>
            <w:vAlign w:val="bottom"/>
            <w:hideMark/>
          </w:tcPr>
          <w:p w14:paraId="0C200BA6"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14.51</w:t>
            </w:r>
          </w:p>
        </w:tc>
        <w:tc>
          <w:tcPr>
            <w:tcW w:w="813" w:type="dxa"/>
            <w:tcBorders>
              <w:top w:val="single" w:sz="4" w:space="0" w:color="auto"/>
              <w:left w:val="nil"/>
              <w:bottom w:val="single" w:sz="4" w:space="0" w:color="auto"/>
              <w:right w:val="single" w:sz="4" w:space="0" w:color="auto"/>
            </w:tcBorders>
            <w:noWrap/>
            <w:vAlign w:val="bottom"/>
            <w:hideMark/>
          </w:tcPr>
          <w:p w14:paraId="446B8C5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22.11</w:t>
            </w:r>
          </w:p>
        </w:tc>
        <w:tc>
          <w:tcPr>
            <w:tcW w:w="746" w:type="dxa"/>
            <w:tcBorders>
              <w:top w:val="single" w:sz="4" w:space="0" w:color="auto"/>
              <w:left w:val="nil"/>
              <w:bottom w:val="single" w:sz="4" w:space="0" w:color="auto"/>
              <w:right w:val="single" w:sz="4" w:space="0" w:color="auto"/>
            </w:tcBorders>
            <w:noWrap/>
            <w:vAlign w:val="bottom"/>
            <w:hideMark/>
          </w:tcPr>
          <w:p w14:paraId="6CF3B67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14.49</w:t>
            </w:r>
          </w:p>
        </w:tc>
        <w:tc>
          <w:tcPr>
            <w:tcW w:w="709" w:type="dxa"/>
            <w:tcBorders>
              <w:top w:val="single" w:sz="4" w:space="0" w:color="auto"/>
              <w:left w:val="nil"/>
              <w:bottom w:val="single" w:sz="4" w:space="0" w:color="auto"/>
              <w:right w:val="single" w:sz="4" w:space="0" w:color="auto"/>
            </w:tcBorders>
            <w:noWrap/>
            <w:vAlign w:val="bottom"/>
            <w:hideMark/>
          </w:tcPr>
          <w:p w14:paraId="5CAAFD9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1.66</w:t>
            </w:r>
          </w:p>
        </w:tc>
        <w:tc>
          <w:tcPr>
            <w:tcW w:w="850" w:type="dxa"/>
            <w:tcBorders>
              <w:top w:val="single" w:sz="4" w:space="0" w:color="auto"/>
              <w:left w:val="nil"/>
              <w:bottom w:val="single" w:sz="4" w:space="0" w:color="auto"/>
              <w:right w:val="single" w:sz="4" w:space="0" w:color="auto"/>
            </w:tcBorders>
            <w:noWrap/>
            <w:vAlign w:val="bottom"/>
            <w:hideMark/>
          </w:tcPr>
          <w:p w14:paraId="26CF837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47.50</w:t>
            </w:r>
          </w:p>
        </w:tc>
        <w:tc>
          <w:tcPr>
            <w:tcW w:w="687" w:type="dxa"/>
            <w:tcBorders>
              <w:top w:val="single" w:sz="4" w:space="0" w:color="auto"/>
              <w:left w:val="nil"/>
              <w:bottom w:val="single" w:sz="4" w:space="0" w:color="auto"/>
              <w:right w:val="single" w:sz="4" w:space="0" w:color="auto"/>
            </w:tcBorders>
            <w:noWrap/>
            <w:vAlign w:val="bottom"/>
            <w:hideMark/>
          </w:tcPr>
          <w:p w14:paraId="01F33E8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5.01</w:t>
            </w:r>
          </w:p>
        </w:tc>
        <w:tc>
          <w:tcPr>
            <w:tcW w:w="731" w:type="dxa"/>
            <w:tcBorders>
              <w:top w:val="single" w:sz="4" w:space="0" w:color="auto"/>
              <w:left w:val="nil"/>
              <w:bottom w:val="single" w:sz="4" w:space="0" w:color="auto"/>
              <w:right w:val="single" w:sz="4" w:space="0" w:color="auto"/>
            </w:tcBorders>
            <w:noWrap/>
            <w:vAlign w:val="bottom"/>
            <w:hideMark/>
          </w:tcPr>
          <w:p w14:paraId="6BB19F4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6.54</w:t>
            </w:r>
          </w:p>
        </w:tc>
        <w:tc>
          <w:tcPr>
            <w:tcW w:w="850" w:type="dxa"/>
            <w:tcBorders>
              <w:top w:val="single" w:sz="4" w:space="0" w:color="auto"/>
              <w:left w:val="nil"/>
              <w:bottom w:val="single" w:sz="4" w:space="0" w:color="auto"/>
              <w:right w:val="single" w:sz="4" w:space="0" w:color="auto"/>
            </w:tcBorders>
            <w:noWrap/>
            <w:vAlign w:val="bottom"/>
            <w:hideMark/>
          </w:tcPr>
          <w:p w14:paraId="1838140E"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57.09</w:t>
            </w:r>
          </w:p>
        </w:tc>
        <w:tc>
          <w:tcPr>
            <w:tcW w:w="709" w:type="dxa"/>
            <w:tcBorders>
              <w:top w:val="single" w:sz="4" w:space="0" w:color="auto"/>
              <w:left w:val="nil"/>
              <w:bottom w:val="single" w:sz="4" w:space="0" w:color="auto"/>
              <w:right w:val="single" w:sz="4" w:space="0" w:color="auto"/>
            </w:tcBorders>
            <w:noWrap/>
            <w:vAlign w:val="bottom"/>
            <w:hideMark/>
          </w:tcPr>
          <w:p w14:paraId="3A661C8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2.78</w:t>
            </w:r>
          </w:p>
        </w:tc>
      </w:tr>
      <w:tr w:rsidR="00024A10" w:rsidRPr="00E41730" w14:paraId="7D7BB54E"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21A40C72"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S</w:t>
            </w:r>
            <w:r w:rsidRPr="0013719E">
              <w:rPr>
                <w:rFonts w:ascii="Arial" w:hAnsi="Arial" w:cs="Arial"/>
                <w:color w:val="000000"/>
                <w:sz w:val="18"/>
                <w:szCs w:val="18"/>
                <w:vertAlign w:val="subscript"/>
                <w:lang w:val="en-IN" w:eastAsia="en-IN"/>
              </w:rPr>
              <w:t>1</w:t>
            </w:r>
          </w:p>
        </w:tc>
        <w:tc>
          <w:tcPr>
            <w:tcW w:w="851" w:type="dxa"/>
            <w:tcBorders>
              <w:top w:val="single" w:sz="4" w:space="0" w:color="auto"/>
              <w:left w:val="nil"/>
              <w:bottom w:val="single" w:sz="4" w:space="0" w:color="auto"/>
              <w:right w:val="single" w:sz="4" w:space="0" w:color="auto"/>
            </w:tcBorders>
            <w:noWrap/>
            <w:vAlign w:val="bottom"/>
            <w:hideMark/>
          </w:tcPr>
          <w:p w14:paraId="2D7E2EE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11.49</w:t>
            </w:r>
          </w:p>
        </w:tc>
        <w:tc>
          <w:tcPr>
            <w:tcW w:w="850" w:type="dxa"/>
            <w:tcBorders>
              <w:top w:val="single" w:sz="4" w:space="0" w:color="auto"/>
              <w:left w:val="nil"/>
              <w:bottom w:val="single" w:sz="4" w:space="0" w:color="auto"/>
              <w:right w:val="single" w:sz="4" w:space="0" w:color="auto"/>
            </w:tcBorders>
            <w:noWrap/>
            <w:vAlign w:val="bottom"/>
            <w:hideMark/>
          </w:tcPr>
          <w:p w14:paraId="5CDB3F2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240.21</w:t>
            </w:r>
          </w:p>
        </w:tc>
        <w:tc>
          <w:tcPr>
            <w:tcW w:w="851" w:type="dxa"/>
            <w:tcBorders>
              <w:top w:val="single" w:sz="4" w:space="0" w:color="auto"/>
              <w:left w:val="nil"/>
              <w:bottom w:val="single" w:sz="4" w:space="0" w:color="auto"/>
              <w:right w:val="single" w:sz="4" w:space="0" w:color="auto"/>
            </w:tcBorders>
            <w:noWrap/>
            <w:vAlign w:val="bottom"/>
            <w:hideMark/>
          </w:tcPr>
          <w:p w14:paraId="6213453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177.50</w:t>
            </w:r>
          </w:p>
        </w:tc>
        <w:tc>
          <w:tcPr>
            <w:tcW w:w="850" w:type="dxa"/>
            <w:tcBorders>
              <w:top w:val="single" w:sz="4" w:space="0" w:color="auto"/>
              <w:left w:val="nil"/>
              <w:bottom w:val="single" w:sz="4" w:space="0" w:color="auto"/>
              <w:right w:val="single" w:sz="4" w:space="0" w:color="auto"/>
            </w:tcBorders>
            <w:noWrap/>
            <w:vAlign w:val="bottom"/>
            <w:hideMark/>
          </w:tcPr>
          <w:p w14:paraId="18540F3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275.00</w:t>
            </w:r>
          </w:p>
        </w:tc>
        <w:tc>
          <w:tcPr>
            <w:tcW w:w="851" w:type="dxa"/>
            <w:tcBorders>
              <w:top w:val="single" w:sz="4" w:space="0" w:color="auto"/>
              <w:left w:val="nil"/>
              <w:bottom w:val="single" w:sz="4" w:space="0" w:color="auto"/>
              <w:right w:val="single" w:sz="4" w:space="0" w:color="auto"/>
            </w:tcBorders>
            <w:noWrap/>
            <w:vAlign w:val="bottom"/>
            <w:hideMark/>
          </w:tcPr>
          <w:p w14:paraId="6BD8E44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14.59</w:t>
            </w:r>
          </w:p>
        </w:tc>
        <w:tc>
          <w:tcPr>
            <w:tcW w:w="813" w:type="dxa"/>
            <w:tcBorders>
              <w:top w:val="single" w:sz="4" w:space="0" w:color="auto"/>
              <w:left w:val="nil"/>
              <w:bottom w:val="single" w:sz="4" w:space="0" w:color="auto"/>
              <w:right w:val="single" w:sz="4" w:space="0" w:color="auto"/>
            </w:tcBorders>
            <w:noWrap/>
            <w:vAlign w:val="bottom"/>
            <w:hideMark/>
          </w:tcPr>
          <w:p w14:paraId="7ABA918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22.24</w:t>
            </w:r>
          </w:p>
        </w:tc>
        <w:tc>
          <w:tcPr>
            <w:tcW w:w="746" w:type="dxa"/>
            <w:tcBorders>
              <w:top w:val="single" w:sz="4" w:space="0" w:color="auto"/>
              <w:left w:val="nil"/>
              <w:bottom w:val="single" w:sz="4" w:space="0" w:color="auto"/>
              <w:right w:val="single" w:sz="4" w:space="0" w:color="auto"/>
            </w:tcBorders>
            <w:noWrap/>
            <w:vAlign w:val="bottom"/>
            <w:hideMark/>
          </w:tcPr>
          <w:p w14:paraId="626E773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14.47</w:t>
            </w:r>
          </w:p>
        </w:tc>
        <w:tc>
          <w:tcPr>
            <w:tcW w:w="709" w:type="dxa"/>
            <w:tcBorders>
              <w:top w:val="single" w:sz="4" w:space="0" w:color="auto"/>
              <w:left w:val="nil"/>
              <w:bottom w:val="single" w:sz="4" w:space="0" w:color="auto"/>
              <w:right w:val="single" w:sz="4" w:space="0" w:color="auto"/>
            </w:tcBorders>
            <w:noWrap/>
            <w:vAlign w:val="bottom"/>
            <w:hideMark/>
          </w:tcPr>
          <w:p w14:paraId="42E013E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1.72</w:t>
            </w:r>
          </w:p>
        </w:tc>
        <w:tc>
          <w:tcPr>
            <w:tcW w:w="850" w:type="dxa"/>
            <w:tcBorders>
              <w:top w:val="single" w:sz="4" w:space="0" w:color="auto"/>
              <w:left w:val="nil"/>
              <w:bottom w:val="single" w:sz="4" w:space="0" w:color="auto"/>
              <w:right w:val="single" w:sz="4" w:space="0" w:color="auto"/>
            </w:tcBorders>
            <w:noWrap/>
            <w:vAlign w:val="bottom"/>
            <w:hideMark/>
          </w:tcPr>
          <w:p w14:paraId="2967809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47.54</w:t>
            </w:r>
          </w:p>
        </w:tc>
        <w:tc>
          <w:tcPr>
            <w:tcW w:w="687" w:type="dxa"/>
            <w:tcBorders>
              <w:top w:val="single" w:sz="4" w:space="0" w:color="auto"/>
              <w:left w:val="nil"/>
              <w:bottom w:val="single" w:sz="4" w:space="0" w:color="auto"/>
              <w:right w:val="single" w:sz="4" w:space="0" w:color="auto"/>
            </w:tcBorders>
            <w:noWrap/>
            <w:vAlign w:val="bottom"/>
            <w:hideMark/>
          </w:tcPr>
          <w:p w14:paraId="02BD299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4.95</w:t>
            </w:r>
          </w:p>
        </w:tc>
        <w:tc>
          <w:tcPr>
            <w:tcW w:w="731" w:type="dxa"/>
            <w:tcBorders>
              <w:top w:val="single" w:sz="4" w:space="0" w:color="auto"/>
              <w:left w:val="nil"/>
              <w:bottom w:val="single" w:sz="4" w:space="0" w:color="auto"/>
              <w:right w:val="single" w:sz="4" w:space="0" w:color="auto"/>
            </w:tcBorders>
            <w:noWrap/>
            <w:vAlign w:val="bottom"/>
            <w:hideMark/>
          </w:tcPr>
          <w:p w14:paraId="2DF1BF6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6.56</w:t>
            </w:r>
          </w:p>
        </w:tc>
        <w:tc>
          <w:tcPr>
            <w:tcW w:w="850" w:type="dxa"/>
            <w:tcBorders>
              <w:top w:val="single" w:sz="4" w:space="0" w:color="auto"/>
              <w:left w:val="nil"/>
              <w:bottom w:val="single" w:sz="4" w:space="0" w:color="auto"/>
              <w:right w:val="single" w:sz="4" w:space="0" w:color="auto"/>
            </w:tcBorders>
            <w:noWrap/>
            <w:vAlign w:val="bottom"/>
            <w:hideMark/>
          </w:tcPr>
          <w:p w14:paraId="2E47BC3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57.68</w:t>
            </w:r>
          </w:p>
        </w:tc>
        <w:tc>
          <w:tcPr>
            <w:tcW w:w="709" w:type="dxa"/>
            <w:tcBorders>
              <w:top w:val="single" w:sz="4" w:space="0" w:color="auto"/>
              <w:left w:val="nil"/>
              <w:bottom w:val="single" w:sz="4" w:space="0" w:color="auto"/>
              <w:right w:val="single" w:sz="4" w:space="0" w:color="auto"/>
            </w:tcBorders>
            <w:noWrap/>
            <w:vAlign w:val="bottom"/>
            <w:hideMark/>
          </w:tcPr>
          <w:p w14:paraId="110B670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2.78</w:t>
            </w:r>
          </w:p>
        </w:tc>
      </w:tr>
      <w:tr w:rsidR="00024A10" w:rsidRPr="00E41730" w14:paraId="4E8A86FE"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0DE75BAA"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S</w:t>
            </w:r>
            <w:r w:rsidRPr="0013719E">
              <w:rPr>
                <w:rFonts w:ascii="Arial" w:hAnsi="Arial" w:cs="Arial"/>
                <w:color w:val="000000"/>
                <w:sz w:val="18"/>
                <w:szCs w:val="18"/>
                <w:vertAlign w:val="subscript"/>
                <w:lang w:val="en-IN" w:eastAsia="en-IN"/>
              </w:rPr>
              <w:t>2</w:t>
            </w:r>
          </w:p>
        </w:tc>
        <w:tc>
          <w:tcPr>
            <w:tcW w:w="851" w:type="dxa"/>
            <w:tcBorders>
              <w:top w:val="single" w:sz="4" w:space="0" w:color="auto"/>
              <w:left w:val="nil"/>
              <w:bottom w:val="single" w:sz="4" w:space="0" w:color="auto"/>
              <w:right w:val="single" w:sz="4" w:space="0" w:color="auto"/>
            </w:tcBorders>
            <w:noWrap/>
            <w:vAlign w:val="bottom"/>
            <w:hideMark/>
          </w:tcPr>
          <w:p w14:paraId="7FB432A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11.87</w:t>
            </w:r>
          </w:p>
        </w:tc>
        <w:tc>
          <w:tcPr>
            <w:tcW w:w="850" w:type="dxa"/>
            <w:tcBorders>
              <w:top w:val="single" w:sz="4" w:space="0" w:color="auto"/>
              <w:left w:val="nil"/>
              <w:bottom w:val="single" w:sz="4" w:space="0" w:color="auto"/>
              <w:right w:val="single" w:sz="4" w:space="0" w:color="auto"/>
            </w:tcBorders>
            <w:noWrap/>
            <w:vAlign w:val="bottom"/>
            <w:hideMark/>
          </w:tcPr>
          <w:p w14:paraId="3F07AC06"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242.46</w:t>
            </w:r>
          </w:p>
        </w:tc>
        <w:tc>
          <w:tcPr>
            <w:tcW w:w="851" w:type="dxa"/>
            <w:tcBorders>
              <w:top w:val="single" w:sz="4" w:space="0" w:color="auto"/>
              <w:left w:val="nil"/>
              <w:bottom w:val="single" w:sz="4" w:space="0" w:color="auto"/>
              <w:right w:val="single" w:sz="4" w:space="0" w:color="auto"/>
            </w:tcBorders>
            <w:noWrap/>
            <w:vAlign w:val="bottom"/>
            <w:hideMark/>
          </w:tcPr>
          <w:p w14:paraId="245F322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175.96</w:t>
            </w:r>
          </w:p>
        </w:tc>
        <w:tc>
          <w:tcPr>
            <w:tcW w:w="850" w:type="dxa"/>
            <w:tcBorders>
              <w:top w:val="single" w:sz="4" w:space="0" w:color="auto"/>
              <w:left w:val="nil"/>
              <w:bottom w:val="single" w:sz="4" w:space="0" w:color="auto"/>
              <w:right w:val="single" w:sz="4" w:space="0" w:color="auto"/>
            </w:tcBorders>
            <w:noWrap/>
            <w:vAlign w:val="bottom"/>
            <w:hideMark/>
          </w:tcPr>
          <w:p w14:paraId="7312EE8E"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269.63</w:t>
            </w:r>
          </w:p>
        </w:tc>
        <w:tc>
          <w:tcPr>
            <w:tcW w:w="851" w:type="dxa"/>
            <w:tcBorders>
              <w:top w:val="single" w:sz="4" w:space="0" w:color="auto"/>
              <w:left w:val="nil"/>
              <w:bottom w:val="single" w:sz="4" w:space="0" w:color="auto"/>
              <w:right w:val="single" w:sz="4" w:space="0" w:color="auto"/>
            </w:tcBorders>
            <w:noWrap/>
            <w:vAlign w:val="bottom"/>
            <w:hideMark/>
          </w:tcPr>
          <w:p w14:paraId="3856C43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14.51</w:t>
            </w:r>
          </w:p>
        </w:tc>
        <w:tc>
          <w:tcPr>
            <w:tcW w:w="813" w:type="dxa"/>
            <w:tcBorders>
              <w:top w:val="single" w:sz="4" w:space="0" w:color="auto"/>
              <w:left w:val="nil"/>
              <w:bottom w:val="single" w:sz="4" w:space="0" w:color="auto"/>
              <w:right w:val="single" w:sz="4" w:space="0" w:color="auto"/>
            </w:tcBorders>
            <w:noWrap/>
            <w:vAlign w:val="bottom"/>
            <w:hideMark/>
          </w:tcPr>
          <w:p w14:paraId="73B2F50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22.29</w:t>
            </w:r>
          </w:p>
        </w:tc>
        <w:tc>
          <w:tcPr>
            <w:tcW w:w="746" w:type="dxa"/>
            <w:tcBorders>
              <w:top w:val="single" w:sz="4" w:space="0" w:color="auto"/>
              <w:left w:val="nil"/>
              <w:bottom w:val="single" w:sz="4" w:space="0" w:color="auto"/>
              <w:right w:val="single" w:sz="4" w:space="0" w:color="auto"/>
            </w:tcBorders>
            <w:noWrap/>
            <w:vAlign w:val="bottom"/>
            <w:hideMark/>
          </w:tcPr>
          <w:p w14:paraId="336E24F2"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14.41</w:t>
            </w:r>
          </w:p>
        </w:tc>
        <w:tc>
          <w:tcPr>
            <w:tcW w:w="709" w:type="dxa"/>
            <w:tcBorders>
              <w:top w:val="single" w:sz="4" w:space="0" w:color="auto"/>
              <w:left w:val="nil"/>
              <w:bottom w:val="single" w:sz="4" w:space="0" w:color="auto"/>
              <w:right w:val="single" w:sz="4" w:space="0" w:color="auto"/>
            </w:tcBorders>
            <w:noWrap/>
            <w:vAlign w:val="bottom"/>
            <w:hideMark/>
          </w:tcPr>
          <w:p w14:paraId="238C1BE0"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1.56</w:t>
            </w:r>
          </w:p>
        </w:tc>
        <w:tc>
          <w:tcPr>
            <w:tcW w:w="850" w:type="dxa"/>
            <w:tcBorders>
              <w:top w:val="single" w:sz="4" w:space="0" w:color="auto"/>
              <w:left w:val="nil"/>
              <w:bottom w:val="single" w:sz="4" w:space="0" w:color="auto"/>
              <w:right w:val="single" w:sz="4" w:space="0" w:color="auto"/>
            </w:tcBorders>
            <w:noWrap/>
            <w:vAlign w:val="bottom"/>
            <w:hideMark/>
          </w:tcPr>
          <w:p w14:paraId="5116308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49.21</w:t>
            </w:r>
          </w:p>
        </w:tc>
        <w:tc>
          <w:tcPr>
            <w:tcW w:w="687" w:type="dxa"/>
            <w:tcBorders>
              <w:top w:val="single" w:sz="4" w:space="0" w:color="auto"/>
              <w:left w:val="nil"/>
              <w:bottom w:val="single" w:sz="4" w:space="0" w:color="auto"/>
              <w:right w:val="single" w:sz="4" w:space="0" w:color="auto"/>
            </w:tcBorders>
            <w:noWrap/>
            <w:vAlign w:val="bottom"/>
            <w:hideMark/>
          </w:tcPr>
          <w:p w14:paraId="5B515256"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5.15</w:t>
            </w:r>
          </w:p>
        </w:tc>
        <w:tc>
          <w:tcPr>
            <w:tcW w:w="731" w:type="dxa"/>
            <w:tcBorders>
              <w:top w:val="single" w:sz="4" w:space="0" w:color="auto"/>
              <w:left w:val="nil"/>
              <w:bottom w:val="single" w:sz="4" w:space="0" w:color="auto"/>
              <w:right w:val="single" w:sz="4" w:space="0" w:color="auto"/>
            </w:tcBorders>
            <w:noWrap/>
            <w:vAlign w:val="bottom"/>
            <w:hideMark/>
          </w:tcPr>
          <w:p w14:paraId="59D0812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6.75</w:t>
            </w:r>
          </w:p>
        </w:tc>
        <w:tc>
          <w:tcPr>
            <w:tcW w:w="850" w:type="dxa"/>
            <w:tcBorders>
              <w:top w:val="single" w:sz="4" w:space="0" w:color="auto"/>
              <w:left w:val="nil"/>
              <w:bottom w:val="single" w:sz="4" w:space="0" w:color="auto"/>
              <w:right w:val="single" w:sz="4" w:space="0" w:color="auto"/>
            </w:tcBorders>
            <w:noWrap/>
            <w:vAlign w:val="bottom"/>
            <w:hideMark/>
          </w:tcPr>
          <w:p w14:paraId="2EF7EC8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57.78</w:t>
            </w:r>
          </w:p>
        </w:tc>
        <w:tc>
          <w:tcPr>
            <w:tcW w:w="709" w:type="dxa"/>
            <w:tcBorders>
              <w:top w:val="single" w:sz="4" w:space="0" w:color="auto"/>
              <w:left w:val="nil"/>
              <w:bottom w:val="single" w:sz="4" w:space="0" w:color="auto"/>
              <w:right w:val="single" w:sz="4" w:space="0" w:color="auto"/>
            </w:tcBorders>
            <w:noWrap/>
            <w:vAlign w:val="bottom"/>
            <w:hideMark/>
          </w:tcPr>
          <w:p w14:paraId="78396FF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2.83</w:t>
            </w:r>
          </w:p>
        </w:tc>
      </w:tr>
      <w:tr w:rsidR="00024A10" w:rsidRPr="00E41730" w14:paraId="4CB65B4F"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336993C5"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B</w:t>
            </w:r>
            <w:r w:rsidRPr="0013719E">
              <w:rPr>
                <w:rFonts w:ascii="Arial" w:hAnsi="Arial" w:cs="Arial"/>
                <w:color w:val="000000"/>
                <w:sz w:val="18"/>
                <w:szCs w:val="18"/>
                <w:vertAlign w:val="subscript"/>
                <w:lang w:val="en-IN" w:eastAsia="en-IN"/>
              </w:rPr>
              <w:t>1</w:t>
            </w:r>
          </w:p>
        </w:tc>
        <w:tc>
          <w:tcPr>
            <w:tcW w:w="851" w:type="dxa"/>
            <w:tcBorders>
              <w:top w:val="single" w:sz="4" w:space="0" w:color="auto"/>
              <w:left w:val="nil"/>
              <w:bottom w:val="single" w:sz="4" w:space="0" w:color="auto"/>
              <w:right w:val="single" w:sz="4" w:space="0" w:color="auto"/>
            </w:tcBorders>
            <w:noWrap/>
            <w:vAlign w:val="bottom"/>
            <w:hideMark/>
          </w:tcPr>
          <w:p w14:paraId="7456A9B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11.68</w:t>
            </w:r>
          </w:p>
        </w:tc>
        <w:tc>
          <w:tcPr>
            <w:tcW w:w="850" w:type="dxa"/>
            <w:tcBorders>
              <w:top w:val="single" w:sz="4" w:space="0" w:color="auto"/>
              <w:left w:val="nil"/>
              <w:bottom w:val="single" w:sz="4" w:space="0" w:color="auto"/>
              <w:right w:val="single" w:sz="4" w:space="0" w:color="auto"/>
            </w:tcBorders>
            <w:noWrap/>
            <w:vAlign w:val="bottom"/>
            <w:hideMark/>
          </w:tcPr>
          <w:p w14:paraId="3BB966F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238.67</w:t>
            </w:r>
          </w:p>
        </w:tc>
        <w:tc>
          <w:tcPr>
            <w:tcW w:w="851" w:type="dxa"/>
            <w:tcBorders>
              <w:top w:val="single" w:sz="4" w:space="0" w:color="auto"/>
              <w:left w:val="nil"/>
              <w:bottom w:val="single" w:sz="4" w:space="0" w:color="auto"/>
              <w:right w:val="single" w:sz="4" w:space="0" w:color="auto"/>
            </w:tcBorders>
            <w:noWrap/>
            <w:vAlign w:val="bottom"/>
            <w:hideMark/>
          </w:tcPr>
          <w:p w14:paraId="52B0B07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177.04</w:t>
            </w:r>
          </w:p>
        </w:tc>
        <w:tc>
          <w:tcPr>
            <w:tcW w:w="850" w:type="dxa"/>
            <w:tcBorders>
              <w:top w:val="single" w:sz="4" w:space="0" w:color="auto"/>
              <w:left w:val="nil"/>
              <w:bottom w:val="single" w:sz="4" w:space="0" w:color="auto"/>
              <w:right w:val="single" w:sz="4" w:space="0" w:color="auto"/>
            </w:tcBorders>
            <w:noWrap/>
            <w:vAlign w:val="bottom"/>
            <w:hideMark/>
          </w:tcPr>
          <w:p w14:paraId="5F6F3DD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272.42</w:t>
            </w:r>
          </w:p>
        </w:tc>
        <w:tc>
          <w:tcPr>
            <w:tcW w:w="851" w:type="dxa"/>
            <w:tcBorders>
              <w:top w:val="single" w:sz="4" w:space="0" w:color="auto"/>
              <w:left w:val="nil"/>
              <w:bottom w:val="single" w:sz="4" w:space="0" w:color="auto"/>
              <w:right w:val="single" w:sz="4" w:space="0" w:color="auto"/>
            </w:tcBorders>
            <w:noWrap/>
            <w:vAlign w:val="bottom"/>
            <w:hideMark/>
          </w:tcPr>
          <w:p w14:paraId="49A4552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14.53</w:t>
            </w:r>
          </w:p>
        </w:tc>
        <w:tc>
          <w:tcPr>
            <w:tcW w:w="813" w:type="dxa"/>
            <w:tcBorders>
              <w:top w:val="single" w:sz="4" w:space="0" w:color="auto"/>
              <w:left w:val="nil"/>
              <w:bottom w:val="single" w:sz="4" w:space="0" w:color="auto"/>
              <w:right w:val="single" w:sz="4" w:space="0" w:color="auto"/>
            </w:tcBorders>
            <w:noWrap/>
            <w:vAlign w:val="bottom"/>
            <w:hideMark/>
          </w:tcPr>
          <w:p w14:paraId="40643A52"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22.28</w:t>
            </w:r>
          </w:p>
        </w:tc>
        <w:tc>
          <w:tcPr>
            <w:tcW w:w="746" w:type="dxa"/>
            <w:tcBorders>
              <w:top w:val="single" w:sz="4" w:space="0" w:color="auto"/>
              <w:left w:val="nil"/>
              <w:bottom w:val="single" w:sz="4" w:space="0" w:color="auto"/>
              <w:right w:val="single" w:sz="4" w:space="0" w:color="auto"/>
            </w:tcBorders>
            <w:noWrap/>
            <w:vAlign w:val="bottom"/>
            <w:hideMark/>
          </w:tcPr>
          <w:p w14:paraId="601E449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14.29</w:t>
            </w:r>
          </w:p>
        </w:tc>
        <w:tc>
          <w:tcPr>
            <w:tcW w:w="709" w:type="dxa"/>
            <w:tcBorders>
              <w:top w:val="single" w:sz="4" w:space="0" w:color="auto"/>
              <w:left w:val="nil"/>
              <w:bottom w:val="single" w:sz="4" w:space="0" w:color="auto"/>
              <w:right w:val="single" w:sz="4" w:space="0" w:color="auto"/>
            </w:tcBorders>
            <w:noWrap/>
            <w:vAlign w:val="bottom"/>
            <w:hideMark/>
          </w:tcPr>
          <w:p w14:paraId="043B194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1.62</w:t>
            </w:r>
          </w:p>
        </w:tc>
        <w:tc>
          <w:tcPr>
            <w:tcW w:w="850" w:type="dxa"/>
            <w:tcBorders>
              <w:top w:val="single" w:sz="4" w:space="0" w:color="auto"/>
              <w:left w:val="nil"/>
              <w:bottom w:val="single" w:sz="4" w:space="0" w:color="auto"/>
              <w:right w:val="single" w:sz="4" w:space="0" w:color="auto"/>
            </w:tcBorders>
            <w:noWrap/>
            <w:vAlign w:val="bottom"/>
            <w:hideMark/>
          </w:tcPr>
          <w:p w14:paraId="6A463F6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49.63</w:t>
            </w:r>
          </w:p>
        </w:tc>
        <w:tc>
          <w:tcPr>
            <w:tcW w:w="687" w:type="dxa"/>
            <w:tcBorders>
              <w:top w:val="single" w:sz="4" w:space="0" w:color="auto"/>
              <w:left w:val="nil"/>
              <w:bottom w:val="single" w:sz="4" w:space="0" w:color="auto"/>
              <w:right w:val="single" w:sz="4" w:space="0" w:color="auto"/>
            </w:tcBorders>
            <w:noWrap/>
            <w:vAlign w:val="bottom"/>
            <w:hideMark/>
          </w:tcPr>
          <w:p w14:paraId="23FBB84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5.18</w:t>
            </w:r>
          </w:p>
        </w:tc>
        <w:tc>
          <w:tcPr>
            <w:tcW w:w="731" w:type="dxa"/>
            <w:tcBorders>
              <w:top w:val="single" w:sz="4" w:space="0" w:color="auto"/>
              <w:left w:val="nil"/>
              <w:bottom w:val="single" w:sz="4" w:space="0" w:color="auto"/>
              <w:right w:val="single" w:sz="4" w:space="0" w:color="auto"/>
            </w:tcBorders>
            <w:noWrap/>
            <w:vAlign w:val="bottom"/>
            <w:hideMark/>
          </w:tcPr>
          <w:p w14:paraId="0ADA1FF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6.66</w:t>
            </w:r>
          </w:p>
        </w:tc>
        <w:tc>
          <w:tcPr>
            <w:tcW w:w="850" w:type="dxa"/>
            <w:tcBorders>
              <w:top w:val="single" w:sz="4" w:space="0" w:color="auto"/>
              <w:left w:val="nil"/>
              <w:bottom w:val="single" w:sz="4" w:space="0" w:color="auto"/>
              <w:right w:val="single" w:sz="4" w:space="0" w:color="auto"/>
            </w:tcBorders>
            <w:noWrap/>
            <w:vAlign w:val="bottom"/>
            <w:hideMark/>
          </w:tcPr>
          <w:p w14:paraId="6D081C5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57.77</w:t>
            </w:r>
          </w:p>
        </w:tc>
        <w:tc>
          <w:tcPr>
            <w:tcW w:w="709" w:type="dxa"/>
            <w:tcBorders>
              <w:top w:val="single" w:sz="4" w:space="0" w:color="auto"/>
              <w:left w:val="nil"/>
              <w:bottom w:val="single" w:sz="4" w:space="0" w:color="auto"/>
              <w:right w:val="single" w:sz="4" w:space="0" w:color="auto"/>
            </w:tcBorders>
            <w:noWrap/>
            <w:vAlign w:val="bottom"/>
            <w:hideMark/>
          </w:tcPr>
          <w:p w14:paraId="6B3433D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2.79</w:t>
            </w:r>
          </w:p>
        </w:tc>
      </w:tr>
      <w:tr w:rsidR="00024A10" w:rsidRPr="00E41730" w14:paraId="6FC13AB3"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0AD9BE31"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B</w:t>
            </w:r>
            <w:r w:rsidRPr="0013719E">
              <w:rPr>
                <w:rFonts w:ascii="Arial" w:hAnsi="Arial" w:cs="Arial"/>
                <w:color w:val="000000"/>
                <w:sz w:val="18"/>
                <w:szCs w:val="18"/>
                <w:vertAlign w:val="subscript"/>
                <w:lang w:val="en-IN" w:eastAsia="en-IN"/>
              </w:rPr>
              <w:t>2</w:t>
            </w:r>
          </w:p>
        </w:tc>
        <w:tc>
          <w:tcPr>
            <w:tcW w:w="851" w:type="dxa"/>
            <w:tcBorders>
              <w:top w:val="single" w:sz="4" w:space="0" w:color="auto"/>
              <w:left w:val="nil"/>
              <w:bottom w:val="single" w:sz="4" w:space="0" w:color="auto"/>
              <w:right w:val="single" w:sz="4" w:space="0" w:color="auto"/>
            </w:tcBorders>
            <w:noWrap/>
            <w:vAlign w:val="bottom"/>
            <w:hideMark/>
          </w:tcPr>
          <w:p w14:paraId="5E622522"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11.68</w:t>
            </w:r>
          </w:p>
        </w:tc>
        <w:tc>
          <w:tcPr>
            <w:tcW w:w="850" w:type="dxa"/>
            <w:tcBorders>
              <w:top w:val="single" w:sz="4" w:space="0" w:color="auto"/>
              <w:left w:val="nil"/>
              <w:bottom w:val="single" w:sz="4" w:space="0" w:color="auto"/>
              <w:right w:val="single" w:sz="4" w:space="0" w:color="auto"/>
            </w:tcBorders>
            <w:noWrap/>
            <w:vAlign w:val="bottom"/>
            <w:hideMark/>
          </w:tcPr>
          <w:p w14:paraId="7637603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244.00</w:t>
            </w:r>
          </w:p>
        </w:tc>
        <w:tc>
          <w:tcPr>
            <w:tcW w:w="851" w:type="dxa"/>
            <w:tcBorders>
              <w:top w:val="single" w:sz="4" w:space="0" w:color="auto"/>
              <w:left w:val="nil"/>
              <w:bottom w:val="single" w:sz="4" w:space="0" w:color="auto"/>
              <w:right w:val="single" w:sz="4" w:space="0" w:color="auto"/>
            </w:tcBorders>
            <w:noWrap/>
            <w:vAlign w:val="bottom"/>
            <w:hideMark/>
          </w:tcPr>
          <w:p w14:paraId="457225A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176.42</w:t>
            </w:r>
          </w:p>
        </w:tc>
        <w:tc>
          <w:tcPr>
            <w:tcW w:w="850" w:type="dxa"/>
            <w:tcBorders>
              <w:top w:val="single" w:sz="4" w:space="0" w:color="auto"/>
              <w:left w:val="nil"/>
              <w:bottom w:val="single" w:sz="4" w:space="0" w:color="auto"/>
              <w:right w:val="single" w:sz="4" w:space="0" w:color="auto"/>
            </w:tcBorders>
            <w:noWrap/>
            <w:vAlign w:val="bottom"/>
            <w:hideMark/>
          </w:tcPr>
          <w:p w14:paraId="471B0FD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272.21</w:t>
            </w:r>
          </w:p>
        </w:tc>
        <w:tc>
          <w:tcPr>
            <w:tcW w:w="851" w:type="dxa"/>
            <w:tcBorders>
              <w:top w:val="single" w:sz="4" w:space="0" w:color="auto"/>
              <w:left w:val="nil"/>
              <w:bottom w:val="single" w:sz="4" w:space="0" w:color="auto"/>
              <w:right w:val="single" w:sz="4" w:space="0" w:color="auto"/>
            </w:tcBorders>
            <w:noWrap/>
            <w:vAlign w:val="bottom"/>
            <w:hideMark/>
          </w:tcPr>
          <w:p w14:paraId="743CAB2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14.57</w:t>
            </w:r>
          </w:p>
        </w:tc>
        <w:tc>
          <w:tcPr>
            <w:tcW w:w="813" w:type="dxa"/>
            <w:tcBorders>
              <w:top w:val="single" w:sz="4" w:space="0" w:color="auto"/>
              <w:left w:val="nil"/>
              <w:bottom w:val="single" w:sz="4" w:space="0" w:color="auto"/>
              <w:right w:val="single" w:sz="4" w:space="0" w:color="auto"/>
            </w:tcBorders>
            <w:noWrap/>
            <w:vAlign w:val="bottom"/>
            <w:hideMark/>
          </w:tcPr>
          <w:p w14:paraId="56802DB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22.26</w:t>
            </w:r>
          </w:p>
        </w:tc>
        <w:tc>
          <w:tcPr>
            <w:tcW w:w="746" w:type="dxa"/>
            <w:tcBorders>
              <w:top w:val="single" w:sz="4" w:space="0" w:color="auto"/>
              <w:left w:val="nil"/>
              <w:bottom w:val="single" w:sz="4" w:space="0" w:color="auto"/>
              <w:right w:val="single" w:sz="4" w:space="0" w:color="auto"/>
            </w:tcBorders>
            <w:noWrap/>
            <w:vAlign w:val="bottom"/>
            <w:hideMark/>
          </w:tcPr>
          <w:p w14:paraId="0E66F19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14.59</w:t>
            </w:r>
          </w:p>
        </w:tc>
        <w:tc>
          <w:tcPr>
            <w:tcW w:w="709" w:type="dxa"/>
            <w:tcBorders>
              <w:top w:val="single" w:sz="4" w:space="0" w:color="auto"/>
              <w:left w:val="nil"/>
              <w:bottom w:val="single" w:sz="4" w:space="0" w:color="auto"/>
              <w:right w:val="single" w:sz="4" w:space="0" w:color="auto"/>
            </w:tcBorders>
            <w:noWrap/>
            <w:vAlign w:val="bottom"/>
            <w:hideMark/>
          </w:tcPr>
          <w:p w14:paraId="1E4F107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1.66</w:t>
            </w:r>
          </w:p>
        </w:tc>
        <w:tc>
          <w:tcPr>
            <w:tcW w:w="850" w:type="dxa"/>
            <w:tcBorders>
              <w:top w:val="single" w:sz="4" w:space="0" w:color="auto"/>
              <w:left w:val="nil"/>
              <w:bottom w:val="single" w:sz="4" w:space="0" w:color="auto"/>
              <w:right w:val="single" w:sz="4" w:space="0" w:color="auto"/>
            </w:tcBorders>
            <w:noWrap/>
            <w:vAlign w:val="bottom"/>
            <w:hideMark/>
          </w:tcPr>
          <w:p w14:paraId="5A375A3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47.13</w:t>
            </w:r>
          </w:p>
        </w:tc>
        <w:tc>
          <w:tcPr>
            <w:tcW w:w="687" w:type="dxa"/>
            <w:tcBorders>
              <w:top w:val="single" w:sz="4" w:space="0" w:color="auto"/>
              <w:left w:val="nil"/>
              <w:bottom w:val="single" w:sz="4" w:space="0" w:color="auto"/>
              <w:right w:val="single" w:sz="4" w:space="0" w:color="auto"/>
            </w:tcBorders>
            <w:noWrap/>
            <w:vAlign w:val="bottom"/>
            <w:hideMark/>
          </w:tcPr>
          <w:p w14:paraId="188C66D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4.92</w:t>
            </w:r>
          </w:p>
        </w:tc>
        <w:tc>
          <w:tcPr>
            <w:tcW w:w="731" w:type="dxa"/>
            <w:tcBorders>
              <w:top w:val="single" w:sz="4" w:space="0" w:color="auto"/>
              <w:left w:val="nil"/>
              <w:bottom w:val="single" w:sz="4" w:space="0" w:color="auto"/>
              <w:right w:val="single" w:sz="4" w:space="0" w:color="auto"/>
            </w:tcBorders>
            <w:noWrap/>
            <w:vAlign w:val="bottom"/>
            <w:hideMark/>
          </w:tcPr>
          <w:p w14:paraId="5D5219C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6.65</w:t>
            </w:r>
          </w:p>
        </w:tc>
        <w:tc>
          <w:tcPr>
            <w:tcW w:w="850" w:type="dxa"/>
            <w:tcBorders>
              <w:top w:val="single" w:sz="4" w:space="0" w:color="auto"/>
              <w:left w:val="nil"/>
              <w:bottom w:val="single" w:sz="4" w:space="0" w:color="auto"/>
              <w:right w:val="single" w:sz="4" w:space="0" w:color="auto"/>
            </w:tcBorders>
            <w:noWrap/>
            <w:vAlign w:val="bottom"/>
            <w:hideMark/>
          </w:tcPr>
          <w:p w14:paraId="31B4A33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57.69</w:t>
            </w:r>
          </w:p>
        </w:tc>
        <w:tc>
          <w:tcPr>
            <w:tcW w:w="709" w:type="dxa"/>
            <w:tcBorders>
              <w:top w:val="single" w:sz="4" w:space="0" w:color="auto"/>
              <w:left w:val="nil"/>
              <w:bottom w:val="single" w:sz="4" w:space="0" w:color="auto"/>
              <w:right w:val="single" w:sz="4" w:space="0" w:color="auto"/>
            </w:tcBorders>
            <w:noWrap/>
            <w:vAlign w:val="bottom"/>
            <w:hideMark/>
          </w:tcPr>
          <w:p w14:paraId="79E560D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2.82</w:t>
            </w:r>
          </w:p>
        </w:tc>
      </w:tr>
      <w:tr w:rsidR="00896B95" w:rsidRPr="00E41730" w14:paraId="3FDBE19A" w14:textId="77777777" w:rsidTr="00896B95">
        <w:trPr>
          <w:trHeight w:val="289"/>
        </w:trPr>
        <w:tc>
          <w:tcPr>
            <w:tcW w:w="709" w:type="dxa"/>
            <w:tcBorders>
              <w:top w:val="nil"/>
              <w:left w:val="single" w:sz="4" w:space="0" w:color="auto"/>
              <w:bottom w:val="single" w:sz="4" w:space="0" w:color="auto"/>
              <w:right w:val="single" w:sz="4" w:space="0" w:color="auto"/>
            </w:tcBorders>
            <w:noWrap/>
            <w:vAlign w:val="center"/>
            <w:hideMark/>
          </w:tcPr>
          <w:p w14:paraId="62F5C529" w14:textId="77777777" w:rsidR="00896B95" w:rsidRPr="0013719E" w:rsidRDefault="00896B95" w:rsidP="00E41730">
            <w:pPr>
              <w:rPr>
                <w:rFonts w:ascii="Arial" w:hAnsi="Arial" w:cs="Arial"/>
                <w:color w:val="000000"/>
                <w:sz w:val="18"/>
                <w:szCs w:val="18"/>
                <w:lang w:val="en-IN" w:eastAsia="en-IN"/>
              </w:rPr>
            </w:pPr>
            <w:proofErr w:type="spellStart"/>
            <w:r w:rsidRPr="0013719E">
              <w:rPr>
                <w:rFonts w:ascii="Arial" w:hAnsi="Arial" w:cs="Arial"/>
                <w:color w:val="000000"/>
                <w:sz w:val="18"/>
                <w:szCs w:val="18"/>
                <w:lang w:val="en-IN" w:eastAsia="en-IN"/>
              </w:rPr>
              <w:t>SEm</w:t>
            </w:r>
            <w:proofErr w:type="spellEnd"/>
            <w:r w:rsidRPr="0013719E">
              <w:rPr>
                <w:rFonts w:ascii="Arial" w:hAnsi="Arial" w:cs="Arial"/>
                <w:color w:val="000000"/>
                <w:sz w:val="18"/>
                <w:szCs w:val="18"/>
                <w:lang w:val="en-IN" w:eastAsia="en-IN"/>
              </w:rPr>
              <w:t>+-</w:t>
            </w:r>
          </w:p>
        </w:tc>
        <w:tc>
          <w:tcPr>
            <w:tcW w:w="851" w:type="dxa"/>
            <w:tcBorders>
              <w:top w:val="single" w:sz="4" w:space="0" w:color="auto"/>
              <w:left w:val="nil"/>
              <w:bottom w:val="single" w:sz="4" w:space="0" w:color="auto"/>
              <w:right w:val="single" w:sz="4" w:space="0" w:color="auto"/>
            </w:tcBorders>
            <w:vAlign w:val="center"/>
          </w:tcPr>
          <w:p w14:paraId="09999189"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0.476</w:t>
            </w:r>
          </w:p>
        </w:tc>
        <w:tc>
          <w:tcPr>
            <w:tcW w:w="850" w:type="dxa"/>
            <w:tcBorders>
              <w:top w:val="single" w:sz="4" w:space="0" w:color="auto"/>
              <w:left w:val="nil"/>
              <w:bottom w:val="single" w:sz="4" w:space="0" w:color="auto"/>
              <w:right w:val="single" w:sz="4" w:space="0" w:color="auto"/>
            </w:tcBorders>
            <w:vAlign w:val="center"/>
          </w:tcPr>
          <w:p w14:paraId="6370EDDD"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13.976</w:t>
            </w:r>
          </w:p>
        </w:tc>
        <w:tc>
          <w:tcPr>
            <w:tcW w:w="851" w:type="dxa"/>
            <w:tcBorders>
              <w:top w:val="single" w:sz="4" w:space="0" w:color="auto"/>
              <w:left w:val="nil"/>
              <w:bottom w:val="single" w:sz="4" w:space="0" w:color="auto"/>
              <w:right w:val="single" w:sz="4" w:space="0" w:color="auto"/>
            </w:tcBorders>
            <w:vAlign w:val="center"/>
          </w:tcPr>
          <w:p w14:paraId="7E6220DB"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2.686</w:t>
            </w:r>
          </w:p>
        </w:tc>
        <w:tc>
          <w:tcPr>
            <w:tcW w:w="850" w:type="dxa"/>
            <w:tcBorders>
              <w:top w:val="single" w:sz="4" w:space="0" w:color="auto"/>
              <w:left w:val="nil"/>
              <w:bottom w:val="single" w:sz="4" w:space="0" w:color="auto"/>
              <w:right w:val="single" w:sz="4" w:space="0" w:color="auto"/>
            </w:tcBorders>
            <w:vAlign w:val="center"/>
          </w:tcPr>
          <w:p w14:paraId="15936F24"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5.782</w:t>
            </w:r>
          </w:p>
        </w:tc>
        <w:tc>
          <w:tcPr>
            <w:tcW w:w="851" w:type="dxa"/>
            <w:tcBorders>
              <w:top w:val="single" w:sz="4" w:space="0" w:color="auto"/>
              <w:left w:val="nil"/>
              <w:bottom w:val="single" w:sz="4" w:space="0" w:color="auto"/>
              <w:right w:val="single" w:sz="4" w:space="0" w:color="auto"/>
            </w:tcBorders>
            <w:vAlign w:val="center"/>
          </w:tcPr>
          <w:p w14:paraId="541B7C0A"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0.290</w:t>
            </w:r>
          </w:p>
        </w:tc>
        <w:tc>
          <w:tcPr>
            <w:tcW w:w="813" w:type="dxa"/>
            <w:tcBorders>
              <w:top w:val="single" w:sz="4" w:space="0" w:color="auto"/>
              <w:left w:val="nil"/>
              <w:bottom w:val="single" w:sz="4" w:space="0" w:color="auto"/>
              <w:right w:val="single" w:sz="4" w:space="0" w:color="auto"/>
            </w:tcBorders>
            <w:vAlign w:val="center"/>
          </w:tcPr>
          <w:p w14:paraId="3D725BCE"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0.599</w:t>
            </w:r>
          </w:p>
        </w:tc>
        <w:tc>
          <w:tcPr>
            <w:tcW w:w="746" w:type="dxa"/>
            <w:tcBorders>
              <w:top w:val="single" w:sz="4" w:space="0" w:color="auto"/>
              <w:left w:val="nil"/>
              <w:bottom w:val="single" w:sz="4" w:space="0" w:color="auto"/>
              <w:right w:val="single" w:sz="4" w:space="0" w:color="auto"/>
            </w:tcBorders>
            <w:vAlign w:val="center"/>
          </w:tcPr>
          <w:p w14:paraId="6738D54F"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0.237</w:t>
            </w:r>
          </w:p>
        </w:tc>
        <w:tc>
          <w:tcPr>
            <w:tcW w:w="709" w:type="dxa"/>
            <w:tcBorders>
              <w:top w:val="single" w:sz="4" w:space="0" w:color="auto"/>
              <w:left w:val="nil"/>
              <w:bottom w:val="single" w:sz="4" w:space="0" w:color="auto"/>
              <w:right w:val="single" w:sz="4" w:space="0" w:color="auto"/>
            </w:tcBorders>
            <w:vAlign w:val="center"/>
          </w:tcPr>
          <w:p w14:paraId="0A5C31FC"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0.430</w:t>
            </w:r>
          </w:p>
        </w:tc>
        <w:tc>
          <w:tcPr>
            <w:tcW w:w="850" w:type="dxa"/>
            <w:tcBorders>
              <w:top w:val="single" w:sz="4" w:space="0" w:color="auto"/>
              <w:left w:val="nil"/>
              <w:bottom w:val="single" w:sz="4" w:space="0" w:color="auto"/>
              <w:right w:val="single" w:sz="4" w:space="0" w:color="auto"/>
            </w:tcBorders>
            <w:vAlign w:val="center"/>
          </w:tcPr>
          <w:p w14:paraId="0DF654CF"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2.690</w:t>
            </w:r>
          </w:p>
        </w:tc>
        <w:tc>
          <w:tcPr>
            <w:tcW w:w="687" w:type="dxa"/>
            <w:tcBorders>
              <w:top w:val="single" w:sz="4" w:space="0" w:color="auto"/>
              <w:left w:val="nil"/>
              <w:bottom w:val="single" w:sz="4" w:space="0" w:color="auto"/>
              <w:right w:val="single" w:sz="4" w:space="0" w:color="auto"/>
            </w:tcBorders>
            <w:vAlign w:val="center"/>
          </w:tcPr>
          <w:p w14:paraId="3E204EE2"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0.192</w:t>
            </w:r>
          </w:p>
        </w:tc>
        <w:tc>
          <w:tcPr>
            <w:tcW w:w="731" w:type="dxa"/>
            <w:tcBorders>
              <w:top w:val="single" w:sz="4" w:space="0" w:color="auto"/>
              <w:left w:val="nil"/>
              <w:bottom w:val="single" w:sz="4" w:space="0" w:color="auto"/>
              <w:right w:val="single" w:sz="4" w:space="0" w:color="auto"/>
            </w:tcBorders>
            <w:vAlign w:val="center"/>
          </w:tcPr>
          <w:p w14:paraId="787F0B17"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0.433</w:t>
            </w:r>
          </w:p>
        </w:tc>
        <w:tc>
          <w:tcPr>
            <w:tcW w:w="850" w:type="dxa"/>
            <w:tcBorders>
              <w:top w:val="single" w:sz="4" w:space="0" w:color="auto"/>
              <w:left w:val="nil"/>
              <w:bottom w:val="single" w:sz="4" w:space="0" w:color="auto"/>
              <w:right w:val="single" w:sz="4" w:space="0" w:color="auto"/>
            </w:tcBorders>
            <w:vAlign w:val="center"/>
          </w:tcPr>
          <w:p w14:paraId="3CD96D23"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1.717</w:t>
            </w:r>
          </w:p>
        </w:tc>
        <w:tc>
          <w:tcPr>
            <w:tcW w:w="709" w:type="dxa"/>
            <w:tcBorders>
              <w:top w:val="single" w:sz="4" w:space="0" w:color="auto"/>
              <w:left w:val="nil"/>
              <w:bottom w:val="single" w:sz="4" w:space="0" w:color="auto"/>
              <w:right w:val="single" w:sz="4" w:space="0" w:color="auto"/>
            </w:tcBorders>
            <w:vAlign w:val="center"/>
          </w:tcPr>
          <w:p w14:paraId="7C3CB43F"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0.096</w:t>
            </w:r>
          </w:p>
        </w:tc>
      </w:tr>
      <w:tr w:rsidR="00896B95" w:rsidRPr="00E41730" w14:paraId="7018146C"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716AAF94" w14:textId="77777777" w:rsidR="00896B95" w:rsidRPr="0013719E" w:rsidRDefault="00896B95"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CD (0.05)</w:t>
            </w:r>
          </w:p>
        </w:tc>
        <w:tc>
          <w:tcPr>
            <w:tcW w:w="851" w:type="dxa"/>
            <w:tcBorders>
              <w:top w:val="single" w:sz="4" w:space="0" w:color="auto"/>
              <w:left w:val="nil"/>
              <w:bottom w:val="single" w:sz="4" w:space="0" w:color="auto"/>
              <w:right w:val="single" w:sz="4" w:space="0" w:color="auto"/>
            </w:tcBorders>
            <w:vAlign w:val="center"/>
            <w:hideMark/>
          </w:tcPr>
          <w:p w14:paraId="24DEAA6B"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1.372</w:t>
            </w:r>
          </w:p>
        </w:tc>
        <w:tc>
          <w:tcPr>
            <w:tcW w:w="850" w:type="dxa"/>
            <w:tcBorders>
              <w:top w:val="single" w:sz="4" w:space="0" w:color="auto"/>
              <w:left w:val="nil"/>
              <w:bottom w:val="single" w:sz="4" w:space="0" w:color="auto"/>
              <w:right w:val="single" w:sz="4" w:space="0" w:color="auto"/>
            </w:tcBorders>
            <w:vAlign w:val="center"/>
            <w:hideMark/>
          </w:tcPr>
          <w:p w14:paraId="0D3C82D9"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40.266</w:t>
            </w:r>
          </w:p>
        </w:tc>
        <w:tc>
          <w:tcPr>
            <w:tcW w:w="851" w:type="dxa"/>
            <w:tcBorders>
              <w:top w:val="single" w:sz="4" w:space="0" w:color="auto"/>
              <w:left w:val="nil"/>
              <w:bottom w:val="single" w:sz="4" w:space="0" w:color="auto"/>
              <w:right w:val="single" w:sz="4" w:space="0" w:color="auto"/>
            </w:tcBorders>
            <w:vAlign w:val="center"/>
            <w:hideMark/>
          </w:tcPr>
          <w:p w14:paraId="6574663E"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7.738</w:t>
            </w:r>
          </w:p>
        </w:tc>
        <w:tc>
          <w:tcPr>
            <w:tcW w:w="850" w:type="dxa"/>
            <w:tcBorders>
              <w:top w:val="single" w:sz="4" w:space="0" w:color="auto"/>
              <w:left w:val="nil"/>
              <w:bottom w:val="single" w:sz="4" w:space="0" w:color="auto"/>
              <w:right w:val="single" w:sz="4" w:space="0" w:color="auto"/>
            </w:tcBorders>
            <w:vAlign w:val="center"/>
            <w:hideMark/>
          </w:tcPr>
          <w:p w14:paraId="3D834731"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16.656</w:t>
            </w:r>
          </w:p>
        </w:tc>
        <w:tc>
          <w:tcPr>
            <w:tcW w:w="851" w:type="dxa"/>
            <w:tcBorders>
              <w:top w:val="single" w:sz="4" w:space="0" w:color="auto"/>
              <w:left w:val="nil"/>
              <w:bottom w:val="single" w:sz="4" w:space="0" w:color="auto"/>
              <w:right w:val="single" w:sz="4" w:space="0" w:color="auto"/>
            </w:tcBorders>
            <w:vAlign w:val="center"/>
            <w:hideMark/>
          </w:tcPr>
          <w:p w14:paraId="704F0780"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0.836</w:t>
            </w:r>
          </w:p>
        </w:tc>
        <w:tc>
          <w:tcPr>
            <w:tcW w:w="813" w:type="dxa"/>
            <w:tcBorders>
              <w:top w:val="single" w:sz="4" w:space="0" w:color="auto"/>
              <w:left w:val="nil"/>
              <w:bottom w:val="single" w:sz="4" w:space="0" w:color="auto"/>
              <w:right w:val="single" w:sz="4" w:space="0" w:color="auto"/>
            </w:tcBorders>
            <w:vAlign w:val="center"/>
            <w:hideMark/>
          </w:tcPr>
          <w:p w14:paraId="22DFBE80"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1.728</w:t>
            </w:r>
          </w:p>
        </w:tc>
        <w:tc>
          <w:tcPr>
            <w:tcW w:w="746" w:type="dxa"/>
            <w:tcBorders>
              <w:top w:val="single" w:sz="4" w:space="0" w:color="auto"/>
              <w:left w:val="nil"/>
              <w:bottom w:val="single" w:sz="4" w:space="0" w:color="auto"/>
              <w:right w:val="single" w:sz="4" w:space="0" w:color="auto"/>
            </w:tcBorders>
            <w:vAlign w:val="center"/>
            <w:hideMark/>
          </w:tcPr>
          <w:p w14:paraId="7C9BF7DB"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0.684</w:t>
            </w:r>
          </w:p>
        </w:tc>
        <w:tc>
          <w:tcPr>
            <w:tcW w:w="709" w:type="dxa"/>
            <w:tcBorders>
              <w:top w:val="single" w:sz="4" w:space="0" w:color="auto"/>
              <w:left w:val="nil"/>
              <w:bottom w:val="single" w:sz="4" w:space="0" w:color="auto"/>
              <w:right w:val="single" w:sz="4" w:space="0" w:color="auto"/>
            </w:tcBorders>
            <w:vAlign w:val="center"/>
            <w:hideMark/>
          </w:tcPr>
          <w:p w14:paraId="06809814"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1.241</w:t>
            </w:r>
          </w:p>
        </w:tc>
        <w:tc>
          <w:tcPr>
            <w:tcW w:w="850" w:type="dxa"/>
            <w:tcBorders>
              <w:top w:val="single" w:sz="4" w:space="0" w:color="auto"/>
              <w:left w:val="nil"/>
              <w:bottom w:val="single" w:sz="4" w:space="0" w:color="auto"/>
              <w:right w:val="single" w:sz="4" w:space="0" w:color="auto"/>
            </w:tcBorders>
            <w:vAlign w:val="center"/>
            <w:hideMark/>
          </w:tcPr>
          <w:p w14:paraId="0E56F323"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7.760</w:t>
            </w:r>
          </w:p>
        </w:tc>
        <w:tc>
          <w:tcPr>
            <w:tcW w:w="687" w:type="dxa"/>
            <w:tcBorders>
              <w:top w:val="single" w:sz="4" w:space="0" w:color="auto"/>
              <w:left w:val="nil"/>
              <w:bottom w:val="single" w:sz="4" w:space="0" w:color="auto"/>
              <w:right w:val="single" w:sz="4" w:space="0" w:color="auto"/>
            </w:tcBorders>
            <w:vAlign w:val="center"/>
            <w:hideMark/>
          </w:tcPr>
          <w:p w14:paraId="38BA3E36"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0.555</w:t>
            </w:r>
          </w:p>
        </w:tc>
        <w:tc>
          <w:tcPr>
            <w:tcW w:w="731" w:type="dxa"/>
            <w:tcBorders>
              <w:top w:val="single" w:sz="4" w:space="0" w:color="auto"/>
              <w:left w:val="nil"/>
              <w:bottom w:val="single" w:sz="4" w:space="0" w:color="auto"/>
              <w:right w:val="single" w:sz="4" w:space="0" w:color="auto"/>
            </w:tcBorders>
            <w:vAlign w:val="center"/>
            <w:hideMark/>
          </w:tcPr>
          <w:p w14:paraId="5BF175CE"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1.249</w:t>
            </w:r>
          </w:p>
        </w:tc>
        <w:tc>
          <w:tcPr>
            <w:tcW w:w="850" w:type="dxa"/>
            <w:tcBorders>
              <w:top w:val="single" w:sz="4" w:space="0" w:color="auto"/>
              <w:left w:val="nil"/>
              <w:bottom w:val="single" w:sz="4" w:space="0" w:color="auto"/>
              <w:right w:val="single" w:sz="4" w:space="0" w:color="auto"/>
            </w:tcBorders>
            <w:vAlign w:val="center"/>
            <w:hideMark/>
          </w:tcPr>
          <w:p w14:paraId="59415805"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4.947</w:t>
            </w:r>
          </w:p>
        </w:tc>
        <w:tc>
          <w:tcPr>
            <w:tcW w:w="709" w:type="dxa"/>
            <w:tcBorders>
              <w:top w:val="single" w:sz="4" w:space="0" w:color="auto"/>
              <w:left w:val="nil"/>
              <w:bottom w:val="single" w:sz="4" w:space="0" w:color="auto"/>
              <w:right w:val="single" w:sz="4" w:space="0" w:color="auto"/>
            </w:tcBorders>
            <w:vAlign w:val="center"/>
            <w:hideMark/>
          </w:tcPr>
          <w:p w14:paraId="3ADA9F25"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0.277</w:t>
            </w:r>
          </w:p>
        </w:tc>
      </w:tr>
    </w:tbl>
    <w:p w14:paraId="66D46619" w14:textId="77777777" w:rsidR="0036717D" w:rsidRDefault="00A779D0" w:rsidP="00A779D0">
      <w:pPr>
        <w:tabs>
          <w:tab w:val="left" w:pos="-90"/>
        </w:tabs>
        <w:spacing w:before="240" w:line="360" w:lineRule="auto"/>
        <w:ind w:right="-90"/>
        <w:jc w:val="both"/>
        <w:rPr>
          <w:rFonts w:ascii="Arial" w:hAnsi="Arial" w:cs="Arial"/>
          <w:noProof/>
        </w:rPr>
      </w:pPr>
      <w:r w:rsidRPr="00F51EF4">
        <w:rPr>
          <w:rFonts w:ascii="Arial" w:hAnsi="Arial" w:cs="Arial"/>
        </w:rPr>
        <w:t>(Note: Ca</w:t>
      </w:r>
      <w:r w:rsidRPr="001A543C">
        <w:rPr>
          <w:rFonts w:ascii="Arial" w:hAnsi="Arial" w:cs="Arial"/>
          <w:vertAlign w:val="subscript"/>
        </w:rPr>
        <w:t>1</w:t>
      </w:r>
      <w:r w:rsidRPr="00F51EF4">
        <w:rPr>
          <w:rFonts w:ascii="Arial" w:hAnsi="Arial" w:cs="Arial"/>
        </w:rPr>
        <w:t>, Mg</w:t>
      </w:r>
      <w:r w:rsidRPr="001A543C">
        <w:rPr>
          <w:rFonts w:ascii="Arial" w:hAnsi="Arial" w:cs="Arial"/>
          <w:vertAlign w:val="subscript"/>
        </w:rPr>
        <w:t>1</w:t>
      </w:r>
      <w:r w:rsidRPr="00F51EF4">
        <w:rPr>
          <w:rFonts w:ascii="Arial" w:hAnsi="Arial" w:cs="Arial"/>
        </w:rPr>
        <w:t>, S</w:t>
      </w:r>
      <w:r w:rsidRPr="001A543C">
        <w:rPr>
          <w:rFonts w:ascii="Arial" w:hAnsi="Arial" w:cs="Arial"/>
          <w:vertAlign w:val="subscript"/>
        </w:rPr>
        <w:t>1</w:t>
      </w:r>
      <w:r w:rsidRPr="00F51EF4">
        <w:rPr>
          <w:rFonts w:ascii="Arial" w:hAnsi="Arial" w:cs="Arial"/>
        </w:rPr>
        <w:t>, B</w:t>
      </w:r>
      <w:r w:rsidRPr="001A543C">
        <w:rPr>
          <w:rFonts w:ascii="Arial" w:hAnsi="Arial" w:cs="Arial"/>
          <w:vertAlign w:val="subscript"/>
        </w:rPr>
        <w:t>1</w:t>
      </w:r>
      <w:r w:rsidRPr="00F51EF4">
        <w:rPr>
          <w:rFonts w:ascii="Arial" w:hAnsi="Arial" w:cs="Arial"/>
        </w:rPr>
        <w:t xml:space="preserve"> indicates the first level and Ca</w:t>
      </w:r>
      <w:r w:rsidRPr="001A543C">
        <w:rPr>
          <w:rFonts w:ascii="Arial" w:hAnsi="Arial" w:cs="Arial"/>
          <w:vertAlign w:val="subscript"/>
        </w:rPr>
        <w:t>2</w:t>
      </w:r>
      <w:r w:rsidRPr="00F51EF4">
        <w:rPr>
          <w:rFonts w:ascii="Arial" w:hAnsi="Arial" w:cs="Arial"/>
        </w:rPr>
        <w:t>, Mg</w:t>
      </w:r>
      <w:r w:rsidRPr="001A543C">
        <w:rPr>
          <w:rFonts w:ascii="Arial" w:hAnsi="Arial" w:cs="Arial"/>
          <w:vertAlign w:val="subscript"/>
        </w:rPr>
        <w:t>2</w:t>
      </w:r>
      <w:r>
        <w:rPr>
          <w:rFonts w:ascii="Arial" w:hAnsi="Arial" w:cs="Arial"/>
        </w:rPr>
        <w:t>, S</w:t>
      </w:r>
      <w:r w:rsidRPr="001A543C">
        <w:rPr>
          <w:rFonts w:ascii="Arial" w:hAnsi="Arial" w:cs="Arial"/>
          <w:vertAlign w:val="subscript"/>
        </w:rPr>
        <w:t>2</w:t>
      </w:r>
      <w:r>
        <w:rPr>
          <w:rFonts w:ascii="Arial" w:hAnsi="Arial" w:cs="Arial"/>
        </w:rPr>
        <w:t>, B</w:t>
      </w:r>
      <w:r w:rsidRPr="001A543C">
        <w:rPr>
          <w:rFonts w:ascii="Arial" w:hAnsi="Arial" w:cs="Arial"/>
          <w:vertAlign w:val="subscript"/>
        </w:rPr>
        <w:t>2</w:t>
      </w:r>
      <w:r>
        <w:rPr>
          <w:rFonts w:ascii="Arial" w:hAnsi="Arial" w:cs="Arial"/>
        </w:rPr>
        <w:t xml:space="preserve"> indicates second level </w:t>
      </w:r>
      <w:r w:rsidRPr="00F51EF4">
        <w:rPr>
          <w:rFonts w:ascii="Arial" w:hAnsi="Arial" w:cs="Arial"/>
        </w:rPr>
        <w:t xml:space="preserve">of the respective nutrients) </w:t>
      </w:r>
      <w:r w:rsidRPr="00F51EF4">
        <w:rPr>
          <w:rFonts w:ascii="Arial" w:hAnsi="Arial" w:cs="Arial"/>
          <w:noProof/>
        </w:rPr>
        <w:t xml:space="preserve">    </w:t>
      </w:r>
    </w:p>
    <w:p w14:paraId="7D5DB873" w14:textId="77777777" w:rsidR="00A4088A" w:rsidRDefault="00684541" w:rsidP="00502439">
      <w:pPr>
        <w:pStyle w:val="Body"/>
        <w:spacing w:after="0" w:line="480" w:lineRule="auto"/>
        <w:rPr>
          <w:rFonts w:ascii="Arial" w:hAnsi="Arial" w:cs="Arial"/>
          <w:b/>
        </w:rPr>
      </w:pPr>
      <w:r>
        <w:rPr>
          <w:rFonts w:ascii="Arial" w:hAnsi="Arial" w:cs="Arial"/>
          <w:b/>
        </w:rPr>
        <w:t>Table 4</w:t>
      </w:r>
      <w:r w:rsidR="00A4088A">
        <w:rPr>
          <w:rFonts w:ascii="Arial" w:hAnsi="Arial" w:cs="Arial"/>
          <w:b/>
        </w:rPr>
        <w:t xml:space="preserve">: </w:t>
      </w:r>
      <w:r w:rsidR="009B4183">
        <w:rPr>
          <w:rFonts w:ascii="Arial" w:hAnsi="Arial" w:cs="Arial"/>
          <w:b/>
        </w:rPr>
        <w:t xml:space="preserve">Comparison of the </w:t>
      </w:r>
      <w:r w:rsidR="006C28CF">
        <w:rPr>
          <w:rFonts w:ascii="Arial" w:hAnsi="Arial" w:cs="Arial"/>
          <w:b/>
        </w:rPr>
        <w:t xml:space="preserve">treatment application effect with that of control </w:t>
      </w:r>
    </w:p>
    <w:tbl>
      <w:tblPr>
        <w:tblW w:w="7570" w:type="dxa"/>
        <w:tblInd w:w="325" w:type="dxa"/>
        <w:tblLook w:val="04A0" w:firstRow="1" w:lastRow="0" w:firstColumn="1" w:lastColumn="0" w:noHBand="0" w:noVBand="1"/>
      </w:tblPr>
      <w:tblGrid>
        <w:gridCol w:w="3674"/>
        <w:gridCol w:w="1429"/>
        <w:gridCol w:w="1316"/>
        <w:gridCol w:w="1151"/>
      </w:tblGrid>
      <w:tr w:rsidR="00675C20" w:rsidRPr="00A4088A" w14:paraId="4185F599" w14:textId="77777777" w:rsidTr="00675C20">
        <w:trPr>
          <w:trHeight w:val="207"/>
        </w:trPr>
        <w:tc>
          <w:tcPr>
            <w:tcW w:w="367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F7A1F26" w14:textId="77777777" w:rsidR="00675C20" w:rsidRPr="00654958" w:rsidRDefault="00002AFD" w:rsidP="00C87CD1">
            <w:pPr>
              <w:jc w:val="center"/>
              <w:rPr>
                <w:rFonts w:ascii="Arial" w:hAnsi="Arial" w:cs="Arial"/>
                <w:b/>
                <w:bCs/>
                <w:color w:val="000000"/>
                <w:lang w:val="en-IN" w:eastAsia="en-IN"/>
              </w:rPr>
            </w:pPr>
            <w:r w:rsidRPr="00654958">
              <w:rPr>
                <w:rFonts w:ascii="Arial" w:hAnsi="Arial" w:cs="Arial"/>
              </w:rPr>
              <w:t xml:space="preserve"> </w:t>
            </w:r>
            <w:r w:rsidR="00675C20" w:rsidRPr="00654958">
              <w:rPr>
                <w:rFonts w:ascii="Arial" w:hAnsi="Arial" w:cs="Arial"/>
                <w:b/>
                <w:bCs/>
                <w:color w:val="000000"/>
                <w:lang w:val="en-IN" w:eastAsia="en-IN"/>
              </w:rPr>
              <w:t>Variables</w:t>
            </w:r>
          </w:p>
        </w:tc>
        <w:tc>
          <w:tcPr>
            <w:tcW w:w="1429" w:type="dxa"/>
            <w:tcBorders>
              <w:top w:val="single" w:sz="4" w:space="0" w:color="auto"/>
              <w:left w:val="nil"/>
              <w:bottom w:val="single" w:sz="4" w:space="0" w:color="auto"/>
              <w:right w:val="single" w:sz="4" w:space="0" w:color="auto"/>
            </w:tcBorders>
            <w:shd w:val="clear" w:color="000000" w:fill="auto"/>
            <w:noWrap/>
            <w:vAlign w:val="bottom"/>
            <w:hideMark/>
          </w:tcPr>
          <w:p w14:paraId="5B09A296" w14:textId="77777777" w:rsidR="00675C20" w:rsidRPr="00654958" w:rsidRDefault="00675C20" w:rsidP="00C87CD1">
            <w:pPr>
              <w:rPr>
                <w:rFonts w:ascii="Arial" w:hAnsi="Arial" w:cs="Arial"/>
                <w:b/>
                <w:bCs/>
                <w:color w:val="000000"/>
                <w:lang w:val="en-IN" w:eastAsia="en-IN"/>
              </w:rPr>
            </w:pPr>
            <w:r w:rsidRPr="00654958">
              <w:rPr>
                <w:rFonts w:ascii="Arial" w:hAnsi="Arial" w:cs="Arial"/>
                <w:b/>
                <w:bCs/>
                <w:color w:val="000000"/>
                <w:lang w:val="en-IN" w:eastAsia="en-IN"/>
              </w:rPr>
              <w:t>Control Average</w:t>
            </w:r>
          </w:p>
        </w:tc>
        <w:tc>
          <w:tcPr>
            <w:tcW w:w="1316" w:type="dxa"/>
            <w:tcBorders>
              <w:top w:val="single" w:sz="4" w:space="0" w:color="auto"/>
              <w:left w:val="nil"/>
              <w:bottom w:val="single" w:sz="4" w:space="0" w:color="auto"/>
              <w:right w:val="single" w:sz="4" w:space="0" w:color="auto"/>
            </w:tcBorders>
            <w:shd w:val="clear" w:color="000000" w:fill="auto"/>
            <w:noWrap/>
            <w:vAlign w:val="bottom"/>
            <w:hideMark/>
          </w:tcPr>
          <w:p w14:paraId="1BAF2DA9" w14:textId="77777777" w:rsidR="00675C20" w:rsidRPr="00654958" w:rsidRDefault="00675C20" w:rsidP="00C87CD1">
            <w:pPr>
              <w:rPr>
                <w:rFonts w:ascii="Arial" w:hAnsi="Arial" w:cs="Arial"/>
                <w:b/>
                <w:bCs/>
                <w:color w:val="000000"/>
                <w:lang w:val="en-IN" w:eastAsia="en-IN"/>
              </w:rPr>
            </w:pPr>
            <w:r w:rsidRPr="00654958">
              <w:rPr>
                <w:rFonts w:ascii="Arial" w:hAnsi="Arial" w:cs="Arial"/>
                <w:b/>
                <w:bCs/>
                <w:color w:val="000000"/>
                <w:lang w:val="en-IN" w:eastAsia="en-IN"/>
              </w:rPr>
              <w:t>Treatment Average</w:t>
            </w:r>
          </w:p>
        </w:tc>
        <w:tc>
          <w:tcPr>
            <w:tcW w:w="1151" w:type="dxa"/>
            <w:tcBorders>
              <w:top w:val="single" w:sz="4" w:space="0" w:color="auto"/>
              <w:left w:val="nil"/>
              <w:bottom w:val="single" w:sz="4" w:space="0" w:color="auto"/>
              <w:right w:val="single" w:sz="4" w:space="0" w:color="auto"/>
            </w:tcBorders>
            <w:shd w:val="clear" w:color="000000" w:fill="auto"/>
            <w:noWrap/>
            <w:vAlign w:val="bottom"/>
            <w:hideMark/>
          </w:tcPr>
          <w:p w14:paraId="2A7765B7" w14:textId="77777777" w:rsidR="00675C20" w:rsidRPr="00654958" w:rsidRDefault="00675C20" w:rsidP="00C87CD1">
            <w:pPr>
              <w:rPr>
                <w:rFonts w:ascii="Arial" w:hAnsi="Arial" w:cs="Arial"/>
                <w:b/>
                <w:bCs/>
                <w:color w:val="000000"/>
                <w:lang w:val="en-IN" w:eastAsia="en-IN"/>
              </w:rPr>
            </w:pPr>
            <w:r w:rsidRPr="00654958">
              <w:rPr>
                <w:rFonts w:ascii="Arial" w:hAnsi="Arial" w:cs="Arial"/>
                <w:b/>
                <w:bCs/>
                <w:color w:val="000000"/>
                <w:lang w:val="en-IN" w:eastAsia="en-IN"/>
              </w:rPr>
              <w:t>P Value</w:t>
            </w:r>
          </w:p>
        </w:tc>
      </w:tr>
      <w:tr w:rsidR="00675C20" w:rsidRPr="00A4088A" w14:paraId="528E2112" w14:textId="77777777" w:rsidTr="00C87CD1">
        <w:trPr>
          <w:trHeight w:val="207"/>
        </w:trPr>
        <w:tc>
          <w:tcPr>
            <w:tcW w:w="3674" w:type="dxa"/>
            <w:tcBorders>
              <w:top w:val="nil"/>
              <w:left w:val="single" w:sz="4" w:space="0" w:color="auto"/>
              <w:bottom w:val="single" w:sz="4" w:space="0" w:color="auto"/>
              <w:right w:val="single" w:sz="4" w:space="0" w:color="auto"/>
            </w:tcBorders>
            <w:noWrap/>
            <w:vAlign w:val="bottom"/>
            <w:hideMark/>
          </w:tcPr>
          <w:p w14:paraId="4B2BB96F"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Bunch weight</w:t>
            </w:r>
          </w:p>
        </w:tc>
        <w:tc>
          <w:tcPr>
            <w:tcW w:w="1429" w:type="dxa"/>
            <w:tcBorders>
              <w:top w:val="nil"/>
              <w:left w:val="nil"/>
              <w:bottom w:val="single" w:sz="4" w:space="0" w:color="auto"/>
              <w:right w:val="single" w:sz="4" w:space="0" w:color="auto"/>
            </w:tcBorders>
            <w:noWrap/>
            <w:vAlign w:val="bottom"/>
            <w:hideMark/>
          </w:tcPr>
          <w:p w14:paraId="6775C2C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10.34</w:t>
            </w:r>
          </w:p>
        </w:tc>
        <w:tc>
          <w:tcPr>
            <w:tcW w:w="1316" w:type="dxa"/>
            <w:tcBorders>
              <w:top w:val="nil"/>
              <w:left w:val="nil"/>
              <w:bottom w:val="single" w:sz="4" w:space="0" w:color="auto"/>
              <w:right w:val="single" w:sz="4" w:space="0" w:color="auto"/>
            </w:tcBorders>
            <w:noWrap/>
            <w:vAlign w:val="bottom"/>
            <w:hideMark/>
          </w:tcPr>
          <w:p w14:paraId="2BBDEB8A"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11.68</w:t>
            </w:r>
          </w:p>
        </w:tc>
        <w:tc>
          <w:tcPr>
            <w:tcW w:w="1151" w:type="dxa"/>
            <w:tcBorders>
              <w:top w:val="nil"/>
              <w:left w:val="nil"/>
              <w:bottom w:val="single" w:sz="4" w:space="0" w:color="auto"/>
              <w:right w:val="single" w:sz="4" w:space="0" w:color="auto"/>
            </w:tcBorders>
            <w:noWrap/>
            <w:vAlign w:val="bottom"/>
            <w:hideMark/>
          </w:tcPr>
          <w:p w14:paraId="3001DD28"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0.000</w:t>
            </w:r>
          </w:p>
        </w:tc>
      </w:tr>
      <w:tr w:rsidR="00675C20" w:rsidRPr="00A4088A" w14:paraId="576B9254"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31978BB4" w14:textId="77777777" w:rsidR="00675C20" w:rsidRPr="00654958" w:rsidRDefault="00675C20" w:rsidP="00C87CD1">
            <w:pPr>
              <w:rPr>
                <w:rFonts w:ascii="Arial" w:hAnsi="Arial" w:cs="Arial"/>
                <w:lang w:val="en-IN" w:eastAsia="en-IN"/>
              </w:rPr>
            </w:pPr>
            <w:r w:rsidRPr="00654958">
              <w:rPr>
                <w:rFonts w:ascii="Arial" w:hAnsi="Arial" w:cs="Arial"/>
                <w:lang w:val="en-IN" w:eastAsia="en-IN"/>
              </w:rPr>
              <w:lastRenderedPageBreak/>
              <w:t>Average days to bunch emergence</w:t>
            </w:r>
          </w:p>
        </w:tc>
        <w:tc>
          <w:tcPr>
            <w:tcW w:w="1429" w:type="dxa"/>
            <w:tcBorders>
              <w:top w:val="nil"/>
              <w:left w:val="nil"/>
              <w:bottom w:val="single" w:sz="4" w:space="0" w:color="auto"/>
              <w:right w:val="single" w:sz="4" w:space="0" w:color="auto"/>
            </w:tcBorders>
            <w:noWrap/>
            <w:vAlign w:val="bottom"/>
            <w:hideMark/>
          </w:tcPr>
          <w:p w14:paraId="1DD73BE7"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175.33</w:t>
            </w:r>
          </w:p>
        </w:tc>
        <w:tc>
          <w:tcPr>
            <w:tcW w:w="1316" w:type="dxa"/>
            <w:tcBorders>
              <w:top w:val="nil"/>
              <w:left w:val="nil"/>
              <w:bottom w:val="single" w:sz="4" w:space="0" w:color="auto"/>
              <w:right w:val="single" w:sz="4" w:space="0" w:color="auto"/>
            </w:tcBorders>
            <w:noWrap/>
            <w:vAlign w:val="bottom"/>
            <w:hideMark/>
          </w:tcPr>
          <w:p w14:paraId="6521D9A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176.72</w:t>
            </w:r>
          </w:p>
        </w:tc>
        <w:tc>
          <w:tcPr>
            <w:tcW w:w="1151" w:type="dxa"/>
            <w:tcBorders>
              <w:top w:val="nil"/>
              <w:left w:val="nil"/>
              <w:bottom w:val="single" w:sz="4" w:space="0" w:color="auto"/>
              <w:right w:val="single" w:sz="4" w:space="0" w:color="auto"/>
            </w:tcBorders>
            <w:noWrap/>
            <w:vAlign w:val="bottom"/>
            <w:hideMark/>
          </w:tcPr>
          <w:p w14:paraId="5EA768C7"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0.748</w:t>
            </w:r>
          </w:p>
        </w:tc>
      </w:tr>
      <w:tr w:rsidR="00675C20" w:rsidRPr="00A4088A" w14:paraId="3F36C3ED"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54D979E7"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days to harvest</w:t>
            </w:r>
          </w:p>
        </w:tc>
        <w:tc>
          <w:tcPr>
            <w:tcW w:w="1429" w:type="dxa"/>
            <w:tcBorders>
              <w:top w:val="nil"/>
              <w:left w:val="nil"/>
              <w:bottom w:val="single" w:sz="4" w:space="0" w:color="auto"/>
              <w:right w:val="single" w:sz="4" w:space="0" w:color="auto"/>
            </w:tcBorders>
            <w:noWrap/>
            <w:vAlign w:val="bottom"/>
            <w:hideMark/>
          </w:tcPr>
          <w:p w14:paraId="36268782"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262</w:t>
            </w:r>
          </w:p>
        </w:tc>
        <w:tc>
          <w:tcPr>
            <w:tcW w:w="1316" w:type="dxa"/>
            <w:tcBorders>
              <w:top w:val="nil"/>
              <w:left w:val="nil"/>
              <w:bottom w:val="single" w:sz="4" w:space="0" w:color="auto"/>
              <w:right w:val="single" w:sz="4" w:space="0" w:color="auto"/>
            </w:tcBorders>
            <w:noWrap/>
            <w:vAlign w:val="bottom"/>
            <w:hideMark/>
          </w:tcPr>
          <w:p w14:paraId="7F2951FA"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272.3</w:t>
            </w:r>
          </w:p>
        </w:tc>
        <w:tc>
          <w:tcPr>
            <w:tcW w:w="1151" w:type="dxa"/>
            <w:tcBorders>
              <w:top w:val="nil"/>
              <w:left w:val="nil"/>
              <w:bottom w:val="single" w:sz="4" w:space="0" w:color="auto"/>
              <w:right w:val="single" w:sz="4" w:space="0" w:color="auto"/>
            </w:tcBorders>
            <w:noWrap/>
            <w:vAlign w:val="bottom"/>
            <w:hideMark/>
          </w:tcPr>
          <w:p w14:paraId="6F3AD629"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0.3892</w:t>
            </w:r>
          </w:p>
        </w:tc>
      </w:tr>
      <w:tr w:rsidR="00675C20" w:rsidRPr="00A4088A" w14:paraId="4664AD70"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33073DA1"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finger breadth</w:t>
            </w:r>
          </w:p>
        </w:tc>
        <w:tc>
          <w:tcPr>
            <w:tcW w:w="1429" w:type="dxa"/>
            <w:tcBorders>
              <w:top w:val="nil"/>
              <w:left w:val="nil"/>
              <w:bottom w:val="single" w:sz="4" w:space="0" w:color="auto"/>
              <w:right w:val="single" w:sz="4" w:space="0" w:color="auto"/>
            </w:tcBorders>
            <w:noWrap/>
            <w:vAlign w:val="bottom"/>
            <w:hideMark/>
          </w:tcPr>
          <w:p w14:paraId="37D41DDC"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14.61</w:t>
            </w:r>
          </w:p>
        </w:tc>
        <w:tc>
          <w:tcPr>
            <w:tcW w:w="1316" w:type="dxa"/>
            <w:tcBorders>
              <w:top w:val="nil"/>
              <w:left w:val="nil"/>
              <w:bottom w:val="single" w:sz="4" w:space="0" w:color="auto"/>
              <w:right w:val="single" w:sz="4" w:space="0" w:color="auto"/>
            </w:tcBorders>
            <w:noWrap/>
            <w:vAlign w:val="bottom"/>
            <w:hideMark/>
          </w:tcPr>
          <w:p w14:paraId="5F8A48A0"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14.55</w:t>
            </w:r>
          </w:p>
        </w:tc>
        <w:tc>
          <w:tcPr>
            <w:tcW w:w="1151" w:type="dxa"/>
            <w:tcBorders>
              <w:top w:val="nil"/>
              <w:left w:val="nil"/>
              <w:bottom w:val="single" w:sz="4" w:space="0" w:color="auto"/>
              <w:right w:val="single" w:sz="4" w:space="0" w:color="auto"/>
            </w:tcBorders>
            <w:noWrap/>
            <w:vAlign w:val="bottom"/>
            <w:hideMark/>
          </w:tcPr>
          <w:p w14:paraId="57111BCF"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0.745</w:t>
            </w:r>
          </w:p>
        </w:tc>
      </w:tr>
      <w:tr w:rsidR="00675C20" w:rsidRPr="00A4088A" w14:paraId="09FA5504"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1F5E8857"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finger length</w:t>
            </w:r>
          </w:p>
        </w:tc>
        <w:tc>
          <w:tcPr>
            <w:tcW w:w="1429" w:type="dxa"/>
            <w:tcBorders>
              <w:top w:val="nil"/>
              <w:left w:val="nil"/>
              <w:bottom w:val="single" w:sz="4" w:space="0" w:color="auto"/>
              <w:right w:val="single" w:sz="4" w:space="0" w:color="auto"/>
            </w:tcBorders>
            <w:noWrap/>
            <w:vAlign w:val="bottom"/>
            <w:hideMark/>
          </w:tcPr>
          <w:p w14:paraId="08A1459B"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21.4</w:t>
            </w:r>
          </w:p>
        </w:tc>
        <w:tc>
          <w:tcPr>
            <w:tcW w:w="1316" w:type="dxa"/>
            <w:tcBorders>
              <w:top w:val="nil"/>
              <w:left w:val="nil"/>
              <w:bottom w:val="single" w:sz="4" w:space="0" w:color="auto"/>
              <w:right w:val="single" w:sz="4" w:space="0" w:color="auto"/>
            </w:tcBorders>
            <w:noWrap/>
            <w:vAlign w:val="bottom"/>
            <w:hideMark/>
          </w:tcPr>
          <w:p w14:paraId="2DF7F02D"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22.27</w:t>
            </w:r>
          </w:p>
        </w:tc>
        <w:tc>
          <w:tcPr>
            <w:tcW w:w="1151" w:type="dxa"/>
            <w:tcBorders>
              <w:top w:val="nil"/>
              <w:left w:val="nil"/>
              <w:bottom w:val="single" w:sz="4" w:space="0" w:color="auto"/>
              <w:right w:val="single" w:sz="4" w:space="0" w:color="auto"/>
            </w:tcBorders>
            <w:noWrap/>
            <w:vAlign w:val="bottom"/>
            <w:hideMark/>
          </w:tcPr>
          <w:p w14:paraId="1BC5AFEA"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0.006</w:t>
            </w:r>
          </w:p>
        </w:tc>
      </w:tr>
      <w:tr w:rsidR="00675C20" w:rsidRPr="00A4088A" w14:paraId="0F7A42C3"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639C25FC"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leaf number</w:t>
            </w:r>
          </w:p>
        </w:tc>
        <w:tc>
          <w:tcPr>
            <w:tcW w:w="1429" w:type="dxa"/>
            <w:tcBorders>
              <w:top w:val="nil"/>
              <w:left w:val="nil"/>
              <w:bottom w:val="single" w:sz="4" w:space="0" w:color="auto"/>
              <w:right w:val="single" w:sz="4" w:space="0" w:color="auto"/>
            </w:tcBorders>
            <w:noWrap/>
            <w:vAlign w:val="bottom"/>
            <w:hideMark/>
          </w:tcPr>
          <w:p w14:paraId="786A22D7"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14.00</w:t>
            </w:r>
          </w:p>
        </w:tc>
        <w:tc>
          <w:tcPr>
            <w:tcW w:w="1316" w:type="dxa"/>
            <w:tcBorders>
              <w:top w:val="nil"/>
              <w:left w:val="nil"/>
              <w:bottom w:val="single" w:sz="4" w:space="0" w:color="auto"/>
              <w:right w:val="single" w:sz="4" w:space="0" w:color="auto"/>
            </w:tcBorders>
            <w:noWrap/>
            <w:vAlign w:val="bottom"/>
            <w:hideMark/>
          </w:tcPr>
          <w:p w14:paraId="1AC77A5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14.44</w:t>
            </w:r>
          </w:p>
        </w:tc>
        <w:tc>
          <w:tcPr>
            <w:tcW w:w="1151" w:type="dxa"/>
            <w:tcBorders>
              <w:top w:val="nil"/>
              <w:left w:val="nil"/>
              <w:bottom w:val="single" w:sz="4" w:space="0" w:color="auto"/>
              <w:right w:val="single" w:sz="4" w:space="0" w:color="auto"/>
            </w:tcBorders>
            <w:noWrap/>
            <w:vAlign w:val="bottom"/>
            <w:hideMark/>
          </w:tcPr>
          <w:p w14:paraId="71ACDBD4"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0.132</w:t>
            </w:r>
          </w:p>
        </w:tc>
      </w:tr>
      <w:tr w:rsidR="00675C20" w:rsidRPr="00A4088A" w14:paraId="25B3D663"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605FF84C"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Male bud weight</w:t>
            </w:r>
          </w:p>
        </w:tc>
        <w:tc>
          <w:tcPr>
            <w:tcW w:w="1429" w:type="dxa"/>
            <w:tcBorders>
              <w:top w:val="nil"/>
              <w:left w:val="nil"/>
              <w:bottom w:val="single" w:sz="4" w:space="0" w:color="auto"/>
              <w:right w:val="single" w:sz="4" w:space="0" w:color="auto"/>
            </w:tcBorders>
            <w:noWrap/>
            <w:vAlign w:val="bottom"/>
            <w:hideMark/>
          </w:tcPr>
          <w:p w14:paraId="5CC5640F"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1.47</w:t>
            </w:r>
          </w:p>
        </w:tc>
        <w:tc>
          <w:tcPr>
            <w:tcW w:w="1316" w:type="dxa"/>
            <w:tcBorders>
              <w:top w:val="nil"/>
              <w:left w:val="nil"/>
              <w:bottom w:val="single" w:sz="4" w:space="0" w:color="auto"/>
              <w:right w:val="single" w:sz="4" w:space="0" w:color="auto"/>
            </w:tcBorders>
            <w:noWrap/>
            <w:vAlign w:val="bottom"/>
            <w:hideMark/>
          </w:tcPr>
          <w:p w14:paraId="1B9C753C"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1.64</w:t>
            </w:r>
          </w:p>
        </w:tc>
        <w:tc>
          <w:tcPr>
            <w:tcW w:w="1151" w:type="dxa"/>
            <w:tcBorders>
              <w:top w:val="nil"/>
              <w:left w:val="nil"/>
              <w:bottom w:val="single" w:sz="4" w:space="0" w:color="auto"/>
              <w:right w:val="single" w:sz="4" w:space="0" w:color="auto"/>
            </w:tcBorders>
            <w:noWrap/>
            <w:vAlign w:val="bottom"/>
            <w:hideMark/>
          </w:tcPr>
          <w:p w14:paraId="5C4A33D8"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0.5914</w:t>
            </w:r>
          </w:p>
        </w:tc>
      </w:tr>
      <w:tr w:rsidR="00675C20" w:rsidRPr="00A4088A" w14:paraId="6542FE37"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7F346389"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number of fingers per bunch</w:t>
            </w:r>
          </w:p>
        </w:tc>
        <w:tc>
          <w:tcPr>
            <w:tcW w:w="1429" w:type="dxa"/>
            <w:tcBorders>
              <w:top w:val="nil"/>
              <w:left w:val="nil"/>
              <w:bottom w:val="single" w:sz="4" w:space="0" w:color="auto"/>
              <w:right w:val="single" w:sz="4" w:space="0" w:color="auto"/>
            </w:tcBorders>
            <w:noWrap/>
            <w:vAlign w:val="bottom"/>
            <w:hideMark/>
          </w:tcPr>
          <w:p w14:paraId="17DB7B3A"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48.33</w:t>
            </w:r>
          </w:p>
        </w:tc>
        <w:tc>
          <w:tcPr>
            <w:tcW w:w="1316" w:type="dxa"/>
            <w:tcBorders>
              <w:top w:val="nil"/>
              <w:left w:val="nil"/>
              <w:bottom w:val="single" w:sz="4" w:space="0" w:color="auto"/>
              <w:right w:val="single" w:sz="4" w:space="0" w:color="auto"/>
            </w:tcBorders>
            <w:noWrap/>
            <w:vAlign w:val="bottom"/>
            <w:hideMark/>
          </w:tcPr>
          <w:p w14:paraId="5A132EAB"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48.38</w:t>
            </w:r>
          </w:p>
        </w:tc>
        <w:tc>
          <w:tcPr>
            <w:tcW w:w="1151" w:type="dxa"/>
            <w:tcBorders>
              <w:top w:val="nil"/>
              <w:left w:val="nil"/>
              <w:bottom w:val="single" w:sz="4" w:space="0" w:color="auto"/>
              <w:right w:val="single" w:sz="4" w:space="0" w:color="auto"/>
            </w:tcBorders>
            <w:noWrap/>
            <w:vAlign w:val="bottom"/>
            <w:hideMark/>
          </w:tcPr>
          <w:p w14:paraId="2CF244B7"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0.984</w:t>
            </w:r>
          </w:p>
        </w:tc>
      </w:tr>
      <w:tr w:rsidR="00675C20" w:rsidRPr="00A4088A" w14:paraId="76B38220"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561F66BC"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number of suckers</w:t>
            </w:r>
          </w:p>
        </w:tc>
        <w:tc>
          <w:tcPr>
            <w:tcW w:w="1429" w:type="dxa"/>
            <w:tcBorders>
              <w:top w:val="nil"/>
              <w:left w:val="nil"/>
              <w:bottom w:val="single" w:sz="4" w:space="0" w:color="auto"/>
              <w:right w:val="single" w:sz="4" w:space="0" w:color="auto"/>
            </w:tcBorders>
            <w:noWrap/>
            <w:vAlign w:val="bottom"/>
            <w:hideMark/>
          </w:tcPr>
          <w:p w14:paraId="0DB52393"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5.75</w:t>
            </w:r>
          </w:p>
        </w:tc>
        <w:tc>
          <w:tcPr>
            <w:tcW w:w="1316" w:type="dxa"/>
            <w:tcBorders>
              <w:top w:val="nil"/>
              <w:left w:val="nil"/>
              <w:bottom w:val="single" w:sz="4" w:space="0" w:color="auto"/>
              <w:right w:val="single" w:sz="4" w:space="0" w:color="auto"/>
            </w:tcBorders>
            <w:noWrap/>
            <w:vAlign w:val="bottom"/>
            <w:hideMark/>
          </w:tcPr>
          <w:p w14:paraId="792279BE"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6.65</w:t>
            </w:r>
          </w:p>
        </w:tc>
        <w:tc>
          <w:tcPr>
            <w:tcW w:w="1151" w:type="dxa"/>
            <w:tcBorders>
              <w:top w:val="nil"/>
              <w:left w:val="nil"/>
              <w:bottom w:val="single" w:sz="4" w:space="0" w:color="auto"/>
              <w:right w:val="single" w:sz="4" w:space="0" w:color="auto"/>
            </w:tcBorders>
            <w:noWrap/>
            <w:vAlign w:val="bottom"/>
            <w:hideMark/>
          </w:tcPr>
          <w:p w14:paraId="3AA568D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0.073</w:t>
            </w:r>
          </w:p>
        </w:tc>
      </w:tr>
      <w:tr w:rsidR="00675C20" w:rsidRPr="00A4088A" w14:paraId="7CD4C419"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5F940227" w14:textId="77777777" w:rsidR="00675C20" w:rsidRPr="00654958" w:rsidRDefault="00675C20" w:rsidP="00C87CD1">
            <w:pPr>
              <w:rPr>
                <w:rFonts w:ascii="Arial" w:hAnsi="Arial" w:cs="Arial"/>
                <w:lang w:val="en-IN" w:eastAsia="en-IN"/>
              </w:rPr>
            </w:pPr>
            <w:proofErr w:type="spellStart"/>
            <w:r w:rsidRPr="00654958">
              <w:rPr>
                <w:rFonts w:ascii="Arial" w:hAnsi="Arial" w:cs="Arial"/>
                <w:lang w:val="en-IN" w:eastAsia="en-IN"/>
              </w:rPr>
              <w:t>Pseudostem</w:t>
            </w:r>
            <w:proofErr w:type="spellEnd"/>
            <w:r w:rsidRPr="00654958">
              <w:rPr>
                <w:rFonts w:ascii="Arial" w:hAnsi="Arial" w:cs="Arial"/>
                <w:lang w:val="en-IN" w:eastAsia="en-IN"/>
              </w:rPr>
              <w:t xml:space="preserve"> girth</w:t>
            </w:r>
          </w:p>
        </w:tc>
        <w:tc>
          <w:tcPr>
            <w:tcW w:w="1429" w:type="dxa"/>
            <w:tcBorders>
              <w:top w:val="nil"/>
              <w:left w:val="nil"/>
              <w:bottom w:val="single" w:sz="4" w:space="0" w:color="auto"/>
              <w:right w:val="single" w:sz="4" w:space="0" w:color="auto"/>
            </w:tcBorders>
            <w:noWrap/>
            <w:vAlign w:val="bottom"/>
            <w:hideMark/>
          </w:tcPr>
          <w:p w14:paraId="4C238E2D"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58.22</w:t>
            </w:r>
          </w:p>
        </w:tc>
        <w:tc>
          <w:tcPr>
            <w:tcW w:w="1316" w:type="dxa"/>
            <w:tcBorders>
              <w:top w:val="nil"/>
              <w:left w:val="nil"/>
              <w:bottom w:val="single" w:sz="4" w:space="0" w:color="auto"/>
              <w:right w:val="single" w:sz="4" w:space="0" w:color="auto"/>
            </w:tcBorders>
            <w:noWrap/>
            <w:vAlign w:val="bottom"/>
            <w:hideMark/>
          </w:tcPr>
          <w:p w14:paraId="0B121F6E"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57.72</w:t>
            </w:r>
          </w:p>
        </w:tc>
        <w:tc>
          <w:tcPr>
            <w:tcW w:w="1151" w:type="dxa"/>
            <w:tcBorders>
              <w:top w:val="nil"/>
              <w:left w:val="nil"/>
              <w:bottom w:val="single" w:sz="4" w:space="0" w:color="auto"/>
              <w:right w:val="single" w:sz="4" w:space="0" w:color="auto"/>
            </w:tcBorders>
            <w:noWrap/>
            <w:vAlign w:val="bottom"/>
            <w:hideMark/>
          </w:tcPr>
          <w:p w14:paraId="514C7296"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0.68</w:t>
            </w:r>
          </w:p>
        </w:tc>
      </w:tr>
      <w:tr w:rsidR="00675C20" w:rsidRPr="00A4088A" w14:paraId="66EB05B1"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0973EA99"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Plant height</w:t>
            </w:r>
          </w:p>
        </w:tc>
        <w:tc>
          <w:tcPr>
            <w:tcW w:w="1429" w:type="dxa"/>
            <w:tcBorders>
              <w:top w:val="nil"/>
              <w:left w:val="nil"/>
              <w:bottom w:val="single" w:sz="4" w:space="0" w:color="auto"/>
              <w:right w:val="single" w:sz="4" w:space="0" w:color="auto"/>
            </w:tcBorders>
            <w:noWrap/>
            <w:vAlign w:val="bottom"/>
            <w:hideMark/>
          </w:tcPr>
          <w:p w14:paraId="3EFB984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2.8</w:t>
            </w:r>
          </w:p>
        </w:tc>
        <w:tc>
          <w:tcPr>
            <w:tcW w:w="1316" w:type="dxa"/>
            <w:tcBorders>
              <w:top w:val="nil"/>
              <w:left w:val="nil"/>
              <w:bottom w:val="single" w:sz="4" w:space="0" w:color="auto"/>
              <w:right w:val="single" w:sz="4" w:space="0" w:color="auto"/>
            </w:tcBorders>
            <w:noWrap/>
            <w:vAlign w:val="bottom"/>
            <w:hideMark/>
          </w:tcPr>
          <w:p w14:paraId="550D5ABE"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2.8</w:t>
            </w:r>
          </w:p>
        </w:tc>
        <w:tc>
          <w:tcPr>
            <w:tcW w:w="1151" w:type="dxa"/>
            <w:tcBorders>
              <w:top w:val="nil"/>
              <w:left w:val="nil"/>
              <w:bottom w:val="single" w:sz="4" w:space="0" w:color="auto"/>
              <w:right w:val="single" w:sz="4" w:space="0" w:color="auto"/>
            </w:tcBorders>
            <w:noWrap/>
            <w:vAlign w:val="bottom"/>
            <w:hideMark/>
          </w:tcPr>
          <w:p w14:paraId="7C5F1664"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0.944</w:t>
            </w:r>
          </w:p>
        </w:tc>
      </w:tr>
    </w:tbl>
    <w:p w14:paraId="614651CF" w14:textId="77777777" w:rsidR="00002AFD" w:rsidRDefault="00002AFD" w:rsidP="00441B6F">
      <w:pPr>
        <w:pStyle w:val="Body"/>
        <w:spacing w:after="0"/>
        <w:rPr>
          <w:rFonts w:ascii="Arial" w:hAnsi="Arial" w:cs="Arial"/>
        </w:rPr>
      </w:pPr>
    </w:p>
    <w:p w14:paraId="61BD4B5D" w14:textId="77777777" w:rsidR="00675C20" w:rsidRDefault="00675C20" w:rsidP="00441B6F">
      <w:pPr>
        <w:pStyle w:val="Body"/>
        <w:spacing w:after="0"/>
        <w:rPr>
          <w:rFonts w:ascii="Arial" w:hAnsi="Arial" w:cs="Arial"/>
        </w:rPr>
      </w:pPr>
    </w:p>
    <w:p w14:paraId="36010E78" w14:textId="77777777" w:rsidR="004F59CF" w:rsidRPr="00725D4F" w:rsidRDefault="004F59CF" w:rsidP="00725D4F">
      <w:pPr>
        <w:tabs>
          <w:tab w:val="left" w:pos="3330"/>
          <w:tab w:val="left" w:pos="4320"/>
          <w:tab w:val="left" w:pos="4410"/>
        </w:tabs>
        <w:ind w:right="-90"/>
        <w:jc w:val="both"/>
        <w:rPr>
          <w:rFonts w:ascii="Arial" w:hAnsi="Arial" w:cs="Arial"/>
          <w:b/>
        </w:rPr>
      </w:pPr>
      <w:r w:rsidRPr="00725D4F">
        <w:rPr>
          <w:rFonts w:ascii="Arial" w:hAnsi="Arial" w:cs="Arial"/>
          <w:b/>
        </w:rPr>
        <w:t xml:space="preserve">Figure 1: Effect of </w:t>
      </w:r>
      <w:r w:rsidR="00725D4F" w:rsidRPr="00725D4F">
        <w:rPr>
          <w:rFonts w:ascii="Arial" w:hAnsi="Arial" w:cs="Arial"/>
          <w:b/>
        </w:rPr>
        <w:t xml:space="preserve">different levels of secondary nutrients and boron application </w:t>
      </w:r>
      <w:r w:rsidR="00725D4F">
        <w:rPr>
          <w:rFonts w:ascii="Arial" w:hAnsi="Arial" w:cs="Arial"/>
          <w:b/>
        </w:rPr>
        <w:t xml:space="preserve">on </w:t>
      </w:r>
      <w:r w:rsidRPr="00725D4F">
        <w:rPr>
          <w:rFonts w:ascii="Arial" w:hAnsi="Arial" w:cs="Arial"/>
          <w:b/>
        </w:rPr>
        <w:t xml:space="preserve">bunch weight of banana  </w:t>
      </w:r>
    </w:p>
    <w:p w14:paraId="6194E9B5" w14:textId="77777777" w:rsidR="004F59CF" w:rsidRPr="00F51EF4" w:rsidRDefault="004F59CF" w:rsidP="004F59CF">
      <w:pPr>
        <w:tabs>
          <w:tab w:val="left" w:pos="-90"/>
        </w:tabs>
        <w:spacing w:before="240" w:line="360" w:lineRule="auto"/>
        <w:ind w:right="-90"/>
        <w:jc w:val="both"/>
        <w:rPr>
          <w:rFonts w:ascii="Arial" w:hAnsi="Arial" w:cs="Arial"/>
          <w:b/>
        </w:rPr>
      </w:pPr>
      <w:r w:rsidRPr="00F51EF4">
        <w:rPr>
          <w:rFonts w:ascii="Arial" w:hAnsi="Arial" w:cs="Arial"/>
          <w:b/>
          <w:noProof/>
          <w:lang w:val="en-IN" w:eastAsia="en-IN"/>
        </w:rPr>
        <w:drawing>
          <wp:inline distT="0" distB="0" distL="0" distR="0" wp14:anchorId="62D8B008" wp14:editId="2DE61DA4">
            <wp:extent cx="5720486" cy="1689811"/>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D6B5F9" w14:textId="77777777" w:rsidR="007B07D9" w:rsidRPr="00F51EF4" w:rsidRDefault="004F59CF" w:rsidP="004F59CF">
      <w:pPr>
        <w:tabs>
          <w:tab w:val="left" w:pos="-90"/>
        </w:tabs>
        <w:spacing w:before="240" w:line="360" w:lineRule="auto"/>
        <w:ind w:right="-90"/>
        <w:jc w:val="both"/>
        <w:rPr>
          <w:rFonts w:ascii="Arial" w:hAnsi="Arial" w:cs="Arial"/>
          <w:noProof/>
        </w:rPr>
      </w:pPr>
      <w:r w:rsidRPr="00F51EF4">
        <w:rPr>
          <w:rFonts w:ascii="Arial" w:hAnsi="Arial" w:cs="Arial"/>
        </w:rPr>
        <w:t xml:space="preserve">(Note: Ca1, Mg1, S1, B1 indicates the first level and Ca2, Mg2, S2, B2 indicates second level of the respective nutrients) </w:t>
      </w:r>
      <w:r w:rsidRPr="00F51EF4">
        <w:rPr>
          <w:rFonts w:ascii="Arial" w:hAnsi="Arial" w:cs="Arial"/>
          <w:noProof/>
        </w:rPr>
        <w:t xml:space="preserve">    </w:t>
      </w:r>
      <w:r w:rsidR="009A28F0" w:rsidRPr="00725D4F">
        <w:rPr>
          <w:rFonts w:ascii="Arial" w:hAnsi="Arial" w:cs="Arial"/>
          <w:b/>
        </w:rPr>
        <w:t xml:space="preserve"> </w:t>
      </w:r>
      <w:r w:rsidR="009204ED">
        <w:rPr>
          <w:rFonts w:ascii="Arial" w:hAnsi="Arial" w:cs="Arial"/>
        </w:rPr>
        <w:t xml:space="preserve">          </w:t>
      </w:r>
    </w:p>
    <w:p w14:paraId="500FD68A" w14:textId="77777777" w:rsidR="004F59CF" w:rsidRPr="00735BD0" w:rsidRDefault="009204ED" w:rsidP="004F59CF">
      <w:pPr>
        <w:tabs>
          <w:tab w:val="left" w:pos="-90"/>
        </w:tabs>
        <w:spacing w:before="240" w:line="360" w:lineRule="auto"/>
        <w:ind w:right="-90"/>
        <w:jc w:val="both"/>
        <w:rPr>
          <w:rFonts w:ascii="Arial" w:hAnsi="Arial" w:cs="Arial"/>
          <w:b/>
        </w:rPr>
      </w:pPr>
      <w:r>
        <w:rPr>
          <w:rFonts w:ascii="Arial" w:hAnsi="Arial" w:cs="Arial"/>
          <w:b/>
        </w:rPr>
        <w:t xml:space="preserve">Figure </w:t>
      </w:r>
      <w:proofErr w:type="gramStart"/>
      <w:r w:rsidR="00A46A40">
        <w:rPr>
          <w:rFonts w:ascii="Arial" w:hAnsi="Arial" w:cs="Arial"/>
          <w:b/>
        </w:rPr>
        <w:t>2</w:t>
      </w:r>
      <w:r w:rsidR="004F59CF" w:rsidRPr="00735BD0">
        <w:rPr>
          <w:rFonts w:ascii="Arial" w:hAnsi="Arial" w:cs="Arial"/>
          <w:b/>
        </w:rPr>
        <w:t xml:space="preserve"> :</w:t>
      </w:r>
      <w:proofErr w:type="gramEnd"/>
      <w:r w:rsidR="004F59CF" w:rsidRPr="00735BD0">
        <w:rPr>
          <w:rFonts w:ascii="Arial" w:hAnsi="Arial" w:cs="Arial"/>
          <w:b/>
        </w:rPr>
        <w:t xml:space="preserve"> Bunch of best treatments (T</w:t>
      </w:r>
      <w:r w:rsidR="004F59CF" w:rsidRPr="00735BD0">
        <w:rPr>
          <w:rFonts w:ascii="Arial" w:hAnsi="Arial" w:cs="Arial"/>
          <w:b/>
          <w:vertAlign w:val="subscript"/>
        </w:rPr>
        <w:t>4</w:t>
      </w:r>
      <w:r w:rsidR="004F59CF" w:rsidRPr="00735BD0">
        <w:rPr>
          <w:rFonts w:ascii="Arial" w:hAnsi="Arial" w:cs="Arial"/>
          <w:b/>
        </w:rPr>
        <w:t>, T</w:t>
      </w:r>
      <w:r w:rsidR="004F59CF" w:rsidRPr="00735BD0">
        <w:rPr>
          <w:rFonts w:ascii="Arial" w:hAnsi="Arial" w:cs="Arial"/>
          <w:b/>
          <w:vertAlign w:val="subscript"/>
        </w:rPr>
        <w:t>3</w:t>
      </w:r>
      <w:r w:rsidR="004F59CF" w:rsidRPr="00735BD0">
        <w:rPr>
          <w:rFonts w:ascii="Arial" w:hAnsi="Arial" w:cs="Arial"/>
          <w:b/>
        </w:rPr>
        <w:t>) and control</w:t>
      </w:r>
    </w:p>
    <w:p w14:paraId="0AA6581C" w14:textId="77777777" w:rsidR="004F59CF" w:rsidRPr="00F51EF4" w:rsidRDefault="004F59CF" w:rsidP="004F59CF">
      <w:pPr>
        <w:ind w:right="576"/>
        <w:rPr>
          <w:rFonts w:ascii="Arial" w:hAnsi="Arial" w:cs="Arial"/>
          <w:noProof/>
        </w:rPr>
      </w:pPr>
      <w:r w:rsidRPr="00F51EF4">
        <w:rPr>
          <w:rFonts w:ascii="Arial" w:hAnsi="Arial" w:cs="Arial"/>
          <w:noProof/>
          <w:lang w:val="en-IN" w:eastAsia="en-IN"/>
        </w:rPr>
        <w:drawing>
          <wp:inline distT="0" distB="0" distL="0" distR="0" wp14:anchorId="700BE448" wp14:editId="134197D8">
            <wp:extent cx="1082650" cy="1836116"/>
            <wp:effectExtent l="76200" t="76200" r="118110" b="107315"/>
            <wp:docPr id="6" name="Picture 10" descr="DSCN1050.JPG"/>
            <wp:cNvGraphicFramePr/>
            <a:graphic xmlns:a="http://schemas.openxmlformats.org/drawingml/2006/main">
              <a:graphicData uri="http://schemas.openxmlformats.org/drawingml/2006/picture">
                <pic:pic xmlns:pic="http://schemas.openxmlformats.org/drawingml/2006/picture">
                  <pic:nvPicPr>
                    <pic:cNvPr id="3" name="Picture 2" descr="DSCN1050.JPG"/>
                    <pic:cNvPicPr>
                      <a:picLocks noChangeAspect="1"/>
                    </pic:cNvPicPr>
                  </pic:nvPicPr>
                  <pic:blipFill>
                    <a:blip r:embed="rId11" cstate="print">
                      <a:lum contrast="20000"/>
                    </a:blip>
                    <a:stretch>
                      <a:fillRect/>
                    </a:stretch>
                  </pic:blipFill>
                  <pic:spPr>
                    <a:xfrm>
                      <a:off x="0" y="0"/>
                      <a:ext cx="1085380" cy="18407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51EF4">
        <w:rPr>
          <w:rFonts w:ascii="Arial" w:hAnsi="Arial" w:cs="Arial"/>
          <w:noProof/>
        </w:rPr>
        <w:t xml:space="preserve">          </w:t>
      </w:r>
      <w:r w:rsidRPr="00F51EF4">
        <w:rPr>
          <w:rFonts w:ascii="Arial" w:hAnsi="Arial" w:cs="Arial"/>
          <w:noProof/>
          <w:lang w:val="en-IN" w:eastAsia="en-IN"/>
        </w:rPr>
        <w:drawing>
          <wp:inline distT="0" distB="0" distL="0" distR="0" wp14:anchorId="566AEC58" wp14:editId="5EF9D29E">
            <wp:extent cx="1126541" cy="1872692"/>
            <wp:effectExtent l="76200" t="76200" r="111760" b="108585"/>
            <wp:docPr id="9" name="Picture 13" descr="20141206_115927.jpg"/>
            <wp:cNvGraphicFramePr/>
            <a:graphic xmlns:a="http://schemas.openxmlformats.org/drawingml/2006/main">
              <a:graphicData uri="http://schemas.openxmlformats.org/drawingml/2006/picture">
                <pic:pic xmlns:pic="http://schemas.openxmlformats.org/drawingml/2006/picture">
                  <pic:nvPicPr>
                    <pic:cNvPr id="6" name="Picture 5" descr="20141206_115927.jpg"/>
                    <pic:cNvPicPr>
                      <a:picLocks noChangeAspect="1"/>
                    </pic:cNvPicPr>
                  </pic:nvPicPr>
                  <pic:blipFill>
                    <a:blip r:embed="rId12" cstate="print">
                      <a:lum bright="-10000" contrast="20000"/>
                    </a:blip>
                    <a:stretch>
                      <a:fillRect/>
                    </a:stretch>
                  </pic:blipFill>
                  <pic:spPr>
                    <a:xfrm>
                      <a:off x="0" y="0"/>
                      <a:ext cx="1128823" cy="18764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51EF4">
        <w:rPr>
          <w:rFonts w:ascii="Arial" w:hAnsi="Arial" w:cs="Arial"/>
          <w:noProof/>
        </w:rPr>
        <w:t xml:space="preserve">         </w:t>
      </w:r>
      <w:r w:rsidRPr="00F51EF4">
        <w:rPr>
          <w:rFonts w:ascii="Arial" w:hAnsi="Arial" w:cs="Arial"/>
          <w:noProof/>
          <w:lang w:val="en-IN" w:eastAsia="en-IN"/>
        </w:rPr>
        <w:drawing>
          <wp:inline distT="0" distB="0" distL="0" distR="0" wp14:anchorId="3111F1C2" wp14:editId="18746AB5">
            <wp:extent cx="1163117" cy="1806855"/>
            <wp:effectExtent l="76200" t="76200" r="113665" b="117475"/>
            <wp:docPr id="10" name="Picture 15" descr="DSCN1106.JPG"/>
            <wp:cNvGraphicFramePr/>
            <a:graphic xmlns:a="http://schemas.openxmlformats.org/drawingml/2006/main">
              <a:graphicData uri="http://schemas.openxmlformats.org/drawingml/2006/picture">
                <pic:pic xmlns:pic="http://schemas.openxmlformats.org/drawingml/2006/picture">
                  <pic:nvPicPr>
                    <pic:cNvPr id="4" name="Picture 3" descr="DSCN1106.JPG"/>
                    <pic:cNvPicPr>
                      <a:picLocks noChangeAspect="1"/>
                    </pic:cNvPicPr>
                  </pic:nvPicPr>
                  <pic:blipFill>
                    <a:blip r:embed="rId13" cstate="print">
                      <a:lum contrast="20000"/>
                    </a:blip>
                    <a:stretch>
                      <a:fillRect/>
                    </a:stretch>
                  </pic:blipFill>
                  <pic:spPr>
                    <a:xfrm>
                      <a:off x="0" y="0"/>
                      <a:ext cx="1165259" cy="18101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8ED3D5" w14:textId="77777777" w:rsidR="004F59CF" w:rsidRPr="00F51EF4" w:rsidRDefault="00954025" w:rsidP="004F59CF">
      <w:pPr>
        <w:ind w:right="576"/>
        <w:rPr>
          <w:rFonts w:ascii="Arial" w:hAnsi="Arial" w:cs="Arial"/>
          <w:noProof/>
        </w:rPr>
      </w:pPr>
      <w:r>
        <w:rPr>
          <w:rFonts w:ascii="Arial" w:hAnsi="Arial" w:cs="Arial"/>
          <w:noProof/>
        </w:rPr>
        <w:t xml:space="preserve">   </w:t>
      </w:r>
      <w:r w:rsidR="004F59CF" w:rsidRPr="00F51EF4">
        <w:rPr>
          <w:rFonts w:ascii="Arial" w:hAnsi="Arial" w:cs="Arial"/>
          <w:noProof/>
        </w:rPr>
        <w:t>Best Treatment T</w:t>
      </w:r>
      <w:r w:rsidR="004F59CF" w:rsidRPr="00F51EF4">
        <w:rPr>
          <w:rFonts w:ascii="Arial" w:hAnsi="Arial" w:cs="Arial"/>
          <w:noProof/>
          <w:vertAlign w:val="subscript"/>
        </w:rPr>
        <w:t xml:space="preserve">4 </w:t>
      </w:r>
      <w:r w:rsidR="004F59CF" w:rsidRPr="00F51EF4">
        <w:rPr>
          <w:rFonts w:ascii="Arial" w:hAnsi="Arial" w:cs="Arial"/>
          <w:noProof/>
        </w:rPr>
        <w:tab/>
      </w:r>
      <w:r>
        <w:rPr>
          <w:rFonts w:ascii="Arial" w:hAnsi="Arial" w:cs="Arial"/>
          <w:noProof/>
        </w:rPr>
        <w:t xml:space="preserve">       </w:t>
      </w:r>
      <w:r w:rsidR="004F59CF" w:rsidRPr="00F51EF4">
        <w:rPr>
          <w:rFonts w:ascii="Arial" w:hAnsi="Arial" w:cs="Arial"/>
          <w:noProof/>
        </w:rPr>
        <w:t>Second best treatment T</w:t>
      </w:r>
      <w:r w:rsidR="004F59CF" w:rsidRPr="00F51EF4">
        <w:rPr>
          <w:rFonts w:ascii="Arial" w:hAnsi="Arial" w:cs="Arial"/>
          <w:noProof/>
          <w:vertAlign w:val="subscript"/>
        </w:rPr>
        <w:t>3</w:t>
      </w:r>
      <w:r>
        <w:rPr>
          <w:rFonts w:ascii="Arial" w:hAnsi="Arial" w:cs="Arial"/>
          <w:noProof/>
        </w:rPr>
        <w:t xml:space="preserve">                     </w:t>
      </w:r>
      <w:r w:rsidR="004F59CF" w:rsidRPr="00F51EF4">
        <w:rPr>
          <w:rFonts w:ascii="Arial" w:hAnsi="Arial" w:cs="Arial"/>
          <w:noProof/>
        </w:rPr>
        <w:t xml:space="preserve">Control </w:t>
      </w:r>
    </w:p>
    <w:p w14:paraId="44616BEB" w14:textId="77777777" w:rsidR="004F59CF" w:rsidRPr="00F51EF4" w:rsidRDefault="004F59CF" w:rsidP="004F59CF">
      <w:pPr>
        <w:ind w:right="576"/>
        <w:rPr>
          <w:rFonts w:ascii="Arial" w:hAnsi="Arial" w:cs="Arial"/>
          <w:noProof/>
        </w:rPr>
      </w:pPr>
    </w:p>
    <w:p w14:paraId="6875F288" w14:textId="77777777" w:rsidR="004F59CF" w:rsidRPr="00735BD0" w:rsidRDefault="004F59CF" w:rsidP="004F59CF">
      <w:pPr>
        <w:ind w:right="576"/>
        <w:rPr>
          <w:rFonts w:ascii="Arial" w:hAnsi="Arial" w:cs="Arial"/>
          <w:b/>
          <w:noProof/>
        </w:rPr>
      </w:pPr>
      <w:r w:rsidRPr="00735BD0">
        <w:rPr>
          <w:rFonts w:ascii="Arial" w:hAnsi="Arial" w:cs="Arial"/>
          <w:b/>
          <w:noProof/>
        </w:rPr>
        <w:t xml:space="preserve">Figure </w:t>
      </w:r>
      <w:r w:rsidR="00A46A40">
        <w:rPr>
          <w:rFonts w:ascii="Arial" w:hAnsi="Arial" w:cs="Arial"/>
          <w:b/>
          <w:noProof/>
        </w:rPr>
        <w:t>3</w:t>
      </w:r>
      <w:r w:rsidRPr="00735BD0">
        <w:rPr>
          <w:rFonts w:ascii="Arial" w:hAnsi="Arial" w:cs="Arial"/>
          <w:b/>
          <w:noProof/>
        </w:rPr>
        <w:t xml:space="preserve"> : Fingure characteristics of treatments and control</w:t>
      </w:r>
    </w:p>
    <w:p w14:paraId="0FE63548" w14:textId="77777777" w:rsidR="004F59CF" w:rsidRPr="00F51EF4" w:rsidRDefault="00F57D84" w:rsidP="004F59CF">
      <w:pPr>
        <w:ind w:right="576"/>
        <w:rPr>
          <w:rFonts w:ascii="Arial" w:hAnsi="Arial" w:cs="Arial"/>
          <w:noProof/>
        </w:rPr>
      </w:pPr>
      <w:r>
        <w:rPr>
          <w:rFonts w:ascii="Arial" w:hAnsi="Arial" w:cs="Arial"/>
          <w:noProof/>
          <w:lang w:val="en-IN" w:eastAsia="en-IN"/>
        </w:rPr>
        <w:lastRenderedPageBreak/>
        <w:t xml:space="preserve">                     </w:t>
      </w:r>
      <w:r w:rsidR="004F59CF" w:rsidRPr="00F51EF4">
        <w:rPr>
          <w:rFonts w:ascii="Arial" w:hAnsi="Arial" w:cs="Arial"/>
          <w:noProof/>
          <w:lang w:val="en-IN" w:eastAsia="en-IN"/>
        </w:rPr>
        <w:drawing>
          <wp:inline distT="0" distB="0" distL="0" distR="0" wp14:anchorId="452E6351" wp14:editId="1FA4F1CB">
            <wp:extent cx="1404518" cy="1982420"/>
            <wp:effectExtent l="0" t="0" r="0" b="0"/>
            <wp:docPr id="11" name="Picture 19" descr="D:\NEETHU RESEARCH\Photos\sel\New folder\New folder\DSCN1155.JPG"/>
            <wp:cNvGraphicFramePr/>
            <a:graphic xmlns:a="http://schemas.openxmlformats.org/drawingml/2006/main">
              <a:graphicData uri="http://schemas.openxmlformats.org/drawingml/2006/picture">
                <pic:pic xmlns:pic="http://schemas.openxmlformats.org/drawingml/2006/picture">
                  <pic:nvPicPr>
                    <pic:cNvPr id="10242" name="Picture 2" descr="D:\NEETHU RESEARCH\Photos\sel\New folder\New folder\DSCN1155.JPG"/>
                    <pic:cNvPicPr>
                      <a:picLocks noGrp="1" noChangeAspect="1" noChangeArrowheads="1"/>
                    </pic:cNvPicPr>
                  </pic:nvPicPr>
                  <pic:blipFill>
                    <a:blip r:embed="rId14" cstate="print"/>
                    <a:srcRect/>
                    <a:stretch>
                      <a:fillRect/>
                    </a:stretch>
                  </pic:blipFill>
                  <pic:spPr bwMode="auto">
                    <a:xfrm>
                      <a:off x="0" y="0"/>
                      <a:ext cx="1410566" cy="1990957"/>
                    </a:xfrm>
                    <a:prstGeom prst="rect">
                      <a:avLst/>
                    </a:prstGeom>
                    <a:noFill/>
                  </pic:spPr>
                </pic:pic>
              </a:graphicData>
            </a:graphic>
          </wp:inline>
        </w:drawing>
      </w:r>
      <w:r w:rsidR="004F59CF" w:rsidRPr="00F51EF4">
        <w:rPr>
          <w:rFonts w:ascii="Arial" w:hAnsi="Arial" w:cs="Arial"/>
          <w:noProof/>
        </w:rPr>
        <w:t xml:space="preserve">                         </w:t>
      </w:r>
      <w:r w:rsidRPr="00F51EF4">
        <w:rPr>
          <w:rFonts w:ascii="Arial" w:hAnsi="Arial" w:cs="Arial"/>
          <w:noProof/>
          <w:lang w:val="en-IN" w:eastAsia="en-IN"/>
        </w:rPr>
        <w:drawing>
          <wp:inline distT="0" distB="0" distL="0" distR="0" wp14:anchorId="15DCCAA5" wp14:editId="5256E3DF">
            <wp:extent cx="972921" cy="2004364"/>
            <wp:effectExtent l="0" t="0" r="0" b="0"/>
            <wp:docPr id="12" name="Picture 25" descr="D:\NEETHU RESEARCH\Photos\Harvest\New folder\P1070054.JPG"/>
            <wp:cNvGraphicFramePr/>
            <a:graphic xmlns:a="http://schemas.openxmlformats.org/drawingml/2006/main">
              <a:graphicData uri="http://schemas.openxmlformats.org/drawingml/2006/picture">
                <pic:pic xmlns:pic="http://schemas.openxmlformats.org/drawingml/2006/picture">
                  <pic:nvPicPr>
                    <pic:cNvPr id="6" name="Picture 4" descr="D:\NEETHU RESEARCH\Photos\Harvest\New folder\P1070054.JPG"/>
                    <pic:cNvPicPr>
                      <a:picLocks noChangeAspect="1" noChangeArrowheads="1"/>
                    </pic:cNvPicPr>
                  </pic:nvPicPr>
                  <pic:blipFill>
                    <a:blip r:embed="rId15" cstate="print"/>
                    <a:srcRect/>
                    <a:stretch>
                      <a:fillRect/>
                    </a:stretch>
                  </pic:blipFill>
                  <pic:spPr bwMode="auto">
                    <a:xfrm>
                      <a:off x="0" y="0"/>
                      <a:ext cx="975523" cy="2009724"/>
                    </a:xfrm>
                    <a:prstGeom prst="rect">
                      <a:avLst/>
                    </a:prstGeom>
                    <a:noFill/>
                  </pic:spPr>
                </pic:pic>
              </a:graphicData>
            </a:graphic>
          </wp:inline>
        </w:drawing>
      </w:r>
    </w:p>
    <w:p w14:paraId="0D96D7E3" w14:textId="77777777" w:rsidR="00863BD3" w:rsidRPr="00F51EF4" w:rsidRDefault="00863BD3" w:rsidP="00441B6F">
      <w:pPr>
        <w:pStyle w:val="BodyText3"/>
        <w:tabs>
          <w:tab w:val="left" w:pos="1080"/>
        </w:tabs>
        <w:spacing w:after="0"/>
        <w:ind w:left="1080" w:hanging="1080"/>
        <w:jc w:val="both"/>
        <w:rPr>
          <w:rFonts w:ascii="Arial" w:hAnsi="Arial" w:cs="Arial"/>
          <w:b/>
          <w:sz w:val="20"/>
          <w:szCs w:val="20"/>
        </w:rPr>
      </w:pPr>
    </w:p>
    <w:p w14:paraId="6EE4D2F0" w14:textId="77777777" w:rsidR="00863BD3" w:rsidRPr="00F51EF4" w:rsidRDefault="00863BD3" w:rsidP="00441B6F">
      <w:pPr>
        <w:pStyle w:val="BodyText3"/>
        <w:tabs>
          <w:tab w:val="left" w:pos="1080"/>
        </w:tabs>
        <w:spacing w:after="0"/>
        <w:ind w:left="1080" w:hanging="1080"/>
        <w:jc w:val="both"/>
        <w:rPr>
          <w:rFonts w:ascii="Arial" w:hAnsi="Arial" w:cs="Arial"/>
          <w:b/>
          <w:sz w:val="20"/>
          <w:szCs w:val="20"/>
        </w:rPr>
      </w:pPr>
    </w:p>
    <w:p w14:paraId="5B7D3939" w14:textId="77777777" w:rsidR="00B01FCD" w:rsidRPr="00F51EF4" w:rsidRDefault="00000F8F" w:rsidP="00441B6F">
      <w:pPr>
        <w:pStyle w:val="ConcHead"/>
        <w:spacing w:after="0"/>
        <w:jc w:val="both"/>
        <w:rPr>
          <w:rFonts w:ascii="Arial" w:hAnsi="Arial" w:cs="Arial"/>
          <w:sz w:val="20"/>
        </w:rPr>
      </w:pPr>
      <w:r w:rsidRPr="006652CC">
        <w:rPr>
          <w:rFonts w:ascii="Arial" w:hAnsi="Arial" w:cs="Arial"/>
          <w:sz w:val="20"/>
        </w:rPr>
        <w:t xml:space="preserve">4. </w:t>
      </w:r>
      <w:r w:rsidR="00B01FCD" w:rsidRPr="006652CC">
        <w:rPr>
          <w:rFonts w:ascii="Arial" w:hAnsi="Arial" w:cs="Arial"/>
          <w:sz w:val="20"/>
        </w:rPr>
        <w:t>Conclusion</w:t>
      </w:r>
    </w:p>
    <w:p w14:paraId="6E09193E" w14:textId="77777777" w:rsidR="000172E6" w:rsidRPr="00F51EF4" w:rsidRDefault="000172E6" w:rsidP="00441B6F">
      <w:pPr>
        <w:pStyle w:val="ConcHead"/>
        <w:spacing w:after="0"/>
        <w:jc w:val="both"/>
        <w:rPr>
          <w:rFonts w:ascii="Arial" w:hAnsi="Arial" w:cs="Arial"/>
          <w:sz w:val="20"/>
        </w:rPr>
      </w:pPr>
    </w:p>
    <w:p w14:paraId="6E1A620C" w14:textId="77777777" w:rsidR="000172E6" w:rsidRDefault="000172E6" w:rsidP="00CE66D4">
      <w:pPr>
        <w:tabs>
          <w:tab w:val="left" w:pos="8208"/>
        </w:tabs>
        <w:spacing w:line="360" w:lineRule="auto"/>
        <w:ind w:right="-14"/>
        <w:jc w:val="both"/>
        <w:rPr>
          <w:rFonts w:ascii="Arial" w:hAnsi="Arial" w:cs="Arial"/>
        </w:rPr>
      </w:pPr>
      <w:r w:rsidRPr="00F51EF4">
        <w:rPr>
          <w:rFonts w:ascii="Arial" w:hAnsi="Arial" w:cs="Arial"/>
        </w:rPr>
        <w:t>The secondary nutrients and boron application in banana revealed that</w:t>
      </w:r>
      <w:r w:rsidR="002F7DA0">
        <w:rPr>
          <w:rFonts w:ascii="Arial" w:hAnsi="Arial" w:cs="Arial"/>
        </w:rPr>
        <w:t xml:space="preserve"> t</w:t>
      </w:r>
      <w:r w:rsidR="00DC57DF">
        <w:rPr>
          <w:rFonts w:ascii="Arial" w:hAnsi="Arial" w:cs="Arial"/>
        </w:rPr>
        <w:t>reatment applications resulted in</w:t>
      </w:r>
      <w:r w:rsidR="002F7DA0">
        <w:rPr>
          <w:rFonts w:ascii="Arial" w:hAnsi="Arial" w:cs="Arial"/>
        </w:rPr>
        <w:t xml:space="preserve"> prof</w:t>
      </w:r>
      <w:r w:rsidR="00DC57DF">
        <w:rPr>
          <w:rFonts w:ascii="Arial" w:hAnsi="Arial" w:cs="Arial"/>
        </w:rPr>
        <w:t>o</w:t>
      </w:r>
      <w:r w:rsidR="002F7DA0">
        <w:rPr>
          <w:rFonts w:ascii="Arial" w:hAnsi="Arial" w:cs="Arial"/>
        </w:rPr>
        <w:t xml:space="preserve">und </w:t>
      </w:r>
      <w:r w:rsidR="00DC57DF">
        <w:rPr>
          <w:rFonts w:ascii="Arial" w:hAnsi="Arial" w:cs="Arial"/>
        </w:rPr>
        <w:t xml:space="preserve">positive </w:t>
      </w:r>
      <w:r w:rsidR="002F7DA0">
        <w:rPr>
          <w:rFonts w:ascii="Arial" w:hAnsi="Arial" w:cs="Arial"/>
        </w:rPr>
        <w:t>influence in the crop.</w:t>
      </w:r>
      <w:r w:rsidRPr="00F51EF4">
        <w:rPr>
          <w:rFonts w:ascii="Arial" w:hAnsi="Arial" w:cs="Arial"/>
        </w:rPr>
        <w:t xml:space="preserve"> </w:t>
      </w:r>
      <w:r w:rsidR="002F7DA0">
        <w:rPr>
          <w:rFonts w:ascii="Arial" w:hAnsi="Arial" w:cs="Arial"/>
        </w:rPr>
        <w:t>The h</w:t>
      </w:r>
      <w:r w:rsidR="00210D4E">
        <w:rPr>
          <w:rFonts w:ascii="Arial" w:hAnsi="Arial" w:cs="Arial"/>
        </w:rPr>
        <w:t>ighest bunch weight was</w:t>
      </w:r>
      <w:r w:rsidRPr="00F51EF4">
        <w:rPr>
          <w:rFonts w:ascii="Arial" w:hAnsi="Arial" w:cs="Arial"/>
        </w:rPr>
        <w:t xml:space="preserve"> </w:t>
      </w:r>
      <w:r w:rsidR="00210D4E">
        <w:rPr>
          <w:rFonts w:ascii="Arial" w:hAnsi="Arial" w:cs="Arial"/>
        </w:rPr>
        <w:t xml:space="preserve">registered </w:t>
      </w:r>
      <w:r w:rsidRPr="00F51EF4">
        <w:rPr>
          <w:rFonts w:ascii="Arial" w:hAnsi="Arial" w:cs="Arial"/>
        </w:rPr>
        <w:t>in T</w:t>
      </w:r>
      <w:r w:rsidR="00210D4E">
        <w:rPr>
          <w:rFonts w:ascii="Arial" w:hAnsi="Arial" w:cs="Arial"/>
        </w:rPr>
        <w:t xml:space="preserve">4 </w:t>
      </w:r>
      <w:r w:rsidR="00B62471">
        <w:rPr>
          <w:rFonts w:ascii="Arial" w:hAnsi="Arial" w:cs="Arial"/>
        </w:rPr>
        <w:t>(75</w:t>
      </w:r>
      <w:r w:rsidRPr="00F51EF4">
        <w:rPr>
          <w:rFonts w:ascii="Arial" w:hAnsi="Arial" w:cs="Arial"/>
        </w:rPr>
        <w:t xml:space="preserve">g Ca + 25g </w:t>
      </w:r>
      <w:r w:rsidR="00B62471">
        <w:rPr>
          <w:rFonts w:ascii="Arial" w:hAnsi="Arial" w:cs="Arial"/>
        </w:rPr>
        <w:t>Mg + 50g S + 0.5%</w:t>
      </w:r>
      <w:r w:rsidR="00210D4E">
        <w:rPr>
          <w:rFonts w:ascii="Arial" w:hAnsi="Arial" w:cs="Arial"/>
        </w:rPr>
        <w:t>B) yielding</w:t>
      </w:r>
      <w:r w:rsidR="008F0C4C">
        <w:rPr>
          <w:rFonts w:ascii="Arial" w:hAnsi="Arial" w:cs="Arial"/>
        </w:rPr>
        <w:t xml:space="preserve"> </w:t>
      </w:r>
      <w:smartTag w:uri="urn:schemas-microsoft-com:office:smarttags" w:element="metricconverter">
        <w:smartTagPr>
          <w:attr w:name="ProductID" w:val="12.92 kg"/>
        </w:smartTagPr>
        <w:r w:rsidR="008F0C4C">
          <w:rPr>
            <w:rFonts w:ascii="Arial" w:hAnsi="Arial" w:cs="Arial"/>
          </w:rPr>
          <w:t>12.92</w:t>
        </w:r>
        <w:r w:rsidRPr="00F51EF4">
          <w:rPr>
            <w:rFonts w:ascii="Arial" w:hAnsi="Arial" w:cs="Arial"/>
          </w:rPr>
          <w:t xml:space="preserve"> kg</w:t>
        </w:r>
      </w:smartTag>
      <w:r w:rsidRPr="00F51EF4">
        <w:rPr>
          <w:rFonts w:ascii="Arial" w:hAnsi="Arial" w:cs="Arial"/>
        </w:rPr>
        <w:t xml:space="preserve"> as </w:t>
      </w:r>
      <w:r w:rsidR="00210D4E" w:rsidRPr="00F51EF4">
        <w:rPr>
          <w:rFonts w:ascii="Arial" w:hAnsi="Arial" w:cs="Arial"/>
        </w:rPr>
        <w:t>in contrast to</w:t>
      </w:r>
      <w:r w:rsidRPr="00F51EF4">
        <w:rPr>
          <w:rFonts w:ascii="Arial" w:hAnsi="Arial" w:cs="Arial"/>
        </w:rPr>
        <w:t xml:space="preserve"> </w:t>
      </w:r>
      <w:smartTag w:uri="urn:schemas-microsoft-com:office:smarttags" w:element="metricconverter">
        <w:smartTagPr>
          <w:attr w:name="ProductID" w:val="10.34 kg"/>
        </w:smartTagPr>
        <w:r w:rsidRPr="00F51EF4">
          <w:rPr>
            <w:rFonts w:ascii="Arial" w:hAnsi="Arial" w:cs="Arial"/>
          </w:rPr>
          <w:t>10.34 kg</w:t>
        </w:r>
      </w:smartTag>
      <w:r w:rsidRPr="00F51EF4">
        <w:rPr>
          <w:rFonts w:ascii="Arial" w:hAnsi="Arial" w:cs="Arial"/>
        </w:rPr>
        <w:t xml:space="preserve"> in control, so yield enhancement of </w:t>
      </w:r>
      <w:r w:rsidR="002F7DA0">
        <w:rPr>
          <w:rFonts w:ascii="Arial" w:hAnsi="Arial" w:cs="Arial"/>
        </w:rPr>
        <w:t xml:space="preserve">around </w:t>
      </w:r>
      <w:r w:rsidRPr="00F51EF4">
        <w:rPr>
          <w:rFonts w:ascii="Arial" w:hAnsi="Arial" w:cs="Arial"/>
        </w:rPr>
        <w:t xml:space="preserve">25% over the control plants can be achieved with the application of secondary nutrients and boron in the tropical acidic soils. </w:t>
      </w:r>
    </w:p>
    <w:p w14:paraId="05305063" w14:textId="77777777" w:rsidR="007D240B" w:rsidRDefault="007D240B" w:rsidP="00CE66D4">
      <w:pPr>
        <w:tabs>
          <w:tab w:val="left" w:pos="8208"/>
        </w:tabs>
        <w:spacing w:line="360" w:lineRule="auto"/>
        <w:ind w:right="-14"/>
        <w:jc w:val="both"/>
        <w:rPr>
          <w:rFonts w:ascii="Arial" w:hAnsi="Arial" w:cs="Arial"/>
        </w:rPr>
      </w:pPr>
    </w:p>
    <w:p w14:paraId="29889A57" w14:textId="77777777" w:rsidR="007D240B" w:rsidRPr="007D240B" w:rsidRDefault="007D240B" w:rsidP="00CE66D4">
      <w:pPr>
        <w:tabs>
          <w:tab w:val="left" w:pos="8208"/>
        </w:tabs>
        <w:spacing w:line="360" w:lineRule="auto"/>
        <w:ind w:right="-14"/>
        <w:jc w:val="both"/>
        <w:rPr>
          <w:rFonts w:ascii="Arial" w:hAnsi="Arial" w:cs="Arial"/>
          <w:b/>
          <w:shd w:val="clear" w:color="auto" w:fill="FFFFFF"/>
        </w:rPr>
      </w:pPr>
      <w:r w:rsidRPr="007D240B">
        <w:rPr>
          <w:rFonts w:ascii="Arial" w:hAnsi="Arial" w:cs="Arial"/>
          <w:b/>
          <w:shd w:val="clear" w:color="auto" w:fill="FFFFFF"/>
        </w:rPr>
        <w:t>DISCLAIMER (ARTIFICIAL INTELLIGENCE)</w:t>
      </w:r>
    </w:p>
    <w:p w14:paraId="7895D42B" w14:textId="77777777" w:rsidR="007D240B" w:rsidRPr="007D240B" w:rsidRDefault="007D240B" w:rsidP="00CE66D4">
      <w:pPr>
        <w:tabs>
          <w:tab w:val="left" w:pos="8208"/>
        </w:tabs>
        <w:spacing w:line="360" w:lineRule="auto"/>
        <w:ind w:right="-14"/>
        <w:jc w:val="both"/>
        <w:rPr>
          <w:rFonts w:ascii="Arial" w:hAnsi="Arial" w:cs="Arial"/>
        </w:rPr>
      </w:pPr>
      <w:r w:rsidRPr="007D240B">
        <w:rPr>
          <w:rFonts w:ascii="Arial" w:hAnsi="Arial" w:cs="Arial"/>
          <w:shd w:val="clear" w:color="auto" w:fill="FFFFFF"/>
        </w:rPr>
        <w:t>Author(</w:t>
      </w:r>
      <w:proofErr w:type="gramStart"/>
      <w:r w:rsidRPr="007D240B">
        <w:rPr>
          <w:rFonts w:ascii="Arial" w:hAnsi="Arial" w:cs="Arial"/>
          <w:shd w:val="clear" w:color="auto" w:fill="FFFFFF"/>
        </w:rPr>
        <w:t>s)  hereby</w:t>
      </w:r>
      <w:proofErr w:type="gramEnd"/>
      <w:r w:rsidRPr="007D240B">
        <w:rPr>
          <w:rFonts w:ascii="Arial" w:hAnsi="Arial" w:cs="Arial"/>
          <w:shd w:val="clear" w:color="auto" w:fill="FFFFFF"/>
        </w:rPr>
        <w:t xml:space="preserve">  declare  that  NO  generative  AI technologies  such  as  Large  Langua</w:t>
      </w:r>
      <w:r w:rsidR="00163532">
        <w:rPr>
          <w:rFonts w:ascii="Arial" w:hAnsi="Arial" w:cs="Arial"/>
          <w:shd w:val="clear" w:color="auto" w:fill="FFFFFF"/>
        </w:rPr>
        <w:t>ge  Models (ChatGPT,   COPILOT  etc.)   and   text</w:t>
      </w:r>
      <w:r w:rsidR="005958C3">
        <w:rPr>
          <w:rFonts w:ascii="Arial" w:hAnsi="Arial" w:cs="Arial"/>
          <w:shd w:val="clear" w:color="auto" w:fill="FFFFFF"/>
        </w:rPr>
        <w:t xml:space="preserve"> </w:t>
      </w:r>
      <w:r w:rsidR="00163532">
        <w:rPr>
          <w:rFonts w:ascii="Arial" w:hAnsi="Arial" w:cs="Arial"/>
          <w:shd w:val="clear" w:color="auto" w:fill="FFFFFF"/>
        </w:rPr>
        <w:t xml:space="preserve">to </w:t>
      </w:r>
      <w:r w:rsidRPr="007D240B">
        <w:rPr>
          <w:rFonts w:ascii="Arial" w:hAnsi="Arial" w:cs="Arial"/>
          <w:shd w:val="clear" w:color="auto" w:fill="FFFFFF"/>
        </w:rPr>
        <w:t>image genera</w:t>
      </w:r>
      <w:r w:rsidR="00163532">
        <w:rPr>
          <w:rFonts w:ascii="Arial" w:hAnsi="Arial" w:cs="Arial"/>
          <w:shd w:val="clear" w:color="auto" w:fill="FFFFFF"/>
        </w:rPr>
        <w:t>tors have been used in the writing or editing of the</w:t>
      </w:r>
      <w:r w:rsidRPr="007D240B">
        <w:rPr>
          <w:rFonts w:ascii="Arial" w:hAnsi="Arial" w:cs="Arial"/>
          <w:shd w:val="clear" w:color="auto" w:fill="FFFFFF"/>
        </w:rPr>
        <w:t xml:space="preserve"> manuscript</w:t>
      </w:r>
      <w:r w:rsidR="00163532">
        <w:rPr>
          <w:rFonts w:ascii="Arial" w:hAnsi="Arial" w:cs="Arial"/>
          <w:shd w:val="clear" w:color="auto" w:fill="FFFFFF"/>
        </w:rPr>
        <w:t>.</w:t>
      </w:r>
    </w:p>
    <w:p w14:paraId="26F96A49" w14:textId="77777777" w:rsidR="000172E6" w:rsidRPr="00F51EF4" w:rsidRDefault="000172E6" w:rsidP="000172E6">
      <w:pPr>
        <w:pStyle w:val="ConcHead"/>
        <w:tabs>
          <w:tab w:val="left" w:pos="8208"/>
        </w:tabs>
        <w:spacing w:after="0"/>
        <w:ind w:right="-14"/>
        <w:jc w:val="both"/>
        <w:rPr>
          <w:rFonts w:ascii="Arial" w:hAnsi="Arial" w:cs="Arial"/>
          <w:b w:val="0"/>
          <w:sz w:val="20"/>
        </w:rPr>
      </w:pPr>
    </w:p>
    <w:p w14:paraId="1978F697" w14:textId="77777777" w:rsidR="00371FB6" w:rsidRDefault="00371FB6" w:rsidP="00441B6F">
      <w:pPr>
        <w:pStyle w:val="ReferHead"/>
        <w:spacing w:after="0"/>
        <w:jc w:val="both"/>
        <w:rPr>
          <w:rFonts w:ascii="Arial" w:hAnsi="Arial" w:cs="Arial"/>
          <w:b w:val="0"/>
          <w:caps w:val="0"/>
          <w:sz w:val="20"/>
        </w:rPr>
      </w:pPr>
    </w:p>
    <w:p w14:paraId="5098B806" w14:textId="77777777" w:rsidR="00B01FCD" w:rsidRDefault="00B01FCD" w:rsidP="00441B6F">
      <w:pPr>
        <w:pStyle w:val="ReferHead"/>
        <w:spacing w:after="0"/>
        <w:jc w:val="both"/>
        <w:rPr>
          <w:rFonts w:ascii="Arial" w:hAnsi="Arial" w:cs="Arial"/>
        </w:rPr>
      </w:pPr>
      <w:r w:rsidRPr="006652CC">
        <w:rPr>
          <w:rFonts w:ascii="Arial" w:hAnsi="Arial" w:cs="Arial"/>
        </w:rPr>
        <w:t>References</w:t>
      </w:r>
    </w:p>
    <w:p w14:paraId="0DD8AEBA" w14:textId="77777777" w:rsidR="006652CC" w:rsidRDefault="006652CC" w:rsidP="00441B6F">
      <w:pPr>
        <w:pStyle w:val="ReferHead"/>
        <w:spacing w:after="0"/>
        <w:jc w:val="both"/>
        <w:rPr>
          <w:rFonts w:ascii="Arial" w:hAnsi="Arial" w:cs="Arial"/>
        </w:rPr>
      </w:pPr>
    </w:p>
    <w:p w14:paraId="4CB3C24D" w14:textId="77777777" w:rsidR="006652CC" w:rsidRPr="006652CC" w:rsidRDefault="006652CC" w:rsidP="006652CC">
      <w:pPr>
        <w:pStyle w:val="Body"/>
        <w:spacing w:after="0" w:line="360" w:lineRule="auto"/>
        <w:rPr>
          <w:rFonts w:ascii="Arial" w:hAnsi="Arial" w:cs="Arial"/>
          <w:color w:val="000000" w:themeColor="text1"/>
        </w:rPr>
      </w:pPr>
      <w:r w:rsidRPr="006652CC">
        <w:rPr>
          <w:rFonts w:ascii="Arial" w:hAnsi="Arial" w:cs="Arial"/>
          <w:color w:val="000000" w:themeColor="text1"/>
        </w:rPr>
        <w:t xml:space="preserve">Amissah, S., </w:t>
      </w:r>
      <w:proofErr w:type="spellStart"/>
      <w:r w:rsidRPr="006652CC">
        <w:rPr>
          <w:rFonts w:ascii="Arial" w:hAnsi="Arial" w:cs="Arial"/>
          <w:color w:val="000000" w:themeColor="text1"/>
        </w:rPr>
        <w:t>Ankomah</w:t>
      </w:r>
      <w:proofErr w:type="spellEnd"/>
      <w:r w:rsidRPr="006652CC">
        <w:rPr>
          <w:rFonts w:ascii="Arial" w:hAnsi="Arial" w:cs="Arial"/>
          <w:color w:val="000000" w:themeColor="text1"/>
        </w:rPr>
        <w:t xml:space="preserve">, </w:t>
      </w:r>
      <w:proofErr w:type="spellStart"/>
      <w:proofErr w:type="gramStart"/>
      <w:r w:rsidRPr="006652CC">
        <w:rPr>
          <w:rFonts w:ascii="Arial" w:hAnsi="Arial" w:cs="Arial"/>
          <w:color w:val="000000" w:themeColor="text1"/>
        </w:rPr>
        <w:t>G.,Lee</w:t>
      </w:r>
      <w:proofErr w:type="spellEnd"/>
      <w:proofErr w:type="gramEnd"/>
      <w:r w:rsidRPr="006652CC">
        <w:rPr>
          <w:rFonts w:ascii="Arial" w:hAnsi="Arial" w:cs="Arial"/>
          <w:color w:val="000000" w:themeColor="text1"/>
        </w:rPr>
        <w:t xml:space="preserve">, R. D., Sohag, M. A. I., Harris, G. H., </w:t>
      </w:r>
      <w:proofErr w:type="spellStart"/>
      <w:r w:rsidRPr="006652CC">
        <w:rPr>
          <w:rFonts w:ascii="Arial" w:hAnsi="Arial" w:cs="Arial"/>
          <w:color w:val="000000" w:themeColor="text1"/>
        </w:rPr>
        <w:t>Cabrera,M</w:t>
      </w:r>
      <w:proofErr w:type="spellEnd"/>
      <w:r w:rsidRPr="006652CC">
        <w:rPr>
          <w:rFonts w:ascii="Arial" w:hAnsi="Arial" w:cs="Arial"/>
          <w:color w:val="000000" w:themeColor="text1"/>
        </w:rPr>
        <w:t xml:space="preserve">., Franklin, D. H., Diaz-Perez, J. C., &amp; </w:t>
      </w:r>
      <w:proofErr w:type="spellStart"/>
      <w:r w:rsidRPr="006652CC">
        <w:rPr>
          <w:rFonts w:ascii="Arial" w:hAnsi="Arial" w:cs="Arial"/>
          <w:color w:val="000000" w:themeColor="text1"/>
        </w:rPr>
        <w:t>Sintim</w:t>
      </w:r>
      <w:proofErr w:type="spellEnd"/>
      <w:r w:rsidRPr="006652CC">
        <w:rPr>
          <w:rFonts w:ascii="Arial" w:hAnsi="Arial" w:cs="Arial"/>
          <w:color w:val="000000" w:themeColor="text1"/>
        </w:rPr>
        <w:t xml:space="preserve">, H. Y. (2024). Secondary and micronutrient application effects on corn fertilized for different yield goals under highly weathered soil conditions. </w:t>
      </w:r>
      <w:r w:rsidRPr="006652CC">
        <w:rPr>
          <w:rFonts w:ascii="Arial" w:hAnsi="Arial" w:cs="Arial"/>
          <w:i/>
          <w:color w:val="000000" w:themeColor="text1"/>
        </w:rPr>
        <w:t>Agronomy Journal</w:t>
      </w:r>
      <w:r w:rsidRPr="006652CC">
        <w:rPr>
          <w:rFonts w:ascii="Arial" w:hAnsi="Arial" w:cs="Arial"/>
          <w:color w:val="000000" w:themeColor="text1"/>
        </w:rPr>
        <w:t>, 116, 737–752. https://doi.org/10.1002/agj2.21530</w:t>
      </w:r>
    </w:p>
    <w:p w14:paraId="2731EEAC" w14:textId="77777777" w:rsidR="006D054D" w:rsidRDefault="006D054D" w:rsidP="00441B6F">
      <w:pPr>
        <w:pStyle w:val="ReferHead"/>
        <w:spacing w:after="0"/>
        <w:jc w:val="both"/>
        <w:rPr>
          <w:rFonts w:ascii="Arial" w:hAnsi="Arial" w:cs="Arial"/>
        </w:rPr>
      </w:pPr>
    </w:p>
    <w:p w14:paraId="419E0923" w14:textId="77777777" w:rsidR="001F4BD1" w:rsidRPr="006652CC" w:rsidRDefault="001F4BD1" w:rsidP="006652CC">
      <w:pPr>
        <w:autoSpaceDE w:val="0"/>
        <w:autoSpaceDN w:val="0"/>
        <w:adjustRightInd w:val="0"/>
        <w:spacing w:line="360" w:lineRule="auto"/>
        <w:jc w:val="both"/>
        <w:rPr>
          <w:rFonts w:ascii="Arial" w:hAnsi="Arial" w:cs="Arial"/>
          <w:color w:val="000000" w:themeColor="text1"/>
          <w:lang w:val="en-IN"/>
        </w:rPr>
      </w:pPr>
      <w:r w:rsidRPr="006652CC">
        <w:rPr>
          <w:rFonts w:ascii="Arial" w:hAnsi="Arial" w:cs="Arial"/>
          <w:color w:val="000000" w:themeColor="text1"/>
          <w:lang w:val="en-IN"/>
        </w:rPr>
        <w:t xml:space="preserve">Basumatary, A., </w:t>
      </w:r>
      <w:proofErr w:type="spellStart"/>
      <w:r w:rsidRPr="006652CC">
        <w:rPr>
          <w:rFonts w:ascii="Arial" w:hAnsi="Arial" w:cs="Arial"/>
          <w:color w:val="000000" w:themeColor="text1"/>
          <w:lang w:val="en-IN"/>
        </w:rPr>
        <w:t>Bhupenchandra</w:t>
      </w:r>
      <w:proofErr w:type="spellEnd"/>
      <w:r w:rsidRPr="006652CC">
        <w:rPr>
          <w:rFonts w:ascii="Arial" w:hAnsi="Arial" w:cs="Arial"/>
          <w:color w:val="000000" w:themeColor="text1"/>
          <w:lang w:val="en-IN"/>
        </w:rPr>
        <w:t>, I., Chauhan, S., Choudhary, A.K. and Goswami, K. (2022) Synergistic influence of sulphur and boron fertilization on enhancing the productivity of rapeseed (</w:t>
      </w:r>
      <w:r w:rsidRPr="006652CC">
        <w:rPr>
          <w:rFonts w:ascii="Arial" w:hAnsi="Arial" w:cs="Arial"/>
          <w:i/>
          <w:iCs/>
          <w:color w:val="000000" w:themeColor="text1"/>
          <w:lang w:val="en-IN"/>
        </w:rPr>
        <w:t xml:space="preserve">Brassica napus </w:t>
      </w:r>
      <w:r w:rsidRPr="006652CC">
        <w:rPr>
          <w:rFonts w:ascii="Arial" w:hAnsi="Arial" w:cs="Arial"/>
          <w:color w:val="000000" w:themeColor="text1"/>
          <w:lang w:val="en-IN"/>
        </w:rPr>
        <w:t xml:space="preserve">L.) and nutrient status in subtropical acidic soil of Assam, India, </w:t>
      </w:r>
      <w:r w:rsidRPr="006652CC">
        <w:rPr>
          <w:rFonts w:ascii="Arial" w:hAnsi="Arial" w:cs="Arial"/>
          <w:i/>
          <w:color w:val="000000" w:themeColor="text1"/>
          <w:lang w:val="en-IN"/>
        </w:rPr>
        <w:t>Communications in Soil Science and Plant Analysis</w:t>
      </w:r>
      <w:r w:rsidRPr="006652CC">
        <w:rPr>
          <w:rFonts w:ascii="Arial" w:hAnsi="Arial" w:cs="Arial"/>
          <w:color w:val="000000" w:themeColor="text1"/>
          <w:lang w:val="en-IN"/>
        </w:rPr>
        <w:t>, 53:12, 1498-1517, DOI: 10.1080/00103624.2022.2055052</w:t>
      </w:r>
    </w:p>
    <w:p w14:paraId="66D15695" w14:textId="77777777" w:rsidR="006D054D" w:rsidRPr="006652CC" w:rsidRDefault="006D054D" w:rsidP="006652CC">
      <w:pPr>
        <w:pStyle w:val="ReferHead"/>
        <w:spacing w:after="0" w:line="360" w:lineRule="auto"/>
        <w:jc w:val="both"/>
        <w:rPr>
          <w:rFonts w:ascii="Arial" w:hAnsi="Arial" w:cs="Arial"/>
          <w:b w:val="0"/>
          <w:color w:val="000000" w:themeColor="text1"/>
          <w:sz w:val="20"/>
        </w:rPr>
      </w:pPr>
      <w:r w:rsidRPr="006652CC">
        <w:rPr>
          <w:rFonts w:ascii="Arial" w:hAnsi="Arial" w:cs="Arial"/>
          <w:b w:val="0"/>
          <w:caps w:val="0"/>
          <w:color w:val="000000" w:themeColor="text1"/>
          <w:sz w:val="20"/>
        </w:rPr>
        <w:lastRenderedPageBreak/>
        <w:t xml:space="preserve">Bennett, W. F. 1993. Plant nutrient utilization and diagnostic plant symptoms. In: Bennett, w.f. (Ed.), </w:t>
      </w:r>
      <w:r w:rsidRPr="006652CC">
        <w:rPr>
          <w:rFonts w:ascii="Arial" w:hAnsi="Arial" w:cs="Arial"/>
          <w:b w:val="0"/>
          <w:i/>
          <w:iCs/>
          <w:caps w:val="0"/>
          <w:color w:val="000000" w:themeColor="text1"/>
          <w:sz w:val="20"/>
        </w:rPr>
        <w:t xml:space="preserve">Nutrient deficiencies and toxicities in crop plants. </w:t>
      </w:r>
      <w:r w:rsidRPr="006652CC">
        <w:rPr>
          <w:rFonts w:ascii="Arial" w:hAnsi="Arial" w:cs="Arial"/>
          <w:b w:val="0"/>
          <w:caps w:val="0"/>
          <w:color w:val="000000" w:themeColor="text1"/>
          <w:sz w:val="20"/>
        </w:rPr>
        <w:t xml:space="preserve">The American </w:t>
      </w:r>
      <w:proofErr w:type="spellStart"/>
      <w:r w:rsidRPr="006652CC">
        <w:rPr>
          <w:rFonts w:ascii="Arial" w:hAnsi="Arial" w:cs="Arial"/>
          <w:b w:val="0"/>
          <w:caps w:val="0"/>
          <w:color w:val="000000" w:themeColor="text1"/>
          <w:sz w:val="20"/>
        </w:rPr>
        <w:t>Phytopathological</w:t>
      </w:r>
      <w:proofErr w:type="spellEnd"/>
      <w:r w:rsidRPr="006652CC">
        <w:rPr>
          <w:rFonts w:ascii="Arial" w:hAnsi="Arial" w:cs="Arial"/>
          <w:b w:val="0"/>
          <w:caps w:val="0"/>
          <w:color w:val="000000" w:themeColor="text1"/>
          <w:sz w:val="20"/>
        </w:rPr>
        <w:t xml:space="preserve"> Society, American </w:t>
      </w:r>
      <w:proofErr w:type="spellStart"/>
      <w:r w:rsidRPr="006652CC">
        <w:rPr>
          <w:rFonts w:ascii="Arial" w:hAnsi="Arial" w:cs="Arial"/>
          <w:b w:val="0"/>
          <w:caps w:val="0"/>
          <w:color w:val="000000" w:themeColor="text1"/>
          <w:sz w:val="20"/>
        </w:rPr>
        <w:t>Phytopathological</w:t>
      </w:r>
      <w:proofErr w:type="spellEnd"/>
      <w:r w:rsidRPr="006652CC">
        <w:rPr>
          <w:rFonts w:ascii="Arial" w:hAnsi="Arial" w:cs="Arial"/>
          <w:b w:val="0"/>
          <w:caps w:val="0"/>
          <w:color w:val="000000" w:themeColor="text1"/>
          <w:sz w:val="20"/>
        </w:rPr>
        <w:t xml:space="preserve"> Society Press, St. Paul Minnesota, pp. 1-</w:t>
      </w:r>
      <w:r w:rsidRPr="006652CC">
        <w:rPr>
          <w:rFonts w:ascii="Arial" w:hAnsi="Arial" w:cs="Arial"/>
          <w:b w:val="0"/>
          <w:color w:val="000000" w:themeColor="text1"/>
          <w:sz w:val="20"/>
        </w:rPr>
        <w:t>7.</w:t>
      </w:r>
    </w:p>
    <w:p w14:paraId="07F38E4A" w14:textId="77777777" w:rsidR="00E873FF" w:rsidRPr="006652CC" w:rsidRDefault="00E873FF" w:rsidP="006652CC">
      <w:pPr>
        <w:pStyle w:val="ReferHead"/>
        <w:spacing w:after="0" w:line="360" w:lineRule="auto"/>
        <w:jc w:val="both"/>
        <w:rPr>
          <w:rFonts w:ascii="Arial" w:hAnsi="Arial" w:cs="Arial"/>
          <w:b w:val="0"/>
          <w:color w:val="000000" w:themeColor="text1"/>
          <w:sz w:val="20"/>
        </w:rPr>
      </w:pPr>
    </w:p>
    <w:p w14:paraId="25A65F89" w14:textId="77777777" w:rsidR="00790ADA" w:rsidRPr="006652CC" w:rsidRDefault="00816415" w:rsidP="006652CC">
      <w:pPr>
        <w:pStyle w:val="ReferHead"/>
        <w:spacing w:after="0" w:line="360" w:lineRule="auto"/>
        <w:jc w:val="both"/>
        <w:rPr>
          <w:rFonts w:ascii="Arial" w:hAnsi="Arial" w:cs="Arial"/>
          <w:b w:val="0"/>
          <w:caps w:val="0"/>
          <w:color w:val="000000" w:themeColor="text1"/>
          <w:sz w:val="20"/>
        </w:rPr>
      </w:pPr>
      <w:r w:rsidRPr="006652CC">
        <w:rPr>
          <w:rFonts w:ascii="Arial" w:hAnsi="Arial" w:cs="Arial"/>
          <w:b w:val="0"/>
          <w:caps w:val="0"/>
          <w:color w:val="000000" w:themeColor="text1"/>
          <w:sz w:val="20"/>
        </w:rPr>
        <w:t>Berger, K. C. and Truog, E. 1939. Boron determination in soils and plants. </w:t>
      </w:r>
      <w:r w:rsidRPr="006652CC">
        <w:rPr>
          <w:rStyle w:val="citationsource-journal"/>
          <w:rFonts w:ascii="Arial" w:hAnsi="Arial" w:cs="Arial"/>
          <w:b w:val="0"/>
          <w:i/>
          <w:iCs/>
          <w:caps w:val="0"/>
          <w:color w:val="000000" w:themeColor="text1"/>
          <w:sz w:val="20"/>
        </w:rPr>
        <w:t>Industrial and Engineering Chemistry Analytical Edition</w:t>
      </w:r>
      <w:r w:rsidRPr="006652CC">
        <w:rPr>
          <w:rFonts w:ascii="Arial" w:hAnsi="Arial" w:cs="Arial"/>
          <w:b w:val="0"/>
          <w:caps w:val="0"/>
          <w:color w:val="000000" w:themeColor="text1"/>
          <w:sz w:val="20"/>
        </w:rPr>
        <w:t> 11 (10):540–5</w:t>
      </w:r>
      <w:r w:rsidR="00D206BE" w:rsidRPr="006652CC">
        <w:rPr>
          <w:rFonts w:ascii="Arial" w:hAnsi="Arial" w:cs="Arial"/>
          <w:b w:val="0"/>
          <w:caps w:val="0"/>
          <w:color w:val="000000" w:themeColor="text1"/>
          <w:sz w:val="20"/>
        </w:rPr>
        <w:t>45</w:t>
      </w:r>
      <w:r w:rsidRPr="006652CC">
        <w:rPr>
          <w:rFonts w:ascii="Arial" w:hAnsi="Arial" w:cs="Arial"/>
          <w:b w:val="0"/>
          <w:caps w:val="0"/>
          <w:color w:val="000000" w:themeColor="text1"/>
          <w:sz w:val="20"/>
        </w:rPr>
        <w:t xml:space="preserve">. </w:t>
      </w:r>
      <w:proofErr w:type="spellStart"/>
      <w:r w:rsidRPr="006652CC">
        <w:rPr>
          <w:rFonts w:ascii="Arial" w:hAnsi="Arial" w:cs="Arial"/>
          <w:b w:val="0"/>
          <w:caps w:val="0"/>
          <w:color w:val="000000" w:themeColor="text1"/>
          <w:sz w:val="20"/>
        </w:rPr>
        <w:t>doi</w:t>
      </w:r>
      <w:proofErr w:type="spellEnd"/>
      <w:r w:rsidRPr="006652CC">
        <w:rPr>
          <w:rFonts w:ascii="Arial" w:hAnsi="Arial" w:cs="Arial"/>
          <w:b w:val="0"/>
          <w:caps w:val="0"/>
          <w:color w:val="000000" w:themeColor="text1"/>
          <w:sz w:val="20"/>
        </w:rPr>
        <w:t>: 10.1021/ac50138a007.</w:t>
      </w:r>
    </w:p>
    <w:p w14:paraId="7AABDC83" w14:textId="77777777" w:rsidR="00816415" w:rsidRPr="006652CC" w:rsidRDefault="00816415" w:rsidP="006652CC">
      <w:pPr>
        <w:pStyle w:val="ReferHead"/>
        <w:spacing w:after="0" w:line="360" w:lineRule="auto"/>
        <w:jc w:val="both"/>
        <w:rPr>
          <w:rFonts w:ascii="Arial" w:hAnsi="Arial" w:cs="Arial"/>
          <w:b w:val="0"/>
          <w:color w:val="000000" w:themeColor="text1"/>
          <w:sz w:val="20"/>
        </w:rPr>
      </w:pPr>
    </w:p>
    <w:p w14:paraId="2E379450" w14:textId="77777777" w:rsidR="00A219D2" w:rsidRPr="006652CC" w:rsidRDefault="00A219D2" w:rsidP="006652CC">
      <w:pPr>
        <w:pStyle w:val="ReferHead"/>
        <w:spacing w:after="0" w:line="360" w:lineRule="auto"/>
        <w:jc w:val="both"/>
        <w:rPr>
          <w:rFonts w:ascii="Arial" w:hAnsi="Arial" w:cs="Arial"/>
          <w:b w:val="0"/>
          <w:color w:val="000000" w:themeColor="text1"/>
          <w:sz w:val="20"/>
          <w:shd w:val="clear" w:color="auto" w:fill="FFFFFF"/>
        </w:rPr>
      </w:pPr>
      <w:r w:rsidRPr="006652CC">
        <w:rPr>
          <w:rFonts w:ascii="Arial" w:hAnsi="Arial" w:cs="Arial"/>
          <w:b w:val="0"/>
          <w:color w:val="000000" w:themeColor="text1"/>
          <w:sz w:val="20"/>
          <w:shd w:val="clear" w:color="auto" w:fill="FFFFFF"/>
        </w:rPr>
        <w:t>B</w:t>
      </w:r>
      <w:r w:rsidRPr="006652CC">
        <w:rPr>
          <w:rFonts w:ascii="Arial" w:hAnsi="Arial" w:cs="Arial"/>
          <w:b w:val="0"/>
          <w:caps w:val="0"/>
          <w:color w:val="000000" w:themeColor="text1"/>
          <w:sz w:val="20"/>
          <w:shd w:val="clear" w:color="auto" w:fill="FFFFFF"/>
        </w:rPr>
        <w:t xml:space="preserve">hindhu, </w:t>
      </w:r>
      <w:r w:rsidR="00A85989" w:rsidRPr="006652CC">
        <w:rPr>
          <w:rFonts w:ascii="Arial" w:hAnsi="Arial" w:cs="Arial"/>
          <w:b w:val="0"/>
          <w:caps w:val="0"/>
          <w:color w:val="000000" w:themeColor="text1"/>
          <w:sz w:val="20"/>
          <w:shd w:val="clear" w:color="auto" w:fill="FFFFFF"/>
        </w:rPr>
        <w:t>P.S</w:t>
      </w:r>
      <w:r w:rsidRPr="006652CC">
        <w:rPr>
          <w:rFonts w:ascii="Arial" w:hAnsi="Arial" w:cs="Arial"/>
          <w:b w:val="0"/>
          <w:caps w:val="0"/>
          <w:color w:val="000000" w:themeColor="text1"/>
          <w:sz w:val="20"/>
          <w:shd w:val="clear" w:color="auto" w:fill="FFFFFF"/>
        </w:rPr>
        <w:t>. and Sureshkumar, P</w:t>
      </w:r>
      <w:r w:rsidRPr="006652CC">
        <w:rPr>
          <w:rFonts w:ascii="Arial" w:hAnsi="Arial" w:cs="Arial"/>
          <w:b w:val="0"/>
          <w:color w:val="000000" w:themeColor="text1"/>
          <w:sz w:val="20"/>
          <w:shd w:val="clear" w:color="auto" w:fill="FFFFFF"/>
        </w:rPr>
        <w:t xml:space="preserve">. </w:t>
      </w:r>
      <w:r w:rsidRPr="006652CC">
        <w:rPr>
          <w:rFonts w:ascii="Arial" w:hAnsi="Arial" w:cs="Arial"/>
          <w:b w:val="0"/>
          <w:caps w:val="0"/>
          <w:color w:val="000000" w:themeColor="text1"/>
          <w:sz w:val="20"/>
          <w:shd w:val="clear" w:color="auto" w:fill="FFFFFF"/>
        </w:rPr>
        <w:t>(2021). Availability indices of cal</w:t>
      </w:r>
      <w:r w:rsidR="0058538C" w:rsidRPr="006652CC">
        <w:rPr>
          <w:rFonts w:ascii="Arial" w:hAnsi="Arial" w:cs="Arial"/>
          <w:b w:val="0"/>
          <w:caps w:val="0"/>
          <w:color w:val="000000" w:themeColor="text1"/>
          <w:sz w:val="20"/>
          <w:shd w:val="clear" w:color="auto" w:fill="FFFFFF"/>
        </w:rPr>
        <w:t>cium and magnesium in soils of K</w:t>
      </w:r>
      <w:r w:rsidRPr="006652CC">
        <w:rPr>
          <w:rFonts w:ascii="Arial" w:hAnsi="Arial" w:cs="Arial"/>
          <w:b w:val="0"/>
          <w:caps w:val="0"/>
          <w:color w:val="000000" w:themeColor="text1"/>
          <w:sz w:val="20"/>
          <w:shd w:val="clear" w:color="auto" w:fill="FFFFFF"/>
        </w:rPr>
        <w:t>erala.</w:t>
      </w:r>
      <w:r w:rsidRPr="006652CC">
        <w:rPr>
          <w:rFonts w:ascii="Arial" w:hAnsi="Arial" w:cs="Arial"/>
          <w:b w:val="0"/>
          <w:color w:val="000000" w:themeColor="text1"/>
          <w:sz w:val="20"/>
          <w:shd w:val="clear" w:color="auto" w:fill="FFFFFF"/>
        </w:rPr>
        <w:t> </w:t>
      </w:r>
      <w:r w:rsidRPr="006652CC">
        <w:rPr>
          <w:rFonts w:ascii="Arial" w:hAnsi="Arial" w:cs="Arial"/>
          <w:b w:val="0"/>
          <w:i/>
          <w:iCs/>
          <w:caps w:val="0"/>
          <w:color w:val="000000" w:themeColor="text1"/>
          <w:sz w:val="20"/>
          <w:shd w:val="clear" w:color="auto" w:fill="FFFFFF"/>
        </w:rPr>
        <w:t>Journal of tropical agriculture</w:t>
      </w:r>
      <w:r w:rsidRPr="006652CC">
        <w:rPr>
          <w:rFonts w:ascii="Arial" w:hAnsi="Arial" w:cs="Arial"/>
          <w:b w:val="0"/>
          <w:color w:val="000000" w:themeColor="text1"/>
          <w:sz w:val="20"/>
          <w:shd w:val="clear" w:color="auto" w:fill="FFFFFF"/>
        </w:rPr>
        <w:t>, </w:t>
      </w:r>
      <w:r w:rsidRPr="006652CC">
        <w:rPr>
          <w:rFonts w:ascii="Arial" w:hAnsi="Arial" w:cs="Arial"/>
          <w:b w:val="0"/>
          <w:i/>
          <w:iCs/>
          <w:color w:val="000000" w:themeColor="text1"/>
          <w:sz w:val="20"/>
          <w:shd w:val="clear" w:color="auto" w:fill="FFFFFF"/>
        </w:rPr>
        <w:t>59</w:t>
      </w:r>
      <w:r w:rsidRPr="006652CC">
        <w:rPr>
          <w:rFonts w:ascii="Arial" w:hAnsi="Arial" w:cs="Arial"/>
          <w:b w:val="0"/>
          <w:caps w:val="0"/>
          <w:color w:val="000000" w:themeColor="text1"/>
          <w:sz w:val="20"/>
          <w:shd w:val="clear" w:color="auto" w:fill="FFFFFF"/>
        </w:rPr>
        <w:t xml:space="preserve">(1). </w:t>
      </w:r>
      <w:r w:rsidR="00D6198E" w:rsidRPr="006652CC">
        <w:rPr>
          <w:rFonts w:ascii="Arial" w:hAnsi="Arial" w:cs="Arial"/>
          <w:b w:val="0"/>
          <w:caps w:val="0"/>
          <w:color w:val="000000" w:themeColor="text1"/>
          <w:sz w:val="20"/>
          <w:shd w:val="clear" w:color="auto" w:fill="FFFFFF"/>
        </w:rPr>
        <w:t>https://jtropag.kau.in/index.php/ojs2/article/view/106</w:t>
      </w:r>
      <w:r w:rsidR="00D6198E" w:rsidRPr="006652CC">
        <w:rPr>
          <w:rFonts w:ascii="Arial" w:hAnsi="Arial" w:cs="Arial"/>
          <w:b w:val="0"/>
          <w:color w:val="000000" w:themeColor="text1"/>
          <w:sz w:val="20"/>
          <w:shd w:val="clear" w:color="auto" w:fill="FFFFFF"/>
        </w:rPr>
        <w:t>7</w:t>
      </w:r>
    </w:p>
    <w:p w14:paraId="25418B52" w14:textId="77777777" w:rsidR="00D6198E" w:rsidRPr="006652CC" w:rsidRDefault="00D6198E" w:rsidP="006652CC">
      <w:pPr>
        <w:pStyle w:val="ReferHead"/>
        <w:spacing w:after="0" w:line="360" w:lineRule="auto"/>
        <w:jc w:val="both"/>
        <w:rPr>
          <w:rFonts w:ascii="Arial" w:hAnsi="Arial" w:cs="Arial"/>
          <w:b w:val="0"/>
          <w:color w:val="000000" w:themeColor="text1"/>
          <w:sz w:val="20"/>
          <w:shd w:val="clear" w:color="auto" w:fill="FFFFFF"/>
        </w:rPr>
      </w:pPr>
    </w:p>
    <w:p w14:paraId="5E8A7C7D" w14:textId="77777777" w:rsidR="00D6198E" w:rsidRPr="006652CC" w:rsidRDefault="00D6198E" w:rsidP="006652CC">
      <w:pPr>
        <w:pStyle w:val="ReferHead"/>
        <w:spacing w:after="0" w:line="360" w:lineRule="auto"/>
        <w:jc w:val="both"/>
        <w:rPr>
          <w:rFonts w:ascii="Arial" w:hAnsi="Arial" w:cs="Arial"/>
          <w:b w:val="0"/>
          <w:caps w:val="0"/>
          <w:color w:val="000000" w:themeColor="text1"/>
          <w:sz w:val="20"/>
        </w:rPr>
      </w:pPr>
      <w:r w:rsidRPr="006652CC">
        <w:rPr>
          <w:rFonts w:ascii="Arial" w:hAnsi="Arial" w:cs="Arial"/>
          <w:b w:val="0"/>
          <w:color w:val="000000" w:themeColor="text1"/>
          <w:sz w:val="20"/>
        </w:rPr>
        <w:t>B</w:t>
      </w:r>
      <w:r w:rsidR="00DE2337" w:rsidRPr="006652CC">
        <w:rPr>
          <w:rFonts w:ascii="Arial" w:hAnsi="Arial" w:cs="Arial"/>
          <w:b w:val="0"/>
          <w:caps w:val="0"/>
          <w:color w:val="000000" w:themeColor="text1"/>
          <w:sz w:val="20"/>
        </w:rPr>
        <w:t>orges, A.L., Souza, L.D.S., Oliveira</w:t>
      </w:r>
      <w:r w:rsidR="00DE2337" w:rsidRPr="006652CC">
        <w:rPr>
          <w:rFonts w:ascii="Arial" w:hAnsi="Arial" w:cs="Arial"/>
          <w:b w:val="0"/>
          <w:color w:val="000000" w:themeColor="text1"/>
          <w:sz w:val="20"/>
        </w:rPr>
        <w:t>, A.M.G. (2007). B</w:t>
      </w:r>
      <w:r w:rsidR="00DE2337" w:rsidRPr="006652CC">
        <w:rPr>
          <w:rFonts w:ascii="Arial" w:hAnsi="Arial" w:cs="Arial"/>
          <w:b w:val="0"/>
          <w:caps w:val="0"/>
          <w:color w:val="000000" w:themeColor="text1"/>
          <w:sz w:val="20"/>
        </w:rPr>
        <w:t xml:space="preserve">anana. </w:t>
      </w:r>
      <w:r w:rsidR="00DE2337" w:rsidRPr="006652CC">
        <w:rPr>
          <w:rFonts w:ascii="Arial" w:hAnsi="Arial" w:cs="Arial"/>
          <w:b w:val="0"/>
          <w:color w:val="000000" w:themeColor="text1"/>
          <w:sz w:val="20"/>
        </w:rPr>
        <w:t>F</w:t>
      </w:r>
      <w:r w:rsidR="00DE2337" w:rsidRPr="006652CC">
        <w:rPr>
          <w:rFonts w:ascii="Arial" w:hAnsi="Arial" w:cs="Arial"/>
          <w:b w:val="0"/>
          <w:caps w:val="0"/>
          <w:color w:val="000000" w:themeColor="text1"/>
          <w:sz w:val="20"/>
        </w:rPr>
        <w:t>ertilizing for high yield and quality tropical fruits of Brazil</w:t>
      </w:r>
      <w:r w:rsidR="00DE2337" w:rsidRPr="006652CC">
        <w:rPr>
          <w:rFonts w:ascii="Arial" w:hAnsi="Arial" w:cs="Arial"/>
          <w:b w:val="0"/>
          <w:color w:val="000000" w:themeColor="text1"/>
          <w:sz w:val="20"/>
        </w:rPr>
        <w:t>, IPI bulletin 1</w:t>
      </w:r>
      <w:r w:rsidR="00147EA6" w:rsidRPr="006652CC">
        <w:rPr>
          <w:rFonts w:ascii="Arial" w:hAnsi="Arial" w:cs="Arial"/>
          <w:b w:val="0"/>
          <w:color w:val="000000" w:themeColor="text1"/>
          <w:sz w:val="20"/>
        </w:rPr>
        <w:t>8, 234</w:t>
      </w:r>
      <w:r w:rsidR="00147EA6" w:rsidRPr="006652CC">
        <w:rPr>
          <w:rFonts w:ascii="Arial" w:hAnsi="Arial" w:cs="Arial"/>
          <w:b w:val="0"/>
          <w:caps w:val="0"/>
          <w:color w:val="000000" w:themeColor="text1"/>
          <w:sz w:val="20"/>
        </w:rPr>
        <w:t>p.</w:t>
      </w:r>
    </w:p>
    <w:p w14:paraId="01D6ADFE" w14:textId="77777777" w:rsidR="00F359FA" w:rsidRPr="006652CC" w:rsidRDefault="00F359FA" w:rsidP="006652CC">
      <w:pPr>
        <w:pStyle w:val="ReferHead"/>
        <w:spacing w:after="0" w:line="360" w:lineRule="auto"/>
        <w:jc w:val="both"/>
        <w:rPr>
          <w:rFonts w:ascii="Arial" w:hAnsi="Arial" w:cs="Arial"/>
          <w:b w:val="0"/>
          <w:caps w:val="0"/>
          <w:color w:val="000000" w:themeColor="text1"/>
          <w:sz w:val="20"/>
        </w:rPr>
      </w:pPr>
    </w:p>
    <w:p w14:paraId="23DD8FF0" w14:textId="77777777" w:rsidR="00F359FA" w:rsidRPr="006652CC" w:rsidRDefault="00F359FA" w:rsidP="006652CC">
      <w:pPr>
        <w:autoSpaceDE w:val="0"/>
        <w:autoSpaceDN w:val="0"/>
        <w:adjustRightInd w:val="0"/>
        <w:spacing w:line="360" w:lineRule="auto"/>
        <w:jc w:val="both"/>
        <w:rPr>
          <w:rFonts w:ascii="Arial" w:hAnsi="Arial" w:cs="Arial"/>
          <w:color w:val="000000" w:themeColor="text1"/>
          <w:lang w:val="en-IN"/>
        </w:rPr>
      </w:pPr>
      <w:r w:rsidRPr="006652CC">
        <w:rPr>
          <w:rFonts w:ascii="Arial" w:hAnsi="Arial" w:cs="Arial"/>
          <w:color w:val="000000" w:themeColor="text1"/>
          <w:lang w:val="en-IN"/>
        </w:rPr>
        <w:t xml:space="preserve">Bray, R.H. and Kurtz, L.T. (1945) Determination of total, organic, and available forms of phosphorus in soils. </w:t>
      </w:r>
      <w:r w:rsidRPr="006652CC">
        <w:rPr>
          <w:rFonts w:ascii="Arial" w:hAnsi="Arial" w:cs="Arial"/>
          <w:i/>
          <w:color w:val="000000" w:themeColor="text1"/>
          <w:lang w:val="en-IN"/>
        </w:rPr>
        <w:t>Soil Science</w:t>
      </w:r>
      <w:r w:rsidRPr="006652CC">
        <w:rPr>
          <w:rFonts w:ascii="Arial" w:hAnsi="Arial" w:cs="Arial"/>
          <w:color w:val="000000" w:themeColor="text1"/>
          <w:lang w:val="en-IN"/>
        </w:rPr>
        <w:t>, 59: 39–49.</w:t>
      </w:r>
    </w:p>
    <w:p w14:paraId="05E7B98B" w14:textId="77777777" w:rsidR="00A219D2" w:rsidRPr="006652CC" w:rsidRDefault="00A219D2" w:rsidP="006652CC">
      <w:pPr>
        <w:pStyle w:val="ReferHead"/>
        <w:spacing w:after="0" w:line="360" w:lineRule="auto"/>
        <w:jc w:val="both"/>
        <w:rPr>
          <w:rFonts w:ascii="Arial" w:hAnsi="Arial" w:cs="Arial"/>
          <w:b w:val="0"/>
          <w:color w:val="000000" w:themeColor="text1"/>
          <w:sz w:val="20"/>
        </w:rPr>
      </w:pPr>
    </w:p>
    <w:p w14:paraId="25C5BB53" w14:textId="77777777" w:rsidR="002C57D2" w:rsidRPr="006652CC" w:rsidRDefault="0076171A" w:rsidP="006652CC">
      <w:pPr>
        <w:pStyle w:val="Body"/>
        <w:spacing w:after="0" w:line="360" w:lineRule="auto"/>
        <w:rPr>
          <w:rStyle w:val="Hyperlink"/>
          <w:rFonts w:ascii="Arial" w:hAnsi="Arial" w:cs="Arial"/>
          <w:color w:val="000000" w:themeColor="text1"/>
          <w:u w:val="none"/>
          <w:shd w:val="clear" w:color="auto" w:fill="FFFFFF"/>
        </w:rPr>
      </w:pPr>
      <w:r w:rsidRPr="006652CC">
        <w:rPr>
          <w:rFonts w:ascii="Arial" w:hAnsi="Arial" w:cs="Arial"/>
          <w:color w:val="000000" w:themeColor="text1"/>
          <w:shd w:val="clear" w:color="auto" w:fill="FFFFFF"/>
        </w:rPr>
        <w:t xml:space="preserve">Chukwu, S.C., </w:t>
      </w:r>
      <w:proofErr w:type="spellStart"/>
      <w:r w:rsidRPr="006652CC">
        <w:rPr>
          <w:rFonts w:ascii="Arial" w:hAnsi="Arial" w:cs="Arial"/>
          <w:color w:val="000000" w:themeColor="text1"/>
          <w:shd w:val="clear" w:color="auto" w:fill="FFFFFF"/>
        </w:rPr>
        <w:t>Awala</w:t>
      </w:r>
      <w:proofErr w:type="spellEnd"/>
      <w:r w:rsidRPr="006652CC">
        <w:rPr>
          <w:rFonts w:ascii="Arial" w:hAnsi="Arial" w:cs="Arial"/>
          <w:color w:val="000000" w:themeColor="text1"/>
          <w:shd w:val="clear" w:color="auto" w:fill="FFFFFF"/>
        </w:rPr>
        <w:t xml:space="preserve">, S.K., </w:t>
      </w:r>
      <w:proofErr w:type="spellStart"/>
      <w:r w:rsidRPr="006652CC">
        <w:rPr>
          <w:rFonts w:ascii="Arial" w:hAnsi="Arial" w:cs="Arial"/>
          <w:color w:val="000000" w:themeColor="text1"/>
          <w:shd w:val="clear" w:color="auto" w:fill="FFFFFF"/>
        </w:rPr>
        <w:t>Angombe</w:t>
      </w:r>
      <w:proofErr w:type="spellEnd"/>
      <w:r w:rsidRPr="006652CC">
        <w:rPr>
          <w:rFonts w:ascii="Arial" w:hAnsi="Arial" w:cs="Arial"/>
          <w:color w:val="000000" w:themeColor="text1"/>
          <w:shd w:val="clear" w:color="auto" w:fill="FFFFFF"/>
        </w:rPr>
        <w:t>, S.</w:t>
      </w:r>
      <w:r w:rsidR="007E089F" w:rsidRPr="006652CC">
        <w:rPr>
          <w:rFonts w:ascii="Arial" w:hAnsi="Arial" w:cs="Arial"/>
          <w:color w:val="000000" w:themeColor="text1"/>
          <w:shd w:val="clear" w:color="auto" w:fill="FFFFFF"/>
        </w:rPr>
        <w:t xml:space="preserve">, </w:t>
      </w:r>
      <w:proofErr w:type="spellStart"/>
      <w:r w:rsidR="007E089F" w:rsidRPr="006652CC">
        <w:rPr>
          <w:rFonts w:ascii="Arial" w:hAnsi="Arial" w:cs="Arial"/>
          <w:color w:val="000000" w:themeColor="text1"/>
          <w:lang w:val="en-IN"/>
        </w:rPr>
        <w:t>Valombola</w:t>
      </w:r>
      <w:proofErr w:type="spellEnd"/>
      <w:r w:rsidR="007E089F" w:rsidRPr="006652CC">
        <w:rPr>
          <w:rFonts w:ascii="Arial" w:hAnsi="Arial" w:cs="Arial"/>
          <w:color w:val="000000" w:themeColor="text1"/>
          <w:lang w:val="en-IN"/>
        </w:rPr>
        <w:t xml:space="preserve">, J.S., </w:t>
      </w:r>
      <w:proofErr w:type="spellStart"/>
      <w:r w:rsidR="007E089F" w:rsidRPr="006652CC">
        <w:rPr>
          <w:rFonts w:ascii="Arial" w:hAnsi="Arial" w:cs="Arial"/>
          <w:color w:val="000000" w:themeColor="text1"/>
          <w:lang w:val="en-IN"/>
        </w:rPr>
        <w:t>Nanhapo</w:t>
      </w:r>
      <w:proofErr w:type="spellEnd"/>
      <w:r w:rsidR="007E089F" w:rsidRPr="006652CC">
        <w:rPr>
          <w:rFonts w:ascii="Arial" w:hAnsi="Arial" w:cs="Arial"/>
          <w:color w:val="000000" w:themeColor="text1"/>
          <w:lang w:val="en-IN"/>
        </w:rPr>
        <w:t xml:space="preserve">, P.I., </w:t>
      </w:r>
      <w:proofErr w:type="spellStart"/>
      <w:r w:rsidR="007E089F" w:rsidRPr="006652CC">
        <w:rPr>
          <w:rFonts w:ascii="Arial" w:hAnsi="Arial" w:cs="Arial"/>
          <w:color w:val="000000" w:themeColor="text1"/>
          <w:lang w:val="en-IN"/>
        </w:rPr>
        <w:t>Mberama</w:t>
      </w:r>
      <w:proofErr w:type="spellEnd"/>
      <w:r w:rsidR="007E089F" w:rsidRPr="006652CC">
        <w:rPr>
          <w:rFonts w:ascii="Arial" w:hAnsi="Arial" w:cs="Arial"/>
          <w:color w:val="000000" w:themeColor="text1"/>
          <w:lang w:val="en-IN"/>
        </w:rPr>
        <w:t>, C.</w:t>
      </w:r>
      <w:r w:rsidRPr="006652CC">
        <w:rPr>
          <w:rFonts w:ascii="Arial" w:hAnsi="Arial" w:cs="Arial"/>
          <w:color w:val="000000" w:themeColor="text1"/>
          <w:shd w:val="clear" w:color="auto" w:fill="FFFFFF"/>
        </w:rPr>
        <w:t> </w:t>
      </w:r>
      <w:r w:rsidRPr="006652CC">
        <w:rPr>
          <w:rFonts w:ascii="Arial" w:hAnsi="Arial" w:cs="Arial"/>
          <w:i/>
          <w:iCs/>
          <w:color w:val="000000" w:themeColor="text1"/>
          <w:shd w:val="clear" w:color="auto" w:fill="FFFFFF"/>
        </w:rPr>
        <w:t>et al.</w:t>
      </w:r>
      <w:r w:rsidRPr="006652CC">
        <w:rPr>
          <w:rFonts w:ascii="Arial" w:hAnsi="Arial" w:cs="Arial"/>
          <w:color w:val="000000" w:themeColor="text1"/>
          <w:shd w:val="clear" w:color="auto" w:fill="FFFFFF"/>
        </w:rPr>
        <w:t> </w:t>
      </w:r>
      <w:r w:rsidR="00877902" w:rsidRPr="006652CC">
        <w:rPr>
          <w:rFonts w:ascii="Arial" w:hAnsi="Arial" w:cs="Arial"/>
          <w:color w:val="000000" w:themeColor="text1"/>
          <w:shd w:val="clear" w:color="auto" w:fill="FFFFFF"/>
        </w:rPr>
        <w:t xml:space="preserve">(2025). </w:t>
      </w:r>
      <w:r w:rsidRPr="006652CC">
        <w:rPr>
          <w:rFonts w:ascii="Arial" w:hAnsi="Arial" w:cs="Arial"/>
          <w:color w:val="000000" w:themeColor="text1"/>
          <w:shd w:val="clear" w:color="auto" w:fill="FFFFFF"/>
        </w:rPr>
        <w:t>Recent progress in tissue culture techniques and biotechnological innovations for banana production (</w:t>
      </w:r>
      <w:r w:rsidRPr="006652CC">
        <w:rPr>
          <w:rFonts w:ascii="Arial" w:hAnsi="Arial" w:cs="Arial"/>
          <w:i/>
          <w:iCs/>
          <w:color w:val="000000" w:themeColor="text1"/>
          <w:shd w:val="clear" w:color="auto" w:fill="FFFFFF"/>
        </w:rPr>
        <w:t>Musa</w:t>
      </w:r>
      <w:r w:rsidRPr="006652CC">
        <w:rPr>
          <w:rFonts w:ascii="Arial" w:hAnsi="Arial" w:cs="Arial"/>
          <w:color w:val="000000" w:themeColor="text1"/>
          <w:shd w:val="clear" w:color="auto" w:fill="FFFFFF"/>
        </w:rPr>
        <w:t> spp.): a review. </w:t>
      </w:r>
      <w:proofErr w:type="spellStart"/>
      <w:r w:rsidRPr="006652CC">
        <w:rPr>
          <w:rFonts w:ascii="Arial" w:hAnsi="Arial" w:cs="Arial"/>
          <w:iCs/>
          <w:color w:val="000000" w:themeColor="text1"/>
          <w:shd w:val="clear" w:color="auto" w:fill="FFFFFF"/>
        </w:rPr>
        <w:t>Discov</w:t>
      </w:r>
      <w:proofErr w:type="spellEnd"/>
      <w:r w:rsidRPr="006652CC">
        <w:rPr>
          <w:rFonts w:ascii="Arial" w:hAnsi="Arial" w:cs="Arial"/>
          <w:iCs/>
          <w:color w:val="000000" w:themeColor="text1"/>
          <w:shd w:val="clear" w:color="auto" w:fill="FFFFFF"/>
        </w:rPr>
        <w:t>. Plants</w:t>
      </w:r>
      <w:r w:rsidR="00877902" w:rsidRPr="006652CC">
        <w:rPr>
          <w:rFonts w:ascii="Arial" w:hAnsi="Arial" w:cs="Arial"/>
          <w:color w:val="000000" w:themeColor="text1"/>
          <w:shd w:val="clear" w:color="auto" w:fill="FFFFFF"/>
        </w:rPr>
        <w:t xml:space="preserve">. </w:t>
      </w:r>
      <w:r w:rsidRPr="006652CC">
        <w:rPr>
          <w:rFonts w:ascii="Arial" w:hAnsi="Arial" w:cs="Arial"/>
          <w:color w:val="000000" w:themeColor="text1"/>
          <w:shd w:val="clear" w:color="auto" w:fill="FFFFFF"/>
        </w:rPr>
        <w:t>13</w:t>
      </w:r>
      <w:r w:rsidR="00877902" w:rsidRPr="006652CC">
        <w:rPr>
          <w:rFonts w:ascii="Arial" w:hAnsi="Arial" w:cs="Arial"/>
          <w:color w:val="000000" w:themeColor="text1"/>
          <w:shd w:val="clear" w:color="auto" w:fill="FFFFFF"/>
        </w:rPr>
        <w:t xml:space="preserve"> (2). </w:t>
      </w:r>
      <w:r w:rsidR="00E8256C" w:rsidRPr="006652CC">
        <w:rPr>
          <w:rFonts w:ascii="Arial" w:hAnsi="Arial" w:cs="Arial"/>
          <w:color w:val="000000" w:themeColor="text1"/>
          <w:shd w:val="clear" w:color="auto" w:fill="FFFFFF"/>
        </w:rPr>
        <w:t>https://doi.org/10.1007/s44372-025-00099-2</w:t>
      </w:r>
    </w:p>
    <w:p w14:paraId="2DB030FA" w14:textId="77777777" w:rsidR="000D041D" w:rsidRPr="006652CC" w:rsidRDefault="000D041D" w:rsidP="006652CC">
      <w:pPr>
        <w:pStyle w:val="Body"/>
        <w:spacing w:after="0" w:line="360" w:lineRule="auto"/>
        <w:rPr>
          <w:rStyle w:val="Hyperlink"/>
          <w:rFonts w:ascii="Arial" w:hAnsi="Arial" w:cs="Arial"/>
          <w:color w:val="000000" w:themeColor="text1"/>
          <w:u w:val="none"/>
          <w:shd w:val="clear" w:color="auto" w:fill="FFFFFF"/>
        </w:rPr>
      </w:pPr>
    </w:p>
    <w:p w14:paraId="5B53A7C8" w14:textId="77777777" w:rsidR="000D041D" w:rsidRPr="006652CC" w:rsidRDefault="000D041D" w:rsidP="006652CC">
      <w:pPr>
        <w:pStyle w:val="Body"/>
        <w:spacing w:after="0" w:line="360" w:lineRule="auto"/>
        <w:rPr>
          <w:rFonts w:ascii="Arial" w:hAnsi="Arial" w:cs="Arial"/>
          <w:color w:val="000000" w:themeColor="text1"/>
        </w:rPr>
      </w:pPr>
      <w:r w:rsidRPr="006652CC">
        <w:rPr>
          <w:rFonts w:ascii="Arial" w:hAnsi="Arial" w:cs="Arial"/>
          <w:color w:val="000000" w:themeColor="text1"/>
        </w:rPr>
        <w:t xml:space="preserve">Epstein, E. and Bloom, A.J. 2005. </w:t>
      </w:r>
      <w:r w:rsidRPr="006652CC">
        <w:rPr>
          <w:rFonts w:ascii="Arial" w:hAnsi="Arial" w:cs="Arial"/>
          <w:i/>
          <w:iCs/>
          <w:color w:val="000000" w:themeColor="text1"/>
        </w:rPr>
        <w:t xml:space="preserve">Mineral Nutrition of Plants: Principles and Perspectives. </w:t>
      </w:r>
      <w:r w:rsidRPr="006652CC">
        <w:rPr>
          <w:rFonts w:ascii="Arial" w:hAnsi="Arial" w:cs="Arial"/>
          <w:color w:val="000000" w:themeColor="text1"/>
        </w:rPr>
        <w:t>Sinauer Associations, Sunderland, 380p.</w:t>
      </w:r>
    </w:p>
    <w:p w14:paraId="33589001" w14:textId="77777777" w:rsidR="00D206BE" w:rsidRPr="006652CC" w:rsidRDefault="00D206BE" w:rsidP="006652CC">
      <w:pPr>
        <w:pStyle w:val="Body"/>
        <w:spacing w:after="0" w:line="360" w:lineRule="auto"/>
        <w:rPr>
          <w:rFonts w:ascii="Arial" w:hAnsi="Arial" w:cs="Arial"/>
          <w:color w:val="000000" w:themeColor="text1"/>
          <w:shd w:val="clear" w:color="auto" w:fill="FFFFFF"/>
        </w:rPr>
      </w:pPr>
    </w:p>
    <w:p w14:paraId="679942DD" w14:textId="77777777" w:rsidR="00EC75D9" w:rsidRDefault="00EC75D9" w:rsidP="006652CC">
      <w:pPr>
        <w:pStyle w:val="Body"/>
        <w:spacing w:after="0" w:line="360" w:lineRule="auto"/>
        <w:rPr>
          <w:rFonts w:ascii="Arial" w:hAnsi="Arial" w:cs="Arial"/>
          <w:color w:val="000000" w:themeColor="text1"/>
          <w:shd w:val="clear" w:color="auto" w:fill="FFFFFF"/>
        </w:rPr>
      </w:pPr>
      <w:r w:rsidRPr="006652CC">
        <w:rPr>
          <w:rFonts w:ascii="Arial" w:hAnsi="Arial" w:cs="Arial"/>
          <w:color w:val="000000" w:themeColor="text1"/>
          <w:shd w:val="clear" w:color="auto" w:fill="FFFFFF"/>
        </w:rPr>
        <w:t xml:space="preserve">Jackson, M.L. (1958) </w:t>
      </w:r>
      <w:r w:rsidRPr="006652CC">
        <w:rPr>
          <w:rFonts w:ascii="Arial" w:hAnsi="Arial" w:cs="Arial"/>
          <w:i/>
          <w:color w:val="000000" w:themeColor="text1"/>
          <w:shd w:val="clear" w:color="auto" w:fill="FFFFFF"/>
        </w:rPr>
        <w:t>Soil Chemical Analysis</w:t>
      </w:r>
      <w:r w:rsidRPr="006652CC">
        <w:rPr>
          <w:rFonts w:ascii="Arial" w:hAnsi="Arial" w:cs="Arial"/>
          <w:color w:val="000000" w:themeColor="text1"/>
          <w:shd w:val="clear" w:color="auto" w:fill="FFFFFF"/>
        </w:rPr>
        <w:t>. Prentice-Hall Inc., Englewood Cliffs, NJ, 498 p.</w:t>
      </w:r>
    </w:p>
    <w:p w14:paraId="7DA70394" w14:textId="77777777" w:rsidR="006652CC" w:rsidRDefault="006652CC" w:rsidP="006652CC">
      <w:pPr>
        <w:pStyle w:val="Body"/>
        <w:spacing w:after="0" w:line="360" w:lineRule="auto"/>
        <w:rPr>
          <w:rFonts w:ascii="Arial" w:hAnsi="Arial" w:cs="Arial"/>
          <w:color w:val="000000" w:themeColor="text1"/>
          <w:shd w:val="clear" w:color="auto" w:fill="FFFFFF"/>
        </w:rPr>
      </w:pPr>
    </w:p>
    <w:p w14:paraId="0B41492B" w14:textId="77777777" w:rsidR="006652CC" w:rsidRPr="006652CC" w:rsidRDefault="006652CC" w:rsidP="006652CC">
      <w:pPr>
        <w:pStyle w:val="Body"/>
        <w:spacing w:after="0" w:line="360" w:lineRule="auto"/>
        <w:rPr>
          <w:rFonts w:ascii="Arial" w:hAnsi="Arial" w:cs="Arial"/>
          <w:color w:val="000000" w:themeColor="text1"/>
          <w:shd w:val="clear" w:color="auto" w:fill="FFFFFF"/>
        </w:rPr>
      </w:pPr>
      <w:proofErr w:type="spellStart"/>
      <w:r w:rsidRPr="006652CC">
        <w:rPr>
          <w:rFonts w:ascii="Arial" w:hAnsi="Arial" w:cs="Arial"/>
          <w:color w:val="000000" w:themeColor="text1"/>
          <w:shd w:val="clear" w:color="auto" w:fill="FFFFFF"/>
        </w:rPr>
        <w:t>Longkumer</w:t>
      </w:r>
      <w:proofErr w:type="spellEnd"/>
      <w:r w:rsidRPr="006652CC">
        <w:rPr>
          <w:rFonts w:ascii="Arial" w:hAnsi="Arial" w:cs="Arial"/>
          <w:color w:val="000000" w:themeColor="text1"/>
          <w:shd w:val="clear" w:color="auto" w:fill="FFFFFF"/>
        </w:rPr>
        <w:t>, L. T., Singh, A. K., Jamir, Z.,</w:t>
      </w:r>
      <w:r>
        <w:rPr>
          <w:rFonts w:ascii="Arial" w:hAnsi="Arial" w:cs="Arial"/>
          <w:color w:val="000000" w:themeColor="text1"/>
          <w:shd w:val="clear" w:color="auto" w:fill="FFFFFF"/>
        </w:rPr>
        <w:t xml:space="preserve"> and </w:t>
      </w:r>
      <w:r w:rsidRPr="006652CC">
        <w:rPr>
          <w:rFonts w:ascii="Arial" w:hAnsi="Arial" w:cs="Arial"/>
          <w:color w:val="000000" w:themeColor="text1"/>
          <w:shd w:val="clear" w:color="auto" w:fill="FFFFFF"/>
        </w:rPr>
        <w:t>Kumar, M. (2017). Effect of sulfur and boron nutrition on yield and quality of soybean (</w:t>
      </w:r>
      <w:r w:rsidRPr="006652CC">
        <w:rPr>
          <w:rFonts w:ascii="Arial" w:hAnsi="Arial" w:cs="Arial"/>
          <w:i/>
          <w:iCs/>
          <w:color w:val="000000" w:themeColor="text1"/>
          <w:shd w:val="clear" w:color="auto" w:fill="FFFFFF"/>
        </w:rPr>
        <w:t>Glycine max</w:t>
      </w:r>
      <w:r w:rsidRPr="006652CC">
        <w:rPr>
          <w:rFonts w:ascii="Arial" w:hAnsi="Arial" w:cs="Arial"/>
          <w:color w:val="000000" w:themeColor="text1"/>
          <w:shd w:val="clear" w:color="auto" w:fill="FFFFFF"/>
        </w:rPr>
        <w:t> L.) grown in an acid soil. </w:t>
      </w:r>
      <w:r w:rsidRPr="006652CC">
        <w:rPr>
          <w:rFonts w:ascii="Arial" w:hAnsi="Arial" w:cs="Arial"/>
          <w:i/>
          <w:iCs/>
          <w:color w:val="000000" w:themeColor="text1"/>
          <w:shd w:val="clear" w:color="auto" w:fill="FFFFFF"/>
        </w:rPr>
        <w:t>Communications in Soil Science and Plant Analysis</w:t>
      </w:r>
      <w:r w:rsidRPr="006652CC">
        <w:rPr>
          <w:rFonts w:ascii="Arial" w:hAnsi="Arial" w:cs="Arial"/>
          <w:color w:val="000000" w:themeColor="text1"/>
          <w:shd w:val="clear" w:color="auto" w:fill="FFFFFF"/>
        </w:rPr>
        <w:t>, </w:t>
      </w:r>
      <w:r w:rsidRPr="006652CC">
        <w:rPr>
          <w:rFonts w:ascii="Arial" w:hAnsi="Arial" w:cs="Arial"/>
          <w:i/>
          <w:iCs/>
          <w:color w:val="000000" w:themeColor="text1"/>
          <w:shd w:val="clear" w:color="auto" w:fill="FFFFFF"/>
        </w:rPr>
        <w:t>48</w:t>
      </w:r>
      <w:r w:rsidRPr="006652CC">
        <w:rPr>
          <w:rFonts w:ascii="Arial" w:hAnsi="Arial" w:cs="Arial"/>
          <w:color w:val="000000" w:themeColor="text1"/>
          <w:shd w:val="clear" w:color="auto" w:fill="FFFFFF"/>
        </w:rPr>
        <w:t>(4), 405–411. https://doi.org/10.1080/00103624.2016.1269788</w:t>
      </w:r>
    </w:p>
    <w:p w14:paraId="62A0A899" w14:textId="77777777" w:rsidR="00E8256C" w:rsidRPr="006652CC" w:rsidRDefault="00E8256C" w:rsidP="006652CC">
      <w:pPr>
        <w:pStyle w:val="Body"/>
        <w:spacing w:after="0" w:line="360" w:lineRule="auto"/>
        <w:rPr>
          <w:rFonts w:ascii="Arial" w:hAnsi="Arial" w:cs="Arial"/>
          <w:color w:val="000000" w:themeColor="text1"/>
          <w:shd w:val="clear" w:color="auto" w:fill="FFFFFF"/>
        </w:rPr>
      </w:pPr>
    </w:p>
    <w:p w14:paraId="4870D557" w14:textId="77777777" w:rsidR="000D041D" w:rsidRPr="006652CC" w:rsidRDefault="000D041D" w:rsidP="006652CC">
      <w:pPr>
        <w:pStyle w:val="Body"/>
        <w:spacing w:after="0" w:line="360" w:lineRule="auto"/>
        <w:rPr>
          <w:rFonts w:ascii="Arial" w:hAnsi="Arial" w:cs="Arial"/>
          <w:color w:val="000000" w:themeColor="text1"/>
          <w:shd w:val="clear" w:color="auto" w:fill="FFFFFF"/>
        </w:rPr>
      </w:pPr>
      <w:r w:rsidRPr="006652CC">
        <w:rPr>
          <w:rFonts w:ascii="Arial" w:hAnsi="Arial" w:cs="Arial"/>
          <w:color w:val="000000" w:themeColor="text1"/>
        </w:rPr>
        <w:t xml:space="preserve">KAU (Kerala Agricultural University). 2011. </w:t>
      </w:r>
      <w:r w:rsidRPr="006652CC">
        <w:rPr>
          <w:rFonts w:ascii="Arial" w:hAnsi="Arial" w:cs="Arial"/>
          <w:i/>
          <w:iCs/>
          <w:color w:val="000000" w:themeColor="text1"/>
        </w:rPr>
        <w:t>Package of Practices Recommendations</w:t>
      </w:r>
      <w:r w:rsidRPr="006652CC">
        <w:rPr>
          <w:rFonts w:ascii="Arial" w:hAnsi="Arial" w:cs="Arial"/>
          <w:color w:val="000000" w:themeColor="text1"/>
        </w:rPr>
        <w:t>: crops (14th Ed.), Kerala Agricultural University, Thrissur, 360p</w:t>
      </w:r>
    </w:p>
    <w:p w14:paraId="2BB549B1" w14:textId="77777777" w:rsidR="000D041D" w:rsidRPr="006652CC" w:rsidRDefault="000D041D" w:rsidP="006652CC">
      <w:pPr>
        <w:pStyle w:val="Body"/>
        <w:spacing w:after="0" w:line="360" w:lineRule="auto"/>
        <w:rPr>
          <w:rFonts w:ascii="Arial" w:hAnsi="Arial" w:cs="Arial"/>
          <w:color w:val="000000" w:themeColor="text1"/>
          <w:shd w:val="clear" w:color="auto" w:fill="FFFFFF"/>
        </w:rPr>
      </w:pPr>
    </w:p>
    <w:p w14:paraId="64D8D208" w14:textId="77777777" w:rsidR="00E8256C" w:rsidRPr="006652CC" w:rsidRDefault="00E8256C" w:rsidP="006652CC">
      <w:pPr>
        <w:pStyle w:val="Body"/>
        <w:spacing w:after="0" w:line="360" w:lineRule="auto"/>
        <w:rPr>
          <w:rFonts w:ascii="Arial" w:hAnsi="Arial" w:cs="Arial"/>
          <w:color w:val="000000" w:themeColor="text1"/>
        </w:rPr>
      </w:pPr>
      <w:r w:rsidRPr="006652CC">
        <w:rPr>
          <w:rFonts w:ascii="Arial" w:hAnsi="Arial" w:cs="Arial"/>
          <w:color w:val="000000" w:themeColor="text1"/>
        </w:rPr>
        <w:t xml:space="preserve">KSPB (Kerala State Planning Board) 2013. </w:t>
      </w:r>
      <w:r w:rsidRPr="006652CC">
        <w:rPr>
          <w:rFonts w:ascii="Arial" w:hAnsi="Arial" w:cs="Arial"/>
          <w:i/>
          <w:color w:val="000000" w:themeColor="text1"/>
        </w:rPr>
        <w:t>Fertility of Soils of Kerala</w:t>
      </w:r>
      <w:r w:rsidRPr="006652CC">
        <w:rPr>
          <w:rFonts w:ascii="Arial" w:hAnsi="Arial" w:cs="Arial"/>
          <w:color w:val="000000" w:themeColor="text1"/>
        </w:rPr>
        <w:t xml:space="preserve">. Kerala State Planning Board, </w:t>
      </w:r>
      <w:proofErr w:type="spellStart"/>
      <w:r w:rsidRPr="006652CC">
        <w:rPr>
          <w:rFonts w:ascii="Arial" w:hAnsi="Arial" w:cs="Arial"/>
          <w:color w:val="000000" w:themeColor="text1"/>
        </w:rPr>
        <w:t>Thiruvanathapuram</w:t>
      </w:r>
      <w:proofErr w:type="spellEnd"/>
      <w:r w:rsidRPr="006652CC">
        <w:rPr>
          <w:rFonts w:ascii="Arial" w:hAnsi="Arial" w:cs="Arial"/>
          <w:color w:val="000000" w:themeColor="text1"/>
        </w:rPr>
        <w:t>, 20p</w:t>
      </w:r>
    </w:p>
    <w:p w14:paraId="6CFE68BA" w14:textId="77777777" w:rsidR="00790ADA" w:rsidRPr="006652CC" w:rsidRDefault="000D041D" w:rsidP="006652CC">
      <w:pPr>
        <w:pStyle w:val="Body"/>
        <w:spacing w:after="0" w:line="360" w:lineRule="auto"/>
        <w:rPr>
          <w:rFonts w:ascii="Arial" w:hAnsi="Arial" w:cs="Arial"/>
          <w:color w:val="000000" w:themeColor="text1"/>
        </w:rPr>
      </w:pPr>
      <w:r w:rsidRPr="006652CC">
        <w:rPr>
          <w:rFonts w:ascii="Arial" w:hAnsi="Arial" w:cs="Arial"/>
          <w:color w:val="000000" w:themeColor="text1"/>
        </w:rPr>
        <w:tab/>
      </w:r>
    </w:p>
    <w:p w14:paraId="77049004" w14:textId="77777777" w:rsidR="007E089F" w:rsidRPr="006652CC" w:rsidRDefault="007E089F" w:rsidP="006652CC">
      <w:pPr>
        <w:tabs>
          <w:tab w:val="left" w:pos="-90"/>
        </w:tabs>
        <w:spacing w:line="360" w:lineRule="auto"/>
        <w:ind w:right="-90"/>
        <w:jc w:val="both"/>
        <w:rPr>
          <w:rFonts w:ascii="Arial" w:hAnsi="Arial" w:cs="Arial"/>
          <w:color w:val="000000" w:themeColor="text1"/>
        </w:rPr>
      </w:pPr>
      <w:r w:rsidRPr="006652CC">
        <w:rPr>
          <w:rFonts w:ascii="Arial" w:hAnsi="Arial" w:cs="Arial"/>
          <w:color w:val="000000" w:themeColor="text1"/>
        </w:rPr>
        <w:t>Lahav, E. 1995. Ba</w:t>
      </w:r>
      <w:r w:rsidR="006652CC">
        <w:rPr>
          <w:rFonts w:ascii="Arial" w:hAnsi="Arial" w:cs="Arial"/>
          <w:color w:val="000000" w:themeColor="text1"/>
        </w:rPr>
        <w:t>nana nutrition. In: Gowen, S. (E</w:t>
      </w:r>
      <w:r w:rsidRPr="006652CC">
        <w:rPr>
          <w:rFonts w:ascii="Arial" w:hAnsi="Arial" w:cs="Arial"/>
          <w:color w:val="000000" w:themeColor="text1"/>
        </w:rPr>
        <w:t>d) Banana and plantain. Chapman and Hall, London. pp. 258-316.</w:t>
      </w:r>
    </w:p>
    <w:p w14:paraId="0515F1C0" w14:textId="77777777" w:rsidR="00357ACC" w:rsidRPr="006652CC" w:rsidRDefault="00357ACC" w:rsidP="006652CC">
      <w:pPr>
        <w:tabs>
          <w:tab w:val="left" w:pos="-90"/>
        </w:tabs>
        <w:spacing w:line="360" w:lineRule="auto"/>
        <w:ind w:right="-90"/>
        <w:jc w:val="both"/>
        <w:rPr>
          <w:rFonts w:ascii="Arial" w:hAnsi="Arial" w:cs="Arial"/>
          <w:color w:val="000000" w:themeColor="text1"/>
        </w:rPr>
      </w:pPr>
      <w:r w:rsidRPr="006652CC">
        <w:rPr>
          <w:rFonts w:ascii="Arial" w:hAnsi="Arial" w:cs="Arial"/>
          <w:color w:val="000000" w:themeColor="text1"/>
        </w:rPr>
        <w:lastRenderedPageBreak/>
        <w:t xml:space="preserve">Moreira, C., Castro, D. and </w:t>
      </w:r>
      <w:proofErr w:type="spellStart"/>
      <w:r w:rsidRPr="006652CC">
        <w:rPr>
          <w:rFonts w:ascii="Arial" w:hAnsi="Arial" w:cs="Arial"/>
          <w:color w:val="000000" w:themeColor="text1"/>
        </w:rPr>
        <w:t>Fageria</w:t>
      </w:r>
      <w:proofErr w:type="spellEnd"/>
      <w:r w:rsidRPr="006652CC">
        <w:rPr>
          <w:rFonts w:ascii="Arial" w:hAnsi="Arial" w:cs="Arial"/>
          <w:color w:val="000000" w:themeColor="text1"/>
        </w:rPr>
        <w:t xml:space="preserve">, N.K. 2011. Effects of boron application on yield, foliar boron concentration, and efficiency of soil boron extracting solutions in a </w:t>
      </w:r>
      <w:proofErr w:type="spellStart"/>
      <w:r w:rsidRPr="006652CC">
        <w:rPr>
          <w:rFonts w:ascii="Arial" w:hAnsi="Arial" w:cs="Arial"/>
          <w:i/>
          <w:color w:val="000000" w:themeColor="text1"/>
        </w:rPr>
        <w:t>Xanthic</w:t>
      </w:r>
      <w:proofErr w:type="spellEnd"/>
      <w:r w:rsidRPr="006652CC">
        <w:rPr>
          <w:rFonts w:ascii="Arial" w:hAnsi="Arial" w:cs="Arial"/>
          <w:i/>
          <w:color w:val="000000" w:themeColor="text1"/>
        </w:rPr>
        <w:t xml:space="preserve"> </w:t>
      </w:r>
      <w:proofErr w:type="spellStart"/>
      <w:r w:rsidRPr="006652CC">
        <w:rPr>
          <w:rFonts w:ascii="Arial" w:hAnsi="Arial" w:cs="Arial"/>
          <w:i/>
          <w:color w:val="000000" w:themeColor="text1"/>
        </w:rPr>
        <w:t>Ferralsol</w:t>
      </w:r>
      <w:proofErr w:type="spellEnd"/>
      <w:r w:rsidRPr="006652CC">
        <w:rPr>
          <w:rFonts w:ascii="Arial" w:hAnsi="Arial" w:cs="Arial"/>
          <w:color w:val="000000" w:themeColor="text1"/>
        </w:rPr>
        <w:t xml:space="preserve"> cultivated with banana in Central Amazon </w:t>
      </w:r>
      <w:r w:rsidRPr="006652CC">
        <w:rPr>
          <w:rFonts w:ascii="Arial" w:hAnsi="Arial" w:cs="Arial"/>
          <w:i/>
          <w:iCs/>
          <w:color w:val="000000" w:themeColor="text1"/>
        </w:rPr>
        <w:t xml:space="preserve">Commun. Soil Sci. Plant Anal. </w:t>
      </w:r>
      <w:r w:rsidRPr="006652CC">
        <w:rPr>
          <w:rFonts w:ascii="Arial" w:hAnsi="Arial" w:cs="Arial"/>
          <w:color w:val="000000" w:themeColor="text1"/>
        </w:rPr>
        <w:t>42: 2169–2178.</w:t>
      </w:r>
    </w:p>
    <w:p w14:paraId="35E815D0" w14:textId="77777777" w:rsidR="00D97AEC" w:rsidRPr="006652CC" w:rsidRDefault="00D97AEC" w:rsidP="006652CC">
      <w:pPr>
        <w:tabs>
          <w:tab w:val="left" w:pos="-90"/>
        </w:tabs>
        <w:spacing w:line="360" w:lineRule="auto"/>
        <w:ind w:right="-90"/>
        <w:jc w:val="both"/>
        <w:rPr>
          <w:rFonts w:ascii="Arial" w:hAnsi="Arial" w:cs="Arial"/>
          <w:color w:val="000000" w:themeColor="text1"/>
        </w:rPr>
      </w:pPr>
    </w:p>
    <w:p w14:paraId="239995D8" w14:textId="77777777" w:rsidR="00D97AEC" w:rsidRPr="006652CC" w:rsidRDefault="00D97AEC" w:rsidP="006652CC">
      <w:pPr>
        <w:tabs>
          <w:tab w:val="left" w:pos="-90"/>
        </w:tabs>
        <w:spacing w:line="360" w:lineRule="auto"/>
        <w:ind w:right="-90"/>
        <w:jc w:val="both"/>
        <w:rPr>
          <w:rFonts w:ascii="Arial" w:hAnsi="Arial" w:cs="Arial"/>
          <w:color w:val="000000" w:themeColor="text1"/>
        </w:rPr>
      </w:pPr>
      <w:r w:rsidRPr="006652CC">
        <w:rPr>
          <w:rFonts w:ascii="Arial" w:hAnsi="Arial" w:cs="Arial"/>
          <w:color w:val="000000" w:themeColor="text1"/>
        </w:rPr>
        <w:t xml:space="preserve">Mostafa, E.A.M. and Kader, A.A.A.E. 2006. Sulphur fertilization effects on growth, yield and fruit quality of Grand Nain banana cultivar. </w:t>
      </w:r>
      <w:r w:rsidRPr="006652CC">
        <w:rPr>
          <w:rFonts w:ascii="Arial" w:hAnsi="Arial" w:cs="Arial"/>
          <w:i/>
          <w:iCs/>
          <w:color w:val="000000" w:themeColor="text1"/>
        </w:rPr>
        <w:t xml:space="preserve">J. Appl. Sci. Res. </w:t>
      </w:r>
      <w:r w:rsidRPr="006652CC">
        <w:rPr>
          <w:rFonts w:ascii="Arial" w:hAnsi="Arial" w:cs="Arial"/>
          <w:color w:val="000000" w:themeColor="text1"/>
        </w:rPr>
        <w:t>2: 470-476.</w:t>
      </w:r>
    </w:p>
    <w:p w14:paraId="56164BAB" w14:textId="77777777" w:rsidR="005F2F3E" w:rsidRPr="006652CC" w:rsidRDefault="005F2F3E" w:rsidP="006652CC">
      <w:pPr>
        <w:tabs>
          <w:tab w:val="left" w:pos="-90"/>
        </w:tabs>
        <w:spacing w:line="360" w:lineRule="auto"/>
        <w:ind w:right="-90"/>
        <w:jc w:val="both"/>
        <w:rPr>
          <w:rFonts w:ascii="Arial" w:hAnsi="Arial" w:cs="Arial"/>
          <w:color w:val="000000" w:themeColor="text1"/>
        </w:rPr>
      </w:pPr>
    </w:p>
    <w:p w14:paraId="3061D4E9" w14:textId="77777777" w:rsidR="005F2F3E" w:rsidRPr="006652CC" w:rsidRDefault="005F2F3E" w:rsidP="006652CC">
      <w:pPr>
        <w:tabs>
          <w:tab w:val="left" w:pos="-90"/>
        </w:tabs>
        <w:spacing w:line="360" w:lineRule="auto"/>
        <w:ind w:right="-90"/>
        <w:jc w:val="both"/>
        <w:rPr>
          <w:rFonts w:ascii="Arial" w:hAnsi="Arial" w:cs="Arial"/>
          <w:color w:val="000000" w:themeColor="text1"/>
        </w:rPr>
      </w:pPr>
      <w:r w:rsidRPr="006652CC">
        <w:rPr>
          <w:rFonts w:ascii="Arial" w:hAnsi="Arial" w:cs="Arial"/>
          <w:color w:val="000000" w:themeColor="text1"/>
        </w:rPr>
        <w:t xml:space="preserve">Mostafa, E.A.M., Saleh, M.M.S., </w:t>
      </w:r>
      <w:proofErr w:type="spellStart"/>
      <w:r w:rsidRPr="006652CC">
        <w:rPr>
          <w:rFonts w:ascii="Arial" w:hAnsi="Arial" w:cs="Arial"/>
          <w:color w:val="000000" w:themeColor="text1"/>
        </w:rPr>
        <w:t>Migeed</w:t>
      </w:r>
      <w:proofErr w:type="spellEnd"/>
      <w:r w:rsidRPr="006652CC">
        <w:rPr>
          <w:rFonts w:ascii="Arial" w:hAnsi="Arial" w:cs="Arial"/>
          <w:color w:val="000000" w:themeColor="text1"/>
        </w:rPr>
        <w:t xml:space="preserve">, M.M.M.A.E. 2007. Response of banana plants to soil and foliar applications of magnesium. </w:t>
      </w:r>
      <w:r w:rsidRPr="006652CC">
        <w:rPr>
          <w:rFonts w:ascii="Arial" w:hAnsi="Arial" w:cs="Arial"/>
          <w:i/>
          <w:iCs/>
          <w:color w:val="000000" w:themeColor="text1"/>
        </w:rPr>
        <w:t xml:space="preserve">Am. Eurasian J. Agric. Environ. Sci. </w:t>
      </w:r>
      <w:r w:rsidRPr="006652CC">
        <w:rPr>
          <w:rFonts w:ascii="Arial" w:hAnsi="Arial" w:cs="Arial"/>
          <w:color w:val="000000" w:themeColor="text1"/>
        </w:rPr>
        <w:t>2(2): 141-146</w:t>
      </w:r>
    </w:p>
    <w:p w14:paraId="3431B6CD" w14:textId="77777777" w:rsidR="005F2F3E" w:rsidRPr="006652CC" w:rsidRDefault="005F2F3E" w:rsidP="006652CC">
      <w:pPr>
        <w:tabs>
          <w:tab w:val="left" w:pos="-90"/>
        </w:tabs>
        <w:spacing w:line="360" w:lineRule="auto"/>
        <w:ind w:right="-90"/>
        <w:jc w:val="both"/>
        <w:rPr>
          <w:rFonts w:ascii="Arial" w:hAnsi="Arial" w:cs="Arial"/>
          <w:color w:val="000000" w:themeColor="text1"/>
        </w:rPr>
      </w:pPr>
    </w:p>
    <w:p w14:paraId="723EAD3D" w14:textId="77777777" w:rsidR="005F2F3E" w:rsidRPr="006652CC" w:rsidRDefault="005F2F3E" w:rsidP="006652CC">
      <w:pPr>
        <w:tabs>
          <w:tab w:val="left" w:pos="-90"/>
        </w:tabs>
        <w:spacing w:line="360" w:lineRule="auto"/>
        <w:ind w:right="-90"/>
        <w:jc w:val="both"/>
        <w:rPr>
          <w:rFonts w:ascii="Arial" w:hAnsi="Arial" w:cs="Arial"/>
          <w:color w:val="000000" w:themeColor="text1"/>
        </w:rPr>
      </w:pPr>
      <w:r w:rsidRPr="006652CC">
        <w:rPr>
          <w:rFonts w:ascii="Arial" w:hAnsi="Arial" w:cs="Arial"/>
          <w:color w:val="000000" w:themeColor="text1"/>
        </w:rPr>
        <w:t xml:space="preserve">Nambiar, I.P.S., Balakrishnan, S., Pillai, M.R.C. and Mary </w:t>
      </w:r>
      <w:proofErr w:type="spellStart"/>
      <w:r w:rsidRPr="006652CC">
        <w:rPr>
          <w:rFonts w:ascii="Arial" w:hAnsi="Arial" w:cs="Arial"/>
          <w:color w:val="000000" w:themeColor="text1"/>
        </w:rPr>
        <w:t>kutty</w:t>
      </w:r>
      <w:proofErr w:type="spellEnd"/>
      <w:r w:rsidRPr="006652CC">
        <w:rPr>
          <w:rFonts w:ascii="Arial" w:hAnsi="Arial" w:cs="Arial"/>
          <w:color w:val="000000" w:themeColor="text1"/>
        </w:rPr>
        <w:t xml:space="preserve">, K.C. 1978. Effect of application of graded doses of lime on the growth and yield of banana var. Zanzibar. </w:t>
      </w:r>
      <w:r w:rsidRPr="006652CC">
        <w:rPr>
          <w:rFonts w:ascii="Arial" w:hAnsi="Arial" w:cs="Arial"/>
          <w:i/>
          <w:iCs/>
          <w:color w:val="000000" w:themeColor="text1"/>
        </w:rPr>
        <w:t>Agric. Res. J. Kerala</w:t>
      </w:r>
      <w:r w:rsidRPr="006652CC">
        <w:rPr>
          <w:rFonts w:ascii="Arial" w:hAnsi="Arial" w:cs="Arial"/>
          <w:color w:val="000000" w:themeColor="text1"/>
        </w:rPr>
        <w:t>. 17(1): 128-129</w:t>
      </w:r>
    </w:p>
    <w:p w14:paraId="6988E409" w14:textId="77777777" w:rsidR="0004130E" w:rsidRPr="006652CC" w:rsidRDefault="0004130E" w:rsidP="006652CC">
      <w:pPr>
        <w:tabs>
          <w:tab w:val="left" w:pos="-90"/>
        </w:tabs>
        <w:spacing w:line="360" w:lineRule="auto"/>
        <w:ind w:right="-90"/>
        <w:jc w:val="both"/>
        <w:rPr>
          <w:rFonts w:ascii="Arial" w:hAnsi="Arial" w:cs="Arial"/>
          <w:color w:val="000000" w:themeColor="text1"/>
        </w:rPr>
      </w:pPr>
    </w:p>
    <w:p w14:paraId="43A1163F" w14:textId="77777777" w:rsidR="0004130E" w:rsidRPr="006652CC" w:rsidRDefault="0004130E" w:rsidP="006652CC">
      <w:pPr>
        <w:spacing w:line="360" w:lineRule="auto"/>
        <w:jc w:val="both"/>
        <w:rPr>
          <w:rFonts w:ascii="Arial" w:hAnsi="Arial" w:cs="Arial"/>
          <w:color w:val="000000" w:themeColor="text1"/>
          <w:lang w:val="en-IN" w:eastAsia="en-IN"/>
        </w:rPr>
      </w:pPr>
      <w:r w:rsidRPr="006652CC">
        <w:rPr>
          <w:rFonts w:ascii="Arial" w:hAnsi="Arial" w:cs="Arial"/>
          <w:color w:val="000000" w:themeColor="text1"/>
          <w:lang w:val="en-IN" w:eastAsia="en-IN"/>
        </w:rPr>
        <w:t xml:space="preserve">Okumu, M., Van Asten, P., </w:t>
      </w:r>
      <w:proofErr w:type="spellStart"/>
      <w:r w:rsidRPr="006652CC">
        <w:rPr>
          <w:rFonts w:ascii="Arial" w:hAnsi="Arial" w:cs="Arial"/>
          <w:color w:val="000000" w:themeColor="text1"/>
          <w:lang w:val="en-IN" w:eastAsia="en-IN"/>
        </w:rPr>
        <w:t>Kahangi</w:t>
      </w:r>
      <w:proofErr w:type="spellEnd"/>
      <w:r w:rsidRPr="006652CC">
        <w:rPr>
          <w:rFonts w:ascii="Arial" w:hAnsi="Arial" w:cs="Arial"/>
          <w:color w:val="000000" w:themeColor="text1"/>
          <w:lang w:val="en-IN" w:eastAsia="en-IN"/>
        </w:rPr>
        <w:t xml:space="preserve">, E., Okech, S., Jefwa, J., &amp; </w:t>
      </w:r>
      <w:proofErr w:type="spellStart"/>
      <w:r w:rsidRPr="006652CC">
        <w:rPr>
          <w:rFonts w:ascii="Arial" w:hAnsi="Arial" w:cs="Arial"/>
          <w:color w:val="000000" w:themeColor="text1"/>
          <w:lang w:val="en-IN" w:eastAsia="en-IN"/>
        </w:rPr>
        <w:t>Vanlauwe</w:t>
      </w:r>
      <w:proofErr w:type="spellEnd"/>
      <w:r w:rsidRPr="006652CC">
        <w:rPr>
          <w:rFonts w:ascii="Arial" w:hAnsi="Arial" w:cs="Arial"/>
          <w:color w:val="000000" w:themeColor="text1"/>
          <w:lang w:val="en-IN" w:eastAsia="en-IN"/>
        </w:rPr>
        <w:t xml:space="preserve">, B. (2011). Production gradients in smallholder banana (cv. Giant Cavendish) farms in Central Kenya. </w:t>
      </w:r>
      <w:r w:rsidRPr="006652CC">
        <w:rPr>
          <w:rFonts w:ascii="Arial" w:hAnsi="Arial" w:cs="Arial"/>
          <w:i/>
          <w:iCs/>
          <w:color w:val="000000" w:themeColor="text1"/>
          <w:lang w:val="en-IN" w:eastAsia="en-IN"/>
        </w:rPr>
        <w:t xml:space="preserve">Scientia </w:t>
      </w:r>
      <w:proofErr w:type="spellStart"/>
      <w:r w:rsidRPr="006652CC">
        <w:rPr>
          <w:rFonts w:ascii="Arial" w:hAnsi="Arial" w:cs="Arial"/>
          <w:i/>
          <w:iCs/>
          <w:color w:val="000000" w:themeColor="text1"/>
          <w:lang w:val="en-IN" w:eastAsia="en-IN"/>
        </w:rPr>
        <w:t>Horticulturae</w:t>
      </w:r>
      <w:proofErr w:type="spellEnd"/>
      <w:r w:rsidRPr="006652CC">
        <w:rPr>
          <w:rFonts w:ascii="Arial" w:hAnsi="Arial" w:cs="Arial"/>
          <w:color w:val="000000" w:themeColor="text1"/>
          <w:lang w:val="en-IN" w:eastAsia="en-IN"/>
        </w:rPr>
        <w:t xml:space="preserve">, </w:t>
      </w:r>
      <w:r w:rsidRPr="006652CC">
        <w:rPr>
          <w:rFonts w:ascii="Arial" w:hAnsi="Arial" w:cs="Arial"/>
          <w:i/>
          <w:iCs/>
          <w:color w:val="000000" w:themeColor="text1"/>
          <w:lang w:val="en-IN" w:eastAsia="en-IN"/>
        </w:rPr>
        <w:t>127</w:t>
      </w:r>
      <w:r w:rsidRPr="006652CC">
        <w:rPr>
          <w:rFonts w:ascii="Arial" w:hAnsi="Arial" w:cs="Arial"/>
          <w:color w:val="000000" w:themeColor="text1"/>
          <w:lang w:val="en-IN" w:eastAsia="en-IN"/>
        </w:rPr>
        <w:t xml:space="preserve">(4), 475-481. </w:t>
      </w:r>
      <w:r w:rsidR="005E1BCF" w:rsidRPr="006652CC">
        <w:rPr>
          <w:rFonts w:ascii="Arial" w:hAnsi="Arial" w:cs="Arial"/>
          <w:color w:val="000000" w:themeColor="text1"/>
          <w:lang w:val="en-IN" w:eastAsia="en-IN"/>
        </w:rPr>
        <w:t>https://doi.org/10.1016/j.scienta.2010.11.005</w:t>
      </w:r>
    </w:p>
    <w:p w14:paraId="15DF34B9" w14:textId="77777777" w:rsidR="005E1BCF" w:rsidRPr="006652CC" w:rsidRDefault="005E1BCF" w:rsidP="006652CC">
      <w:pPr>
        <w:spacing w:line="360" w:lineRule="auto"/>
        <w:jc w:val="both"/>
        <w:rPr>
          <w:rFonts w:ascii="Arial" w:hAnsi="Arial" w:cs="Arial"/>
          <w:color w:val="000000" w:themeColor="text1"/>
          <w:lang w:val="en-IN" w:eastAsia="en-IN"/>
        </w:rPr>
      </w:pPr>
    </w:p>
    <w:p w14:paraId="2EF65BC6" w14:textId="77777777" w:rsidR="005E1BCF" w:rsidRDefault="005E1BCF" w:rsidP="006652CC">
      <w:pPr>
        <w:spacing w:line="360" w:lineRule="auto"/>
        <w:jc w:val="both"/>
        <w:rPr>
          <w:rFonts w:ascii="Arial" w:hAnsi="Arial" w:cs="Arial"/>
          <w:color w:val="000000" w:themeColor="text1"/>
          <w:shd w:val="clear" w:color="auto" w:fill="FFFFFF"/>
        </w:rPr>
      </w:pPr>
      <w:r w:rsidRPr="006652CC">
        <w:rPr>
          <w:rFonts w:ascii="Arial" w:hAnsi="Arial" w:cs="Arial"/>
          <w:color w:val="000000" w:themeColor="text1"/>
          <w:shd w:val="clear" w:color="auto" w:fill="FFFFFF"/>
        </w:rPr>
        <w:t>Sims, J.T. and Johnson, G.V. (1991). Micronutrient Soil Tests. In: Mortvedt (Ed.). </w:t>
      </w:r>
      <w:r w:rsidRPr="006652CC">
        <w:rPr>
          <w:rFonts w:ascii="Arial" w:hAnsi="Arial" w:cs="Arial"/>
          <w:i/>
          <w:color w:val="000000" w:themeColor="text1"/>
          <w:shd w:val="clear" w:color="auto" w:fill="FFFFFF"/>
        </w:rPr>
        <w:t>Micronutrients in Agriculture</w:t>
      </w:r>
      <w:r w:rsidRPr="006652CC">
        <w:rPr>
          <w:rFonts w:ascii="Arial" w:hAnsi="Arial" w:cs="Arial"/>
          <w:color w:val="000000" w:themeColor="text1"/>
          <w:shd w:val="clear" w:color="auto" w:fill="FFFFFF"/>
        </w:rPr>
        <w:t xml:space="preserve">, J.J. </w:t>
      </w:r>
      <w:r w:rsidR="000E56D4" w:rsidRPr="000E56D4">
        <w:rPr>
          <w:rFonts w:ascii="Arial" w:hAnsi="Arial" w:cs="Arial"/>
          <w:color w:val="000000" w:themeColor="text1"/>
          <w:shd w:val="clear" w:color="auto" w:fill="FFFFFF"/>
        </w:rPr>
        <w:t>https://doi.org/10.2136/sssabookser4.2ed.c12</w:t>
      </w:r>
    </w:p>
    <w:p w14:paraId="3C2B881B" w14:textId="77777777" w:rsidR="000E56D4" w:rsidRDefault="000E56D4" w:rsidP="006652CC">
      <w:pPr>
        <w:spacing w:line="360" w:lineRule="auto"/>
        <w:jc w:val="both"/>
        <w:rPr>
          <w:rFonts w:ascii="Arial" w:hAnsi="Arial" w:cs="Arial"/>
          <w:color w:val="000000" w:themeColor="text1"/>
          <w:shd w:val="clear" w:color="auto" w:fill="FFFFFF"/>
        </w:rPr>
      </w:pPr>
    </w:p>
    <w:p w14:paraId="6D115118" w14:textId="77777777" w:rsidR="000E56D4" w:rsidRPr="000E56D4" w:rsidRDefault="000E56D4" w:rsidP="000E56D4">
      <w:pPr>
        <w:spacing w:line="360" w:lineRule="auto"/>
        <w:jc w:val="both"/>
        <w:rPr>
          <w:rFonts w:ascii="Arial" w:hAnsi="Arial" w:cs="Arial"/>
          <w:szCs w:val="24"/>
          <w:lang w:val="en-IN" w:eastAsia="en-IN"/>
        </w:rPr>
      </w:pPr>
      <w:r w:rsidRPr="000E56D4">
        <w:rPr>
          <w:rFonts w:ascii="Arial" w:hAnsi="Arial" w:cs="Arial"/>
          <w:szCs w:val="24"/>
          <w:lang w:val="en-IN" w:eastAsia="en-IN"/>
        </w:rPr>
        <w:t xml:space="preserve">Singh, B., Singh, J. P., Kaur, A., &amp; Singh, N. (2016). Bioactive compounds in banana and their associated health benefits – A review. </w:t>
      </w:r>
      <w:r w:rsidRPr="000E56D4">
        <w:rPr>
          <w:rFonts w:ascii="Arial" w:hAnsi="Arial" w:cs="Arial"/>
          <w:i/>
          <w:iCs/>
          <w:szCs w:val="24"/>
          <w:lang w:val="en-IN" w:eastAsia="en-IN"/>
        </w:rPr>
        <w:t>Food Chemistry</w:t>
      </w:r>
      <w:r w:rsidRPr="000E56D4">
        <w:rPr>
          <w:rFonts w:ascii="Arial" w:hAnsi="Arial" w:cs="Arial"/>
          <w:szCs w:val="24"/>
          <w:lang w:val="en-IN" w:eastAsia="en-IN"/>
        </w:rPr>
        <w:t xml:space="preserve">, </w:t>
      </w:r>
      <w:r w:rsidRPr="000E56D4">
        <w:rPr>
          <w:rFonts w:ascii="Arial" w:hAnsi="Arial" w:cs="Arial"/>
          <w:i/>
          <w:iCs/>
          <w:szCs w:val="24"/>
          <w:lang w:val="en-IN" w:eastAsia="en-IN"/>
        </w:rPr>
        <w:t>206</w:t>
      </w:r>
      <w:r w:rsidRPr="000E56D4">
        <w:rPr>
          <w:rFonts w:ascii="Arial" w:hAnsi="Arial" w:cs="Arial"/>
          <w:szCs w:val="24"/>
          <w:lang w:val="en-IN" w:eastAsia="en-IN"/>
        </w:rPr>
        <w:t>, 1-11. https://doi.org/10.1016/j.foodchem.2016.03.033</w:t>
      </w:r>
    </w:p>
    <w:p w14:paraId="4C60E507" w14:textId="77777777" w:rsidR="000E56D4" w:rsidRPr="000E56D4" w:rsidRDefault="000E56D4" w:rsidP="000E56D4">
      <w:pPr>
        <w:spacing w:line="360" w:lineRule="auto"/>
        <w:jc w:val="both"/>
        <w:rPr>
          <w:rFonts w:ascii="Arial" w:hAnsi="Arial" w:cs="Arial"/>
          <w:color w:val="000000" w:themeColor="text1"/>
          <w:sz w:val="16"/>
          <w:lang w:val="en-IN" w:eastAsia="en-IN"/>
        </w:rPr>
      </w:pPr>
    </w:p>
    <w:p w14:paraId="3C3F192E" w14:textId="77777777" w:rsidR="007E089F" w:rsidRPr="006652CC" w:rsidRDefault="007E089F" w:rsidP="006652CC">
      <w:pPr>
        <w:pStyle w:val="Body"/>
        <w:spacing w:after="0" w:line="360" w:lineRule="auto"/>
        <w:rPr>
          <w:rFonts w:ascii="Arial" w:hAnsi="Arial" w:cs="Arial"/>
          <w:color w:val="000000" w:themeColor="text1"/>
        </w:rPr>
      </w:pPr>
    </w:p>
    <w:p w14:paraId="5BB5D92B" w14:textId="77777777" w:rsidR="00316AB8" w:rsidRPr="006652CC" w:rsidRDefault="00316AB8" w:rsidP="006652CC">
      <w:pPr>
        <w:pStyle w:val="Body"/>
        <w:spacing w:after="0" w:line="360" w:lineRule="auto"/>
        <w:rPr>
          <w:rFonts w:ascii="Arial" w:hAnsi="Arial" w:cs="Arial"/>
          <w:color w:val="000000" w:themeColor="text1"/>
          <w:shd w:val="clear" w:color="auto" w:fill="FFFFFF"/>
        </w:rPr>
      </w:pPr>
      <w:r w:rsidRPr="006652CC">
        <w:rPr>
          <w:rFonts w:ascii="Arial" w:hAnsi="Arial" w:cs="Arial"/>
          <w:color w:val="000000" w:themeColor="text1"/>
          <w:shd w:val="clear" w:color="auto" w:fill="FFFFFF"/>
        </w:rPr>
        <w:t>Srinivas,</w:t>
      </w:r>
      <w:r w:rsidR="006520B9" w:rsidRPr="006652CC">
        <w:rPr>
          <w:rFonts w:ascii="Arial" w:hAnsi="Arial" w:cs="Arial"/>
          <w:color w:val="000000" w:themeColor="text1"/>
          <w:shd w:val="clear" w:color="auto" w:fill="FFFFFF"/>
        </w:rPr>
        <w:t xml:space="preserve"> P.,</w:t>
      </w:r>
      <w:r w:rsidRPr="006652CC">
        <w:rPr>
          <w:rFonts w:ascii="Arial" w:hAnsi="Arial" w:cs="Arial"/>
          <w:color w:val="000000" w:themeColor="text1"/>
          <w:shd w:val="clear" w:color="auto" w:fill="FFFFFF"/>
        </w:rPr>
        <w:t xml:space="preserve"> </w:t>
      </w:r>
      <w:proofErr w:type="spellStart"/>
      <w:r w:rsidRPr="006652CC">
        <w:rPr>
          <w:rFonts w:ascii="Arial" w:hAnsi="Arial" w:cs="Arial"/>
          <w:color w:val="000000" w:themeColor="text1"/>
          <w:shd w:val="clear" w:color="auto" w:fill="FFFFFF"/>
        </w:rPr>
        <w:t>Sannathimmappa</w:t>
      </w:r>
      <w:proofErr w:type="spellEnd"/>
      <w:r w:rsidRPr="006652CC">
        <w:rPr>
          <w:rFonts w:ascii="Arial" w:hAnsi="Arial" w:cs="Arial"/>
          <w:color w:val="000000" w:themeColor="text1"/>
          <w:shd w:val="clear" w:color="auto" w:fill="FFFFFF"/>
        </w:rPr>
        <w:t xml:space="preserve">, </w:t>
      </w:r>
      <w:r w:rsidR="006520B9" w:rsidRPr="006652CC">
        <w:rPr>
          <w:rFonts w:ascii="Arial" w:hAnsi="Arial" w:cs="Arial"/>
          <w:color w:val="000000" w:themeColor="text1"/>
          <w:shd w:val="clear" w:color="auto" w:fill="FFFFFF"/>
        </w:rPr>
        <w:t xml:space="preserve">H. G., </w:t>
      </w:r>
      <w:r w:rsidRPr="006652CC">
        <w:rPr>
          <w:rFonts w:ascii="Arial" w:hAnsi="Arial" w:cs="Arial"/>
          <w:color w:val="000000" w:themeColor="text1"/>
          <w:shd w:val="clear" w:color="auto" w:fill="FFFFFF"/>
        </w:rPr>
        <w:t>Sridhara,</w:t>
      </w:r>
      <w:r w:rsidR="006520B9" w:rsidRPr="006652CC">
        <w:rPr>
          <w:rFonts w:ascii="Arial" w:hAnsi="Arial" w:cs="Arial"/>
          <w:color w:val="000000" w:themeColor="text1"/>
          <w:shd w:val="clear" w:color="auto" w:fill="FFFFFF"/>
        </w:rPr>
        <w:t xml:space="preserve"> S.,</w:t>
      </w:r>
      <w:r w:rsidRPr="006652CC">
        <w:rPr>
          <w:rFonts w:ascii="Arial" w:hAnsi="Arial" w:cs="Arial"/>
          <w:color w:val="000000" w:themeColor="text1"/>
          <w:shd w:val="clear" w:color="auto" w:fill="FFFFFF"/>
        </w:rPr>
        <w:t xml:space="preserve"> </w:t>
      </w:r>
      <w:proofErr w:type="spellStart"/>
      <w:r w:rsidRPr="006652CC">
        <w:rPr>
          <w:rFonts w:ascii="Arial" w:hAnsi="Arial" w:cs="Arial"/>
          <w:color w:val="000000" w:themeColor="text1"/>
          <w:shd w:val="clear" w:color="auto" w:fill="FFFFFF"/>
        </w:rPr>
        <w:t>Salimath</w:t>
      </w:r>
      <w:proofErr w:type="spellEnd"/>
      <w:r w:rsidRPr="006652CC">
        <w:rPr>
          <w:rFonts w:ascii="Arial" w:hAnsi="Arial" w:cs="Arial"/>
          <w:color w:val="000000" w:themeColor="text1"/>
          <w:shd w:val="clear" w:color="auto" w:fill="FFFFFF"/>
        </w:rPr>
        <w:t>,</w:t>
      </w:r>
      <w:r w:rsidR="006520B9" w:rsidRPr="006652CC">
        <w:rPr>
          <w:rFonts w:ascii="Arial" w:hAnsi="Arial" w:cs="Arial"/>
          <w:color w:val="000000" w:themeColor="text1"/>
          <w:shd w:val="clear" w:color="auto" w:fill="FFFFFF"/>
        </w:rPr>
        <w:t xml:space="preserve"> S.B. </w:t>
      </w:r>
      <w:proofErr w:type="gramStart"/>
      <w:r w:rsidR="006520B9" w:rsidRPr="006652CC">
        <w:rPr>
          <w:rFonts w:ascii="Arial" w:hAnsi="Arial" w:cs="Arial"/>
          <w:color w:val="000000" w:themeColor="text1"/>
          <w:shd w:val="clear" w:color="auto" w:fill="FFFFFF"/>
        </w:rPr>
        <w:t xml:space="preserve">and  </w:t>
      </w:r>
      <w:proofErr w:type="spellStart"/>
      <w:r w:rsidR="006520B9" w:rsidRPr="006652CC">
        <w:rPr>
          <w:rFonts w:ascii="Arial" w:hAnsi="Arial" w:cs="Arial"/>
          <w:color w:val="000000" w:themeColor="text1"/>
          <w:shd w:val="clear" w:color="auto" w:fill="FFFFFF"/>
        </w:rPr>
        <w:t>Kalleshwaraswamy</w:t>
      </w:r>
      <w:proofErr w:type="spellEnd"/>
      <w:proofErr w:type="gramEnd"/>
      <w:r w:rsidR="006520B9" w:rsidRPr="006652CC">
        <w:rPr>
          <w:rFonts w:ascii="Arial" w:hAnsi="Arial" w:cs="Arial"/>
          <w:color w:val="000000" w:themeColor="text1"/>
          <w:shd w:val="clear" w:color="auto" w:fill="FFFFFF"/>
        </w:rPr>
        <w:t>, C.M. 2024. Effect of application of secondary n</w:t>
      </w:r>
      <w:r w:rsidRPr="006652CC">
        <w:rPr>
          <w:rFonts w:ascii="Arial" w:hAnsi="Arial" w:cs="Arial"/>
          <w:color w:val="000000" w:themeColor="text1"/>
          <w:shd w:val="clear" w:color="auto" w:fill="FFFFFF"/>
        </w:rPr>
        <w:t>utrients</w:t>
      </w:r>
      <w:r w:rsidR="006520B9" w:rsidRPr="006652CC">
        <w:rPr>
          <w:rFonts w:ascii="Arial" w:hAnsi="Arial" w:cs="Arial"/>
          <w:color w:val="000000" w:themeColor="text1"/>
          <w:shd w:val="clear" w:color="auto" w:fill="FFFFFF"/>
        </w:rPr>
        <w:t xml:space="preserve"> on growth, yield and quality of m</w:t>
      </w:r>
      <w:r w:rsidR="00BE3ED2" w:rsidRPr="006652CC">
        <w:rPr>
          <w:rFonts w:ascii="Arial" w:hAnsi="Arial" w:cs="Arial"/>
          <w:color w:val="000000" w:themeColor="text1"/>
          <w:shd w:val="clear" w:color="auto" w:fill="FFFFFF"/>
        </w:rPr>
        <w:t>aize (</w:t>
      </w:r>
      <w:r w:rsidR="00BE3ED2" w:rsidRPr="006652CC">
        <w:rPr>
          <w:rFonts w:ascii="Arial" w:hAnsi="Arial" w:cs="Arial"/>
          <w:i/>
          <w:color w:val="000000" w:themeColor="text1"/>
          <w:shd w:val="clear" w:color="auto" w:fill="FFFFFF"/>
        </w:rPr>
        <w:t>Zea Mays</w:t>
      </w:r>
      <w:r w:rsidR="00BE3ED2" w:rsidRPr="006652CC">
        <w:rPr>
          <w:rFonts w:ascii="Arial" w:hAnsi="Arial" w:cs="Arial"/>
          <w:color w:val="000000" w:themeColor="text1"/>
          <w:shd w:val="clear" w:color="auto" w:fill="FFFFFF"/>
        </w:rPr>
        <w:t xml:space="preserve"> L.)</w:t>
      </w:r>
      <w:r w:rsidRPr="006652CC">
        <w:rPr>
          <w:rFonts w:ascii="Arial" w:hAnsi="Arial" w:cs="Arial"/>
          <w:color w:val="000000" w:themeColor="text1"/>
          <w:shd w:val="clear" w:color="auto" w:fill="FFFFFF"/>
        </w:rPr>
        <w:t>. </w:t>
      </w:r>
      <w:r w:rsidRPr="006652CC">
        <w:rPr>
          <w:rFonts w:ascii="Arial" w:hAnsi="Arial" w:cs="Arial"/>
          <w:i/>
          <w:iCs/>
          <w:color w:val="000000" w:themeColor="text1"/>
          <w:shd w:val="clear" w:color="auto" w:fill="FFFFFF"/>
        </w:rPr>
        <w:t>International Journal of Environment and Climate Change</w:t>
      </w:r>
      <w:r w:rsidRPr="006652CC">
        <w:rPr>
          <w:rFonts w:ascii="Arial" w:hAnsi="Arial" w:cs="Arial"/>
          <w:color w:val="000000" w:themeColor="text1"/>
          <w:shd w:val="clear" w:color="auto" w:fill="FFFFFF"/>
        </w:rPr>
        <w:t> 14(3):</w:t>
      </w:r>
      <w:r w:rsidR="00BE3ED2" w:rsidRPr="006652CC">
        <w:rPr>
          <w:rFonts w:ascii="Arial" w:hAnsi="Arial" w:cs="Arial"/>
          <w:color w:val="000000" w:themeColor="text1"/>
          <w:shd w:val="clear" w:color="auto" w:fill="FFFFFF"/>
        </w:rPr>
        <w:t xml:space="preserve"> </w:t>
      </w:r>
      <w:r w:rsidRPr="006652CC">
        <w:rPr>
          <w:rFonts w:ascii="Arial" w:hAnsi="Arial" w:cs="Arial"/>
          <w:color w:val="000000" w:themeColor="text1"/>
          <w:shd w:val="clear" w:color="auto" w:fill="FFFFFF"/>
        </w:rPr>
        <w:t>621–629.</w:t>
      </w:r>
      <w:r w:rsidR="001C079B" w:rsidRPr="006652CC">
        <w:rPr>
          <w:rFonts w:ascii="Arial" w:hAnsi="Arial" w:cs="Arial"/>
          <w:color w:val="000000" w:themeColor="text1"/>
          <w:shd w:val="clear" w:color="auto" w:fill="FFFFFF"/>
        </w:rPr>
        <w:t xml:space="preserve"> </w:t>
      </w:r>
      <w:r w:rsidRPr="006652CC">
        <w:rPr>
          <w:rFonts w:ascii="Arial" w:hAnsi="Arial" w:cs="Arial"/>
          <w:color w:val="000000" w:themeColor="text1"/>
          <w:shd w:val="clear" w:color="auto" w:fill="FFFFFF"/>
        </w:rPr>
        <w:t>https://doi.org/10.9734/ijecc/2024/v14i34070.</w:t>
      </w:r>
    </w:p>
    <w:p w14:paraId="6A593031" w14:textId="77777777" w:rsidR="00316AB8" w:rsidRPr="006652CC" w:rsidRDefault="00316AB8" w:rsidP="006652CC">
      <w:pPr>
        <w:pStyle w:val="Body"/>
        <w:spacing w:after="0" w:line="360" w:lineRule="auto"/>
        <w:rPr>
          <w:rFonts w:ascii="Arial" w:hAnsi="Arial" w:cs="Arial"/>
          <w:color w:val="000000" w:themeColor="text1"/>
          <w:shd w:val="clear" w:color="auto" w:fill="FFFFFF"/>
        </w:rPr>
      </w:pPr>
    </w:p>
    <w:p w14:paraId="7A9AC561" w14:textId="77777777" w:rsidR="006520B9" w:rsidRDefault="006520B9" w:rsidP="006652CC">
      <w:pPr>
        <w:pStyle w:val="Body"/>
        <w:spacing w:after="0" w:line="360" w:lineRule="auto"/>
        <w:rPr>
          <w:rFonts w:ascii="Arial" w:hAnsi="Arial" w:cs="Arial"/>
          <w:color w:val="000000" w:themeColor="text1"/>
        </w:rPr>
      </w:pPr>
      <w:r w:rsidRPr="006652CC">
        <w:rPr>
          <w:rFonts w:ascii="Arial" w:hAnsi="Arial" w:cs="Arial"/>
          <w:color w:val="000000" w:themeColor="text1"/>
        </w:rPr>
        <w:t xml:space="preserve">Subbiah, B.V. and Asija, G.L.A. 1956. A rapid procedure for the estimation of available nitrogen in soil. </w:t>
      </w:r>
      <w:r w:rsidRPr="006652CC">
        <w:rPr>
          <w:rFonts w:ascii="Arial" w:hAnsi="Arial" w:cs="Arial"/>
          <w:i/>
          <w:iCs/>
          <w:color w:val="000000" w:themeColor="text1"/>
        </w:rPr>
        <w:t>Curr. Sci</w:t>
      </w:r>
      <w:r w:rsidRPr="006652CC">
        <w:rPr>
          <w:rFonts w:ascii="Arial" w:hAnsi="Arial" w:cs="Arial"/>
          <w:color w:val="000000" w:themeColor="text1"/>
        </w:rPr>
        <w:t>. 325-327.</w:t>
      </w:r>
    </w:p>
    <w:p w14:paraId="1E930490" w14:textId="77777777" w:rsidR="006652CC" w:rsidRDefault="006652CC" w:rsidP="006652CC">
      <w:pPr>
        <w:pStyle w:val="Body"/>
        <w:spacing w:after="0" w:line="360" w:lineRule="auto"/>
        <w:rPr>
          <w:rFonts w:ascii="Arial" w:hAnsi="Arial" w:cs="Arial"/>
          <w:color w:val="000000" w:themeColor="text1"/>
        </w:rPr>
      </w:pPr>
    </w:p>
    <w:p w14:paraId="0922D890" w14:textId="77777777" w:rsidR="006652CC" w:rsidRPr="006652CC" w:rsidRDefault="006652CC" w:rsidP="006652CC">
      <w:pPr>
        <w:spacing w:line="360" w:lineRule="auto"/>
        <w:jc w:val="both"/>
        <w:rPr>
          <w:rFonts w:ascii="Arial" w:hAnsi="Arial" w:cs="Arial"/>
          <w:color w:val="000000" w:themeColor="text1"/>
          <w:lang w:val="en-IN" w:eastAsia="en-IN"/>
        </w:rPr>
      </w:pPr>
      <w:r w:rsidRPr="006652CC">
        <w:rPr>
          <w:rFonts w:ascii="Arial" w:hAnsi="Arial" w:cs="Arial"/>
          <w:color w:val="000000" w:themeColor="text1"/>
          <w:lang w:val="en-IN" w:eastAsia="en-IN"/>
        </w:rPr>
        <w:t>Sunitha, P., Uma, B., C</w:t>
      </w:r>
      <w:proofErr w:type="spellStart"/>
      <w:r w:rsidRPr="006652CC">
        <w:rPr>
          <w:rStyle w:val="given-name"/>
          <w:rFonts w:ascii="Arial" w:hAnsi="Arial" w:cs="Arial"/>
          <w:color w:val="000000" w:themeColor="text1"/>
        </w:rPr>
        <w:t>hannakeshava</w:t>
      </w:r>
      <w:proofErr w:type="spellEnd"/>
      <w:r w:rsidRPr="006652CC">
        <w:rPr>
          <w:rStyle w:val="given-name"/>
          <w:rFonts w:ascii="Arial" w:hAnsi="Arial" w:cs="Arial"/>
          <w:color w:val="000000" w:themeColor="text1"/>
        </w:rPr>
        <w:t>, S</w:t>
      </w:r>
      <w:r w:rsidRPr="006652CC">
        <w:rPr>
          <w:rFonts w:ascii="Arial" w:hAnsi="Arial" w:cs="Arial"/>
          <w:color w:val="000000" w:themeColor="text1"/>
          <w:lang w:val="en-IN" w:eastAsia="en-IN"/>
        </w:rPr>
        <w:t xml:space="preserve">. and </w:t>
      </w:r>
      <w:r w:rsidRPr="006652CC">
        <w:rPr>
          <w:rFonts w:ascii="Arial" w:hAnsi="Arial" w:cs="Arial"/>
          <w:color w:val="000000" w:themeColor="text1"/>
        </w:rPr>
        <w:t>SureshBabu</w:t>
      </w:r>
      <w:r w:rsidRPr="006652CC">
        <w:rPr>
          <w:rFonts w:ascii="Arial" w:hAnsi="Arial" w:cs="Arial"/>
          <w:color w:val="000000" w:themeColor="text1"/>
          <w:lang w:val="en-IN" w:eastAsia="en-IN"/>
        </w:rPr>
        <w:t xml:space="preserve">, C.S. (2023). A fully labelled image dataset of banana leaves deficient in nutrients. </w:t>
      </w:r>
      <w:r w:rsidRPr="006652CC">
        <w:rPr>
          <w:rFonts w:ascii="Arial" w:hAnsi="Arial" w:cs="Arial"/>
          <w:iCs/>
          <w:color w:val="000000" w:themeColor="text1"/>
          <w:lang w:val="en-IN" w:eastAsia="en-IN"/>
        </w:rPr>
        <w:t>Data in Brief</w:t>
      </w:r>
      <w:r w:rsidRPr="006652CC">
        <w:rPr>
          <w:rFonts w:ascii="Arial" w:hAnsi="Arial" w:cs="Arial"/>
          <w:color w:val="000000" w:themeColor="text1"/>
          <w:lang w:val="en-IN" w:eastAsia="en-IN"/>
        </w:rPr>
        <w:t xml:space="preserve">, </w:t>
      </w:r>
      <w:r w:rsidRPr="006652CC">
        <w:rPr>
          <w:rFonts w:ascii="Arial" w:hAnsi="Arial" w:cs="Arial"/>
          <w:i/>
          <w:iCs/>
          <w:color w:val="000000" w:themeColor="text1"/>
          <w:lang w:val="en-IN" w:eastAsia="en-IN"/>
        </w:rPr>
        <w:t>48</w:t>
      </w:r>
      <w:r w:rsidRPr="006652CC">
        <w:rPr>
          <w:rFonts w:ascii="Arial" w:hAnsi="Arial" w:cs="Arial"/>
          <w:color w:val="000000" w:themeColor="text1"/>
          <w:lang w:val="en-IN" w:eastAsia="en-IN"/>
        </w:rPr>
        <w:t>, 109155.  https://doi.org/10.1016/j.dib.2023.109155</w:t>
      </w:r>
    </w:p>
    <w:p w14:paraId="18DAD465" w14:textId="77777777" w:rsidR="006652CC" w:rsidRDefault="006652CC" w:rsidP="006652CC">
      <w:pPr>
        <w:pStyle w:val="Body"/>
        <w:spacing w:after="0" w:line="360" w:lineRule="auto"/>
        <w:rPr>
          <w:rFonts w:ascii="Arial" w:hAnsi="Arial" w:cs="Arial"/>
          <w:color w:val="000000" w:themeColor="text1"/>
          <w:shd w:val="clear" w:color="auto" w:fill="FFFFFF"/>
        </w:rPr>
      </w:pPr>
    </w:p>
    <w:p w14:paraId="1E12F67E" w14:textId="77777777" w:rsidR="00B73A3E" w:rsidRPr="006652CC" w:rsidRDefault="00B73A3E" w:rsidP="006652CC">
      <w:pPr>
        <w:pStyle w:val="Body"/>
        <w:spacing w:after="0" w:line="360" w:lineRule="auto"/>
        <w:rPr>
          <w:rFonts w:ascii="Arial" w:hAnsi="Arial" w:cs="Arial"/>
          <w:color w:val="000000" w:themeColor="text1"/>
          <w:shd w:val="clear" w:color="auto" w:fill="FFFFFF"/>
        </w:rPr>
      </w:pPr>
      <w:r w:rsidRPr="006652CC">
        <w:rPr>
          <w:rFonts w:ascii="Arial" w:hAnsi="Arial" w:cs="Arial"/>
          <w:color w:val="000000" w:themeColor="text1"/>
          <w:shd w:val="clear" w:color="auto" w:fill="FFFFFF"/>
        </w:rPr>
        <w:t>Tabatabai, M. A. (1982). Sulfur. </w:t>
      </w:r>
      <w:r w:rsidR="00AC0144" w:rsidRPr="006652CC">
        <w:rPr>
          <w:rFonts w:ascii="Arial" w:hAnsi="Arial" w:cs="Arial"/>
          <w:color w:val="000000" w:themeColor="text1"/>
          <w:shd w:val="clear" w:color="auto" w:fill="FFFFFF"/>
        </w:rPr>
        <w:t xml:space="preserve">In: Page, A.L. (Ed.) </w:t>
      </w:r>
      <w:r w:rsidRPr="006652CC">
        <w:rPr>
          <w:rFonts w:ascii="Arial" w:hAnsi="Arial" w:cs="Arial"/>
          <w:i/>
          <w:iCs/>
          <w:color w:val="000000" w:themeColor="text1"/>
          <w:shd w:val="clear" w:color="auto" w:fill="FFFFFF"/>
        </w:rPr>
        <w:t>Methods of Soil Analysis: Part 2 Chemical and Microbiological Properties</w:t>
      </w:r>
      <w:r w:rsidRPr="006652CC">
        <w:rPr>
          <w:rFonts w:ascii="Arial" w:hAnsi="Arial" w:cs="Arial"/>
          <w:color w:val="000000" w:themeColor="text1"/>
          <w:shd w:val="clear" w:color="auto" w:fill="FFFFFF"/>
        </w:rPr>
        <w:t>, </w:t>
      </w:r>
      <w:r w:rsidRPr="006652CC">
        <w:rPr>
          <w:rFonts w:ascii="Arial" w:hAnsi="Arial" w:cs="Arial"/>
          <w:i/>
          <w:iCs/>
          <w:color w:val="000000" w:themeColor="text1"/>
          <w:shd w:val="clear" w:color="auto" w:fill="FFFFFF"/>
        </w:rPr>
        <w:t>9</w:t>
      </w:r>
      <w:r w:rsidRPr="006652CC">
        <w:rPr>
          <w:rFonts w:ascii="Arial" w:hAnsi="Arial" w:cs="Arial"/>
          <w:color w:val="000000" w:themeColor="text1"/>
          <w:shd w:val="clear" w:color="auto" w:fill="FFFFFF"/>
        </w:rPr>
        <w:t>, 501-538.</w:t>
      </w:r>
    </w:p>
    <w:p w14:paraId="58870468" w14:textId="77777777" w:rsidR="00B73A3E" w:rsidRPr="006652CC" w:rsidRDefault="00B73A3E" w:rsidP="006652CC">
      <w:pPr>
        <w:pStyle w:val="Body"/>
        <w:spacing w:after="0" w:line="360" w:lineRule="auto"/>
        <w:rPr>
          <w:rFonts w:ascii="Arial" w:hAnsi="Arial" w:cs="Arial"/>
          <w:color w:val="000000" w:themeColor="text1"/>
        </w:rPr>
      </w:pPr>
    </w:p>
    <w:p w14:paraId="4EC0F24E" w14:textId="77777777" w:rsidR="002F7DA0" w:rsidRPr="006652CC" w:rsidRDefault="006D41F9" w:rsidP="006652CC">
      <w:pPr>
        <w:spacing w:line="360" w:lineRule="auto"/>
        <w:jc w:val="both"/>
      </w:pPr>
      <w:proofErr w:type="spellStart"/>
      <w:r w:rsidRPr="006652CC">
        <w:lastRenderedPageBreak/>
        <w:t>Tejashvini</w:t>
      </w:r>
      <w:proofErr w:type="spellEnd"/>
      <w:r w:rsidRPr="006652CC">
        <w:t xml:space="preserve"> A, </w:t>
      </w:r>
      <w:proofErr w:type="spellStart"/>
      <w:r w:rsidRPr="006652CC">
        <w:t>Subbarayappa</w:t>
      </w:r>
      <w:proofErr w:type="spellEnd"/>
      <w:r w:rsidRPr="006652CC">
        <w:t xml:space="preserve"> CT. Interactive effect of calcium and boron on growth, yield and nutrient uptake by tomato (Lycopersicon esculentum L.). Int J Chem Stud 2021;</w:t>
      </w:r>
      <w:r w:rsidR="001651B4" w:rsidRPr="006652CC">
        <w:t xml:space="preserve"> </w:t>
      </w:r>
      <w:r w:rsidRPr="006652CC">
        <w:t>9(1):976-979. DOI: 10.22271/chemi.2021.v9.i1n.11351</w:t>
      </w:r>
    </w:p>
    <w:p w14:paraId="5B1C8316" w14:textId="77777777" w:rsidR="002F7DA0" w:rsidRPr="006652CC" w:rsidRDefault="002F7DA0" w:rsidP="006652CC">
      <w:pPr>
        <w:pStyle w:val="Body"/>
        <w:spacing w:after="0" w:line="360" w:lineRule="auto"/>
        <w:rPr>
          <w:rFonts w:ascii="Arial" w:hAnsi="Arial" w:cs="Arial"/>
          <w:color w:val="000000" w:themeColor="text1"/>
        </w:rPr>
      </w:pPr>
    </w:p>
    <w:p w14:paraId="6FDDBA48" w14:textId="77777777" w:rsidR="00EC75D9" w:rsidRPr="006652CC" w:rsidRDefault="007C4744" w:rsidP="006652CC">
      <w:pPr>
        <w:pStyle w:val="Body"/>
        <w:spacing w:after="0" w:line="360" w:lineRule="auto"/>
        <w:rPr>
          <w:rFonts w:ascii="Arial" w:hAnsi="Arial" w:cs="Arial"/>
          <w:color w:val="000000" w:themeColor="text1"/>
          <w:shd w:val="clear" w:color="auto" w:fill="FFFFFF"/>
        </w:rPr>
      </w:pPr>
      <w:r w:rsidRPr="006652CC">
        <w:rPr>
          <w:rFonts w:ascii="Arial" w:hAnsi="Arial" w:cs="Arial"/>
          <w:color w:val="000000" w:themeColor="text1"/>
          <w:shd w:val="clear" w:color="auto" w:fill="FFFFFF"/>
        </w:rPr>
        <w:t xml:space="preserve">Walkley, A.J. and Black, I.A. </w:t>
      </w:r>
      <w:r w:rsidR="00EC75D9" w:rsidRPr="006652CC">
        <w:rPr>
          <w:rFonts w:ascii="Arial" w:hAnsi="Arial" w:cs="Arial"/>
          <w:color w:val="000000" w:themeColor="text1"/>
          <w:shd w:val="clear" w:color="auto" w:fill="FFFFFF"/>
        </w:rPr>
        <w:t>1934</w:t>
      </w:r>
      <w:r w:rsidRPr="006652CC">
        <w:rPr>
          <w:rFonts w:ascii="Arial" w:hAnsi="Arial" w:cs="Arial"/>
          <w:color w:val="000000" w:themeColor="text1"/>
          <w:shd w:val="clear" w:color="auto" w:fill="FFFFFF"/>
        </w:rPr>
        <w:t xml:space="preserve">. </w:t>
      </w:r>
      <w:r w:rsidRPr="006652CC">
        <w:rPr>
          <w:rFonts w:ascii="Arial" w:hAnsi="Arial" w:cs="Arial"/>
          <w:color w:val="000000" w:themeColor="text1"/>
        </w:rPr>
        <w:t xml:space="preserve">An examination of the </w:t>
      </w:r>
      <w:proofErr w:type="spellStart"/>
      <w:r w:rsidRPr="006652CC">
        <w:rPr>
          <w:rFonts w:ascii="Arial" w:hAnsi="Arial" w:cs="Arial"/>
          <w:color w:val="000000" w:themeColor="text1"/>
        </w:rPr>
        <w:t>degtjareff</w:t>
      </w:r>
      <w:proofErr w:type="spellEnd"/>
      <w:r w:rsidRPr="006652CC">
        <w:rPr>
          <w:rFonts w:ascii="Arial" w:hAnsi="Arial" w:cs="Arial"/>
          <w:color w:val="000000" w:themeColor="text1"/>
        </w:rPr>
        <w:t xml:space="preserve"> method for determining soil organic matter, and a proposed modification of the chromic acid titration method</w:t>
      </w:r>
      <w:r w:rsidR="00EC75D9" w:rsidRPr="006652CC">
        <w:rPr>
          <w:rFonts w:ascii="Arial" w:hAnsi="Arial" w:cs="Arial"/>
          <w:color w:val="000000" w:themeColor="text1"/>
          <w:shd w:val="clear" w:color="auto" w:fill="FFFFFF"/>
        </w:rPr>
        <w:t xml:space="preserve">. </w:t>
      </w:r>
      <w:r w:rsidR="00EC75D9" w:rsidRPr="006652CC">
        <w:rPr>
          <w:rFonts w:ascii="Arial" w:hAnsi="Arial" w:cs="Arial"/>
          <w:i/>
          <w:color w:val="000000" w:themeColor="text1"/>
          <w:shd w:val="clear" w:color="auto" w:fill="FFFFFF"/>
        </w:rPr>
        <w:t>Soil Sci.</w:t>
      </w:r>
      <w:r w:rsidR="00EC75D9" w:rsidRPr="006652CC">
        <w:rPr>
          <w:rFonts w:ascii="Arial" w:hAnsi="Arial" w:cs="Arial"/>
          <w:color w:val="000000" w:themeColor="text1"/>
          <w:shd w:val="clear" w:color="auto" w:fill="FFFFFF"/>
        </w:rPr>
        <w:t xml:space="preserve"> 37</w:t>
      </w:r>
      <w:r w:rsidRPr="006652CC">
        <w:rPr>
          <w:rFonts w:ascii="Arial" w:hAnsi="Arial" w:cs="Arial"/>
          <w:color w:val="000000" w:themeColor="text1"/>
          <w:shd w:val="clear" w:color="auto" w:fill="FFFFFF"/>
        </w:rPr>
        <w:t xml:space="preserve">(1): </w:t>
      </w:r>
      <w:r w:rsidR="00EC75D9" w:rsidRPr="006652CC">
        <w:rPr>
          <w:rFonts w:ascii="Arial" w:hAnsi="Arial" w:cs="Arial"/>
          <w:color w:val="000000" w:themeColor="text1"/>
          <w:shd w:val="clear" w:color="auto" w:fill="FFFFFF"/>
        </w:rPr>
        <w:t>29-38</w:t>
      </w:r>
      <w:r w:rsidRPr="006652CC">
        <w:rPr>
          <w:rFonts w:ascii="Arial" w:hAnsi="Arial" w:cs="Arial"/>
          <w:color w:val="000000" w:themeColor="text1"/>
          <w:shd w:val="clear" w:color="auto" w:fill="FFFFFF"/>
        </w:rPr>
        <w:t>.</w:t>
      </w:r>
    </w:p>
    <w:p w14:paraId="28404D73" w14:textId="77777777" w:rsidR="00E7259A" w:rsidRDefault="00E7259A" w:rsidP="006652CC">
      <w:pPr>
        <w:pStyle w:val="Body"/>
        <w:spacing w:after="0" w:line="360" w:lineRule="auto"/>
        <w:rPr>
          <w:rFonts w:ascii="Arial" w:hAnsi="Arial" w:cs="Arial"/>
          <w:color w:val="000000" w:themeColor="text1"/>
        </w:rPr>
      </w:pPr>
    </w:p>
    <w:p w14:paraId="45E800D4" w14:textId="77777777" w:rsidR="006652CC" w:rsidRPr="006652CC" w:rsidRDefault="006652CC" w:rsidP="006652CC">
      <w:pPr>
        <w:pStyle w:val="Body"/>
        <w:spacing w:after="0" w:line="360" w:lineRule="auto"/>
        <w:rPr>
          <w:rFonts w:ascii="Arial" w:hAnsi="Arial" w:cs="Arial"/>
          <w:color w:val="000000" w:themeColor="text1"/>
        </w:rPr>
      </w:pPr>
      <w:r w:rsidRPr="006652CC">
        <w:rPr>
          <w:rFonts w:ascii="Arial" w:hAnsi="Arial" w:cs="Arial"/>
          <w:color w:val="000000" w:themeColor="text1"/>
          <w:shd w:val="clear" w:color="auto" w:fill="FFFFFF"/>
        </w:rPr>
        <w:t xml:space="preserve">Weinert, M. and Simpson, M. (2016) Sub tropical banana nutrition-matching nutrition requirements. </w:t>
      </w:r>
      <w:r w:rsidRPr="006652CC">
        <w:rPr>
          <w:rFonts w:ascii="Arial" w:hAnsi="Arial" w:cs="Arial"/>
          <w:color w:val="000000" w:themeColor="text1"/>
        </w:rPr>
        <w:t xml:space="preserve">Department of Primary industries, NSW, </w:t>
      </w:r>
      <w:r w:rsidRPr="006652CC">
        <w:rPr>
          <w:rFonts w:ascii="Arial" w:hAnsi="Arial" w:cs="Arial"/>
          <w:color w:val="000000" w:themeColor="text1"/>
          <w:shd w:val="clear" w:color="auto" w:fill="FFFFFF"/>
        </w:rPr>
        <w:t>34p</w:t>
      </w:r>
    </w:p>
    <w:p w14:paraId="7074ACDD" w14:textId="77777777" w:rsidR="006652CC" w:rsidRPr="006652CC" w:rsidRDefault="006652CC" w:rsidP="006652CC">
      <w:pPr>
        <w:pStyle w:val="Body"/>
        <w:spacing w:after="0" w:line="360" w:lineRule="auto"/>
        <w:rPr>
          <w:rFonts w:ascii="Arial" w:hAnsi="Arial" w:cs="Arial"/>
          <w:color w:val="000000" w:themeColor="text1"/>
        </w:rPr>
      </w:pPr>
    </w:p>
    <w:p w14:paraId="4718910C" w14:textId="77777777" w:rsidR="001475E0" w:rsidRPr="006652CC" w:rsidRDefault="001475E0" w:rsidP="006652CC">
      <w:pPr>
        <w:pStyle w:val="Body"/>
        <w:spacing w:after="0" w:line="360" w:lineRule="auto"/>
        <w:rPr>
          <w:rFonts w:ascii="Arial" w:hAnsi="Arial" w:cs="Arial"/>
          <w:color w:val="000000" w:themeColor="text1"/>
        </w:rPr>
      </w:pPr>
      <w:r w:rsidRPr="006652CC">
        <w:rPr>
          <w:rFonts w:ascii="Arial" w:hAnsi="Arial" w:cs="Arial"/>
          <w:color w:val="000000" w:themeColor="text1"/>
          <w:shd w:val="clear" w:color="auto" w:fill="FFFFFF"/>
        </w:rPr>
        <w:t xml:space="preserve">Williams, C.H. and </w:t>
      </w:r>
      <w:proofErr w:type="spellStart"/>
      <w:r w:rsidRPr="006652CC">
        <w:rPr>
          <w:rFonts w:ascii="Arial" w:hAnsi="Arial" w:cs="Arial"/>
          <w:color w:val="000000" w:themeColor="text1"/>
          <w:shd w:val="clear" w:color="auto" w:fill="FFFFFF"/>
        </w:rPr>
        <w:t>Steinbergs</w:t>
      </w:r>
      <w:proofErr w:type="spellEnd"/>
      <w:r w:rsidRPr="006652CC">
        <w:rPr>
          <w:rFonts w:ascii="Arial" w:hAnsi="Arial" w:cs="Arial"/>
          <w:color w:val="000000" w:themeColor="text1"/>
          <w:shd w:val="clear" w:color="auto" w:fill="FFFFFF"/>
        </w:rPr>
        <w:t xml:space="preserve">, A. The evaluation of plant-available </w:t>
      </w:r>
      <w:proofErr w:type="spellStart"/>
      <w:r w:rsidRPr="006652CC">
        <w:rPr>
          <w:rFonts w:ascii="Arial" w:hAnsi="Arial" w:cs="Arial"/>
          <w:color w:val="000000" w:themeColor="text1"/>
          <w:shd w:val="clear" w:color="auto" w:fill="FFFFFF"/>
        </w:rPr>
        <w:t>sulphur</w:t>
      </w:r>
      <w:proofErr w:type="spellEnd"/>
      <w:r w:rsidRPr="006652CC">
        <w:rPr>
          <w:rFonts w:ascii="Arial" w:hAnsi="Arial" w:cs="Arial"/>
          <w:color w:val="000000" w:themeColor="text1"/>
          <w:shd w:val="clear" w:color="auto" w:fill="FFFFFF"/>
        </w:rPr>
        <w:t xml:space="preserve"> in soils. II. </w:t>
      </w:r>
      <w:r w:rsidRPr="006652CC">
        <w:rPr>
          <w:rFonts w:ascii="Arial" w:hAnsi="Arial" w:cs="Arial"/>
          <w:i/>
          <w:iCs/>
          <w:color w:val="000000" w:themeColor="text1"/>
          <w:shd w:val="clear" w:color="auto" w:fill="FFFFFF"/>
        </w:rPr>
        <w:t>Plant Soil</w:t>
      </w:r>
      <w:r w:rsidRPr="006652CC">
        <w:rPr>
          <w:rFonts w:ascii="Arial" w:hAnsi="Arial" w:cs="Arial"/>
          <w:color w:val="000000" w:themeColor="text1"/>
          <w:shd w:val="clear" w:color="auto" w:fill="FFFFFF"/>
        </w:rPr>
        <w:t> </w:t>
      </w:r>
      <w:r w:rsidRPr="006652CC">
        <w:rPr>
          <w:rFonts w:ascii="Arial" w:hAnsi="Arial" w:cs="Arial"/>
          <w:bCs/>
          <w:color w:val="000000" w:themeColor="text1"/>
          <w:shd w:val="clear" w:color="auto" w:fill="FFFFFF"/>
        </w:rPr>
        <w:t>21</w:t>
      </w:r>
      <w:r w:rsidR="0091366B" w:rsidRPr="006652CC">
        <w:rPr>
          <w:rFonts w:ascii="Arial" w:hAnsi="Arial" w:cs="Arial"/>
          <w:color w:val="000000" w:themeColor="text1"/>
          <w:shd w:val="clear" w:color="auto" w:fill="FFFFFF"/>
        </w:rPr>
        <w:t>:</w:t>
      </w:r>
      <w:r w:rsidRPr="006652CC">
        <w:rPr>
          <w:rFonts w:ascii="Arial" w:hAnsi="Arial" w:cs="Arial"/>
          <w:color w:val="000000" w:themeColor="text1"/>
          <w:shd w:val="clear" w:color="auto" w:fill="FFFFFF"/>
        </w:rPr>
        <w:t xml:space="preserve"> 50–62 (1964). https://doi.org/10.1007/BF01373872</w:t>
      </w:r>
    </w:p>
    <w:p w14:paraId="14814F74" w14:textId="77777777" w:rsidR="002F7DA0" w:rsidRDefault="002F7DA0" w:rsidP="006652CC">
      <w:pPr>
        <w:pStyle w:val="Body"/>
        <w:spacing w:after="0" w:line="360" w:lineRule="auto"/>
        <w:rPr>
          <w:rFonts w:ascii="Arial" w:hAnsi="Arial" w:cs="Arial"/>
          <w:color w:val="000000" w:themeColor="text1"/>
        </w:rPr>
      </w:pPr>
    </w:p>
    <w:p w14:paraId="3FD1E3AA" w14:textId="77777777" w:rsidR="000A6DB3" w:rsidRPr="006652CC" w:rsidRDefault="007B07D9" w:rsidP="006652CC">
      <w:pPr>
        <w:pStyle w:val="Body"/>
        <w:spacing w:after="0" w:line="360" w:lineRule="auto"/>
        <w:rPr>
          <w:rFonts w:ascii="Arial" w:hAnsi="Arial" w:cs="Arial"/>
          <w:color w:val="000000" w:themeColor="text1"/>
        </w:rPr>
      </w:pPr>
      <w:r>
        <w:rPr>
          <w:rFonts w:ascii="Arial" w:hAnsi="Arial" w:cs="Arial"/>
          <w:color w:val="000000" w:themeColor="text1"/>
        </w:rPr>
        <w:t xml:space="preserve">                       </w:t>
      </w:r>
    </w:p>
    <w:sectPr w:rsidR="000A6DB3" w:rsidRPr="006652CC" w:rsidSect="005E2920">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7C457" w14:textId="77777777" w:rsidR="00684E72" w:rsidRDefault="00684E72" w:rsidP="00C37E61">
      <w:r>
        <w:separator/>
      </w:r>
    </w:p>
  </w:endnote>
  <w:endnote w:type="continuationSeparator" w:id="0">
    <w:p w14:paraId="3101BD7D" w14:textId="77777777" w:rsidR="00684E72" w:rsidRDefault="00684E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FC26" w14:textId="742E7859" w:rsidR="007D240B" w:rsidRPr="005E2920" w:rsidRDefault="007D240B" w:rsidP="005E2920">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AEA3" w14:textId="77777777" w:rsidR="007D240B" w:rsidRPr="00C37E61" w:rsidRDefault="007D240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634CC" w14:textId="77777777" w:rsidR="00684E72" w:rsidRDefault="00684E72" w:rsidP="00C37E61">
      <w:r>
        <w:separator/>
      </w:r>
    </w:p>
  </w:footnote>
  <w:footnote w:type="continuationSeparator" w:id="0">
    <w:p w14:paraId="7F67029A" w14:textId="77777777" w:rsidR="00684E72" w:rsidRDefault="00684E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C10E" w14:textId="77777777" w:rsidR="007D240B" w:rsidRPr="00296529" w:rsidRDefault="007D240B" w:rsidP="00296529">
    <w:pPr>
      <w:ind w:left="2160"/>
      <w:jc w:val="center"/>
      <w:rPr>
        <w:rFonts w:ascii="Times New Roman" w:eastAsia="Calibri" w:hAnsi="Times New Roman"/>
        <w:i/>
        <w:sz w:val="18"/>
        <w:szCs w:val="22"/>
      </w:rPr>
    </w:pPr>
  </w:p>
  <w:p w14:paraId="4F66EEE2" w14:textId="77777777" w:rsidR="007D240B" w:rsidRPr="00296529" w:rsidRDefault="007D24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E721CE" w14:textId="77777777" w:rsidR="007D240B" w:rsidRPr="00296529" w:rsidRDefault="007D240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089D2C" w14:textId="77777777" w:rsidR="007D240B" w:rsidRPr="00296529" w:rsidRDefault="007D24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8289CE" w14:textId="77777777" w:rsidR="007D240B" w:rsidRDefault="007D24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EDA876" w14:textId="77777777" w:rsidR="007D240B" w:rsidRDefault="007D24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647DD3" w14:textId="77777777" w:rsidR="007D240B" w:rsidRDefault="007D240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AFD"/>
    <w:rsid w:val="00005C79"/>
    <w:rsid w:val="00006A02"/>
    <w:rsid w:val="00012883"/>
    <w:rsid w:val="00014E0C"/>
    <w:rsid w:val="000172E6"/>
    <w:rsid w:val="00024A10"/>
    <w:rsid w:val="000300CB"/>
    <w:rsid w:val="00030174"/>
    <w:rsid w:val="00032B8E"/>
    <w:rsid w:val="00037383"/>
    <w:rsid w:val="00037679"/>
    <w:rsid w:val="0004130E"/>
    <w:rsid w:val="0004579C"/>
    <w:rsid w:val="00061F6A"/>
    <w:rsid w:val="0006325B"/>
    <w:rsid w:val="00063877"/>
    <w:rsid w:val="000700B6"/>
    <w:rsid w:val="000865B1"/>
    <w:rsid w:val="00094DD8"/>
    <w:rsid w:val="00097D81"/>
    <w:rsid w:val="000A47FA"/>
    <w:rsid w:val="000A65D3"/>
    <w:rsid w:val="000A6DB3"/>
    <w:rsid w:val="000B1E33"/>
    <w:rsid w:val="000B22E2"/>
    <w:rsid w:val="000C66AB"/>
    <w:rsid w:val="000D041D"/>
    <w:rsid w:val="000D27DF"/>
    <w:rsid w:val="000D2CF5"/>
    <w:rsid w:val="000D689F"/>
    <w:rsid w:val="000E56D4"/>
    <w:rsid w:val="000E7B7B"/>
    <w:rsid w:val="000E7D62"/>
    <w:rsid w:val="000F2913"/>
    <w:rsid w:val="000F2F9B"/>
    <w:rsid w:val="000F39F7"/>
    <w:rsid w:val="00100B88"/>
    <w:rsid w:val="00101AE5"/>
    <w:rsid w:val="00103357"/>
    <w:rsid w:val="00106587"/>
    <w:rsid w:val="00116CF0"/>
    <w:rsid w:val="00120E4B"/>
    <w:rsid w:val="00123C9F"/>
    <w:rsid w:val="00126190"/>
    <w:rsid w:val="00130F17"/>
    <w:rsid w:val="00131F3B"/>
    <w:rsid w:val="001320BF"/>
    <w:rsid w:val="0013719E"/>
    <w:rsid w:val="001475E0"/>
    <w:rsid w:val="00147EA6"/>
    <w:rsid w:val="00161AD7"/>
    <w:rsid w:val="00163532"/>
    <w:rsid w:val="00163BC4"/>
    <w:rsid w:val="001651B4"/>
    <w:rsid w:val="00167E2C"/>
    <w:rsid w:val="001755C0"/>
    <w:rsid w:val="00182798"/>
    <w:rsid w:val="00182D61"/>
    <w:rsid w:val="00183201"/>
    <w:rsid w:val="00183462"/>
    <w:rsid w:val="00191062"/>
    <w:rsid w:val="00192B72"/>
    <w:rsid w:val="001945E1"/>
    <w:rsid w:val="001A29D8"/>
    <w:rsid w:val="001A543C"/>
    <w:rsid w:val="001A5CAA"/>
    <w:rsid w:val="001A6272"/>
    <w:rsid w:val="001B0427"/>
    <w:rsid w:val="001B390A"/>
    <w:rsid w:val="001B5A9C"/>
    <w:rsid w:val="001B5C98"/>
    <w:rsid w:val="001C079B"/>
    <w:rsid w:val="001C0852"/>
    <w:rsid w:val="001C0909"/>
    <w:rsid w:val="001C12FC"/>
    <w:rsid w:val="001C1CEF"/>
    <w:rsid w:val="001C55C2"/>
    <w:rsid w:val="001D15C7"/>
    <w:rsid w:val="001D3A51"/>
    <w:rsid w:val="001D7B8A"/>
    <w:rsid w:val="001E10D2"/>
    <w:rsid w:val="001E25B4"/>
    <w:rsid w:val="001E44FE"/>
    <w:rsid w:val="001E61D2"/>
    <w:rsid w:val="001F4BD1"/>
    <w:rsid w:val="00200595"/>
    <w:rsid w:val="00204835"/>
    <w:rsid w:val="00210D4E"/>
    <w:rsid w:val="00210E82"/>
    <w:rsid w:val="00213CA6"/>
    <w:rsid w:val="0022144E"/>
    <w:rsid w:val="00221938"/>
    <w:rsid w:val="00231920"/>
    <w:rsid w:val="0023195C"/>
    <w:rsid w:val="00233E50"/>
    <w:rsid w:val="0024282C"/>
    <w:rsid w:val="002460DC"/>
    <w:rsid w:val="0024643D"/>
    <w:rsid w:val="00250985"/>
    <w:rsid w:val="002556F6"/>
    <w:rsid w:val="00256A4C"/>
    <w:rsid w:val="00267AC9"/>
    <w:rsid w:val="00271746"/>
    <w:rsid w:val="0028234D"/>
    <w:rsid w:val="00283105"/>
    <w:rsid w:val="002835DD"/>
    <w:rsid w:val="00284C4C"/>
    <w:rsid w:val="00287E68"/>
    <w:rsid w:val="00296529"/>
    <w:rsid w:val="002A4665"/>
    <w:rsid w:val="002B1D06"/>
    <w:rsid w:val="002B27FB"/>
    <w:rsid w:val="002B666C"/>
    <w:rsid w:val="002B685A"/>
    <w:rsid w:val="002C16F7"/>
    <w:rsid w:val="002C20DB"/>
    <w:rsid w:val="002C57D2"/>
    <w:rsid w:val="002E0D56"/>
    <w:rsid w:val="002E1321"/>
    <w:rsid w:val="002E7A43"/>
    <w:rsid w:val="002F1B4A"/>
    <w:rsid w:val="002F7DA0"/>
    <w:rsid w:val="00305339"/>
    <w:rsid w:val="00315186"/>
    <w:rsid w:val="00316AB8"/>
    <w:rsid w:val="003251B0"/>
    <w:rsid w:val="00326E30"/>
    <w:rsid w:val="00327FEC"/>
    <w:rsid w:val="003300DD"/>
    <w:rsid w:val="0033343E"/>
    <w:rsid w:val="003404D8"/>
    <w:rsid w:val="003434F6"/>
    <w:rsid w:val="00350E8B"/>
    <w:rsid w:val="003512C2"/>
    <w:rsid w:val="00357ACC"/>
    <w:rsid w:val="00357CB6"/>
    <w:rsid w:val="00360A63"/>
    <w:rsid w:val="00361C65"/>
    <w:rsid w:val="0036717D"/>
    <w:rsid w:val="00367B4A"/>
    <w:rsid w:val="00367F20"/>
    <w:rsid w:val="003712FD"/>
    <w:rsid w:val="00371FB6"/>
    <w:rsid w:val="00373C7A"/>
    <w:rsid w:val="00375186"/>
    <w:rsid w:val="003763C1"/>
    <w:rsid w:val="00376BBE"/>
    <w:rsid w:val="00387896"/>
    <w:rsid w:val="00390211"/>
    <w:rsid w:val="0039224F"/>
    <w:rsid w:val="00394EFA"/>
    <w:rsid w:val="003A050B"/>
    <w:rsid w:val="003A215D"/>
    <w:rsid w:val="003A43A4"/>
    <w:rsid w:val="003A7E18"/>
    <w:rsid w:val="003B44EB"/>
    <w:rsid w:val="003C4C86"/>
    <w:rsid w:val="003C6258"/>
    <w:rsid w:val="003D16B6"/>
    <w:rsid w:val="003D5D54"/>
    <w:rsid w:val="003E2904"/>
    <w:rsid w:val="003E7C04"/>
    <w:rsid w:val="00401927"/>
    <w:rsid w:val="0041027F"/>
    <w:rsid w:val="004118B3"/>
    <w:rsid w:val="00412475"/>
    <w:rsid w:val="00423789"/>
    <w:rsid w:val="00424B2D"/>
    <w:rsid w:val="00427309"/>
    <w:rsid w:val="00440F43"/>
    <w:rsid w:val="00441B6F"/>
    <w:rsid w:val="00442499"/>
    <w:rsid w:val="004450F8"/>
    <w:rsid w:val="0044529C"/>
    <w:rsid w:val="00446221"/>
    <w:rsid w:val="00450E62"/>
    <w:rsid w:val="004539DB"/>
    <w:rsid w:val="00471A80"/>
    <w:rsid w:val="00476B46"/>
    <w:rsid w:val="004A2D48"/>
    <w:rsid w:val="004A4B8D"/>
    <w:rsid w:val="004B19D2"/>
    <w:rsid w:val="004B30ED"/>
    <w:rsid w:val="004C369B"/>
    <w:rsid w:val="004D1C3D"/>
    <w:rsid w:val="004D305E"/>
    <w:rsid w:val="004D3AD3"/>
    <w:rsid w:val="004D4277"/>
    <w:rsid w:val="004D6017"/>
    <w:rsid w:val="004E04C0"/>
    <w:rsid w:val="004F59CF"/>
    <w:rsid w:val="004F5B20"/>
    <w:rsid w:val="00502439"/>
    <w:rsid w:val="00502516"/>
    <w:rsid w:val="0050502B"/>
    <w:rsid w:val="00505F06"/>
    <w:rsid w:val="00506828"/>
    <w:rsid w:val="0053056E"/>
    <w:rsid w:val="00532C07"/>
    <w:rsid w:val="00535ABE"/>
    <w:rsid w:val="00554FDA"/>
    <w:rsid w:val="00582454"/>
    <w:rsid w:val="0058538C"/>
    <w:rsid w:val="005857D3"/>
    <w:rsid w:val="0059145D"/>
    <w:rsid w:val="005958C3"/>
    <w:rsid w:val="0059707D"/>
    <w:rsid w:val="005B2BD5"/>
    <w:rsid w:val="005C3648"/>
    <w:rsid w:val="005C784C"/>
    <w:rsid w:val="005D17F6"/>
    <w:rsid w:val="005D2470"/>
    <w:rsid w:val="005E1BCF"/>
    <w:rsid w:val="005E2920"/>
    <w:rsid w:val="005E5539"/>
    <w:rsid w:val="005F1D28"/>
    <w:rsid w:val="005F2F3E"/>
    <w:rsid w:val="00602BF5"/>
    <w:rsid w:val="006069CA"/>
    <w:rsid w:val="00617FDD"/>
    <w:rsid w:val="00633614"/>
    <w:rsid w:val="00633F68"/>
    <w:rsid w:val="00636EB2"/>
    <w:rsid w:val="006375B8"/>
    <w:rsid w:val="006520B9"/>
    <w:rsid w:val="00654958"/>
    <w:rsid w:val="0066510A"/>
    <w:rsid w:val="006652CC"/>
    <w:rsid w:val="00673F9F"/>
    <w:rsid w:val="00675C20"/>
    <w:rsid w:val="00684541"/>
    <w:rsid w:val="00684E72"/>
    <w:rsid w:val="00686953"/>
    <w:rsid w:val="00687DEA"/>
    <w:rsid w:val="00687E67"/>
    <w:rsid w:val="006967F7"/>
    <w:rsid w:val="006A0ECC"/>
    <w:rsid w:val="006A250C"/>
    <w:rsid w:val="006B21D3"/>
    <w:rsid w:val="006B57D0"/>
    <w:rsid w:val="006C28CF"/>
    <w:rsid w:val="006D054D"/>
    <w:rsid w:val="006D0A4D"/>
    <w:rsid w:val="006D30FF"/>
    <w:rsid w:val="006D41F9"/>
    <w:rsid w:val="006D6940"/>
    <w:rsid w:val="006D7203"/>
    <w:rsid w:val="006E3E4C"/>
    <w:rsid w:val="006F0893"/>
    <w:rsid w:val="006F11EC"/>
    <w:rsid w:val="0070082C"/>
    <w:rsid w:val="0071018D"/>
    <w:rsid w:val="007135C9"/>
    <w:rsid w:val="007210AF"/>
    <w:rsid w:val="0072531B"/>
    <w:rsid w:val="00725D4F"/>
    <w:rsid w:val="007359B5"/>
    <w:rsid w:val="00735BD0"/>
    <w:rsid w:val="007369E6"/>
    <w:rsid w:val="00744453"/>
    <w:rsid w:val="00746E59"/>
    <w:rsid w:val="00754C9A"/>
    <w:rsid w:val="0075599A"/>
    <w:rsid w:val="0076171A"/>
    <w:rsid w:val="00761D52"/>
    <w:rsid w:val="0077749E"/>
    <w:rsid w:val="007827DF"/>
    <w:rsid w:val="007834A5"/>
    <w:rsid w:val="00784890"/>
    <w:rsid w:val="00790ADA"/>
    <w:rsid w:val="00792E65"/>
    <w:rsid w:val="00797173"/>
    <w:rsid w:val="007B07D9"/>
    <w:rsid w:val="007C0E17"/>
    <w:rsid w:val="007C4744"/>
    <w:rsid w:val="007C7708"/>
    <w:rsid w:val="007D2111"/>
    <w:rsid w:val="007D2288"/>
    <w:rsid w:val="007D240B"/>
    <w:rsid w:val="007E088F"/>
    <w:rsid w:val="007E089F"/>
    <w:rsid w:val="007F7B32"/>
    <w:rsid w:val="00804BC2"/>
    <w:rsid w:val="00804BD0"/>
    <w:rsid w:val="0081431A"/>
    <w:rsid w:val="0081462B"/>
    <w:rsid w:val="008154EC"/>
    <w:rsid w:val="00815C06"/>
    <w:rsid w:val="00816108"/>
    <w:rsid w:val="00816415"/>
    <w:rsid w:val="0082570E"/>
    <w:rsid w:val="0083216F"/>
    <w:rsid w:val="00836FFF"/>
    <w:rsid w:val="00845AA9"/>
    <w:rsid w:val="00855847"/>
    <w:rsid w:val="00860000"/>
    <w:rsid w:val="008621B5"/>
    <w:rsid w:val="0086294D"/>
    <w:rsid w:val="00863BD3"/>
    <w:rsid w:val="00863CA3"/>
    <w:rsid w:val="008641ED"/>
    <w:rsid w:val="00866D66"/>
    <w:rsid w:val="008671C6"/>
    <w:rsid w:val="00873E14"/>
    <w:rsid w:val="00875803"/>
    <w:rsid w:val="00877902"/>
    <w:rsid w:val="00881765"/>
    <w:rsid w:val="00883CBF"/>
    <w:rsid w:val="00885CC3"/>
    <w:rsid w:val="00895C35"/>
    <w:rsid w:val="00896B95"/>
    <w:rsid w:val="008A252B"/>
    <w:rsid w:val="008B459E"/>
    <w:rsid w:val="008C027C"/>
    <w:rsid w:val="008C40C9"/>
    <w:rsid w:val="008C5429"/>
    <w:rsid w:val="008E13AE"/>
    <w:rsid w:val="008E1506"/>
    <w:rsid w:val="008E710C"/>
    <w:rsid w:val="008F0C4C"/>
    <w:rsid w:val="008F69D6"/>
    <w:rsid w:val="009024E8"/>
    <w:rsid w:val="00902823"/>
    <w:rsid w:val="009047FD"/>
    <w:rsid w:val="0091366B"/>
    <w:rsid w:val="00915CA6"/>
    <w:rsid w:val="009204ED"/>
    <w:rsid w:val="00927834"/>
    <w:rsid w:val="0093210A"/>
    <w:rsid w:val="0093345F"/>
    <w:rsid w:val="0093415A"/>
    <w:rsid w:val="009500A6"/>
    <w:rsid w:val="00951A52"/>
    <w:rsid w:val="00954025"/>
    <w:rsid w:val="00957C18"/>
    <w:rsid w:val="00961863"/>
    <w:rsid w:val="009659BA"/>
    <w:rsid w:val="0096680B"/>
    <w:rsid w:val="00970C90"/>
    <w:rsid w:val="00974B0A"/>
    <w:rsid w:val="0097763E"/>
    <w:rsid w:val="00980B75"/>
    <w:rsid w:val="00983040"/>
    <w:rsid w:val="00997CE4"/>
    <w:rsid w:val="009A1B08"/>
    <w:rsid w:val="009A28F0"/>
    <w:rsid w:val="009A7718"/>
    <w:rsid w:val="009A7806"/>
    <w:rsid w:val="009B3FB9"/>
    <w:rsid w:val="009B4183"/>
    <w:rsid w:val="009C2465"/>
    <w:rsid w:val="009C57E0"/>
    <w:rsid w:val="009C7601"/>
    <w:rsid w:val="009D35A0"/>
    <w:rsid w:val="009D619C"/>
    <w:rsid w:val="009D6A43"/>
    <w:rsid w:val="009D7EB7"/>
    <w:rsid w:val="009E048A"/>
    <w:rsid w:val="009E08E9"/>
    <w:rsid w:val="009E3DB9"/>
    <w:rsid w:val="009E6E35"/>
    <w:rsid w:val="009F0EDA"/>
    <w:rsid w:val="00A00BA8"/>
    <w:rsid w:val="00A03B96"/>
    <w:rsid w:val="00A05B19"/>
    <w:rsid w:val="00A1134E"/>
    <w:rsid w:val="00A177F7"/>
    <w:rsid w:val="00A219D2"/>
    <w:rsid w:val="00A24E7E"/>
    <w:rsid w:val="00A258C3"/>
    <w:rsid w:val="00A26A5A"/>
    <w:rsid w:val="00A347C0"/>
    <w:rsid w:val="00A35462"/>
    <w:rsid w:val="00A356D6"/>
    <w:rsid w:val="00A4088A"/>
    <w:rsid w:val="00A455B9"/>
    <w:rsid w:val="00A46A40"/>
    <w:rsid w:val="00A47707"/>
    <w:rsid w:val="00A51431"/>
    <w:rsid w:val="00A526C5"/>
    <w:rsid w:val="00A539AD"/>
    <w:rsid w:val="00A55F07"/>
    <w:rsid w:val="00A60B95"/>
    <w:rsid w:val="00A71D84"/>
    <w:rsid w:val="00A73978"/>
    <w:rsid w:val="00A747E5"/>
    <w:rsid w:val="00A779D0"/>
    <w:rsid w:val="00A85989"/>
    <w:rsid w:val="00A869C5"/>
    <w:rsid w:val="00A9021C"/>
    <w:rsid w:val="00A92146"/>
    <w:rsid w:val="00A94063"/>
    <w:rsid w:val="00A97BB3"/>
    <w:rsid w:val="00AA6219"/>
    <w:rsid w:val="00AA6CD6"/>
    <w:rsid w:val="00AA74E0"/>
    <w:rsid w:val="00AB703F"/>
    <w:rsid w:val="00AC0144"/>
    <w:rsid w:val="00AC6BB8"/>
    <w:rsid w:val="00AC7065"/>
    <w:rsid w:val="00AE008F"/>
    <w:rsid w:val="00AF1589"/>
    <w:rsid w:val="00AF4569"/>
    <w:rsid w:val="00B01FCD"/>
    <w:rsid w:val="00B0329F"/>
    <w:rsid w:val="00B16B56"/>
    <w:rsid w:val="00B1776C"/>
    <w:rsid w:val="00B4584F"/>
    <w:rsid w:val="00B52583"/>
    <w:rsid w:val="00B52896"/>
    <w:rsid w:val="00B55D9B"/>
    <w:rsid w:val="00B57492"/>
    <w:rsid w:val="00B62471"/>
    <w:rsid w:val="00B638AB"/>
    <w:rsid w:val="00B73A3E"/>
    <w:rsid w:val="00B76442"/>
    <w:rsid w:val="00B766E6"/>
    <w:rsid w:val="00B77D90"/>
    <w:rsid w:val="00B913EB"/>
    <w:rsid w:val="00B95236"/>
    <w:rsid w:val="00B96BD9"/>
    <w:rsid w:val="00BA1B01"/>
    <w:rsid w:val="00BA2641"/>
    <w:rsid w:val="00BA3758"/>
    <w:rsid w:val="00BA48B2"/>
    <w:rsid w:val="00BB37AA"/>
    <w:rsid w:val="00BB4E1E"/>
    <w:rsid w:val="00BB6810"/>
    <w:rsid w:val="00BB768A"/>
    <w:rsid w:val="00BC30AF"/>
    <w:rsid w:val="00BC53A0"/>
    <w:rsid w:val="00BD002D"/>
    <w:rsid w:val="00BE15EA"/>
    <w:rsid w:val="00BE3590"/>
    <w:rsid w:val="00BE3ED2"/>
    <w:rsid w:val="00BE4C76"/>
    <w:rsid w:val="00BE62AD"/>
    <w:rsid w:val="00BE64FA"/>
    <w:rsid w:val="00BF121F"/>
    <w:rsid w:val="00BF1F80"/>
    <w:rsid w:val="00BF75B8"/>
    <w:rsid w:val="00BF75E9"/>
    <w:rsid w:val="00C008E6"/>
    <w:rsid w:val="00C016C7"/>
    <w:rsid w:val="00C02E2B"/>
    <w:rsid w:val="00C06128"/>
    <w:rsid w:val="00C111EF"/>
    <w:rsid w:val="00C166EF"/>
    <w:rsid w:val="00C17EB0"/>
    <w:rsid w:val="00C25FC1"/>
    <w:rsid w:val="00C27F5F"/>
    <w:rsid w:val="00C30A0F"/>
    <w:rsid w:val="00C35796"/>
    <w:rsid w:val="00C37BC0"/>
    <w:rsid w:val="00C37E61"/>
    <w:rsid w:val="00C575AE"/>
    <w:rsid w:val="00C70F1B"/>
    <w:rsid w:val="00C71A47"/>
    <w:rsid w:val="00C7464C"/>
    <w:rsid w:val="00C754C5"/>
    <w:rsid w:val="00C76668"/>
    <w:rsid w:val="00C84A42"/>
    <w:rsid w:val="00C85588"/>
    <w:rsid w:val="00C87CD1"/>
    <w:rsid w:val="00C92A85"/>
    <w:rsid w:val="00CA0D40"/>
    <w:rsid w:val="00CA5FCF"/>
    <w:rsid w:val="00CB6FCF"/>
    <w:rsid w:val="00CC248E"/>
    <w:rsid w:val="00CD3D29"/>
    <w:rsid w:val="00CD6755"/>
    <w:rsid w:val="00CD6856"/>
    <w:rsid w:val="00CE0089"/>
    <w:rsid w:val="00CE074D"/>
    <w:rsid w:val="00CE120A"/>
    <w:rsid w:val="00CE66D4"/>
    <w:rsid w:val="00CE793C"/>
    <w:rsid w:val="00CF154F"/>
    <w:rsid w:val="00CF193C"/>
    <w:rsid w:val="00CF24F7"/>
    <w:rsid w:val="00CF3D95"/>
    <w:rsid w:val="00D11311"/>
    <w:rsid w:val="00D173F1"/>
    <w:rsid w:val="00D206BE"/>
    <w:rsid w:val="00D2120D"/>
    <w:rsid w:val="00D21F9C"/>
    <w:rsid w:val="00D22F54"/>
    <w:rsid w:val="00D517FF"/>
    <w:rsid w:val="00D52684"/>
    <w:rsid w:val="00D6198E"/>
    <w:rsid w:val="00D72BDA"/>
    <w:rsid w:val="00D74CB0"/>
    <w:rsid w:val="00D77177"/>
    <w:rsid w:val="00D8295D"/>
    <w:rsid w:val="00D84B2E"/>
    <w:rsid w:val="00D97AEC"/>
    <w:rsid w:val="00DB2554"/>
    <w:rsid w:val="00DC08D8"/>
    <w:rsid w:val="00DC2A65"/>
    <w:rsid w:val="00DC57DF"/>
    <w:rsid w:val="00DC5EAA"/>
    <w:rsid w:val="00DD20C2"/>
    <w:rsid w:val="00DE1523"/>
    <w:rsid w:val="00DE15F0"/>
    <w:rsid w:val="00DE2337"/>
    <w:rsid w:val="00DE5663"/>
    <w:rsid w:val="00DE78AA"/>
    <w:rsid w:val="00DF2F4E"/>
    <w:rsid w:val="00DF32C9"/>
    <w:rsid w:val="00E0152B"/>
    <w:rsid w:val="00E053D0"/>
    <w:rsid w:val="00E12ECF"/>
    <w:rsid w:val="00E14D6B"/>
    <w:rsid w:val="00E15994"/>
    <w:rsid w:val="00E15E09"/>
    <w:rsid w:val="00E2040E"/>
    <w:rsid w:val="00E23D0E"/>
    <w:rsid w:val="00E24198"/>
    <w:rsid w:val="00E3114E"/>
    <w:rsid w:val="00E31A70"/>
    <w:rsid w:val="00E35B02"/>
    <w:rsid w:val="00E41730"/>
    <w:rsid w:val="00E44A66"/>
    <w:rsid w:val="00E53081"/>
    <w:rsid w:val="00E66496"/>
    <w:rsid w:val="00E66B35"/>
    <w:rsid w:val="00E66E10"/>
    <w:rsid w:val="00E7230D"/>
    <w:rsid w:val="00E7259A"/>
    <w:rsid w:val="00E769F6"/>
    <w:rsid w:val="00E8256C"/>
    <w:rsid w:val="00E8407C"/>
    <w:rsid w:val="00E84F3C"/>
    <w:rsid w:val="00E866B2"/>
    <w:rsid w:val="00E873FF"/>
    <w:rsid w:val="00E93288"/>
    <w:rsid w:val="00E93407"/>
    <w:rsid w:val="00EA012C"/>
    <w:rsid w:val="00EA1224"/>
    <w:rsid w:val="00EA13D1"/>
    <w:rsid w:val="00EB0E05"/>
    <w:rsid w:val="00EB6733"/>
    <w:rsid w:val="00EC6A55"/>
    <w:rsid w:val="00EC75D9"/>
    <w:rsid w:val="00ED0288"/>
    <w:rsid w:val="00EE0BF2"/>
    <w:rsid w:val="00EE52CB"/>
    <w:rsid w:val="00EF57C1"/>
    <w:rsid w:val="00EF581D"/>
    <w:rsid w:val="00EF7FD8"/>
    <w:rsid w:val="00F06F59"/>
    <w:rsid w:val="00F17988"/>
    <w:rsid w:val="00F359FA"/>
    <w:rsid w:val="00F4494C"/>
    <w:rsid w:val="00F45A06"/>
    <w:rsid w:val="00F469F0"/>
    <w:rsid w:val="00F51EF4"/>
    <w:rsid w:val="00F53273"/>
    <w:rsid w:val="00F53DC6"/>
    <w:rsid w:val="00F57D84"/>
    <w:rsid w:val="00F60A60"/>
    <w:rsid w:val="00F755E4"/>
    <w:rsid w:val="00F77D02"/>
    <w:rsid w:val="00F83F81"/>
    <w:rsid w:val="00F95E67"/>
    <w:rsid w:val="00FA1887"/>
    <w:rsid w:val="00FB3A86"/>
    <w:rsid w:val="00FB511D"/>
    <w:rsid w:val="00FB6B2F"/>
    <w:rsid w:val="00FC1214"/>
    <w:rsid w:val="00FD2567"/>
    <w:rsid w:val="00FD36C8"/>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rules v:ext="edit">
        <o:r id="V:Rule1" type="connector" idref="#_x0000_s1026"/>
      </o:rules>
    </o:shapelayout>
  </w:shapeDefaults>
  <w:decimalSymbol w:val="."/>
  <w:listSeparator w:val=","/>
  <w14:docId w14:val="3F9C71BC"/>
  <w15:docId w15:val="{E07DACB0-9EB9-41BA-A81C-719D992C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44A66"/>
    <w:pPr>
      <w:autoSpaceDE w:val="0"/>
      <w:autoSpaceDN w:val="0"/>
      <w:adjustRightInd w:val="0"/>
    </w:pPr>
    <w:rPr>
      <w:rFonts w:eastAsiaTheme="minorHAnsi"/>
      <w:color w:val="000000"/>
      <w:sz w:val="24"/>
      <w:szCs w:val="24"/>
    </w:rPr>
  </w:style>
  <w:style w:type="character" w:customStyle="1" w:styleId="given-name">
    <w:name w:val="given-name"/>
    <w:basedOn w:val="DefaultParagraphFont"/>
    <w:rsid w:val="006D0A4D"/>
  </w:style>
  <w:style w:type="character" w:customStyle="1" w:styleId="citationsource-journal">
    <w:name w:val="citation_source-journal"/>
    <w:basedOn w:val="DefaultParagraphFont"/>
    <w:rsid w:val="00E7259A"/>
  </w:style>
  <w:style w:type="character" w:styleId="UnresolvedMention">
    <w:name w:val="Unresolved Mention"/>
    <w:basedOn w:val="DefaultParagraphFont"/>
    <w:uiPriority w:val="99"/>
    <w:semiHidden/>
    <w:unhideWhenUsed/>
    <w:rsid w:val="008C4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76755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43100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005532">
      <w:bodyDiv w:val="1"/>
      <w:marLeft w:val="0"/>
      <w:marRight w:val="0"/>
      <w:marTop w:val="0"/>
      <w:marBottom w:val="0"/>
      <w:divBdr>
        <w:top w:val="none" w:sz="0" w:space="0" w:color="auto"/>
        <w:left w:val="none" w:sz="0" w:space="0" w:color="auto"/>
        <w:bottom w:val="none" w:sz="0" w:space="0" w:color="auto"/>
        <w:right w:val="none" w:sz="0" w:space="0" w:color="auto"/>
      </w:divBdr>
    </w:div>
    <w:div w:id="738941213">
      <w:bodyDiv w:val="1"/>
      <w:marLeft w:val="0"/>
      <w:marRight w:val="0"/>
      <w:marTop w:val="0"/>
      <w:marBottom w:val="0"/>
      <w:divBdr>
        <w:top w:val="none" w:sz="0" w:space="0" w:color="auto"/>
        <w:left w:val="none" w:sz="0" w:space="0" w:color="auto"/>
        <w:bottom w:val="none" w:sz="0" w:space="0" w:color="auto"/>
        <w:right w:val="none" w:sz="0" w:space="0" w:color="auto"/>
      </w:divBdr>
    </w:div>
    <w:div w:id="804851994">
      <w:bodyDiv w:val="1"/>
      <w:marLeft w:val="0"/>
      <w:marRight w:val="0"/>
      <w:marTop w:val="0"/>
      <w:marBottom w:val="0"/>
      <w:divBdr>
        <w:top w:val="none" w:sz="0" w:space="0" w:color="auto"/>
        <w:left w:val="none" w:sz="0" w:space="0" w:color="auto"/>
        <w:bottom w:val="none" w:sz="0" w:space="0" w:color="auto"/>
        <w:right w:val="none" w:sz="0" w:space="0" w:color="auto"/>
      </w:divBdr>
    </w:div>
    <w:div w:id="843400312">
      <w:bodyDiv w:val="1"/>
      <w:marLeft w:val="0"/>
      <w:marRight w:val="0"/>
      <w:marTop w:val="0"/>
      <w:marBottom w:val="0"/>
      <w:divBdr>
        <w:top w:val="none" w:sz="0" w:space="0" w:color="auto"/>
        <w:left w:val="none" w:sz="0" w:space="0" w:color="auto"/>
        <w:bottom w:val="none" w:sz="0" w:space="0" w:color="auto"/>
        <w:right w:val="none" w:sz="0" w:space="0" w:color="auto"/>
      </w:divBdr>
    </w:div>
    <w:div w:id="8891507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5768395">
      <w:bodyDiv w:val="1"/>
      <w:marLeft w:val="0"/>
      <w:marRight w:val="0"/>
      <w:marTop w:val="0"/>
      <w:marBottom w:val="0"/>
      <w:divBdr>
        <w:top w:val="none" w:sz="0" w:space="0" w:color="auto"/>
        <w:left w:val="none" w:sz="0" w:space="0" w:color="auto"/>
        <w:bottom w:val="none" w:sz="0" w:space="0" w:color="auto"/>
        <w:right w:val="none" w:sz="0" w:space="0" w:color="auto"/>
      </w:divBdr>
    </w:div>
    <w:div w:id="1489597084">
      <w:bodyDiv w:val="1"/>
      <w:marLeft w:val="0"/>
      <w:marRight w:val="0"/>
      <w:marTop w:val="0"/>
      <w:marBottom w:val="0"/>
      <w:divBdr>
        <w:top w:val="none" w:sz="0" w:space="0" w:color="auto"/>
        <w:left w:val="none" w:sz="0" w:space="0" w:color="auto"/>
        <w:bottom w:val="none" w:sz="0" w:space="0" w:color="auto"/>
        <w:right w:val="none" w:sz="0" w:space="0" w:color="auto"/>
      </w:divBdr>
    </w:div>
    <w:div w:id="16794553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96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ARTICLE\New%20folder\excrl\BUNCH%20WEIGH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5"/>
    </mc:Choice>
    <mc:Fallback>
      <c:style val="45"/>
    </mc:Fallback>
  </mc:AlternateContent>
  <c:chart>
    <c:autoTitleDeleted val="1"/>
    <c:plotArea>
      <c:layout>
        <c:manualLayout>
          <c:layoutTarget val="inner"/>
          <c:xMode val="edge"/>
          <c:yMode val="edge"/>
          <c:x val="0.12946554247090794"/>
          <c:y val="0.13493494164293346"/>
          <c:w val="0.80495581802274763"/>
          <c:h val="0.59843279164572305"/>
        </c:manualLayout>
      </c:layout>
      <c:barChart>
        <c:barDir val="col"/>
        <c:grouping val="stacked"/>
        <c:varyColors val="0"/>
        <c:ser>
          <c:idx val="0"/>
          <c:order val="0"/>
          <c:invertIfNegative val="0"/>
          <c:cat>
            <c:strRef>
              <c:f>Sheet4!$A$1:$A$15</c:f>
              <c:strCache>
                <c:ptCount val="15"/>
                <c:pt idx="0">
                  <c:v>Ca1</c:v>
                </c:pt>
                <c:pt idx="1">
                  <c:v>Ca2</c:v>
                </c:pt>
                <c:pt idx="2">
                  <c:v>control</c:v>
                </c:pt>
                <c:pt idx="4">
                  <c:v>Mg1</c:v>
                </c:pt>
                <c:pt idx="5">
                  <c:v>Mg2</c:v>
                </c:pt>
                <c:pt idx="6">
                  <c:v>control</c:v>
                </c:pt>
                <c:pt idx="8">
                  <c:v>S1</c:v>
                </c:pt>
                <c:pt idx="9">
                  <c:v>S2</c:v>
                </c:pt>
                <c:pt idx="10">
                  <c:v>control</c:v>
                </c:pt>
                <c:pt idx="12">
                  <c:v>B1</c:v>
                </c:pt>
                <c:pt idx="13">
                  <c:v>B2</c:v>
                </c:pt>
                <c:pt idx="14">
                  <c:v>control</c:v>
                </c:pt>
              </c:strCache>
            </c:strRef>
          </c:cat>
          <c:val>
            <c:numRef>
              <c:f>Sheet4!$B$1:$B$15</c:f>
              <c:numCache>
                <c:formatCode>General</c:formatCode>
                <c:ptCount val="15"/>
                <c:pt idx="0">
                  <c:v>11.980833333333354</c:v>
                </c:pt>
                <c:pt idx="1">
                  <c:v>11.376875</c:v>
                </c:pt>
                <c:pt idx="2">
                  <c:v>10.34</c:v>
                </c:pt>
                <c:pt idx="4">
                  <c:v>11.928333333333335</c:v>
                </c:pt>
                <c:pt idx="5">
                  <c:v>11.429374999999999</c:v>
                </c:pt>
                <c:pt idx="6">
                  <c:v>10.34</c:v>
                </c:pt>
                <c:pt idx="8">
                  <c:v>11.492708333333336</c:v>
                </c:pt>
                <c:pt idx="9">
                  <c:v>11.865000000000027</c:v>
                </c:pt>
                <c:pt idx="10">
                  <c:v>10.34</c:v>
                </c:pt>
                <c:pt idx="12">
                  <c:v>11.676666666666691</c:v>
                </c:pt>
                <c:pt idx="13">
                  <c:v>11.681041666666667</c:v>
                </c:pt>
                <c:pt idx="14">
                  <c:v>10.34</c:v>
                </c:pt>
              </c:numCache>
            </c:numRef>
          </c:val>
          <c:extLst>
            <c:ext xmlns:c16="http://schemas.microsoft.com/office/drawing/2014/chart" uri="{C3380CC4-5D6E-409C-BE32-E72D297353CC}">
              <c16:uniqueId val="{00000000-8E94-4C96-A0D6-1C145F662C74}"/>
            </c:ext>
          </c:extLst>
        </c:ser>
        <c:dLbls>
          <c:showLegendKey val="0"/>
          <c:showVal val="0"/>
          <c:showCatName val="0"/>
          <c:showSerName val="0"/>
          <c:showPercent val="0"/>
          <c:showBubbleSize val="0"/>
        </c:dLbls>
        <c:gapWidth val="75"/>
        <c:overlap val="100"/>
        <c:axId val="172478464"/>
        <c:axId val="172480384"/>
      </c:barChart>
      <c:catAx>
        <c:axId val="172478464"/>
        <c:scaling>
          <c:orientation val="minMax"/>
        </c:scaling>
        <c:delete val="0"/>
        <c:axPos val="b"/>
        <c:title>
          <c:tx>
            <c:rich>
              <a:bodyPr/>
              <a:lstStyle/>
              <a:p>
                <a:pPr>
                  <a:defRPr/>
                </a:pPr>
                <a:r>
                  <a:rPr lang="en-US"/>
                  <a:t>Nutrient levels</a:t>
                </a:r>
              </a:p>
            </c:rich>
          </c:tx>
          <c:layout>
            <c:manualLayout>
              <c:xMode val="edge"/>
              <c:yMode val="edge"/>
              <c:x val="0.4516263244872169"/>
              <c:y val="0.92871427913616067"/>
            </c:manualLayout>
          </c:layout>
          <c:overlay val="0"/>
        </c:title>
        <c:numFmt formatCode="General" sourceLinked="0"/>
        <c:majorTickMark val="none"/>
        <c:minorTickMark val="none"/>
        <c:tickLblPos val="nextTo"/>
        <c:crossAx val="172480384"/>
        <c:crosses val="autoZero"/>
        <c:auto val="1"/>
        <c:lblAlgn val="ctr"/>
        <c:lblOffset val="100"/>
        <c:noMultiLvlLbl val="0"/>
      </c:catAx>
      <c:valAx>
        <c:axId val="172480384"/>
        <c:scaling>
          <c:orientation val="minMax"/>
        </c:scaling>
        <c:delete val="0"/>
        <c:axPos val="l"/>
        <c:majorGridlines/>
        <c:minorGridlines/>
        <c:title>
          <c:tx>
            <c:rich>
              <a:bodyPr/>
              <a:lstStyle/>
              <a:p>
                <a:pPr>
                  <a:defRPr/>
                </a:pPr>
                <a:r>
                  <a:rPr lang="en-US"/>
                  <a:t>Yield</a:t>
                </a:r>
              </a:p>
            </c:rich>
          </c:tx>
          <c:overlay val="0"/>
        </c:title>
        <c:numFmt formatCode="General" sourceLinked="1"/>
        <c:majorTickMark val="out"/>
        <c:minorTickMark val="none"/>
        <c:tickLblPos val="nextTo"/>
        <c:crossAx val="17247846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0.11526</cdr:x>
      <cdr:y>0.02604</cdr:y>
    </cdr:from>
    <cdr:to>
      <cdr:x>0.98131</cdr:x>
      <cdr:y>0.10877</cdr:y>
    </cdr:to>
    <cdr:sp macro="" textlink="">
      <cdr:nvSpPr>
        <cdr:cNvPr id="2" name="TextBox 1"/>
        <cdr:cNvSpPr txBox="1"/>
      </cdr:nvSpPr>
      <cdr:spPr>
        <a:xfrm xmlns:a="http://schemas.openxmlformats.org/drawingml/2006/main">
          <a:off x="385362" y="70696"/>
          <a:ext cx="2895422" cy="22458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a:t>       </a:t>
          </a:r>
          <a:r>
            <a:rPr lang="en-US" sz="800" b="1">
              <a:latin typeface="Times New Roman" pitchFamily="18" charset="0"/>
              <a:cs typeface="Times New Roman" pitchFamily="18" charset="0"/>
            </a:rPr>
            <a:t>Nutrient level vs banana yield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7F5D-1E39-4115-9374-83A88F73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8237</TotalTime>
  <Pages>11</Pages>
  <Words>3797</Words>
  <Characters>21646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425</cp:revision>
  <cp:lastPrinted>1999-07-06T11:00:00Z</cp:lastPrinted>
  <dcterms:created xsi:type="dcterms:W3CDTF">2014-10-25T14:34:00Z</dcterms:created>
  <dcterms:modified xsi:type="dcterms:W3CDTF">2026-01-19T12:01:00Z</dcterms:modified>
</cp:coreProperties>
</file>