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E6289" w14:textId="77777777" w:rsidR="007222D2" w:rsidRPr="00A365AF" w:rsidRDefault="0095692D" w:rsidP="007222D2">
      <w:pPr>
        <w:jc w:val="center"/>
        <w:rPr>
          <w:rFonts w:ascii="Times New Roman" w:hAnsi="Times New Roman" w:cs="Times New Roman"/>
          <w:b/>
          <w:bCs/>
          <w:sz w:val="32"/>
          <w:szCs w:val="32"/>
        </w:rPr>
      </w:pPr>
      <w:r>
        <w:rPr>
          <w:rFonts w:ascii="Times New Roman" w:hAnsi="Times New Roman" w:cs="Times New Roman"/>
          <w:b/>
          <w:bCs/>
          <w:sz w:val="32"/>
          <w:szCs w:val="32"/>
        </w:rPr>
        <w:t xml:space="preserve">AN INTERVENTION STUDY: </w:t>
      </w:r>
      <w:r w:rsidR="00E75FCF" w:rsidRPr="00A365AF">
        <w:rPr>
          <w:rFonts w:ascii="Times New Roman" w:hAnsi="Times New Roman" w:cs="Times New Roman"/>
          <w:b/>
          <w:bCs/>
          <w:sz w:val="32"/>
          <w:szCs w:val="32"/>
        </w:rPr>
        <w:t>GENETIC AND ENVIRONMENT</w:t>
      </w:r>
      <w:r w:rsidR="00E75FCF">
        <w:rPr>
          <w:rFonts w:ascii="Times New Roman" w:hAnsi="Times New Roman" w:cs="Times New Roman"/>
          <w:b/>
          <w:bCs/>
          <w:sz w:val="32"/>
          <w:szCs w:val="32"/>
        </w:rPr>
        <w:t xml:space="preserve">AL INTERPLAY FOR FLUID INTELLIGENCE OF </w:t>
      </w:r>
      <w:r w:rsidR="00E75FCF" w:rsidRPr="00A365AF">
        <w:rPr>
          <w:rFonts w:ascii="Times New Roman" w:hAnsi="Times New Roman" w:cs="Times New Roman"/>
          <w:b/>
          <w:bCs/>
          <w:sz w:val="32"/>
          <w:szCs w:val="32"/>
        </w:rPr>
        <w:t xml:space="preserve">TWINS </w:t>
      </w:r>
      <w:r>
        <w:rPr>
          <w:rFonts w:ascii="Times New Roman" w:hAnsi="Times New Roman" w:cs="Times New Roman"/>
          <w:b/>
          <w:bCs/>
          <w:sz w:val="32"/>
          <w:szCs w:val="32"/>
        </w:rPr>
        <w:t>DURING EARLY CHILDHOOD</w:t>
      </w:r>
    </w:p>
    <w:p w14:paraId="3D1E751A" w14:textId="77777777" w:rsidR="00395FE0" w:rsidRDefault="00395FE0" w:rsidP="00413CBC">
      <w:pPr>
        <w:rPr>
          <w:rFonts w:ascii="Times New Roman" w:hAnsi="Times New Roman" w:cs="Times New Roman"/>
          <w:b/>
          <w:bCs/>
          <w:sz w:val="24"/>
          <w:szCs w:val="24"/>
          <w:lang w:val="en-US"/>
        </w:rPr>
      </w:pPr>
    </w:p>
    <w:p w14:paraId="2ECC9979" w14:textId="77777777" w:rsidR="00395FE0" w:rsidRDefault="00395FE0" w:rsidP="00413CBC">
      <w:pPr>
        <w:rPr>
          <w:rFonts w:ascii="Times New Roman" w:hAnsi="Times New Roman" w:cs="Times New Roman"/>
          <w:b/>
          <w:bCs/>
          <w:sz w:val="24"/>
          <w:szCs w:val="24"/>
          <w:lang w:val="en-US"/>
        </w:rPr>
      </w:pPr>
    </w:p>
    <w:p w14:paraId="31B8B184" w14:textId="547F32CC" w:rsidR="00413CBC" w:rsidRPr="00413CBC" w:rsidRDefault="00FA3822" w:rsidP="00413CBC">
      <w:pPr>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t>Abstract</w:t>
      </w:r>
    </w:p>
    <w:p w14:paraId="157EDFBC" w14:textId="77777777" w:rsidR="00413CBC" w:rsidRPr="008B7516" w:rsidRDefault="00413CBC" w:rsidP="009E6420">
      <w:pPr>
        <w:spacing w:before="60" w:after="60" w:line="360" w:lineRule="auto"/>
        <w:ind w:firstLine="720"/>
        <w:jc w:val="both"/>
        <w:rPr>
          <w:rFonts w:ascii="Times New Roman" w:eastAsia="Times New Roman" w:hAnsi="Times New Roman" w:cs="Times New Roman"/>
          <w:sz w:val="24"/>
          <w:szCs w:val="24"/>
          <w:lang w:eastAsia="en-IN"/>
        </w:rPr>
      </w:pPr>
      <w:r w:rsidRPr="00413CBC">
        <w:rPr>
          <w:rFonts w:ascii="Times New Roman" w:eastAsia="Times New Roman" w:hAnsi="Times New Roman" w:cs="Times New Roman"/>
          <w:sz w:val="24"/>
          <w:szCs w:val="24"/>
          <w:lang w:eastAsia="en-IN"/>
        </w:rPr>
        <w:t xml:space="preserve">The present twin study aimed to examine the relative contributions of genetic and environmental factors to fluid intelligence in early childhood and evaluate the impact of a structured home-based intervention. </w:t>
      </w:r>
      <w:r>
        <w:rPr>
          <w:rFonts w:ascii="Times New Roman" w:eastAsia="Times New Roman" w:hAnsi="Times New Roman" w:cs="Times New Roman"/>
          <w:sz w:val="24"/>
          <w:szCs w:val="24"/>
          <w:lang w:eastAsia="en-IN"/>
        </w:rPr>
        <w:t>S</w:t>
      </w:r>
      <w:r w:rsidRPr="00413CBC">
        <w:rPr>
          <w:rFonts w:ascii="Times New Roman" w:eastAsia="Times New Roman" w:hAnsi="Times New Roman" w:cs="Times New Roman"/>
          <w:sz w:val="24"/>
          <w:szCs w:val="24"/>
          <w:lang w:eastAsia="en-IN"/>
        </w:rPr>
        <w:t>nowball sampling</w:t>
      </w:r>
      <w:r>
        <w:rPr>
          <w:rFonts w:ascii="Times New Roman" w:eastAsia="Times New Roman" w:hAnsi="Times New Roman" w:cs="Times New Roman"/>
          <w:sz w:val="24"/>
          <w:szCs w:val="24"/>
          <w:lang w:eastAsia="en-IN"/>
        </w:rPr>
        <w:t xml:space="preserve"> was used to collect </w:t>
      </w:r>
      <w:r w:rsidRPr="00413CBC">
        <w:rPr>
          <w:rFonts w:ascii="Times New Roman" w:eastAsia="Times New Roman" w:hAnsi="Times New Roman" w:cs="Times New Roman"/>
          <w:sz w:val="24"/>
          <w:szCs w:val="24"/>
          <w:lang w:eastAsia="en-IN"/>
        </w:rPr>
        <w:t>150 twins included both monozygotic and dizygotic pairs aged 3–6 years from Bhiwani and Hisar dis</w:t>
      </w:r>
      <w:r>
        <w:rPr>
          <w:rFonts w:ascii="Times New Roman" w:eastAsia="Times New Roman" w:hAnsi="Times New Roman" w:cs="Times New Roman"/>
          <w:sz w:val="24"/>
          <w:szCs w:val="24"/>
          <w:lang w:eastAsia="en-IN"/>
        </w:rPr>
        <w:t>tricts, Haryana, India. F</w:t>
      </w:r>
      <w:r w:rsidRPr="00413CBC">
        <w:rPr>
          <w:rFonts w:ascii="Times New Roman" w:eastAsia="Times New Roman" w:hAnsi="Times New Roman" w:cs="Times New Roman"/>
          <w:sz w:val="24"/>
          <w:szCs w:val="24"/>
          <w:lang w:eastAsia="en-IN"/>
        </w:rPr>
        <w:t>luid intelligence was assessed using the Stanford-Binet Intelligence Scale before and after the intervention. Results showed significant differences in fluid intelligence across age groups. Post-intervention assessment</w:t>
      </w:r>
      <w:r>
        <w:rPr>
          <w:rFonts w:ascii="Times New Roman" w:eastAsia="Times New Roman" w:hAnsi="Times New Roman" w:cs="Times New Roman"/>
          <w:sz w:val="24"/>
          <w:szCs w:val="24"/>
          <w:lang w:eastAsia="en-IN"/>
        </w:rPr>
        <w:t>s revealed notable improvements</w:t>
      </w:r>
      <w:r w:rsidRPr="00413CBC">
        <w:rPr>
          <w:rFonts w:ascii="Times New Roman" w:eastAsia="Times New Roman" w:hAnsi="Times New Roman" w:cs="Times New Roman"/>
          <w:sz w:val="24"/>
          <w:szCs w:val="24"/>
          <w:lang w:eastAsia="en-IN"/>
        </w:rPr>
        <w:t xml:space="preserve"> indicating the effectiveness of environmental stimulation. Heritability estimates suggested that genetic variation accounted for 40–70% of the variance, with monozygotic twins exhibiting higher intra-pair correlations than dizygotic twins. The study concluded that while genetics play a substantial role in fluid intelligence, environmental enrichment can significantly enhance </w:t>
      </w:r>
      <w:r>
        <w:rPr>
          <w:rFonts w:ascii="Times New Roman" w:eastAsia="Times New Roman" w:hAnsi="Times New Roman" w:cs="Times New Roman"/>
          <w:sz w:val="24"/>
          <w:szCs w:val="24"/>
          <w:lang w:eastAsia="en-IN"/>
        </w:rPr>
        <w:t>fluid intelligence</w:t>
      </w:r>
      <w:r w:rsidRPr="00413CBC">
        <w:rPr>
          <w:rFonts w:ascii="Times New Roman" w:eastAsia="Times New Roman" w:hAnsi="Times New Roman" w:cs="Times New Roman"/>
          <w:sz w:val="24"/>
          <w:szCs w:val="24"/>
          <w:lang w:eastAsia="en-IN"/>
        </w:rPr>
        <w:t>. Moreover, the influence of genetic factors appeared to increase with age within the early childhood period.</w:t>
      </w:r>
    </w:p>
    <w:p w14:paraId="3F59ED6A" w14:textId="77777777" w:rsidR="009E6420" w:rsidRPr="008B7516" w:rsidRDefault="009E6420" w:rsidP="00D775F6">
      <w:pPr>
        <w:pBdr>
          <w:bottom w:val="single" w:sz="12" w:space="1" w:color="auto"/>
        </w:pBdr>
        <w:spacing w:before="60" w:after="60" w:line="360" w:lineRule="auto"/>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b/>
          <w:bCs/>
          <w:sz w:val="24"/>
          <w:szCs w:val="24"/>
          <w:lang w:eastAsia="en-IN"/>
        </w:rPr>
        <w:t>Key words:</w:t>
      </w:r>
      <w:r w:rsidRPr="008B7516">
        <w:rPr>
          <w:rFonts w:ascii="Times New Roman" w:eastAsia="Times New Roman" w:hAnsi="Times New Roman" w:cs="Times New Roman"/>
          <w:sz w:val="24"/>
          <w:szCs w:val="24"/>
          <w:lang w:eastAsia="en-IN"/>
        </w:rPr>
        <w:t xml:space="preserve"> </w:t>
      </w:r>
      <w:r w:rsidR="00413CBC" w:rsidRPr="008B7516">
        <w:rPr>
          <w:rFonts w:ascii="Times New Roman" w:eastAsia="Times New Roman" w:hAnsi="Times New Roman" w:cs="Times New Roman"/>
          <w:sz w:val="24"/>
          <w:szCs w:val="24"/>
          <w:lang w:eastAsia="en-IN"/>
        </w:rPr>
        <w:t>Dizygotic twins</w:t>
      </w:r>
      <w:r w:rsidR="00413CBC">
        <w:rPr>
          <w:rFonts w:ascii="Times New Roman" w:eastAsia="Times New Roman" w:hAnsi="Times New Roman" w:cs="Times New Roman"/>
          <w:sz w:val="24"/>
          <w:szCs w:val="24"/>
          <w:lang w:eastAsia="en-IN"/>
        </w:rPr>
        <w:t>,</w:t>
      </w:r>
      <w:r w:rsidR="00413CBC" w:rsidRPr="008B7516">
        <w:rPr>
          <w:rFonts w:ascii="Times New Roman" w:eastAsia="Times New Roman" w:hAnsi="Times New Roman" w:cs="Times New Roman"/>
          <w:sz w:val="24"/>
          <w:szCs w:val="24"/>
          <w:lang w:eastAsia="en-IN"/>
        </w:rPr>
        <w:t xml:space="preserve"> </w:t>
      </w:r>
      <w:r w:rsidRPr="008B7516">
        <w:rPr>
          <w:rFonts w:ascii="Times New Roman" w:eastAsia="Times New Roman" w:hAnsi="Times New Roman" w:cs="Times New Roman"/>
          <w:sz w:val="24"/>
          <w:szCs w:val="24"/>
          <w:lang w:eastAsia="en-IN"/>
        </w:rPr>
        <w:t xml:space="preserve">Fluid intelligence, Heritability, </w:t>
      </w:r>
      <w:r w:rsidR="00413CBC" w:rsidRPr="008B7516">
        <w:rPr>
          <w:rFonts w:ascii="Times New Roman" w:eastAsia="Times New Roman" w:hAnsi="Times New Roman" w:cs="Times New Roman"/>
          <w:sz w:val="24"/>
          <w:szCs w:val="24"/>
          <w:lang w:eastAsia="en-IN"/>
        </w:rPr>
        <w:t>Intervention</w:t>
      </w:r>
      <w:r w:rsidR="00413CBC">
        <w:rPr>
          <w:rFonts w:ascii="Times New Roman" w:eastAsia="Times New Roman" w:hAnsi="Times New Roman" w:cs="Times New Roman"/>
          <w:sz w:val="24"/>
          <w:szCs w:val="24"/>
          <w:lang w:eastAsia="en-IN"/>
        </w:rPr>
        <w:t>,</w:t>
      </w:r>
      <w:r w:rsidR="00413CBC" w:rsidRPr="008B7516">
        <w:rPr>
          <w:rFonts w:ascii="Times New Roman" w:eastAsia="Times New Roman" w:hAnsi="Times New Roman" w:cs="Times New Roman"/>
          <w:sz w:val="24"/>
          <w:szCs w:val="24"/>
          <w:lang w:eastAsia="en-IN"/>
        </w:rPr>
        <w:t xml:space="preserve"> </w:t>
      </w:r>
      <w:r w:rsidRPr="008B7516">
        <w:rPr>
          <w:rFonts w:ascii="Times New Roman" w:eastAsia="Times New Roman" w:hAnsi="Times New Roman" w:cs="Times New Roman"/>
          <w:sz w:val="24"/>
          <w:szCs w:val="24"/>
          <w:lang w:eastAsia="en-IN"/>
        </w:rPr>
        <w:t xml:space="preserve">Monozygotic twins, </w:t>
      </w:r>
    </w:p>
    <w:p w14:paraId="77F5C53C" w14:textId="77777777" w:rsidR="00413CBC" w:rsidRDefault="00413CBC" w:rsidP="009E6420">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7BEE729C" w14:textId="77777777" w:rsidR="009E6420" w:rsidRPr="008B7516" w:rsidRDefault="009E6420" w:rsidP="009E6420">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Introduction</w:t>
      </w:r>
    </w:p>
    <w:p w14:paraId="05AFD4EB" w14:textId="77777777" w:rsidR="00144CCD" w:rsidRPr="008B7516" w:rsidRDefault="00954A4B" w:rsidP="00144CCD">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Twin study is one of the major methods used in quantitative genetics to estimate both genetic and environmental parameters of individual differences. Some ps</w:t>
      </w:r>
      <w:r w:rsidR="0095692D">
        <w:rPr>
          <w:rFonts w:ascii="Times New Roman" w:eastAsia="Times New Roman" w:hAnsi="Times New Roman" w:cs="Times New Roman"/>
          <w:sz w:val="24"/>
          <w:szCs w:val="24"/>
          <w:lang w:eastAsia="en-IN"/>
        </w:rPr>
        <w:t xml:space="preserve">ychologists recognize that </w:t>
      </w:r>
      <w:r w:rsidRPr="008B7516">
        <w:rPr>
          <w:rFonts w:ascii="Times New Roman" w:eastAsia="Times New Roman" w:hAnsi="Times New Roman" w:cs="Times New Roman"/>
          <w:sz w:val="24"/>
          <w:szCs w:val="24"/>
          <w:lang w:eastAsia="en-IN"/>
        </w:rPr>
        <w:t xml:space="preserve">genetics and the environment </w:t>
      </w:r>
      <w:r w:rsidR="0095692D">
        <w:rPr>
          <w:rFonts w:ascii="Times New Roman" w:eastAsia="Times New Roman" w:hAnsi="Times New Roman" w:cs="Times New Roman"/>
          <w:sz w:val="24"/>
          <w:szCs w:val="24"/>
          <w:lang w:eastAsia="en-IN"/>
        </w:rPr>
        <w:t>play a significant role</w:t>
      </w:r>
      <w:r w:rsidRPr="008B7516">
        <w:rPr>
          <w:rFonts w:ascii="Times New Roman" w:eastAsia="Times New Roman" w:hAnsi="Times New Roman" w:cs="Times New Roman"/>
          <w:sz w:val="24"/>
          <w:szCs w:val="24"/>
          <w:lang w:eastAsia="en-IN"/>
        </w:rPr>
        <w:t xml:space="preserve"> in determining intelligence (Plomin and von Stumm, 2018). Intelli</w:t>
      </w:r>
      <w:r w:rsidR="0095692D">
        <w:rPr>
          <w:rFonts w:ascii="Times New Roman" w:eastAsia="Times New Roman" w:hAnsi="Times New Roman" w:cs="Times New Roman"/>
          <w:sz w:val="24"/>
          <w:szCs w:val="24"/>
          <w:lang w:eastAsia="en-IN"/>
        </w:rPr>
        <w:t>gence symbolize</w:t>
      </w:r>
      <w:r w:rsidRPr="008B7516">
        <w:rPr>
          <w:rFonts w:ascii="Times New Roman" w:eastAsia="Times New Roman" w:hAnsi="Times New Roman" w:cs="Times New Roman"/>
          <w:sz w:val="24"/>
          <w:szCs w:val="24"/>
          <w:lang w:eastAsia="en-IN"/>
        </w:rPr>
        <w:t xml:space="preserve"> that </w:t>
      </w:r>
      <w:r w:rsidR="0095692D">
        <w:rPr>
          <w:rFonts w:ascii="Times New Roman" w:eastAsia="Times New Roman" w:hAnsi="Times New Roman" w:cs="Times New Roman"/>
          <w:sz w:val="24"/>
          <w:szCs w:val="24"/>
          <w:lang w:eastAsia="en-IN"/>
        </w:rPr>
        <w:t xml:space="preserve">there is individual differences in processing of brain and conceptualise how intellectual abilities decline with the age of an individual </w:t>
      </w:r>
      <w:r w:rsidRPr="008B7516">
        <w:rPr>
          <w:rFonts w:ascii="Times New Roman" w:eastAsia="Times New Roman" w:hAnsi="Times New Roman" w:cs="Times New Roman"/>
          <w:sz w:val="24"/>
          <w:szCs w:val="24"/>
          <w:lang w:eastAsia="en-IN"/>
        </w:rPr>
        <w:t xml:space="preserve">(Duncan, 2010). </w:t>
      </w:r>
      <w:r w:rsidR="00455DF7" w:rsidRPr="008B7516">
        <w:rPr>
          <w:rFonts w:ascii="Times New Roman" w:eastAsia="Times New Roman" w:hAnsi="Times New Roman" w:cs="Times New Roman"/>
          <w:sz w:val="24"/>
          <w:szCs w:val="24"/>
          <w:lang w:eastAsia="en-IN"/>
        </w:rPr>
        <w:t xml:space="preserve">Fluid intelligence refers to the innate ability to reason, solve novel problems, detect patterns, and think abstractly, independent of previously acquired knowledge (Cattell, </w:t>
      </w:r>
      <w:r w:rsidR="00455DF7" w:rsidRPr="008B7516">
        <w:rPr>
          <w:rFonts w:ascii="Times New Roman" w:eastAsia="Times New Roman" w:hAnsi="Times New Roman" w:cs="Times New Roman"/>
          <w:sz w:val="24"/>
          <w:szCs w:val="24"/>
          <w:lang w:eastAsia="en-IN"/>
        </w:rPr>
        <w:lastRenderedPageBreak/>
        <w:t>1963). It is a core compon</w:t>
      </w:r>
      <w:r w:rsidR="00144CCD" w:rsidRPr="008B7516">
        <w:rPr>
          <w:rFonts w:ascii="Times New Roman" w:eastAsia="Times New Roman" w:hAnsi="Times New Roman" w:cs="Times New Roman"/>
          <w:sz w:val="24"/>
          <w:szCs w:val="24"/>
          <w:lang w:eastAsia="en-IN"/>
        </w:rPr>
        <w:t xml:space="preserve">ent of general intelligence </w:t>
      </w:r>
      <w:r w:rsidR="00455DF7" w:rsidRPr="008B7516">
        <w:rPr>
          <w:rFonts w:ascii="Times New Roman" w:eastAsia="Times New Roman" w:hAnsi="Times New Roman" w:cs="Times New Roman"/>
          <w:sz w:val="24"/>
          <w:szCs w:val="24"/>
          <w:lang w:eastAsia="en-IN"/>
        </w:rPr>
        <w:t xml:space="preserve">and is critical for learning, adaptive thinking, and academic performance during early childhood (Blair, 2006). </w:t>
      </w:r>
    </w:p>
    <w:p w14:paraId="4587F3CB" w14:textId="77777777" w:rsidR="0049690A" w:rsidRDefault="00455DF7"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The development of fluid intelligence is influenced by a complex interplay between genetic and environmental facto</w:t>
      </w:r>
      <w:r w:rsidR="0080525C" w:rsidRPr="008B7516">
        <w:rPr>
          <w:rFonts w:ascii="Times New Roman" w:eastAsia="Times New Roman" w:hAnsi="Times New Roman" w:cs="Times New Roman"/>
          <w:sz w:val="24"/>
          <w:szCs w:val="24"/>
          <w:lang w:eastAsia="en-IN"/>
        </w:rPr>
        <w:t xml:space="preserve">rs. </w:t>
      </w:r>
      <w:r w:rsidR="00686C9F" w:rsidRPr="008B7516">
        <w:rPr>
          <w:rFonts w:ascii="Times New Roman" w:eastAsia="Times New Roman" w:hAnsi="Times New Roman" w:cs="Times New Roman"/>
          <w:sz w:val="24"/>
          <w:szCs w:val="24"/>
          <w:lang w:eastAsia="en-IN"/>
        </w:rPr>
        <w:t xml:space="preserve">Heritability is a </w:t>
      </w:r>
      <w:r w:rsidR="0095692D">
        <w:rPr>
          <w:rFonts w:ascii="Times New Roman" w:eastAsia="Times New Roman" w:hAnsi="Times New Roman" w:cs="Times New Roman"/>
          <w:sz w:val="24"/>
          <w:szCs w:val="24"/>
          <w:lang w:eastAsia="en-IN"/>
        </w:rPr>
        <w:t xml:space="preserve">mathematical estimate </w:t>
      </w:r>
      <w:r w:rsidR="001E2CFB">
        <w:rPr>
          <w:rFonts w:ascii="Times New Roman" w:eastAsia="Times New Roman" w:hAnsi="Times New Roman" w:cs="Times New Roman"/>
          <w:sz w:val="24"/>
          <w:szCs w:val="24"/>
          <w:lang w:eastAsia="en-IN"/>
        </w:rPr>
        <w:t>that indicates</w:t>
      </w:r>
      <w:r w:rsidR="00686C9F" w:rsidRPr="008B7516">
        <w:rPr>
          <w:rFonts w:ascii="Times New Roman" w:eastAsia="Times New Roman" w:hAnsi="Times New Roman" w:cs="Times New Roman"/>
          <w:sz w:val="24"/>
          <w:szCs w:val="24"/>
          <w:lang w:eastAsia="en-IN"/>
        </w:rPr>
        <w:t xml:space="preserve"> </w:t>
      </w:r>
      <w:r w:rsidR="001E2CFB">
        <w:rPr>
          <w:rFonts w:ascii="Times New Roman" w:eastAsia="Times New Roman" w:hAnsi="Times New Roman" w:cs="Times New Roman"/>
          <w:sz w:val="24"/>
          <w:szCs w:val="24"/>
          <w:lang w:eastAsia="en-IN"/>
        </w:rPr>
        <w:t xml:space="preserve">how much of variations in particular traits due to genetic factors </w:t>
      </w:r>
      <w:r w:rsidR="00686C9F" w:rsidRPr="008B7516">
        <w:rPr>
          <w:rFonts w:ascii="Times New Roman" w:eastAsia="Times New Roman" w:hAnsi="Times New Roman" w:cs="Times New Roman"/>
          <w:sz w:val="24"/>
          <w:szCs w:val="24"/>
          <w:lang w:eastAsia="en-IN"/>
        </w:rPr>
        <w:t>(</w:t>
      </w:r>
      <w:proofErr w:type="spellStart"/>
      <w:r w:rsidR="00686C9F" w:rsidRPr="008B7516">
        <w:rPr>
          <w:rFonts w:ascii="Times New Roman" w:eastAsia="Times New Roman" w:hAnsi="Times New Roman" w:cs="Times New Roman"/>
          <w:sz w:val="24"/>
          <w:szCs w:val="24"/>
          <w:lang w:eastAsia="en-IN"/>
        </w:rPr>
        <w:t>Malanchini</w:t>
      </w:r>
      <w:proofErr w:type="spellEnd"/>
      <w:r w:rsidR="00686C9F" w:rsidRPr="008B7516">
        <w:rPr>
          <w:rFonts w:ascii="Times New Roman" w:eastAsia="Times New Roman" w:hAnsi="Times New Roman" w:cs="Times New Roman"/>
          <w:sz w:val="24"/>
          <w:szCs w:val="24"/>
          <w:lang w:eastAsia="en-IN"/>
        </w:rPr>
        <w:t xml:space="preserve"> et al. 2020). </w:t>
      </w:r>
      <w:r w:rsidR="001E2CFB">
        <w:rPr>
          <w:rFonts w:ascii="Times New Roman" w:eastAsia="Times New Roman" w:hAnsi="Times New Roman" w:cs="Times New Roman"/>
          <w:sz w:val="24"/>
          <w:szCs w:val="24"/>
          <w:lang w:eastAsia="en-IN"/>
        </w:rPr>
        <w:t xml:space="preserve">The value of heritability estimate is not constant but it varies throughout the life span </w:t>
      </w:r>
      <w:r w:rsidR="00686C9F" w:rsidRPr="008B7516">
        <w:rPr>
          <w:rFonts w:ascii="Times New Roman" w:eastAsia="Times New Roman" w:hAnsi="Times New Roman" w:cs="Times New Roman"/>
          <w:sz w:val="24"/>
          <w:szCs w:val="24"/>
          <w:lang w:eastAsia="en-IN"/>
        </w:rPr>
        <w:t xml:space="preserve">(Greenspan, 2022). </w:t>
      </w:r>
      <w:r w:rsidR="0049690A">
        <w:rPr>
          <w:rFonts w:ascii="Times New Roman" w:eastAsia="Times New Roman" w:hAnsi="Times New Roman" w:cs="Times New Roman"/>
          <w:sz w:val="24"/>
          <w:szCs w:val="24"/>
          <w:lang w:eastAsia="en-IN"/>
        </w:rPr>
        <w:t xml:space="preserve">The heritability estimate for fluid intelligence showed that fluid intelligence is ranging from moderately to highly heritable from late childhood to adulthood </w:t>
      </w:r>
      <w:r w:rsidR="0049690A" w:rsidRPr="008B7516">
        <w:rPr>
          <w:rFonts w:ascii="Times New Roman" w:eastAsia="Times New Roman" w:hAnsi="Times New Roman" w:cs="Times New Roman"/>
          <w:sz w:val="24"/>
          <w:szCs w:val="24"/>
          <w:lang w:eastAsia="en-IN"/>
        </w:rPr>
        <w:t>(Plomin and Deary, 2015; Deary et al., 2006).</w:t>
      </w:r>
    </w:p>
    <w:p w14:paraId="0BA083F9" w14:textId="77777777" w:rsidR="00445721" w:rsidRPr="008B7516" w:rsidRDefault="00954A4B"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The </w:t>
      </w:r>
      <w:r w:rsidR="001E2CFB">
        <w:rPr>
          <w:rFonts w:ascii="Times New Roman" w:eastAsia="Times New Roman" w:hAnsi="Times New Roman" w:cs="Times New Roman"/>
          <w:sz w:val="24"/>
          <w:szCs w:val="24"/>
          <w:lang w:eastAsia="en-IN"/>
        </w:rPr>
        <w:t xml:space="preserve">various investigations regarding genetics revealed that intelligence trait is highly polygenic, heritable </w:t>
      </w:r>
      <w:r w:rsidRPr="008B7516">
        <w:rPr>
          <w:rFonts w:ascii="Times New Roman" w:eastAsia="Times New Roman" w:hAnsi="Times New Roman" w:cs="Times New Roman"/>
          <w:sz w:val="24"/>
          <w:szCs w:val="24"/>
          <w:lang w:eastAsia="en-IN"/>
        </w:rPr>
        <w:t xml:space="preserve">and that shared genetic factors (Deary et al. 2019). </w:t>
      </w:r>
      <w:r w:rsidR="00B54861" w:rsidRPr="00B54861">
        <w:rPr>
          <w:rFonts w:ascii="Times New Roman" w:eastAsia="Times New Roman" w:hAnsi="Times New Roman" w:cs="Times New Roman"/>
          <w:sz w:val="24"/>
          <w:szCs w:val="24"/>
          <w:lang w:eastAsia="en-IN"/>
        </w:rPr>
        <w:t xml:space="preserve">The twin study design assesses the relative influence of genetic factors on the development of </w:t>
      </w:r>
      <w:r w:rsidR="00B54861">
        <w:rPr>
          <w:rFonts w:ascii="Times New Roman" w:eastAsia="Times New Roman" w:hAnsi="Times New Roman" w:cs="Times New Roman"/>
          <w:sz w:val="24"/>
          <w:szCs w:val="24"/>
          <w:lang w:eastAsia="en-IN"/>
        </w:rPr>
        <w:t>intellectual abilities in twins</w:t>
      </w:r>
      <w:r w:rsidR="00331401" w:rsidRPr="008B7516">
        <w:rPr>
          <w:rFonts w:ascii="Times New Roman" w:eastAsia="Times New Roman" w:hAnsi="Times New Roman" w:cs="Times New Roman"/>
          <w:sz w:val="24"/>
          <w:szCs w:val="24"/>
          <w:lang w:eastAsia="en-IN"/>
        </w:rPr>
        <w:t xml:space="preserve">. </w:t>
      </w:r>
      <w:r w:rsidR="0080525C" w:rsidRPr="008B7516">
        <w:rPr>
          <w:rFonts w:ascii="Times New Roman" w:eastAsia="Times New Roman" w:hAnsi="Times New Roman" w:cs="Times New Roman"/>
          <w:sz w:val="24"/>
          <w:szCs w:val="24"/>
          <w:lang w:eastAsia="en-IN"/>
        </w:rPr>
        <w:t>The g</w:t>
      </w:r>
      <w:r w:rsidR="00455DF7" w:rsidRPr="008B7516">
        <w:rPr>
          <w:rFonts w:ascii="Times New Roman" w:eastAsia="Times New Roman" w:hAnsi="Times New Roman" w:cs="Times New Roman"/>
          <w:sz w:val="24"/>
          <w:szCs w:val="24"/>
          <w:lang w:eastAsia="en-IN"/>
        </w:rPr>
        <w:t xml:space="preserve">enetic influences on </w:t>
      </w:r>
      <w:r w:rsidR="0049690A">
        <w:rPr>
          <w:rFonts w:ascii="Times New Roman" w:eastAsia="Times New Roman" w:hAnsi="Times New Roman" w:cs="Times New Roman"/>
          <w:sz w:val="24"/>
          <w:szCs w:val="24"/>
          <w:lang w:eastAsia="en-IN"/>
        </w:rPr>
        <w:t xml:space="preserve">intelligence increase with age </w:t>
      </w:r>
      <w:r w:rsidR="00455DF7" w:rsidRPr="008B7516">
        <w:rPr>
          <w:rFonts w:ascii="Times New Roman" w:eastAsia="Times New Roman" w:hAnsi="Times New Roman" w:cs="Times New Roman"/>
          <w:sz w:val="24"/>
          <w:szCs w:val="24"/>
          <w:lang w:eastAsia="en-IN"/>
        </w:rPr>
        <w:t>while shared environmental influences tend to decrease</w:t>
      </w:r>
      <w:r w:rsidR="0080525C" w:rsidRPr="008B7516">
        <w:rPr>
          <w:rFonts w:ascii="Times New Roman" w:eastAsia="Times New Roman" w:hAnsi="Times New Roman" w:cs="Times New Roman"/>
          <w:sz w:val="24"/>
          <w:szCs w:val="24"/>
          <w:lang w:eastAsia="en-IN"/>
        </w:rPr>
        <w:t>.</w:t>
      </w:r>
      <w:r w:rsidR="00455DF7" w:rsidRPr="008B7516">
        <w:rPr>
          <w:rFonts w:ascii="Times New Roman" w:eastAsia="Times New Roman" w:hAnsi="Times New Roman" w:cs="Times New Roman"/>
          <w:sz w:val="24"/>
          <w:szCs w:val="24"/>
          <w:lang w:eastAsia="en-IN"/>
        </w:rPr>
        <w:t xml:space="preserve"> </w:t>
      </w:r>
      <w:r w:rsidR="0080525C" w:rsidRPr="008B7516">
        <w:rPr>
          <w:rFonts w:ascii="Times New Roman" w:eastAsia="Times New Roman" w:hAnsi="Times New Roman" w:cs="Times New Roman"/>
          <w:sz w:val="24"/>
          <w:szCs w:val="24"/>
          <w:lang w:eastAsia="en-IN"/>
        </w:rPr>
        <w:t xml:space="preserve">This developmental shift implies that while environmental factors play a significant role in early childhood, the expression of genetic potential becomes more prominent over time </w:t>
      </w:r>
      <w:r w:rsidR="00455DF7" w:rsidRPr="008B7516">
        <w:rPr>
          <w:rFonts w:ascii="Times New Roman" w:eastAsia="Times New Roman" w:hAnsi="Times New Roman" w:cs="Times New Roman"/>
          <w:sz w:val="24"/>
          <w:szCs w:val="24"/>
          <w:lang w:eastAsia="en-IN"/>
        </w:rPr>
        <w:t xml:space="preserve">(Haworth et al., 2010; Tucker-Drob et al., 2013). Twin studies provide a unique and powerful method to disentangle the influence of genes and environment on </w:t>
      </w:r>
      <w:r w:rsidR="0080525C" w:rsidRPr="008B7516">
        <w:rPr>
          <w:rFonts w:ascii="Times New Roman" w:eastAsia="Times New Roman" w:hAnsi="Times New Roman" w:cs="Times New Roman"/>
          <w:sz w:val="24"/>
          <w:szCs w:val="24"/>
          <w:lang w:eastAsia="en-IN"/>
        </w:rPr>
        <w:t>intellectual</w:t>
      </w:r>
      <w:r w:rsidR="00455DF7" w:rsidRPr="008B7516">
        <w:rPr>
          <w:rFonts w:ascii="Times New Roman" w:eastAsia="Times New Roman" w:hAnsi="Times New Roman" w:cs="Times New Roman"/>
          <w:sz w:val="24"/>
          <w:szCs w:val="24"/>
          <w:lang w:eastAsia="en-IN"/>
        </w:rPr>
        <w:t xml:space="preserve"> abilities. By comparing </w:t>
      </w:r>
      <w:r w:rsidR="0080525C" w:rsidRPr="008B7516">
        <w:rPr>
          <w:rFonts w:ascii="Times New Roman" w:eastAsia="Times New Roman" w:hAnsi="Times New Roman" w:cs="Times New Roman"/>
          <w:sz w:val="24"/>
          <w:szCs w:val="24"/>
          <w:lang w:eastAsia="en-IN"/>
        </w:rPr>
        <w:t>monozygotic</w:t>
      </w:r>
      <w:r w:rsidR="00455DF7" w:rsidRPr="008B7516">
        <w:rPr>
          <w:rFonts w:ascii="Times New Roman" w:eastAsia="Times New Roman" w:hAnsi="Times New Roman" w:cs="Times New Roman"/>
          <w:sz w:val="24"/>
          <w:szCs w:val="24"/>
          <w:lang w:eastAsia="en-IN"/>
        </w:rPr>
        <w:t xml:space="preserve"> twins, who share 100% of their genes, and</w:t>
      </w:r>
      <w:r w:rsidR="0080525C" w:rsidRPr="008B7516">
        <w:rPr>
          <w:rFonts w:ascii="Times New Roman" w:eastAsia="Times New Roman" w:hAnsi="Times New Roman" w:cs="Times New Roman"/>
          <w:sz w:val="24"/>
          <w:szCs w:val="24"/>
          <w:lang w:eastAsia="en-IN"/>
        </w:rPr>
        <w:t xml:space="preserve"> dizygotic</w:t>
      </w:r>
      <w:r w:rsidR="00455DF7" w:rsidRPr="008B7516">
        <w:rPr>
          <w:rFonts w:ascii="Times New Roman" w:eastAsia="Times New Roman" w:hAnsi="Times New Roman" w:cs="Times New Roman"/>
          <w:sz w:val="24"/>
          <w:szCs w:val="24"/>
          <w:lang w:eastAsia="en-IN"/>
        </w:rPr>
        <w:t xml:space="preserve"> twins, who share approximately 50%, researchers can estimate the extent to which genetics and environment contribute to variation in intelligence (Posthuma et al., 2002). </w:t>
      </w:r>
    </w:p>
    <w:p w14:paraId="27F3970A" w14:textId="77777777" w:rsidR="00986F34" w:rsidRPr="008B7516" w:rsidRDefault="00986F34"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ab/>
      </w:r>
      <w:r w:rsidR="00B54861" w:rsidRPr="00B54861">
        <w:rPr>
          <w:rFonts w:ascii="Times New Roman" w:eastAsia="Times New Roman" w:hAnsi="Times New Roman" w:cs="Times New Roman"/>
          <w:sz w:val="24"/>
          <w:szCs w:val="24"/>
          <w:lang w:eastAsia="en-IN"/>
        </w:rPr>
        <w:t>Twin study designs help determine causal relationships betwee</w:t>
      </w:r>
      <w:r w:rsidR="00B54861">
        <w:rPr>
          <w:rFonts w:ascii="Times New Roman" w:eastAsia="Times New Roman" w:hAnsi="Times New Roman" w:cs="Times New Roman"/>
          <w:sz w:val="24"/>
          <w:szCs w:val="24"/>
          <w:lang w:eastAsia="en-IN"/>
        </w:rPr>
        <w:t xml:space="preserve">n brain structure and function </w:t>
      </w:r>
      <w:r w:rsidR="00B54861" w:rsidRPr="00B54861">
        <w:rPr>
          <w:rFonts w:ascii="Times New Roman" w:eastAsia="Times New Roman" w:hAnsi="Times New Roman" w:cs="Times New Roman"/>
          <w:sz w:val="24"/>
          <w:szCs w:val="24"/>
          <w:lang w:eastAsia="en-IN"/>
        </w:rPr>
        <w:t xml:space="preserve">as well as neuropsychological performance. </w:t>
      </w:r>
      <w:r w:rsidRPr="008B7516">
        <w:rPr>
          <w:rFonts w:ascii="Times New Roman" w:eastAsia="Times New Roman" w:hAnsi="Times New Roman" w:cs="Times New Roman"/>
          <w:sz w:val="24"/>
          <w:szCs w:val="24"/>
          <w:lang w:eastAsia="en-IN"/>
        </w:rPr>
        <w:t xml:space="preserve">(Blokland et al., 2017). Twin studies suggested that the variance in </w:t>
      </w:r>
      <w:r w:rsidR="00954A4B" w:rsidRPr="008B7516">
        <w:rPr>
          <w:rFonts w:ascii="Times New Roman" w:eastAsia="Times New Roman" w:hAnsi="Times New Roman" w:cs="Times New Roman"/>
          <w:sz w:val="24"/>
          <w:szCs w:val="24"/>
          <w:lang w:eastAsia="en-IN"/>
        </w:rPr>
        <w:t>intelligence</w:t>
      </w:r>
      <w:r w:rsidRPr="008B7516">
        <w:rPr>
          <w:rFonts w:ascii="Times New Roman" w:eastAsia="Times New Roman" w:hAnsi="Times New Roman" w:cs="Times New Roman"/>
          <w:sz w:val="24"/>
          <w:szCs w:val="24"/>
          <w:lang w:eastAsia="en-IN"/>
        </w:rPr>
        <w:t xml:space="preserve"> is linked to genetics frame work because genetics may play a </w:t>
      </w:r>
      <w:r w:rsidR="001E2CFB">
        <w:rPr>
          <w:rFonts w:ascii="Times New Roman" w:eastAsia="Times New Roman" w:hAnsi="Times New Roman" w:cs="Times New Roman"/>
          <w:sz w:val="24"/>
          <w:szCs w:val="24"/>
          <w:lang w:eastAsia="en-IN"/>
        </w:rPr>
        <w:t>greater</w:t>
      </w:r>
      <w:r w:rsidRPr="008B7516">
        <w:rPr>
          <w:rFonts w:ascii="Times New Roman" w:eastAsia="Times New Roman" w:hAnsi="Times New Roman" w:cs="Times New Roman"/>
          <w:sz w:val="24"/>
          <w:szCs w:val="24"/>
          <w:lang w:eastAsia="en-IN"/>
        </w:rPr>
        <w:t xml:space="preserve"> role </w:t>
      </w:r>
      <w:r w:rsidR="00954A4B" w:rsidRPr="008B7516">
        <w:rPr>
          <w:rFonts w:ascii="Times New Roman" w:eastAsia="Times New Roman" w:hAnsi="Times New Roman" w:cs="Times New Roman"/>
          <w:sz w:val="24"/>
          <w:szCs w:val="24"/>
          <w:lang w:eastAsia="en-IN"/>
        </w:rPr>
        <w:t xml:space="preserve">in </w:t>
      </w:r>
      <w:r w:rsidR="001E2CFB">
        <w:rPr>
          <w:rFonts w:ascii="Times New Roman" w:eastAsia="Times New Roman" w:hAnsi="Times New Roman" w:cs="Times New Roman"/>
          <w:sz w:val="24"/>
          <w:szCs w:val="24"/>
          <w:lang w:eastAsia="en-IN"/>
        </w:rPr>
        <w:t>shaping</w:t>
      </w:r>
      <w:r w:rsidR="00954A4B" w:rsidRPr="008B7516">
        <w:rPr>
          <w:rFonts w:ascii="Times New Roman" w:eastAsia="Times New Roman" w:hAnsi="Times New Roman" w:cs="Times New Roman"/>
          <w:sz w:val="24"/>
          <w:szCs w:val="24"/>
          <w:lang w:eastAsia="en-IN"/>
        </w:rPr>
        <w:t xml:space="preserve"> individual intelligence level</w:t>
      </w:r>
      <w:r w:rsidRPr="008B7516">
        <w:rPr>
          <w:rFonts w:ascii="Times New Roman" w:eastAsia="Times New Roman" w:hAnsi="Times New Roman" w:cs="Times New Roman"/>
          <w:sz w:val="24"/>
          <w:szCs w:val="24"/>
          <w:lang w:eastAsia="en-IN"/>
        </w:rPr>
        <w:t xml:space="preserve"> (Zheng et al., 2018). Twin study is one of the major methods used in quantitative genetics to estimate both genetic and environmental parameters of individual differences. The twin method</w:t>
      </w:r>
      <w:r w:rsidR="00331401" w:rsidRPr="008B7516">
        <w:rPr>
          <w:rFonts w:ascii="Times New Roman" w:eastAsia="Times New Roman" w:hAnsi="Times New Roman" w:cs="Times New Roman"/>
          <w:sz w:val="24"/>
          <w:szCs w:val="24"/>
          <w:lang w:eastAsia="en-IN"/>
        </w:rPr>
        <w:t xml:space="preserve"> requires both identical twins </w:t>
      </w:r>
      <w:r w:rsidRPr="008B7516">
        <w:rPr>
          <w:rFonts w:ascii="Times New Roman" w:eastAsia="Times New Roman" w:hAnsi="Times New Roman" w:cs="Times New Roman"/>
          <w:sz w:val="24"/>
          <w:szCs w:val="24"/>
          <w:lang w:eastAsia="en-IN"/>
        </w:rPr>
        <w:t xml:space="preserve">and non-identical twins </w:t>
      </w:r>
      <w:r w:rsidR="00033D3D">
        <w:rPr>
          <w:rFonts w:ascii="Times New Roman" w:eastAsia="Times New Roman" w:hAnsi="Times New Roman" w:cs="Times New Roman"/>
          <w:sz w:val="24"/>
          <w:szCs w:val="24"/>
          <w:lang w:eastAsia="en-IN"/>
        </w:rPr>
        <w:t xml:space="preserve">as the comparison of both twins revealed the significant difference between particular traits due to influence of genetic predisposition and environmental circumstances at particular stage of life span </w:t>
      </w:r>
      <w:r w:rsidR="004F6881" w:rsidRPr="008B7516">
        <w:rPr>
          <w:rFonts w:ascii="Times New Roman" w:eastAsia="Times New Roman" w:hAnsi="Times New Roman" w:cs="Times New Roman"/>
          <w:sz w:val="24"/>
          <w:szCs w:val="24"/>
          <w:lang w:eastAsia="en-IN"/>
        </w:rPr>
        <w:t>(Haworth</w:t>
      </w:r>
      <w:r w:rsidRPr="008B7516">
        <w:rPr>
          <w:rFonts w:ascii="Times New Roman" w:eastAsia="Times New Roman" w:hAnsi="Times New Roman" w:cs="Times New Roman"/>
          <w:sz w:val="24"/>
          <w:szCs w:val="24"/>
          <w:lang w:eastAsia="en-IN"/>
        </w:rPr>
        <w:t xml:space="preserve"> et al., 2008).</w:t>
      </w:r>
      <w:r w:rsidRPr="008B7516">
        <w:rPr>
          <w:rFonts w:ascii="Times New Roman" w:eastAsia="Times New Roman" w:hAnsi="Times New Roman" w:cs="Times New Roman"/>
          <w:sz w:val="24"/>
          <w:szCs w:val="24"/>
          <w:lang w:eastAsia="en-IN"/>
        </w:rPr>
        <w:tab/>
      </w:r>
    </w:p>
    <w:p w14:paraId="46F61B39" w14:textId="77777777" w:rsidR="00D938A1" w:rsidRDefault="00331401" w:rsidP="0033140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Effective interventions provided during the early years of life have been shown to significantly reduce developmental inequalities and enhance overall outcomes for young </w:t>
      </w:r>
      <w:r w:rsidRPr="008B7516">
        <w:rPr>
          <w:rFonts w:ascii="Times New Roman" w:eastAsia="Times New Roman" w:hAnsi="Times New Roman" w:cs="Times New Roman"/>
          <w:sz w:val="24"/>
          <w:szCs w:val="24"/>
          <w:lang w:eastAsia="en-IN"/>
        </w:rPr>
        <w:lastRenderedPageBreak/>
        <w:t xml:space="preserve">children. Research indicates that such early interventions not only promote immediate cognitive and </w:t>
      </w:r>
      <w:r w:rsidR="00033D3D" w:rsidRPr="008B7516">
        <w:rPr>
          <w:rFonts w:ascii="Times New Roman" w:eastAsia="Times New Roman" w:hAnsi="Times New Roman" w:cs="Times New Roman"/>
          <w:sz w:val="24"/>
          <w:szCs w:val="24"/>
          <w:lang w:eastAsia="en-IN"/>
        </w:rPr>
        <w:t>behavioural</w:t>
      </w:r>
      <w:r w:rsidRPr="008B7516">
        <w:rPr>
          <w:rFonts w:ascii="Times New Roman" w:eastAsia="Times New Roman" w:hAnsi="Times New Roman" w:cs="Times New Roman"/>
          <w:sz w:val="24"/>
          <w:szCs w:val="24"/>
          <w:lang w:eastAsia="en-IN"/>
        </w:rPr>
        <w:t xml:space="preserve"> improvements but also yield long-term developmental benefits (Engle et al.</w:t>
      </w:r>
      <w:r w:rsidR="005A5B68">
        <w:rPr>
          <w:rFonts w:ascii="Times New Roman" w:eastAsia="Times New Roman" w:hAnsi="Times New Roman" w:cs="Times New Roman"/>
          <w:sz w:val="24"/>
          <w:szCs w:val="24"/>
          <w:lang w:eastAsia="en-IN"/>
        </w:rPr>
        <w:t xml:space="preserve">, 2011). The </w:t>
      </w:r>
      <w:r w:rsidRPr="008B7516">
        <w:rPr>
          <w:rFonts w:ascii="Times New Roman" w:eastAsia="Times New Roman" w:hAnsi="Times New Roman" w:cs="Times New Roman"/>
          <w:sz w:val="24"/>
          <w:szCs w:val="24"/>
          <w:lang w:eastAsia="en-IN"/>
        </w:rPr>
        <w:t xml:space="preserve">interventions implemented through early childhood education and development programs </w:t>
      </w:r>
      <w:r w:rsidR="005A5B68">
        <w:rPr>
          <w:rFonts w:ascii="Times New Roman" w:eastAsia="Times New Roman" w:hAnsi="Times New Roman" w:cs="Times New Roman"/>
          <w:sz w:val="24"/>
          <w:szCs w:val="24"/>
          <w:lang w:eastAsia="en-IN"/>
        </w:rPr>
        <w:t>in</w:t>
      </w:r>
      <w:r w:rsidRPr="008B7516">
        <w:rPr>
          <w:rFonts w:ascii="Times New Roman" w:eastAsia="Times New Roman" w:hAnsi="Times New Roman" w:cs="Times New Roman"/>
          <w:sz w:val="24"/>
          <w:szCs w:val="24"/>
          <w:lang w:eastAsia="en-IN"/>
        </w:rPr>
        <w:t xml:space="preserve"> Anganwadi </w:t>
      </w:r>
      <w:proofErr w:type="spellStart"/>
      <w:r w:rsidRPr="008B7516">
        <w:rPr>
          <w:rFonts w:ascii="Times New Roman" w:eastAsia="Times New Roman" w:hAnsi="Times New Roman" w:cs="Times New Roman"/>
          <w:sz w:val="24"/>
          <w:szCs w:val="24"/>
          <w:lang w:eastAsia="en-IN"/>
        </w:rPr>
        <w:t>centers</w:t>
      </w:r>
      <w:proofErr w:type="spellEnd"/>
      <w:r w:rsidRPr="008B7516">
        <w:rPr>
          <w:rFonts w:ascii="Times New Roman" w:eastAsia="Times New Roman" w:hAnsi="Times New Roman" w:cs="Times New Roman"/>
          <w:sz w:val="24"/>
          <w:szCs w:val="24"/>
          <w:lang w:eastAsia="en-IN"/>
        </w:rPr>
        <w:t xml:space="preserve"> have demonstrated positive impacts on </w:t>
      </w:r>
      <w:r w:rsidR="005A5B68">
        <w:rPr>
          <w:rFonts w:ascii="Times New Roman" w:eastAsia="Times New Roman" w:hAnsi="Times New Roman" w:cs="Times New Roman"/>
          <w:sz w:val="24"/>
          <w:szCs w:val="24"/>
          <w:lang w:eastAsia="en-IN"/>
        </w:rPr>
        <w:t xml:space="preserve">intellectual abilities of children </w:t>
      </w:r>
      <w:r w:rsidRPr="008B7516">
        <w:rPr>
          <w:rFonts w:ascii="Times New Roman" w:eastAsia="Times New Roman" w:hAnsi="Times New Roman" w:cs="Times New Roman"/>
          <w:sz w:val="24"/>
          <w:szCs w:val="24"/>
          <w:lang w:eastAsia="en-IN"/>
        </w:rPr>
        <w:t xml:space="preserve">(Ade et al., 2010). </w:t>
      </w:r>
    </w:p>
    <w:p w14:paraId="6A7F2336" w14:textId="77777777" w:rsidR="00426299" w:rsidRDefault="00426299" w:rsidP="00426299">
      <w:pPr>
        <w:spacing w:after="0" w:line="360" w:lineRule="auto"/>
        <w:jc w:val="both"/>
        <w:rPr>
          <w:rFonts w:ascii="Times New Roman" w:eastAsia="Times New Roman" w:hAnsi="Times New Roman" w:cs="Times New Roman"/>
          <w:b/>
          <w:sz w:val="24"/>
          <w:szCs w:val="24"/>
          <w:lang w:eastAsia="en-IN"/>
        </w:rPr>
      </w:pPr>
      <w:r w:rsidRPr="00426299">
        <w:rPr>
          <w:rFonts w:ascii="Times New Roman" w:eastAsia="Times New Roman" w:hAnsi="Times New Roman" w:cs="Times New Roman"/>
          <w:b/>
          <w:sz w:val="24"/>
          <w:szCs w:val="24"/>
          <w:lang w:eastAsia="en-IN"/>
        </w:rPr>
        <w:t>Objectives</w:t>
      </w:r>
    </w:p>
    <w:p w14:paraId="2A76AFBA" w14:textId="77777777" w:rsidR="00426299" w:rsidRDefault="00426299" w:rsidP="009206E5">
      <w:pPr>
        <w:spacing w:after="0" w:line="360" w:lineRule="auto"/>
        <w:ind w:firstLine="720"/>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The present twin study was designed and conducted with the following objectives</w:t>
      </w:r>
      <w:r>
        <w:rPr>
          <w:rFonts w:ascii="Times New Roman" w:eastAsia="Times New Roman" w:hAnsi="Times New Roman" w:cs="Times New Roman"/>
          <w:sz w:val="24"/>
          <w:szCs w:val="24"/>
          <w:lang w:eastAsia="en-IN"/>
        </w:rPr>
        <w:t>:</w:t>
      </w:r>
    </w:p>
    <w:p w14:paraId="264035A2" w14:textId="77777777" w:rsidR="00426299" w:rsidRDefault="00426299" w:rsidP="00426299">
      <w:pPr>
        <w:spacing w:after="0" w:line="360" w:lineRule="auto"/>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1. To measure</w:t>
      </w:r>
      <w:r>
        <w:rPr>
          <w:rFonts w:ascii="Times New Roman" w:eastAsia="Times New Roman" w:hAnsi="Times New Roman" w:cs="Times New Roman"/>
          <w:sz w:val="24"/>
          <w:szCs w:val="24"/>
          <w:lang w:eastAsia="en-IN"/>
        </w:rPr>
        <w:t xml:space="preserve"> fluid</w:t>
      </w:r>
      <w:r w:rsidRPr="00426299">
        <w:rPr>
          <w:rFonts w:ascii="Times New Roman" w:eastAsia="Times New Roman" w:hAnsi="Times New Roman" w:cs="Times New Roman"/>
          <w:sz w:val="24"/>
          <w:szCs w:val="24"/>
          <w:lang w:eastAsia="en-IN"/>
        </w:rPr>
        <w:t xml:space="preserve"> intelligence of twins </w:t>
      </w:r>
    </w:p>
    <w:p w14:paraId="08565123" w14:textId="77777777" w:rsidR="00426299" w:rsidRDefault="00426299" w:rsidP="00426299">
      <w:pPr>
        <w:spacing w:after="0" w:line="360" w:lineRule="auto"/>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 xml:space="preserve">2. To assess substantial genetic and environmental influence on </w:t>
      </w:r>
      <w:r>
        <w:rPr>
          <w:rFonts w:ascii="Times New Roman" w:eastAsia="Times New Roman" w:hAnsi="Times New Roman" w:cs="Times New Roman"/>
          <w:sz w:val="24"/>
          <w:szCs w:val="24"/>
          <w:lang w:eastAsia="en-IN"/>
        </w:rPr>
        <w:t xml:space="preserve">fluid </w:t>
      </w:r>
      <w:r w:rsidR="00033D3D">
        <w:rPr>
          <w:rFonts w:ascii="Times New Roman" w:eastAsia="Times New Roman" w:hAnsi="Times New Roman" w:cs="Times New Roman"/>
          <w:sz w:val="24"/>
          <w:szCs w:val="24"/>
          <w:lang w:eastAsia="en-IN"/>
        </w:rPr>
        <w:t xml:space="preserve">intelligence </w:t>
      </w:r>
    </w:p>
    <w:p w14:paraId="7273518D" w14:textId="77777777" w:rsidR="00426299" w:rsidRPr="008B7516" w:rsidRDefault="00426299" w:rsidP="00426299">
      <w:pPr>
        <w:spacing w:after="0" w:line="360" w:lineRule="auto"/>
        <w:jc w:val="both"/>
        <w:rPr>
          <w:rFonts w:ascii="Times New Roman" w:eastAsia="Times New Roman" w:hAnsi="Times New Roman" w:cs="Times New Roman"/>
          <w:sz w:val="24"/>
          <w:szCs w:val="24"/>
          <w:lang w:eastAsia="en-IN"/>
        </w:rPr>
      </w:pPr>
      <w:r w:rsidRPr="00426299">
        <w:rPr>
          <w:rFonts w:ascii="Times New Roman" w:eastAsia="Times New Roman" w:hAnsi="Times New Roman" w:cs="Times New Roman"/>
          <w:sz w:val="24"/>
          <w:szCs w:val="24"/>
          <w:lang w:eastAsia="en-IN"/>
        </w:rPr>
        <w:t>3. To develop and impact assessment of intervention on</w:t>
      </w:r>
      <w:r>
        <w:rPr>
          <w:rFonts w:ascii="Times New Roman" w:eastAsia="Times New Roman" w:hAnsi="Times New Roman" w:cs="Times New Roman"/>
          <w:sz w:val="24"/>
          <w:szCs w:val="24"/>
          <w:lang w:eastAsia="en-IN"/>
        </w:rPr>
        <w:t xml:space="preserve"> fluid</w:t>
      </w:r>
      <w:r w:rsidRPr="00426299">
        <w:rPr>
          <w:rFonts w:ascii="Times New Roman" w:eastAsia="Times New Roman" w:hAnsi="Times New Roman" w:cs="Times New Roman"/>
          <w:sz w:val="24"/>
          <w:szCs w:val="24"/>
          <w:lang w:eastAsia="en-IN"/>
        </w:rPr>
        <w:t xml:space="preserve"> intelligence </w:t>
      </w:r>
    </w:p>
    <w:p w14:paraId="4D0C8402" w14:textId="77777777" w:rsidR="00445721" w:rsidRPr="008B7516" w:rsidRDefault="00413CBC" w:rsidP="003D6B14">
      <w:pPr>
        <w:spacing w:before="60" w:after="6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Material</w:t>
      </w:r>
      <w:r w:rsidR="00445721" w:rsidRPr="008B7516">
        <w:rPr>
          <w:rFonts w:ascii="Times New Roman" w:eastAsia="Times New Roman" w:hAnsi="Times New Roman" w:cs="Times New Roman"/>
          <w:b/>
          <w:bCs/>
          <w:sz w:val="24"/>
          <w:szCs w:val="24"/>
          <w:lang w:eastAsia="en-IN"/>
        </w:rPr>
        <w:t xml:space="preserve"> and Methods</w:t>
      </w:r>
    </w:p>
    <w:p w14:paraId="74312F3E"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Study Design</w:t>
      </w:r>
    </w:p>
    <w:p w14:paraId="1DEE5AA8" w14:textId="77777777" w:rsidR="00033D3D" w:rsidRPr="005A5B68" w:rsidRDefault="00445721" w:rsidP="005A5B68">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This </w:t>
      </w:r>
      <w:r w:rsidR="005A5B68">
        <w:rPr>
          <w:rFonts w:ascii="Times New Roman" w:eastAsia="Times New Roman" w:hAnsi="Times New Roman" w:cs="Times New Roman"/>
          <w:sz w:val="24"/>
          <w:szCs w:val="24"/>
          <w:lang w:eastAsia="en-IN"/>
        </w:rPr>
        <w:t xml:space="preserve">twin </w:t>
      </w:r>
      <w:r w:rsidRPr="008B7516">
        <w:rPr>
          <w:rFonts w:ascii="Times New Roman" w:eastAsia="Times New Roman" w:hAnsi="Times New Roman" w:cs="Times New Roman"/>
          <w:sz w:val="24"/>
          <w:szCs w:val="24"/>
          <w:lang w:eastAsia="en-IN"/>
        </w:rPr>
        <w:t xml:space="preserve">study </w:t>
      </w:r>
      <w:r w:rsidR="005A5B68">
        <w:rPr>
          <w:rFonts w:ascii="Times New Roman" w:eastAsia="Times New Roman" w:hAnsi="Times New Roman" w:cs="Times New Roman"/>
          <w:sz w:val="24"/>
          <w:szCs w:val="24"/>
          <w:lang w:eastAsia="en-IN"/>
        </w:rPr>
        <w:t xml:space="preserve">used </w:t>
      </w:r>
      <w:r w:rsidRPr="008B7516">
        <w:rPr>
          <w:rFonts w:ascii="Times New Roman" w:eastAsia="Times New Roman" w:hAnsi="Times New Roman" w:cs="Times New Roman"/>
          <w:sz w:val="24"/>
          <w:szCs w:val="24"/>
          <w:lang w:eastAsia="en-IN"/>
        </w:rPr>
        <w:t xml:space="preserve">a descriptive and experimental twin research design to examine the contributions of genetic predisposition and environmental influences on fluid intelligence </w:t>
      </w:r>
      <w:r w:rsidR="005A5B68">
        <w:rPr>
          <w:rFonts w:ascii="Times New Roman" w:eastAsia="Times New Roman" w:hAnsi="Times New Roman" w:cs="Times New Roman"/>
          <w:sz w:val="24"/>
          <w:szCs w:val="24"/>
          <w:lang w:eastAsia="en-IN"/>
        </w:rPr>
        <w:t>during</w:t>
      </w:r>
      <w:r w:rsidRPr="008B7516">
        <w:rPr>
          <w:rFonts w:ascii="Times New Roman" w:eastAsia="Times New Roman" w:hAnsi="Times New Roman" w:cs="Times New Roman"/>
          <w:sz w:val="24"/>
          <w:szCs w:val="24"/>
          <w:lang w:eastAsia="en-IN"/>
        </w:rPr>
        <w:t xml:space="preserve"> early childhood. The investigation was carried out in the Bhiwani and Hi</w:t>
      </w:r>
      <w:r w:rsidR="005A5B68">
        <w:rPr>
          <w:rFonts w:ascii="Times New Roman" w:eastAsia="Times New Roman" w:hAnsi="Times New Roman" w:cs="Times New Roman"/>
          <w:sz w:val="24"/>
          <w:szCs w:val="24"/>
          <w:lang w:eastAsia="en-IN"/>
        </w:rPr>
        <w:t xml:space="preserve">sar districts of Haryana state. The sample size comprised of </w:t>
      </w:r>
      <w:r w:rsidR="00BD1DEF" w:rsidRPr="008B7516">
        <w:rPr>
          <w:rFonts w:ascii="Times New Roman" w:eastAsia="Times New Roman" w:hAnsi="Times New Roman" w:cs="Times New Roman"/>
          <w:sz w:val="24"/>
          <w:szCs w:val="24"/>
          <w:lang w:eastAsia="en-IN"/>
        </w:rPr>
        <w:t xml:space="preserve">150 </w:t>
      </w:r>
      <w:r w:rsidRPr="008B7516">
        <w:rPr>
          <w:rFonts w:ascii="Times New Roman" w:eastAsia="Times New Roman" w:hAnsi="Times New Roman" w:cs="Times New Roman"/>
          <w:sz w:val="24"/>
          <w:szCs w:val="24"/>
          <w:lang w:eastAsia="en-IN"/>
        </w:rPr>
        <w:t xml:space="preserve">twin pairs </w:t>
      </w:r>
      <w:r w:rsidR="005A5B68">
        <w:rPr>
          <w:rFonts w:ascii="Times New Roman" w:eastAsia="Times New Roman" w:hAnsi="Times New Roman" w:cs="Times New Roman"/>
          <w:sz w:val="24"/>
          <w:szCs w:val="24"/>
          <w:lang w:eastAsia="en-IN"/>
        </w:rPr>
        <w:t>from the age group</w:t>
      </w:r>
      <w:r w:rsidRPr="008B7516">
        <w:rPr>
          <w:rFonts w:ascii="Times New Roman" w:eastAsia="Times New Roman" w:hAnsi="Times New Roman" w:cs="Times New Roman"/>
          <w:sz w:val="24"/>
          <w:szCs w:val="24"/>
          <w:lang w:eastAsia="en-IN"/>
        </w:rPr>
        <w:t xml:space="preserve"> 3 to 6 year</w:t>
      </w:r>
      <w:r w:rsidR="005A5B68">
        <w:rPr>
          <w:rFonts w:ascii="Times New Roman" w:eastAsia="Times New Roman" w:hAnsi="Times New Roman" w:cs="Times New Roman"/>
          <w:sz w:val="24"/>
          <w:szCs w:val="24"/>
          <w:lang w:eastAsia="en-IN"/>
        </w:rPr>
        <w:t xml:space="preserve">s. An intervention program was </w:t>
      </w:r>
      <w:r w:rsidRPr="008B7516">
        <w:rPr>
          <w:rFonts w:ascii="Times New Roman" w:eastAsia="Times New Roman" w:hAnsi="Times New Roman" w:cs="Times New Roman"/>
          <w:sz w:val="24"/>
          <w:szCs w:val="24"/>
          <w:lang w:eastAsia="en-IN"/>
        </w:rPr>
        <w:t xml:space="preserve">developed and implemented in the home settings of twins across both districts to evaluate environmental modulation of </w:t>
      </w:r>
      <w:r w:rsidR="00BD1DEF" w:rsidRPr="008B7516">
        <w:rPr>
          <w:rFonts w:ascii="Times New Roman" w:eastAsia="Times New Roman" w:hAnsi="Times New Roman" w:cs="Times New Roman"/>
          <w:sz w:val="24"/>
          <w:szCs w:val="24"/>
          <w:lang w:eastAsia="en-IN"/>
        </w:rPr>
        <w:t>intellectual</w:t>
      </w:r>
      <w:r w:rsidRPr="008B7516">
        <w:rPr>
          <w:rFonts w:ascii="Times New Roman" w:eastAsia="Times New Roman" w:hAnsi="Times New Roman" w:cs="Times New Roman"/>
          <w:sz w:val="24"/>
          <w:szCs w:val="24"/>
          <w:lang w:eastAsia="en-IN"/>
        </w:rPr>
        <w:t xml:space="preserve"> outcomes.</w:t>
      </w:r>
    </w:p>
    <w:p w14:paraId="5C189FB1" w14:textId="77777777" w:rsidR="009E2E6D" w:rsidRDefault="009E2E6D" w:rsidP="003D6B14">
      <w:pPr>
        <w:spacing w:before="60" w:after="60" w:line="360" w:lineRule="auto"/>
        <w:jc w:val="both"/>
        <w:outlineLvl w:val="2"/>
        <w:rPr>
          <w:rFonts w:ascii="Times New Roman" w:eastAsia="Times New Roman" w:hAnsi="Times New Roman" w:cs="Times New Roman"/>
          <w:b/>
          <w:bCs/>
          <w:sz w:val="24"/>
          <w:szCs w:val="24"/>
          <w:lang w:eastAsia="en-IN"/>
        </w:rPr>
      </w:pPr>
    </w:p>
    <w:p w14:paraId="37B34023" w14:textId="77777777" w:rsidR="009E2E6D" w:rsidRDefault="009E2E6D" w:rsidP="003D6B14">
      <w:pPr>
        <w:spacing w:before="60" w:after="60" w:line="360" w:lineRule="auto"/>
        <w:jc w:val="both"/>
        <w:outlineLvl w:val="2"/>
        <w:rPr>
          <w:rFonts w:ascii="Times New Roman" w:eastAsia="Times New Roman" w:hAnsi="Times New Roman" w:cs="Times New Roman"/>
          <w:b/>
          <w:bCs/>
          <w:sz w:val="24"/>
          <w:szCs w:val="24"/>
          <w:lang w:eastAsia="en-IN"/>
        </w:rPr>
      </w:pPr>
    </w:p>
    <w:p w14:paraId="72B05BB3"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Participants and Sampling</w:t>
      </w:r>
    </w:p>
    <w:p w14:paraId="72BACBD3" w14:textId="77777777" w:rsidR="00954A4B" w:rsidRPr="00D079AF" w:rsidRDefault="004219FB" w:rsidP="00D079AF">
      <w:pPr>
        <w:spacing w:before="60" w:after="6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For the present investigation, p</w:t>
      </w:r>
      <w:r w:rsidR="00445721" w:rsidRPr="008B7516">
        <w:rPr>
          <w:rFonts w:ascii="Times New Roman" w:eastAsia="Times New Roman" w:hAnsi="Times New Roman" w:cs="Times New Roman"/>
          <w:sz w:val="24"/>
          <w:szCs w:val="24"/>
          <w:lang w:eastAsia="en-IN"/>
        </w:rPr>
        <w:t xml:space="preserve">articipants included monozygotic (MZ) and dizygotic (DZ) twin pairs within the specified age range. </w:t>
      </w:r>
      <w:r>
        <w:rPr>
          <w:rFonts w:ascii="Times New Roman" w:eastAsia="Times New Roman" w:hAnsi="Times New Roman" w:cs="Times New Roman"/>
          <w:sz w:val="24"/>
          <w:szCs w:val="24"/>
          <w:lang w:eastAsia="en-IN"/>
        </w:rPr>
        <w:t xml:space="preserve">The snowball sampling technique was used to identify and recruit twins from the age group 3 to 6 years to ensure adequate representation within the population. </w:t>
      </w:r>
    </w:p>
    <w:p w14:paraId="032A49C7"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Data Collection</w:t>
      </w:r>
    </w:p>
    <w:p w14:paraId="085D0EF8" w14:textId="77777777" w:rsidR="00445721" w:rsidRPr="008B7516" w:rsidRDefault="00445721" w:rsidP="005C292B">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Fluid intelligence of the twins was assessed </w:t>
      </w:r>
      <w:r w:rsidR="004219FB">
        <w:rPr>
          <w:rFonts w:ascii="Times New Roman" w:eastAsia="Times New Roman" w:hAnsi="Times New Roman" w:cs="Times New Roman"/>
          <w:sz w:val="24"/>
          <w:szCs w:val="24"/>
          <w:lang w:eastAsia="en-IN"/>
        </w:rPr>
        <w:t xml:space="preserve">by </w:t>
      </w:r>
      <w:r w:rsidRPr="008B7516">
        <w:rPr>
          <w:rFonts w:ascii="Times New Roman" w:eastAsia="Times New Roman" w:hAnsi="Times New Roman" w:cs="Times New Roman"/>
          <w:sz w:val="24"/>
          <w:szCs w:val="24"/>
          <w:lang w:eastAsia="en-IN"/>
        </w:rPr>
        <w:t>using the Sta</w:t>
      </w:r>
      <w:r w:rsidR="00BD1DEF" w:rsidRPr="008B7516">
        <w:rPr>
          <w:rFonts w:ascii="Times New Roman" w:eastAsia="Times New Roman" w:hAnsi="Times New Roman" w:cs="Times New Roman"/>
          <w:sz w:val="24"/>
          <w:szCs w:val="24"/>
          <w:lang w:eastAsia="en-IN"/>
        </w:rPr>
        <w:t xml:space="preserve">nford-Binet Intelligence Scale </w:t>
      </w:r>
      <w:r w:rsidRPr="008B7516">
        <w:rPr>
          <w:rFonts w:ascii="Times New Roman" w:eastAsia="Times New Roman" w:hAnsi="Times New Roman" w:cs="Times New Roman"/>
          <w:sz w:val="24"/>
          <w:szCs w:val="24"/>
          <w:lang w:eastAsia="en-IN"/>
        </w:rPr>
        <w:t xml:space="preserve">(Terman and Merrill, 1960), a well-established tool for measuring </w:t>
      </w:r>
      <w:r w:rsidR="00BD1DEF" w:rsidRPr="008B7516">
        <w:rPr>
          <w:rFonts w:ascii="Times New Roman" w:eastAsia="Times New Roman" w:hAnsi="Times New Roman" w:cs="Times New Roman"/>
          <w:sz w:val="24"/>
          <w:szCs w:val="24"/>
          <w:lang w:eastAsia="en-IN"/>
        </w:rPr>
        <w:t>intellectual</w:t>
      </w:r>
      <w:r w:rsidRPr="008B7516">
        <w:rPr>
          <w:rFonts w:ascii="Times New Roman" w:eastAsia="Times New Roman" w:hAnsi="Times New Roman" w:cs="Times New Roman"/>
          <w:sz w:val="24"/>
          <w:szCs w:val="24"/>
          <w:lang w:eastAsia="en-IN"/>
        </w:rPr>
        <w:t xml:space="preserve"> functioning in young children.</w:t>
      </w:r>
    </w:p>
    <w:p w14:paraId="7513F1FF"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Intervention</w:t>
      </w:r>
    </w:p>
    <w:p w14:paraId="1937B36C" w14:textId="77777777" w:rsidR="00445721" w:rsidRPr="008B7516" w:rsidRDefault="00445721" w:rsidP="005C292B">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lastRenderedPageBreak/>
        <w:t>An early childhood intervention program was developed and delivered within the home environment to evaluate the influence of enriched environmental stimulation on fluid intelligence</w:t>
      </w:r>
      <w:r w:rsidR="004219FB">
        <w:rPr>
          <w:rFonts w:ascii="Times New Roman" w:eastAsia="Times New Roman" w:hAnsi="Times New Roman" w:cs="Times New Roman"/>
          <w:sz w:val="24"/>
          <w:szCs w:val="24"/>
          <w:lang w:eastAsia="en-IN"/>
        </w:rPr>
        <w:t xml:space="preserve"> of twins</w:t>
      </w:r>
      <w:r w:rsidRPr="008B7516">
        <w:rPr>
          <w:rFonts w:ascii="Times New Roman" w:eastAsia="Times New Roman" w:hAnsi="Times New Roman" w:cs="Times New Roman"/>
          <w:sz w:val="24"/>
          <w:szCs w:val="24"/>
          <w:lang w:eastAsia="en-IN"/>
        </w:rPr>
        <w:t xml:space="preserve">. </w:t>
      </w:r>
    </w:p>
    <w:p w14:paraId="08EB013E" w14:textId="77777777" w:rsidR="00445721" w:rsidRPr="008B7516" w:rsidRDefault="00445721" w:rsidP="003D6B14">
      <w:pPr>
        <w:spacing w:before="60" w:after="60" w:line="36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Ethical Considerations</w:t>
      </w:r>
    </w:p>
    <w:p w14:paraId="3A9B542E" w14:textId="77777777" w:rsidR="00445721" w:rsidRPr="008B7516" w:rsidRDefault="004219FB" w:rsidP="005C292B">
      <w:pPr>
        <w:spacing w:before="60" w:after="6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Informed consent was obtained from the parents or legal guardians of respondents prior to participation in the process of investigation. </w:t>
      </w:r>
      <w:r w:rsidR="00445721" w:rsidRPr="008B7516">
        <w:rPr>
          <w:rFonts w:ascii="Times New Roman" w:eastAsia="Times New Roman" w:hAnsi="Times New Roman" w:cs="Times New Roman"/>
          <w:sz w:val="24"/>
          <w:szCs w:val="24"/>
          <w:lang w:eastAsia="en-IN"/>
        </w:rPr>
        <w:t>All procedures were conducted in accordance with ethical standards for research involving human subjects.</w:t>
      </w:r>
    </w:p>
    <w:p w14:paraId="73F94C70" w14:textId="77777777" w:rsidR="00445721" w:rsidRPr="008B7516" w:rsidRDefault="00445721" w:rsidP="003D6B14">
      <w:pPr>
        <w:spacing w:before="60" w:after="60" w:line="240" w:lineRule="auto"/>
        <w:jc w:val="both"/>
        <w:outlineLvl w:val="2"/>
        <w:rPr>
          <w:rFonts w:ascii="Times New Roman" w:eastAsia="Times New Roman" w:hAnsi="Times New Roman" w:cs="Times New Roman"/>
          <w:b/>
          <w:bCs/>
          <w:sz w:val="24"/>
          <w:szCs w:val="24"/>
          <w:lang w:eastAsia="en-IN"/>
        </w:rPr>
      </w:pPr>
      <w:r w:rsidRPr="008B7516">
        <w:rPr>
          <w:rFonts w:ascii="Times New Roman" w:eastAsia="Times New Roman" w:hAnsi="Times New Roman" w:cs="Times New Roman"/>
          <w:b/>
          <w:bCs/>
          <w:sz w:val="24"/>
          <w:szCs w:val="24"/>
          <w:lang w:eastAsia="en-IN"/>
        </w:rPr>
        <w:t>Statistical Analysis</w:t>
      </w:r>
    </w:p>
    <w:p w14:paraId="3DF65BD3" w14:textId="77777777" w:rsidR="007222D2" w:rsidRPr="008B7516" w:rsidRDefault="00445721" w:rsidP="005C292B">
      <w:pPr>
        <w:spacing w:before="60" w:after="60" w:line="360" w:lineRule="auto"/>
        <w:ind w:firstLine="720"/>
        <w:jc w:val="both"/>
        <w:rPr>
          <w:rFonts w:ascii="Times New Roman" w:eastAsia="Times New Roman" w:hAnsi="Times New Roman" w:cs="Times New Roman"/>
          <w:sz w:val="24"/>
          <w:szCs w:val="24"/>
          <w:lang w:eastAsia="en-IN"/>
        </w:rPr>
      </w:pPr>
      <w:r w:rsidRPr="008B7516">
        <w:rPr>
          <w:rFonts w:ascii="Times New Roman" w:eastAsia="Times New Roman" w:hAnsi="Times New Roman" w:cs="Times New Roman"/>
          <w:sz w:val="24"/>
          <w:szCs w:val="24"/>
          <w:lang w:eastAsia="en-IN"/>
        </w:rPr>
        <w:t xml:space="preserve">Data were </w:t>
      </w:r>
      <w:proofErr w:type="spellStart"/>
      <w:r w:rsidRPr="008B7516">
        <w:rPr>
          <w:rFonts w:ascii="Times New Roman" w:eastAsia="Times New Roman" w:hAnsi="Times New Roman" w:cs="Times New Roman"/>
          <w:sz w:val="24"/>
          <w:szCs w:val="24"/>
          <w:lang w:eastAsia="en-IN"/>
        </w:rPr>
        <w:t>analyzed</w:t>
      </w:r>
      <w:proofErr w:type="spellEnd"/>
      <w:r w:rsidRPr="008B7516">
        <w:rPr>
          <w:rFonts w:ascii="Times New Roman" w:eastAsia="Times New Roman" w:hAnsi="Times New Roman" w:cs="Times New Roman"/>
          <w:sz w:val="24"/>
          <w:szCs w:val="24"/>
          <w:lang w:eastAsia="en-IN"/>
        </w:rPr>
        <w:t xml:space="preserve"> using the Statistical Package for the Social Sciences (SPSS). Descriptive statistics, including mean and standard </w:t>
      </w:r>
      <w:r w:rsidR="004219FB">
        <w:rPr>
          <w:rFonts w:ascii="Times New Roman" w:eastAsia="Times New Roman" w:hAnsi="Times New Roman" w:cs="Times New Roman"/>
          <w:sz w:val="24"/>
          <w:szCs w:val="24"/>
          <w:lang w:eastAsia="en-IN"/>
        </w:rPr>
        <w:t xml:space="preserve">deviation </w:t>
      </w:r>
      <w:r w:rsidRPr="008B7516">
        <w:rPr>
          <w:rFonts w:ascii="Times New Roman" w:eastAsia="Times New Roman" w:hAnsi="Times New Roman" w:cs="Times New Roman"/>
          <w:sz w:val="24"/>
          <w:szCs w:val="24"/>
          <w:lang w:eastAsia="en-IN"/>
        </w:rPr>
        <w:t xml:space="preserve">were computed. Inferential statistics such as </w:t>
      </w:r>
      <w:r w:rsidRPr="008B7516">
        <w:rPr>
          <w:rFonts w:ascii="Times New Roman" w:eastAsia="Times New Roman" w:hAnsi="Times New Roman" w:cs="Times New Roman"/>
          <w:i/>
          <w:iCs/>
          <w:sz w:val="24"/>
          <w:szCs w:val="24"/>
          <w:lang w:eastAsia="en-IN"/>
        </w:rPr>
        <w:t>t</w:t>
      </w:r>
      <w:r w:rsidRPr="008B7516">
        <w:rPr>
          <w:rFonts w:ascii="Times New Roman" w:eastAsia="Times New Roman" w:hAnsi="Times New Roman" w:cs="Times New Roman"/>
          <w:sz w:val="24"/>
          <w:szCs w:val="24"/>
          <w:lang w:eastAsia="en-IN"/>
        </w:rPr>
        <w:t xml:space="preserve">-tests, </w:t>
      </w:r>
      <w:r w:rsidRPr="008B7516">
        <w:rPr>
          <w:rFonts w:ascii="Times New Roman" w:eastAsia="Times New Roman" w:hAnsi="Times New Roman" w:cs="Times New Roman"/>
          <w:i/>
          <w:iCs/>
          <w:sz w:val="24"/>
          <w:szCs w:val="24"/>
          <w:lang w:eastAsia="en-IN"/>
        </w:rPr>
        <w:t>z</w:t>
      </w:r>
      <w:r w:rsidR="004219FB">
        <w:rPr>
          <w:rFonts w:ascii="Times New Roman" w:eastAsia="Times New Roman" w:hAnsi="Times New Roman" w:cs="Times New Roman"/>
          <w:sz w:val="24"/>
          <w:szCs w:val="24"/>
          <w:lang w:eastAsia="en-IN"/>
        </w:rPr>
        <w:t>-tests</w:t>
      </w:r>
      <w:r w:rsidRPr="008B7516">
        <w:rPr>
          <w:rFonts w:ascii="Times New Roman" w:eastAsia="Times New Roman" w:hAnsi="Times New Roman" w:cs="Times New Roman"/>
          <w:sz w:val="24"/>
          <w:szCs w:val="24"/>
          <w:lang w:eastAsia="en-IN"/>
        </w:rPr>
        <w:t xml:space="preserve"> and percentage increase were employed to examine differences pre- and post-intervention. Heritability estimates (h²) of fluid intelligence were calc</w:t>
      </w:r>
      <w:r w:rsidR="00BD1DEF" w:rsidRPr="008B7516">
        <w:rPr>
          <w:rFonts w:ascii="Times New Roman" w:eastAsia="Times New Roman" w:hAnsi="Times New Roman" w:cs="Times New Roman"/>
          <w:sz w:val="24"/>
          <w:szCs w:val="24"/>
          <w:lang w:eastAsia="en-IN"/>
        </w:rPr>
        <w:t xml:space="preserve">ulated using Falconer's formula (1960), </w:t>
      </w:r>
      <w:r w:rsidRPr="008B7516">
        <w:rPr>
          <w:rFonts w:ascii="Times New Roman" w:eastAsia="Times New Roman" w:hAnsi="Times New Roman" w:cs="Times New Roman"/>
          <w:sz w:val="24"/>
          <w:szCs w:val="24"/>
          <w:lang w:eastAsia="en-IN"/>
        </w:rPr>
        <w:t>h</w:t>
      </w:r>
      <w:r w:rsidRPr="008B7516">
        <w:rPr>
          <w:rFonts w:ascii="Times New Roman" w:eastAsia="Times New Roman" w:hAnsi="Times New Roman" w:cs="Times New Roman"/>
          <w:sz w:val="24"/>
          <w:szCs w:val="24"/>
          <w:vertAlign w:val="superscript"/>
          <w:lang w:eastAsia="en-IN"/>
        </w:rPr>
        <w:t>2</w:t>
      </w:r>
      <w:r w:rsidRPr="008B7516">
        <w:rPr>
          <w:rFonts w:ascii="Times New Roman" w:eastAsia="Times New Roman" w:hAnsi="Times New Roman" w:cs="Times New Roman"/>
          <w:sz w:val="24"/>
          <w:szCs w:val="24"/>
          <w:lang w:eastAsia="en-IN"/>
        </w:rPr>
        <w:t>=2(RMZ−RDZ)</w:t>
      </w:r>
      <w:r w:rsidR="00BD1DEF" w:rsidRPr="008B7516">
        <w:rPr>
          <w:rFonts w:ascii="Times New Roman" w:eastAsia="Times New Roman" w:hAnsi="Times New Roman" w:cs="Times New Roman"/>
          <w:sz w:val="24"/>
          <w:szCs w:val="24"/>
          <w:lang w:eastAsia="en-IN"/>
        </w:rPr>
        <w:t xml:space="preserve"> </w:t>
      </w:r>
      <w:r w:rsidR="00BD1DEF" w:rsidRPr="008B7516">
        <w:rPr>
          <w:rFonts w:ascii="Times New Roman" w:hAnsi="Times New Roman" w:cs="Times New Roman"/>
          <w:sz w:val="24"/>
          <w:szCs w:val="24"/>
          <w:lang w:val="en-US"/>
        </w:rPr>
        <w:t>where, h</w:t>
      </w:r>
      <w:r w:rsidR="00BD1DEF" w:rsidRPr="008B7516">
        <w:rPr>
          <w:rFonts w:ascii="Times New Roman" w:hAnsi="Times New Roman" w:cs="Times New Roman"/>
          <w:sz w:val="24"/>
          <w:szCs w:val="24"/>
          <w:vertAlign w:val="superscript"/>
          <w:lang w:val="en-US"/>
        </w:rPr>
        <w:t>2</w:t>
      </w:r>
      <w:r w:rsidR="00BD1DEF" w:rsidRPr="008B7516">
        <w:rPr>
          <w:rFonts w:ascii="Times New Roman" w:hAnsi="Times New Roman" w:cs="Times New Roman"/>
          <w:sz w:val="24"/>
          <w:szCs w:val="24"/>
          <w:lang w:val="en-US"/>
        </w:rPr>
        <w:t xml:space="preserve"> is the heritability estimate, </w:t>
      </w:r>
      <w:proofErr w:type="spellStart"/>
      <w:r w:rsidR="00BD1DEF" w:rsidRPr="008B7516">
        <w:rPr>
          <w:rFonts w:ascii="Times New Roman" w:hAnsi="Times New Roman" w:cs="Times New Roman"/>
          <w:sz w:val="24"/>
          <w:szCs w:val="24"/>
          <w:lang w:val="en-US"/>
        </w:rPr>
        <w:t>RMz</w:t>
      </w:r>
      <w:proofErr w:type="spellEnd"/>
      <w:r w:rsidR="00BD1DEF" w:rsidRPr="008B7516">
        <w:rPr>
          <w:rFonts w:ascii="Times New Roman" w:hAnsi="Times New Roman" w:cs="Times New Roman"/>
          <w:sz w:val="24"/>
          <w:szCs w:val="24"/>
          <w:lang w:val="en-US"/>
        </w:rPr>
        <w:t xml:space="preserve"> is the correlation coefficient for monozygotic twin pairs and </w:t>
      </w:r>
      <w:proofErr w:type="spellStart"/>
      <w:r w:rsidR="00BD1DEF" w:rsidRPr="008B7516">
        <w:rPr>
          <w:rFonts w:ascii="Times New Roman" w:hAnsi="Times New Roman" w:cs="Times New Roman"/>
          <w:sz w:val="24"/>
          <w:szCs w:val="24"/>
          <w:lang w:val="en-US"/>
        </w:rPr>
        <w:t>RDz</w:t>
      </w:r>
      <w:proofErr w:type="spellEnd"/>
      <w:r w:rsidR="00BD1DEF" w:rsidRPr="008B7516">
        <w:rPr>
          <w:rFonts w:ascii="Times New Roman" w:hAnsi="Times New Roman" w:cs="Times New Roman"/>
          <w:sz w:val="24"/>
          <w:szCs w:val="24"/>
          <w:lang w:val="en-US"/>
        </w:rPr>
        <w:t xml:space="preserve"> is the correlation coefficient for dizygotic twins. </w:t>
      </w:r>
      <w:r w:rsidRPr="008B7516">
        <w:rPr>
          <w:rFonts w:ascii="Times New Roman" w:eastAsia="Times New Roman" w:hAnsi="Times New Roman" w:cs="Times New Roman"/>
          <w:sz w:val="24"/>
          <w:szCs w:val="24"/>
          <w:lang w:eastAsia="en-IN"/>
        </w:rPr>
        <w:t>This formula quantifies the proportion of variance in fluid intelligence attributable to genetic factors.</w:t>
      </w:r>
    </w:p>
    <w:p w14:paraId="2F2D804D" w14:textId="77777777" w:rsidR="00EC6BAB" w:rsidRPr="008B7516" w:rsidRDefault="009879F1">
      <w:pPr>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t>Result</w:t>
      </w:r>
    </w:p>
    <w:p w14:paraId="7F9FCADB" w14:textId="77777777" w:rsidR="00586B9F" w:rsidRPr="008B7516" w:rsidRDefault="00586B9F" w:rsidP="00586B9F">
      <w:pPr>
        <w:spacing w:after="0" w:line="336" w:lineRule="auto"/>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Comparison of fluid intelligence of twins from 3-6 years in two districts</w:t>
      </w:r>
    </w:p>
    <w:p w14:paraId="30363F4D" w14:textId="77777777" w:rsidR="005C292B" w:rsidRPr="00396AE4" w:rsidRDefault="00586B9F" w:rsidP="00586B9F">
      <w:pPr>
        <w:spacing w:after="0" w:line="336" w:lineRule="auto"/>
        <w:jc w:val="both"/>
        <w:rPr>
          <w:rFonts w:ascii="Times New Roman" w:hAnsi="Times New Roman" w:cs="Times New Roman"/>
          <w:color w:val="000000"/>
          <w:sz w:val="24"/>
          <w:szCs w:val="24"/>
        </w:rPr>
      </w:pPr>
      <w:r w:rsidRPr="008B7516">
        <w:rPr>
          <w:rFonts w:ascii="Times New Roman" w:hAnsi="Times New Roman" w:cs="Times New Roman"/>
          <w:color w:val="000000"/>
          <w:sz w:val="24"/>
          <w:szCs w:val="24"/>
        </w:rPr>
        <w:tab/>
        <w:t xml:space="preserve">As data presented in Table </w:t>
      </w:r>
      <w:r w:rsidR="00BE4A8A" w:rsidRPr="008B7516">
        <w:rPr>
          <w:rFonts w:ascii="Times New Roman" w:hAnsi="Times New Roman" w:cs="Times New Roman"/>
          <w:color w:val="000000"/>
          <w:sz w:val="24"/>
          <w:szCs w:val="24"/>
        </w:rPr>
        <w:t>1</w:t>
      </w:r>
      <w:r w:rsidRPr="008B7516">
        <w:rPr>
          <w:rFonts w:ascii="Times New Roman" w:hAnsi="Times New Roman" w:cs="Times New Roman"/>
          <w:color w:val="000000"/>
          <w:sz w:val="24"/>
          <w:szCs w:val="24"/>
        </w:rPr>
        <w:t xml:space="preserve"> </w:t>
      </w:r>
      <w:r w:rsidR="00B12564" w:rsidRPr="008B7516">
        <w:rPr>
          <w:rFonts w:ascii="Times New Roman" w:hAnsi="Times New Roman" w:cs="Times New Roman"/>
          <w:color w:val="000000"/>
          <w:sz w:val="24"/>
          <w:szCs w:val="24"/>
        </w:rPr>
        <w:t>revealed that</w:t>
      </w:r>
      <w:r w:rsidRPr="008B7516">
        <w:rPr>
          <w:rFonts w:ascii="Times New Roman" w:hAnsi="Times New Roman" w:cs="Times New Roman"/>
          <w:color w:val="000000"/>
          <w:sz w:val="24"/>
          <w:szCs w:val="24"/>
        </w:rPr>
        <w:t xml:space="preserve"> no significant difference was found on age namely, </w:t>
      </w:r>
      <w:r w:rsidR="00B12564" w:rsidRPr="008B7516">
        <w:rPr>
          <w:rFonts w:ascii="Times New Roman" w:hAnsi="Times New Roman" w:cs="Times New Roman"/>
          <w:color w:val="000000"/>
          <w:sz w:val="24"/>
          <w:szCs w:val="24"/>
        </w:rPr>
        <w:t>3-4 years (Z=1.64), 4-5 years (Z=0.4</w:t>
      </w:r>
      <w:r w:rsidRPr="008B7516">
        <w:rPr>
          <w:rFonts w:ascii="Times New Roman" w:hAnsi="Times New Roman" w:cs="Times New Roman"/>
          <w:color w:val="000000"/>
          <w:sz w:val="24"/>
          <w:szCs w:val="24"/>
        </w:rPr>
        <w:t>2)</w:t>
      </w:r>
      <w:r w:rsidR="00B12564" w:rsidRPr="008B7516">
        <w:rPr>
          <w:rFonts w:ascii="Times New Roman" w:hAnsi="Times New Roman" w:cs="Times New Roman"/>
          <w:color w:val="000000"/>
          <w:sz w:val="24"/>
          <w:szCs w:val="24"/>
        </w:rPr>
        <w:t xml:space="preserve"> and 5-6 years (Z=1.73)</w:t>
      </w:r>
      <w:r w:rsidRPr="008B7516">
        <w:rPr>
          <w:rFonts w:ascii="Times New Roman" w:hAnsi="Times New Roman" w:cs="Times New Roman"/>
          <w:color w:val="000000"/>
          <w:sz w:val="24"/>
          <w:szCs w:val="24"/>
        </w:rPr>
        <w:t xml:space="preserve"> </w:t>
      </w:r>
      <w:r w:rsidR="00B12564" w:rsidRPr="008B7516">
        <w:rPr>
          <w:rFonts w:ascii="Times New Roman" w:hAnsi="Times New Roman" w:cs="Times New Roman"/>
          <w:color w:val="000000"/>
          <w:sz w:val="24"/>
          <w:szCs w:val="24"/>
        </w:rPr>
        <w:t>in both Bhiwani and Hisar district</w:t>
      </w:r>
      <w:r w:rsidRPr="008B7516">
        <w:rPr>
          <w:rFonts w:ascii="Times New Roman" w:hAnsi="Times New Roman" w:cs="Times New Roman"/>
          <w:color w:val="000000"/>
          <w:sz w:val="24"/>
          <w:szCs w:val="24"/>
        </w:rPr>
        <w:t xml:space="preserve">. The </w:t>
      </w:r>
      <w:r w:rsidR="00B12564" w:rsidRPr="008B7516">
        <w:rPr>
          <w:rFonts w:ascii="Times New Roman" w:hAnsi="Times New Roman" w:cs="Times New Roman"/>
          <w:color w:val="000000"/>
          <w:sz w:val="24"/>
          <w:szCs w:val="24"/>
        </w:rPr>
        <w:t>fluid intelligence</w:t>
      </w:r>
      <w:r w:rsidRPr="008B7516">
        <w:rPr>
          <w:rFonts w:ascii="Times New Roman" w:hAnsi="Times New Roman" w:cs="Times New Roman"/>
          <w:color w:val="000000"/>
          <w:sz w:val="24"/>
          <w:szCs w:val="24"/>
        </w:rPr>
        <w:t xml:space="preserve"> of twins was more in Bhiwani district as compared to Hisar district. </w:t>
      </w:r>
      <w:r w:rsidR="004C046E" w:rsidRPr="008B7516">
        <w:rPr>
          <w:rFonts w:ascii="Times New Roman" w:hAnsi="Times New Roman" w:cs="Times New Roman"/>
          <w:color w:val="000000"/>
          <w:sz w:val="24"/>
          <w:szCs w:val="24"/>
        </w:rPr>
        <w:t xml:space="preserve">Despite the lack of statistical significance, mean scores indicated that twins in Bhiwani district exhibited slightly higher levels of fluid intelligence compared to their counterparts in Hisar district. This trend, though not statistically significant, may be attributed to subtle environmental differences such as parental involvement, educational stimulation, or access to early learning resources in the home environment. </w:t>
      </w:r>
    </w:p>
    <w:p w14:paraId="2C273DAC" w14:textId="77777777" w:rsidR="001E0024" w:rsidRDefault="001E0024" w:rsidP="00586B9F">
      <w:pPr>
        <w:spacing w:after="0" w:line="336" w:lineRule="auto"/>
        <w:jc w:val="both"/>
        <w:rPr>
          <w:rFonts w:ascii="Times New Roman" w:hAnsi="Times New Roman" w:cs="Times New Roman"/>
          <w:b/>
          <w:bCs/>
          <w:color w:val="000000"/>
          <w:sz w:val="24"/>
          <w:szCs w:val="24"/>
        </w:rPr>
      </w:pPr>
    </w:p>
    <w:p w14:paraId="7875BB02" w14:textId="77777777" w:rsidR="00586B9F" w:rsidRPr="008B7516" w:rsidRDefault="00586B9F" w:rsidP="00586B9F">
      <w:pPr>
        <w:spacing w:after="0" w:line="336" w:lineRule="auto"/>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Table</w:t>
      </w:r>
      <w:r w:rsidR="003D6B14" w:rsidRPr="008B7516">
        <w:rPr>
          <w:rFonts w:ascii="Times New Roman" w:hAnsi="Times New Roman" w:cs="Times New Roman"/>
          <w:b/>
          <w:bCs/>
          <w:color w:val="000000"/>
          <w:sz w:val="24"/>
          <w:szCs w:val="24"/>
        </w:rPr>
        <w:t xml:space="preserve"> </w:t>
      </w:r>
      <w:r w:rsidR="00B2239F" w:rsidRPr="008B7516">
        <w:rPr>
          <w:rFonts w:ascii="Times New Roman" w:hAnsi="Times New Roman" w:cs="Times New Roman"/>
          <w:b/>
          <w:bCs/>
          <w:color w:val="000000"/>
          <w:sz w:val="24"/>
          <w:szCs w:val="24"/>
        </w:rPr>
        <w:t>1</w:t>
      </w:r>
      <w:r w:rsidRPr="008B7516">
        <w:rPr>
          <w:rFonts w:ascii="Times New Roman" w:hAnsi="Times New Roman" w:cs="Times New Roman"/>
          <w:b/>
          <w:bCs/>
          <w:color w:val="000000"/>
          <w:sz w:val="24"/>
          <w:szCs w:val="24"/>
        </w:rPr>
        <w:t>: Comparison of fluid intelligence of twins from 3-6 years in two districts</w:t>
      </w:r>
    </w:p>
    <w:p w14:paraId="57943F86" w14:textId="77777777" w:rsidR="00586B9F" w:rsidRPr="008B7516" w:rsidRDefault="00586B9F" w:rsidP="00586B9F">
      <w:pPr>
        <w:spacing w:after="0" w:line="240" w:lineRule="auto"/>
        <w:jc w:val="right"/>
        <w:rPr>
          <w:rFonts w:ascii="Times New Roman" w:hAnsi="Times New Roman" w:cs="Times New Roman"/>
          <w:color w:val="000000"/>
          <w:sz w:val="24"/>
          <w:szCs w:val="24"/>
        </w:rPr>
      </w:pPr>
      <w:r w:rsidRPr="008B7516">
        <w:rPr>
          <w:rFonts w:ascii="Times New Roman" w:hAnsi="Times New Roman" w:cs="Times New Roman"/>
          <w:b/>
          <w:bCs/>
          <w:color w:val="000000"/>
          <w:sz w:val="24"/>
          <w:szCs w:val="24"/>
        </w:rPr>
        <w:t xml:space="preserve">                                                                                                                 (N=300)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2687"/>
        <w:gridCol w:w="2259"/>
        <w:gridCol w:w="2166"/>
      </w:tblGrid>
      <w:tr w:rsidR="00586B9F" w:rsidRPr="008B7516" w14:paraId="546B3910" w14:textId="77777777" w:rsidTr="003D6B14">
        <w:tc>
          <w:tcPr>
            <w:tcW w:w="1056" w:type="pct"/>
          </w:tcPr>
          <w:p w14:paraId="6D55E4FF" w14:textId="77777777" w:rsidR="00586B9F" w:rsidRPr="008B7516" w:rsidRDefault="00586B9F" w:rsidP="00201513">
            <w:pPr>
              <w:spacing w:after="0" w:line="240" w:lineRule="auto"/>
              <w:jc w:val="both"/>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 xml:space="preserve">Age (in years) </w:t>
            </w:r>
          </w:p>
        </w:tc>
        <w:tc>
          <w:tcPr>
            <w:tcW w:w="1490" w:type="pct"/>
          </w:tcPr>
          <w:p w14:paraId="133F0B5E"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Bhiwani (n=174)</w:t>
            </w:r>
          </w:p>
          <w:p w14:paraId="74A3CB05"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proofErr w:type="spellStart"/>
            <w:r w:rsidRPr="008B7516">
              <w:rPr>
                <w:rFonts w:ascii="Times New Roman" w:hAnsi="Times New Roman" w:cs="Times New Roman"/>
                <w:b/>
                <w:color w:val="000000"/>
                <w:sz w:val="24"/>
                <w:szCs w:val="24"/>
              </w:rPr>
              <w:t>Mean±SD</w:t>
            </w:r>
            <w:proofErr w:type="spellEnd"/>
          </w:p>
        </w:tc>
        <w:tc>
          <w:tcPr>
            <w:tcW w:w="1253" w:type="pct"/>
          </w:tcPr>
          <w:p w14:paraId="4AB06FA8"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Hisar (n=126)</w:t>
            </w:r>
          </w:p>
          <w:p w14:paraId="6DB86F26"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proofErr w:type="spellStart"/>
            <w:r w:rsidRPr="008B7516">
              <w:rPr>
                <w:rFonts w:ascii="Times New Roman" w:hAnsi="Times New Roman" w:cs="Times New Roman"/>
                <w:b/>
                <w:color w:val="000000"/>
                <w:sz w:val="24"/>
                <w:szCs w:val="24"/>
              </w:rPr>
              <w:t>Mean±SD</w:t>
            </w:r>
            <w:proofErr w:type="spellEnd"/>
          </w:p>
        </w:tc>
        <w:tc>
          <w:tcPr>
            <w:tcW w:w="1201" w:type="pct"/>
          </w:tcPr>
          <w:p w14:paraId="578CECF4" w14:textId="77777777" w:rsidR="00586B9F" w:rsidRPr="008B7516" w:rsidRDefault="00586B9F" w:rsidP="00201513">
            <w:pPr>
              <w:spacing w:after="0" w:line="240" w:lineRule="auto"/>
              <w:jc w:val="center"/>
              <w:rPr>
                <w:rFonts w:ascii="Times New Roman" w:hAnsi="Times New Roman" w:cs="Times New Roman"/>
                <w:b/>
                <w:color w:val="000000"/>
                <w:sz w:val="24"/>
                <w:szCs w:val="24"/>
              </w:rPr>
            </w:pPr>
            <w:r w:rsidRPr="008B7516">
              <w:rPr>
                <w:rFonts w:ascii="Times New Roman" w:hAnsi="Times New Roman" w:cs="Times New Roman"/>
                <w:b/>
                <w:color w:val="000000"/>
                <w:sz w:val="24"/>
                <w:szCs w:val="24"/>
              </w:rPr>
              <w:t>Z Value</w:t>
            </w:r>
          </w:p>
        </w:tc>
      </w:tr>
      <w:tr w:rsidR="00586B9F" w:rsidRPr="008B7516" w14:paraId="3A7BB9AC" w14:textId="77777777" w:rsidTr="003D6B14">
        <w:tc>
          <w:tcPr>
            <w:tcW w:w="1056" w:type="pct"/>
            <w:vMerge w:val="restart"/>
          </w:tcPr>
          <w:p w14:paraId="3078EE49"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 xml:space="preserve">3-4 </w:t>
            </w:r>
          </w:p>
        </w:tc>
        <w:tc>
          <w:tcPr>
            <w:tcW w:w="1490" w:type="pct"/>
            <w:vAlign w:val="bottom"/>
          </w:tcPr>
          <w:p w14:paraId="2A5A2756"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(n=56)</w:t>
            </w:r>
          </w:p>
        </w:tc>
        <w:tc>
          <w:tcPr>
            <w:tcW w:w="1253" w:type="pct"/>
            <w:vAlign w:val="bottom"/>
          </w:tcPr>
          <w:p w14:paraId="5FA3C649"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(n=44)</w:t>
            </w:r>
          </w:p>
        </w:tc>
        <w:tc>
          <w:tcPr>
            <w:tcW w:w="1201" w:type="pct"/>
            <w:vMerge w:val="restart"/>
            <w:vAlign w:val="bottom"/>
          </w:tcPr>
          <w:p w14:paraId="28FAD9A1" w14:textId="77777777" w:rsidR="00586B9F" w:rsidRPr="008B7516" w:rsidRDefault="00607B24"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1.64</w:t>
            </w:r>
          </w:p>
        </w:tc>
      </w:tr>
      <w:tr w:rsidR="00586B9F" w:rsidRPr="008B7516" w14:paraId="71E5EDAD" w14:textId="77777777" w:rsidTr="003D6B14">
        <w:tc>
          <w:tcPr>
            <w:tcW w:w="1056" w:type="pct"/>
            <w:vMerge/>
          </w:tcPr>
          <w:p w14:paraId="378EE090"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p>
        </w:tc>
        <w:tc>
          <w:tcPr>
            <w:tcW w:w="1490" w:type="pct"/>
            <w:vAlign w:val="bottom"/>
          </w:tcPr>
          <w:p w14:paraId="7F49CF6C" w14:textId="77777777" w:rsidR="00586B9F" w:rsidRPr="008B7516" w:rsidRDefault="00DC214E"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8.92±4.02</w:t>
            </w:r>
          </w:p>
        </w:tc>
        <w:tc>
          <w:tcPr>
            <w:tcW w:w="1253" w:type="pct"/>
            <w:vAlign w:val="bottom"/>
          </w:tcPr>
          <w:p w14:paraId="4DA75DA4" w14:textId="77777777" w:rsidR="00586B9F" w:rsidRPr="008B7516" w:rsidRDefault="00DC214E"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7.5</w:t>
            </w:r>
            <w:r w:rsidR="00607B24" w:rsidRPr="008B7516">
              <w:rPr>
                <w:rFonts w:ascii="Times New Roman" w:hAnsi="Times New Roman" w:cs="Times New Roman"/>
                <w:bCs/>
                <w:color w:val="000000"/>
                <w:sz w:val="24"/>
                <w:szCs w:val="24"/>
              </w:rPr>
              <w:t>0</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4.48</w:t>
            </w:r>
          </w:p>
        </w:tc>
        <w:tc>
          <w:tcPr>
            <w:tcW w:w="1201" w:type="pct"/>
            <w:vMerge/>
            <w:vAlign w:val="bottom"/>
          </w:tcPr>
          <w:p w14:paraId="28C03CB6" w14:textId="77777777" w:rsidR="00586B9F" w:rsidRPr="008B7516" w:rsidRDefault="00586B9F" w:rsidP="00201513">
            <w:pPr>
              <w:spacing w:after="0" w:line="240" w:lineRule="auto"/>
              <w:jc w:val="center"/>
              <w:rPr>
                <w:rFonts w:ascii="Times New Roman" w:hAnsi="Times New Roman" w:cs="Times New Roman"/>
                <w:bCs/>
                <w:color w:val="000000"/>
                <w:sz w:val="24"/>
                <w:szCs w:val="24"/>
              </w:rPr>
            </w:pPr>
          </w:p>
        </w:tc>
      </w:tr>
      <w:tr w:rsidR="00586B9F" w:rsidRPr="008B7516" w14:paraId="4281A5F2" w14:textId="77777777" w:rsidTr="003D6B14">
        <w:tc>
          <w:tcPr>
            <w:tcW w:w="1056" w:type="pct"/>
            <w:vMerge w:val="restart"/>
          </w:tcPr>
          <w:p w14:paraId="1CDC04B4"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 xml:space="preserve">4-5 </w:t>
            </w:r>
          </w:p>
        </w:tc>
        <w:tc>
          <w:tcPr>
            <w:tcW w:w="1490" w:type="pct"/>
            <w:vAlign w:val="bottom"/>
          </w:tcPr>
          <w:p w14:paraId="3FAD34CC"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(n=58)</w:t>
            </w:r>
          </w:p>
        </w:tc>
        <w:tc>
          <w:tcPr>
            <w:tcW w:w="1253" w:type="pct"/>
            <w:vAlign w:val="bottom"/>
          </w:tcPr>
          <w:p w14:paraId="72CF53EB"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(n=42)</w:t>
            </w:r>
          </w:p>
        </w:tc>
        <w:tc>
          <w:tcPr>
            <w:tcW w:w="1201" w:type="pct"/>
            <w:vMerge w:val="restart"/>
            <w:vAlign w:val="bottom"/>
          </w:tcPr>
          <w:p w14:paraId="16D34819" w14:textId="77777777" w:rsidR="00586B9F" w:rsidRPr="008B7516" w:rsidRDefault="00607B24"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0.42</w:t>
            </w:r>
          </w:p>
        </w:tc>
      </w:tr>
      <w:tr w:rsidR="00586B9F" w:rsidRPr="008B7516" w14:paraId="7935419D" w14:textId="77777777" w:rsidTr="003D6B14">
        <w:tc>
          <w:tcPr>
            <w:tcW w:w="1056" w:type="pct"/>
            <w:vMerge/>
          </w:tcPr>
          <w:p w14:paraId="02C81DF8"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p>
        </w:tc>
        <w:tc>
          <w:tcPr>
            <w:tcW w:w="1490" w:type="pct"/>
            <w:vAlign w:val="bottom"/>
          </w:tcPr>
          <w:p w14:paraId="52325988" w14:textId="77777777" w:rsidR="00586B9F" w:rsidRPr="008B7516" w:rsidRDefault="00426BF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16.59</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7.80</w:t>
            </w:r>
          </w:p>
        </w:tc>
        <w:tc>
          <w:tcPr>
            <w:tcW w:w="1253" w:type="pct"/>
            <w:vAlign w:val="bottom"/>
          </w:tcPr>
          <w:p w14:paraId="70A19737" w14:textId="77777777" w:rsidR="00586B9F" w:rsidRPr="008B7516" w:rsidRDefault="00426BF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16.02</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6.41</w:t>
            </w:r>
          </w:p>
        </w:tc>
        <w:tc>
          <w:tcPr>
            <w:tcW w:w="1201" w:type="pct"/>
            <w:vMerge/>
            <w:vAlign w:val="bottom"/>
          </w:tcPr>
          <w:p w14:paraId="0232FD8A" w14:textId="77777777" w:rsidR="00586B9F" w:rsidRPr="008B7516" w:rsidRDefault="00586B9F" w:rsidP="00201513">
            <w:pPr>
              <w:spacing w:after="0" w:line="240" w:lineRule="auto"/>
              <w:jc w:val="center"/>
              <w:rPr>
                <w:rFonts w:ascii="Times New Roman" w:hAnsi="Times New Roman" w:cs="Times New Roman"/>
                <w:bCs/>
                <w:color w:val="000000"/>
                <w:sz w:val="24"/>
                <w:szCs w:val="24"/>
              </w:rPr>
            </w:pPr>
          </w:p>
        </w:tc>
      </w:tr>
      <w:tr w:rsidR="00586B9F" w:rsidRPr="008B7516" w14:paraId="1065B91C" w14:textId="77777777" w:rsidTr="003D6B14">
        <w:tc>
          <w:tcPr>
            <w:tcW w:w="1056" w:type="pct"/>
            <w:vMerge w:val="restart"/>
          </w:tcPr>
          <w:p w14:paraId="0B2323DE"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 xml:space="preserve">5-6 </w:t>
            </w:r>
          </w:p>
        </w:tc>
        <w:tc>
          <w:tcPr>
            <w:tcW w:w="1490" w:type="pct"/>
            <w:vAlign w:val="bottom"/>
          </w:tcPr>
          <w:p w14:paraId="5E23C18E"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(n=60)</w:t>
            </w:r>
          </w:p>
        </w:tc>
        <w:tc>
          <w:tcPr>
            <w:tcW w:w="1253" w:type="pct"/>
            <w:vAlign w:val="bottom"/>
          </w:tcPr>
          <w:p w14:paraId="1CC5507C" w14:textId="77777777" w:rsidR="00586B9F" w:rsidRPr="008B7516" w:rsidRDefault="00586B9F" w:rsidP="00201513">
            <w:pPr>
              <w:pStyle w:val="NormalWeb"/>
              <w:spacing w:before="0" w:beforeAutospacing="0" w:after="0" w:afterAutospacing="0"/>
              <w:jc w:val="center"/>
              <w:textAlignment w:val="baseline"/>
              <w:rPr>
                <w:bCs/>
              </w:rPr>
            </w:pPr>
            <w:r w:rsidRPr="008B7516">
              <w:rPr>
                <w:bCs/>
                <w:color w:val="000000"/>
                <w:kern w:val="24"/>
                <w:lang w:val="en-US"/>
              </w:rPr>
              <w:t>(n=40)</w:t>
            </w:r>
          </w:p>
        </w:tc>
        <w:tc>
          <w:tcPr>
            <w:tcW w:w="1201" w:type="pct"/>
            <w:vMerge w:val="restart"/>
            <w:vAlign w:val="bottom"/>
          </w:tcPr>
          <w:p w14:paraId="58AD6E1A" w14:textId="77777777" w:rsidR="00586B9F" w:rsidRPr="008B7516" w:rsidRDefault="00607B24" w:rsidP="00201513">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1.73</w:t>
            </w:r>
          </w:p>
        </w:tc>
      </w:tr>
      <w:tr w:rsidR="00586B9F" w:rsidRPr="008B7516" w14:paraId="69A699AF" w14:textId="77777777" w:rsidTr="003D6B14">
        <w:tc>
          <w:tcPr>
            <w:tcW w:w="1056" w:type="pct"/>
            <w:vMerge/>
          </w:tcPr>
          <w:p w14:paraId="297B1C99" w14:textId="77777777" w:rsidR="00586B9F" w:rsidRPr="008B7516" w:rsidRDefault="00586B9F" w:rsidP="00201513">
            <w:pPr>
              <w:spacing w:after="0" w:line="240" w:lineRule="auto"/>
              <w:jc w:val="both"/>
              <w:rPr>
                <w:rFonts w:ascii="Times New Roman" w:hAnsi="Times New Roman" w:cs="Times New Roman"/>
                <w:bCs/>
                <w:color w:val="000000"/>
                <w:sz w:val="24"/>
                <w:szCs w:val="24"/>
              </w:rPr>
            </w:pPr>
          </w:p>
        </w:tc>
        <w:tc>
          <w:tcPr>
            <w:tcW w:w="1490" w:type="pct"/>
            <w:vAlign w:val="bottom"/>
          </w:tcPr>
          <w:p w14:paraId="7304E09C" w14:textId="77777777" w:rsidR="00586B9F" w:rsidRPr="008B7516" w:rsidRDefault="005F400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23.15</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11.09</w:t>
            </w:r>
          </w:p>
        </w:tc>
        <w:tc>
          <w:tcPr>
            <w:tcW w:w="1253" w:type="pct"/>
            <w:vAlign w:val="bottom"/>
          </w:tcPr>
          <w:p w14:paraId="1D29C85F" w14:textId="77777777" w:rsidR="00586B9F" w:rsidRPr="008B7516" w:rsidRDefault="005F400D" w:rsidP="00DC214E">
            <w:pPr>
              <w:spacing w:after="0" w:line="240" w:lineRule="auto"/>
              <w:jc w:val="center"/>
              <w:rPr>
                <w:rFonts w:ascii="Times New Roman" w:hAnsi="Times New Roman" w:cs="Times New Roman"/>
                <w:bCs/>
                <w:color w:val="000000"/>
                <w:sz w:val="24"/>
                <w:szCs w:val="24"/>
              </w:rPr>
            </w:pPr>
            <w:r w:rsidRPr="008B7516">
              <w:rPr>
                <w:rFonts w:ascii="Times New Roman" w:hAnsi="Times New Roman" w:cs="Times New Roman"/>
                <w:bCs/>
                <w:color w:val="000000"/>
                <w:sz w:val="24"/>
                <w:szCs w:val="24"/>
              </w:rPr>
              <w:t>19.27</w:t>
            </w:r>
            <w:r w:rsidR="00586B9F" w:rsidRPr="008B7516">
              <w:rPr>
                <w:rFonts w:ascii="Times New Roman" w:hAnsi="Times New Roman" w:cs="Times New Roman"/>
                <w:bCs/>
                <w:color w:val="000000"/>
                <w:sz w:val="24"/>
                <w:szCs w:val="24"/>
              </w:rPr>
              <w:t>±</w:t>
            </w:r>
            <w:r w:rsidRPr="008B7516">
              <w:rPr>
                <w:rFonts w:ascii="Times New Roman" w:hAnsi="Times New Roman" w:cs="Times New Roman"/>
                <w:bCs/>
                <w:color w:val="000000"/>
                <w:sz w:val="24"/>
                <w:szCs w:val="24"/>
              </w:rPr>
              <w:t>10.91</w:t>
            </w:r>
          </w:p>
        </w:tc>
        <w:tc>
          <w:tcPr>
            <w:tcW w:w="1201" w:type="pct"/>
            <w:vMerge/>
            <w:vAlign w:val="bottom"/>
          </w:tcPr>
          <w:p w14:paraId="66F89630" w14:textId="77777777" w:rsidR="00586B9F" w:rsidRPr="008B7516" w:rsidRDefault="00586B9F" w:rsidP="00201513">
            <w:pPr>
              <w:spacing w:after="0" w:line="240" w:lineRule="auto"/>
              <w:jc w:val="center"/>
              <w:rPr>
                <w:rFonts w:ascii="Times New Roman" w:hAnsi="Times New Roman" w:cs="Times New Roman"/>
                <w:bCs/>
                <w:color w:val="000000"/>
                <w:sz w:val="24"/>
                <w:szCs w:val="24"/>
              </w:rPr>
            </w:pPr>
          </w:p>
        </w:tc>
      </w:tr>
    </w:tbl>
    <w:p w14:paraId="3762BE25" w14:textId="77777777" w:rsidR="00B265EC" w:rsidRPr="008B7516" w:rsidRDefault="00B265EC" w:rsidP="004208FF">
      <w:pPr>
        <w:spacing w:after="0" w:line="336" w:lineRule="auto"/>
        <w:jc w:val="both"/>
        <w:rPr>
          <w:rFonts w:ascii="Times New Roman" w:hAnsi="Times New Roman" w:cs="Times New Roman"/>
          <w:b/>
          <w:bCs/>
          <w:color w:val="000000"/>
          <w:sz w:val="24"/>
          <w:szCs w:val="24"/>
        </w:rPr>
      </w:pPr>
    </w:p>
    <w:p w14:paraId="622556AC" w14:textId="77777777" w:rsidR="00586B9F" w:rsidRPr="008B7516" w:rsidRDefault="00586B9F" w:rsidP="00586B9F">
      <w:pPr>
        <w:spacing w:after="0" w:line="336" w:lineRule="auto"/>
        <w:ind w:left="720" w:hanging="720"/>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 xml:space="preserve">Comparison of fluid intelligence of monozygotic and dizygotic twins from 3-6 years in two districts   </w:t>
      </w:r>
    </w:p>
    <w:p w14:paraId="4D7AFE64" w14:textId="77777777" w:rsidR="009879F1" w:rsidRPr="008B7516" w:rsidRDefault="00586B9F" w:rsidP="004C046E">
      <w:pPr>
        <w:spacing w:line="360" w:lineRule="auto"/>
        <w:jc w:val="both"/>
        <w:rPr>
          <w:rFonts w:ascii="Times New Roman" w:hAnsi="Times New Roman" w:cs="Times New Roman"/>
          <w:color w:val="000000"/>
          <w:sz w:val="24"/>
          <w:szCs w:val="24"/>
        </w:rPr>
      </w:pPr>
      <w:r w:rsidRPr="008B7516">
        <w:rPr>
          <w:rFonts w:ascii="Times New Roman" w:hAnsi="Times New Roman" w:cs="Times New Roman"/>
          <w:b/>
          <w:bCs/>
          <w:color w:val="000000"/>
          <w:sz w:val="24"/>
          <w:szCs w:val="24"/>
        </w:rPr>
        <w:t xml:space="preserve">    </w:t>
      </w:r>
      <w:r w:rsidRPr="008B7516">
        <w:rPr>
          <w:rFonts w:ascii="Times New Roman" w:hAnsi="Times New Roman" w:cs="Times New Roman"/>
          <w:b/>
          <w:bCs/>
          <w:color w:val="000000"/>
          <w:sz w:val="24"/>
          <w:szCs w:val="24"/>
        </w:rPr>
        <w:tab/>
      </w:r>
      <w:r w:rsidRPr="008B7516">
        <w:rPr>
          <w:rFonts w:ascii="Times New Roman" w:hAnsi="Times New Roman" w:cs="Times New Roman"/>
          <w:color w:val="000000"/>
          <w:sz w:val="24"/>
          <w:szCs w:val="24"/>
        </w:rPr>
        <w:t xml:space="preserve">The data in Table </w:t>
      </w:r>
      <w:r w:rsidR="00B12564" w:rsidRPr="008B7516">
        <w:rPr>
          <w:rFonts w:ascii="Times New Roman" w:hAnsi="Times New Roman" w:cs="Times New Roman"/>
          <w:color w:val="000000"/>
          <w:sz w:val="24"/>
          <w:szCs w:val="24"/>
        </w:rPr>
        <w:t>2</w:t>
      </w:r>
      <w:r w:rsidRPr="008B7516">
        <w:rPr>
          <w:rFonts w:ascii="Times New Roman" w:hAnsi="Times New Roman" w:cs="Times New Roman"/>
          <w:color w:val="000000"/>
          <w:sz w:val="24"/>
          <w:szCs w:val="24"/>
        </w:rPr>
        <w:t xml:space="preserve"> revealed tha</w:t>
      </w:r>
      <w:r w:rsidR="00B12564" w:rsidRPr="008B7516">
        <w:rPr>
          <w:rFonts w:ascii="Times New Roman" w:hAnsi="Times New Roman" w:cs="Times New Roman"/>
          <w:color w:val="000000"/>
          <w:sz w:val="24"/>
          <w:szCs w:val="24"/>
        </w:rPr>
        <w:t>t highly significant difference</w:t>
      </w:r>
      <w:r w:rsidRPr="008B7516">
        <w:rPr>
          <w:rFonts w:ascii="Times New Roman" w:hAnsi="Times New Roman" w:cs="Times New Roman"/>
          <w:color w:val="000000"/>
          <w:sz w:val="24"/>
          <w:szCs w:val="24"/>
        </w:rPr>
        <w:t xml:space="preserve"> in mean values w</w:t>
      </w:r>
      <w:r w:rsidR="00B12564" w:rsidRPr="008B7516">
        <w:rPr>
          <w:rFonts w:ascii="Times New Roman" w:hAnsi="Times New Roman" w:cs="Times New Roman"/>
          <w:color w:val="000000"/>
          <w:sz w:val="24"/>
          <w:szCs w:val="24"/>
        </w:rPr>
        <w:t>as</w:t>
      </w:r>
      <w:r w:rsidRPr="008B7516">
        <w:rPr>
          <w:rFonts w:ascii="Times New Roman" w:hAnsi="Times New Roman" w:cs="Times New Roman"/>
          <w:color w:val="000000"/>
          <w:sz w:val="24"/>
          <w:szCs w:val="24"/>
        </w:rPr>
        <w:t xml:space="preserve"> observed between Bhiwani and Hisar districts for monozygotic twins on age </w:t>
      </w:r>
      <w:r w:rsidR="00B12564" w:rsidRPr="008B7516">
        <w:rPr>
          <w:rFonts w:ascii="Times New Roman" w:hAnsi="Times New Roman" w:cs="Times New Roman"/>
          <w:color w:val="000000"/>
          <w:sz w:val="24"/>
          <w:szCs w:val="24"/>
        </w:rPr>
        <w:t xml:space="preserve">4-5 years (Z=2.83**) but no </w:t>
      </w:r>
      <w:r w:rsidRPr="008B7516">
        <w:rPr>
          <w:rFonts w:ascii="Times New Roman" w:hAnsi="Times New Roman" w:cs="Times New Roman"/>
          <w:color w:val="000000"/>
          <w:sz w:val="24"/>
          <w:szCs w:val="24"/>
        </w:rPr>
        <w:t>significant difference</w:t>
      </w:r>
      <w:r w:rsidR="00B12564" w:rsidRPr="008B7516">
        <w:rPr>
          <w:rFonts w:ascii="Times New Roman" w:hAnsi="Times New Roman" w:cs="Times New Roman"/>
          <w:color w:val="000000"/>
          <w:sz w:val="24"/>
          <w:szCs w:val="24"/>
        </w:rPr>
        <w:t>s</w:t>
      </w:r>
      <w:r w:rsidRPr="008B7516">
        <w:rPr>
          <w:rFonts w:ascii="Times New Roman" w:hAnsi="Times New Roman" w:cs="Times New Roman"/>
          <w:color w:val="000000"/>
          <w:sz w:val="24"/>
          <w:szCs w:val="24"/>
        </w:rPr>
        <w:t xml:space="preserve"> w</w:t>
      </w:r>
      <w:r w:rsidR="00B12564" w:rsidRPr="008B7516">
        <w:rPr>
          <w:rFonts w:ascii="Times New Roman" w:hAnsi="Times New Roman" w:cs="Times New Roman"/>
          <w:color w:val="000000"/>
          <w:sz w:val="24"/>
          <w:szCs w:val="24"/>
        </w:rPr>
        <w:t>ere</w:t>
      </w:r>
      <w:r w:rsidRPr="008B7516">
        <w:rPr>
          <w:rFonts w:ascii="Times New Roman" w:hAnsi="Times New Roman" w:cs="Times New Roman"/>
          <w:color w:val="000000"/>
          <w:sz w:val="24"/>
          <w:szCs w:val="24"/>
        </w:rPr>
        <w:t xml:space="preserve"> found on age</w:t>
      </w:r>
      <w:r w:rsidR="00B12564" w:rsidRPr="008B7516">
        <w:rPr>
          <w:rFonts w:ascii="Times New Roman" w:hAnsi="Times New Roman" w:cs="Times New Roman"/>
          <w:color w:val="000000"/>
          <w:sz w:val="24"/>
          <w:szCs w:val="24"/>
        </w:rPr>
        <w:t xml:space="preserve"> namely, 3-4 years (Z=1.41) and  5-6 years (Z= 0.36)</w:t>
      </w:r>
      <w:r w:rsidRPr="008B7516">
        <w:rPr>
          <w:rFonts w:ascii="Times New Roman" w:hAnsi="Times New Roman" w:cs="Times New Roman"/>
          <w:color w:val="000000"/>
          <w:sz w:val="24"/>
          <w:szCs w:val="24"/>
        </w:rPr>
        <w:t xml:space="preserve"> of twins over districts, , while for dizygotic twins, th</w:t>
      </w:r>
      <w:r w:rsidR="00B12564" w:rsidRPr="008B7516">
        <w:rPr>
          <w:rFonts w:ascii="Times New Roman" w:hAnsi="Times New Roman" w:cs="Times New Roman"/>
          <w:color w:val="000000"/>
          <w:sz w:val="24"/>
          <w:szCs w:val="24"/>
        </w:rPr>
        <w:t>e highly significant difference in mean values was</w:t>
      </w:r>
      <w:r w:rsidRPr="008B7516">
        <w:rPr>
          <w:rFonts w:ascii="Times New Roman" w:hAnsi="Times New Roman" w:cs="Times New Roman"/>
          <w:color w:val="000000"/>
          <w:sz w:val="24"/>
          <w:szCs w:val="24"/>
        </w:rPr>
        <w:t xml:space="preserve"> found on age </w:t>
      </w:r>
      <w:r w:rsidR="00B12564" w:rsidRPr="008B7516">
        <w:rPr>
          <w:rFonts w:ascii="Times New Roman" w:hAnsi="Times New Roman" w:cs="Times New Roman"/>
          <w:color w:val="000000"/>
          <w:sz w:val="24"/>
          <w:szCs w:val="24"/>
        </w:rPr>
        <w:t xml:space="preserve">4-5 years (Z=2.65**) of twins. The significant difference in mean values </w:t>
      </w:r>
      <w:r w:rsidR="004665BD" w:rsidRPr="008B7516">
        <w:rPr>
          <w:rFonts w:ascii="Times New Roman" w:hAnsi="Times New Roman" w:cs="Times New Roman"/>
          <w:color w:val="000000"/>
          <w:sz w:val="24"/>
          <w:szCs w:val="24"/>
        </w:rPr>
        <w:t xml:space="preserve">was observed on age </w:t>
      </w:r>
      <w:r w:rsidRPr="008B7516">
        <w:rPr>
          <w:rFonts w:ascii="Times New Roman" w:hAnsi="Times New Roman" w:cs="Times New Roman"/>
          <w:color w:val="000000"/>
          <w:sz w:val="24"/>
          <w:szCs w:val="24"/>
        </w:rPr>
        <w:t>5-6 years (Z=</w:t>
      </w:r>
      <w:r w:rsidR="004665BD" w:rsidRPr="008B7516">
        <w:rPr>
          <w:rFonts w:ascii="Times New Roman" w:hAnsi="Times New Roman" w:cs="Times New Roman"/>
          <w:color w:val="000000"/>
          <w:sz w:val="24"/>
          <w:szCs w:val="24"/>
        </w:rPr>
        <w:t>2.19</w:t>
      </w:r>
      <w:r w:rsidRPr="008B7516">
        <w:rPr>
          <w:rFonts w:ascii="Times New Roman" w:hAnsi="Times New Roman" w:cs="Times New Roman"/>
          <w:color w:val="000000"/>
          <w:sz w:val="24"/>
          <w:szCs w:val="24"/>
        </w:rPr>
        <w:t>*) over districts, but no significant difference was found on remaining age of twins namely 3-4 years (Z=</w:t>
      </w:r>
      <w:r w:rsidR="004665BD" w:rsidRPr="008B7516">
        <w:rPr>
          <w:rFonts w:ascii="Times New Roman" w:hAnsi="Times New Roman" w:cs="Times New Roman"/>
          <w:color w:val="000000"/>
          <w:sz w:val="24"/>
          <w:szCs w:val="24"/>
        </w:rPr>
        <w:t>0.09</w:t>
      </w:r>
      <w:r w:rsidRPr="008B7516">
        <w:rPr>
          <w:rFonts w:ascii="Times New Roman" w:hAnsi="Times New Roman" w:cs="Times New Roman"/>
          <w:color w:val="000000"/>
          <w:sz w:val="24"/>
          <w:szCs w:val="24"/>
        </w:rPr>
        <w:t xml:space="preserve">) over both Bhiwani and Hisar districts. </w:t>
      </w:r>
    </w:p>
    <w:p w14:paraId="027E307A" w14:textId="77777777" w:rsidR="00586B9F" w:rsidRPr="008B7516" w:rsidRDefault="00586B9F" w:rsidP="00586B9F">
      <w:pPr>
        <w:spacing w:after="0" w:line="240" w:lineRule="auto"/>
        <w:ind w:left="993" w:hanging="993"/>
        <w:jc w:val="both"/>
        <w:rPr>
          <w:rFonts w:ascii="Times New Roman" w:hAnsi="Times New Roman" w:cs="Times New Roman"/>
          <w:b/>
          <w:bCs/>
          <w:color w:val="000000"/>
          <w:sz w:val="24"/>
          <w:szCs w:val="24"/>
        </w:rPr>
      </w:pPr>
      <w:r w:rsidRPr="008B7516">
        <w:rPr>
          <w:rFonts w:ascii="Times New Roman" w:hAnsi="Times New Roman" w:cs="Times New Roman"/>
          <w:b/>
          <w:bCs/>
          <w:color w:val="000000"/>
          <w:sz w:val="24"/>
          <w:szCs w:val="24"/>
        </w:rPr>
        <w:t xml:space="preserve">Table </w:t>
      </w:r>
      <w:r w:rsidR="00BE4A8A" w:rsidRPr="008B7516">
        <w:rPr>
          <w:rFonts w:ascii="Times New Roman" w:hAnsi="Times New Roman" w:cs="Times New Roman"/>
          <w:b/>
          <w:bCs/>
          <w:color w:val="000000"/>
          <w:sz w:val="24"/>
          <w:szCs w:val="24"/>
        </w:rPr>
        <w:t>2</w:t>
      </w:r>
      <w:r w:rsidRPr="008B7516">
        <w:rPr>
          <w:rFonts w:ascii="Times New Roman" w:hAnsi="Times New Roman" w:cs="Times New Roman"/>
          <w:b/>
          <w:bCs/>
          <w:color w:val="000000"/>
          <w:sz w:val="24"/>
          <w:szCs w:val="24"/>
        </w:rPr>
        <w:t xml:space="preserve">: Comparison of fluid intelligence of monozygotic and dizygotic twins from 3-6 years in two districts                                                                             (N=300)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133"/>
        <w:gridCol w:w="1606"/>
        <w:gridCol w:w="1461"/>
        <w:gridCol w:w="934"/>
        <w:gridCol w:w="1563"/>
        <w:gridCol w:w="1385"/>
        <w:gridCol w:w="934"/>
      </w:tblGrid>
      <w:tr w:rsidR="00586B9F" w:rsidRPr="008B7516" w14:paraId="11351040" w14:textId="77777777" w:rsidTr="00201513">
        <w:trPr>
          <w:trHeight w:val="287"/>
        </w:trPr>
        <w:tc>
          <w:tcPr>
            <w:tcW w:w="0" w:type="auto"/>
            <w:vMerge w:val="restart"/>
            <w:hideMark/>
          </w:tcPr>
          <w:p w14:paraId="3E166C3F"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Age (in years)</w:t>
            </w:r>
          </w:p>
        </w:tc>
        <w:tc>
          <w:tcPr>
            <w:tcW w:w="0" w:type="auto"/>
            <w:gridSpan w:val="3"/>
            <w:hideMark/>
          </w:tcPr>
          <w:p w14:paraId="7D438201"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Monozygotic</w:t>
            </w:r>
          </w:p>
        </w:tc>
        <w:tc>
          <w:tcPr>
            <w:tcW w:w="0" w:type="auto"/>
            <w:gridSpan w:val="3"/>
            <w:hideMark/>
          </w:tcPr>
          <w:p w14:paraId="21DF5E65"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Dizygotic</w:t>
            </w:r>
          </w:p>
        </w:tc>
      </w:tr>
      <w:tr w:rsidR="00586B9F" w:rsidRPr="008B7516" w14:paraId="3D4E8910" w14:textId="77777777" w:rsidTr="00201513">
        <w:trPr>
          <w:trHeight w:val="759"/>
        </w:trPr>
        <w:tc>
          <w:tcPr>
            <w:tcW w:w="0" w:type="auto"/>
            <w:vMerge/>
            <w:hideMark/>
          </w:tcPr>
          <w:p w14:paraId="3BBD2CA2"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63662455"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Bhiwani (n=108)</w:t>
            </w:r>
          </w:p>
          <w:p w14:paraId="608CB6C8"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114CF1B3"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Hisar (n=66)</w:t>
            </w:r>
          </w:p>
          <w:p w14:paraId="4FE107BD"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06F2C1D8"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Z Value</w:t>
            </w:r>
          </w:p>
        </w:tc>
        <w:tc>
          <w:tcPr>
            <w:tcW w:w="0" w:type="auto"/>
            <w:hideMark/>
          </w:tcPr>
          <w:p w14:paraId="2A032954"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Bhiwani (n=68)</w:t>
            </w:r>
          </w:p>
          <w:p w14:paraId="56553549"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1DEA0D16"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Hisar (n=58)</w:t>
            </w:r>
          </w:p>
          <w:p w14:paraId="3704B71F" w14:textId="77777777" w:rsidR="00586B9F" w:rsidRPr="008B7516" w:rsidRDefault="00586B9F" w:rsidP="00201513">
            <w:pPr>
              <w:spacing w:after="0" w:line="240" w:lineRule="auto"/>
              <w:jc w:val="center"/>
              <w:rPr>
                <w:rFonts w:ascii="Times New Roman" w:hAnsi="Times New Roman" w:cs="Times New Roman"/>
                <w:sz w:val="24"/>
                <w:szCs w:val="24"/>
              </w:rPr>
            </w:pPr>
            <w:proofErr w:type="spellStart"/>
            <w:r w:rsidRPr="008B7516">
              <w:rPr>
                <w:rFonts w:ascii="Times New Roman" w:hAnsi="Times New Roman" w:cs="Times New Roman"/>
                <w:b/>
                <w:bCs/>
                <w:sz w:val="24"/>
                <w:szCs w:val="24"/>
              </w:rPr>
              <w:t>Mean±SD</w:t>
            </w:r>
            <w:proofErr w:type="spellEnd"/>
          </w:p>
        </w:tc>
        <w:tc>
          <w:tcPr>
            <w:tcW w:w="0" w:type="auto"/>
            <w:hideMark/>
          </w:tcPr>
          <w:p w14:paraId="4AF1E798"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Z Value</w:t>
            </w:r>
          </w:p>
        </w:tc>
      </w:tr>
      <w:tr w:rsidR="00586B9F" w:rsidRPr="008B7516" w14:paraId="765379E3" w14:textId="77777777" w:rsidTr="00201513">
        <w:trPr>
          <w:trHeight w:val="273"/>
        </w:trPr>
        <w:tc>
          <w:tcPr>
            <w:tcW w:w="0" w:type="auto"/>
            <w:vMerge w:val="restart"/>
            <w:hideMark/>
          </w:tcPr>
          <w:p w14:paraId="08ECF24C" w14:textId="77777777" w:rsidR="00586B9F" w:rsidRPr="008B7516" w:rsidRDefault="00586B9F" w:rsidP="00201513">
            <w:pPr>
              <w:spacing w:after="0" w:line="240" w:lineRule="auto"/>
              <w:rPr>
                <w:rFonts w:ascii="Times New Roman" w:hAnsi="Times New Roman" w:cs="Times New Roman"/>
                <w:sz w:val="24"/>
                <w:szCs w:val="24"/>
              </w:rPr>
            </w:pPr>
            <w:r w:rsidRPr="008B7516">
              <w:rPr>
                <w:rFonts w:ascii="Times New Roman" w:hAnsi="Times New Roman" w:cs="Times New Roman"/>
                <w:sz w:val="24"/>
                <w:szCs w:val="24"/>
                <w:lang w:val="en-US"/>
              </w:rPr>
              <w:t>3-4</w:t>
            </w:r>
          </w:p>
        </w:tc>
        <w:tc>
          <w:tcPr>
            <w:tcW w:w="0" w:type="auto"/>
            <w:hideMark/>
          </w:tcPr>
          <w:p w14:paraId="05180C07"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0" w:type="auto"/>
            <w:hideMark/>
          </w:tcPr>
          <w:p w14:paraId="069227C9"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(n=24)</w:t>
            </w:r>
          </w:p>
        </w:tc>
        <w:tc>
          <w:tcPr>
            <w:tcW w:w="0" w:type="auto"/>
            <w:hideMark/>
          </w:tcPr>
          <w:p w14:paraId="300D092F"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7F262EA1"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(n=26)</w:t>
            </w:r>
          </w:p>
        </w:tc>
        <w:tc>
          <w:tcPr>
            <w:tcW w:w="0" w:type="auto"/>
            <w:hideMark/>
          </w:tcPr>
          <w:p w14:paraId="76D7DF87"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52A746C9" w14:textId="77777777" w:rsidR="00586B9F" w:rsidRPr="008B7516" w:rsidRDefault="00586B9F" w:rsidP="00201513">
            <w:pPr>
              <w:spacing w:after="0" w:line="240" w:lineRule="auto"/>
              <w:jc w:val="center"/>
              <w:rPr>
                <w:rFonts w:ascii="Times New Roman" w:hAnsi="Times New Roman" w:cs="Times New Roman"/>
                <w:sz w:val="24"/>
                <w:szCs w:val="24"/>
              </w:rPr>
            </w:pPr>
          </w:p>
        </w:tc>
      </w:tr>
      <w:tr w:rsidR="00586B9F" w:rsidRPr="008B7516" w14:paraId="12565857" w14:textId="77777777" w:rsidTr="00201513">
        <w:trPr>
          <w:trHeight w:val="277"/>
        </w:trPr>
        <w:tc>
          <w:tcPr>
            <w:tcW w:w="0" w:type="auto"/>
            <w:vMerge/>
            <w:hideMark/>
          </w:tcPr>
          <w:p w14:paraId="7B77F6BE" w14:textId="77777777" w:rsidR="00586B9F" w:rsidRPr="008B7516" w:rsidRDefault="00586B9F" w:rsidP="00201513">
            <w:pPr>
              <w:spacing w:after="0" w:line="240" w:lineRule="auto"/>
              <w:rPr>
                <w:rFonts w:ascii="Times New Roman" w:hAnsi="Times New Roman" w:cs="Times New Roman"/>
                <w:sz w:val="24"/>
                <w:szCs w:val="24"/>
              </w:rPr>
            </w:pPr>
          </w:p>
        </w:tc>
        <w:tc>
          <w:tcPr>
            <w:tcW w:w="0" w:type="auto"/>
            <w:hideMark/>
          </w:tcPr>
          <w:p w14:paraId="4441CBD6"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9.33</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4.97</w:t>
            </w:r>
          </w:p>
        </w:tc>
        <w:tc>
          <w:tcPr>
            <w:tcW w:w="0" w:type="auto"/>
            <w:hideMark/>
          </w:tcPr>
          <w:p w14:paraId="2B35B17A"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7.50</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4.52</w:t>
            </w:r>
          </w:p>
        </w:tc>
        <w:tc>
          <w:tcPr>
            <w:tcW w:w="0" w:type="auto"/>
            <w:hideMark/>
          </w:tcPr>
          <w:p w14:paraId="45E65BE7" w14:textId="77777777" w:rsidR="00586B9F" w:rsidRPr="008B7516" w:rsidRDefault="00BE4A8A"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1.41</w:t>
            </w:r>
          </w:p>
        </w:tc>
        <w:tc>
          <w:tcPr>
            <w:tcW w:w="0" w:type="auto"/>
            <w:hideMark/>
          </w:tcPr>
          <w:p w14:paraId="31608ACE"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8.46</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2.53</w:t>
            </w:r>
          </w:p>
        </w:tc>
        <w:tc>
          <w:tcPr>
            <w:tcW w:w="0" w:type="auto"/>
            <w:hideMark/>
          </w:tcPr>
          <w:p w14:paraId="5FB9CB2A" w14:textId="77777777" w:rsidR="00586B9F" w:rsidRPr="008B7516" w:rsidRDefault="00BE4A8A"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7.50±4.56</w:t>
            </w:r>
          </w:p>
        </w:tc>
        <w:tc>
          <w:tcPr>
            <w:tcW w:w="0" w:type="auto"/>
            <w:hideMark/>
          </w:tcPr>
          <w:p w14:paraId="75B3EB49" w14:textId="77777777" w:rsidR="00586B9F" w:rsidRPr="008B7516" w:rsidRDefault="00BE4A8A"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0.09</w:t>
            </w:r>
          </w:p>
        </w:tc>
      </w:tr>
      <w:tr w:rsidR="00586B9F" w:rsidRPr="008B7516" w14:paraId="5E0BDE21" w14:textId="77777777" w:rsidTr="00201513">
        <w:trPr>
          <w:trHeight w:val="267"/>
        </w:trPr>
        <w:tc>
          <w:tcPr>
            <w:tcW w:w="0" w:type="auto"/>
            <w:vMerge w:val="restart"/>
            <w:hideMark/>
          </w:tcPr>
          <w:p w14:paraId="1587CF29" w14:textId="77777777" w:rsidR="00586B9F" w:rsidRPr="008B7516" w:rsidRDefault="00586B9F" w:rsidP="00201513">
            <w:pPr>
              <w:spacing w:after="0" w:line="240" w:lineRule="auto"/>
              <w:rPr>
                <w:rFonts w:ascii="Times New Roman" w:hAnsi="Times New Roman" w:cs="Times New Roman"/>
                <w:sz w:val="24"/>
                <w:szCs w:val="24"/>
              </w:rPr>
            </w:pPr>
            <w:r w:rsidRPr="008B7516">
              <w:rPr>
                <w:rFonts w:ascii="Times New Roman" w:hAnsi="Times New Roman" w:cs="Times New Roman"/>
                <w:sz w:val="24"/>
                <w:szCs w:val="24"/>
                <w:lang w:val="en-US"/>
              </w:rPr>
              <w:t>4-5</w:t>
            </w:r>
          </w:p>
        </w:tc>
        <w:tc>
          <w:tcPr>
            <w:tcW w:w="0" w:type="auto"/>
            <w:hideMark/>
          </w:tcPr>
          <w:p w14:paraId="16230B4C"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(n=38)</w:t>
            </w:r>
          </w:p>
        </w:tc>
        <w:tc>
          <w:tcPr>
            <w:tcW w:w="0" w:type="auto"/>
            <w:hideMark/>
          </w:tcPr>
          <w:p w14:paraId="59752D50"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7F583392"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75BF5C40"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4942F8F6"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(n=22)</w:t>
            </w:r>
          </w:p>
        </w:tc>
        <w:tc>
          <w:tcPr>
            <w:tcW w:w="0" w:type="auto"/>
            <w:hideMark/>
          </w:tcPr>
          <w:p w14:paraId="2955DCFF" w14:textId="77777777" w:rsidR="00586B9F" w:rsidRPr="008B7516" w:rsidRDefault="00586B9F" w:rsidP="00201513">
            <w:pPr>
              <w:spacing w:after="0" w:line="240" w:lineRule="auto"/>
              <w:jc w:val="center"/>
              <w:rPr>
                <w:rFonts w:ascii="Times New Roman" w:hAnsi="Times New Roman" w:cs="Times New Roman"/>
                <w:sz w:val="24"/>
                <w:szCs w:val="24"/>
              </w:rPr>
            </w:pPr>
          </w:p>
        </w:tc>
      </w:tr>
      <w:tr w:rsidR="00586B9F" w:rsidRPr="008B7516" w14:paraId="20545AEC" w14:textId="77777777" w:rsidTr="00201513">
        <w:trPr>
          <w:trHeight w:val="264"/>
        </w:trPr>
        <w:tc>
          <w:tcPr>
            <w:tcW w:w="0" w:type="auto"/>
            <w:vMerge/>
            <w:hideMark/>
          </w:tcPr>
          <w:p w14:paraId="08557A5F" w14:textId="77777777" w:rsidR="00586B9F" w:rsidRPr="008B7516" w:rsidRDefault="00586B9F" w:rsidP="00201513">
            <w:pPr>
              <w:spacing w:after="0" w:line="240" w:lineRule="auto"/>
              <w:rPr>
                <w:rFonts w:ascii="Times New Roman" w:hAnsi="Times New Roman" w:cs="Times New Roman"/>
                <w:sz w:val="24"/>
                <w:szCs w:val="24"/>
              </w:rPr>
            </w:pPr>
          </w:p>
        </w:tc>
        <w:tc>
          <w:tcPr>
            <w:tcW w:w="0" w:type="auto"/>
            <w:hideMark/>
          </w:tcPr>
          <w:p w14:paraId="524454F2"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18.81</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7.80</w:t>
            </w:r>
          </w:p>
        </w:tc>
        <w:tc>
          <w:tcPr>
            <w:tcW w:w="0" w:type="auto"/>
            <w:hideMark/>
          </w:tcPr>
          <w:p w14:paraId="227B97DD"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14.10</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4.82</w:t>
            </w:r>
          </w:p>
        </w:tc>
        <w:tc>
          <w:tcPr>
            <w:tcW w:w="0" w:type="auto"/>
            <w:hideMark/>
          </w:tcPr>
          <w:p w14:paraId="7A7DCBDA"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2.83</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w:t>
            </w:r>
          </w:p>
        </w:tc>
        <w:tc>
          <w:tcPr>
            <w:tcW w:w="0" w:type="auto"/>
            <w:hideMark/>
          </w:tcPr>
          <w:p w14:paraId="470270D7"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12.35</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5.95</w:t>
            </w:r>
          </w:p>
        </w:tc>
        <w:tc>
          <w:tcPr>
            <w:tcW w:w="0" w:type="auto"/>
            <w:hideMark/>
          </w:tcPr>
          <w:p w14:paraId="43AFD1AE" w14:textId="77777777" w:rsidR="00586B9F" w:rsidRPr="008B7516" w:rsidRDefault="00B91C37" w:rsidP="00B91C37">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17.77</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7.26</w:t>
            </w:r>
          </w:p>
        </w:tc>
        <w:tc>
          <w:tcPr>
            <w:tcW w:w="0" w:type="auto"/>
            <w:hideMark/>
          </w:tcPr>
          <w:p w14:paraId="4B0BD76D"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2.65</w:t>
            </w:r>
            <w:r w:rsidR="00586B9F" w:rsidRPr="008B7516">
              <w:rPr>
                <w:rFonts w:ascii="Times New Roman" w:hAnsi="Times New Roman" w:cs="Times New Roman"/>
                <w:sz w:val="24"/>
                <w:szCs w:val="24"/>
              </w:rPr>
              <w:t>**</w:t>
            </w:r>
          </w:p>
        </w:tc>
      </w:tr>
      <w:tr w:rsidR="00586B9F" w:rsidRPr="008B7516" w14:paraId="42A47042" w14:textId="77777777" w:rsidTr="00201513">
        <w:trPr>
          <w:trHeight w:val="283"/>
        </w:trPr>
        <w:tc>
          <w:tcPr>
            <w:tcW w:w="0" w:type="auto"/>
            <w:vMerge w:val="restart"/>
            <w:hideMark/>
          </w:tcPr>
          <w:p w14:paraId="5F30DFE8" w14:textId="77777777" w:rsidR="00586B9F" w:rsidRPr="008B7516" w:rsidRDefault="00586B9F" w:rsidP="00201513">
            <w:pPr>
              <w:spacing w:after="0" w:line="240" w:lineRule="auto"/>
              <w:rPr>
                <w:rFonts w:ascii="Times New Roman" w:hAnsi="Times New Roman" w:cs="Times New Roman"/>
                <w:sz w:val="24"/>
                <w:szCs w:val="24"/>
              </w:rPr>
            </w:pPr>
            <w:r w:rsidRPr="008B7516">
              <w:rPr>
                <w:rFonts w:ascii="Times New Roman" w:hAnsi="Times New Roman" w:cs="Times New Roman"/>
                <w:sz w:val="24"/>
                <w:szCs w:val="24"/>
                <w:lang w:val="en-US"/>
              </w:rPr>
              <w:t>5-6</w:t>
            </w:r>
          </w:p>
        </w:tc>
        <w:tc>
          <w:tcPr>
            <w:tcW w:w="0" w:type="auto"/>
            <w:hideMark/>
          </w:tcPr>
          <w:p w14:paraId="710AAEC1"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(n=40)</w:t>
            </w:r>
          </w:p>
        </w:tc>
        <w:tc>
          <w:tcPr>
            <w:tcW w:w="0" w:type="auto"/>
            <w:hideMark/>
          </w:tcPr>
          <w:p w14:paraId="41DF1C65"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(n=24)</w:t>
            </w:r>
          </w:p>
        </w:tc>
        <w:tc>
          <w:tcPr>
            <w:tcW w:w="0" w:type="auto"/>
            <w:hideMark/>
          </w:tcPr>
          <w:p w14:paraId="27513951"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72109E1B"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(n=20)</w:t>
            </w:r>
          </w:p>
        </w:tc>
        <w:tc>
          <w:tcPr>
            <w:tcW w:w="0" w:type="auto"/>
            <w:hideMark/>
          </w:tcPr>
          <w:p w14:paraId="028E6F2B" w14:textId="77777777" w:rsidR="00586B9F" w:rsidRPr="008B7516" w:rsidRDefault="00586B9F"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(n=16)</w:t>
            </w:r>
          </w:p>
        </w:tc>
        <w:tc>
          <w:tcPr>
            <w:tcW w:w="0" w:type="auto"/>
            <w:hideMark/>
          </w:tcPr>
          <w:p w14:paraId="2D4B73C1" w14:textId="77777777" w:rsidR="00586B9F" w:rsidRPr="008B7516" w:rsidRDefault="00586B9F" w:rsidP="00201513">
            <w:pPr>
              <w:spacing w:after="0" w:line="240" w:lineRule="auto"/>
              <w:jc w:val="center"/>
              <w:rPr>
                <w:rFonts w:ascii="Times New Roman" w:hAnsi="Times New Roman" w:cs="Times New Roman"/>
                <w:sz w:val="24"/>
                <w:szCs w:val="24"/>
              </w:rPr>
            </w:pPr>
          </w:p>
        </w:tc>
      </w:tr>
      <w:tr w:rsidR="00586B9F" w:rsidRPr="008B7516" w14:paraId="4C19DCB4" w14:textId="77777777" w:rsidTr="00201513">
        <w:trPr>
          <w:trHeight w:val="137"/>
        </w:trPr>
        <w:tc>
          <w:tcPr>
            <w:tcW w:w="0" w:type="auto"/>
            <w:vMerge/>
            <w:hideMark/>
          </w:tcPr>
          <w:p w14:paraId="397366D9" w14:textId="77777777" w:rsidR="00586B9F" w:rsidRPr="008B7516" w:rsidRDefault="00586B9F" w:rsidP="00201513">
            <w:pPr>
              <w:spacing w:after="0" w:line="240" w:lineRule="auto"/>
              <w:jc w:val="center"/>
              <w:rPr>
                <w:rFonts w:ascii="Times New Roman" w:hAnsi="Times New Roman" w:cs="Times New Roman"/>
                <w:sz w:val="24"/>
                <w:szCs w:val="24"/>
              </w:rPr>
            </w:pPr>
          </w:p>
        </w:tc>
        <w:tc>
          <w:tcPr>
            <w:tcW w:w="0" w:type="auto"/>
            <w:hideMark/>
          </w:tcPr>
          <w:p w14:paraId="1B3D68A1" w14:textId="77777777" w:rsidR="00586B9F" w:rsidRPr="008B7516" w:rsidRDefault="00607B24"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23.60±10.38</w:t>
            </w:r>
          </w:p>
        </w:tc>
        <w:tc>
          <w:tcPr>
            <w:tcW w:w="0" w:type="auto"/>
            <w:hideMark/>
          </w:tcPr>
          <w:p w14:paraId="1DE39B24" w14:textId="77777777" w:rsidR="00586B9F" w:rsidRPr="008B7516" w:rsidRDefault="00607B24" w:rsidP="00607B24">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22.58</w:t>
            </w:r>
            <w:r w:rsidR="00586B9F" w:rsidRPr="008B7516">
              <w:rPr>
                <w:rFonts w:ascii="Times New Roman" w:hAnsi="Times New Roman" w:cs="Times New Roman"/>
                <w:sz w:val="24"/>
                <w:szCs w:val="24"/>
              </w:rPr>
              <w:t>±</w:t>
            </w:r>
            <w:r w:rsidRPr="008B7516">
              <w:rPr>
                <w:rFonts w:ascii="Times New Roman" w:hAnsi="Times New Roman" w:cs="Times New Roman"/>
                <w:sz w:val="24"/>
                <w:szCs w:val="24"/>
              </w:rPr>
              <w:t>10.97</w:t>
            </w:r>
          </w:p>
        </w:tc>
        <w:tc>
          <w:tcPr>
            <w:tcW w:w="0" w:type="auto"/>
            <w:hideMark/>
          </w:tcPr>
          <w:p w14:paraId="3FC385D3"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0.36</w:t>
            </w:r>
          </w:p>
        </w:tc>
        <w:tc>
          <w:tcPr>
            <w:tcW w:w="0" w:type="auto"/>
            <w:hideMark/>
          </w:tcPr>
          <w:p w14:paraId="4AF1D003" w14:textId="77777777" w:rsidR="00586B9F" w:rsidRPr="008B7516" w:rsidRDefault="00607B24"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22.25±12.62</w:t>
            </w:r>
          </w:p>
        </w:tc>
        <w:tc>
          <w:tcPr>
            <w:tcW w:w="0" w:type="auto"/>
            <w:hideMark/>
          </w:tcPr>
          <w:p w14:paraId="39C5CD32" w14:textId="77777777" w:rsidR="00586B9F" w:rsidRPr="008B7516" w:rsidRDefault="00607B24"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14.31±9.02</w:t>
            </w:r>
          </w:p>
        </w:tc>
        <w:tc>
          <w:tcPr>
            <w:tcW w:w="0" w:type="auto"/>
            <w:hideMark/>
          </w:tcPr>
          <w:p w14:paraId="745DC34A" w14:textId="77777777" w:rsidR="00586B9F" w:rsidRPr="008B7516" w:rsidRDefault="00B91C37" w:rsidP="00201513">
            <w:pPr>
              <w:spacing w:after="0" w:line="240" w:lineRule="auto"/>
              <w:jc w:val="center"/>
              <w:rPr>
                <w:rFonts w:ascii="Times New Roman" w:hAnsi="Times New Roman" w:cs="Times New Roman"/>
                <w:sz w:val="24"/>
                <w:szCs w:val="24"/>
              </w:rPr>
            </w:pPr>
            <w:r w:rsidRPr="008B7516">
              <w:rPr>
                <w:rFonts w:ascii="Times New Roman" w:hAnsi="Times New Roman" w:cs="Times New Roman"/>
                <w:sz w:val="24"/>
                <w:szCs w:val="24"/>
              </w:rPr>
              <w:t>2.19*</w:t>
            </w:r>
          </w:p>
        </w:tc>
      </w:tr>
    </w:tbl>
    <w:p w14:paraId="1734B1BF" w14:textId="77777777" w:rsidR="00586B9F" w:rsidRPr="008B7516" w:rsidRDefault="00586B9F" w:rsidP="00586B9F">
      <w:pPr>
        <w:spacing w:after="0" w:line="360" w:lineRule="auto"/>
        <w:jc w:val="both"/>
        <w:rPr>
          <w:rFonts w:ascii="Times New Roman" w:hAnsi="Times New Roman" w:cs="Times New Roman"/>
          <w:color w:val="000000"/>
          <w:sz w:val="24"/>
          <w:szCs w:val="24"/>
          <w:lang w:val="en-US"/>
        </w:rPr>
      </w:pPr>
      <w:r w:rsidRPr="008B7516">
        <w:rPr>
          <w:rFonts w:ascii="Times New Roman" w:hAnsi="Times New Roman" w:cs="Times New Roman"/>
          <w:color w:val="000000"/>
          <w:sz w:val="24"/>
          <w:szCs w:val="24"/>
          <w:lang w:val="en-US"/>
        </w:rPr>
        <w:t>**Significant at 0.01% level of significance;*Significant at 0.05% level of significance</w:t>
      </w:r>
    </w:p>
    <w:p w14:paraId="5B93A362" w14:textId="77777777" w:rsidR="00AB694C" w:rsidRDefault="00AB694C" w:rsidP="004208FF">
      <w:pPr>
        <w:rPr>
          <w:rFonts w:ascii="Times New Roman" w:hAnsi="Times New Roman" w:cs="Times New Roman"/>
          <w:b/>
          <w:sz w:val="24"/>
          <w:szCs w:val="24"/>
        </w:rPr>
      </w:pPr>
    </w:p>
    <w:p w14:paraId="49EFCCE1" w14:textId="77777777" w:rsidR="00A728DA" w:rsidRDefault="00A728DA" w:rsidP="004208FF">
      <w:pPr>
        <w:rPr>
          <w:rFonts w:ascii="Times New Roman" w:hAnsi="Times New Roman" w:cs="Times New Roman"/>
          <w:b/>
          <w:sz w:val="24"/>
          <w:szCs w:val="24"/>
        </w:rPr>
      </w:pPr>
    </w:p>
    <w:p w14:paraId="0F93AB42" w14:textId="77777777" w:rsidR="004208FF" w:rsidRPr="008B7516" w:rsidRDefault="004208FF" w:rsidP="004208FF">
      <w:pPr>
        <w:rPr>
          <w:rFonts w:ascii="Times New Roman" w:hAnsi="Times New Roman" w:cs="Times New Roman"/>
          <w:b/>
          <w:sz w:val="24"/>
          <w:szCs w:val="24"/>
        </w:rPr>
      </w:pPr>
      <w:r w:rsidRPr="008B7516">
        <w:rPr>
          <w:rFonts w:ascii="Times New Roman" w:hAnsi="Times New Roman" w:cs="Times New Roman"/>
          <w:b/>
          <w:sz w:val="24"/>
          <w:szCs w:val="24"/>
        </w:rPr>
        <w:t xml:space="preserve">Correlation coefficient among monozygotic and dizygotic twins for </w:t>
      </w:r>
      <w:r w:rsidR="00B54861">
        <w:rPr>
          <w:rFonts w:ascii="Times New Roman" w:hAnsi="Times New Roman" w:cs="Times New Roman"/>
          <w:b/>
          <w:sz w:val="24"/>
          <w:szCs w:val="24"/>
        </w:rPr>
        <w:t xml:space="preserve">fluid </w:t>
      </w:r>
      <w:r w:rsidR="003827F0">
        <w:rPr>
          <w:rFonts w:ascii="Times New Roman" w:hAnsi="Times New Roman" w:cs="Times New Roman"/>
          <w:b/>
          <w:sz w:val="24"/>
          <w:szCs w:val="24"/>
        </w:rPr>
        <w:t>intelligence</w:t>
      </w:r>
    </w:p>
    <w:p w14:paraId="2F1DBC73" w14:textId="77777777" w:rsidR="00526E24" w:rsidRPr="008B7516" w:rsidRDefault="004208FF" w:rsidP="00B54861">
      <w:pPr>
        <w:spacing w:after="60" w:line="360" w:lineRule="auto"/>
        <w:ind w:firstLine="720"/>
        <w:jc w:val="both"/>
        <w:rPr>
          <w:rFonts w:ascii="Times New Roman" w:hAnsi="Times New Roman" w:cs="Times New Roman"/>
          <w:sz w:val="24"/>
          <w:szCs w:val="24"/>
        </w:rPr>
      </w:pPr>
      <w:r w:rsidRPr="008B7516">
        <w:rPr>
          <w:rFonts w:ascii="Times New Roman" w:hAnsi="Times New Roman" w:cs="Times New Roman"/>
          <w:sz w:val="24"/>
          <w:szCs w:val="24"/>
        </w:rPr>
        <w:t xml:space="preserve">The </w:t>
      </w:r>
      <w:r w:rsidR="00526E24" w:rsidRPr="008B7516">
        <w:rPr>
          <w:rFonts w:ascii="Times New Roman" w:hAnsi="Times New Roman" w:cs="Times New Roman"/>
          <w:sz w:val="24"/>
          <w:szCs w:val="24"/>
        </w:rPr>
        <w:t>fig</w:t>
      </w:r>
      <w:r w:rsidR="00396AE4">
        <w:rPr>
          <w:rFonts w:ascii="Times New Roman" w:hAnsi="Times New Roman" w:cs="Times New Roman"/>
          <w:sz w:val="24"/>
          <w:szCs w:val="24"/>
        </w:rPr>
        <w:t>ure</w:t>
      </w:r>
      <w:r w:rsidR="00526E24" w:rsidRPr="008B7516">
        <w:rPr>
          <w:rFonts w:ascii="Times New Roman" w:hAnsi="Times New Roman" w:cs="Times New Roman"/>
          <w:sz w:val="24"/>
          <w:szCs w:val="24"/>
        </w:rPr>
        <w:t xml:space="preserve"> 1</w:t>
      </w:r>
      <w:r w:rsidRPr="008B7516">
        <w:rPr>
          <w:rFonts w:ascii="Times New Roman" w:hAnsi="Times New Roman" w:cs="Times New Roman"/>
          <w:sz w:val="24"/>
          <w:szCs w:val="24"/>
        </w:rPr>
        <w:t xml:space="preserve"> provided the information regarding the correlation coefficient among monozygotic and dizygotic twins for fluid intelligence in Bhiwani and Hisar district. The data in </w:t>
      </w:r>
      <w:r w:rsidR="00526E24" w:rsidRPr="008B7516">
        <w:rPr>
          <w:rFonts w:ascii="Times New Roman" w:hAnsi="Times New Roman" w:cs="Times New Roman"/>
          <w:sz w:val="24"/>
          <w:szCs w:val="24"/>
        </w:rPr>
        <w:t xml:space="preserve">fig 1 </w:t>
      </w:r>
      <w:r w:rsidRPr="008B7516">
        <w:rPr>
          <w:rFonts w:ascii="Times New Roman" w:hAnsi="Times New Roman" w:cs="Times New Roman"/>
          <w:sz w:val="24"/>
          <w:szCs w:val="24"/>
        </w:rPr>
        <w:t xml:space="preserve">portrait that the correlation coefficient among monozygotic twins for fluid intelligence at age namely: 3-4 years, 4-5 years and 5-6 years was r=0.64, r=0.74 and r=0.88 in Bhiwani district. Among dizygotic twins, the correlation coefficient for 3-4 years (r=0.42), 4-5 years (r=0.47) and 5-6 years (r=0.56) in Bhiwani district. Further the correlation coefficient among monozygotic twins was for fluid intelligence at age namely: 3-4 years (r=0.45), 4-5 years (r=0.64) and 5-6 years (r=0.67) in Hisar district.  Among dizygotic twins, the correlation coefficient was for fluid intelligence at age 3-4 years (r=0.22), 4-5 years (r=0.35) and 5-6 years </w:t>
      </w:r>
      <w:r w:rsidRPr="008B7516">
        <w:rPr>
          <w:rFonts w:ascii="Times New Roman" w:hAnsi="Times New Roman" w:cs="Times New Roman"/>
          <w:sz w:val="24"/>
          <w:szCs w:val="24"/>
        </w:rPr>
        <w:lastRenderedPageBreak/>
        <w:t xml:space="preserve">(r=0.33) in Hisar district. </w:t>
      </w:r>
      <w:r w:rsidR="00B54861" w:rsidRPr="00B54861">
        <w:rPr>
          <w:rFonts w:ascii="Times New Roman" w:hAnsi="Times New Roman" w:cs="Times New Roman"/>
          <w:sz w:val="24"/>
          <w:szCs w:val="24"/>
        </w:rPr>
        <w:t>For both districts, the data indicated that identical twins exhibited a higher correlation in fluid intelligence compared to fraternal twins.</w:t>
      </w:r>
    </w:p>
    <w:p w14:paraId="22D34778" w14:textId="77777777" w:rsidR="00526E24" w:rsidRPr="008B7516" w:rsidRDefault="00526E24" w:rsidP="004208FF">
      <w:pPr>
        <w:spacing w:after="60" w:line="360" w:lineRule="auto"/>
        <w:ind w:firstLine="720"/>
        <w:jc w:val="both"/>
        <w:rPr>
          <w:rFonts w:ascii="Times New Roman" w:hAnsi="Times New Roman" w:cs="Times New Roman"/>
          <w:sz w:val="24"/>
          <w:szCs w:val="24"/>
        </w:rPr>
      </w:pPr>
      <w:r w:rsidRPr="008B7516">
        <w:rPr>
          <w:rFonts w:ascii="Times New Roman" w:hAnsi="Times New Roman" w:cs="Times New Roman"/>
          <w:noProof/>
          <w:sz w:val="24"/>
          <w:szCs w:val="24"/>
          <w:lang w:val="en-US" w:bidi="ar-SA"/>
        </w:rPr>
        <w:drawing>
          <wp:inline distT="0" distB="0" distL="0" distR="0" wp14:anchorId="79544D13" wp14:editId="321DCDAF">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698935" w14:textId="77777777" w:rsidR="00B54861" w:rsidRPr="003827F0" w:rsidRDefault="00526E24" w:rsidP="003827F0">
      <w:pPr>
        <w:spacing w:after="0" w:line="360" w:lineRule="auto"/>
        <w:ind w:left="720" w:hanging="720"/>
        <w:jc w:val="both"/>
        <w:rPr>
          <w:rFonts w:ascii="Times New Roman" w:hAnsi="Times New Roman" w:cs="Times New Roman"/>
          <w:b/>
          <w:sz w:val="24"/>
          <w:szCs w:val="24"/>
        </w:rPr>
      </w:pPr>
      <w:r w:rsidRPr="008B7516">
        <w:rPr>
          <w:rFonts w:ascii="Times New Roman" w:hAnsi="Times New Roman" w:cs="Times New Roman"/>
          <w:b/>
          <w:sz w:val="24"/>
          <w:szCs w:val="24"/>
        </w:rPr>
        <w:t>Fig 1:</w:t>
      </w:r>
      <w:r w:rsidR="004208FF" w:rsidRPr="008B7516">
        <w:rPr>
          <w:rFonts w:ascii="Times New Roman" w:hAnsi="Times New Roman" w:cs="Times New Roman"/>
          <w:b/>
          <w:sz w:val="24"/>
          <w:szCs w:val="24"/>
        </w:rPr>
        <w:t xml:space="preserve"> Correlation coefficient </w:t>
      </w:r>
      <w:r w:rsidR="00B54861">
        <w:rPr>
          <w:rFonts w:ascii="Times New Roman" w:hAnsi="Times New Roman" w:cs="Times New Roman"/>
          <w:b/>
          <w:sz w:val="24"/>
          <w:szCs w:val="24"/>
        </w:rPr>
        <w:t xml:space="preserve">for fluid intelligence among twins </w:t>
      </w:r>
    </w:p>
    <w:p w14:paraId="51C17C16" w14:textId="77777777" w:rsidR="00B54861" w:rsidRDefault="00B54861" w:rsidP="00B54861">
      <w:pPr>
        <w:spacing w:line="360" w:lineRule="auto"/>
        <w:jc w:val="both"/>
        <w:rPr>
          <w:rFonts w:ascii="Times New Roman" w:hAnsi="Times New Roman" w:cs="Times New Roman"/>
          <w:b/>
          <w:bCs/>
          <w:sz w:val="24"/>
          <w:szCs w:val="24"/>
        </w:rPr>
      </w:pPr>
      <w:r w:rsidRPr="00B54861">
        <w:rPr>
          <w:rFonts w:ascii="Times New Roman" w:hAnsi="Times New Roman" w:cs="Times New Roman"/>
          <w:b/>
          <w:bCs/>
          <w:sz w:val="24"/>
          <w:szCs w:val="24"/>
        </w:rPr>
        <w:t>Heritability estimates for fluid intelligence among twins across different ages</w:t>
      </w:r>
    </w:p>
    <w:p w14:paraId="06C23CED" w14:textId="77777777" w:rsidR="00A74A40" w:rsidRPr="008B7516" w:rsidRDefault="00A74A40" w:rsidP="005C292B">
      <w:pPr>
        <w:spacing w:line="360" w:lineRule="auto"/>
        <w:ind w:firstLine="720"/>
        <w:jc w:val="both"/>
        <w:rPr>
          <w:rFonts w:ascii="Times New Roman" w:eastAsia="Times New Roman" w:hAnsi="Times New Roman" w:cs="Times New Roman"/>
          <w:sz w:val="24"/>
          <w:szCs w:val="24"/>
          <w:lang w:eastAsia="en-IN"/>
        </w:rPr>
      </w:pPr>
      <w:r w:rsidRPr="008B7516">
        <w:rPr>
          <w:rFonts w:ascii="Times New Roman" w:hAnsi="Times New Roman" w:cs="Times New Roman"/>
          <w:sz w:val="24"/>
          <w:szCs w:val="24"/>
          <w:lang w:val="en-US"/>
        </w:rPr>
        <w:t xml:space="preserve">As data presented in Table </w:t>
      </w:r>
      <w:r w:rsidR="00526E24" w:rsidRPr="008B7516">
        <w:rPr>
          <w:rFonts w:ascii="Times New Roman" w:hAnsi="Times New Roman" w:cs="Times New Roman"/>
          <w:sz w:val="24"/>
          <w:szCs w:val="24"/>
          <w:lang w:val="en-US"/>
        </w:rPr>
        <w:t>3</w:t>
      </w:r>
      <w:r w:rsidRPr="008B7516">
        <w:rPr>
          <w:rFonts w:ascii="Times New Roman" w:hAnsi="Times New Roman" w:cs="Times New Roman"/>
          <w:sz w:val="24"/>
          <w:szCs w:val="24"/>
          <w:lang w:val="en-US"/>
        </w:rPr>
        <w:t xml:space="preserve"> revealed that the heritability estimates for fluid intelligence of twins with the age group 3-4 years in Bhiwani district was 43.00</w:t>
      </w:r>
      <w:r w:rsidRPr="008B7516">
        <w:rPr>
          <w:rFonts w:ascii="Times New Roman" w:hAnsi="Times New Roman" w:cs="Times New Roman"/>
          <w:b/>
          <w:bCs/>
          <w:sz w:val="24"/>
          <w:szCs w:val="24"/>
          <w:lang w:val="en-US"/>
        </w:rPr>
        <w:t xml:space="preserve"> </w:t>
      </w:r>
      <w:r w:rsidRPr="008B7516">
        <w:rPr>
          <w:rFonts w:ascii="Times New Roman" w:hAnsi="Times New Roman" w:cs="Times New Roman"/>
          <w:sz w:val="24"/>
          <w:szCs w:val="24"/>
          <w:lang w:val="en-US"/>
        </w:rPr>
        <w:t xml:space="preserve">per cent. The interpretation of data clearly indicated that the remaining 57.00 per cent variance in intellectual level in Bhiwani district was attributed to environmental factors. Further, the data in this table indicated that the heritability estimates for fluid intelligence of twins in Hisar district was (45.00 %) and remaining 55.00 per cent variance in fluid intelligence was due to environmental circumstances in the group age 3-4 years. The findings on heritability estimates showed that genetic influence on fluid intelligence of twins for Hisar district was more than the environment. Further, this table also revealed that the heritability estimates for fluid intelligence was 54.00 per cent in the age group 4-5 years that clearly indicated that 43.00 per cent variance in fluid intelligence of twins was attributed to environmental circumstances in Bhiwani district. In Hisar district, the heritability estimates for fluid intelligence of twins was 58.00 per cent in the age group 4-5 years and remaining 42.00 per cent variance in fluid intelligence of twins was due to environmental situations. Further, this tables portrait that heritability estimates for fluid intelligence of twins was 64.00 per cent in the age group 5-6 years in Bhiwani district. The interpretation of data clearly indicated that remaining 36.00 per cent variance in fluid intelligence of twins in the same age group was attributed to environmental factors, while in Hisar district the heritability estimate was 69.00 per cent in the same age group. The </w:t>
      </w:r>
      <w:r w:rsidRPr="008B7516">
        <w:rPr>
          <w:rFonts w:ascii="Times New Roman" w:hAnsi="Times New Roman" w:cs="Times New Roman"/>
          <w:sz w:val="24"/>
          <w:szCs w:val="24"/>
          <w:lang w:val="en-US"/>
        </w:rPr>
        <w:lastRenderedPageBreak/>
        <w:t xml:space="preserve">interpretation of data clearly indicated that remaining 31.00 per cent influence of environmental factors on fluid intelligence of twins in the same the age group. </w:t>
      </w:r>
      <w:r w:rsidR="00396AE4" w:rsidRPr="008B7516">
        <w:rPr>
          <w:rFonts w:ascii="Times New Roman" w:hAnsi="Times New Roman" w:cs="Times New Roman"/>
          <w:sz w:val="24"/>
          <w:szCs w:val="24"/>
          <w:lang w:val="en-US"/>
        </w:rPr>
        <w:t>On the conclusion of heritability estimates showed that the genetic influence on fluid intelligence of twins as increasing scores on heritability estimates with increasing age of twins.</w:t>
      </w:r>
    </w:p>
    <w:p w14:paraId="64A7F6E9" w14:textId="32EBF96C" w:rsidR="00A74A40" w:rsidRPr="008B7516" w:rsidRDefault="00A74A40" w:rsidP="00B54861">
      <w:pPr>
        <w:spacing w:line="360" w:lineRule="auto"/>
        <w:jc w:val="both"/>
        <w:rPr>
          <w:rFonts w:ascii="Times New Roman" w:hAnsi="Times New Roman" w:cs="Times New Roman"/>
          <w:b/>
          <w:bCs/>
          <w:sz w:val="24"/>
          <w:szCs w:val="24"/>
        </w:rPr>
      </w:pPr>
      <w:r w:rsidRPr="008B7516">
        <w:rPr>
          <w:rFonts w:ascii="Times New Roman" w:hAnsi="Times New Roman" w:cs="Times New Roman"/>
          <w:b/>
          <w:bCs/>
          <w:sz w:val="24"/>
          <w:szCs w:val="24"/>
          <w:lang w:val="en-US"/>
        </w:rPr>
        <w:t xml:space="preserve">Table </w:t>
      </w:r>
      <w:r w:rsidR="00940255">
        <w:rPr>
          <w:rFonts w:ascii="Times New Roman" w:hAnsi="Times New Roman" w:cs="Times New Roman"/>
          <w:b/>
          <w:bCs/>
          <w:sz w:val="24"/>
          <w:szCs w:val="24"/>
          <w:lang w:val="en-US"/>
        </w:rPr>
        <w:t>3</w:t>
      </w:r>
      <w:r w:rsidRPr="008B7516">
        <w:rPr>
          <w:rFonts w:ascii="Times New Roman" w:hAnsi="Times New Roman" w:cs="Times New Roman"/>
          <w:b/>
          <w:bCs/>
          <w:sz w:val="24"/>
          <w:szCs w:val="24"/>
          <w:lang w:val="en-US"/>
        </w:rPr>
        <w:t xml:space="preserve">: </w:t>
      </w:r>
      <w:r w:rsidR="00B54861" w:rsidRPr="00B54861">
        <w:rPr>
          <w:rFonts w:ascii="Times New Roman" w:hAnsi="Times New Roman" w:cs="Times New Roman"/>
          <w:b/>
          <w:bCs/>
          <w:sz w:val="24"/>
          <w:szCs w:val="24"/>
        </w:rPr>
        <w:t>Heritability estimates for fluid intelligence among twins across different ages</w:t>
      </w:r>
      <w:r w:rsidRPr="008B7516">
        <w:rPr>
          <w:rFonts w:ascii="Times New Roman" w:hAnsi="Times New Roman" w:cs="Times New Roman"/>
          <w:b/>
          <w:bCs/>
          <w:sz w:val="24"/>
          <w:szCs w:val="24"/>
          <w:lang w:val="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466"/>
        <w:gridCol w:w="2229"/>
        <w:gridCol w:w="2229"/>
        <w:gridCol w:w="2092"/>
      </w:tblGrid>
      <w:tr w:rsidR="00A74A40" w:rsidRPr="008B7516" w14:paraId="39083334" w14:textId="77777777" w:rsidTr="00201513">
        <w:trPr>
          <w:trHeight w:val="339"/>
        </w:trPr>
        <w:tc>
          <w:tcPr>
            <w:tcW w:w="1368" w:type="pct"/>
            <w:vMerge w:val="restart"/>
            <w:hideMark/>
          </w:tcPr>
          <w:p w14:paraId="1AB825EF" w14:textId="77777777" w:rsidR="00A74A40" w:rsidRPr="008B7516" w:rsidRDefault="00A74A40" w:rsidP="00201513">
            <w:pPr>
              <w:spacing w:before="60" w:after="60" w:line="240" w:lineRule="auto"/>
              <w:rPr>
                <w:rFonts w:ascii="Times New Roman" w:hAnsi="Times New Roman" w:cs="Times New Roman"/>
                <w:sz w:val="24"/>
                <w:szCs w:val="24"/>
              </w:rPr>
            </w:pPr>
            <w:r w:rsidRPr="008B7516">
              <w:rPr>
                <w:rFonts w:ascii="Times New Roman" w:hAnsi="Times New Roman" w:cs="Times New Roman"/>
                <w:b/>
                <w:bCs/>
                <w:sz w:val="24"/>
                <w:szCs w:val="24"/>
              </w:rPr>
              <w:t>District</w:t>
            </w:r>
          </w:p>
        </w:tc>
        <w:tc>
          <w:tcPr>
            <w:tcW w:w="3632" w:type="pct"/>
            <w:gridSpan w:val="3"/>
            <w:hideMark/>
          </w:tcPr>
          <w:p w14:paraId="2593FAC6"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Heritability (%)</w:t>
            </w:r>
          </w:p>
        </w:tc>
      </w:tr>
      <w:tr w:rsidR="00A74A40" w:rsidRPr="008B7516" w14:paraId="7480580A" w14:textId="77777777" w:rsidTr="00201513">
        <w:trPr>
          <w:trHeight w:val="131"/>
        </w:trPr>
        <w:tc>
          <w:tcPr>
            <w:tcW w:w="1368" w:type="pct"/>
            <w:vMerge/>
            <w:hideMark/>
          </w:tcPr>
          <w:p w14:paraId="0AA1315A" w14:textId="77777777" w:rsidR="00A74A40" w:rsidRPr="008B7516" w:rsidRDefault="00A74A40" w:rsidP="00201513">
            <w:pPr>
              <w:spacing w:before="60" w:after="60" w:line="240" w:lineRule="auto"/>
              <w:rPr>
                <w:rFonts w:ascii="Times New Roman" w:hAnsi="Times New Roman" w:cs="Times New Roman"/>
                <w:sz w:val="24"/>
                <w:szCs w:val="24"/>
              </w:rPr>
            </w:pPr>
          </w:p>
        </w:tc>
        <w:tc>
          <w:tcPr>
            <w:tcW w:w="1236" w:type="pct"/>
            <w:hideMark/>
          </w:tcPr>
          <w:p w14:paraId="64EF0CE7"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3-4 years</w:t>
            </w:r>
          </w:p>
        </w:tc>
        <w:tc>
          <w:tcPr>
            <w:tcW w:w="1236" w:type="pct"/>
            <w:hideMark/>
          </w:tcPr>
          <w:p w14:paraId="41CEF77F"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4-5 years</w:t>
            </w:r>
          </w:p>
        </w:tc>
        <w:tc>
          <w:tcPr>
            <w:tcW w:w="1159" w:type="pct"/>
            <w:hideMark/>
          </w:tcPr>
          <w:p w14:paraId="3BF9AD76"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5-6 years</w:t>
            </w:r>
          </w:p>
        </w:tc>
      </w:tr>
      <w:tr w:rsidR="00A74A40" w:rsidRPr="008B7516" w14:paraId="540B389A" w14:textId="77777777" w:rsidTr="00201513">
        <w:trPr>
          <w:trHeight w:val="265"/>
        </w:trPr>
        <w:tc>
          <w:tcPr>
            <w:tcW w:w="1368" w:type="pct"/>
            <w:hideMark/>
          </w:tcPr>
          <w:p w14:paraId="7ABE5F1B" w14:textId="77777777" w:rsidR="00A74A40" w:rsidRPr="008B7516" w:rsidRDefault="00A74A40" w:rsidP="00201513">
            <w:pPr>
              <w:spacing w:before="60" w:after="60" w:line="240" w:lineRule="auto"/>
              <w:rPr>
                <w:rFonts w:ascii="Times New Roman" w:hAnsi="Times New Roman" w:cs="Times New Roman"/>
                <w:sz w:val="24"/>
                <w:szCs w:val="24"/>
              </w:rPr>
            </w:pPr>
            <w:r w:rsidRPr="008B7516">
              <w:rPr>
                <w:rFonts w:ascii="Times New Roman" w:hAnsi="Times New Roman" w:cs="Times New Roman"/>
                <w:b/>
                <w:bCs/>
                <w:sz w:val="24"/>
                <w:szCs w:val="24"/>
              </w:rPr>
              <w:t>Bhiwani</w:t>
            </w:r>
          </w:p>
        </w:tc>
        <w:tc>
          <w:tcPr>
            <w:tcW w:w="1236" w:type="pct"/>
            <w:hideMark/>
          </w:tcPr>
          <w:p w14:paraId="7453892A"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43.00</w:t>
            </w:r>
          </w:p>
        </w:tc>
        <w:tc>
          <w:tcPr>
            <w:tcW w:w="1236" w:type="pct"/>
            <w:hideMark/>
          </w:tcPr>
          <w:p w14:paraId="43C201ED"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54.00</w:t>
            </w:r>
          </w:p>
        </w:tc>
        <w:tc>
          <w:tcPr>
            <w:tcW w:w="1159" w:type="pct"/>
            <w:hideMark/>
          </w:tcPr>
          <w:p w14:paraId="04D0A9B5"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64.00</w:t>
            </w:r>
          </w:p>
        </w:tc>
      </w:tr>
      <w:tr w:rsidR="00A74A40" w:rsidRPr="008B7516" w14:paraId="0623A629" w14:textId="77777777" w:rsidTr="00201513">
        <w:trPr>
          <w:trHeight w:val="298"/>
        </w:trPr>
        <w:tc>
          <w:tcPr>
            <w:tcW w:w="1368" w:type="pct"/>
            <w:hideMark/>
          </w:tcPr>
          <w:p w14:paraId="4D876075" w14:textId="77777777" w:rsidR="00A74A40" w:rsidRPr="008B7516" w:rsidRDefault="00A74A40" w:rsidP="00201513">
            <w:pPr>
              <w:spacing w:before="60" w:after="60" w:line="240" w:lineRule="auto"/>
              <w:rPr>
                <w:rFonts w:ascii="Times New Roman" w:hAnsi="Times New Roman" w:cs="Times New Roman"/>
                <w:sz w:val="24"/>
                <w:szCs w:val="24"/>
              </w:rPr>
            </w:pPr>
            <w:r w:rsidRPr="008B7516">
              <w:rPr>
                <w:rFonts w:ascii="Times New Roman" w:hAnsi="Times New Roman" w:cs="Times New Roman"/>
                <w:b/>
                <w:bCs/>
                <w:sz w:val="24"/>
                <w:szCs w:val="24"/>
              </w:rPr>
              <w:t>Hisar</w:t>
            </w:r>
          </w:p>
        </w:tc>
        <w:tc>
          <w:tcPr>
            <w:tcW w:w="1236" w:type="pct"/>
            <w:hideMark/>
          </w:tcPr>
          <w:p w14:paraId="5D8C53A6"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45.00</w:t>
            </w:r>
          </w:p>
        </w:tc>
        <w:tc>
          <w:tcPr>
            <w:tcW w:w="1236" w:type="pct"/>
            <w:hideMark/>
          </w:tcPr>
          <w:p w14:paraId="6B71FDC4"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58.00</w:t>
            </w:r>
          </w:p>
        </w:tc>
        <w:tc>
          <w:tcPr>
            <w:tcW w:w="1159" w:type="pct"/>
            <w:hideMark/>
          </w:tcPr>
          <w:p w14:paraId="0F2128B7" w14:textId="77777777" w:rsidR="00A74A40" w:rsidRPr="008B7516" w:rsidRDefault="00A74A40" w:rsidP="00201513">
            <w:pPr>
              <w:spacing w:before="60" w:after="6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69.00</w:t>
            </w:r>
          </w:p>
        </w:tc>
      </w:tr>
    </w:tbl>
    <w:p w14:paraId="20AA36C8" w14:textId="77777777" w:rsidR="00586B9F" w:rsidRPr="008B7516" w:rsidRDefault="00586B9F" w:rsidP="00586B9F">
      <w:pPr>
        <w:rPr>
          <w:rFonts w:ascii="Times New Roman" w:hAnsi="Times New Roman" w:cs="Times New Roman"/>
          <w:sz w:val="24"/>
          <w:szCs w:val="24"/>
          <w:lang w:val="en-US"/>
        </w:rPr>
      </w:pPr>
    </w:p>
    <w:p w14:paraId="3D045FDD" w14:textId="77777777" w:rsidR="004208FF" w:rsidRPr="008B7516" w:rsidRDefault="004208FF" w:rsidP="004208FF">
      <w:pPr>
        <w:jc w:val="center"/>
        <w:rPr>
          <w:rFonts w:ascii="Times New Roman" w:hAnsi="Times New Roman" w:cs="Times New Roman"/>
          <w:sz w:val="24"/>
          <w:szCs w:val="24"/>
          <w:lang w:val="en-US"/>
        </w:rPr>
      </w:pPr>
      <w:r w:rsidRPr="008B7516">
        <w:rPr>
          <w:rFonts w:ascii="Times New Roman" w:hAnsi="Times New Roman" w:cs="Times New Roman"/>
          <w:noProof/>
          <w:sz w:val="24"/>
          <w:szCs w:val="24"/>
          <w:lang w:val="en-US" w:bidi="ar-SA"/>
        </w:rPr>
        <w:drawing>
          <wp:inline distT="0" distB="0" distL="0" distR="0" wp14:anchorId="3C688F1C" wp14:editId="12470B87">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DE6684" w14:textId="77777777" w:rsidR="005C292B" w:rsidRPr="00B54861" w:rsidRDefault="004208FF" w:rsidP="00B54861">
      <w:pPr>
        <w:spacing w:line="360" w:lineRule="auto"/>
        <w:jc w:val="both"/>
        <w:rPr>
          <w:rFonts w:ascii="Times New Roman" w:hAnsi="Times New Roman" w:cs="Times New Roman"/>
          <w:b/>
          <w:bCs/>
          <w:sz w:val="24"/>
          <w:szCs w:val="24"/>
        </w:rPr>
      </w:pPr>
      <w:r w:rsidRPr="008B7516">
        <w:rPr>
          <w:rFonts w:ascii="Times New Roman" w:hAnsi="Times New Roman" w:cs="Times New Roman"/>
          <w:b/>
          <w:bCs/>
          <w:sz w:val="24"/>
          <w:szCs w:val="24"/>
          <w:lang w:val="en-US"/>
        </w:rPr>
        <w:t xml:space="preserve">Fig </w:t>
      </w:r>
      <w:r w:rsidR="00526E24" w:rsidRPr="008B7516">
        <w:rPr>
          <w:rFonts w:ascii="Times New Roman" w:hAnsi="Times New Roman" w:cs="Times New Roman"/>
          <w:b/>
          <w:bCs/>
          <w:sz w:val="24"/>
          <w:szCs w:val="24"/>
          <w:lang w:val="en-US"/>
        </w:rPr>
        <w:t>2</w:t>
      </w:r>
      <w:r w:rsidRPr="008B7516">
        <w:rPr>
          <w:rFonts w:ascii="Times New Roman" w:hAnsi="Times New Roman" w:cs="Times New Roman"/>
          <w:b/>
          <w:bCs/>
          <w:sz w:val="24"/>
          <w:szCs w:val="24"/>
          <w:lang w:val="en-US"/>
        </w:rPr>
        <w:t>:</w:t>
      </w:r>
      <w:r w:rsidRPr="008B7516">
        <w:rPr>
          <w:rFonts w:ascii="Times New Roman" w:hAnsi="Times New Roman" w:cs="Times New Roman"/>
          <w:sz w:val="24"/>
          <w:szCs w:val="24"/>
          <w:lang w:val="en-US"/>
        </w:rPr>
        <w:t xml:space="preserve"> </w:t>
      </w:r>
      <w:r w:rsidR="00B54861" w:rsidRPr="00B54861">
        <w:rPr>
          <w:rFonts w:ascii="Times New Roman" w:hAnsi="Times New Roman" w:cs="Times New Roman"/>
          <w:b/>
          <w:bCs/>
          <w:sz w:val="24"/>
          <w:szCs w:val="24"/>
        </w:rPr>
        <w:t>Heritability estimates for fluid intelligence among twins across different ages</w:t>
      </w:r>
    </w:p>
    <w:p w14:paraId="4E0FCFDC" w14:textId="77777777" w:rsidR="00B265EC" w:rsidRPr="008B7516" w:rsidRDefault="00B265EC" w:rsidP="00B265EC">
      <w:pPr>
        <w:spacing w:after="0" w:line="360" w:lineRule="auto"/>
        <w:rPr>
          <w:rFonts w:ascii="Times New Roman" w:hAnsi="Times New Roman" w:cs="Times New Roman"/>
          <w:sz w:val="24"/>
          <w:szCs w:val="24"/>
        </w:rPr>
      </w:pPr>
      <w:r w:rsidRPr="008B7516">
        <w:rPr>
          <w:rFonts w:ascii="Times New Roman" w:hAnsi="Times New Roman" w:cs="Times New Roman"/>
          <w:b/>
          <w:bCs/>
          <w:sz w:val="24"/>
          <w:szCs w:val="24"/>
        </w:rPr>
        <w:t xml:space="preserve">Impact of intervention on fluid intelligence of twins </w:t>
      </w:r>
    </w:p>
    <w:p w14:paraId="4FA61924" w14:textId="7A2876DE" w:rsidR="00E75FCF" w:rsidRDefault="00B265EC" w:rsidP="00396AE4">
      <w:pPr>
        <w:spacing w:line="360" w:lineRule="auto"/>
        <w:ind w:firstLine="720"/>
        <w:jc w:val="both"/>
        <w:rPr>
          <w:rFonts w:ascii="Times New Roman" w:hAnsi="Times New Roman" w:cs="Times New Roman"/>
          <w:sz w:val="24"/>
          <w:szCs w:val="24"/>
        </w:rPr>
      </w:pPr>
      <w:r w:rsidRPr="008B7516">
        <w:rPr>
          <w:rFonts w:ascii="Times New Roman" w:hAnsi="Times New Roman" w:cs="Times New Roman"/>
          <w:sz w:val="24"/>
          <w:szCs w:val="24"/>
        </w:rPr>
        <w:t xml:space="preserve">As data presented in Table </w:t>
      </w:r>
      <w:r w:rsidR="00526E24" w:rsidRPr="008B7516">
        <w:rPr>
          <w:rFonts w:ascii="Times New Roman" w:hAnsi="Times New Roman" w:cs="Times New Roman"/>
          <w:sz w:val="24"/>
          <w:szCs w:val="24"/>
        </w:rPr>
        <w:t>4</w:t>
      </w:r>
      <w:r w:rsidRPr="008B7516">
        <w:rPr>
          <w:rFonts w:ascii="Times New Roman" w:hAnsi="Times New Roman" w:cs="Times New Roman"/>
          <w:sz w:val="24"/>
          <w:szCs w:val="24"/>
        </w:rPr>
        <w:t xml:space="preserve"> revealed that the highly significant differences in mean values were found on all ages of twins </w:t>
      </w:r>
      <w:r w:rsidR="00A526DE" w:rsidRPr="008B7516">
        <w:rPr>
          <w:rFonts w:ascii="Times New Roman" w:hAnsi="Times New Roman" w:cs="Times New Roman"/>
          <w:sz w:val="24"/>
          <w:szCs w:val="24"/>
        </w:rPr>
        <w:t xml:space="preserve">for their fluid intelligence </w:t>
      </w:r>
      <w:r w:rsidRPr="008B7516">
        <w:rPr>
          <w:rFonts w:ascii="Times New Roman" w:hAnsi="Times New Roman" w:cs="Times New Roman"/>
          <w:sz w:val="24"/>
          <w:szCs w:val="24"/>
        </w:rPr>
        <w:t>namely, 3-4 years (t=</w:t>
      </w:r>
      <w:r w:rsidR="00A526DE" w:rsidRPr="008B7516">
        <w:rPr>
          <w:rFonts w:ascii="Times New Roman" w:hAnsi="Times New Roman" w:cs="Times New Roman"/>
          <w:sz w:val="24"/>
          <w:szCs w:val="24"/>
        </w:rPr>
        <w:t>8.14</w:t>
      </w:r>
      <w:r w:rsidRPr="008B7516">
        <w:rPr>
          <w:rFonts w:ascii="Times New Roman" w:hAnsi="Times New Roman" w:cs="Times New Roman"/>
          <w:sz w:val="24"/>
          <w:szCs w:val="24"/>
        </w:rPr>
        <w:t>**), 4-5 years (t=</w:t>
      </w:r>
      <w:r w:rsidR="00A526DE" w:rsidRPr="008B7516">
        <w:rPr>
          <w:rFonts w:ascii="Times New Roman" w:hAnsi="Times New Roman" w:cs="Times New Roman"/>
          <w:sz w:val="24"/>
          <w:szCs w:val="24"/>
        </w:rPr>
        <w:t>8.74</w:t>
      </w:r>
      <w:r w:rsidRPr="008B7516">
        <w:rPr>
          <w:rFonts w:ascii="Times New Roman" w:hAnsi="Times New Roman" w:cs="Times New Roman"/>
          <w:sz w:val="24"/>
          <w:szCs w:val="24"/>
        </w:rPr>
        <w:t>**) and 5-6 years (t=</w:t>
      </w:r>
      <w:r w:rsidR="00A526DE" w:rsidRPr="008B7516">
        <w:rPr>
          <w:rFonts w:ascii="Times New Roman" w:hAnsi="Times New Roman" w:cs="Times New Roman"/>
          <w:sz w:val="24"/>
          <w:szCs w:val="24"/>
        </w:rPr>
        <w:t>6.78</w:t>
      </w:r>
      <w:r w:rsidRPr="008B7516">
        <w:rPr>
          <w:rFonts w:ascii="Times New Roman" w:hAnsi="Times New Roman" w:cs="Times New Roman"/>
          <w:sz w:val="24"/>
          <w:szCs w:val="24"/>
        </w:rPr>
        <w:t>**). Further the data in this table also showed that highest increase in mean percentage was observed on age 3-4 years (</w:t>
      </w:r>
      <w:r w:rsidR="002543F7" w:rsidRPr="008B7516">
        <w:rPr>
          <w:rFonts w:ascii="Times New Roman" w:hAnsi="Times New Roman" w:cs="Times New Roman"/>
          <w:sz w:val="24"/>
          <w:szCs w:val="24"/>
          <w:lang w:val="en-US"/>
        </w:rPr>
        <w:t>53.70</w:t>
      </w:r>
      <w:r w:rsidRPr="008B7516">
        <w:rPr>
          <w:rFonts w:ascii="Times New Roman" w:hAnsi="Times New Roman" w:cs="Times New Roman"/>
          <w:sz w:val="24"/>
          <w:szCs w:val="24"/>
        </w:rPr>
        <w:t>%) followed by 4-5 years (</w:t>
      </w:r>
      <w:r w:rsidR="002543F7" w:rsidRPr="008B7516">
        <w:rPr>
          <w:rFonts w:ascii="Times New Roman" w:hAnsi="Times New Roman" w:cs="Times New Roman"/>
          <w:sz w:val="24"/>
          <w:szCs w:val="24"/>
        </w:rPr>
        <w:t>48.59%) and 5-6 years (</w:t>
      </w:r>
      <w:r w:rsidR="002543F7" w:rsidRPr="008B7516">
        <w:rPr>
          <w:rFonts w:ascii="Times New Roman" w:hAnsi="Times New Roman" w:cs="Times New Roman"/>
          <w:sz w:val="24"/>
          <w:szCs w:val="24"/>
          <w:lang w:val="en-US"/>
        </w:rPr>
        <w:t>43.60</w:t>
      </w:r>
      <w:r w:rsidRPr="008B7516">
        <w:rPr>
          <w:rFonts w:ascii="Times New Roman" w:hAnsi="Times New Roman" w:cs="Times New Roman"/>
          <w:sz w:val="24"/>
          <w:szCs w:val="24"/>
        </w:rPr>
        <w:t xml:space="preserve">%). </w:t>
      </w:r>
      <w:r w:rsidR="00080D42" w:rsidRPr="008B7516">
        <w:rPr>
          <w:rFonts w:ascii="Times New Roman" w:hAnsi="Times New Roman" w:cs="Times New Roman"/>
          <w:sz w:val="24"/>
          <w:szCs w:val="24"/>
        </w:rPr>
        <w:t xml:space="preserve">The results of present study highlighted that the intervention package highly significantly improved the intelligence scores of twins in all ages of twins, namely, 3-4 years, 4-5 years and 5-6 years in both Bhiwani and Hisar district. </w:t>
      </w:r>
    </w:p>
    <w:p w14:paraId="7D652086" w14:textId="77777777" w:rsidR="00395FE0" w:rsidRPr="00396AE4" w:rsidRDefault="00395FE0" w:rsidP="00396AE4">
      <w:pPr>
        <w:spacing w:line="360" w:lineRule="auto"/>
        <w:ind w:firstLine="720"/>
        <w:jc w:val="both"/>
        <w:rPr>
          <w:rFonts w:ascii="Times New Roman" w:hAnsi="Times New Roman" w:cs="Times New Roman"/>
          <w:sz w:val="24"/>
          <w:szCs w:val="24"/>
          <w:lang w:val="en-US"/>
        </w:rPr>
      </w:pPr>
      <w:bookmarkStart w:id="0" w:name="_GoBack"/>
      <w:bookmarkEnd w:id="0"/>
    </w:p>
    <w:p w14:paraId="321F5B56" w14:textId="77777777" w:rsidR="00B265EC" w:rsidRPr="008B7516" w:rsidRDefault="00B265EC" w:rsidP="00B265EC">
      <w:pPr>
        <w:spacing w:after="0" w:line="360" w:lineRule="auto"/>
        <w:rPr>
          <w:rFonts w:ascii="Times New Roman" w:hAnsi="Times New Roman" w:cs="Times New Roman"/>
          <w:sz w:val="24"/>
          <w:szCs w:val="24"/>
        </w:rPr>
      </w:pPr>
      <w:r w:rsidRPr="008B7516">
        <w:rPr>
          <w:rFonts w:ascii="Times New Roman" w:hAnsi="Times New Roman" w:cs="Times New Roman"/>
          <w:b/>
          <w:bCs/>
          <w:sz w:val="24"/>
          <w:szCs w:val="24"/>
        </w:rPr>
        <w:lastRenderedPageBreak/>
        <w:t xml:space="preserve">Table </w:t>
      </w:r>
      <w:r w:rsidR="00526E24" w:rsidRPr="008B7516">
        <w:rPr>
          <w:rFonts w:ascii="Times New Roman" w:hAnsi="Times New Roman" w:cs="Times New Roman"/>
          <w:b/>
          <w:bCs/>
          <w:sz w:val="24"/>
          <w:szCs w:val="24"/>
        </w:rPr>
        <w:t>4</w:t>
      </w:r>
      <w:r w:rsidRPr="008B7516">
        <w:rPr>
          <w:rFonts w:ascii="Times New Roman" w:hAnsi="Times New Roman" w:cs="Times New Roman"/>
          <w:b/>
          <w:bCs/>
          <w:sz w:val="24"/>
          <w:szCs w:val="24"/>
        </w:rPr>
        <w:t xml:space="preserve">: Impact of intervention on fluid intelligence of twins </w:t>
      </w:r>
      <w:r w:rsidR="00B54861">
        <w:rPr>
          <w:rFonts w:ascii="Times New Roman" w:hAnsi="Times New Roman" w:cs="Times New Roman"/>
          <w:b/>
          <w:bCs/>
          <w:sz w:val="24"/>
          <w:szCs w:val="24"/>
        </w:rPr>
        <w:tab/>
      </w:r>
      <w:r w:rsidR="00B54861">
        <w:rPr>
          <w:rFonts w:ascii="Times New Roman" w:hAnsi="Times New Roman" w:cs="Times New Roman"/>
          <w:b/>
          <w:bCs/>
          <w:sz w:val="24"/>
          <w:szCs w:val="24"/>
        </w:rPr>
        <w:tab/>
      </w:r>
      <w:r w:rsidR="00B54861">
        <w:rPr>
          <w:rFonts w:ascii="Times New Roman" w:hAnsi="Times New Roman" w:cs="Times New Roman"/>
          <w:b/>
          <w:bCs/>
          <w:sz w:val="24"/>
          <w:szCs w:val="24"/>
        </w:rPr>
        <w:tab/>
      </w:r>
      <w:r w:rsidRPr="008B7516">
        <w:rPr>
          <w:rFonts w:ascii="Times New Roman" w:hAnsi="Times New Roman" w:cs="Times New Roman"/>
          <w:b/>
          <w:bCs/>
          <w:sz w:val="24"/>
          <w:szCs w:val="24"/>
        </w:rPr>
        <w:t xml:space="preserve">(N=90)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921"/>
        <w:gridCol w:w="2000"/>
        <w:gridCol w:w="2065"/>
        <w:gridCol w:w="2045"/>
        <w:gridCol w:w="985"/>
      </w:tblGrid>
      <w:tr w:rsidR="00B265EC" w:rsidRPr="008B7516" w14:paraId="7B2E797C" w14:textId="77777777" w:rsidTr="00201513">
        <w:trPr>
          <w:trHeight w:val="597"/>
        </w:trPr>
        <w:tc>
          <w:tcPr>
            <w:tcW w:w="1066" w:type="pct"/>
            <w:hideMark/>
          </w:tcPr>
          <w:p w14:paraId="77FFC33D"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b/>
                <w:bCs/>
                <w:sz w:val="24"/>
                <w:szCs w:val="24"/>
              </w:rPr>
              <w:t>Age (in years)</w:t>
            </w:r>
          </w:p>
        </w:tc>
        <w:tc>
          <w:tcPr>
            <w:tcW w:w="1109" w:type="pct"/>
            <w:hideMark/>
          </w:tcPr>
          <w:p w14:paraId="29F1E290"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 xml:space="preserve">Pre-test (n=90) </w:t>
            </w:r>
            <w:proofErr w:type="spellStart"/>
            <w:r w:rsidRPr="008B7516">
              <w:rPr>
                <w:rFonts w:ascii="Times New Roman" w:hAnsi="Times New Roman" w:cs="Times New Roman"/>
                <w:b/>
                <w:bCs/>
                <w:sz w:val="24"/>
                <w:szCs w:val="24"/>
              </w:rPr>
              <w:t>Mean±SD</w:t>
            </w:r>
            <w:proofErr w:type="spellEnd"/>
          </w:p>
        </w:tc>
        <w:tc>
          <w:tcPr>
            <w:tcW w:w="1145" w:type="pct"/>
            <w:hideMark/>
          </w:tcPr>
          <w:p w14:paraId="3F8D7B44"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 xml:space="preserve">Post-test (n=90) </w:t>
            </w:r>
            <w:proofErr w:type="spellStart"/>
            <w:r w:rsidRPr="008B7516">
              <w:rPr>
                <w:rFonts w:ascii="Times New Roman" w:hAnsi="Times New Roman" w:cs="Times New Roman"/>
                <w:b/>
                <w:bCs/>
                <w:sz w:val="24"/>
                <w:szCs w:val="24"/>
              </w:rPr>
              <w:t>Mean±SD</w:t>
            </w:r>
            <w:proofErr w:type="spellEnd"/>
          </w:p>
        </w:tc>
        <w:tc>
          <w:tcPr>
            <w:tcW w:w="1134" w:type="pct"/>
            <w:hideMark/>
          </w:tcPr>
          <w:p w14:paraId="31BEA816"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lang w:val="en-US"/>
              </w:rPr>
              <w:t>Increase in mean (%)</w:t>
            </w:r>
          </w:p>
        </w:tc>
        <w:tc>
          <w:tcPr>
            <w:tcW w:w="546" w:type="pct"/>
            <w:hideMark/>
          </w:tcPr>
          <w:p w14:paraId="7A43194C"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b/>
                <w:bCs/>
                <w:sz w:val="24"/>
                <w:szCs w:val="24"/>
              </w:rPr>
              <w:t>t Value</w:t>
            </w:r>
          </w:p>
        </w:tc>
      </w:tr>
      <w:tr w:rsidR="00B265EC" w:rsidRPr="008B7516" w14:paraId="308120F8" w14:textId="77777777" w:rsidTr="00201513">
        <w:trPr>
          <w:trHeight w:val="265"/>
        </w:trPr>
        <w:tc>
          <w:tcPr>
            <w:tcW w:w="1066" w:type="pct"/>
            <w:vMerge w:val="restart"/>
            <w:hideMark/>
          </w:tcPr>
          <w:p w14:paraId="40F77412"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sz w:val="24"/>
                <w:szCs w:val="24"/>
                <w:lang w:val="en-US"/>
              </w:rPr>
              <w:t xml:space="preserve">3-4 </w:t>
            </w:r>
          </w:p>
        </w:tc>
        <w:tc>
          <w:tcPr>
            <w:tcW w:w="1109" w:type="pct"/>
            <w:hideMark/>
          </w:tcPr>
          <w:p w14:paraId="702CB146"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45" w:type="pct"/>
            <w:hideMark/>
          </w:tcPr>
          <w:p w14:paraId="7D99C95B"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34" w:type="pct"/>
            <w:vMerge w:val="restart"/>
            <w:hideMark/>
          </w:tcPr>
          <w:p w14:paraId="0FCE9CE0"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5.8 (53.70</w:t>
            </w:r>
            <w:r w:rsidR="00B265EC" w:rsidRPr="008B7516">
              <w:rPr>
                <w:rFonts w:ascii="Times New Roman" w:hAnsi="Times New Roman" w:cs="Times New Roman"/>
                <w:sz w:val="24"/>
                <w:szCs w:val="24"/>
                <w:lang w:val="en-US"/>
              </w:rPr>
              <w:t>)</w:t>
            </w:r>
          </w:p>
        </w:tc>
        <w:tc>
          <w:tcPr>
            <w:tcW w:w="546" w:type="pct"/>
            <w:vMerge w:val="restart"/>
            <w:hideMark/>
          </w:tcPr>
          <w:p w14:paraId="0464F7C0"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8.14</w:t>
            </w:r>
            <w:r w:rsidR="00B265EC" w:rsidRPr="008B7516">
              <w:rPr>
                <w:rFonts w:ascii="Times New Roman" w:hAnsi="Times New Roman" w:cs="Times New Roman"/>
                <w:sz w:val="24"/>
                <w:szCs w:val="24"/>
              </w:rPr>
              <w:t>**</w:t>
            </w:r>
          </w:p>
        </w:tc>
      </w:tr>
      <w:tr w:rsidR="00B265EC" w:rsidRPr="008B7516" w14:paraId="2D2D5A37" w14:textId="77777777" w:rsidTr="00201513">
        <w:trPr>
          <w:trHeight w:val="355"/>
        </w:trPr>
        <w:tc>
          <w:tcPr>
            <w:tcW w:w="1066" w:type="pct"/>
            <w:vMerge/>
            <w:hideMark/>
          </w:tcPr>
          <w:p w14:paraId="64DAA7FA" w14:textId="77777777" w:rsidR="00B265EC" w:rsidRPr="008B7516" w:rsidRDefault="00B265EC" w:rsidP="00201513">
            <w:pPr>
              <w:spacing w:before="40" w:after="40" w:line="240" w:lineRule="auto"/>
              <w:rPr>
                <w:rFonts w:ascii="Times New Roman" w:hAnsi="Times New Roman" w:cs="Times New Roman"/>
                <w:sz w:val="24"/>
                <w:szCs w:val="24"/>
              </w:rPr>
            </w:pPr>
          </w:p>
        </w:tc>
        <w:tc>
          <w:tcPr>
            <w:tcW w:w="1109" w:type="pct"/>
            <w:hideMark/>
          </w:tcPr>
          <w:p w14:paraId="336B1283"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5.00±2.82</w:t>
            </w:r>
          </w:p>
        </w:tc>
        <w:tc>
          <w:tcPr>
            <w:tcW w:w="1145" w:type="pct"/>
            <w:hideMark/>
          </w:tcPr>
          <w:p w14:paraId="2DB20CA0"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10.80±2.70</w:t>
            </w:r>
          </w:p>
        </w:tc>
        <w:tc>
          <w:tcPr>
            <w:tcW w:w="1134" w:type="pct"/>
            <w:vMerge/>
            <w:hideMark/>
          </w:tcPr>
          <w:p w14:paraId="229B1238" w14:textId="77777777" w:rsidR="00B265EC" w:rsidRPr="008B7516" w:rsidRDefault="00B265EC" w:rsidP="00201513">
            <w:pPr>
              <w:spacing w:before="40" w:after="40" w:line="240" w:lineRule="auto"/>
              <w:jc w:val="center"/>
              <w:rPr>
                <w:rFonts w:ascii="Times New Roman" w:hAnsi="Times New Roman" w:cs="Times New Roman"/>
                <w:sz w:val="24"/>
                <w:szCs w:val="24"/>
              </w:rPr>
            </w:pPr>
          </w:p>
        </w:tc>
        <w:tc>
          <w:tcPr>
            <w:tcW w:w="546" w:type="pct"/>
            <w:vMerge/>
            <w:hideMark/>
          </w:tcPr>
          <w:p w14:paraId="3216BBBF" w14:textId="77777777" w:rsidR="00B265EC" w:rsidRPr="008B7516" w:rsidRDefault="00B265EC" w:rsidP="00201513">
            <w:pPr>
              <w:spacing w:before="40" w:after="40" w:line="240" w:lineRule="auto"/>
              <w:jc w:val="center"/>
              <w:rPr>
                <w:rFonts w:ascii="Times New Roman" w:hAnsi="Times New Roman" w:cs="Times New Roman"/>
                <w:sz w:val="24"/>
                <w:szCs w:val="24"/>
              </w:rPr>
            </w:pPr>
          </w:p>
        </w:tc>
      </w:tr>
      <w:tr w:rsidR="00B265EC" w:rsidRPr="008B7516" w14:paraId="6FEAF906" w14:textId="77777777" w:rsidTr="00201513">
        <w:trPr>
          <w:trHeight w:val="275"/>
        </w:trPr>
        <w:tc>
          <w:tcPr>
            <w:tcW w:w="1066" w:type="pct"/>
            <w:vMerge w:val="restart"/>
            <w:hideMark/>
          </w:tcPr>
          <w:p w14:paraId="3FEAC2ED"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sz w:val="24"/>
                <w:szCs w:val="24"/>
                <w:lang w:val="en-US"/>
              </w:rPr>
              <w:t xml:space="preserve">4-5 </w:t>
            </w:r>
          </w:p>
        </w:tc>
        <w:tc>
          <w:tcPr>
            <w:tcW w:w="1109" w:type="pct"/>
            <w:hideMark/>
          </w:tcPr>
          <w:p w14:paraId="2C44DADC"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45" w:type="pct"/>
            <w:hideMark/>
          </w:tcPr>
          <w:p w14:paraId="688CFED0"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34" w:type="pct"/>
            <w:vMerge w:val="restart"/>
            <w:hideMark/>
          </w:tcPr>
          <w:p w14:paraId="04186A0D" w14:textId="77777777" w:rsidR="00B265EC" w:rsidRPr="008B7516" w:rsidRDefault="00A526DE" w:rsidP="00A526DE">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 xml:space="preserve">10.14 </w:t>
            </w:r>
            <w:r w:rsidR="00B265EC" w:rsidRPr="008B7516">
              <w:rPr>
                <w:rFonts w:ascii="Times New Roman" w:hAnsi="Times New Roman" w:cs="Times New Roman"/>
                <w:sz w:val="24"/>
                <w:szCs w:val="24"/>
                <w:lang w:val="en-US"/>
              </w:rPr>
              <w:t>(</w:t>
            </w:r>
            <w:r w:rsidRPr="008B7516">
              <w:rPr>
                <w:rFonts w:ascii="Times New Roman" w:hAnsi="Times New Roman" w:cs="Times New Roman"/>
                <w:sz w:val="24"/>
                <w:szCs w:val="24"/>
                <w:lang w:val="en-US"/>
              </w:rPr>
              <w:t>48.59</w:t>
            </w:r>
            <w:r w:rsidR="00B265EC" w:rsidRPr="008B7516">
              <w:rPr>
                <w:rFonts w:ascii="Times New Roman" w:hAnsi="Times New Roman" w:cs="Times New Roman"/>
                <w:sz w:val="24"/>
                <w:szCs w:val="24"/>
                <w:lang w:val="en-US"/>
              </w:rPr>
              <w:t>)</w:t>
            </w:r>
          </w:p>
        </w:tc>
        <w:tc>
          <w:tcPr>
            <w:tcW w:w="546" w:type="pct"/>
            <w:vMerge w:val="restart"/>
            <w:hideMark/>
          </w:tcPr>
          <w:p w14:paraId="37A92B32"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8.74</w:t>
            </w:r>
            <w:r w:rsidR="00B265EC" w:rsidRPr="008B7516">
              <w:rPr>
                <w:rFonts w:ascii="Times New Roman" w:hAnsi="Times New Roman" w:cs="Times New Roman"/>
                <w:sz w:val="24"/>
                <w:szCs w:val="24"/>
              </w:rPr>
              <w:t>**</w:t>
            </w:r>
          </w:p>
        </w:tc>
      </w:tr>
      <w:tr w:rsidR="00B265EC" w:rsidRPr="008B7516" w14:paraId="23CC12E2" w14:textId="77777777" w:rsidTr="00201513">
        <w:trPr>
          <w:trHeight w:val="209"/>
        </w:trPr>
        <w:tc>
          <w:tcPr>
            <w:tcW w:w="1066" w:type="pct"/>
            <w:vMerge/>
            <w:hideMark/>
          </w:tcPr>
          <w:p w14:paraId="24604F8C" w14:textId="77777777" w:rsidR="00B265EC" w:rsidRPr="008B7516" w:rsidRDefault="00B265EC" w:rsidP="00201513">
            <w:pPr>
              <w:spacing w:before="40" w:after="40" w:line="240" w:lineRule="auto"/>
              <w:rPr>
                <w:rFonts w:ascii="Times New Roman" w:hAnsi="Times New Roman" w:cs="Times New Roman"/>
                <w:sz w:val="24"/>
                <w:szCs w:val="24"/>
              </w:rPr>
            </w:pPr>
          </w:p>
        </w:tc>
        <w:tc>
          <w:tcPr>
            <w:tcW w:w="1109" w:type="pct"/>
            <w:hideMark/>
          </w:tcPr>
          <w:p w14:paraId="1DD864C9"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10.73±3.45</w:t>
            </w:r>
          </w:p>
        </w:tc>
        <w:tc>
          <w:tcPr>
            <w:tcW w:w="1145" w:type="pct"/>
            <w:hideMark/>
          </w:tcPr>
          <w:p w14:paraId="119F2BF8"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20.87±5.34</w:t>
            </w:r>
          </w:p>
        </w:tc>
        <w:tc>
          <w:tcPr>
            <w:tcW w:w="1134" w:type="pct"/>
            <w:vMerge/>
            <w:hideMark/>
          </w:tcPr>
          <w:p w14:paraId="22667E5F" w14:textId="77777777" w:rsidR="00B265EC" w:rsidRPr="008B7516" w:rsidRDefault="00B265EC" w:rsidP="00201513">
            <w:pPr>
              <w:spacing w:before="40" w:after="40" w:line="240" w:lineRule="auto"/>
              <w:jc w:val="center"/>
              <w:rPr>
                <w:rFonts w:ascii="Times New Roman" w:hAnsi="Times New Roman" w:cs="Times New Roman"/>
                <w:sz w:val="24"/>
                <w:szCs w:val="24"/>
              </w:rPr>
            </w:pPr>
          </w:p>
        </w:tc>
        <w:tc>
          <w:tcPr>
            <w:tcW w:w="546" w:type="pct"/>
            <w:vMerge/>
            <w:hideMark/>
          </w:tcPr>
          <w:p w14:paraId="510ABB9B" w14:textId="77777777" w:rsidR="00B265EC" w:rsidRPr="008B7516" w:rsidRDefault="00B265EC" w:rsidP="00201513">
            <w:pPr>
              <w:spacing w:before="40" w:after="40" w:line="240" w:lineRule="auto"/>
              <w:jc w:val="center"/>
              <w:rPr>
                <w:rFonts w:ascii="Times New Roman" w:hAnsi="Times New Roman" w:cs="Times New Roman"/>
                <w:sz w:val="24"/>
                <w:szCs w:val="24"/>
              </w:rPr>
            </w:pPr>
          </w:p>
        </w:tc>
      </w:tr>
      <w:tr w:rsidR="00B265EC" w:rsidRPr="008B7516" w14:paraId="4F11E2DB" w14:textId="77777777" w:rsidTr="00201513">
        <w:trPr>
          <w:trHeight w:val="285"/>
        </w:trPr>
        <w:tc>
          <w:tcPr>
            <w:tcW w:w="1066" w:type="pct"/>
            <w:vMerge w:val="restart"/>
            <w:hideMark/>
          </w:tcPr>
          <w:p w14:paraId="66FD3F51" w14:textId="77777777" w:rsidR="00B265EC" w:rsidRPr="008B7516" w:rsidRDefault="00B265EC" w:rsidP="00201513">
            <w:pPr>
              <w:spacing w:before="40" w:after="40" w:line="240" w:lineRule="auto"/>
              <w:rPr>
                <w:rFonts w:ascii="Times New Roman" w:hAnsi="Times New Roman" w:cs="Times New Roman"/>
                <w:sz w:val="24"/>
                <w:szCs w:val="24"/>
              </w:rPr>
            </w:pPr>
            <w:r w:rsidRPr="008B7516">
              <w:rPr>
                <w:rFonts w:ascii="Times New Roman" w:hAnsi="Times New Roman" w:cs="Times New Roman"/>
                <w:sz w:val="24"/>
                <w:szCs w:val="24"/>
                <w:lang w:val="en-US"/>
              </w:rPr>
              <w:t xml:space="preserve">5-6 </w:t>
            </w:r>
          </w:p>
        </w:tc>
        <w:tc>
          <w:tcPr>
            <w:tcW w:w="1109" w:type="pct"/>
            <w:hideMark/>
          </w:tcPr>
          <w:p w14:paraId="1C72F0C0"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45" w:type="pct"/>
            <w:hideMark/>
          </w:tcPr>
          <w:p w14:paraId="008AC5ED" w14:textId="77777777" w:rsidR="00B265EC" w:rsidRPr="008B7516" w:rsidRDefault="00B265EC"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(n=30)</w:t>
            </w:r>
          </w:p>
        </w:tc>
        <w:tc>
          <w:tcPr>
            <w:tcW w:w="1134" w:type="pct"/>
            <w:vMerge w:val="restart"/>
            <w:hideMark/>
          </w:tcPr>
          <w:p w14:paraId="66D7D635" w14:textId="77777777" w:rsidR="00B265EC" w:rsidRPr="008B7516" w:rsidRDefault="002543F7" w:rsidP="002543F7">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lang w:val="en-US"/>
              </w:rPr>
              <w:t xml:space="preserve">11.96 </w:t>
            </w:r>
            <w:r w:rsidR="00B265EC" w:rsidRPr="008B7516">
              <w:rPr>
                <w:rFonts w:ascii="Times New Roman" w:hAnsi="Times New Roman" w:cs="Times New Roman"/>
                <w:sz w:val="24"/>
                <w:szCs w:val="24"/>
                <w:lang w:val="en-US"/>
              </w:rPr>
              <w:t>(</w:t>
            </w:r>
            <w:r w:rsidRPr="008B7516">
              <w:rPr>
                <w:rFonts w:ascii="Times New Roman" w:hAnsi="Times New Roman" w:cs="Times New Roman"/>
                <w:sz w:val="24"/>
                <w:szCs w:val="24"/>
                <w:lang w:val="en-US"/>
              </w:rPr>
              <w:t>43.60</w:t>
            </w:r>
            <w:r w:rsidR="00B265EC" w:rsidRPr="008B7516">
              <w:rPr>
                <w:rFonts w:ascii="Times New Roman" w:hAnsi="Times New Roman" w:cs="Times New Roman"/>
                <w:sz w:val="24"/>
                <w:szCs w:val="24"/>
                <w:lang w:val="en-US"/>
              </w:rPr>
              <w:t>)</w:t>
            </w:r>
          </w:p>
        </w:tc>
        <w:tc>
          <w:tcPr>
            <w:tcW w:w="546" w:type="pct"/>
            <w:vMerge w:val="restart"/>
            <w:hideMark/>
          </w:tcPr>
          <w:p w14:paraId="0141A98B" w14:textId="77777777" w:rsidR="00B265EC" w:rsidRPr="008B7516" w:rsidRDefault="00A526DE" w:rsidP="00201513">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6.78</w:t>
            </w:r>
            <w:r w:rsidR="00B265EC" w:rsidRPr="008B7516">
              <w:rPr>
                <w:rFonts w:ascii="Times New Roman" w:hAnsi="Times New Roman" w:cs="Times New Roman"/>
                <w:sz w:val="24"/>
                <w:szCs w:val="24"/>
              </w:rPr>
              <w:t>**</w:t>
            </w:r>
          </w:p>
        </w:tc>
      </w:tr>
      <w:tr w:rsidR="00B265EC" w:rsidRPr="008B7516" w14:paraId="0FF62F5F" w14:textId="77777777" w:rsidTr="00201513">
        <w:trPr>
          <w:trHeight w:val="233"/>
        </w:trPr>
        <w:tc>
          <w:tcPr>
            <w:tcW w:w="1066" w:type="pct"/>
            <w:vMerge/>
            <w:hideMark/>
          </w:tcPr>
          <w:p w14:paraId="7C38CF96" w14:textId="77777777" w:rsidR="00B265EC" w:rsidRPr="008B7516" w:rsidRDefault="00B265EC" w:rsidP="00201513">
            <w:pPr>
              <w:spacing w:before="40" w:after="40" w:line="240" w:lineRule="auto"/>
              <w:rPr>
                <w:rFonts w:ascii="Times New Roman" w:hAnsi="Times New Roman" w:cs="Times New Roman"/>
                <w:sz w:val="24"/>
                <w:szCs w:val="24"/>
              </w:rPr>
            </w:pPr>
          </w:p>
        </w:tc>
        <w:tc>
          <w:tcPr>
            <w:tcW w:w="1109" w:type="pct"/>
            <w:hideMark/>
          </w:tcPr>
          <w:p w14:paraId="2A80A59B"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15.47±7.08</w:t>
            </w:r>
          </w:p>
        </w:tc>
        <w:tc>
          <w:tcPr>
            <w:tcW w:w="1145" w:type="pct"/>
            <w:hideMark/>
          </w:tcPr>
          <w:p w14:paraId="245DE561" w14:textId="77777777" w:rsidR="00B265EC" w:rsidRPr="008B7516" w:rsidRDefault="00B265EC" w:rsidP="00B265EC">
            <w:pPr>
              <w:spacing w:before="40" w:after="40" w:line="240" w:lineRule="auto"/>
              <w:jc w:val="center"/>
              <w:rPr>
                <w:rFonts w:ascii="Times New Roman" w:hAnsi="Times New Roman" w:cs="Times New Roman"/>
                <w:sz w:val="24"/>
                <w:szCs w:val="24"/>
              </w:rPr>
            </w:pPr>
            <w:r w:rsidRPr="008B7516">
              <w:rPr>
                <w:rFonts w:ascii="Times New Roman" w:hAnsi="Times New Roman" w:cs="Times New Roman"/>
                <w:sz w:val="24"/>
                <w:szCs w:val="24"/>
              </w:rPr>
              <w:t>27.43±6.58</w:t>
            </w:r>
          </w:p>
        </w:tc>
        <w:tc>
          <w:tcPr>
            <w:tcW w:w="1134" w:type="pct"/>
            <w:vMerge/>
            <w:hideMark/>
          </w:tcPr>
          <w:p w14:paraId="41358B50" w14:textId="77777777" w:rsidR="00B265EC" w:rsidRPr="008B7516" w:rsidRDefault="00B265EC" w:rsidP="00201513">
            <w:pPr>
              <w:spacing w:before="40" w:after="40" w:line="240" w:lineRule="auto"/>
              <w:jc w:val="center"/>
              <w:rPr>
                <w:rFonts w:ascii="Times New Roman" w:hAnsi="Times New Roman" w:cs="Times New Roman"/>
                <w:sz w:val="24"/>
                <w:szCs w:val="24"/>
              </w:rPr>
            </w:pPr>
          </w:p>
        </w:tc>
        <w:tc>
          <w:tcPr>
            <w:tcW w:w="546" w:type="pct"/>
            <w:vMerge/>
            <w:hideMark/>
          </w:tcPr>
          <w:p w14:paraId="3E2E4412" w14:textId="77777777" w:rsidR="00B265EC" w:rsidRPr="008B7516" w:rsidRDefault="00B265EC" w:rsidP="00201513">
            <w:pPr>
              <w:spacing w:before="40" w:after="40" w:line="240" w:lineRule="auto"/>
              <w:jc w:val="center"/>
              <w:rPr>
                <w:rFonts w:ascii="Times New Roman" w:hAnsi="Times New Roman" w:cs="Times New Roman"/>
                <w:sz w:val="24"/>
                <w:szCs w:val="24"/>
              </w:rPr>
            </w:pPr>
          </w:p>
        </w:tc>
      </w:tr>
    </w:tbl>
    <w:p w14:paraId="72841844" w14:textId="77777777" w:rsidR="00B54861" w:rsidRDefault="00B54861" w:rsidP="00B54861">
      <w:pPr>
        <w:spacing w:line="360" w:lineRule="auto"/>
        <w:jc w:val="both"/>
        <w:rPr>
          <w:rFonts w:ascii="Times New Roman" w:hAnsi="Times New Roman" w:cs="Times New Roman"/>
          <w:b/>
          <w:bCs/>
          <w:sz w:val="24"/>
          <w:szCs w:val="24"/>
          <w:lang w:val="en-US"/>
        </w:rPr>
      </w:pPr>
    </w:p>
    <w:p w14:paraId="50A3D0DA" w14:textId="77777777" w:rsidR="00B54861" w:rsidRDefault="00396AE4" w:rsidP="00B5486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3790279E" w14:textId="77777777" w:rsidR="00396AE4" w:rsidRPr="00B54861" w:rsidRDefault="00396AE4" w:rsidP="00B54861">
      <w:pPr>
        <w:spacing w:line="360" w:lineRule="auto"/>
        <w:ind w:firstLine="720"/>
        <w:jc w:val="both"/>
        <w:rPr>
          <w:rFonts w:ascii="Times New Roman" w:hAnsi="Times New Roman" w:cs="Times New Roman"/>
          <w:b/>
          <w:bCs/>
          <w:sz w:val="24"/>
          <w:szCs w:val="24"/>
          <w:lang w:val="en-US"/>
        </w:rPr>
      </w:pPr>
      <w:r w:rsidRPr="008B7516">
        <w:rPr>
          <w:rFonts w:ascii="Times New Roman" w:hAnsi="Times New Roman" w:cs="Times New Roman"/>
          <w:color w:val="000000"/>
          <w:sz w:val="24"/>
          <w:szCs w:val="24"/>
        </w:rPr>
        <w:t>The fluid intelligence of twins was more in Bhiwani district as compared to Hisar district.</w:t>
      </w:r>
      <w:r>
        <w:rPr>
          <w:rFonts w:ascii="Times New Roman" w:hAnsi="Times New Roman" w:cs="Times New Roman"/>
          <w:color w:val="000000"/>
          <w:sz w:val="24"/>
          <w:szCs w:val="24"/>
        </w:rPr>
        <w:t xml:space="preserve"> </w:t>
      </w:r>
      <w:r w:rsidRPr="008B7516">
        <w:rPr>
          <w:rFonts w:ascii="Times New Roman" w:hAnsi="Times New Roman" w:cs="Times New Roman"/>
          <w:color w:val="000000"/>
          <w:sz w:val="24"/>
          <w:szCs w:val="24"/>
        </w:rPr>
        <w:t>Similar findings have been reported in previous research emphasizing the role of environmental quality in shaping early intellectual development. For instance, Tucker-Drob and Bates (2016) found that while genetic factors play a substantial role in intellectual ability, the influence of shared environment especially in lower socio-economic settings can have a noticeable effect during early developmental stages. This supports the notion that small differences in home stimulation, even within the same region or culture, may result in meaningful cognitive variations among young children.</w:t>
      </w:r>
    </w:p>
    <w:p w14:paraId="304CABDF" w14:textId="77777777" w:rsidR="00396AE4" w:rsidRPr="008B7516" w:rsidRDefault="00396AE4" w:rsidP="00396AE4">
      <w:pPr>
        <w:spacing w:line="360" w:lineRule="auto"/>
        <w:jc w:val="both"/>
        <w:rPr>
          <w:rFonts w:ascii="Times New Roman" w:hAnsi="Times New Roman" w:cs="Times New Roman"/>
          <w:color w:val="000000"/>
          <w:sz w:val="24"/>
          <w:szCs w:val="24"/>
        </w:rPr>
      </w:pPr>
      <w:r>
        <w:rPr>
          <w:rFonts w:ascii="Times New Roman" w:hAnsi="Times New Roman" w:cs="Times New Roman"/>
          <w:b/>
          <w:bCs/>
          <w:sz w:val="24"/>
          <w:szCs w:val="24"/>
          <w:lang w:val="en-US"/>
        </w:rPr>
        <w:tab/>
      </w:r>
      <w:r w:rsidRPr="008B7516">
        <w:rPr>
          <w:rFonts w:ascii="Times New Roman" w:hAnsi="Times New Roman" w:cs="Times New Roman"/>
          <w:color w:val="000000"/>
          <w:sz w:val="24"/>
          <w:szCs w:val="24"/>
        </w:rPr>
        <w:t>Twins at Bhiwani districts had more fluid intelligence than Hisar district in majority of the age groups. The results are in consonance with Womack et al. (2022) research found that twins regularly score nearly a standard deviation below the mean score on standardized measures of intellectual development and rapid gain in mean score in early childhood years. Moreover, growth in intellectual abilities of twins was observed to be most rapid in early childhood years. The findings were also in line with Deary et al. (2006) in which researcher assessed contribution of genetic and environmental influence in intelligence of twins and estimated that intelligence test scores are life-long stable traits.  The present study results were in congruence with another twin study of Oommen (2014) which revealed that the variability in intellectual abilities among different individuals is due to the interaction of genetic and environmental factors.</w:t>
      </w:r>
    </w:p>
    <w:p w14:paraId="086A4AD4" w14:textId="77777777" w:rsidR="00396AE4" w:rsidRPr="008B7516" w:rsidRDefault="00E14604" w:rsidP="00396AE4">
      <w:pPr>
        <w:spacing w:after="6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fluid intelligence, t</w:t>
      </w:r>
      <w:r w:rsidR="00396AE4" w:rsidRPr="008B7516">
        <w:rPr>
          <w:rFonts w:ascii="Times New Roman" w:hAnsi="Times New Roman" w:cs="Times New Roman"/>
          <w:sz w:val="24"/>
          <w:szCs w:val="24"/>
        </w:rPr>
        <w:t xml:space="preserve">he </w:t>
      </w:r>
      <w:r>
        <w:rPr>
          <w:rFonts w:ascii="Times New Roman" w:hAnsi="Times New Roman" w:cs="Times New Roman"/>
          <w:sz w:val="24"/>
          <w:szCs w:val="24"/>
        </w:rPr>
        <w:t>identical</w:t>
      </w:r>
      <w:r w:rsidR="00396AE4" w:rsidRPr="008B7516">
        <w:rPr>
          <w:rFonts w:ascii="Times New Roman" w:hAnsi="Times New Roman" w:cs="Times New Roman"/>
          <w:sz w:val="24"/>
          <w:szCs w:val="24"/>
        </w:rPr>
        <w:t xml:space="preserve"> twins were more correlated with each </w:t>
      </w:r>
      <w:r w:rsidR="00ED201A">
        <w:rPr>
          <w:rFonts w:ascii="Times New Roman" w:hAnsi="Times New Roman" w:cs="Times New Roman"/>
          <w:sz w:val="24"/>
          <w:szCs w:val="24"/>
        </w:rPr>
        <w:t xml:space="preserve">than </w:t>
      </w:r>
      <w:r w:rsidR="00ED201A" w:rsidRPr="008B7516">
        <w:rPr>
          <w:rFonts w:ascii="Times New Roman" w:hAnsi="Times New Roman" w:cs="Times New Roman"/>
          <w:sz w:val="24"/>
          <w:szCs w:val="24"/>
        </w:rPr>
        <w:t>fraternal</w:t>
      </w:r>
      <w:r w:rsidR="00396AE4" w:rsidRPr="008B7516">
        <w:rPr>
          <w:rFonts w:ascii="Times New Roman" w:hAnsi="Times New Roman" w:cs="Times New Roman"/>
          <w:sz w:val="24"/>
          <w:szCs w:val="24"/>
        </w:rPr>
        <w:t xml:space="preserve"> twins in both district</w:t>
      </w:r>
      <w:r>
        <w:rPr>
          <w:rFonts w:ascii="Times New Roman" w:hAnsi="Times New Roman" w:cs="Times New Roman"/>
          <w:sz w:val="24"/>
          <w:szCs w:val="24"/>
        </w:rPr>
        <w:t>s</w:t>
      </w:r>
      <w:r w:rsidR="00396AE4" w:rsidRPr="008B7516">
        <w:rPr>
          <w:rFonts w:ascii="Times New Roman" w:hAnsi="Times New Roman" w:cs="Times New Roman"/>
          <w:sz w:val="24"/>
          <w:szCs w:val="24"/>
        </w:rPr>
        <w:t xml:space="preserve">. </w:t>
      </w:r>
      <w:r w:rsidR="00396AE4" w:rsidRPr="008B7516">
        <w:rPr>
          <w:rFonts w:ascii="Times New Roman" w:hAnsi="Times New Roman" w:cs="Times New Roman"/>
          <w:color w:val="1F1F1F"/>
          <w:sz w:val="24"/>
          <w:szCs w:val="24"/>
        </w:rPr>
        <w:t xml:space="preserve">A similar twin study indicated that larger resemblance of monozygotic twins than of dizygotic twins therefore is suggestive of genetic influences on twin resemblance </w:t>
      </w:r>
      <w:r w:rsidR="00396AE4" w:rsidRPr="008B7516">
        <w:rPr>
          <w:rFonts w:ascii="Times New Roman" w:hAnsi="Times New Roman" w:cs="Times New Roman"/>
          <w:color w:val="1F1F1F"/>
          <w:sz w:val="24"/>
          <w:szCs w:val="24"/>
        </w:rPr>
        <w:lastRenderedPageBreak/>
        <w:t xml:space="preserve">(Leeuwen et al., 2008). Campos et al. (2019) highlighted that non-identical twins, who share only 50 per cent of their genetic material to be less similar than identical twins because of genetic material.  </w:t>
      </w:r>
    </w:p>
    <w:p w14:paraId="70C55F0F" w14:textId="77777777" w:rsidR="00477101" w:rsidRPr="00477101" w:rsidRDefault="00396AE4" w:rsidP="00477101">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396AE4">
        <w:rPr>
          <w:rFonts w:ascii="Times New Roman" w:hAnsi="Times New Roman" w:cs="Times New Roman"/>
          <w:bCs/>
          <w:sz w:val="24"/>
          <w:szCs w:val="24"/>
          <w:lang w:val="en-US"/>
        </w:rPr>
        <w:t>The</w:t>
      </w:r>
      <w:r>
        <w:rPr>
          <w:rFonts w:ascii="Times New Roman" w:hAnsi="Times New Roman" w:cs="Times New Roman"/>
          <w:b/>
          <w:bCs/>
          <w:sz w:val="24"/>
          <w:szCs w:val="24"/>
          <w:lang w:val="en-US"/>
        </w:rPr>
        <w:t xml:space="preserve"> </w:t>
      </w:r>
      <w:r w:rsidRPr="008B7516">
        <w:rPr>
          <w:rFonts w:ascii="Times New Roman" w:hAnsi="Times New Roman" w:cs="Times New Roman"/>
          <w:sz w:val="24"/>
          <w:szCs w:val="24"/>
          <w:lang w:val="en-US"/>
        </w:rPr>
        <w:t xml:space="preserve">heritability estimates showed that the genetic influence on fluid intelligence of twins as increasing scores on heritability estimates with increasing age of twins. </w:t>
      </w:r>
      <w:r w:rsidRPr="008B7516">
        <w:rPr>
          <w:rFonts w:ascii="Times New Roman" w:eastAsia="Times New Roman" w:hAnsi="Times New Roman" w:cs="Times New Roman"/>
          <w:sz w:val="24"/>
          <w:szCs w:val="24"/>
          <w:lang w:eastAsia="en-IN"/>
        </w:rPr>
        <w:t>The result of present twin study supported by another twin study and indicated that    heritability appears to increase with age and the influence of shared environment disappears in early adolescence (Bouchard and McGue, 2003). A meta-analysis of twin studies reported an average heritability of 56% for specific cognitive abilities, including fluid reasoning, indicating a substantial genetic contribution (</w:t>
      </w:r>
      <w:proofErr w:type="spellStart"/>
      <w:r w:rsidRPr="008B7516">
        <w:rPr>
          <w:rFonts w:ascii="Times New Roman" w:eastAsia="Times New Roman" w:hAnsi="Times New Roman" w:cs="Times New Roman"/>
          <w:sz w:val="24"/>
          <w:szCs w:val="24"/>
          <w:lang w:eastAsia="en-IN"/>
        </w:rPr>
        <w:t>Polderman</w:t>
      </w:r>
      <w:proofErr w:type="spellEnd"/>
      <w:r w:rsidRPr="008B7516">
        <w:rPr>
          <w:rFonts w:ascii="Times New Roman" w:eastAsia="Times New Roman" w:hAnsi="Times New Roman" w:cs="Times New Roman"/>
          <w:sz w:val="24"/>
          <w:szCs w:val="24"/>
          <w:lang w:eastAsia="en-IN"/>
        </w:rPr>
        <w:t xml:space="preserve"> et al., 2022). Additionally, another research suggested that the heritability of fluid intelligence may be moderated by socioeconomic factors, highlighting the complex interplay between genes and environment (Krapohl et al., 2021). The variability in fluid intelligence explained by additive genetic effects that are transmitted from parents to offspring (Alarcón et al., 2003).</w:t>
      </w:r>
      <w:r w:rsidR="00AB694C">
        <w:rPr>
          <w:rFonts w:ascii="Times New Roman" w:eastAsia="Times New Roman" w:hAnsi="Times New Roman" w:cs="Times New Roman"/>
          <w:sz w:val="24"/>
          <w:szCs w:val="24"/>
          <w:lang w:eastAsia="en-IN"/>
        </w:rPr>
        <w:t xml:space="preserve"> Another study indicated that i</w:t>
      </w:r>
      <w:r w:rsidR="00AB694C" w:rsidRPr="00AB694C">
        <w:rPr>
          <w:rFonts w:ascii="Times New Roman" w:eastAsia="Times New Roman" w:hAnsi="Times New Roman" w:cs="Times New Roman"/>
          <w:sz w:val="24"/>
          <w:szCs w:val="24"/>
          <w:lang w:eastAsia="en-IN"/>
        </w:rPr>
        <w:t>ntelligence is a multifaceted trait shaped by both genetic and environmental factors. Research on twins indicates that genetic influences account for a significant portion (50%–80%) of the variation in individual intelligence</w:t>
      </w:r>
      <w:r w:rsidR="00AB694C">
        <w:rPr>
          <w:rFonts w:ascii="Times New Roman" w:eastAsia="Times New Roman" w:hAnsi="Times New Roman" w:cs="Times New Roman"/>
          <w:sz w:val="24"/>
          <w:szCs w:val="24"/>
          <w:lang w:eastAsia="en-IN"/>
        </w:rPr>
        <w:t xml:space="preserve"> (Gupta and Sood, 2024).</w:t>
      </w:r>
      <w:r w:rsidRPr="008B7516">
        <w:rPr>
          <w:rFonts w:ascii="Times New Roman" w:hAnsi="Times New Roman" w:cs="Times New Roman"/>
          <w:sz w:val="24"/>
          <w:szCs w:val="24"/>
          <w:lang w:val="en-US"/>
        </w:rPr>
        <w:t xml:space="preserve"> </w:t>
      </w:r>
      <w:r w:rsidR="00477101" w:rsidRPr="00477101">
        <w:rPr>
          <w:rFonts w:ascii="Times New Roman" w:hAnsi="Times New Roman" w:cs="Times New Roman"/>
          <w:sz w:val="24"/>
          <w:szCs w:val="24"/>
          <w:lang w:val="en-US"/>
        </w:rPr>
        <w:t>The influence of genetic and environmental factors varies across different traits. For intelligence, the correlation with other traits is m</w:t>
      </w:r>
      <w:r w:rsidR="00477101">
        <w:rPr>
          <w:rFonts w:ascii="Times New Roman" w:hAnsi="Times New Roman" w:cs="Times New Roman"/>
          <w:sz w:val="24"/>
          <w:szCs w:val="24"/>
          <w:lang w:val="en-US"/>
        </w:rPr>
        <w:t>ainly driven by genetic factors</w:t>
      </w:r>
      <w:r w:rsidR="008F5929">
        <w:rPr>
          <w:rFonts w:ascii="Times New Roman" w:hAnsi="Times New Roman" w:cs="Times New Roman"/>
          <w:sz w:val="24"/>
          <w:szCs w:val="24"/>
          <w:lang w:val="en-US"/>
        </w:rPr>
        <w:t xml:space="preserve"> (Péter et al., 2024).</w:t>
      </w:r>
      <w:r w:rsidR="00477101">
        <w:rPr>
          <w:rFonts w:ascii="Times New Roman" w:hAnsi="Times New Roman" w:cs="Times New Roman"/>
          <w:sz w:val="24"/>
          <w:szCs w:val="24"/>
          <w:lang w:val="en-US"/>
        </w:rPr>
        <w:t xml:space="preserve"> </w:t>
      </w:r>
      <w:r w:rsidR="00D87F18" w:rsidRPr="00D87F18">
        <w:rPr>
          <w:rFonts w:ascii="Times New Roman" w:hAnsi="Times New Roman" w:cs="Times New Roman"/>
          <w:sz w:val="24"/>
          <w:szCs w:val="24"/>
          <w:lang w:val="en-US"/>
        </w:rPr>
        <w:t xml:space="preserve">Twin and family studies have shown that genetic differences contribute to individual variations in </w:t>
      </w:r>
      <w:r w:rsidR="00D87F18">
        <w:rPr>
          <w:rFonts w:ascii="Times New Roman" w:hAnsi="Times New Roman" w:cs="Times New Roman"/>
          <w:sz w:val="24"/>
          <w:szCs w:val="24"/>
          <w:lang w:val="en-US"/>
        </w:rPr>
        <w:t>intelligence test scores</w:t>
      </w:r>
      <w:r w:rsidR="00D87F18" w:rsidRPr="00D87F18">
        <w:rPr>
          <w:rFonts w:ascii="Times New Roman" w:hAnsi="Times New Roman" w:cs="Times New Roman"/>
          <w:sz w:val="24"/>
          <w:szCs w:val="24"/>
          <w:lang w:val="en-US"/>
        </w:rPr>
        <w:t xml:space="preserve">. When data from all age groups are combined, genetics explain approximately 50% of the variability in intelligence, with a </w:t>
      </w:r>
      <w:r w:rsidR="00D87F18">
        <w:rPr>
          <w:rFonts w:ascii="Times New Roman" w:hAnsi="Times New Roman" w:cs="Times New Roman"/>
          <w:sz w:val="24"/>
          <w:szCs w:val="24"/>
          <w:lang w:val="en-US"/>
        </w:rPr>
        <w:t>standard error of around 2%</w:t>
      </w:r>
      <w:r w:rsidR="00D87F18" w:rsidRPr="00D87F18">
        <w:rPr>
          <w:rFonts w:ascii="Times New Roman" w:hAnsi="Times New Roman" w:cs="Times New Roman"/>
          <w:sz w:val="24"/>
          <w:szCs w:val="24"/>
          <w:lang w:val="en-US"/>
        </w:rPr>
        <w:t>. However, heritability estimates vary by age,</w:t>
      </w:r>
      <w:r w:rsidR="00D87F18">
        <w:rPr>
          <w:rFonts w:ascii="Times New Roman" w:hAnsi="Times New Roman" w:cs="Times New Roman"/>
          <w:sz w:val="24"/>
          <w:szCs w:val="24"/>
          <w:lang w:val="en-US"/>
        </w:rPr>
        <w:t xml:space="preserve"> tending to be higher in adults reaching 70% or slightly more </w:t>
      </w:r>
      <w:r w:rsidR="00D87F18" w:rsidRPr="00D87F18">
        <w:rPr>
          <w:rFonts w:ascii="Times New Roman" w:hAnsi="Times New Roman" w:cs="Times New Roman"/>
          <w:sz w:val="24"/>
          <w:szCs w:val="24"/>
          <w:lang w:val="en-US"/>
        </w:rPr>
        <w:t>and lower in children, sometime</w:t>
      </w:r>
      <w:r w:rsidR="00D87F18">
        <w:rPr>
          <w:rFonts w:ascii="Times New Roman" w:hAnsi="Times New Roman" w:cs="Times New Roman"/>
          <w:sz w:val="24"/>
          <w:szCs w:val="24"/>
          <w:lang w:val="en-US"/>
        </w:rPr>
        <w:t>s as low as 20–30%</w:t>
      </w:r>
      <w:r w:rsidR="00D87F18" w:rsidRPr="00D87F18">
        <w:rPr>
          <w:rFonts w:ascii="Times New Roman" w:hAnsi="Times New Roman" w:cs="Times New Roman"/>
          <w:sz w:val="24"/>
          <w:szCs w:val="24"/>
          <w:lang w:val="en-US"/>
        </w:rPr>
        <w:t>. This pattern of heritability has been consistently observed across diverse datasets from various countries and time periods</w:t>
      </w:r>
      <w:r w:rsidR="00D87F18">
        <w:rPr>
          <w:rFonts w:ascii="Times New Roman" w:hAnsi="Times New Roman" w:cs="Times New Roman"/>
          <w:sz w:val="24"/>
          <w:szCs w:val="24"/>
          <w:lang w:val="en-US"/>
        </w:rPr>
        <w:t xml:space="preserve"> (</w:t>
      </w:r>
      <w:r w:rsidR="00D87F18">
        <w:rPr>
          <w:rFonts w:ascii="Times New Roman" w:hAnsi="Times New Roman" w:cs="Times New Roman"/>
          <w:sz w:val="24"/>
          <w:szCs w:val="24"/>
        </w:rPr>
        <w:t>Deary et al., 2022)</w:t>
      </w:r>
      <w:r w:rsidR="00D87F18" w:rsidRPr="00D87F18">
        <w:rPr>
          <w:rFonts w:ascii="Times New Roman" w:hAnsi="Times New Roman" w:cs="Times New Roman"/>
          <w:sz w:val="24"/>
          <w:szCs w:val="24"/>
          <w:lang w:val="en-US"/>
        </w:rPr>
        <w:t>.</w:t>
      </w:r>
    </w:p>
    <w:p w14:paraId="5EDCBD8E" w14:textId="77777777" w:rsidR="00396AE4" w:rsidRPr="008B7516" w:rsidRDefault="00396AE4" w:rsidP="008F5929">
      <w:pPr>
        <w:spacing w:line="360" w:lineRule="auto"/>
        <w:ind w:firstLine="720"/>
        <w:jc w:val="both"/>
        <w:rPr>
          <w:rFonts w:ascii="Times New Roman" w:hAnsi="Times New Roman" w:cs="Times New Roman"/>
          <w:sz w:val="24"/>
          <w:szCs w:val="24"/>
          <w:lang w:val="en-US"/>
        </w:rPr>
      </w:pPr>
      <w:r w:rsidRPr="008B7516">
        <w:rPr>
          <w:rFonts w:ascii="Times New Roman" w:hAnsi="Times New Roman" w:cs="Times New Roman"/>
          <w:sz w:val="24"/>
          <w:szCs w:val="24"/>
        </w:rPr>
        <w:t xml:space="preserve">The results of present </w:t>
      </w:r>
      <w:r w:rsidR="00A04DE7">
        <w:rPr>
          <w:rFonts w:ascii="Times New Roman" w:hAnsi="Times New Roman" w:cs="Times New Roman"/>
          <w:sz w:val="24"/>
          <w:szCs w:val="24"/>
        </w:rPr>
        <w:t>investigation</w:t>
      </w:r>
      <w:r w:rsidRPr="008B7516">
        <w:rPr>
          <w:rFonts w:ascii="Times New Roman" w:hAnsi="Times New Roman" w:cs="Times New Roman"/>
          <w:sz w:val="24"/>
          <w:szCs w:val="24"/>
        </w:rPr>
        <w:t xml:space="preserve"> </w:t>
      </w:r>
      <w:r w:rsidR="005209F9">
        <w:rPr>
          <w:rFonts w:ascii="Times New Roman" w:hAnsi="Times New Roman" w:cs="Times New Roman"/>
          <w:sz w:val="24"/>
          <w:szCs w:val="24"/>
        </w:rPr>
        <w:t xml:space="preserve">indicated that the </w:t>
      </w:r>
      <w:r w:rsidRPr="008B7516">
        <w:rPr>
          <w:rFonts w:ascii="Times New Roman" w:hAnsi="Times New Roman" w:cs="Times New Roman"/>
          <w:sz w:val="24"/>
          <w:szCs w:val="24"/>
        </w:rPr>
        <w:t xml:space="preserve">intervention package highly significantly </w:t>
      </w:r>
      <w:r w:rsidR="005209F9">
        <w:rPr>
          <w:rFonts w:ascii="Times New Roman" w:hAnsi="Times New Roman" w:cs="Times New Roman"/>
          <w:sz w:val="24"/>
          <w:szCs w:val="24"/>
        </w:rPr>
        <w:t>enhance the level of fluid intelligence in all ages of twins</w:t>
      </w:r>
      <w:r w:rsidRPr="008B7516">
        <w:rPr>
          <w:rFonts w:ascii="Times New Roman" w:hAnsi="Times New Roman" w:cs="Times New Roman"/>
          <w:sz w:val="24"/>
          <w:szCs w:val="24"/>
        </w:rPr>
        <w:t xml:space="preserve">, namely, 3-4 years, 4-5 years and 5-6 years in both Bhiwani and Hisar district. </w:t>
      </w:r>
      <w:r w:rsidR="00E374C3" w:rsidRPr="00E374C3">
        <w:rPr>
          <w:rFonts w:ascii="Times New Roman" w:hAnsi="Times New Roman" w:cs="Times New Roman"/>
          <w:sz w:val="24"/>
          <w:szCs w:val="24"/>
        </w:rPr>
        <w:t>An intervention study also demonstrated that targeted interventions can enhance the fluid intelligence levels of twins.</w:t>
      </w:r>
      <w:r w:rsidRPr="008B7516">
        <w:rPr>
          <w:rFonts w:ascii="Times New Roman" w:hAnsi="Times New Roman" w:cs="Times New Roman"/>
          <w:sz w:val="24"/>
          <w:szCs w:val="24"/>
        </w:rPr>
        <w:t xml:space="preserve"> (Torgesen, 2005).  Sisk </w:t>
      </w:r>
      <w:r w:rsidRPr="008B7516">
        <w:rPr>
          <w:rFonts w:ascii="Times New Roman" w:hAnsi="Times New Roman" w:cs="Times New Roman"/>
          <w:i/>
          <w:iCs/>
          <w:sz w:val="24"/>
          <w:szCs w:val="24"/>
        </w:rPr>
        <w:t>et al</w:t>
      </w:r>
      <w:r w:rsidRPr="008B7516">
        <w:rPr>
          <w:rFonts w:ascii="Times New Roman" w:hAnsi="Times New Roman" w:cs="Times New Roman"/>
          <w:sz w:val="24"/>
          <w:szCs w:val="24"/>
        </w:rPr>
        <w:t>. (2018) revealed that the individual differences in intelligence can be easily overcome with effective interventions</w:t>
      </w:r>
      <w:r w:rsidR="00CC7FE5">
        <w:rPr>
          <w:rFonts w:ascii="Times New Roman" w:hAnsi="Times New Roman" w:cs="Times New Roman"/>
          <w:sz w:val="24"/>
          <w:szCs w:val="24"/>
        </w:rPr>
        <w:t xml:space="preserve"> provided during early childhood </w:t>
      </w:r>
      <w:r w:rsidRPr="008B7516">
        <w:rPr>
          <w:rFonts w:ascii="Times New Roman" w:hAnsi="Times New Roman" w:cs="Times New Roman"/>
          <w:sz w:val="24"/>
          <w:szCs w:val="24"/>
        </w:rPr>
        <w:t>that e</w:t>
      </w:r>
      <w:r w:rsidR="00C6692D">
        <w:rPr>
          <w:rFonts w:ascii="Times New Roman" w:hAnsi="Times New Roman" w:cs="Times New Roman"/>
          <w:sz w:val="24"/>
          <w:szCs w:val="24"/>
        </w:rPr>
        <w:t>nhance</w:t>
      </w:r>
      <w:r w:rsidRPr="008B7516">
        <w:rPr>
          <w:rFonts w:ascii="Times New Roman" w:hAnsi="Times New Roman" w:cs="Times New Roman"/>
          <w:sz w:val="24"/>
          <w:szCs w:val="24"/>
        </w:rPr>
        <w:t xml:space="preserve"> the </w:t>
      </w:r>
      <w:r w:rsidR="00C6692D">
        <w:rPr>
          <w:rFonts w:ascii="Times New Roman" w:hAnsi="Times New Roman" w:cs="Times New Roman"/>
          <w:sz w:val="24"/>
          <w:szCs w:val="24"/>
        </w:rPr>
        <w:t xml:space="preserve">fluid </w:t>
      </w:r>
      <w:r w:rsidRPr="008B7516">
        <w:rPr>
          <w:rFonts w:ascii="Times New Roman" w:hAnsi="Times New Roman" w:cs="Times New Roman"/>
          <w:sz w:val="24"/>
          <w:szCs w:val="24"/>
        </w:rPr>
        <w:t xml:space="preserve">intelligence of </w:t>
      </w:r>
      <w:r w:rsidR="00C6692D">
        <w:rPr>
          <w:rFonts w:ascii="Times New Roman" w:hAnsi="Times New Roman" w:cs="Times New Roman"/>
          <w:sz w:val="24"/>
          <w:szCs w:val="24"/>
        </w:rPr>
        <w:t>twins</w:t>
      </w:r>
      <w:r w:rsidRPr="008B7516">
        <w:rPr>
          <w:rFonts w:ascii="Times New Roman" w:hAnsi="Times New Roman" w:cs="Times New Roman"/>
          <w:sz w:val="24"/>
          <w:szCs w:val="24"/>
        </w:rPr>
        <w:t xml:space="preserve"> by focusing on strength and weaknesses of </w:t>
      </w:r>
      <w:r w:rsidR="00C6692D">
        <w:rPr>
          <w:rFonts w:ascii="Times New Roman" w:hAnsi="Times New Roman" w:cs="Times New Roman"/>
          <w:sz w:val="24"/>
          <w:szCs w:val="24"/>
        </w:rPr>
        <w:t>twins</w:t>
      </w:r>
      <w:r w:rsidRPr="008B7516">
        <w:rPr>
          <w:rFonts w:ascii="Times New Roman" w:hAnsi="Times New Roman" w:cs="Times New Roman"/>
          <w:sz w:val="24"/>
          <w:szCs w:val="24"/>
        </w:rPr>
        <w:t xml:space="preserve">. </w:t>
      </w:r>
      <w:r w:rsidRPr="008B7516">
        <w:rPr>
          <w:rFonts w:ascii="Times New Roman" w:eastAsia="Times New Roman" w:hAnsi="Times New Roman" w:cs="Times New Roman"/>
          <w:sz w:val="24"/>
          <w:szCs w:val="24"/>
          <w:lang w:eastAsia="en-IN"/>
        </w:rPr>
        <w:t xml:space="preserve">Interventions that focus on improving executive function, working memory, and attention have been shown to result in </w:t>
      </w:r>
      <w:r w:rsidRPr="008B7516">
        <w:rPr>
          <w:rFonts w:ascii="Times New Roman" w:eastAsia="Times New Roman" w:hAnsi="Times New Roman" w:cs="Times New Roman"/>
          <w:sz w:val="24"/>
          <w:szCs w:val="24"/>
          <w:lang w:eastAsia="en-IN"/>
        </w:rPr>
        <w:lastRenderedPageBreak/>
        <w:t>measurable gains in fluid reasoning skills (Ramey &amp; Ramey, 2004; Blair &amp; Raver, 2014). A twin study demonstrated that early intervention could alter intellectual trajectories among children from disadvantaged backgrounds, emphasizing the role of enriched home environments (Britto et al., 2022).</w:t>
      </w:r>
    </w:p>
    <w:p w14:paraId="5560DB35" w14:textId="77777777" w:rsidR="00661C82" w:rsidRPr="008B7516" w:rsidRDefault="00661C82" w:rsidP="00661C82">
      <w:pPr>
        <w:spacing w:line="360" w:lineRule="auto"/>
        <w:jc w:val="both"/>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t>Conclusion</w:t>
      </w:r>
    </w:p>
    <w:p w14:paraId="7FC66C4C" w14:textId="77777777" w:rsidR="00D079AF" w:rsidRPr="008F5929" w:rsidRDefault="00661C82" w:rsidP="008F5929">
      <w:pPr>
        <w:spacing w:line="360" w:lineRule="auto"/>
        <w:ind w:firstLine="720"/>
        <w:jc w:val="both"/>
        <w:rPr>
          <w:rFonts w:ascii="Times New Roman" w:hAnsi="Times New Roman" w:cs="Times New Roman"/>
          <w:sz w:val="24"/>
          <w:szCs w:val="24"/>
          <w:lang w:val="en-US"/>
        </w:rPr>
      </w:pPr>
      <w:r w:rsidRPr="008B7516">
        <w:rPr>
          <w:rFonts w:ascii="Times New Roman" w:hAnsi="Times New Roman" w:cs="Times New Roman"/>
          <w:sz w:val="24"/>
          <w:szCs w:val="24"/>
          <w:lang w:val="en-US"/>
        </w:rPr>
        <w:t xml:space="preserve">This twin study provides valuable insights into the dynamic interplay between genetic predisposition and environmental influences on the development of fluid intelligence </w:t>
      </w:r>
      <w:r w:rsidR="0041219D">
        <w:rPr>
          <w:rFonts w:ascii="Times New Roman" w:hAnsi="Times New Roman" w:cs="Times New Roman"/>
          <w:sz w:val="24"/>
          <w:szCs w:val="24"/>
          <w:lang w:val="en-US"/>
        </w:rPr>
        <w:t xml:space="preserve">during </w:t>
      </w:r>
      <w:r w:rsidRPr="008B7516">
        <w:rPr>
          <w:rFonts w:ascii="Times New Roman" w:hAnsi="Times New Roman" w:cs="Times New Roman"/>
          <w:sz w:val="24"/>
          <w:szCs w:val="24"/>
          <w:lang w:val="en-US"/>
        </w:rPr>
        <w:t xml:space="preserve">early childhood. The </w:t>
      </w:r>
      <w:r w:rsidR="0062554D">
        <w:rPr>
          <w:rFonts w:ascii="Times New Roman" w:hAnsi="Times New Roman" w:cs="Times New Roman"/>
          <w:sz w:val="24"/>
          <w:szCs w:val="24"/>
          <w:lang w:val="en-US"/>
        </w:rPr>
        <w:t xml:space="preserve">findings of the </w:t>
      </w:r>
      <w:r w:rsidRPr="008B7516">
        <w:rPr>
          <w:rFonts w:ascii="Times New Roman" w:hAnsi="Times New Roman" w:cs="Times New Roman"/>
          <w:sz w:val="24"/>
          <w:szCs w:val="24"/>
          <w:lang w:val="en-US"/>
        </w:rPr>
        <w:t xml:space="preserve">research highlights the significant role </w:t>
      </w:r>
      <w:r w:rsidR="0062554D">
        <w:rPr>
          <w:rFonts w:ascii="Times New Roman" w:hAnsi="Times New Roman" w:cs="Times New Roman"/>
          <w:sz w:val="24"/>
          <w:szCs w:val="24"/>
          <w:lang w:val="en-US"/>
        </w:rPr>
        <w:t xml:space="preserve">of </w:t>
      </w:r>
      <w:r w:rsidRPr="008B7516">
        <w:rPr>
          <w:rFonts w:ascii="Times New Roman" w:hAnsi="Times New Roman" w:cs="Times New Roman"/>
          <w:sz w:val="24"/>
          <w:szCs w:val="24"/>
          <w:lang w:val="en-US"/>
        </w:rPr>
        <w:t xml:space="preserve">both heredity and environment play in shaping early intellectual abilities. The findings </w:t>
      </w:r>
      <w:r w:rsidR="0041219D">
        <w:rPr>
          <w:rFonts w:ascii="Times New Roman" w:hAnsi="Times New Roman" w:cs="Times New Roman"/>
          <w:sz w:val="24"/>
          <w:szCs w:val="24"/>
          <w:lang w:val="en-US"/>
        </w:rPr>
        <w:t>stated</w:t>
      </w:r>
      <w:r w:rsidRPr="008B7516">
        <w:rPr>
          <w:rFonts w:ascii="Times New Roman" w:hAnsi="Times New Roman" w:cs="Times New Roman"/>
          <w:sz w:val="24"/>
          <w:szCs w:val="24"/>
          <w:lang w:val="en-US"/>
        </w:rPr>
        <w:t xml:space="preserve"> that genetic factors account for a substantial proportion approximately 40–70% of the variability in fluid intelligence, as indicated by higher correlations among monozygotic twins. At the same time, the structured home-based intervention implemented during the study demonstrated a meaningful and measurable improvement in fluid intelligence levels, underscoring the importance of environmental enrichment, particularly during the early, formative years of life. Furthermore, the observation that the influence of genetic factors tends to increase with age within the 3–6 year range supports the developmental theory that genetic potential becomes more pronounced over time, especially as children interact more independently with their environment.</w:t>
      </w:r>
    </w:p>
    <w:p w14:paraId="7A359CF6" w14:textId="77777777" w:rsidR="00E75FCF" w:rsidRDefault="00E75FCF" w:rsidP="00F26544">
      <w:pPr>
        <w:tabs>
          <w:tab w:val="left" w:pos="709"/>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Recommendations</w:t>
      </w:r>
    </w:p>
    <w:p w14:paraId="75D38538" w14:textId="77777777" w:rsidR="00E75FCF" w:rsidRPr="00396AE4" w:rsidRDefault="00E75FCF" w:rsidP="00396AE4">
      <w:pPr>
        <w:spacing w:before="100" w:beforeAutospacing="1" w:after="100" w:afterAutospacing="1" w:line="360" w:lineRule="auto"/>
        <w:ind w:firstLine="720"/>
        <w:jc w:val="both"/>
        <w:rPr>
          <w:rFonts w:ascii="Times New Roman" w:eastAsia="Times New Roman" w:hAnsi="Times New Roman" w:cs="Times New Roman"/>
          <w:sz w:val="24"/>
          <w:szCs w:val="24"/>
          <w:lang w:val="en-US" w:bidi="ar-SA"/>
        </w:rPr>
      </w:pPr>
      <w:r>
        <w:rPr>
          <w:rFonts w:ascii="Times New Roman" w:eastAsia="Times New Roman" w:hAnsi="Times New Roman" w:cs="Times New Roman"/>
          <w:bCs/>
          <w:sz w:val="24"/>
          <w:szCs w:val="24"/>
          <w:lang w:val="en-US" w:bidi="ar-SA"/>
        </w:rPr>
        <w:t>The present study recommended that i</w:t>
      </w:r>
      <w:r w:rsidRPr="00E75FCF">
        <w:rPr>
          <w:rFonts w:ascii="Times New Roman" w:eastAsia="Times New Roman" w:hAnsi="Times New Roman" w:cs="Times New Roman"/>
          <w:bCs/>
          <w:sz w:val="24"/>
          <w:szCs w:val="24"/>
          <w:lang w:val="en-US" w:bidi="ar-SA"/>
        </w:rPr>
        <w:t>ntroduce early cognitive intervention programs</w:t>
      </w:r>
      <w:r w:rsidRPr="00E75FCF">
        <w:rPr>
          <w:rFonts w:ascii="Times New Roman" w:eastAsia="Times New Roman" w:hAnsi="Times New Roman" w:cs="Times New Roman"/>
          <w:sz w:val="24"/>
          <w:szCs w:val="24"/>
          <w:lang w:val="en-US" w:bidi="ar-SA"/>
        </w:rPr>
        <w:t xml:space="preserve"> to enhance fluid intelligence during formative years.</w:t>
      </w:r>
      <w:r>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Encourage parental involvement</w:t>
      </w:r>
      <w:r w:rsidRPr="00E75FCF">
        <w:rPr>
          <w:rFonts w:ascii="Times New Roman" w:eastAsia="Times New Roman" w:hAnsi="Times New Roman" w:cs="Times New Roman"/>
          <w:sz w:val="24"/>
          <w:szCs w:val="24"/>
          <w:lang w:val="en-US" w:bidi="ar-SA"/>
        </w:rPr>
        <w:t xml:space="preserve"> in home-based learning activities that stimulate reasoning and problem-solving.</w:t>
      </w:r>
      <w:r>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Adopt individualized teaching strategies</w:t>
      </w:r>
      <w:r w:rsidRPr="00E75FCF">
        <w:rPr>
          <w:rFonts w:ascii="Times New Roman" w:eastAsia="Times New Roman" w:hAnsi="Times New Roman" w:cs="Times New Roman"/>
          <w:sz w:val="24"/>
          <w:szCs w:val="24"/>
          <w:lang w:val="en-US" w:bidi="ar-SA"/>
        </w:rPr>
        <w:t xml:space="preserve"> that account for genetic differences in cognitive abilities.</w:t>
      </w:r>
      <w:r>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Conduct longitudinal studies</w:t>
      </w:r>
      <w:r w:rsidRPr="00E75FCF">
        <w:rPr>
          <w:rFonts w:ascii="Times New Roman" w:eastAsia="Times New Roman" w:hAnsi="Times New Roman" w:cs="Times New Roman"/>
          <w:sz w:val="24"/>
          <w:szCs w:val="24"/>
          <w:lang w:val="en-US" w:bidi="ar-SA"/>
        </w:rPr>
        <w:t xml:space="preserve"> to examine long-term effects of early interventions on intelligence.</w:t>
      </w:r>
      <w:r w:rsidR="00DD13A2">
        <w:rPr>
          <w:rFonts w:ascii="Times New Roman" w:eastAsia="Times New Roman" w:hAnsi="Times New Roman" w:cs="Times New Roman"/>
          <w:sz w:val="24"/>
          <w:szCs w:val="24"/>
          <w:lang w:val="en-US" w:bidi="ar-SA"/>
        </w:rPr>
        <w:t xml:space="preserve"> </w:t>
      </w:r>
      <w:r w:rsidRPr="00E75FCF">
        <w:rPr>
          <w:rFonts w:ascii="Times New Roman" w:eastAsia="Times New Roman" w:hAnsi="Times New Roman" w:cs="Times New Roman"/>
          <w:bCs/>
          <w:sz w:val="24"/>
          <w:szCs w:val="24"/>
          <w:lang w:val="en-US" w:bidi="ar-SA"/>
        </w:rPr>
        <w:t>Incorporate genetic insights</w:t>
      </w:r>
      <w:r w:rsidRPr="00E75FCF">
        <w:rPr>
          <w:rFonts w:ascii="Times New Roman" w:eastAsia="Times New Roman" w:hAnsi="Times New Roman" w:cs="Times New Roman"/>
          <w:sz w:val="24"/>
          <w:szCs w:val="24"/>
          <w:lang w:val="en-US" w:bidi="ar-SA"/>
        </w:rPr>
        <w:t xml:space="preserve"> into early childhood education and development policies.</w:t>
      </w:r>
    </w:p>
    <w:p w14:paraId="4EAABF49" w14:textId="77777777" w:rsidR="009949E4" w:rsidRDefault="009949E4" w:rsidP="00F26544">
      <w:pPr>
        <w:tabs>
          <w:tab w:val="left" w:pos="709"/>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Limitations</w:t>
      </w:r>
    </w:p>
    <w:p w14:paraId="07793CCC" w14:textId="77777777" w:rsidR="00EA07D3" w:rsidRDefault="009949E4" w:rsidP="00EA07D3">
      <w:pPr>
        <w:tabs>
          <w:tab w:val="left" w:pos="709"/>
        </w:tabs>
        <w:spacing w:after="0"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rPr>
        <w:tab/>
      </w:r>
      <w:r w:rsidRPr="009949E4">
        <w:rPr>
          <w:rFonts w:ascii="Times New Roman" w:hAnsi="Times New Roman" w:cs="Times New Roman"/>
          <w:bCs/>
          <w:color w:val="000000"/>
          <w:sz w:val="24"/>
          <w:szCs w:val="24"/>
        </w:rPr>
        <w:t>The findings</w:t>
      </w:r>
      <w:r>
        <w:rPr>
          <w:rFonts w:ascii="Times New Roman" w:hAnsi="Times New Roman" w:cs="Times New Roman"/>
          <w:bCs/>
          <w:color w:val="000000"/>
          <w:sz w:val="24"/>
          <w:szCs w:val="24"/>
        </w:rPr>
        <w:t xml:space="preserve"> of the study</w:t>
      </w:r>
      <w:r w:rsidRPr="009949E4">
        <w:rPr>
          <w:rFonts w:ascii="Times New Roman" w:hAnsi="Times New Roman" w:cs="Times New Roman"/>
          <w:bCs/>
          <w:color w:val="000000"/>
          <w:sz w:val="24"/>
          <w:szCs w:val="24"/>
        </w:rPr>
        <w:t xml:space="preserve"> may not be generali</w:t>
      </w:r>
      <w:r>
        <w:rPr>
          <w:rFonts w:ascii="Times New Roman" w:hAnsi="Times New Roman" w:cs="Times New Roman"/>
          <w:bCs/>
          <w:color w:val="000000"/>
          <w:sz w:val="24"/>
          <w:szCs w:val="24"/>
        </w:rPr>
        <w:t>zable to all populations</w:t>
      </w:r>
      <w:r w:rsidRPr="009949E4">
        <w:rPr>
          <w:rFonts w:ascii="Times New Roman" w:hAnsi="Times New Roman" w:cs="Times New Roman"/>
          <w:bCs/>
          <w:color w:val="000000"/>
          <w:sz w:val="24"/>
          <w:szCs w:val="24"/>
        </w:rPr>
        <w:t xml:space="preserve"> as the sample might be limited in diversity.</w:t>
      </w:r>
      <w:r>
        <w:rPr>
          <w:rFonts w:ascii="Times New Roman" w:hAnsi="Times New Roman" w:cs="Times New Roman"/>
          <w:bCs/>
          <w:color w:val="000000"/>
          <w:sz w:val="24"/>
          <w:szCs w:val="24"/>
        </w:rPr>
        <w:t xml:space="preserve"> </w:t>
      </w:r>
      <w:r w:rsidRPr="009949E4">
        <w:rPr>
          <w:rFonts w:ascii="Times New Roman" w:hAnsi="Times New Roman" w:cs="Times New Roman"/>
          <w:bCs/>
          <w:color w:val="000000"/>
          <w:sz w:val="24"/>
          <w:szCs w:val="24"/>
          <w:lang w:val="en-US"/>
        </w:rPr>
        <w:t>The methods used may not fully capture the complexity of fluid intelligence or might lack cultural sensitivity.</w:t>
      </w:r>
      <w:r>
        <w:rPr>
          <w:rFonts w:ascii="Times New Roman" w:hAnsi="Times New Roman" w:cs="Times New Roman"/>
          <w:bCs/>
          <w:color w:val="000000"/>
          <w:sz w:val="24"/>
          <w:szCs w:val="24"/>
          <w:lang w:val="en-US"/>
        </w:rPr>
        <w:t xml:space="preserve"> </w:t>
      </w:r>
      <w:r w:rsidRPr="009949E4">
        <w:rPr>
          <w:rFonts w:ascii="Times New Roman" w:hAnsi="Times New Roman" w:cs="Times New Roman"/>
          <w:bCs/>
          <w:color w:val="000000"/>
          <w:sz w:val="24"/>
          <w:szCs w:val="24"/>
        </w:rPr>
        <w:t>The study</w:t>
      </w:r>
      <w:r>
        <w:rPr>
          <w:rFonts w:ascii="Times New Roman" w:hAnsi="Times New Roman" w:cs="Times New Roman"/>
          <w:bCs/>
          <w:color w:val="000000"/>
          <w:sz w:val="24"/>
          <w:szCs w:val="24"/>
        </w:rPr>
        <w:t xml:space="preserve"> focuses on a narrow age range 3–6 years </w:t>
      </w:r>
      <w:r w:rsidRPr="009949E4">
        <w:rPr>
          <w:rFonts w:ascii="Times New Roman" w:hAnsi="Times New Roman" w:cs="Times New Roman"/>
          <w:bCs/>
          <w:color w:val="000000"/>
          <w:sz w:val="24"/>
          <w:szCs w:val="24"/>
        </w:rPr>
        <w:t>which may not reflect fluid intelligence development in later childhood.</w:t>
      </w:r>
    </w:p>
    <w:p w14:paraId="511E1974" w14:textId="77777777" w:rsidR="00EA07D3" w:rsidRPr="00EA07D3" w:rsidRDefault="00EA07D3" w:rsidP="00EA07D3">
      <w:pPr>
        <w:tabs>
          <w:tab w:val="left" w:pos="709"/>
        </w:tabs>
        <w:spacing w:after="0" w:line="360" w:lineRule="auto"/>
        <w:jc w:val="both"/>
        <w:rPr>
          <w:rFonts w:ascii="Times New Roman" w:hAnsi="Times New Roman" w:cs="Times New Roman"/>
          <w:bCs/>
          <w:color w:val="000000"/>
          <w:sz w:val="24"/>
          <w:szCs w:val="24"/>
          <w:lang w:val="en-US"/>
        </w:rPr>
      </w:pPr>
    </w:p>
    <w:p w14:paraId="0AC34B97" w14:textId="77777777" w:rsidR="00BF34C8" w:rsidRPr="008B7516" w:rsidRDefault="00455DF7" w:rsidP="00586B9F">
      <w:pPr>
        <w:rPr>
          <w:rFonts w:ascii="Times New Roman" w:hAnsi="Times New Roman" w:cs="Times New Roman"/>
          <w:b/>
          <w:bCs/>
          <w:sz w:val="24"/>
          <w:szCs w:val="24"/>
          <w:lang w:val="en-US"/>
        </w:rPr>
      </w:pPr>
      <w:r w:rsidRPr="008B7516">
        <w:rPr>
          <w:rFonts w:ascii="Times New Roman" w:hAnsi="Times New Roman" w:cs="Times New Roman"/>
          <w:b/>
          <w:bCs/>
          <w:sz w:val="24"/>
          <w:szCs w:val="24"/>
          <w:lang w:val="en-US"/>
        </w:rPr>
        <w:lastRenderedPageBreak/>
        <w:t>References</w:t>
      </w:r>
    </w:p>
    <w:p w14:paraId="567FD446" w14:textId="094E7756" w:rsidR="00E905B1" w:rsidRPr="00E905B1" w:rsidRDefault="00E905B1" w:rsidP="00E905B1">
      <w:pPr>
        <w:spacing w:after="100" w:afterAutospacing="1" w:line="240" w:lineRule="auto"/>
        <w:jc w:val="both"/>
        <w:rPr>
          <w:rFonts w:ascii="Times New Roman" w:hAnsi="Times New Roman" w:cs="Times New Roman"/>
          <w:sz w:val="24"/>
          <w:szCs w:val="24"/>
        </w:rPr>
      </w:pPr>
      <w:r w:rsidRPr="00E905B1">
        <w:rPr>
          <w:rFonts w:ascii="Times New Roman" w:hAnsi="Times New Roman" w:cs="Times New Roman"/>
          <w:sz w:val="24"/>
          <w:szCs w:val="24"/>
          <w:lang w:val="en-US"/>
        </w:rPr>
        <w:t xml:space="preserve">Ade, A., Gupta, S. S., </w:t>
      </w:r>
      <w:proofErr w:type="spellStart"/>
      <w:r w:rsidRPr="00E905B1">
        <w:rPr>
          <w:rFonts w:ascii="Times New Roman" w:hAnsi="Times New Roman" w:cs="Times New Roman"/>
          <w:sz w:val="24"/>
          <w:szCs w:val="24"/>
          <w:lang w:val="en-US"/>
        </w:rPr>
        <w:t>Maliye</w:t>
      </w:r>
      <w:proofErr w:type="spellEnd"/>
      <w:r w:rsidRPr="00E905B1">
        <w:rPr>
          <w:rFonts w:ascii="Times New Roman" w:hAnsi="Times New Roman" w:cs="Times New Roman"/>
          <w:sz w:val="24"/>
          <w:szCs w:val="24"/>
          <w:lang w:val="en-US"/>
        </w:rPr>
        <w:t xml:space="preserve">, C., Deshmukh, P. R., &amp; Garg, B. S. (2010). Effect of improvement of pre-school education through Anganwadi center on intelligence and development quotient of children. Indian Journal of Pediatrics, 77(5), 541-546. </w:t>
      </w:r>
      <w:hyperlink r:id="rId10" w:history="1">
        <w:r w:rsidRPr="00E905B1">
          <w:rPr>
            <w:rStyle w:val="Hyperlink"/>
            <w:rFonts w:ascii="Times New Roman" w:hAnsi="Times New Roman" w:cs="Times New Roman"/>
            <w:sz w:val="24"/>
            <w:szCs w:val="24"/>
            <w:lang w:val="en-US"/>
          </w:rPr>
          <w:t>https://doi.org/10.1007/s12098-010-0056-7</w:t>
        </w:r>
      </w:hyperlink>
    </w:p>
    <w:p w14:paraId="15171C73" w14:textId="3CFD2EC8" w:rsidR="00E905B1" w:rsidRPr="00E905B1" w:rsidRDefault="00E905B1" w:rsidP="00E905B1">
      <w:pPr>
        <w:spacing w:after="100" w:afterAutospacing="1" w:line="240" w:lineRule="auto"/>
        <w:jc w:val="both"/>
        <w:rPr>
          <w:rFonts w:ascii="Times New Roman" w:hAnsi="Times New Roman" w:cs="Times New Roman"/>
          <w:sz w:val="24"/>
          <w:szCs w:val="24"/>
        </w:rPr>
      </w:pPr>
      <w:r w:rsidRPr="00E905B1">
        <w:rPr>
          <w:rFonts w:ascii="Times New Roman" w:hAnsi="Times New Roman" w:cs="Times New Roman"/>
          <w:sz w:val="24"/>
          <w:szCs w:val="24"/>
        </w:rPr>
        <w:t xml:space="preserve">Alarcón, M., Plomin, R., Corley, R. P., &amp; DeFries, J. C. (2003). Multivariate parent-offspring analyses of specific cognitive abilities. In S. A. Petrill, R. Plomin, J. C. DeFries, &amp; J. K. Hewitt (Eds.), Nature, nurture, and the transition to early adolescence. Oxford University Press. </w:t>
      </w:r>
      <w:hyperlink r:id="rId11" w:history="1">
        <w:r w:rsidRPr="00E905B1">
          <w:rPr>
            <w:rStyle w:val="Hyperlink"/>
            <w:rFonts w:ascii="Times New Roman" w:hAnsi="Times New Roman" w:cs="Times New Roman"/>
            <w:sz w:val="24"/>
            <w:szCs w:val="24"/>
          </w:rPr>
          <w:t>https://doi.org/10.1093/acprof:oso/9780195157475.001.0001</w:t>
        </w:r>
      </w:hyperlink>
    </w:p>
    <w:p w14:paraId="7EBC625B" w14:textId="3F078AB3" w:rsidR="00E905B1" w:rsidRPr="00E905B1" w:rsidRDefault="00E905B1" w:rsidP="00E905B1">
      <w:pPr>
        <w:spacing w:after="120" w:line="240" w:lineRule="auto"/>
        <w:jc w:val="both"/>
        <w:rPr>
          <w:rFonts w:ascii="Times New Roman" w:hAnsi="Times New Roman" w:cs="Times New Roman"/>
          <w:sz w:val="24"/>
          <w:szCs w:val="24"/>
        </w:rPr>
      </w:pPr>
      <w:r w:rsidRPr="00E905B1">
        <w:rPr>
          <w:rFonts w:ascii="Times New Roman" w:hAnsi="Times New Roman" w:cs="Times New Roman"/>
          <w:sz w:val="24"/>
          <w:szCs w:val="24"/>
        </w:rPr>
        <w:t xml:space="preserve">Blair, C. (2006). How similar are fluid cognition and general intelligence? A developmental neuroscience perspective on fluid cognition as an aspect of human cognitive ability. </w:t>
      </w:r>
      <w:proofErr w:type="spellStart"/>
      <w:r w:rsidRPr="00E905B1">
        <w:rPr>
          <w:rFonts w:ascii="Times New Roman" w:hAnsi="Times New Roman" w:cs="Times New Roman"/>
          <w:sz w:val="24"/>
          <w:szCs w:val="24"/>
        </w:rPr>
        <w:t>Behavioral</w:t>
      </w:r>
      <w:proofErr w:type="spellEnd"/>
      <w:r w:rsidRPr="00E905B1">
        <w:rPr>
          <w:rFonts w:ascii="Times New Roman" w:hAnsi="Times New Roman" w:cs="Times New Roman"/>
          <w:sz w:val="24"/>
          <w:szCs w:val="24"/>
        </w:rPr>
        <w:t xml:space="preserve"> and Brain Sciences, 29(2), 109-125. </w:t>
      </w:r>
      <w:hyperlink r:id="rId12" w:history="1">
        <w:r w:rsidRPr="00E905B1">
          <w:rPr>
            <w:rStyle w:val="Hyperlink"/>
            <w:rFonts w:ascii="Times New Roman" w:hAnsi="Times New Roman" w:cs="Times New Roman"/>
            <w:sz w:val="24"/>
            <w:szCs w:val="24"/>
          </w:rPr>
          <w:t>https://doi.org/10.1017/S0140525X06009034</w:t>
        </w:r>
      </w:hyperlink>
    </w:p>
    <w:p w14:paraId="47BFFF17" w14:textId="6242B417"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rPr>
        <w:t xml:space="preserve">Blair, C., &amp; Raver, C. C. (2014). Closing the achievement gap through modification of neurocognitive and neuroendocrine function: Results from a cluster randomized controlled trial of an innovative approach to the education of children in kindergarten. PLOS ONE, 9(11): e112393 </w:t>
      </w:r>
      <w:hyperlink r:id="rId13" w:history="1">
        <w:r w:rsidRPr="00E905B1">
          <w:rPr>
            <w:rStyle w:val="Hyperlink"/>
            <w:rFonts w:ascii="Times New Roman" w:hAnsi="Times New Roman" w:cs="Times New Roman"/>
            <w:sz w:val="24"/>
            <w:szCs w:val="24"/>
          </w:rPr>
          <w:t>https://doi.org/10.1371/journal.pone.0112393</w:t>
        </w:r>
      </w:hyperlink>
    </w:p>
    <w:p w14:paraId="6C7FAB7A" w14:textId="7AC93FB5"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Blokland, G. A. M., </w:t>
      </w:r>
      <w:proofErr w:type="spellStart"/>
      <w:r w:rsidRPr="00E905B1">
        <w:rPr>
          <w:rFonts w:ascii="Times New Roman" w:hAnsi="Times New Roman" w:cs="Times New Roman"/>
          <w:sz w:val="24"/>
          <w:szCs w:val="24"/>
          <w:lang w:val="en-US"/>
        </w:rPr>
        <w:t>Mesholam</w:t>
      </w:r>
      <w:proofErr w:type="spellEnd"/>
      <w:r w:rsidRPr="00E905B1">
        <w:rPr>
          <w:rFonts w:ascii="Times New Roman" w:hAnsi="Times New Roman" w:cs="Times New Roman"/>
          <w:sz w:val="24"/>
          <w:szCs w:val="24"/>
          <w:lang w:val="en-US"/>
        </w:rPr>
        <w:t xml:space="preserve">-Gately, R. I., </w:t>
      </w:r>
      <w:proofErr w:type="spellStart"/>
      <w:r w:rsidRPr="00E905B1">
        <w:rPr>
          <w:rFonts w:ascii="Times New Roman" w:hAnsi="Times New Roman" w:cs="Times New Roman"/>
          <w:sz w:val="24"/>
          <w:szCs w:val="24"/>
          <w:lang w:val="en-US"/>
        </w:rPr>
        <w:t>Toulopoulou</w:t>
      </w:r>
      <w:proofErr w:type="spellEnd"/>
      <w:r w:rsidRPr="00E905B1">
        <w:rPr>
          <w:rFonts w:ascii="Times New Roman" w:hAnsi="Times New Roman" w:cs="Times New Roman"/>
          <w:sz w:val="24"/>
          <w:szCs w:val="24"/>
          <w:lang w:val="en-US"/>
        </w:rPr>
        <w:t xml:space="preserve">, T., Del Re, E. C., Lam, M., DeLisi, L. E., Donohoe, G., Walters, J. T. R., GENUS Consortium, Seidman, L. J., &amp; </w:t>
      </w:r>
      <w:proofErr w:type="spellStart"/>
      <w:r w:rsidRPr="00E905B1">
        <w:rPr>
          <w:rFonts w:ascii="Times New Roman" w:hAnsi="Times New Roman" w:cs="Times New Roman"/>
          <w:sz w:val="24"/>
          <w:szCs w:val="24"/>
          <w:lang w:val="en-US"/>
        </w:rPr>
        <w:t>Petryshen</w:t>
      </w:r>
      <w:proofErr w:type="spellEnd"/>
      <w:r w:rsidRPr="00E905B1">
        <w:rPr>
          <w:rFonts w:ascii="Times New Roman" w:hAnsi="Times New Roman" w:cs="Times New Roman"/>
          <w:sz w:val="24"/>
          <w:szCs w:val="24"/>
          <w:lang w:val="en-US"/>
        </w:rPr>
        <w:t xml:space="preserve">, T. L. (2017). Heritability of Neuropsychological Measures in Schizophrenia and Nonpsychiatric Populations: A Systematic Review and Meta-analysis. Schizophrenia Bulletin, 43, 788–800. </w:t>
      </w:r>
      <w:hyperlink r:id="rId14" w:history="1">
        <w:r w:rsidRPr="00E905B1">
          <w:rPr>
            <w:rStyle w:val="Hyperlink"/>
            <w:rFonts w:ascii="Times New Roman" w:hAnsi="Times New Roman" w:cs="Times New Roman"/>
            <w:sz w:val="24"/>
            <w:szCs w:val="24"/>
            <w:lang w:val="en-US"/>
          </w:rPr>
          <w:t>https://doi.org/10.1093/schbul/sbw146</w:t>
        </w:r>
      </w:hyperlink>
    </w:p>
    <w:p w14:paraId="449811DB" w14:textId="209E1E09"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Bouchard, T. J., &amp; McGue, M. (2003). Genetic and environmental influences on human psychological differences. Journal of Neurobiology, 54(1), 4-45. </w:t>
      </w:r>
      <w:hyperlink r:id="rId15" w:history="1">
        <w:r w:rsidRPr="00E905B1">
          <w:rPr>
            <w:rStyle w:val="Hyperlink"/>
            <w:rFonts w:ascii="Times New Roman" w:hAnsi="Times New Roman" w:cs="Times New Roman"/>
            <w:sz w:val="24"/>
            <w:szCs w:val="24"/>
            <w:lang w:val="en-US"/>
          </w:rPr>
          <w:t>https://doi.org/10.1002/neu.10160</w:t>
        </w:r>
      </w:hyperlink>
    </w:p>
    <w:p w14:paraId="582029EF" w14:textId="4ED3786A"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Britto, P. R., Yoshikawa, H., &amp; Boller, K. (2017). Home-based early intervention and the influence of family resources on cognitive development. Pediatrics, 139(4), e20163766. </w:t>
      </w:r>
      <w:hyperlink r:id="rId16" w:history="1">
        <w:r w:rsidRPr="00E905B1">
          <w:rPr>
            <w:rStyle w:val="Hyperlink"/>
            <w:rFonts w:ascii="Times New Roman" w:hAnsi="Times New Roman" w:cs="Times New Roman"/>
            <w:sz w:val="24"/>
            <w:szCs w:val="24"/>
            <w:lang w:val="en-US"/>
          </w:rPr>
          <w:t>https://doi.org/10.1542/peds.2015-3766</w:t>
        </w:r>
      </w:hyperlink>
    </w:p>
    <w:p w14:paraId="657A49BE" w14:textId="19D33EE2"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Campos, A. I., Mitchell, B. L., &amp; </w:t>
      </w:r>
      <w:proofErr w:type="spellStart"/>
      <w:r w:rsidRPr="00E905B1">
        <w:rPr>
          <w:rFonts w:ascii="Times New Roman" w:hAnsi="Times New Roman" w:cs="Times New Roman"/>
          <w:sz w:val="24"/>
          <w:szCs w:val="24"/>
          <w:lang w:val="en-US"/>
        </w:rPr>
        <w:t>Rentería</w:t>
      </w:r>
      <w:proofErr w:type="spellEnd"/>
      <w:r w:rsidRPr="00E905B1">
        <w:rPr>
          <w:rFonts w:ascii="Times New Roman" w:hAnsi="Times New Roman" w:cs="Times New Roman"/>
          <w:sz w:val="24"/>
          <w:szCs w:val="24"/>
          <w:lang w:val="en-US"/>
        </w:rPr>
        <w:t xml:space="preserve">, M. E. (2019). Twins can help us understand how genes and the environment shape us. *Frontiers for Young Minds*, *7*(59). </w:t>
      </w:r>
      <w:hyperlink r:id="rId17" w:history="1">
        <w:r w:rsidRPr="00E905B1">
          <w:rPr>
            <w:rStyle w:val="Hyperlink"/>
            <w:rFonts w:ascii="Times New Roman" w:hAnsi="Times New Roman" w:cs="Times New Roman"/>
            <w:sz w:val="24"/>
            <w:szCs w:val="24"/>
            <w:lang w:val="en-US"/>
          </w:rPr>
          <w:t>https://doi.org/10.3389/frym.2019.00059</w:t>
        </w:r>
      </w:hyperlink>
    </w:p>
    <w:p w14:paraId="53E75172" w14:textId="0C04D180"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Cattell, R. B. (1963). Theory of fluid and crystallized intelligence: A critical experiment. Journal of Educational Psychology. </w:t>
      </w:r>
      <w:hyperlink r:id="rId18" w:history="1">
        <w:r w:rsidRPr="00E905B1">
          <w:rPr>
            <w:rStyle w:val="Hyperlink"/>
            <w:rFonts w:ascii="Times New Roman" w:hAnsi="Times New Roman" w:cs="Times New Roman"/>
            <w:sz w:val="24"/>
            <w:szCs w:val="24"/>
            <w:lang w:val="en-US"/>
          </w:rPr>
          <w:t>https://doi.org/10.1037/h0046743</w:t>
        </w:r>
      </w:hyperlink>
    </w:p>
    <w:p w14:paraId="4670F879" w14:textId="1E6FB8EC"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Deary, I. J., Harris, S. E., &amp; Hill, W. D. (2019). What genome-wide association studies reveal about the association between intelligence and physical health, illness, and mortality. Current Opinion in Psychology, 27, 6–12. </w:t>
      </w:r>
      <w:hyperlink r:id="rId19" w:history="1">
        <w:r w:rsidRPr="00E905B1">
          <w:rPr>
            <w:rStyle w:val="Hyperlink"/>
            <w:rFonts w:ascii="Times New Roman" w:hAnsi="Times New Roman" w:cs="Times New Roman"/>
            <w:sz w:val="24"/>
            <w:szCs w:val="24"/>
            <w:lang w:val="en-US"/>
          </w:rPr>
          <w:t>https://doi.org/10.1016/j.copsyc.2018.07.005</w:t>
        </w:r>
      </w:hyperlink>
    </w:p>
    <w:p w14:paraId="4FFCEDC7" w14:textId="0BE9F21A"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Deary, I. J., </w:t>
      </w:r>
      <w:proofErr w:type="spellStart"/>
      <w:r w:rsidRPr="00E905B1">
        <w:rPr>
          <w:rFonts w:ascii="Times New Roman" w:hAnsi="Times New Roman" w:cs="Times New Roman"/>
          <w:sz w:val="24"/>
          <w:szCs w:val="24"/>
          <w:lang w:val="en-US"/>
        </w:rPr>
        <w:t>Spinath</w:t>
      </w:r>
      <w:proofErr w:type="spellEnd"/>
      <w:r w:rsidRPr="00E905B1">
        <w:rPr>
          <w:rFonts w:ascii="Times New Roman" w:hAnsi="Times New Roman" w:cs="Times New Roman"/>
          <w:sz w:val="24"/>
          <w:szCs w:val="24"/>
          <w:lang w:val="en-US"/>
        </w:rPr>
        <w:t xml:space="preserve">, F. M., &amp; Bates, T. C. (2006). Genetics of intelligence. European Journal of Human Genetics, 14, 690–700. </w:t>
      </w:r>
      <w:hyperlink r:id="rId20" w:history="1">
        <w:r w:rsidRPr="00E905B1">
          <w:rPr>
            <w:rStyle w:val="Hyperlink"/>
            <w:rFonts w:ascii="Times New Roman" w:hAnsi="Times New Roman" w:cs="Times New Roman"/>
            <w:sz w:val="24"/>
            <w:szCs w:val="24"/>
            <w:lang w:val="en-US"/>
          </w:rPr>
          <w:t>https://doi.org/10.1038/sj.ejhg.5201588</w:t>
        </w:r>
      </w:hyperlink>
    </w:p>
    <w:p w14:paraId="24E6E06F" w14:textId="1299FD37" w:rsidR="00D87F18"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rPr>
        <w:t>Deary, I. J., Cox, S. R., &amp; Hill, W. D. (2022). Genetic variation, brain, and intelligence differences. Molecular Psychiatry, 27, 335–353. https://doi.org/10.1038/s41380-021-01027-y</w:t>
      </w:r>
    </w:p>
    <w:p w14:paraId="483CBF17" w14:textId="0D33DECB" w:rsidR="00C55901" w:rsidRPr="00E905B1" w:rsidRDefault="00C5590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Duncan J 2010. How intelligence happens. Yale University Press: New Haven, C.T.</w:t>
      </w:r>
      <w:r w:rsidR="00E47137" w:rsidRPr="00E47137">
        <w:t xml:space="preserve"> </w:t>
      </w:r>
      <w:r w:rsidR="00E47137" w:rsidRPr="00E47137">
        <w:rPr>
          <w:rFonts w:ascii="Times New Roman" w:hAnsi="Times New Roman" w:cs="Times New Roman"/>
          <w:sz w:val="24"/>
          <w:szCs w:val="24"/>
          <w:lang w:val="en-US"/>
        </w:rPr>
        <w:t>https://www.google.co.in/books/edition/How_Intelligence_Happens/iJPvWAQtC5sC?hl=en&amp;gbpv=0</w:t>
      </w:r>
    </w:p>
    <w:p w14:paraId="247E8BB4" w14:textId="19E61FA8"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lastRenderedPageBreak/>
        <w:t xml:space="preserve">Engle, P. L., Fernald, L. C. H., Alderman, H., Behrman, J., O'Gara, C., Yousafzai, A., Cabral de Mello, M., </w:t>
      </w:r>
      <w:proofErr w:type="spellStart"/>
      <w:r w:rsidRPr="00E905B1">
        <w:rPr>
          <w:rFonts w:ascii="Times New Roman" w:hAnsi="Times New Roman" w:cs="Times New Roman"/>
          <w:sz w:val="24"/>
          <w:szCs w:val="24"/>
          <w:lang w:val="en-US"/>
        </w:rPr>
        <w:t>Hidrobo</w:t>
      </w:r>
      <w:proofErr w:type="spellEnd"/>
      <w:r w:rsidRPr="00E905B1">
        <w:rPr>
          <w:rFonts w:ascii="Times New Roman" w:hAnsi="Times New Roman" w:cs="Times New Roman"/>
          <w:sz w:val="24"/>
          <w:szCs w:val="24"/>
          <w:lang w:val="en-US"/>
        </w:rPr>
        <w:t xml:space="preserve">, M., Ulkuer, N., Ertem, I., </w:t>
      </w:r>
      <w:proofErr w:type="spellStart"/>
      <w:r w:rsidRPr="00E905B1">
        <w:rPr>
          <w:rFonts w:ascii="Times New Roman" w:hAnsi="Times New Roman" w:cs="Times New Roman"/>
          <w:sz w:val="24"/>
          <w:szCs w:val="24"/>
          <w:lang w:val="en-US"/>
        </w:rPr>
        <w:t>Iltus</w:t>
      </w:r>
      <w:proofErr w:type="spellEnd"/>
      <w:r w:rsidRPr="00E905B1">
        <w:rPr>
          <w:rFonts w:ascii="Times New Roman" w:hAnsi="Times New Roman" w:cs="Times New Roman"/>
          <w:sz w:val="24"/>
          <w:szCs w:val="24"/>
          <w:lang w:val="en-US"/>
        </w:rPr>
        <w:t xml:space="preserve">, S., &amp; Global Child Development Steering Group. (2011). Strategies for reducing inequalities and improving developmental outcomes for young children in low-income and middle-income countries. The Lancet, 378(9799), 1339-1353. </w:t>
      </w:r>
      <w:hyperlink r:id="rId21" w:history="1">
        <w:r w:rsidRPr="00E905B1">
          <w:rPr>
            <w:rStyle w:val="Hyperlink"/>
            <w:rFonts w:ascii="Times New Roman" w:hAnsi="Times New Roman" w:cs="Times New Roman"/>
            <w:sz w:val="24"/>
            <w:szCs w:val="24"/>
            <w:lang w:val="en-US"/>
          </w:rPr>
          <w:t>https://doi.org/10.1016/S0140-6736(11)60889-1</w:t>
        </w:r>
      </w:hyperlink>
    </w:p>
    <w:p w14:paraId="6EC5EE45" w14:textId="5D65C68A" w:rsidR="00C55901" w:rsidRPr="00E905B1" w:rsidRDefault="00C5590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Falconer DS 1960. Introduction to quantitative genetics. The Ronald Press Co., New York, USA: 36</w:t>
      </w:r>
    </w:p>
    <w:p w14:paraId="54FAC43F" w14:textId="12C3A580"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Greenspan, N. S. (2022). Genes, Heritability, 'Race', and Intelligence: Misapprehensions and Implications. Genes, 13(2), 346. </w:t>
      </w:r>
      <w:hyperlink r:id="rId22" w:history="1">
        <w:r w:rsidRPr="00E905B1">
          <w:rPr>
            <w:rStyle w:val="Hyperlink"/>
            <w:rFonts w:ascii="Times New Roman" w:hAnsi="Times New Roman" w:cs="Times New Roman"/>
            <w:sz w:val="24"/>
            <w:szCs w:val="24"/>
            <w:lang w:val="en-US"/>
          </w:rPr>
          <w:t>https://doi.org/10.3390/genes13020346</w:t>
        </w:r>
      </w:hyperlink>
    </w:p>
    <w:p w14:paraId="4292A45F" w14:textId="7E03365F"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rPr>
        <w:t xml:space="preserve">Gupta, P. D., &amp; Sood, P. P. (2024). Factors influencing intelligence. Journal of Cell and Tissue Research, 24(2), 7477-7480. </w:t>
      </w:r>
      <w:hyperlink r:id="rId23" w:history="1">
        <w:r w:rsidRPr="00E905B1">
          <w:rPr>
            <w:rStyle w:val="Hyperlink"/>
            <w:rFonts w:ascii="Times New Roman" w:hAnsi="Times New Roman" w:cs="Times New Roman"/>
            <w:sz w:val="24"/>
            <w:szCs w:val="24"/>
          </w:rPr>
          <w:t>https://www.researchgate.net/publication/382500000_FACTORS_INFLUENCING_INTELLIGENCE</w:t>
        </w:r>
      </w:hyperlink>
    </w:p>
    <w:p w14:paraId="479B0D24" w14:textId="384E9560"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Haworth, C. M. A., Dale, P., &amp; Plomin, R. (2008). A Twin Study into the Genetic and Environmental Influences on Academic Performance in Science in nine-year-old Boys and Girls. International Journal of Science Education, 30(8), 1003-1025. </w:t>
      </w:r>
      <w:hyperlink r:id="rId24" w:history="1">
        <w:r w:rsidRPr="00E905B1">
          <w:rPr>
            <w:rStyle w:val="Hyperlink"/>
            <w:rFonts w:ascii="Times New Roman" w:hAnsi="Times New Roman" w:cs="Times New Roman"/>
            <w:sz w:val="24"/>
            <w:szCs w:val="24"/>
            <w:lang w:val="en-US"/>
          </w:rPr>
          <w:t>https://doi.org/10.1080/09500690701324190</w:t>
        </w:r>
      </w:hyperlink>
    </w:p>
    <w:p w14:paraId="511E456C" w14:textId="63F44343"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Haworth, C. M. A., Wright, M. J., Luciano, M., Martin, N. G., de Geus, E. J. C., van </w:t>
      </w:r>
      <w:proofErr w:type="spellStart"/>
      <w:r w:rsidRPr="00E905B1">
        <w:rPr>
          <w:rFonts w:ascii="Times New Roman" w:hAnsi="Times New Roman" w:cs="Times New Roman"/>
          <w:sz w:val="24"/>
          <w:szCs w:val="24"/>
          <w:lang w:val="en-US"/>
        </w:rPr>
        <w:t>Beijsterveldt</w:t>
      </w:r>
      <w:proofErr w:type="spellEnd"/>
      <w:r w:rsidRPr="00E905B1">
        <w:rPr>
          <w:rFonts w:ascii="Times New Roman" w:hAnsi="Times New Roman" w:cs="Times New Roman"/>
          <w:sz w:val="24"/>
          <w:szCs w:val="24"/>
          <w:lang w:val="en-US"/>
        </w:rPr>
        <w:t xml:space="preserve">, C. E. M., Bartels, M., Posthuma, D., Boomsma, D. I., Davis, O. S. P., Kovas, Y., Corley, R. P., DeFries, J. C., Hewitt, J. K., Olson, R. K., Rhea, S.-A., Wadsworth, S. J., Iacono, W. G., McGue, M., Thompson, L. A., Hart, S. A., Petrill, S. A., Lubinski, D., &amp; Plomin, R. (2010). The heritability of general cognitive ability increases linearly from childhood to young adulthood. Molecular Psychiatry, 15(11), 1112–1120. </w:t>
      </w:r>
      <w:hyperlink r:id="rId25" w:history="1">
        <w:r w:rsidRPr="00E905B1">
          <w:rPr>
            <w:rStyle w:val="Hyperlink"/>
            <w:rFonts w:ascii="Times New Roman" w:hAnsi="Times New Roman" w:cs="Times New Roman"/>
            <w:sz w:val="24"/>
            <w:szCs w:val="24"/>
            <w:lang w:val="en-US"/>
          </w:rPr>
          <w:t>https://doi.org/10.1038/mp.2009.55</w:t>
        </w:r>
      </w:hyperlink>
    </w:p>
    <w:p w14:paraId="79E71F98" w14:textId="18F7BD14"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Rask-Andersen, M., Karlsson, T., Ek, W. E., &amp; Johansson, Å. (2021). Modification of heritability for educational attainment and fluid intelligence by socioeconomic deprivation in the UK Biobank. American Journal of Psychiatry, 178(7), 625–634. </w:t>
      </w:r>
      <w:hyperlink r:id="rId26" w:history="1">
        <w:r w:rsidRPr="00E905B1">
          <w:rPr>
            <w:rStyle w:val="Hyperlink"/>
            <w:rFonts w:ascii="Times New Roman" w:hAnsi="Times New Roman" w:cs="Times New Roman"/>
            <w:sz w:val="24"/>
            <w:szCs w:val="24"/>
            <w:lang w:val="en-US"/>
          </w:rPr>
          <w:t>https://doi.org/10.1176/appi.ajp.2020.20040462</w:t>
        </w:r>
      </w:hyperlink>
    </w:p>
    <w:p w14:paraId="7E4980EB" w14:textId="7ECE6457"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van Leeuwen, M., van den Berg, S. M., &amp; Boomsma, D. I. (2008). A twin-family study of general IQ. Learning and Individual Differences, 18(1), 76-88. </w:t>
      </w:r>
      <w:hyperlink r:id="rId27" w:history="1">
        <w:r w:rsidRPr="00E905B1">
          <w:rPr>
            <w:rStyle w:val="Hyperlink"/>
            <w:rFonts w:ascii="Times New Roman" w:hAnsi="Times New Roman" w:cs="Times New Roman"/>
            <w:sz w:val="24"/>
            <w:szCs w:val="24"/>
            <w:lang w:val="en-US"/>
          </w:rPr>
          <w:t>https://doi.org/10.1016/j.lindif.2007.04.006</w:t>
        </w:r>
      </w:hyperlink>
    </w:p>
    <w:p w14:paraId="51F111A6" w14:textId="0E6CD424"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Malanchini</w:t>
      </w:r>
      <w:proofErr w:type="spellEnd"/>
      <w:r w:rsidRPr="00E905B1">
        <w:rPr>
          <w:rFonts w:ascii="Times New Roman" w:hAnsi="Times New Roman" w:cs="Times New Roman"/>
          <w:sz w:val="24"/>
          <w:szCs w:val="24"/>
          <w:lang w:val="en-US"/>
        </w:rPr>
        <w:t xml:space="preserve">, M., Rimfeld, K., Allegrini, A. G., Ritchie, S. J., &amp; Plomin, R. (2020). Cognitive ability and education: How </w:t>
      </w:r>
      <w:proofErr w:type="spellStart"/>
      <w:r w:rsidRPr="00E905B1">
        <w:rPr>
          <w:rFonts w:ascii="Times New Roman" w:hAnsi="Times New Roman" w:cs="Times New Roman"/>
          <w:sz w:val="24"/>
          <w:szCs w:val="24"/>
          <w:lang w:val="en-US"/>
        </w:rPr>
        <w:t>behavioural</w:t>
      </w:r>
      <w:proofErr w:type="spellEnd"/>
      <w:r w:rsidRPr="00E905B1">
        <w:rPr>
          <w:rFonts w:ascii="Times New Roman" w:hAnsi="Times New Roman" w:cs="Times New Roman"/>
          <w:sz w:val="24"/>
          <w:szCs w:val="24"/>
          <w:lang w:val="en-US"/>
        </w:rPr>
        <w:t xml:space="preserve"> genetic research has advanced our knowledge and understanding of their association. Neuroscience &amp; Biobehavioral Reviews, 111, 229-245. </w:t>
      </w:r>
      <w:hyperlink r:id="rId28" w:history="1">
        <w:r w:rsidRPr="00E905B1">
          <w:rPr>
            <w:rStyle w:val="Hyperlink"/>
            <w:rFonts w:ascii="Times New Roman" w:hAnsi="Times New Roman" w:cs="Times New Roman"/>
            <w:sz w:val="24"/>
            <w:szCs w:val="24"/>
            <w:lang w:val="en-US"/>
          </w:rPr>
          <w:t>https://doi.org/10.1016/j.neubiorev.2020.01.016</w:t>
        </w:r>
      </w:hyperlink>
    </w:p>
    <w:p w14:paraId="51818386" w14:textId="543268CD"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Oommen, A. (2014). Factors influencing intelligence quotient. Journal of Neurology &amp; Stroke, 1(4), 129–133. </w:t>
      </w:r>
      <w:hyperlink r:id="rId29" w:history="1">
        <w:r w:rsidRPr="00E905B1">
          <w:rPr>
            <w:rStyle w:val="Hyperlink"/>
            <w:rFonts w:ascii="Times New Roman" w:hAnsi="Times New Roman" w:cs="Times New Roman"/>
            <w:sz w:val="24"/>
            <w:szCs w:val="24"/>
            <w:lang w:val="en-US"/>
          </w:rPr>
          <w:t>https://doi.org/10.15406/jnsk.2014.01.00023</w:t>
        </w:r>
      </w:hyperlink>
    </w:p>
    <w:p w14:paraId="22BB531A" w14:textId="1E4018DA"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Ujma</w:t>
      </w:r>
      <w:proofErr w:type="spellEnd"/>
      <w:r w:rsidRPr="00E905B1">
        <w:rPr>
          <w:rFonts w:ascii="Times New Roman" w:hAnsi="Times New Roman" w:cs="Times New Roman"/>
          <w:sz w:val="24"/>
          <w:szCs w:val="24"/>
          <w:lang w:val="en-US"/>
        </w:rPr>
        <w:t xml:space="preserve">, P. P., Piroska, M., Szabó, H., </w:t>
      </w:r>
      <w:proofErr w:type="spellStart"/>
      <w:r w:rsidRPr="00E905B1">
        <w:rPr>
          <w:rFonts w:ascii="Times New Roman" w:hAnsi="Times New Roman" w:cs="Times New Roman"/>
          <w:sz w:val="24"/>
          <w:szCs w:val="24"/>
          <w:lang w:val="en-US"/>
        </w:rPr>
        <w:t>Mladoneczki-Leszkó</w:t>
      </w:r>
      <w:proofErr w:type="spellEnd"/>
      <w:r w:rsidRPr="00E905B1">
        <w:rPr>
          <w:rFonts w:ascii="Times New Roman" w:hAnsi="Times New Roman" w:cs="Times New Roman"/>
          <w:sz w:val="24"/>
          <w:szCs w:val="24"/>
          <w:lang w:val="en-US"/>
        </w:rPr>
        <w:t xml:space="preserve">, D.,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Á. D., &amp;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D. L. (2024). The genetics of intelligence and social outcomes in a Hungarian twin sample. Personality and Individual Differences. </w:t>
      </w:r>
      <w:hyperlink r:id="rId30" w:history="1">
        <w:r w:rsidRPr="00E905B1">
          <w:rPr>
            <w:rStyle w:val="Hyperlink"/>
            <w:rFonts w:ascii="Times New Roman" w:hAnsi="Times New Roman" w:cs="Times New Roman"/>
            <w:sz w:val="24"/>
            <w:szCs w:val="24"/>
            <w:lang w:val="en-US"/>
          </w:rPr>
          <w:t>https://doi.org/10.1016/j.paid.2024.112683</w:t>
        </w:r>
      </w:hyperlink>
    </w:p>
    <w:p w14:paraId="28C1361C" w14:textId="3F031DCA"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Ujma</w:t>
      </w:r>
      <w:proofErr w:type="spellEnd"/>
      <w:r w:rsidRPr="00E905B1">
        <w:rPr>
          <w:rFonts w:ascii="Times New Roman" w:hAnsi="Times New Roman" w:cs="Times New Roman"/>
          <w:sz w:val="24"/>
          <w:szCs w:val="24"/>
          <w:lang w:val="en-US"/>
        </w:rPr>
        <w:t xml:space="preserve">, P. P., Piroska, M., Szabó, H., </w:t>
      </w:r>
      <w:proofErr w:type="spellStart"/>
      <w:r w:rsidRPr="00E905B1">
        <w:rPr>
          <w:rFonts w:ascii="Times New Roman" w:hAnsi="Times New Roman" w:cs="Times New Roman"/>
          <w:sz w:val="24"/>
          <w:szCs w:val="24"/>
          <w:lang w:val="en-US"/>
        </w:rPr>
        <w:t>Mladoneczki-Leszkó</w:t>
      </w:r>
      <w:proofErr w:type="spellEnd"/>
      <w:r w:rsidRPr="00E905B1">
        <w:rPr>
          <w:rFonts w:ascii="Times New Roman" w:hAnsi="Times New Roman" w:cs="Times New Roman"/>
          <w:sz w:val="24"/>
          <w:szCs w:val="24"/>
          <w:lang w:val="en-US"/>
        </w:rPr>
        <w:t xml:space="preserve">, D.,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Á. D., &amp; </w:t>
      </w:r>
      <w:proofErr w:type="spellStart"/>
      <w:r w:rsidRPr="00E905B1">
        <w:rPr>
          <w:rFonts w:ascii="Times New Roman" w:hAnsi="Times New Roman" w:cs="Times New Roman"/>
          <w:sz w:val="24"/>
          <w:szCs w:val="24"/>
          <w:lang w:val="en-US"/>
        </w:rPr>
        <w:t>Tárnoki</w:t>
      </w:r>
      <w:proofErr w:type="spellEnd"/>
      <w:r w:rsidRPr="00E905B1">
        <w:rPr>
          <w:rFonts w:ascii="Times New Roman" w:hAnsi="Times New Roman" w:cs="Times New Roman"/>
          <w:sz w:val="24"/>
          <w:szCs w:val="24"/>
          <w:lang w:val="en-US"/>
        </w:rPr>
        <w:t xml:space="preserve">, D. L. (2024). The genetics of intelligence and social outcomes in a Hungarian twin sample. Personality and Individual Differences, 225, 112683. </w:t>
      </w:r>
      <w:hyperlink r:id="rId31" w:history="1">
        <w:r w:rsidRPr="00E905B1">
          <w:rPr>
            <w:rStyle w:val="Hyperlink"/>
            <w:rFonts w:ascii="Times New Roman" w:hAnsi="Times New Roman" w:cs="Times New Roman"/>
            <w:sz w:val="24"/>
            <w:szCs w:val="24"/>
            <w:lang w:val="en-US"/>
          </w:rPr>
          <w:t>https://doi.org/10.1016/j.paid.2024.112683</w:t>
        </w:r>
      </w:hyperlink>
    </w:p>
    <w:p w14:paraId="34CDCAA7" w14:textId="5E692FCD"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Plomin, R., &amp; von Stumm, S. (2018). The new genetics of intelligence. Nature Reviews Genetics, 19(3), 148-159. </w:t>
      </w:r>
      <w:hyperlink r:id="rId32" w:history="1">
        <w:r w:rsidRPr="00E905B1">
          <w:rPr>
            <w:rStyle w:val="Hyperlink"/>
            <w:rFonts w:ascii="Times New Roman" w:hAnsi="Times New Roman" w:cs="Times New Roman"/>
            <w:sz w:val="24"/>
            <w:szCs w:val="24"/>
            <w:lang w:val="en-US"/>
          </w:rPr>
          <w:t>https://doi.org/10.1038/nrg.2017.104</w:t>
        </w:r>
      </w:hyperlink>
    </w:p>
    <w:p w14:paraId="4C55EE98" w14:textId="1D2EF7DC"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lastRenderedPageBreak/>
        <w:t xml:space="preserve">Plomin, R., &amp; Deary, I. J. (2015). Genetics and intelligence differences: Five special findings. Molecular Psychiatry, 20(1), 98–108. </w:t>
      </w:r>
      <w:hyperlink r:id="rId33" w:history="1">
        <w:r w:rsidRPr="00E905B1">
          <w:rPr>
            <w:rStyle w:val="Hyperlink"/>
            <w:rFonts w:ascii="Times New Roman" w:hAnsi="Times New Roman" w:cs="Times New Roman"/>
            <w:sz w:val="24"/>
            <w:szCs w:val="24"/>
            <w:lang w:val="en-US"/>
          </w:rPr>
          <w:t>https://doi.org/10.1038/mp.2014.105</w:t>
        </w:r>
      </w:hyperlink>
    </w:p>
    <w:p w14:paraId="2205B4BE" w14:textId="296B9AEC" w:rsidR="00E905B1" w:rsidRPr="00E905B1" w:rsidRDefault="00E905B1" w:rsidP="00E905B1">
      <w:pPr>
        <w:spacing w:after="120" w:line="240" w:lineRule="auto"/>
        <w:jc w:val="both"/>
        <w:rPr>
          <w:rFonts w:ascii="Times New Roman" w:hAnsi="Times New Roman" w:cs="Times New Roman"/>
          <w:sz w:val="24"/>
          <w:szCs w:val="24"/>
          <w:lang w:val="en-US"/>
        </w:rPr>
      </w:pPr>
      <w:proofErr w:type="spellStart"/>
      <w:r w:rsidRPr="00E905B1">
        <w:rPr>
          <w:rFonts w:ascii="Times New Roman" w:hAnsi="Times New Roman" w:cs="Times New Roman"/>
          <w:sz w:val="24"/>
          <w:szCs w:val="24"/>
          <w:lang w:val="en-US"/>
        </w:rPr>
        <w:t>Polderman</w:t>
      </w:r>
      <w:proofErr w:type="spellEnd"/>
      <w:r w:rsidRPr="00E905B1">
        <w:rPr>
          <w:rFonts w:ascii="Times New Roman" w:hAnsi="Times New Roman" w:cs="Times New Roman"/>
          <w:sz w:val="24"/>
          <w:szCs w:val="24"/>
          <w:lang w:val="en-US"/>
        </w:rPr>
        <w:t xml:space="preserve">, T. J. C., Benyamin, B., de Leeuw, C. A., Sullivan, P. F., van </w:t>
      </w:r>
      <w:proofErr w:type="spellStart"/>
      <w:r w:rsidRPr="00E905B1">
        <w:rPr>
          <w:rFonts w:ascii="Times New Roman" w:hAnsi="Times New Roman" w:cs="Times New Roman"/>
          <w:sz w:val="24"/>
          <w:szCs w:val="24"/>
          <w:lang w:val="en-US"/>
        </w:rPr>
        <w:t>Bochoven</w:t>
      </w:r>
      <w:proofErr w:type="spellEnd"/>
      <w:r w:rsidRPr="00E905B1">
        <w:rPr>
          <w:rFonts w:ascii="Times New Roman" w:hAnsi="Times New Roman" w:cs="Times New Roman"/>
          <w:sz w:val="24"/>
          <w:szCs w:val="24"/>
          <w:lang w:val="en-US"/>
        </w:rPr>
        <w:t xml:space="preserve">, A., Visscher, P. M., &amp; Posthuma, D. (2015). Meta-analysis of the heritability of human traits based on fifty years of twin studies. Nature Genetics. </w:t>
      </w:r>
      <w:hyperlink r:id="rId34" w:history="1">
        <w:r w:rsidRPr="00E905B1">
          <w:rPr>
            <w:rStyle w:val="Hyperlink"/>
            <w:rFonts w:ascii="Times New Roman" w:hAnsi="Times New Roman" w:cs="Times New Roman"/>
            <w:sz w:val="24"/>
            <w:szCs w:val="24"/>
            <w:lang w:val="en-US"/>
          </w:rPr>
          <w:t>https://doi.org/10.1038/ng.3285</w:t>
        </w:r>
      </w:hyperlink>
    </w:p>
    <w:p w14:paraId="74B06DB9" w14:textId="33C4C5B4"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Posthuma, D., de Geus, E. J. C., Baaré, W. F. C., Hulshoff Pol, H. E., Kahn, R. S., &amp; Boomsma, D. I. (2002). The association between brain volume and intelligence is of genetic origin. Nature Neuroscience, 5, 83–84. </w:t>
      </w:r>
      <w:hyperlink r:id="rId35" w:history="1">
        <w:r w:rsidRPr="00E905B1">
          <w:rPr>
            <w:rStyle w:val="Hyperlink"/>
            <w:rFonts w:ascii="Times New Roman" w:hAnsi="Times New Roman" w:cs="Times New Roman"/>
            <w:sz w:val="24"/>
            <w:szCs w:val="24"/>
            <w:lang w:val="en-US"/>
          </w:rPr>
          <w:t>https://doi.org/10.1038/nn0202-83</w:t>
        </w:r>
      </w:hyperlink>
    </w:p>
    <w:p w14:paraId="310EAB5D" w14:textId="6114544A"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Ramey, C. T., &amp; Ramey, S. L. (2004). Early learning and school readiness: Can early intervention make a </w:t>
      </w:r>
      <w:proofErr w:type="gramStart"/>
      <w:r w:rsidRPr="00E905B1">
        <w:rPr>
          <w:rFonts w:ascii="Times New Roman" w:hAnsi="Times New Roman" w:cs="Times New Roman"/>
          <w:sz w:val="24"/>
          <w:szCs w:val="24"/>
          <w:lang w:val="en-US"/>
        </w:rPr>
        <w:t>difference?.</w:t>
      </w:r>
      <w:proofErr w:type="gramEnd"/>
      <w:r w:rsidRPr="00E905B1">
        <w:rPr>
          <w:rFonts w:ascii="Times New Roman" w:hAnsi="Times New Roman" w:cs="Times New Roman"/>
          <w:sz w:val="24"/>
          <w:szCs w:val="24"/>
          <w:lang w:val="en-US"/>
        </w:rPr>
        <w:t xml:space="preserve"> Merrill-Palmer Quarterly, 50(4), 471–491. </w:t>
      </w:r>
      <w:hyperlink r:id="rId36" w:history="1">
        <w:r w:rsidRPr="00E905B1">
          <w:rPr>
            <w:rStyle w:val="Hyperlink"/>
            <w:rFonts w:ascii="Times New Roman" w:hAnsi="Times New Roman" w:cs="Times New Roman"/>
            <w:sz w:val="24"/>
            <w:szCs w:val="24"/>
            <w:lang w:val="en-US"/>
          </w:rPr>
          <w:t>https://doi.org/10.1353/MPQ.2004.0034</w:t>
        </w:r>
      </w:hyperlink>
    </w:p>
    <w:p w14:paraId="46D3B7A6" w14:textId="7859ABA8"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Sisk, V. F., Burgoyne, A. P., Sun, J., Butler, J. L., &amp; Macnamara, B. N. (2018). To what extent and under which circumstances are growth mind-sets important to academic achievement? Two meta-analyses. Psychological Science, 29(4), 549–571. </w:t>
      </w:r>
      <w:hyperlink r:id="rId37" w:history="1">
        <w:r w:rsidRPr="00E905B1">
          <w:rPr>
            <w:rStyle w:val="Hyperlink"/>
            <w:rFonts w:ascii="Times New Roman" w:hAnsi="Times New Roman" w:cs="Times New Roman"/>
            <w:sz w:val="24"/>
            <w:szCs w:val="24"/>
            <w:lang w:val="en-US"/>
          </w:rPr>
          <w:t>https://doi.org/10.1177/0956797617739704</w:t>
        </w:r>
      </w:hyperlink>
    </w:p>
    <w:p w14:paraId="65DFF953" w14:textId="52090A23"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Terman, L. M., &amp; Merrill, M. A. (1960). *Stanford-Binet Intelligence Scale: Manual for the Third Revision Form L-M*. Houghton Mifflin. </w:t>
      </w:r>
      <w:hyperlink r:id="rId38" w:history="1">
        <w:r w:rsidRPr="00E905B1">
          <w:rPr>
            <w:rStyle w:val="Hyperlink"/>
            <w:rFonts w:ascii="Times New Roman" w:hAnsi="Times New Roman" w:cs="Times New Roman"/>
            <w:sz w:val="24"/>
            <w:szCs w:val="24"/>
            <w:lang w:val="en-US"/>
          </w:rPr>
          <w:t>https://books.google.com/books/about/Stanford_Binet_Intelligence_Scale.html?id=y_0oAAAAYAAJ</w:t>
        </w:r>
      </w:hyperlink>
    </w:p>
    <w:p w14:paraId="2E4DC800" w14:textId="5650796E"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Torgesen, J. K. (2005). Recent discoveries on remedial interventions for children with dyslexia. In M. J. </w:t>
      </w:r>
      <w:proofErr w:type="spellStart"/>
      <w:r w:rsidRPr="00E905B1">
        <w:rPr>
          <w:rFonts w:ascii="Times New Roman" w:hAnsi="Times New Roman" w:cs="Times New Roman"/>
          <w:sz w:val="24"/>
          <w:szCs w:val="24"/>
          <w:lang w:val="en-US"/>
        </w:rPr>
        <w:t>Snowling</w:t>
      </w:r>
      <w:proofErr w:type="spellEnd"/>
      <w:r w:rsidRPr="00E905B1">
        <w:rPr>
          <w:rFonts w:ascii="Times New Roman" w:hAnsi="Times New Roman" w:cs="Times New Roman"/>
          <w:sz w:val="24"/>
          <w:szCs w:val="24"/>
          <w:lang w:val="en-US"/>
        </w:rPr>
        <w:t xml:space="preserve"> &amp; C. Hulme (Eds.), The science of reading: A handbook. </w:t>
      </w:r>
      <w:hyperlink r:id="rId39" w:history="1">
        <w:r w:rsidRPr="00E905B1">
          <w:rPr>
            <w:rStyle w:val="Hyperlink"/>
            <w:rFonts w:ascii="Times New Roman" w:hAnsi="Times New Roman" w:cs="Times New Roman"/>
            <w:sz w:val="24"/>
            <w:szCs w:val="24"/>
            <w:lang w:val="en-US"/>
          </w:rPr>
          <w:t>https://doi.org/10.1002/9780470757642.ch27</w:t>
        </w:r>
      </w:hyperlink>
    </w:p>
    <w:p w14:paraId="14C058A3" w14:textId="61EB941B"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Tucker-Drob, E. M., &amp; Bates, T. C. (2016). Large cross-national differences in gene × socioeconomic status interaction on intelligence. Psychological Science, 27(2), 138–149. </w:t>
      </w:r>
      <w:hyperlink r:id="rId40" w:history="1">
        <w:r w:rsidRPr="00E905B1">
          <w:rPr>
            <w:rStyle w:val="Hyperlink"/>
            <w:rFonts w:ascii="Times New Roman" w:hAnsi="Times New Roman" w:cs="Times New Roman"/>
            <w:sz w:val="24"/>
            <w:szCs w:val="24"/>
            <w:lang w:val="en-US"/>
          </w:rPr>
          <w:t>https://doi.org/10.1177/0956797615612727</w:t>
        </w:r>
      </w:hyperlink>
    </w:p>
    <w:p w14:paraId="7E98A330" w14:textId="6088C129"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Tucker-Drob, E. M., Briley, D. A., &amp; Harden, K. P. (2013). Genetic and environmental influences on cognition across development and context. Current Directions in Psychological Science, 22(5), 349–355. </w:t>
      </w:r>
      <w:hyperlink r:id="rId41" w:history="1">
        <w:r w:rsidRPr="00E905B1">
          <w:rPr>
            <w:rStyle w:val="Hyperlink"/>
            <w:rFonts w:ascii="Times New Roman" w:hAnsi="Times New Roman" w:cs="Times New Roman"/>
            <w:sz w:val="24"/>
            <w:szCs w:val="24"/>
            <w:lang w:val="en-US"/>
          </w:rPr>
          <w:t>https://doi.org/10.1177/0963721413485087</w:t>
        </w:r>
      </w:hyperlink>
    </w:p>
    <w:p w14:paraId="06A9652D" w14:textId="1A70FA83" w:rsidR="00E905B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 xml:space="preserve">Womack, S. R., Beam, C. R., Davis, D. W., Finkel, D., &amp; </w:t>
      </w:r>
      <w:proofErr w:type="spellStart"/>
      <w:r w:rsidRPr="00E905B1">
        <w:rPr>
          <w:rFonts w:ascii="Times New Roman" w:hAnsi="Times New Roman" w:cs="Times New Roman"/>
          <w:sz w:val="24"/>
          <w:szCs w:val="24"/>
          <w:lang w:val="en-US"/>
        </w:rPr>
        <w:t>Turkheimer</w:t>
      </w:r>
      <w:proofErr w:type="spellEnd"/>
      <w:r w:rsidRPr="00E905B1">
        <w:rPr>
          <w:rFonts w:ascii="Times New Roman" w:hAnsi="Times New Roman" w:cs="Times New Roman"/>
          <w:sz w:val="24"/>
          <w:szCs w:val="24"/>
          <w:lang w:val="en-US"/>
        </w:rPr>
        <w:t xml:space="preserve">, E. (2022). Genetic and environmental correlates of the nonlinear recovery of cognitive ability in twins. Developmental Psychology, 58(3), 535–550. </w:t>
      </w:r>
      <w:hyperlink r:id="rId42" w:history="1">
        <w:r w:rsidRPr="00E905B1">
          <w:rPr>
            <w:rStyle w:val="Hyperlink"/>
            <w:rFonts w:ascii="Times New Roman" w:hAnsi="Times New Roman" w:cs="Times New Roman"/>
            <w:sz w:val="24"/>
            <w:szCs w:val="24"/>
            <w:lang w:val="en-US"/>
          </w:rPr>
          <w:t>https://doi.org/10.1037/dev0001305</w:t>
        </w:r>
      </w:hyperlink>
    </w:p>
    <w:p w14:paraId="14E2623B" w14:textId="02091CA8" w:rsidR="00C55901" w:rsidRPr="00E905B1" w:rsidRDefault="00E905B1" w:rsidP="00E905B1">
      <w:pPr>
        <w:spacing w:after="120" w:line="240" w:lineRule="auto"/>
        <w:jc w:val="both"/>
        <w:rPr>
          <w:rFonts w:ascii="Times New Roman" w:hAnsi="Times New Roman" w:cs="Times New Roman"/>
          <w:sz w:val="24"/>
          <w:szCs w:val="24"/>
          <w:lang w:val="en-US"/>
        </w:rPr>
      </w:pPr>
      <w:r w:rsidRPr="00E905B1">
        <w:rPr>
          <w:rFonts w:ascii="Times New Roman" w:hAnsi="Times New Roman" w:cs="Times New Roman"/>
          <w:sz w:val="24"/>
          <w:szCs w:val="24"/>
          <w:lang w:val="en-US"/>
        </w:rPr>
        <w:t>Zheng, Y., Rijsdijk, F., &amp; Arden, R. (2018). Differential environmental influences on the development of cognitive abilities during childhood. Intelligence, 66, 72-78. https://doi.org/10.1016/j.intell.2017.11.005</w:t>
      </w:r>
      <w:r w:rsidR="00437366" w:rsidRPr="00E905B1">
        <w:rPr>
          <w:rFonts w:ascii="Times New Roman" w:hAnsi="Times New Roman" w:cs="Times New Roman"/>
          <w:sz w:val="24"/>
          <w:szCs w:val="24"/>
          <w:lang w:val="en-US"/>
        </w:rPr>
        <w:t>.</w:t>
      </w:r>
    </w:p>
    <w:p w14:paraId="4BDF328C" w14:textId="77777777" w:rsidR="00C55901" w:rsidRDefault="00C55901" w:rsidP="00BF34C8">
      <w:pPr>
        <w:spacing w:after="120" w:line="240" w:lineRule="auto"/>
        <w:ind w:left="567" w:hanging="567"/>
        <w:jc w:val="both"/>
        <w:rPr>
          <w:rFonts w:ascii="Times New Roman" w:hAnsi="Times New Roman" w:cs="Times New Roman"/>
          <w:sz w:val="24"/>
          <w:szCs w:val="24"/>
          <w:lang w:val="en-US"/>
        </w:rPr>
      </w:pPr>
    </w:p>
    <w:p w14:paraId="4CA2F8C7" w14:textId="77777777" w:rsidR="00C55901" w:rsidRDefault="00C55901" w:rsidP="00BF34C8">
      <w:pPr>
        <w:spacing w:after="120" w:line="240" w:lineRule="auto"/>
        <w:ind w:left="567" w:hanging="567"/>
        <w:jc w:val="both"/>
        <w:rPr>
          <w:rFonts w:ascii="Times New Roman" w:hAnsi="Times New Roman" w:cs="Times New Roman"/>
          <w:sz w:val="24"/>
          <w:szCs w:val="24"/>
          <w:lang w:val="en-US"/>
        </w:rPr>
      </w:pPr>
    </w:p>
    <w:p w14:paraId="232ED4EB" w14:textId="77777777" w:rsidR="00C55901" w:rsidRDefault="00C55901" w:rsidP="00EA07D3">
      <w:pPr>
        <w:spacing w:after="120" w:line="240" w:lineRule="auto"/>
        <w:jc w:val="both"/>
        <w:rPr>
          <w:rFonts w:ascii="Times New Roman" w:hAnsi="Times New Roman" w:cs="Times New Roman"/>
          <w:sz w:val="24"/>
          <w:szCs w:val="24"/>
          <w:lang w:val="en-US"/>
        </w:rPr>
      </w:pPr>
    </w:p>
    <w:p w14:paraId="56AB010E" w14:textId="77777777" w:rsidR="00C55901" w:rsidRDefault="00C55901" w:rsidP="00BF34C8">
      <w:pPr>
        <w:spacing w:after="120" w:line="240" w:lineRule="auto"/>
        <w:ind w:left="567" w:hanging="567"/>
        <w:jc w:val="both"/>
        <w:rPr>
          <w:rFonts w:ascii="Times New Roman" w:hAnsi="Times New Roman" w:cs="Times New Roman"/>
          <w:sz w:val="24"/>
          <w:szCs w:val="24"/>
          <w:lang w:val="en-US"/>
        </w:rPr>
      </w:pPr>
    </w:p>
    <w:sectPr w:rsidR="00C55901" w:rsidSect="00AE3C3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18ABA" w14:textId="77777777" w:rsidR="00411959" w:rsidRDefault="00411959" w:rsidP="00395FE0">
      <w:pPr>
        <w:spacing w:after="0" w:line="240" w:lineRule="auto"/>
      </w:pPr>
      <w:r>
        <w:separator/>
      </w:r>
    </w:p>
  </w:endnote>
  <w:endnote w:type="continuationSeparator" w:id="0">
    <w:p w14:paraId="61758463" w14:textId="77777777" w:rsidR="00411959" w:rsidRDefault="00411959" w:rsidP="0039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6162" w14:textId="77777777" w:rsidR="00395FE0" w:rsidRDefault="0039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19B9" w14:textId="77777777" w:rsidR="00395FE0" w:rsidRDefault="00395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8967" w14:textId="77777777" w:rsidR="00395FE0" w:rsidRDefault="0039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E6BA7" w14:textId="77777777" w:rsidR="00411959" w:rsidRDefault="00411959" w:rsidP="00395FE0">
      <w:pPr>
        <w:spacing w:after="0" w:line="240" w:lineRule="auto"/>
      </w:pPr>
      <w:r>
        <w:separator/>
      </w:r>
    </w:p>
  </w:footnote>
  <w:footnote w:type="continuationSeparator" w:id="0">
    <w:p w14:paraId="3024834C" w14:textId="77777777" w:rsidR="00411959" w:rsidRDefault="00411959" w:rsidP="00395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10FC" w14:textId="2CE470CD" w:rsidR="00395FE0" w:rsidRDefault="00395FE0">
    <w:pPr>
      <w:pStyle w:val="Header"/>
    </w:pPr>
    <w:r>
      <w:rPr>
        <w:noProof/>
      </w:rPr>
      <w:pict w14:anchorId="5ACE0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605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40CDD" w14:textId="5150EB7F" w:rsidR="00395FE0" w:rsidRDefault="00395FE0">
    <w:pPr>
      <w:pStyle w:val="Header"/>
    </w:pPr>
    <w:r>
      <w:rPr>
        <w:noProof/>
      </w:rPr>
      <w:pict w14:anchorId="0BB24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605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DACC" w14:textId="0E4AB160" w:rsidR="00395FE0" w:rsidRDefault="00395FE0">
    <w:pPr>
      <w:pStyle w:val="Header"/>
    </w:pPr>
    <w:r>
      <w:rPr>
        <w:noProof/>
      </w:rPr>
      <w:pict w14:anchorId="18D71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605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1C6C"/>
    <w:multiLevelType w:val="hybridMultilevel"/>
    <w:tmpl w:val="C274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040D8"/>
    <w:multiLevelType w:val="multilevel"/>
    <w:tmpl w:val="D6A2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04C73"/>
    <w:multiLevelType w:val="hybridMultilevel"/>
    <w:tmpl w:val="15FE2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4609B"/>
    <w:multiLevelType w:val="multilevel"/>
    <w:tmpl w:val="EEC0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04"/>
    <w:rsid w:val="00033D3D"/>
    <w:rsid w:val="00035997"/>
    <w:rsid w:val="000807DC"/>
    <w:rsid w:val="00080D42"/>
    <w:rsid w:val="000C1D6D"/>
    <w:rsid w:val="0013745F"/>
    <w:rsid w:val="00144CCD"/>
    <w:rsid w:val="0015149E"/>
    <w:rsid w:val="00165D22"/>
    <w:rsid w:val="00177282"/>
    <w:rsid w:val="001B65F5"/>
    <w:rsid w:val="001E0024"/>
    <w:rsid w:val="001E2CFB"/>
    <w:rsid w:val="00245250"/>
    <w:rsid w:val="002543F7"/>
    <w:rsid w:val="00271D16"/>
    <w:rsid w:val="002A7413"/>
    <w:rsid w:val="002B3DF4"/>
    <w:rsid w:val="002D4125"/>
    <w:rsid w:val="002E6419"/>
    <w:rsid w:val="002E6FD2"/>
    <w:rsid w:val="00302AEA"/>
    <w:rsid w:val="00331401"/>
    <w:rsid w:val="00357E33"/>
    <w:rsid w:val="003827F0"/>
    <w:rsid w:val="00395FE0"/>
    <w:rsid w:val="00396AE4"/>
    <w:rsid w:val="003D6B14"/>
    <w:rsid w:val="00411959"/>
    <w:rsid w:val="0041219D"/>
    <w:rsid w:val="00413CBC"/>
    <w:rsid w:val="004208FF"/>
    <w:rsid w:val="004219FB"/>
    <w:rsid w:val="00426299"/>
    <w:rsid w:val="00426BFD"/>
    <w:rsid w:val="00437366"/>
    <w:rsid w:val="00445721"/>
    <w:rsid w:val="00455DF7"/>
    <w:rsid w:val="00455F2D"/>
    <w:rsid w:val="0045609C"/>
    <w:rsid w:val="004665BD"/>
    <w:rsid w:val="00477101"/>
    <w:rsid w:val="0049690A"/>
    <w:rsid w:val="004C046E"/>
    <w:rsid w:val="004E4537"/>
    <w:rsid w:val="004F6881"/>
    <w:rsid w:val="005209F9"/>
    <w:rsid w:val="00526E24"/>
    <w:rsid w:val="00550586"/>
    <w:rsid w:val="00586B9F"/>
    <w:rsid w:val="005A5B68"/>
    <w:rsid w:val="005C292B"/>
    <w:rsid w:val="005C7A2E"/>
    <w:rsid w:val="005F400D"/>
    <w:rsid w:val="00607B24"/>
    <w:rsid w:val="0062554D"/>
    <w:rsid w:val="00661C82"/>
    <w:rsid w:val="00686C9F"/>
    <w:rsid w:val="006946FB"/>
    <w:rsid w:val="006A2F22"/>
    <w:rsid w:val="006D54A1"/>
    <w:rsid w:val="006F0FC7"/>
    <w:rsid w:val="007222D2"/>
    <w:rsid w:val="00753E04"/>
    <w:rsid w:val="00766447"/>
    <w:rsid w:val="00785DD6"/>
    <w:rsid w:val="00787AD6"/>
    <w:rsid w:val="007E69EF"/>
    <w:rsid w:val="007F0DCC"/>
    <w:rsid w:val="007F2C6A"/>
    <w:rsid w:val="0080525C"/>
    <w:rsid w:val="008B7516"/>
    <w:rsid w:val="008C762C"/>
    <w:rsid w:val="008F5929"/>
    <w:rsid w:val="009206E5"/>
    <w:rsid w:val="00940255"/>
    <w:rsid w:val="00954A4B"/>
    <w:rsid w:val="009563F6"/>
    <w:rsid w:val="0095692D"/>
    <w:rsid w:val="00986F34"/>
    <w:rsid w:val="009879F1"/>
    <w:rsid w:val="009949E4"/>
    <w:rsid w:val="009D30D9"/>
    <w:rsid w:val="009E2E6D"/>
    <w:rsid w:val="009E6420"/>
    <w:rsid w:val="00A04DE7"/>
    <w:rsid w:val="00A2278A"/>
    <w:rsid w:val="00A31CDF"/>
    <w:rsid w:val="00A423A7"/>
    <w:rsid w:val="00A526DE"/>
    <w:rsid w:val="00A71D68"/>
    <w:rsid w:val="00A728DA"/>
    <w:rsid w:val="00A74A40"/>
    <w:rsid w:val="00AB694C"/>
    <w:rsid w:val="00AC14E5"/>
    <w:rsid w:val="00AE3C3F"/>
    <w:rsid w:val="00B07988"/>
    <w:rsid w:val="00B10B4B"/>
    <w:rsid w:val="00B11185"/>
    <w:rsid w:val="00B11D66"/>
    <w:rsid w:val="00B12564"/>
    <w:rsid w:val="00B2239F"/>
    <w:rsid w:val="00B247F3"/>
    <w:rsid w:val="00B265EC"/>
    <w:rsid w:val="00B54861"/>
    <w:rsid w:val="00B615C1"/>
    <w:rsid w:val="00B719C1"/>
    <w:rsid w:val="00B91C37"/>
    <w:rsid w:val="00B96E95"/>
    <w:rsid w:val="00BD1DEF"/>
    <w:rsid w:val="00BE4A8A"/>
    <w:rsid w:val="00BF34C8"/>
    <w:rsid w:val="00C02C36"/>
    <w:rsid w:val="00C53413"/>
    <w:rsid w:val="00C553B4"/>
    <w:rsid w:val="00C55901"/>
    <w:rsid w:val="00C61930"/>
    <w:rsid w:val="00C6692D"/>
    <w:rsid w:val="00CC7FE5"/>
    <w:rsid w:val="00CF0F8C"/>
    <w:rsid w:val="00D079AF"/>
    <w:rsid w:val="00D42205"/>
    <w:rsid w:val="00D775F6"/>
    <w:rsid w:val="00D87F18"/>
    <w:rsid w:val="00D938A1"/>
    <w:rsid w:val="00DC214E"/>
    <w:rsid w:val="00DD13A2"/>
    <w:rsid w:val="00E14604"/>
    <w:rsid w:val="00E374C3"/>
    <w:rsid w:val="00E47137"/>
    <w:rsid w:val="00E75FCF"/>
    <w:rsid w:val="00E905B1"/>
    <w:rsid w:val="00EA07D3"/>
    <w:rsid w:val="00EC3711"/>
    <w:rsid w:val="00EC3F94"/>
    <w:rsid w:val="00EC6BAB"/>
    <w:rsid w:val="00ED201A"/>
    <w:rsid w:val="00F01B22"/>
    <w:rsid w:val="00F26544"/>
    <w:rsid w:val="00F447D1"/>
    <w:rsid w:val="00F560F1"/>
    <w:rsid w:val="00F95936"/>
    <w:rsid w:val="00F97934"/>
    <w:rsid w:val="00FA3822"/>
    <w:rsid w:val="00FC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80958D"/>
  <w15:docId w15:val="{B6140444-DE05-4F30-8200-4DAE7190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4457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457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6B9F"/>
    <w:pPr>
      <w:spacing w:before="100" w:beforeAutospacing="1" w:after="100" w:afterAutospacing="1" w:line="240" w:lineRule="auto"/>
    </w:pPr>
    <w:rPr>
      <w:rFonts w:ascii="Times New Roman" w:eastAsia="Calibri" w:hAnsi="Times New Roman" w:cs="Times New Roman"/>
      <w:sz w:val="24"/>
      <w:szCs w:val="24"/>
      <w:lang w:eastAsia="en-IN" w:bidi="ar-SA"/>
    </w:rPr>
  </w:style>
  <w:style w:type="table" w:styleId="TableGrid">
    <w:name w:val="Table Grid"/>
    <w:basedOn w:val="TableNormal"/>
    <w:uiPriority w:val="59"/>
    <w:rsid w:val="009563F6"/>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208F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208FF"/>
    <w:rPr>
      <w:rFonts w:ascii="Tahoma" w:hAnsi="Tahoma" w:cs="Mangal"/>
      <w:sz w:val="16"/>
      <w:szCs w:val="14"/>
    </w:rPr>
  </w:style>
  <w:style w:type="paragraph" w:styleId="ListParagraph">
    <w:name w:val="List Paragraph"/>
    <w:basedOn w:val="Normal"/>
    <w:uiPriority w:val="34"/>
    <w:qFormat/>
    <w:rsid w:val="007222D2"/>
    <w:pPr>
      <w:ind w:left="720"/>
      <w:contextualSpacing/>
    </w:pPr>
    <w:rPr>
      <w:rFonts w:cstheme="minorBidi"/>
      <w:szCs w:val="22"/>
      <w:lang w:bidi="ar-SA"/>
    </w:rPr>
  </w:style>
  <w:style w:type="character" w:styleId="Hyperlink">
    <w:name w:val="Hyperlink"/>
    <w:basedOn w:val="DefaultParagraphFont"/>
    <w:uiPriority w:val="99"/>
    <w:unhideWhenUsed/>
    <w:rsid w:val="007222D2"/>
    <w:rPr>
      <w:color w:val="0000FF"/>
      <w:u w:val="single"/>
    </w:rPr>
  </w:style>
  <w:style w:type="character" w:customStyle="1" w:styleId="Heading2Char">
    <w:name w:val="Heading 2 Char"/>
    <w:basedOn w:val="DefaultParagraphFont"/>
    <w:link w:val="Heading2"/>
    <w:uiPriority w:val="9"/>
    <w:rsid w:val="0044572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45721"/>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445721"/>
    <w:rPr>
      <w:i/>
      <w:iCs/>
    </w:rPr>
  </w:style>
  <w:style w:type="character" w:customStyle="1" w:styleId="katex-mathml">
    <w:name w:val="katex-mathml"/>
    <w:basedOn w:val="DefaultParagraphFont"/>
    <w:rsid w:val="00445721"/>
  </w:style>
  <w:style w:type="character" w:customStyle="1" w:styleId="mord">
    <w:name w:val="mord"/>
    <w:basedOn w:val="DefaultParagraphFont"/>
    <w:rsid w:val="00445721"/>
  </w:style>
  <w:style w:type="character" w:customStyle="1" w:styleId="mrel">
    <w:name w:val="mrel"/>
    <w:basedOn w:val="DefaultParagraphFont"/>
    <w:rsid w:val="00445721"/>
  </w:style>
  <w:style w:type="character" w:customStyle="1" w:styleId="mopen">
    <w:name w:val="mopen"/>
    <w:basedOn w:val="DefaultParagraphFont"/>
    <w:rsid w:val="00445721"/>
  </w:style>
  <w:style w:type="character" w:customStyle="1" w:styleId="vlist-s">
    <w:name w:val="vlist-s"/>
    <w:basedOn w:val="DefaultParagraphFont"/>
    <w:rsid w:val="00445721"/>
  </w:style>
  <w:style w:type="character" w:customStyle="1" w:styleId="mbin">
    <w:name w:val="mbin"/>
    <w:basedOn w:val="DefaultParagraphFont"/>
    <w:rsid w:val="00445721"/>
  </w:style>
  <w:style w:type="character" w:customStyle="1" w:styleId="mclose">
    <w:name w:val="mclose"/>
    <w:basedOn w:val="DefaultParagraphFont"/>
    <w:rsid w:val="00445721"/>
  </w:style>
  <w:style w:type="character" w:styleId="Strong">
    <w:name w:val="Strong"/>
    <w:basedOn w:val="DefaultParagraphFont"/>
    <w:uiPriority w:val="22"/>
    <w:qFormat/>
    <w:rsid w:val="00035997"/>
    <w:rPr>
      <w:b/>
      <w:bCs/>
    </w:rPr>
  </w:style>
  <w:style w:type="character" w:styleId="UnresolvedMention">
    <w:name w:val="Unresolved Mention"/>
    <w:basedOn w:val="DefaultParagraphFont"/>
    <w:uiPriority w:val="99"/>
    <w:semiHidden/>
    <w:unhideWhenUsed/>
    <w:rsid w:val="009D30D9"/>
    <w:rPr>
      <w:color w:val="605E5C"/>
      <w:shd w:val="clear" w:color="auto" w:fill="E1DFDD"/>
    </w:rPr>
  </w:style>
  <w:style w:type="paragraph" w:styleId="Header">
    <w:name w:val="header"/>
    <w:basedOn w:val="Normal"/>
    <w:link w:val="HeaderChar"/>
    <w:uiPriority w:val="99"/>
    <w:unhideWhenUsed/>
    <w:rsid w:val="00395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FE0"/>
    <w:rPr>
      <w:rFonts w:cs="Mangal"/>
    </w:rPr>
  </w:style>
  <w:style w:type="paragraph" w:styleId="Footer">
    <w:name w:val="footer"/>
    <w:basedOn w:val="Normal"/>
    <w:link w:val="FooterChar"/>
    <w:uiPriority w:val="99"/>
    <w:unhideWhenUsed/>
    <w:rsid w:val="00395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FE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5771">
      <w:bodyDiv w:val="1"/>
      <w:marLeft w:val="0"/>
      <w:marRight w:val="0"/>
      <w:marTop w:val="0"/>
      <w:marBottom w:val="0"/>
      <w:divBdr>
        <w:top w:val="none" w:sz="0" w:space="0" w:color="auto"/>
        <w:left w:val="none" w:sz="0" w:space="0" w:color="auto"/>
        <w:bottom w:val="none" w:sz="0" w:space="0" w:color="auto"/>
        <w:right w:val="none" w:sz="0" w:space="0" w:color="auto"/>
      </w:divBdr>
    </w:div>
    <w:div w:id="33387577">
      <w:bodyDiv w:val="1"/>
      <w:marLeft w:val="0"/>
      <w:marRight w:val="0"/>
      <w:marTop w:val="0"/>
      <w:marBottom w:val="0"/>
      <w:divBdr>
        <w:top w:val="none" w:sz="0" w:space="0" w:color="auto"/>
        <w:left w:val="none" w:sz="0" w:space="0" w:color="auto"/>
        <w:bottom w:val="none" w:sz="0" w:space="0" w:color="auto"/>
        <w:right w:val="none" w:sz="0" w:space="0" w:color="auto"/>
      </w:divBdr>
    </w:div>
    <w:div w:id="45035803">
      <w:bodyDiv w:val="1"/>
      <w:marLeft w:val="0"/>
      <w:marRight w:val="0"/>
      <w:marTop w:val="0"/>
      <w:marBottom w:val="0"/>
      <w:divBdr>
        <w:top w:val="none" w:sz="0" w:space="0" w:color="auto"/>
        <w:left w:val="none" w:sz="0" w:space="0" w:color="auto"/>
        <w:bottom w:val="none" w:sz="0" w:space="0" w:color="auto"/>
        <w:right w:val="none" w:sz="0" w:space="0" w:color="auto"/>
      </w:divBdr>
      <w:divsChild>
        <w:div w:id="1245069583">
          <w:marLeft w:val="0"/>
          <w:marRight w:val="0"/>
          <w:marTop w:val="0"/>
          <w:marBottom w:val="0"/>
          <w:divBdr>
            <w:top w:val="none" w:sz="0" w:space="0" w:color="auto"/>
            <w:left w:val="none" w:sz="0" w:space="0" w:color="auto"/>
            <w:bottom w:val="none" w:sz="0" w:space="0" w:color="auto"/>
            <w:right w:val="none" w:sz="0" w:space="0" w:color="auto"/>
          </w:divBdr>
          <w:divsChild>
            <w:div w:id="1284461035">
              <w:marLeft w:val="0"/>
              <w:marRight w:val="0"/>
              <w:marTop w:val="0"/>
              <w:marBottom w:val="0"/>
              <w:divBdr>
                <w:top w:val="none" w:sz="0" w:space="0" w:color="auto"/>
                <w:left w:val="none" w:sz="0" w:space="0" w:color="auto"/>
                <w:bottom w:val="none" w:sz="0" w:space="0" w:color="auto"/>
                <w:right w:val="none" w:sz="0" w:space="0" w:color="auto"/>
              </w:divBdr>
              <w:divsChild>
                <w:div w:id="80178562">
                  <w:marLeft w:val="0"/>
                  <w:marRight w:val="0"/>
                  <w:marTop w:val="0"/>
                  <w:marBottom w:val="0"/>
                  <w:divBdr>
                    <w:top w:val="none" w:sz="0" w:space="0" w:color="auto"/>
                    <w:left w:val="none" w:sz="0" w:space="0" w:color="auto"/>
                    <w:bottom w:val="none" w:sz="0" w:space="0" w:color="auto"/>
                    <w:right w:val="none" w:sz="0" w:space="0" w:color="auto"/>
                  </w:divBdr>
                  <w:divsChild>
                    <w:div w:id="1881745124">
                      <w:marLeft w:val="0"/>
                      <w:marRight w:val="0"/>
                      <w:marTop w:val="0"/>
                      <w:marBottom w:val="0"/>
                      <w:divBdr>
                        <w:top w:val="none" w:sz="0" w:space="0" w:color="auto"/>
                        <w:left w:val="none" w:sz="0" w:space="0" w:color="auto"/>
                        <w:bottom w:val="none" w:sz="0" w:space="0" w:color="auto"/>
                        <w:right w:val="none" w:sz="0" w:space="0" w:color="auto"/>
                      </w:divBdr>
                      <w:divsChild>
                        <w:div w:id="2137066460">
                          <w:marLeft w:val="0"/>
                          <w:marRight w:val="0"/>
                          <w:marTop w:val="0"/>
                          <w:marBottom w:val="0"/>
                          <w:divBdr>
                            <w:top w:val="none" w:sz="0" w:space="0" w:color="auto"/>
                            <w:left w:val="none" w:sz="0" w:space="0" w:color="auto"/>
                            <w:bottom w:val="none" w:sz="0" w:space="0" w:color="auto"/>
                            <w:right w:val="none" w:sz="0" w:space="0" w:color="auto"/>
                          </w:divBdr>
                          <w:divsChild>
                            <w:div w:id="1115750747">
                              <w:marLeft w:val="0"/>
                              <w:marRight w:val="0"/>
                              <w:marTop w:val="0"/>
                              <w:marBottom w:val="0"/>
                              <w:divBdr>
                                <w:top w:val="none" w:sz="0" w:space="0" w:color="auto"/>
                                <w:left w:val="none" w:sz="0" w:space="0" w:color="auto"/>
                                <w:bottom w:val="none" w:sz="0" w:space="0" w:color="auto"/>
                                <w:right w:val="none" w:sz="0" w:space="0" w:color="auto"/>
                              </w:divBdr>
                              <w:divsChild>
                                <w:div w:id="559748062">
                                  <w:marLeft w:val="0"/>
                                  <w:marRight w:val="0"/>
                                  <w:marTop w:val="0"/>
                                  <w:marBottom w:val="0"/>
                                  <w:divBdr>
                                    <w:top w:val="none" w:sz="0" w:space="0" w:color="auto"/>
                                    <w:left w:val="none" w:sz="0" w:space="0" w:color="auto"/>
                                    <w:bottom w:val="none" w:sz="0" w:space="0" w:color="auto"/>
                                    <w:right w:val="none" w:sz="0" w:space="0" w:color="auto"/>
                                  </w:divBdr>
                                  <w:divsChild>
                                    <w:div w:id="13067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33513">
      <w:bodyDiv w:val="1"/>
      <w:marLeft w:val="0"/>
      <w:marRight w:val="0"/>
      <w:marTop w:val="0"/>
      <w:marBottom w:val="0"/>
      <w:divBdr>
        <w:top w:val="none" w:sz="0" w:space="0" w:color="auto"/>
        <w:left w:val="none" w:sz="0" w:space="0" w:color="auto"/>
        <w:bottom w:val="none" w:sz="0" w:space="0" w:color="auto"/>
        <w:right w:val="none" w:sz="0" w:space="0" w:color="auto"/>
      </w:divBdr>
    </w:div>
    <w:div w:id="286931560">
      <w:bodyDiv w:val="1"/>
      <w:marLeft w:val="0"/>
      <w:marRight w:val="0"/>
      <w:marTop w:val="0"/>
      <w:marBottom w:val="0"/>
      <w:divBdr>
        <w:top w:val="none" w:sz="0" w:space="0" w:color="auto"/>
        <w:left w:val="none" w:sz="0" w:space="0" w:color="auto"/>
        <w:bottom w:val="none" w:sz="0" w:space="0" w:color="auto"/>
        <w:right w:val="none" w:sz="0" w:space="0" w:color="auto"/>
      </w:divBdr>
    </w:div>
    <w:div w:id="360471634">
      <w:bodyDiv w:val="1"/>
      <w:marLeft w:val="0"/>
      <w:marRight w:val="0"/>
      <w:marTop w:val="0"/>
      <w:marBottom w:val="0"/>
      <w:divBdr>
        <w:top w:val="none" w:sz="0" w:space="0" w:color="auto"/>
        <w:left w:val="none" w:sz="0" w:space="0" w:color="auto"/>
        <w:bottom w:val="none" w:sz="0" w:space="0" w:color="auto"/>
        <w:right w:val="none" w:sz="0" w:space="0" w:color="auto"/>
      </w:divBdr>
    </w:div>
    <w:div w:id="400759711">
      <w:bodyDiv w:val="1"/>
      <w:marLeft w:val="0"/>
      <w:marRight w:val="0"/>
      <w:marTop w:val="0"/>
      <w:marBottom w:val="0"/>
      <w:divBdr>
        <w:top w:val="none" w:sz="0" w:space="0" w:color="auto"/>
        <w:left w:val="none" w:sz="0" w:space="0" w:color="auto"/>
        <w:bottom w:val="none" w:sz="0" w:space="0" w:color="auto"/>
        <w:right w:val="none" w:sz="0" w:space="0" w:color="auto"/>
      </w:divBdr>
    </w:div>
    <w:div w:id="430512514">
      <w:bodyDiv w:val="1"/>
      <w:marLeft w:val="0"/>
      <w:marRight w:val="0"/>
      <w:marTop w:val="0"/>
      <w:marBottom w:val="0"/>
      <w:divBdr>
        <w:top w:val="none" w:sz="0" w:space="0" w:color="auto"/>
        <w:left w:val="none" w:sz="0" w:space="0" w:color="auto"/>
        <w:bottom w:val="none" w:sz="0" w:space="0" w:color="auto"/>
        <w:right w:val="none" w:sz="0" w:space="0" w:color="auto"/>
      </w:divBdr>
    </w:div>
    <w:div w:id="499933044">
      <w:bodyDiv w:val="1"/>
      <w:marLeft w:val="0"/>
      <w:marRight w:val="0"/>
      <w:marTop w:val="0"/>
      <w:marBottom w:val="0"/>
      <w:divBdr>
        <w:top w:val="none" w:sz="0" w:space="0" w:color="auto"/>
        <w:left w:val="none" w:sz="0" w:space="0" w:color="auto"/>
        <w:bottom w:val="none" w:sz="0" w:space="0" w:color="auto"/>
        <w:right w:val="none" w:sz="0" w:space="0" w:color="auto"/>
      </w:divBdr>
    </w:div>
    <w:div w:id="600646059">
      <w:bodyDiv w:val="1"/>
      <w:marLeft w:val="0"/>
      <w:marRight w:val="0"/>
      <w:marTop w:val="0"/>
      <w:marBottom w:val="0"/>
      <w:divBdr>
        <w:top w:val="none" w:sz="0" w:space="0" w:color="auto"/>
        <w:left w:val="none" w:sz="0" w:space="0" w:color="auto"/>
        <w:bottom w:val="none" w:sz="0" w:space="0" w:color="auto"/>
        <w:right w:val="none" w:sz="0" w:space="0" w:color="auto"/>
      </w:divBdr>
    </w:div>
    <w:div w:id="1175262754">
      <w:bodyDiv w:val="1"/>
      <w:marLeft w:val="0"/>
      <w:marRight w:val="0"/>
      <w:marTop w:val="0"/>
      <w:marBottom w:val="0"/>
      <w:divBdr>
        <w:top w:val="none" w:sz="0" w:space="0" w:color="auto"/>
        <w:left w:val="none" w:sz="0" w:space="0" w:color="auto"/>
        <w:bottom w:val="none" w:sz="0" w:space="0" w:color="auto"/>
        <w:right w:val="none" w:sz="0" w:space="0" w:color="auto"/>
      </w:divBdr>
    </w:div>
    <w:div w:id="1337270019">
      <w:bodyDiv w:val="1"/>
      <w:marLeft w:val="0"/>
      <w:marRight w:val="0"/>
      <w:marTop w:val="0"/>
      <w:marBottom w:val="0"/>
      <w:divBdr>
        <w:top w:val="none" w:sz="0" w:space="0" w:color="auto"/>
        <w:left w:val="none" w:sz="0" w:space="0" w:color="auto"/>
        <w:bottom w:val="none" w:sz="0" w:space="0" w:color="auto"/>
        <w:right w:val="none" w:sz="0" w:space="0" w:color="auto"/>
      </w:divBdr>
      <w:divsChild>
        <w:div w:id="1939168768">
          <w:marLeft w:val="0"/>
          <w:marRight w:val="0"/>
          <w:marTop w:val="0"/>
          <w:marBottom w:val="0"/>
          <w:divBdr>
            <w:top w:val="none" w:sz="0" w:space="0" w:color="auto"/>
            <w:left w:val="none" w:sz="0" w:space="0" w:color="auto"/>
            <w:bottom w:val="none" w:sz="0" w:space="0" w:color="auto"/>
            <w:right w:val="none" w:sz="0" w:space="0" w:color="auto"/>
          </w:divBdr>
          <w:divsChild>
            <w:div w:id="2108495977">
              <w:marLeft w:val="0"/>
              <w:marRight w:val="0"/>
              <w:marTop w:val="0"/>
              <w:marBottom w:val="0"/>
              <w:divBdr>
                <w:top w:val="none" w:sz="0" w:space="0" w:color="auto"/>
                <w:left w:val="none" w:sz="0" w:space="0" w:color="auto"/>
                <w:bottom w:val="none" w:sz="0" w:space="0" w:color="auto"/>
                <w:right w:val="none" w:sz="0" w:space="0" w:color="auto"/>
              </w:divBdr>
              <w:divsChild>
                <w:div w:id="1324822611">
                  <w:marLeft w:val="0"/>
                  <w:marRight w:val="0"/>
                  <w:marTop w:val="0"/>
                  <w:marBottom w:val="0"/>
                  <w:divBdr>
                    <w:top w:val="none" w:sz="0" w:space="0" w:color="auto"/>
                    <w:left w:val="none" w:sz="0" w:space="0" w:color="auto"/>
                    <w:bottom w:val="none" w:sz="0" w:space="0" w:color="auto"/>
                    <w:right w:val="none" w:sz="0" w:space="0" w:color="auto"/>
                  </w:divBdr>
                  <w:divsChild>
                    <w:div w:id="2060324824">
                      <w:marLeft w:val="0"/>
                      <w:marRight w:val="0"/>
                      <w:marTop w:val="0"/>
                      <w:marBottom w:val="0"/>
                      <w:divBdr>
                        <w:top w:val="none" w:sz="0" w:space="0" w:color="auto"/>
                        <w:left w:val="none" w:sz="0" w:space="0" w:color="auto"/>
                        <w:bottom w:val="none" w:sz="0" w:space="0" w:color="auto"/>
                        <w:right w:val="none" w:sz="0" w:space="0" w:color="auto"/>
                      </w:divBdr>
                      <w:divsChild>
                        <w:div w:id="1280065016">
                          <w:marLeft w:val="0"/>
                          <w:marRight w:val="0"/>
                          <w:marTop w:val="0"/>
                          <w:marBottom w:val="0"/>
                          <w:divBdr>
                            <w:top w:val="none" w:sz="0" w:space="0" w:color="auto"/>
                            <w:left w:val="none" w:sz="0" w:space="0" w:color="auto"/>
                            <w:bottom w:val="none" w:sz="0" w:space="0" w:color="auto"/>
                            <w:right w:val="none" w:sz="0" w:space="0" w:color="auto"/>
                          </w:divBdr>
                          <w:divsChild>
                            <w:div w:id="393509441">
                              <w:marLeft w:val="0"/>
                              <w:marRight w:val="0"/>
                              <w:marTop w:val="0"/>
                              <w:marBottom w:val="0"/>
                              <w:divBdr>
                                <w:top w:val="none" w:sz="0" w:space="0" w:color="auto"/>
                                <w:left w:val="none" w:sz="0" w:space="0" w:color="auto"/>
                                <w:bottom w:val="none" w:sz="0" w:space="0" w:color="auto"/>
                                <w:right w:val="none" w:sz="0" w:space="0" w:color="auto"/>
                              </w:divBdr>
                              <w:divsChild>
                                <w:div w:id="1220744040">
                                  <w:marLeft w:val="0"/>
                                  <w:marRight w:val="0"/>
                                  <w:marTop w:val="0"/>
                                  <w:marBottom w:val="0"/>
                                  <w:divBdr>
                                    <w:top w:val="none" w:sz="0" w:space="0" w:color="auto"/>
                                    <w:left w:val="none" w:sz="0" w:space="0" w:color="auto"/>
                                    <w:bottom w:val="none" w:sz="0" w:space="0" w:color="auto"/>
                                    <w:right w:val="none" w:sz="0" w:space="0" w:color="auto"/>
                                  </w:divBdr>
                                  <w:divsChild>
                                    <w:div w:id="9820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80355">
      <w:bodyDiv w:val="1"/>
      <w:marLeft w:val="0"/>
      <w:marRight w:val="0"/>
      <w:marTop w:val="0"/>
      <w:marBottom w:val="0"/>
      <w:divBdr>
        <w:top w:val="none" w:sz="0" w:space="0" w:color="auto"/>
        <w:left w:val="none" w:sz="0" w:space="0" w:color="auto"/>
        <w:bottom w:val="none" w:sz="0" w:space="0" w:color="auto"/>
        <w:right w:val="none" w:sz="0" w:space="0" w:color="auto"/>
      </w:divBdr>
    </w:div>
    <w:div w:id="1404643639">
      <w:bodyDiv w:val="1"/>
      <w:marLeft w:val="0"/>
      <w:marRight w:val="0"/>
      <w:marTop w:val="0"/>
      <w:marBottom w:val="0"/>
      <w:divBdr>
        <w:top w:val="none" w:sz="0" w:space="0" w:color="auto"/>
        <w:left w:val="none" w:sz="0" w:space="0" w:color="auto"/>
        <w:bottom w:val="none" w:sz="0" w:space="0" w:color="auto"/>
        <w:right w:val="none" w:sz="0" w:space="0" w:color="auto"/>
      </w:divBdr>
      <w:divsChild>
        <w:div w:id="237324622">
          <w:marLeft w:val="0"/>
          <w:marRight w:val="0"/>
          <w:marTop w:val="0"/>
          <w:marBottom w:val="0"/>
          <w:divBdr>
            <w:top w:val="none" w:sz="0" w:space="0" w:color="auto"/>
            <w:left w:val="none" w:sz="0" w:space="0" w:color="auto"/>
            <w:bottom w:val="none" w:sz="0" w:space="0" w:color="auto"/>
            <w:right w:val="none" w:sz="0" w:space="0" w:color="auto"/>
          </w:divBdr>
          <w:divsChild>
            <w:div w:id="1157310177">
              <w:marLeft w:val="0"/>
              <w:marRight w:val="0"/>
              <w:marTop w:val="0"/>
              <w:marBottom w:val="0"/>
              <w:divBdr>
                <w:top w:val="none" w:sz="0" w:space="0" w:color="auto"/>
                <w:left w:val="none" w:sz="0" w:space="0" w:color="auto"/>
                <w:bottom w:val="none" w:sz="0" w:space="0" w:color="auto"/>
                <w:right w:val="none" w:sz="0" w:space="0" w:color="auto"/>
              </w:divBdr>
              <w:divsChild>
                <w:div w:id="658079418">
                  <w:marLeft w:val="0"/>
                  <w:marRight w:val="0"/>
                  <w:marTop w:val="0"/>
                  <w:marBottom w:val="0"/>
                  <w:divBdr>
                    <w:top w:val="none" w:sz="0" w:space="0" w:color="auto"/>
                    <w:left w:val="none" w:sz="0" w:space="0" w:color="auto"/>
                    <w:bottom w:val="none" w:sz="0" w:space="0" w:color="auto"/>
                    <w:right w:val="none" w:sz="0" w:space="0" w:color="auto"/>
                  </w:divBdr>
                  <w:divsChild>
                    <w:div w:id="613752184">
                      <w:marLeft w:val="0"/>
                      <w:marRight w:val="0"/>
                      <w:marTop w:val="0"/>
                      <w:marBottom w:val="0"/>
                      <w:divBdr>
                        <w:top w:val="none" w:sz="0" w:space="0" w:color="auto"/>
                        <w:left w:val="none" w:sz="0" w:space="0" w:color="auto"/>
                        <w:bottom w:val="none" w:sz="0" w:space="0" w:color="auto"/>
                        <w:right w:val="none" w:sz="0" w:space="0" w:color="auto"/>
                      </w:divBdr>
                      <w:divsChild>
                        <w:div w:id="1155609674">
                          <w:marLeft w:val="0"/>
                          <w:marRight w:val="0"/>
                          <w:marTop w:val="0"/>
                          <w:marBottom w:val="0"/>
                          <w:divBdr>
                            <w:top w:val="none" w:sz="0" w:space="0" w:color="auto"/>
                            <w:left w:val="none" w:sz="0" w:space="0" w:color="auto"/>
                            <w:bottom w:val="none" w:sz="0" w:space="0" w:color="auto"/>
                            <w:right w:val="none" w:sz="0" w:space="0" w:color="auto"/>
                          </w:divBdr>
                          <w:divsChild>
                            <w:div w:id="2051759939">
                              <w:marLeft w:val="0"/>
                              <w:marRight w:val="0"/>
                              <w:marTop w:val="0"/>
                              <w:marBottom w:val="0"/>
                              <w:divBdr>
                                <w:top w:val="none" w:sz="0" w:space="0" w:color="auto"/>
                                <w:left w:val="none" w:sz="0" w:space="0" w:color="auto"/>
                                <w:bottom w:val="none" w:sz="0" w:space="0" w:color="auto"/>
                                <w:right w:val="none" w:sz="0" w:space="0" w:color="auto"/>
                              </w:divBdr>
                              <w:divsChild>
                                <w:div w:id="182016239">
                                  <w:marLeft w:val="0"/>
                                  <w:marRight w:val="0"/>
                                  <w:marTop w:val="0"/>
                                  <w:marBottom w:val="0"/>
                                  <w:divBdr>
                                    <w:top w:val="none" w:sz="0" w:space="0" w:color="auto"/>
                                    <w:left w:val="none" w:sz="0" w:space="0" w:color="auto"/>
                                    <w:bottom w:val="none" w:sz="0" w:space="0" w:color="auto"/>
                                    <w:right w:val="none" w:sz="0" w:space="0" w:color="auto"/>
                                  </w:divBdr>
                                  <w:divsChild>
                                    <w:div w:id="12728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182924">
      <w:bodyDiv w:val="1"/>
      <w:marLeft w:val="0"/>
      <w:marRight w:val="0"/>
      <w:marTop w:val="0"/>
      <w:marBottom w:val="0"/>
      <w:divBdr>
        <w:top w:val="none" w:sz="0" w:space="0" w:color="auto"/>
        <w:left w:val="none" w:sz="0" w:space="0" w:color="auto"/>
        <w:bottom w:val="none" w:sz="0" w:space="0" w:color="auto"/>
        <w:right w:val="none" w:sz="0" w:space="0" w:color="auto"/>
      </w:divBdr>
    </w:div>
    <w:div w:id="1666081959">
      <w:bodyDiv w:val="1"/>
      <w:marLeft w:val="0"/>
      <w:marRight w:val="0"/>
      <w:marTop w:val="0"/>
      <w:marBottom w:val="0"/>
      <w:divBdr>
        <w:top w:val="none" w:sz="0" w:space="0" w:color="auto"/>
        <w:left w:val="none" w:sz="0" w:space="0" w:color="auto"/>
        <w:bottom w:val="none" w:sz="0" w:space="0" w:color="auto"/>
        <w:right w:val="none" w:sz="0" w:space="0" w:color="auto"/>
      </w:divBdr>
      <w:divsChild>
        <w:div w:id="1353337410">
          <w:marLeft w:val="0"/>
          <w:marRight w:val="0"/>
          <w:marTop w:val="0"/>
          <w:marBottom w:val="0"/>
          <w:divBdr>
            <w:top w:val="none" w:sz="0" w:space="0" w:color="auto"/>
            <w:left w:val="none" w:sz="0" w:space="0" w:color="auto"/>
            <w:bottom w:val="none" w:sz="0" w:space="0" w:color="auto"/>
            <w:right w:val="none" w:sz="0" w:space="0" w:color="auto"/>
          </w:divBdr>
          <w:divsChild>
            <w:div w:id="1455052875">
              <w:marLeft w:val="0"/>
              <w:marRight w:val="0"/>
              <w:marTop w:val="0"/>
              <w:marBottom w:val="0"/>
              <w:divBdr>
                <w:top w:val="none" w:sz="0" w:space="0" w:color="auto"/>
                <w:left w:val="none" w:sz="0" w:space="0" w:color="auto"/>
                <w:bottom w:val="none" w:sz="0" w:space="0" w:color="auto"/>
                <w:right w:val="none" w:sz="0" w:space="0" w:color="auto"/>
              </w:divBdr>
              <w:divsChild>
                <w:div w:id="700545418">
                  <w:marLeft w:val="0"/>
                  <w:marRight w:val="0"/>
                  <w:marTop w:val="0"/>
                  <w:marBottom w:val="0"/>
                  <w:divBdr>
                    <w:top w:val="none" w:sz="0" w:space="0" w:color="auto"/>
                    <w:left w:val="none" w:sz="0" w:space="0" w:color="auto"/>
                    <w:bottom w:val="none" w:sz="0" w:space="0" w:color="auto"/>
                    <w:right w:val="none" w:sz="0" w:space="0" w:color="auto"/>
                  </w:divBdr>
                  <w:divsChild>
                    <w:div w:id="67851688">
                      <w:marLeft w:val="0"/>
                      <w:marRight w:val="0"/>
                      <w:marTop w:val="0"/>
                      <w:marBottom w:val="0"/>
                      <w:divBdr>
                        <w:top w:val="none" w:sz="0" w:space="0" w:color="auto"/>
                        <w:left w:val="none" w:sz="0" w:space="0" w:color="auto"/>
                        <w:bottom w:val="none" w:sz="0" w:space="0" w:color="auto"/>
                        <w:right w:val="none" w:sz="0" w:space="0" w:color="auto"/>
                      </w:divBdr>
                      <w:divsChild>
                        <w:div w:id="85201347">
                          <w:marLeft w:val="0"/>
                          <w:marRight w:val="0"/>
                          <w:marTop w:val="0"/>
                          <w:marBottom w:val="0"/>
                          <w:divBdr>
                            <w:top w:val="none" w:sz="0" w:space="0" w:color="auto"/>
                            <w:left w:val="none" w:sz="0" w:space="0" w:color="auto"/>
                            <w:bottom w:val="none" w:sz="0" w:space="0" w:color="auto"/>
                            <w:right w:val="none" w:sz="0" w:space="0" w:color="auto"/>
                          </w:divBdr>
                          <w:divsChild>
                            <w:div w:id="1306668515">
                              <w:marLeft w:val="0"/>
                              <w:marRight w:val="0"/>
                              <w:marTop w:val="0"/>
                              <w:marBottom w:val="0"/>
                              <w:divBdr>
                                <w:top w:val="none" w:sz="0" w:space="0" w:color="auto"/>
                                <w:left w:val="none" w:sz="0" w:space="0" w:color="auto"/>
                                <w:bottom w:val="none" w:sz="0" w:space="0" w:color="auto"/>
                                <w:right w:val="none" w:sz="0" w:space="0" w:color="auto"/>
                              </w:divBdr>
                              <w:divsChild>
                                <w:div w:id="734201021">
                                  <w:marLeft w:val="0"/>
                                  <w:marRight w:val="0"/>
                                  <w:marTop w:val="0"/>
                                  <w:marBottom w:val="0"/>
                                  <w:divBdr>
                                    <w:top w:val="none" w:sz="0" w:space="0" w:color="auto"/>
                                    <w:left w:val="none" w:sz="0" w:space="0" w:color="auto"/>
                                    <w:bottom w:val="none" w:sz="0" w:space="0" w:color="auto"/>
                                    <w:right w:val="none" w:sz="0" w:space="0" w:color="auto"/>
                                  </w:divBdr>
                                  <w:divsChild>
                                    <w:div w:id="198030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494181">
      <w:bodyDiv w:val="1"/>
      <w:marLeft w:val="0"/>
      <w:marRight w:val="0"/>
      <w:marTop w:val="0"/>
      <w:marBottom w:val="0"/>
      <w:divBdr>
        <w:top w:val="none" w:sz="0" w:space="0" w:color="auto"/>
        <w:left w:val="none" w:sz="0" w:space="0" w:color="auto"/>
        <w:bottom w:val="none" w:sz="0" w:space="0" w:color="auto"/>
        <w:right w:val="none" w:sz="0" w:space="0" w:color="auto"/>
      </w:divBdr>
      <w:divsChild>
        <w:div w:id="354815603">
          <w:marLeft w:val="0"/>
          <w:marRight w:val="0"/>
          <w:marTop w:val="0"/>
          <w:marBottom w:val="0"/>
          <w:divBdr>
            <w:top w:val="none" w:sz="0" w:space="0" w:color="auto"/>
            <w:left w:val="none" w:sz="0" w:space="0" w:color="auto"/>
            <w:bottom w:val="none" w:sz="0" w:space="0" w:color="auto"/>
            <w:right w:val="none" w:sz="0" w:space="0" w:color="auto"/>
          </w:divBdr>
        </w:div>
        <w:div w:id="166608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12393" TargetMode="External"/><Relationship Id="rId18" Type="http://schemas.openxmlformats.org/officeDocument/2006/relationships/hyperlink" Target="https://doi.org/10.1037/h0046743" TargetMode="External"/><Relationship Id="rId26" Type="http://schemas.openxmlformats.org/officeDocument/2006/relationships/hyperlink" Target="https://doi.org/10.1176/appi.ajp.2020.20040462" TargetMode="External"/><Relationship Id="rId39" Type="http://schemas.openxmlformats.org/officeDocument/2006/relationships/hyperlink" Target="https://doi.org/10.1002/9780470757642.ch27" TargetMode="External"/><Relationship Id="rId21" Type="http://schemas.openxmlformats.org/officeDocument/2006/relationships/hyperlink" Target="https://doi.org/10.1016/S0140-6736(11)60889-1" TargetMode="External"/><Relationship Id="rId34" Type="http://schemas.openxmlformats.org/officeDocument/2006/relationships/hyperlink" Target="https://doi.org/10.1038/ng.3285" TargetMode="External"/><Relationship Id="rId42" Type="http://schemas.openxmlformats.org/officeDocument/2006/relationships/hyperlink" Target="https://doi.org/10.1037/dev0001305"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42/peds.2015-3766" TargetMode="External"/><Relationship Id="rId29" Type="http://schemas.openxmlformats.org/officeDocument/2006/relationships/hyperlink" Target="https://doi.org/10.15406/jnsk.2014.01.00023" TargetMode="External"/><Relationship Id="rId11" Type="http://schemas.openxmlformats.org/officeDocument/2006/relationships/hyperlink" Target="https://doi.org/10.1093/acprof:oso/9780195157475.001.0001" TargetMode="External"/><Relationship Id="rId24" Type="http://schemas.openxmlformats.org/officeDocument/2006/relationships/hyperlink" Target="https://doi.org/10.1080/09500690701324190" TargetMode="External"/><Relationship Id="rId32" Type="http://schemas.openxmlformats.org/officeDocument/2006/relationships/hyperlink" Target="https://doi.org/10.1038/nrg.2017.104" TargetMode="External"/><Relationship Id="rId37" Type="http://schemas.openxmlformats.org/officeDocument/2006/relationships/hyperlink" Target="https://doi.org/10.1177/0956797617739704" TargetMode="External"/><Relationship Id="rId40" Type="http://schemas.openxmlformats.org/officeDocument/2006/relationships/hyperlink" Target="https://doi.org/10.1177/095679761561272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neu.10160" TargetMode="External"/><Relationship Id="rId23" Type="http://schemas.openxmlformats.org/officeDocument/2006/relationships/hyperlink" Target="https://www.researchgate.net/publication/382500000_FACTORS_INFLUENCING_INTELLIGENCE" TargetMode="External"/><Relationship Id="rId28" Type="http://schemas.openxmlformats.org/officeDocument/2006/relationships/hyperlink" Target="https://doi.org/10.1016/j.neubiorev.2020.01.016" TargetMode="External"/><Relationship Id="rId36" Type="http://schemas.openxmlformats.org/officeDocument/2006/relationships/hyperlink" Target="https://doi.org/10.1353/MPQ.2004.0034" TargetMode="External"/><Relationship Id="rId49" Type="http://schemas.openxmlformats.org/officeDocument/2006/relationships/fontTable" Target="fontTable.xml"/><Relationship Id="rId10" Type="http://schemas.openxmlformats.org/officeDocument/2006/relationships/hyperlink" Target="https://doi.org/10.1007/s12098-010-0056-7" TargetMode="External"/><Relationship Id="rId19" Type="http://schemas.openxmlformats.org/officeDocument/2006/relationships/hyperlink" Target="https://doi.org/10.1016/j.copsyc.2018.07.005" TargetMode="External"/><Relationship Id="rId31" Type="http://schemas.openxmlformats.org/officeDocument/2006/relationships/hyperlink" Target="https://doi.org/10.1016/j.paid.2024.11268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93/schbul/sbw146" TargetMode="External"/><Relationship Id="rId22" Type="http://schemas.openxmlformats.org/officeDocument/2006/relationships/hyperlink" Target="https://doi.org/10.3390/genes13020346" TargetMode="External"/><Relationship Id="rId27" Type="http://schemas.openxmlformats.org/officeDocument/2006/relationships/hyperlink" Target="https://doi.org/10.1016/j.lindif.2007.04.006" TargetMode="External"/><Relationship Id="rId30" Type="http://schemas.openxmlformats.org/officeDocument/2006/relationships/hyperlink" Target="https://doi.org/10.1016/j.paid.2024.112683" TargetMode="External"/><Relationship Id="rId35" Type="http://schemas.openxmlformats.org/officeDocument/2006/relationships/hyperlink" Target="https://doi.org/10.1038/nn0202-83"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17/S0140525X06009034" TargetMode="External"/><Relationship Id="rId17" Type="http://schemas.openxmlformats.org/officeDocument/2006/relationships/hyperlink" Target="https://doi.org/10.3389/frym.2019.00059" TargetMode="External"/><Relationship Id="rId25" Type="http://schemas.openxmlformats.org/officeDocument/2006/relationships/hyperlink" Target="https://doi.org/10.1038/mp.2009.55" TargetMode="External"/><Relationship Id="rId33" Type="http://schemas.openxmlformats.org/officeDocument/2006/relationships/hyperlink" Target="https://doi.org/10.1038/mp.2014.105" TargetMode="External"/><Relationship Id="rId38" Type="http://schemas.openxmlformats.org/officeDocument/2006/relationships/hyperlink" Target="https://books.google.com/books/about/Stanford_Binet_Intelligence_Scale.html?id=y_0oAAAAYAAJ" TargetMode="External"/><Relationship Id="rId46" Type="http://schemas.openxmlformats.org/officeDocument/2006/relationships/footer" Target="footer2.xml"/><Relationship Id="rId20" Type="http://schemas.openxmlformats.org/officeDocument/2006/relationships/hyperlink" Target="https://doi.org/10.1038/sj.ejhg.5201588" TargetMode="External"/><Relationship Id="rId41" Type="http://schemas.openxmlformats.org/officeDocument/2006/relationships/hyperlink" Target="https://doi.org/10.1177/09637214134850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D:\All%20PhD%20course%20and%20research%20matter\New%20PhD%20Thesis%20work\Fluid%20reasoning%20with%20heritabilit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ll%20PhD%20course%20and%20research%20matter\New%20PhD%20Thesis%20work\Fluid%20reasoning%20with%20heritabil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Sheet4!$A$4</c:f>
              <c:strCache>
                <c:ptCount val="1"/>
                <c:pt idx="0">
                  <c:v>3-4 years</c:v>
                </c:pt>
              </c:strCache>
            </c:strRef>
          </c:tx>
          <c:invertIfNegative val="0"/>
          <c:cat>
            <c:multiLvlStrRef>
              <c:f>Sheet4!$B$1:$E$3</c:f>
              <c:multiLvlStrCache>
                <c:ptCount val="4"/>
                <c:lvl>
                  <c:pt idx="0">
                    <c:v>Monozygotic</c:v>
                  </c:pt>
                  <c:pt idx="1">
                    <c:v>Dizygotic</c:v>
                  </c:pt>
                  <c:pt idx="2">
                    <c:v>Monozygotic</c:v>
                  </c:pt>
                  <c:pt idx="3">
                    <c:v>Dizygotic</c:v>
                  </c:pt>
                </c:lvl>
                <c:lvl>
                  <c:pt idx="0">
                    <c:v>Bhiwani</c:v>
                  </c:pt>
                  <c:pt idx="2">
                    <c:v>Hisar</c:v>
                  </c:pt>
                </c:lvl>
                <c:lvl>
                  <c:pt idx="0">
                    <c:v>Correlation Coefficient (r)</c:v>
                  </c:pt>
                </c:lvl>
              </c:multiLvlStrCache>
            </c:multiLvlStrRef>
          </c:cat>
          <c:val>
            <c:numRef>
              <c:f>Sheet4!$B$4:$E$4</c:f>
              <c:numCache>
                <c:formatCode>General</c:formatCode>
                <c:ptCount val="4"/>
                <c:pt idx="0">
                  <c:v>0.64000000000000101</c:v>
                </c:pt>
                <c:pt idx="1">
                  <c:v>0.42000000000000032</c:v>
                </c:pt>
                <c:pt idx="2">
                  <c:v>0.45</c:v>
                </c:pt>
                <c:pt idx="3">
                  <c:v>0.22000000000000011</c:v>
                </c:pt>
              </c:numCache>
            </c:numRef>
          </c:val>
          <c:extLst>
            <c:ext xmlns:c16="http://schemas.microsoft.com/office/drawing/2014/chart" uri="{C3380CC4-5D6E-409C-BE32-E72D297353CC}">
              <c16:uniqueId val="{00000000-AEF7-49D8-9AFF-0499BAA14EA3}"/>
            </c:ext>
          </c:extLst>
        </c:ser>
        <c:ser>
          <c:idx val="1"/>
          <c:order val="1"/>
          <c:tx>
            <c:strRef>
              <c:f>Sheet4!$A$5</c:f>
              <c:strCache>
                <c:ptCount val="1"/>
                <c:pt idx="0">
                  <c:v>4-5 years</c:v>
                </c:pt>
              </c:strCache>
            </c:strRef>
          </c:tx>
          <c:invertIfNegative val="0"/>
          <c:cat>
            <c:multiLvlStrRef>
              <c:f>Sheet4!$B$1:$E$3</c:f>
              <c:multiLvlStrCache>
                <c:ptCount val="4"/>
                <c:lvl>
                  <c:pt idx="0">
                    <c:v>Monozygotic</c:v>
                  </c:pt>
                  <c:pt idx="1">
                    <c:v>Dizygotic</c:v>
                  </c:pt>
                  <c:pt idx="2">
                    <c:v>Monozygotic</c:v>
                  </c:pt>
                  <c:pt idx="3">
                    <c:v>Dizygotic</c:v>
                  </c:pt>
                </c:lvl>
                <c:lvl>
                  <c:pt idx="0">
                    <c:v>Bhiwani</c:v>
                  </c:pt>
                  <c:pt idx="2">
                    <c:v>Hisar</c:v>
                  </c:pt>
                </c:lvl>
                <c:lvl>
                  <c:pt idx="0">
                    <c:v>Correlation Coefficient (r)</c:v>
                  </c:pt>
                </c:lvl>
              </c:multiLvlStrCache>
            </c:multiLvlStrRef>
          </c:cat>
          <c:val>
            <c:numRef>
              <c:f>Sheet4!$B$5:$E$5</c:f>
              <c:numCache>
                <c:formatCode>General</c:formatCode>
                <c:ptCount val="4"/>
                <c:pt idx="0">
                  <c:v>0.74000000000000088</c:v>
                </c:pt>
                <c:pt idx="1">
                  <c:v>0.47000000000000008</c:v>
                </c:pt>
                <c:pt idx="2">
                  <c:v>0.64000000000000101</c:v>
                </c:pt>
                <c:pt idx="3">
                  <c:v>0.35000000000000031</c:v>
                </c:pt>
              </c:numCache>
            </c:numRef>
          </c:val>
          <c:extLst>
            <c:ext xmlns:c16="http://schemas.microsoft.com/office/drawing/2014/chart" uri="{C3380CC4-5D6E-409C-BE32-E72D297353CC}">
              <c16:uniqueId val="{00000001-AEF7-49D8-9AFF-0499BAA14EA3}"/>
            </c:ext>
          </c:extLst>
        </c:ser>
        <c:ser>
          <c:idx val="2"/>
          <c:order val="2"/>
          <c:tx>
            <c:strRef>
              <c:f>Sheet4!$A$6</c:f>
              <c:strCache>
                <c:ptCount val="1"/>
                <c:pt idx="0">
                  <c:v>5-6 years</c:v>
                </c:pt>
              </c:strCache>
            </c:strRef>
          </c:tx>
          <c:invertIfNegative val="0"/>
          <c:cat>
            <c:multiLvlStrRef>
              <c:f>Sheet4!$B$1:$E$3</c:f>
              <c:multiLvlStrCache>
                <c:ptCount val="4"/>
                <c:lvl>
                  <c:pt idx="0">
                    <c:v>Monozygotic</c:v>
                  </c:pt>
                  <c:pt idx="1">
                    <c:v>Dizygotic</c:v>
                  </c:pt>
                  <c:pt idx="2">
                    <c:v>Monozygotic</c:v>
                  </c:pt>
                  <c:pt idx="3">
                    <c:v>Dizygotic</c:v>
                  </c:pt>
                </c:lvl>
                <c:lvl>
                  <c:pt idx="0">
                    <c:v>Bhiwani</c:v>
                  </c:pt>
                  <c:pt idx="2">
                    <c:v>Hisar</c:v>
                  </c:pt>
                </c:lvl>
                <c:lvl>
                  <c:pt idx="0">
                    <c:v>Correlation Coefficient (r)</c:v>
                  </c:pt>
                </c:lvl>
              </c:multiLvlStrCache>
            </c:multiLvlStrRef>
          </c:cat>
          <c:val>
            <c:numRef>
              <c:f>Sheet4!$B$6:$E$6</c:f>
              <c:numCache>
                <c:formatCode>General</c:formatCode>
                <c:ptCount val="4"/>
                <c:pt idx="0">
                  <c:v>0.88000000000000045</c:v>
                </c:pt>
                <c:pt idx="1">
                  <c:v>0.56000000000000005</c:v>
                </c:pt>
                <c:pt idx="2">
                  <c:v>0.67000000000000115</c:v>
                </c:pt>
                <c:pt idx="3">
                  <c:v>0.33000000000000057</c:v>
                </c:pt>
              </c:numCache>
            </c:numRef>
          </c:val>
          <c:extLst>
            <c:ext xmlns:c16="http://schemas.microsoft.com/office/drawing/2014/chart" uri="{C3380CC4-5D6E-409C-BE32-E72D297353CC}">
              <c16:uniqueId val="{00000002-AEF7-49D8-9AFF-0499BAA14EA3}"/>
            </c:ext>
          </c:extLst>
        </c:ser>
        <c:dLbls>
          <c:showLegendKey val="0"/>
          <c:showVal val="0"/>
          <c:showCatName val="0"/>
          <c:showSerName val="0"/>
          <c:showPercent val="0"/>
          <c:showBubbleSize val="0"/>
        </c:dLbls>
        <c:gapWidth val="150"/>
        <c:shape val="cylinder"/>
        <c:axId val="432042792"/>
        <c:axId val="432038872"/>
        <c:axId val="0"/>
      </c:bar3DChart>
      <c:catAx>
        <c:axId val="432042792"/>
        <c:scaling>
          <c:orientation val="minMax"/>
        </c:scaling>
        <c:delete val="0"/>
        <c:axPos val="b"/>
        <c:numFmt formatCode="General" sourceLinked="0"/>
        <c:majorTickMark val="none"/>
        <c:minorTickMark val="none"/>
        <c:tickLblPos val="nextTo"/>
        <c:crossAx val="432038872"/>
        <c:crosses val="autoZero"/>
        <c:auto val="1"/>
        <c:lblAlgn val="ctr"/>
        <c:lblOffset val="100"/>
        <c:noMultiLvlLbl val="0"/>
      </c:catAx>
      <c:valAx>
        <c:axId val="432038872"/>
        <c:scaling>
          <c:orientation val="minMax"/>
        </c:scaling>
        <c:delete val="0"/>
        <c:axPos val="l"/>
        <c:title>
          <c:tx>
            <c:rich>
              <a:bodyPr/>
              <a:lstStyle/>
              <a:p>
                <a:pPr>
                  <a:defRPr/>
                </a:pPr>
                <a:r>
                  <a:rPr lang="en-IN">
                    <a:solidFill>
                      <a:srgbClr val="C00000"/>
                    </a:solidFill>
                    <a:latin typeface="Times New Roman" pitchFamily="18" charset="0"/>
                    <a:cs typeface="Times New Roman" pitchFamily="18" charset="0"/>
                  </a:rPr>
                  <a:t>Correlation co-efficient (r)</a:t>
                </a:r>
              </a:p>
            </c:rich>
          </c:tx>
          <c:overlay val="0"/>
        </c:title>
        <c:numFmt formatCode="General" sourceLinked="1"/>
        <c:majorTickMark val="none"/>
        <c:minorTickMark val="none"/>
        <c:tickLblPos val="nextTo"/>
        <c:txPr>
          <a:bodyPr/>
          <a:lstStyle/>
          <a:p>
            <a:pPr>
              <a:defRPr b="1">
                <a:solidFill>
                  <a:srgbClr val="C00000"/>
                </a:solidFill>
                <a:latin typeface="Times New Roman" pitchFamily="18" charset="0"/>
                <a:cs typeface="Times New Roman" pitchFamily="18" charset="0"/>
              </a:defRPr>
            </a:pPr>
            <a:endParaRPr lang="en-US"/>
          </a:p>
        </c:txPr>
        <c:crossAx val="432042792"/>
        <c:crosses val="autoZero"/>
        <c:crossBetween val="between"/>
      </c:valAx>
      <c:dTable>
        <c:showHorzBorder val="1"/>
        <c:showVertBorder val="1"/>
        <c:showOutline val="1"/>
        <c:showKeys val="1"/>
        <c:txPr>
          <a:bodyPr/>
          <a:lstStyle/>
          <a:p>
            <a:pPr rtl="0">
              <a:defRPr b="1">
                <a:solidFill>
                  <a:srgbClr val="C00000"/>
                </a:solidFill>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Sheet3!$AG$5</c:f>
              <c:strCache>
                <c:ptCount val="1"/>
                <c:pt idx="0">
                  <c:v>Bhiwani</c:v>
                </c:pt>
              </c:strCache>
            </c:strRef>
          </c:tx>
          <c:invertIfNegative val="0"/>
          <c:dLbls>
            <c:spPr>
              <a:noFill/>
              <a:ln>
                <a:noFill/>
              </a:ln>
              <a:effectLst/>
            </c:spPr>
            <c:txPr>
              <a:bodyPr/>
              <a:lstStyle/>
              <a:p>
                <a:pPr>
                  <a:defRPr b="1">
                    <a:solidFill>
                      <a:srgbClr val="C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Sheet3!$AH$3:$AJ$4</c:f>
              <c:multiLvlStrCache>
                <c:ptCount val="3"/>
                <c:lvl>
                  <c:pt idx="0">
                    <c:v>3-4 years</c:v>
                  </c:pt>
                  <c:pt idx="1">
                    <c:v>4-5 years</c:v>
                  </c:pt>
                  <c:pt idx="2">
                    <c:v>5-6 years</c:v>
                  </c:pt>
                </c:lvl>
                <c:lvl>
                  <c:pt idx="0">
                    <c:v>Heritability (%)</c:v>
                  </c:pt>
                </c:lvl>
              </c:multiLvlStrCache>
            </c:multiLvlStrRef>
          </c:cat>
          <c:val>
            <c:numRef>
              <c:f>Sheet3!$AH$5:$AJ$5</c:f>
              <c:numCache>
                <c:formatCode>General</c:formatCode>
                <c:ptCount val="3"/>
                <c:pt idx="0">
                  <c:v>43</c:v>
                </c:pt>
                <c:pt idx="1">
                  <c:v>54</c:v>
                </c:pt>
                <c:pt idx="2">
                  <c:v>64</c:v>
                </c:pt>
              </c:numCache>
            </c:numRef>
          </c:val>
          <c:extLst>
            <c:ext xmlns:c16="http://schemas.microsoft.com/office/drawing/2014/chart" uri="{C3380CC4-5D6E-409C-BE32-E72D297353CC}">
              <c16:uniqueId val="{00000000-83D2-45D3-A950-B1C6A672F99A}"/>
            </c:ext>
          </c:extLst>
        </c:ser>
        <c:ser>
          <c:idx val="1"/>
          <c:order val="1"/>
          <c:tx>
            <c:strRef>
              <c:f>Sheet3!$AG$6</c:f>
              <c:strCache>
                <c:ptCount val="1"/>
                <c:pt idx="0">
                  <c:v>Hisar</c:v>
                </c:pt>
              </c:strCache>
            </c:strRef>
          </c:tx>
          <c:spPr>
            <a:solidFill>
              <a:srgbClr val="92D050"/>
            </a:solidFill>
          </c:spPr>
          <c:invertIfNegative val="0"/>
          <c:dLbls>
            <c:spPr>
              <a:noFill/>
              <a:ln>
                <a:noFill/>
              </a:ln>
              <a:effectLst/>
            </c:spPr>
            <c:txPr>
              <a:bodyPr/>
              <a:lstStyle/>
              <a:p>
                <a:pPr>
                  <a:defRPr b="1">
                    <a:solidFill>
                      <a:srgbClr val="C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Sheet3!$AH$3:$AJ$4</c:f>
              <c:multiLvlStrCache>
                <c:ptCount val="3"/>
                <c:lvl>
                  <c:pt idx="0">
                    <c:v>3-4 years</c:v>
                  </c:pt>
                  <c:pt idx="1">
                    <c:v>4-5 years</c:v>
                  </c:pt>
                  <c:pt idx="2">
                    <c:v>5-6 years</c:v>
                  </c:pt>
                </c:lvl>
                <c:lvl>
                  <c:pt idx="0">
                    <c:v>Heritability (%)</c:v>
                  </c:pt>
                </c:lvl>
              </c:multiLvlStrCache>
            </c:multiLvlStrRef>
          </c:cat>
          <c:val>
            <c:numRef>
              <c:f>Sheet3!$AH$6:$AJ$6</c:f>
              <c:numCache>
                <c:formatCode>General</c:formatCode>
                <c:ptCount val="3"/>
                <c:pt idx="0">
                  <c:v>45</c:v>
                </c:pt>
                <c:pt idx="1">
                  <c:v>58</c:v>
                </c:pt>
                <c:pt idx="2">
                  <c:v>69</c:v>
                </c:pt>
              </c:numCache>
            </c:numRef>
          </c:val>
          <c:extLst>
            <c:ext xmlns:c16="http://schemas.microsoft.com/office/drawing/2014/chart" uri="{C3380CC4-5D6E-409C-BE32-E72D297353CC}">
              <c16:uniqueId val="{00000001-83D2-45D3-A950-B1C6A672F99A}"/>
            </c:ext>
          </c:extLst>
        </c:ser>
        <c:dLbls>
          <c:showLegendKey val="0"/>
          <c:showVal val="0"/>
          <c:showCatName val="0"/>
          <c:showSerName val="0"/>
          <c:showPercent val="0"/>
          <c:showBubbleSize val="0"/>
        </c:dLbls>
        <c:gapWidth val="150"/>
        <c:shape val="cylinder"/>
        <c:axId val="432043576"/>
        <c:axId val="432039264"/>
        <c:axId val="0"/>
      </c:bar3DChart>
      <c:catAx>
        <c:axId val="432043576"/>
        <c:scaling>
          <c:orientation val="minMax"/>
        </c:scaling>
        <c:delete val="0"/>
        <c:axPos val="b"/>
        <c:numFmt formatCode="General" sourceLinked="0"/>
        <c:majorTickMark val="none"/>
        <c:minorTickMark val="none"/>
        <c:tickLblPos val="nextTo"/>
        <c:txPr>
          <a:bodyPr/>
          <a:lstStyle/>
          <a:p>
            <a:pPr>
              <a:defRPr b="1">
                <a:solidFill>
                  <a:srgbClr val="C00000"/>
                </a:solidFill>
                <a:latin typeface="Times New Roman" pitchFamily="18" charset="0"/>
                <a:cs typeface="Times New Roman" pitchFamily="18" charset="0"/>
              </a:defRPr>
            </a:pPr>
            <a:endParaRPr lang="en-US"/>
          </a:p>
        </c:txPr>
        <c:crossAx val="432039264"/>
        <c:crosses val="autoZero"/>
        <c:auto val="1"/>
        <c:lblAlgn val="ctr"/>
        <c:lblOffset val="100"/>
        <c:noMultiLvlLbl val="0"/>
      </c:catAx>
      <c:valAx>
        <c:axId val="432039264"/>
        <c:scaling>
          <c:orientation val="minMax"/>
        </c:scaling>
        <c:delete val="0"/>
        <c:axPos val="l"/>
        <c:title>
          <c:tx>
            <c:rich>
              <a:bodyPr/>
              <a:lstStyle/>
              <a:p>
                <a:pPr>
                  <a:defRPr/>
                </a:pPr>
                <a:r>
                  <a:rPr lang="en-IN">
                    <a:solidFill>
                      <a:srgbClr val="C00000"/>
                    </a:solidFill>
                    <a:latin typeface="Times New Roman" pitchFamily="18" charset="0"/>
                    <a:cs typeface="Times New Roman" pitchFamily="18" charset="0"/>
                  </a:rPr>
                  <a:t>Heritability</a:t>
                </a:r>
              </a:p>
            </c:rich>
          </c:tx>
          <c:overlay val="0"/>
        </c:title>
        <c:numFmt formatCode="General" sourceLinked="1"/>
        <c:majorTickMark val="out"/>
        <c:minorTickMark val="none"/>
        <c:tickLblPos val="nextTo"/>
        <c:txPr>
          <a:bodyPr/>
          <a:lstStyle/>
          <a:p>
            <a:pPr>
              <a:defRPr b="1">
                <a:solidFill>
                  <a:srgbClr val="C00000"/>
                </a:solidFill>
                <a:latin typeface="Times New Roman" pitchFamily="18" charset="0"/>
                <a:cs typeface="Times New Roman" pitchFamily="18" charset="0"/>
              </a:defRPr>
            </a:pPr>
            <a:endParaRPr lang="en-US"/>
          </a:p>
        </c:txPr>
        <c:crossAx val="432043576"/>
        <c:crosses val="autoZero"/>
        <c:crossBetween val="between"/>
      </c:valAx>
    </c:plotArea>
    <c:legend>
      <c:legendPos val="r"/>
      <c:overlay val="0"/>
      <c:txPr>
        <a:bodyPr/>
        <a:lstStyle/>
        <a:p>
          <a:pPr>
            <a:defRPr b="1">
              <a:solidFill>
                <a:srgbClr val="C00000"/>
              </a:solidFill>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FABBE-734C-4F57-BBC8-1F6665CD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5000</Words>
  <Characters>28505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cp:revision>
  <dcterms:created xsi:type="dcterms:W3CDTF">2026-01-02T04:01:00Z</dcterms:created>
  <dcterms:modified xsi:type="dcterms:W3CDTF">2026-01-05T08:19:00Z</dcterms:modified>
</cp:coreProperties>
</file>