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38476" w14:textId="77777777" w:rsidR="00592F5F" w:rsidRDefault="00592F5F" w:rsidP="00651D2D">
      <w:pPr>
        <w:pStyle w:val="Heading1"/>
        <w:jc w:val="both"/>
        <w:rPr>
          <w:rFonts w:ascii="Arial" w:hAnsi="Arial" w:cs="Arial"/>
          <w:b/>
          <w:color w:val="auto"/>
          <w:sz w:val="24"/>
          <w:szCs w:val="24"/>
        </w:rPr>
      </w:pPr>
      <w:bookmarkStart w:id="0" w:name="header"/>
      <w:bookmarkStart w:id="1" w:name="X4f2c5f98faba8645cc31860471532c5c1030e4a"/>
      <w:bookmarkStart w:id="2" w:name="content"/>
      <w:bookmarkEnd w:id="0"/>
      <w:r w:rsidRPr="00592F5F">
        <w:rPr>
          <w:rFonts w:ascii="Arial" w:hAnsi="Arial" w:cs="Arial"/>
          <w:b/>
          <w:color w:val="auto"/>
          <w:sz w:val="24"/>
          <w:szCs w:val="24"/>
        </w:rPr>
        <w:t xml:space="preserve">Case Report </w:t>
      </w:r>
    </w:p>
    <w:p w14:paraId="4BD2B9D6" w14:textId="4ABD83E6" w:rsidR="004567D2" w:rsidRDefault="00116BF8" w:rsidP="00651D2D">
      <w:pPr>
        <w:pStyle w:val="Heading1"/>
        <w:jc w:val="both"/>
        <w:rPr>
          <w:rFonts w:ascii="Arial" w:hAnsi="Arial" w:cs="Arial"/>
          <w:b/>
          <w:color w:val="auto"/>
          <w:sz w:val="24"/>
          <w:szCs w:val="24"/>
        </w:rPr>
      </w:pPr>
      <w:r w:rsidRPr="008E61BE">
        <w:rPr>
          <w:rFonts w:ascii="Arial" w:hAnsi="Arial" w:cs="Arial"/>
          <w:b/>
          <w:color w:val="auto"/>
          <w:sz w:val="24"/>
          <w:szCs w:val="24"/>
        </w:rPr>
        <w:t>Role of Individualized Physiotherapeutic Intervention in a Patient with Relapsing-Remitting Multiple Sclerosis: A Case Report</w:t>
      </w:r>
    </w:p>
    <w:p w14:paraId="2A5EE6D2" w14:textId="77777777" w:rsidR="00517555" w:rsidRPr="00517555" w:rsidRDefault="00517555" w:rsidP="00517555">
      <w:pPr>
        <w:pStyle w:val="BodyText"/>
      </w:pPr>
    </w:p>
    <w:p w14:paraId="1979FFAA" w14:textId="77777777" w:rsidR="004567D2" w:rsidRPr="008E61BE" w:rsidRDefault="00116BF8" w:rsidP="00651D2D">
      <w:pPr>
        <w:pStyle w:val="FirstParagraph"/>
        <w:jc w:val="both"/>
        <w:rPr>
          <w:rFonts w:ascii="Arial" w:hAnsi="Arial" w:cs="Arial"/>
        </w:rPr>
      </w:pPr>
      <w:r w:rsidRPr="008E61BE">
        <w:rPr>
          <w:rFonts w:ascii="Arial" w:hAnsi="Arial" w:cs="Arial"/>
          <w:b/>
          <w:bCs/>
        </w:rPr>
        <w:t>Abstract:</w:t>
      </w:r>
      <w:r w:rsidRPr="008E61BE">
        <w:rPr>
          <w:rFonts w:ascii="Arial" w:hAnsi="Arial" w:cs="Arial"/>
        </w:rPr>
        <w:t xml:space="preserve"> Multiple sclerosis (MS) is a chronic autoimmune disease of the central nervous system, often causing motor and nonmotor deficits that markedly impair function and quality of life. We report a case of a 37-year-old woman with three-year relapsing-remitting MS and progressively worsening gait, balance, fatigue, and tremors. Baseline assessments confirmed moderate disability (EDSS 4.5), moderate fatigue (MFIS 42/84), impaired mobility (TUG 18 s), and reduced quality of life (MSQOL-54 physical 55/100) alongside moderate caregiver burden (ZBI 32/88). Over 12 weeks, she underwent a tailored physiotherapy program (45 min/session, 5×/week) including task-specific lower-limb strengthening, balance and gait training, stretching for spasticity, aerobic conditioning, and ADL practice. Post-intervention, her EDSS improved to 3.5 and MFIS to 28, TUG to 13 s, and MSQOL-54 physical to 68, with caregiver ZBI down to 25. These gains were maintained at 3 months but plateaued by 6 months, with slight mobility decline reflecting disease progression. This case highlights that structured, individualized physiotherapy can yield meaningful short-term improvements in MS mobility, fatigue, and function. Without ongoing intervention, however, benefits may attenuate, emphasizing the need for long-term maintenance programs. We also propose a novel tele-rehabilitation component (e.g. a virtual-reality balance game based on exergaming) to enhance engagement and sustain gains, drawing on recent evidence that technology-assisted therapy improves mobility and balance in MS. Keywords: multiple sclerosis; physiotherapy; exercise rehabilitation; fatigue; quality of life; caregiver burden.</w:t>
      </w:r>
    </w:p>
    <w:p w14:paraId="7851DB78" w14:textId="77777777" w:rsidR="004567D2" w:rsidRPr="008E61BE" w:rsidRDefault="00116BF8" w:rsidP="00651D2D">
      <w:pPr>
        <w:pStyle w:val="Heading2"/>
        <w:jc w:val="both"/>
        <w:rPr>
          <w:rFonts w:ascii="Arial" w:hAnsi="Arial" w:cs="Arial"/>
          <w:b/>
          <w:color w:val="auto"/>
          <w:sz w:val="24"/>
          <w:szCs w:val="24"/>
        </w:rPr>
      </w:pPr>
      <w:bookmarkStart w:id="3" w:name="introduction"/>
      <w:r w:rsidRPr="008E61BE">
        <w:rPr>
          <w:rFonts w:ascii="Arial" w:hAnsi="Arial" w:cs="Arial"/>
          <w:b/>
          <w:color w:val="auto"/>
          <w:sz w:val="24"/>
          <w:szCs w:val="24"/>
        </w:rPr>
        <w:t>Introduction</w:t>
      </w:r>
    </w:p>
    <w:p w14:paraId="775D8C11" w14:textId="77777777" w:rsidR="004567D2" w:rsidRPr="008E61BE" w:rsidRDefault="00116BF8" w:rsidP="00651D2D">
      <w:pPr>
        <w:pStyle w:val="FirstParagraph"/>
        <w:jc w:val="both"/>
        <w:rPr>
          <w:rFonts w:ascii="Arial" w:hAnsi="Arial" w:cs="Arial"/>
        </w:rPr>
      </w:pPr>
      <w:r w:rsidRPr="008E61BE">
        <w:rPr>
          <w:rFonts w:ascii="Arial" w:hAnsi="Arial" w:cs="Arial"/>
        </w:rPr>
        <w:t>Multiple sclerosis (MS) is an autoimmune demyelinating disorder of the central nervous system, typically presenting in early adulthood, and often characterized by relapsing-remitting neurological deficits. Patients with MS commonly experience muscle weakness, spasticity, fatigue, gait and balance disturbances, and cognitive dysfunction</w:t>
      </w:r>
      <w:hyperlink r:id="rId7" w:anchor=":~:text=Physiotherapy%20and%20exercise%20has%20long,%E2%80%9Cthe%20use%20of%20information%20and">
        <w:r w:rsidRPr="008E61BE">
          <w:rPr>
            <w:rStyle w:val="Hyperlink"/>
            <w:rFonts w:ascii="Arial" w:hAnsi="Arial" w:cs="Arial"/>
            <w:color w:val="auto"/>
          </w:rPr>
          <w:t>[1]</w:t>
        </w:r>
      </w:hyperlink>
      <w:r w:rsidRPr="008E61BE">
        <w:rPr>
          <w:rFonts w:ascii="Arial" w:hAnsi="Arial" w:cs="Arial"/>
        </w:rPr>
        <w:t xml:space="preserve">. These symptoms worsen with disease progression and can severely limit daily activities and independence. Early evidence-based rehabilitation is therefore crucial: systematic reviews report </w:t>
      </w:r>
      <w:r w:rsidRPr="008E61BE">
        <w:rPr>
          <w:rFonts w:ascii="Arial" w:hAnsi="Arial" w:cs="Arial"/>
          <w:i/>
          <w:iCs/>
        </w:rPr>
        <w:t>“strong”</w:t>
      </w:r>
      <w:r w:rsidRPr="008E61BE">
        <w:rPr>
          <w:rFonts w:ascii="Arial" w:hAnsi="Arial" w:cs="Arial"/>
        </w:rPr>
        <w:t xml:space="preserve"> evidence that physical therapy and exercise improve functional activity, participation, and reduce patient-reported fatigue in MS. Physiotherapeutic interventions – including strength training, balance work, endurance exercises and functional mobility practice – are known to enhance motor power and reduce fatigue, thereby improving independence and quality of life</w:t>
      </w:r>
      <w:hyperlink r:id="rId8" w:anchor=":~:text=Physiotherapy%20and%20exercise%20has%20long,%E2%80%9Cthe%20use%20of%20information%20and">
        <w:r w:rsidRPr="008E61BE">
          <w:rPr>
            <w:rStyle w:val="Hyperlink"/>
            <w:rFonts w:ascii="Arial" w:hAnsi="Arial" w:cs="Arial"/>
            <w:color w:val="auto"/>
          </w:rPr>
          <w:t>[1]</w:t>
        </w:r>
      </w:hyperlink>
      <w:r w:rsidRPr="008E61BE">
        <w:rPr>
          <w:rFonts w:ascii="Arial" w:hAnsi="Arial" w:cs="Arial"/>
        </w:rPr>
        <w:t>. Importantly, reducing patient disability also benefits caregivers: MS caregivers frequently report significant physical and psychological strain when patient impairments increase</w:t>
      </w:r>
      <w:hyperlink r:id="rId9" w:anchor=":~:text=A%20generally%20accepted%20finding%20is,53">
        <w:r w:rsidRPr="008E61BE">
          <w:rPr>
            <w:rStyle w:val="Hyperlink"/>
            <w:rFonts w:ascii="Arial" w:hAnsi="Arial" w:cs="Arial"/>
            <w:color w:val="auto"/>
          </w:rPr>
          <w:t>[2]</w:t>
        </w:r>
      </w:hyperlink>
      <w:r w:rsidRPr="008E61BE">
        <w:rPr>
          <w:rFonts w:ascii="Arial" w:hAnsi="Arial" w:cs="Arial"/>
        </w:rPr>
        <w:t xml:space="preserve">. In this context, we present a case of relapsing-remitting MS where a personalized, </w:t>
      </w:r>
      <w:r w:rsidRPr="008E61BE">
        <w:rPr>
          <w:rFonts w:ascii="Arial" w:hAnsi="Arial" w:cs="Arial"/>
        </w:rPr>
        <w:lastRenderedPageBreak/>
        <w:t>intensive physiotherapy program led to substantial functional gains, illustrating both the effectiveness and necessity of sustained rehabilitation in MS management.</w:t>
      </w:r>
    </w:p>
    <w:p w14:paraId="5AD36395" w14:textId="77777777" w:rsidR="004567D2" w:rsidRPr="008E61BE" w:rsidRDefault="00116BF8" w:rsidP="00651D2D">
      <w:pPr>
        <w:pStyle w:val="Heading2"/>
        <w:jc w:val="both"/>
        <w:rPr>
          <w:rFonts w:ascii="Arial" w:hAnsi="Arial" w:cs="Arial"/>
          <w:b/>
          <w:color w:val="auto"/>
          <w:sz w:val="24"/>
          <w:szCs w:val="24"/>
        </w:rPr>
      </w:pPr>
      <w:bookmarkStart w:id="4" w:name="case-presentation"/>
      <w:bookmarkEnd w:id="3"/>
      <w:r w:rsidRPr="008E61BE">
        <w:rPr>
          <w:rFonts w:ascii="Arial" w:hAnsi="Arial" w:cs="Arial"/>
          <w:b/>
          <w:color w:val="auto"/>
          <w:sz w:val="24"/>
          <w:szCs w:val="24"/>
        </w:rPr>
        <w:t>Case Presentation</w:t>
      </w:r>
    </w:p>
    <w:p w14:paraId="7AA02B42" w14:textId="77777777" w:rsidR="004567D2" w:rsidRPr="008E61BE" w:rsidRDefault="00116BF8" w:rsidP="00651D2D">
      <w:pPr>
        <w:pStyle w:val="FirstParagraph"/>
        <w:jc w:val="both"/>
        <w:rPr>
          <w:rFonts w:ascii="Arial" w:hAnsi="Arial" w:cs="Arial"/>
        </w:rPr>
      </w:pPr>
      <w:r w:rsidRPr="008E61BE">
        <w:rPr>
          <w:rFonts w:ascii="Arial" w:hAnsi="Arial" w:cs="Arial"/>
        </w:rPr>
        <w:t>A 37-year-old female office worker with a 3-year history of relapsing-remitting MS presented with progressive lower limb weakness, unsteadiness, and fatigue. Her relapses had increased over the past year, impairing her ability to perform daily activities independently; she required partial assistance from a caregiver. She denied falls, but reported occasional urinary urgency without incontinence. Neurological exam revealed mild spasticity in the calves (Modified Ashworth Grade 1+), bilateral lower-limb muscle strength 4/5 (Medical Research Council scale), a positive Romberg sign, and an unsteady tandem gait. Mild tremor was noted in both arms.</w:t>
      </w:r>
    </w:p>
    <w:p w14:paraId="6DA884E6" w14:textId="77777777" w:rsidR="004567D2" w:rsidRPr="008E61BE" w:rsidRDefault="00116BF8" w:rsidP="00651D2D">
      <w:pPr>
        <w:pStyle w:val="BodyText"/>
        <w:jc w:val="both"/>
        <w:rPr>
          <w:rFonts w:ascii="Arial" w:hAnsi="Arial" w:cs="Arial"/>
        </w:rPr>
      </w:pPr>
      <w:r w:rsidRPr="008E61BE">
        <w:rPr>
          <w:rFonts w:ascii="Arial" w:hAnsi="Arial" w:cs="Arial"/>
        </w:rPr>
        <w:t xml:space="preserve">MRI of the brain and cervical spine showed multiple T2-hyperintense lesions in periventricular, </w:t>
      </w:r>
      <w:proofErr w:type="spellStart"/>
      <w:r w:rsidRPr="008E61BE">
        <w:rPr>
          <w:rFonts w:ascii="Arial" w:hAnsi="Arial" w:cs="Arial"/>
        </w:rPr>
        <w:t>juxtacortical</w:t>
      </w:r>
      <w:proofErr w:type="spellEnd"/>
      <w:r w:rsidRPr="008E61BE">
        <w:rPr>
          <w:rFonts w:ascii="Arial" w:hAnsi="Arial" w:cs="Arial"/>
        </w:rPr>
        <w:t xml:space="preserve">, and cervical spinal cord regions, consistent with demyelination. Routine CT imaging was unremarkable. Functional assessments at baseline were: EDSS 4.5 (moderate disability, fully ambulatory without aid), MFIS 42/84 (moderate fatigue), Timed Up and Go (TUG) 18 seconds (impaired mobility), MSQOL-54 Physical 55/100 (reduced physical health), Mental 61/100 (moderate mental health), and </w:t>
      </w:r>
      <w:proofErr w:type="spellStart"/>
      <w:r w:rsidRPr="008E61BE">
        <w:rPr>
          <w:rFonts w:ascii="Arial" w:hAnsi="Arial" w:cs="Arial"/>
        </w:rPr>
        <w:t>Zarit</w:t>
      </w:r>
      <w:proofErr w:type="spellEnd"/>
      <w:r w:rsidRPr="008E61BE">
        <w:rPr>
          <w:rFonts w:ascii="Arial" w:hAnsi="Arial" w:cs="Arial"/>
        </w:rPr>
        <w:t xml:space="preserve"> Burden Interview (ZBI) 32/88 (moderate caregiver burden).</w:t>
      </w:r>
    </w:p>
    <w:p w14:paraId="74FF6A8E" w14:textId="77777777" w:rsidR="004567D2" w:rsidRPr="008E61BE" w:rsidRDefault="00116BF8" w:rsidP="00651D2D">
      <w:pPr>
        <w:pStyle w:val="Heading2"/>
        <w:jc w:val="both"/>
        <w:rPr>
          <w:rFonts w:ascii="Arial" w:hAnsi="Arial" w:cs="Arial"/>
          <w:color w:val="auto"/>
          <w:sz w:val="24"/>
          <w:szCs w:val="24"/>
        </w:rPr>
      </w:pPr>
      <w:bookmarkStart w:id="5" w:name="intervention"/>
      <w:bookmarkEnd w:id="4"/>
      <w:r w:rsidRPr="008E61BE">
        <w:rPr>
          <w:rFonts w:ascii="Arial" w:hAnsi="Arial" w:cs="Arial"/>
          <w:color w:val="auto"/>
          <w:sz w:val="24"/>
          <w:szCs w:val="24"/>
        </w:rPr>
        <w:t>Intervention</w:t>
      </w:r>
    </w:p>
    <w:p w14:paraId="05A7C54C" w14:textId="77777777" w:rsidR="004567D2" w:rsidRPr="008E61BE" w:rsidRDefault="00116BF8" w:rsidP="00651D2D">
      <w:pPr>
        <w:pStyle w:val="FirstParagraph"/>
        <w:jc w:val="both"/>
        <w:rPr>
          <w:rFonts w:ascii="Arial" w:hAnsi="Arial" w:cs="Arial"/>
        </w:rPr>
      </w:pPr>
      <w:r w:rsidRPr="008E61BE">
        <w:rPr>
          <w:rFonts w:ascii="Arial" w:hAnsi="Arial" w:cs="Arial"/>
        </w:rPr>
        <w:t>A 12-week individualized physiotherapy regimen was designed based on current rehabilitation evidence. Key components included:</w:t>
      </w:r>
    </w:p>
    <w:p w14:paraId="1048A3E4" w14:textId="77777777" w:rsidR="004567D2" w:rsidRPr="008E61BE" w:rsidRDefault="00116BF8" w:rsidP="00651D2D">
      <w:pPr>
        <w:pStyle w:val="Compact"/>
        <w:numPr>
          <w:ilvl w:val="0"/>
          <w:numId w:val="2"/>
        </w:numPr>
        <w:jc w:val="both"/>
        <w:rPr>
          <w:rFonts w:ascii="Arial" w:hAnsi="Arial" w:cs="Arial"/>
        </w:rPr>
      </w:pPr>
      <w:r w:rsidRPr="008E61BE">
        <w:rPr>
          <w:rFonts w:ascii="Arial" w:hAnsi="Arial" w:cs="Arial"/>
          <w:b/>
          <w:bCs/>
        </w:rPr>
        <w:t>Strength Training:</w:t>
      </w:r>
      <w:r w:rsidRPr="008E61BE">
        <w:rPr>
          <w:rFonts w:ascii="Arial" w:hAnsi="Arial" w:cs="Arial"/>
        </w:rPr>
        <w:t xml:space="preserve"> Task-specific resistance exercises for lower limbs (quadriceps, hip flexors, plantar flexors) using </w:t>
      </w:r>
      <w:proofErr w:type="spellStart"/>
      <w:r w:rsidRPr="008E61BE">
        <w:rPr>
          <w:rFonts w:ascii="Arial" w:hAnsi="Arial" w:cs="Arial"/>
        </w:rPr>
        <w:t>TheraBands</w:t>
      </w:r>
      <w:proofErr w:type="spellEnd"/>
      <w:r w:rsidRPr="008E61BE">
        <w:rPr>
          <w:rFonts w:ascii="Arial" w:hAnsi="Arial" w:cs="Arial"/>
        </w:rPr>
        <w:t xml:space="preserve"> and ankle weights. Exercises were progressed as tolerated.</w:t>
      </w:r>
    </w:p>
    <w:p w14:paraId="4DC42CE8" w14:textId="77777777" w:rsidR="004567D2" w:rsidRPr="008E61BE" w:rsidRDefault="00116BF8" w:rsidP="00651D2D">
      <w:pPr>
        <w:pStyle w:val="Compact"/>
        <w:numPr>
          <w:ilvl w:val="0"/>
          <w:numId w:val="2"/>
        </w:numPr>
        <w:jc w:val="both"/>
        <w:rPr>
          <w:rFonts w:ascii="Arial" w:hAnsi="Arial" w:cs="Arial"/>
        </w:rPr>
      </w:pPr>
      <w:r w:rsidRPr="008E61BE">
        <w:rPr>
          <w:rFonts w:ascii="Arial" w:hAnsi="Arial" w:cs="Arial"/>
          <w:b/>
          <w:bCs/>
        </w:rPr>
        <w:t>Balance and Gait Training:</w:t>
      </w:r>
      <w:r w:rsidRPr="008E61BE">
        <w:rPr>
          <w:rFonts w:ascii="Arial" w:hAnsi="Arial" w:cs="Arial"/>
        </w:rPr>
        <w:t xml:space="preserve"> Static and dynamic balance tasks (e.g., single-leg stance, foam surface exercises) and gait drills (tandem walking, obstacle navigation) to improve stability.</w:t>
      </w:r>
    </w:p>
    <w:p w14:paraId="79FB9A44" w14:textId="77777777" w:rsidR="004567D2" w:rsidRPr="008E61BE" w:rsidRDefault="00116BF8" w:rsidP="00651D2D">
      <w:pPr>
        <w:pStyle w:val="Compact"/>
        <w:numPr>
          <w:ilvl w:val="0"/>
          <w:numId w:val="2"/>
        </w:numPr>
        <w:jc w:val="both"/>
        <w:rPr>
          <w:rFonts w:ascii="Arial" w:hAnsi="Arial" w:cs="Arial"/>
        </w:rPr>
      </w:pPr>
      <w:r w:rsidRPr="008E61BE">
        <w:rPr>
          <w:rFonts w:ascii="Arial" w:hAnsi="Arial" w:cs="Arial"/>
          <w:b/>
          <w:bCs/>
        </w:rPr>
        <w:t>Spasticity Management:</w:t>
      </w:r>
      <w:r w:rsidRPr="008E61BE">
        <w:rPr>
          <w:rFonts w:ascii="Arial" w:hAnsi="Arial" w:cs="Arial"/>
        </w:rPr>
        <w:t xml:space="preserve"> Regular stretching of tight muscle groups (hamstrings, gastrocnemius, hip flexors) and passive range-of-motion exercises to maintain flexibility.</w:t>
      </w:r>
    </w:p>
    <w:p w14:paraId="445A28AD" w14:textId="77777777" w:rsidR="004567D2" w:rsidRPr="008E61BE" w:rsidRDefault="00116BF8" w:rsidP="00651D2D">
      <w:pPr>
        <w:pStyle w:val="Compact"/>
        <w:numPr>
          <w:ilvl w:val="0"/>
          <w:numId w:val="2"/>
        </w:numPr>
        <w:jc w:val="both"/>
        <w:rPr>
          <w:rFonts w:ascii="Arial" w:hAnsi="Arial" w:cs="Arial"/>
        </w:rPr>
      </w:pPr>
      <w:r w:rsidRPr="008E61BE">
        <w:rPr>
          <w:rFonts w:ascii="Arial" w:hAnsi="Arial" w:cs="Arial"/>
          <w:b/>
          <w:bCs/>
        </w:rPr>
        <w:t>Endurance &amp; Fatigue Management:</w:t>
      </w:r>
      <w:r w:rsidRPr="008E61BE">
        <w:rPr>
          <w:rFonts w:ascii="Arial" w:hAnsi="Arial" w:cs="Arial"/>
        </w:rPr>
        <w:t xml:space="preserve"> Moderate-intensity aerobic exercise via stationary cycling for 10–15 minutes per session, along with education on energy conservation strategies.</w:t>
      </w:r>
    </w:p>
    <w:p w14:paraId="51D745FF" w14:textId="77777777" w:rsidR="004567D2" w:rsidRPr="008E61BE" w:rsidRDefault="00116BF8" w:rsidP="00651D2D">
      <w:pPr>
        <w:pStyle w:val="Compact"/>
        <w:numPr>
          <w:ilvl w:val="0"/>
          <w:numId w:val="2"/>
        </w:numPr>
        <w:jc w:val="both"/>
        <w:rPr>
          <w:rFonts w:ascii="Arial" w:hAnsi="Arial" w:cs="Arial"/>
        </w:rPr>
      </w:pPr>
      <w:r w:rsidRPr="008E61BE">
        <w:rPr>
          <w:rFonts w:ascii="Arial" w:hAnsi="Arial" w:cs="Arial"/>
          <w:b/>
          <w:bCs/>
        </w:rPr>
        <w:t>Functional Tasks:</w:t>
      </w:r>
      <w:r w:rsidRPr="008E61BE">
        <w:rPr>
          <w:rFonts w:ascii="Arial" w:hAnsi="Arial" w:cs="Arial"/>
        </w:rPr>
        <w:t xml:space="preserve"> Repetitive practice of sit-to-stand transfers, stair climbing, and simulated ADL tasks to promote functional independence.</w:t>
      </w:r>
    </w:p>
    <w:p w14:paraId="4AA5169C" w14:textId="77777777" w:rsidR="004567D2" w:rsidRPr="008E61BE" w:rsidRDefault="00116BF8" w:rsidP="008E61BE">
      <w:pPr>
        <w:pStyle w:val="FirstParagraph"/>
        <w:tabs>
          <w:tab w:val="left" w:pos="9270"/>
        </w:tabs>
        <w:jc w:val="both"/>
        <w:rPr>
          <w:rFonts w:ascii="Arial" w:hAnsi="Arial" w:cs="Arial"/>
        </w:rPr>
      </w:pPr>
      <w:r w:rsidRPr="008E61BE">
        <w:rPr>
          <w:rFonts w:ascii="Arial" w:hAnsi="Arial" w:cs="Arial"/>
        </w:rPr>
        <w:t>Sessions were held 5 days/week (45 minutes each), supervised by a physiotherapist; home exercises were prescribed for off-days. The program followed principles of intensity and specificity recommended for MS rehabilitation, emphasizing patient-tailored goals</w:t>
      </w:r>
      <w:hyperlink r:id="rId10" w:anchor=":~:text=Data%20synthesis%3A%20%20Thirty,rehabilitation%20interventions%2C%20the%20evidence%20is">
        <w:r w:rsidRPr="008E61BE">
          <w:rPr>
            <w:rStyle w:val="Hyperlink"/>
            <w:rFonts w:ascii="Arial" w:hAnsi="Arial" w:cs="Arial"/>
            <w:color w:val="auto"/>
          </w:rPr>
          <w:t>[3]</w:t>
        </w:r>
      </w:hyperlink>
      <w:r w:rsidRPr="008E61BE">
        <w:rPr>
          <w:rFonts w:ascii="Arial" w:hAnsi="Arial" w:cs="Arial"/>
        </w:rPr>
        <w:t xml:space="preserve">. Notably, we incorporated a novel component: a gamified balance training module delivered via a smartphone-based virtual-reality (VR) app. This emergent technology provided real-time visual/auditory feedback during dynamic </w:t>
      </w:r>
      <w:r w:rsidRPr="008E61BE">
        <w:rPr>
          <w:rFonts w:ascii="Arial" w:hAnsi="Arial" w:cs="Arial"/>
        </w:rPr>
        <w:lastRenderedPageBreak/>
        <w:t>balance tasks, aiming to enhance engagement and motor learning. This innovative exergaming element – not previously repo</w:t>
      </w:r>
      <w:r w:rsidR="008E61BE" w:rsidRPr="008E61BE">
        <w:rPr>
          <w:rFonts w:ascii="Arial" w:hAnsi="Arial" w:cs="Arial"/>
        </w:rPr>
        <w:t xml:space="preserve">rted in MS case rehabilitation </w:t>
      </w:r>
      <w:r w:rsidRPr="008E61BE">
        <w:rPr>
          <w:rFonts w:ascii="Arial" w:hAnsi="Arial" w:cs="Arial"/>
        </w:rPr>
        <w:t xml:space="preserve">was </w:t>
      </w:r>
      <w:proofErr w:type="spellStart"/>
      <w:r w:rsidR="008E61BE" w:rsidRPr="008E61BE">
        <w:rPr>
          <w:rFonts w:ascii="Arial" w:hAnsi="Arial" w:cs="Arial"/>
        </w:rPr>
        <w:t>referredfrom</w:t>
      </w:r>
      <w:proofErr w:type="spellEnd"/>
      <w:r w:rsidRPr="008E61BE">
        <w:rPr>
          <w:rFonts w:ascii="Arial" w:hAnsi="Arial" w:cs="Arial"/>
        </w:rPr>
        <w:t xml:space="preserve"> recent findings that telerehabilitation and VR-based exercises can improve balance and mobility in MS.</w:t>
      </w:r>
    </w:p>
    <w:p w14:paraId="3A6149BF" w14:textId="77777777" w:rsidR="004567D2" w:rsidRPr="008E61BE" w:rsidRDefault="00116BF8" w:rsidP="00651D2D">
      <w:pPr>
        <w:pStyle w:val="Heading2"/>
        <w:jc w:val="both"/>
        <w:rPr>
          <w:rFonts w:ascii="Arial" w:hAnsi="Arial" w:cs="Arial"/>
          <w:b/>
          <w:color w:val="auto"/>
          <w:sz w:val="24"/>
          <w:szCs w:val="24"/>
        </w:rPr>
      </w:pPr>
      <w:bookmarkStart w:id="6" w:name="outcome-and-follow-up"/>
      <w:bookmarkEnd w:id="5"/>
      <w:r w:rsidRPr="008E61BE">
        <w:rPr>
          <w:rFonts w:ascii="Arial" w:hAnsi="Arial" w:cs="Arial"/>
          <w:b/>
          <w:color w:val="auto"/>
          <w:sz w:val="24"/>
          <w:szCs w:val="24"/>
        </w:rPr>
        <w:t>Outcome and Follow-Up</w:t>
      </w:r>
    </w:p>
    <w:p w14:paraId="4156ED84" w14:textId="77777777" w:rsidR="004567D2" w:rsidRDefault="00116BF8" w:rsidP="00651D2D">
      <w:pPr>
        <w:pStyle w:val="FirstParagraph"/>
        <w:jc w:val="both"/>
        <w:rPr>
          <w:rFonts w:ascii="Arial" w:hAnsi="Arial" w:cs="Arial"/>
        </w:rPr>
      </w:pPr>
      <w:r w:rsidRPr="008E61BE">
        <w:rPr>
          <w:rFonts w:ascii="Arial" w:hAnsi="Arial" w:cs="Arial"/>
        </w:rPr>
        <w:t>After 12 weeks of intervention, the patient demonstrated marked improvements in mobility and fatigue (Table 1). Her EDSS score improved from 4.5 to 3.5, indicating less disability. Fatigue impact (MFIS) decreased from 42 to 28, and TUG time shortened from 18 to 13 seconds. Physical aspects of quality of life (MSQOL-54) rose from 55 to 68. The caregiver’s ZBI score fell from 32 to 25, reflecting reduced perceived burden. The patient reported greater independence in daily tasks and better endurance. At 3-month follow-up, these gains were essentially maintained (minor fluctuations likely due to routine variability). By 6 months, a slight decline in walking speed and endurance was observed (e.g. TUG ~15 s) as the disease progressed, though still above baseline. These findings suggest that the intensive physiotherapy yielded significant short-term functional benefits, which plateaued without further escalation of therapy.</w:t>
      </w:r>
    </w:p>
    <w:p w14:paraId="6E491806" w14:textId="7CF98A6B" w:rsidR="00A651F0" w:rsidRPr="00AB53B9" w:rsidRDefault="00A651F0" w:rsidP="00A651F0">
      <w:pPr>
        <w:pStyle w:val="BodyText"/>
        <w:rPr>
          <w:rFonts w:ascii="Arial" w:hAnsi="Arial" w:cs="Arial"/>
        </w:rPr>
      </w:pPr>
      <w:r w:rsidRPr="00AB53B9">
        <w:rPr>
          <w:rFonts w:ascii="Arial" w:hAnsi="Arial" w:cs="Arial"/>
        </w:rPr>
        <w:t xml:space="preserve">TABLE 1. </w:t>
      </w:r>
      <w:r w:rsidR="00AB53B9">
        <w:rPr>
          <w:rFonts w:ascii="Arial" w:hAnsi="Arial" w:cs="Arial"/>
        </w:rPr>
        <w:t xml:space="preserve">Findings </w:t>
      </w:r>
      <w:r w:rsidR="00AB53B9" w:rsidRPr="00AB53B9">
        <w:rPr>
          <w:rFonts w:ascii="Arial" w:hAnsi="Arial" w:cs="Arial"/>
        </w:rPr>
        <w:t xml:space="preserve">after the intervention of the physiotherapy program </w:t>
      </w:r>
    </w:p>
    <w:tbl>
      <w:tblPr>
        <w:tblStyle w:val="TableGrid"/>
        <w:tblW w:w="0" w:type="auto"/>
        <w:jc w:val="center"/>
        <w:tblLook w:val="0020" w:firstRow="1" w:lastRow="0" w:firstColumn="0" w:lastColumn="0" w:noHBand="0" w:noVBand="0"/>
      </w:tblPr>
      <w:tblGrid>
        <w:gridCol w:w="3351"/>
        <w:gridCol w:w="1204"/>
        <w:gridCol w:w="1150"/>
        <w:gridCol w:w="1163"/>
        <w:gridCol w:w="1163"/>
      </w:tblGrid>
      <w:tr w:rsidR="00651D2D" w:rsidRPr="008E61BE" w14:paraId="50EF9977" w14:textId="77777777" w:rsidTr="00A651F0">
        <w:trPr>
          <w:jc w:val="center"/>
        </w:trPr>
        <w:tc>
          <w:tcPr>
            <w:tcW w:w="0" w:type="auto"/>
          </w:tcPr>
          <w:p w14:paraId="3EE2C595" w14:textId="77777777" w:rsidR="004567D2" w:rsidRPr="008E61BE" w:rsidRDefault="00116BF8" w:rsidP="00651D2D">
            <w:pPr>
              <w:pStyle w:val="Compact"/>
              <w:jc w:val="both"/>
              <w:rPr>
                <w:rFonts w:ascii="Arial" w:hAnsi="Arial" w:cs="Arial"/>
              </w:rPr>
            </w:pPr>
            <w:r w:rsidRPr="008E61BE">
              <w:rPr>
                <w:rFonts w:ascii="Arial" w:hAnsi="Arial" w:cs="Arial"/>
                <w:b/>
                <w:bCs/>
              </w:rPr>
              <w:t>Outcome Measure</w:t>
            </w:r>
          </w:p>
        </w:tc>
        <w:tc>
          <w:tcPr>
            <w:tcW w:w="0" w:type="auto"/>
          </w:tcPr>
          <w:p w14:paraId="1CC2BCCC" w14:textId="77777777" w:rsidR="004567D2" w:rsidRPr="008E61BE" w:rsidRDefault="00116BF8" w:rsidP="00651D2D">
            <w:pPr>
              <w:pStyle w:val="Compact"/>
              <w:jc w:val="both"/>
              <w:rPr>
                <w:rFonts w:ascii="Arial" w:hAnsi="Arial" w:cs="Arial"/>
              </w:rPr>
            </w:pPr>
            <w:r w:rsidRPr="008E61BE">
              <w:rPr>
                <w:rFonts w:ascii="Arial" w:hAnsi="Arial" w:cs="Arial"/>
                <w:b/>
                <w:bCs/>
              </w:rPr>
              <w:t>Baseline</w:t>
            </w:r>
          </w:p>
        </w:tc>
        <w:tc>
          <w:tcPr>
            <w:tcW w:w="0" w:type="auto"/>
          </w:tcPr>
          <w:p w14:paraId="75D1A583" w14:textId="77777777" w:rsidR="004567D2" w:rsidRPr="008E61BE" w:rsidRDefault="00116BF8" w:rsidP="00651D2D">
            <w:pPr>
              <w:pStyle w:val="Compact"/>
              <w:jc w:val="both"/>
              <w:rPr>
                <w:rFonts w:ascii="Arial" w:hAnsi="Arial" w:cs="Arial"/>
              </w:rPr>
            </w:pPr>
            <w:r w:rsidRPr="008E61BE">
              <w:rPr>
                <w:rFonts w:ascii="Arial" w:hAnsi="Arial" w:cs="Arial"/>
                <w:b/>
                <w:bCs/>
              </w:rPr>
              <w:t>12-week</w:t>
            </w:r>
          </w:p>
        </w:tc>
        <w:tc>
          <w:tcPr>
            <w:tcW w:w="0" w:type="auto"/>
          </w:tcPr>
          <w:p w14:paraId="06C796C4" w14:textId="77777777" w:rsidR="004567D2" w:rsidRPr="008E61BE" w:rsidRDefault="00116BF8" w:rsidP="00651D2D">
            <w:pPr>
              <w:pStyle w:val="Compact"/>
              <w:jc w:val="both"/>
              <w:rPr>
                <w:rFonts w:ascii="Arial" w:hAnsi="Arial" w:cs="Arial"/>
              </w:rPr>
            </w:pPr>
            <w:r w:rsidRPr="008E61BE">
              <w:rPr>
                <w:rFonts w:ascii="Arial" w:hAnsi="Arial" w:cs="Arial"/>
                <w:b/>
                <w:bCs/>
              </w:rPr>
              <w:t>3-month</w:t>
            </w:r>
          </w:p>
        </w:tc>
        <w:tc>
          <w:tcPr>
            <w:tcW w:w="0" w:type="auto"/>
          </w:tcPr>
          <w:p w14:paraId="31EFA091" w14:textId="77777777" w:rsidR="004567D2" w:rsidRPr="008E61BE" w:rsidRDefault="00116BF8" w:rsidP="00651D2D">
            <w:pPr>
              <w:pStyle w:val="Compact"/>
              <w:jc w:val="both"/>
              <w:rPr>
                <w:rFonts w:ascii="Arial" w:hAnsi="Arial" w:cs="Arial"/>
              </w:rPr>
            </w:pPr>
            <w:r w:rsidRPr="008E61BE">
              <w:rPr>
                <w:rFonts w:ascii="Arial" w:hAnsi="Arial" w:cs="Arial"/>
                <w:b/>
                <w:bCs/>
              </w:rPr>
              <w:t>6-month</w:t>
            </w:r>
          </w:p>
        </w:tc>
      </w:tr>
      <w:tr w:rsidR="00651D2D" w:rsidRPr="008E61BE" w14:paraId="3E380861" w14:textId="77777777" w:rsidTr="00A651F0">
        <w:trPr>
          <w:jc w:val="center"/>
        </w:trPr>
        <w:tc>
          <w:tcPr>
            <w:tcW w:w="0" w:type="auto"/>
          </w:tcPr>
          <w:p w14:paraId="12DF4C51" w14:textId="77777777" w:rsidR="004567D2" w:rsidRPr="008E61BE" w:rsidRDefault="00116BF8" w:rsidP="00651D2D">
            <w:pPr>
              <w:pStyle w:val="Compact"/>
              <w:jc w:val="both"/>
              <w:rPr>
                <w:rFonts w:ascii="Arial" w:hAnsi="Arial" w:cs="Arial"/>
              </w:rPr>
            </w:pPr>
            <w:r w:rsidRPr="008E61BE">
              <w:rPr>
                <w:rFonts w:ascii="Arial" w:hAnsi="Arial" w:cs="Arial"/>
              </w:rPr>
              <w:t>EDSS (disability scale)</w:t>
            </w:r>
          </w:p>
        </w:tc>
        <w:tc>
          <w:tcPr>
            <w:tcW w:w="0" w:type="auto"/>
          </w:tcPr>
          <w:p w14:paraId="1B7F69FD" w14:textId="77777777" w:rsidR="004567D2" w:rsidRPr="008E61BE" w:rsidRDefault="00116BF8" w:rsidP="00651D2D">
            <w:pPr>
              <w:pStyle w:val="Compact"/>
              <w:jc w:val="both"/>
              <w:rPr>
                <w:rFonts w:ascii="Arial" w:hAnsi="Arial" w:cs="Arial"/>
              </w:rPr>
            </w:pPr>
            <w:r w:rsidRPr="008E61BE">
              <w:rPr>
                <w:rFonts w:ascii="Arial" w:hAnsi="Arial" w:cs="Arial"/>
              </w:rPr>
              <w:t>4.5</w:t>
            </w:r>
          </w:p>
        </w:tc>
        <w:tc>
          <w:tcPr>
            <w:tcW w:w="0" w:type="auto"/>
          </w:tcPr>
          <w:p w14:paraId="0211C8FC" w14:textId="77777777" w:rsidR="004567D2" w:rsidRPr="008E61BE" w:rsidRDefault="00116BF8" w:rsidP="00651D2D">
            <w:pPr>
              <w:pStyle w:val="Compact"/>
              <w:jc w:val="both"/>
              <w:rPr>
                <w:rFonts w:ascii="Arial" w:hAnsi="Arial" w:cs="Arial"/>
              </w:rPr>
            </w:pPr>
            <w:r w:rsidRPr="008E61BE">
              <w:rPr>
                <w:rFonts w:ascii="Arial" w:hAnsi="Arial" w:cs="Arial"/>
              </w:rPr>
              <w:t>3.5</w:t>
            </w:r>
          </w:p>
        </w:tc>
        <w:tc>
          <w:tcPr>
            <w:tcW w:w="0" w:type="auto"/>
          </w:tcPr>
          <w:p w14:paraId="7F581641" w14:textId="77777777" w:rsidR="004567D2" w:rsidRPr="008E61BE" w:rsidRDefault="00116BF8" w:rsidP="00651D2D">
            <w:pPr>
              <w:pStyle w:val="Compact"/>
              <w:jc w:val="both"/>
              <w:rPr>
                <w:rFonts w:ascii="Arial" w:hAnsi="Arial" w:cs="Arial"/>
              </w:rPr>
            </w:pPr>
            <w:r w:rsidRPr="008E61BE">
              <w:rPr>
                <w:rFonts w:ascii="Arial" w:hAnsi="Arial" w:cs="Arial"/>
              </w:rPr>
              <w:t>3.5</w:t>
            </w:r>
          </w:p>
        </w:tc>
        <w:tc>
          <w:tcPr>
            <w:tcW w:w="0" w:type="auto"/>
          </w:tcPr>
          <w:p w14:paraId="715AA9FB" w14:textId="77777777" w:rsidR="004567D2" w:rsidRPr="008E61BE" w:rsidRDefault="00116BF8" w:rsidP="00651D2D">
            <w:pPr>
              <w:pStyle w:val="Compact"/>
              <w:jc w:val="both"/>
              <w:rPr>
                <w:rFonts w:ascii="Arial" w:hAnsi="Arial" w:cs="Arial"/>
              </w:rPr>
            </w:pPr>
            <w:r w:rsidRPr="008E61BE">
              <w:rPr>
                <w:rFonts w:ascii="Arial" w:hAnsi="Arial" w:cs="Arial"/>
              </w:rPr>
              <w:t>3.8</w:t>
            </w:r>
          </w:p>
        </w:tc>
      </w:tr>
      <w:tr w:rsidR="00651D2D" w:rsidRPr="008E61BE" w14:paraId="218D032E" w14:textId="77777777" w:rsidTr="00A651F0">
        <w:trPr>
          <w:jc w:val="center"/>
        </w:trPr>
        <w:tc>
          <w:tcPr>
            <w:tcW w:w="0" w:type="auto"/>
          </w:tcPr>
          <w:p w14:paraId="06A6575F" w14:textId="77777777" w:rsidR="004567D2" w:rsidRPr="008E61BE" w:rsidRDefault="00116BF8" w:rsidP="00651D2D">
            <w:pPr>
              <w:pStyle w:val="Compact"/>
              <w:jc w:val="both"/>
              <w:rPr>
                <w:rFonts w:ascii="Arial" w:hAnsi="Arial" w:cs="Arial"/>
              </w:rPr>
            </w:pPr>
            <w:r w:rsidRPr="008E61BE">
              <w:rPr>
                <w:rFonts w:ascii="Arial" w:hAnsi="Arial" w:cs="Arial"/>
              </w:rPr>
              <w:t>MFIS (fatigue score, 0–84)</w:t>
            </w:r>
          </w:p>
        </w:tc>
        <w:tc>
          <w:tcPr>
            <w:tcW w:w="0" w:type="auto"/>
          </w:tcPr>
          <w:p w14:paraId="36727ABB" w14:textId="77777777" w:rsidR="004567D2" w:rsidRPr="008E61BE" w:rsidRDefault="00116BF8" w:rsidP="00651D2D">
            <w:pPr>
              <w:pStyle w:val="Compact"/>
              <w:jc w:val="both"/>
              <w:rPr>
                <w:rFonts w:ascii="Arial" w:hAnsi="Arial" w:cs="Arial"/>
              </w:rPr>
            </w:pPr>
            <w:r w:rsidRPr="008E61BE">
              <w:rPr>
                <w:rFonts w:ascii="Arial" w:hAnsi="Arial" w:cs="Arial"/>
              </w:rPr>
              <w:t>42</w:t>
            </w:r>
          </w:p>
        </w:tc>
        <w:tc>
          <w:tcPr>
            <w:tcW w:w="0" w:type="auto"/>
          </w:tcPr>
          <w:p w14:paraId="60DB19A5" w14:textId="77777777" w:rsidR="004567D2" w:rsidRPr="008E61BE" w:rsidRDefault="00116BF8" w:rsidP="00651D2D">
            <w:pPr>
              <w:pStyle w:val="Compact"/>
              <w:jc w:val="both"/>
              <w:rPr>
                <w:rFonts w:ascii="Arial" w:hAnsi="Arial" w:cs="Arial"/>
              </w:rPr>
            </w:pPr>
            <w:r w:rsidRPr="008E61BE">
              <w:rPr>
                <w:rFonts w:ascii="Arial" w:hAnsi="Arial" w:cs="Arial"/>
              </w:rPr>
              <w:t>28</w:t>
            </w:r>
          </w:p>
        </w:tc>
        <w:tc>
          <w:tcPr>
            <w:tcW w:w="0" w:type="auto"/>
          </w:tcPr>
          <w:p w14:paraId="5073B43E" w14:textId="77777777" w:rsidR="004567D2" w:rsidRPr="008E61BE" w:rsidRDefault="00116BF8" w:rsidP="00651D2D">
            <w:pPr>
              <w:pStyle w:val="Compact"/>
              <w:jc w:val="both"/>
              <w:rPr>
                <w:rFonts w:ascii="Arial" w:hAnsi="Arial" w:cs="Arial"/>
              </w:rPr>
            </w:pPr>
            <w:r w:rsidRPr="008E61BE">
              <w:rPr>
                <w:rFonts w:ascii="Arial" w:hAnsi="Arial" w:cs="Arial"/>
              </w:rPr>
              <w:t>30</w:t>
            </w:r>
          </w:p>
        </w:tc>
        <w:tc>
          <w:tcPr>
            <w:tcW w:w="0" w:type="auto"/>
          </w:tcPr>
          <w:p w14:paraId="01D69E8C" w14:textId="77777777" w:rsidR="004567D2" w:rsidRPr="008E61BE" w:rsidRDefault="00116BF8" w:rsidP="00651D2D">
            <w:pPr>
              <w:pStyle w:val="Compact"/>
              <w:jc w:val="both"/>
              <w:rPr>
                <w:rFonts w:ascii="Arial" w:hAnsi="Arial" w:cs="Arial"/>
              </w:rPr>
            </w:pPr>
            <w:r w:rsidRPr="008E61BE">
              <w:rPr>
                <w:rFonts w:ascii="Arial" w:hAnsi="Arial" w:cs="Arial"/>
              </w:rPr>
              <w:t>32</w:t>
            </w:r>
          </w:p>
        </w:tc>
      </w:tr>
      <w:tr w:rsidR="00651D2D" w:rsidRPr="008E61BE" w14:paraId="0520478F" w14:textId="77777777" w:rsidTr="00A651F0">
        <w:trPr>
          <w:jc w:val="center"/>
        </w:trPr>
        <w:tc>
          <w:tcPr>
            <w:tcW w:w="0" w:type="auto"/>
          </w:tcPr>
          <w:p w14:paraId="39BFB688" w14:textId="77777777" w:rsidR="004567D2" w:rsidRPr="008E61BE" w:rsidRDefault="00116BF8" w:rsidP="00651D2D">
            <w:pPr>
              <w:pStyle w:val="Compact"/>
              <w:jc w:val="both"/>
              <w:rPr>
                <w:rFonts w:ascii="Arial" w:hAnsi="Arial" w:cs="Arial"/>
              </w:rPr>
            </w:pPr>
            <w:r w:rsidRPr="008E61BE">
              <w:rPr>
                <w:rFonts w:ascii="Arial" w:hAnsi="Arial" w:cs="Arial"/>
              </w:rPr>
              <w:t>TUG (Timed Up and Go, sec)</w:t>
            </w:r>
          </w:p>
        </w:tc>
        <w:tc>
          <w:tcPr>
            <w:tcW w:w="0" w:type="auto"/>
          </w:tcPr>
          <w:p w14:paraId="0ACA6071" w14:textId="77777777" w:rsidR="004567D2" w:rsidRPr="008E61BE" w:rsidRDefault="00116BF8" w:rsidP="00651D2D">
            <w:pPr>
              <w:pStyle w:val="Compact"/>
              <w:jc w:val="both"/>
              <w:rPr>
                <w:rFonts w:ascii="Arial" w:hAnsi="Arial" w:cs="Arial"/>
              </w:rPr>
            </w:pPr>
            <w:r w:rsidRPr="008E61BE">
              <w:rPr>
                <w:rFonts w:ascii="Arial" w:hAnsi="Arial" w:cs="Arial"/>
              </w:rPr>
              <w:t>18</w:t>
            </w:r>
          </w:p>
        </w:tc>
        <w:tc>
          <w:tcPr>
            <w:tcW w:w="0" w:type="auto"/>
          </w:tcPr>
          <w:p w14:paraId="10E28B25" w14:textId="77777777" w:rsidR="004567D2" w:rsidRPr="008E61BE" w:rsidRDefault="00116BF8" w:rsidP="00651D2D">
            <w:pPr>
              <w:pStyle w:val="Compact"/>
              <w:jc w:val="both"/>
              <w:rPr>
                <w:rFonts w:ascii="Arial" w:hAnsi="Arial" w:cs="Arial"/>
              </w:rPr>
            </w:pPr>
            <w:r w:rsidRPr="008E61BE">
              <w:rPr>
                <w:rFonts w:ascii="Arial" w:hAnsi="Arial" w:cs="Arial"/>
              </w:rPr>
              <w:t>13</w:t>
            </w:r>
          </w:p>
        </w:tc>
        <w:tc>
          <w:tcPr>
            <w:tcW w:w="0" w:type="auto"/>
          </w:tcPr>
          <w:p w14:paraId="5E00D7D7" w14:textId="77777777" w:rsidR="004567D2" w:rsidRPr="008E61BE" w:rsidRDefault="00116BF8" w:rsidP="00651D2D">
            <w:pPr>
              <w:pStyle w:val="Compact"/>
              <w:jc w:val="both"/>
              <w:rPr>
                <w:rFonts w:ascii="Arial" w:hAnsi="Arial" w:cs="Arial"/>
              </w:rPr>
            </w:pPr>
            <w:r w:rsidRPr="008E61BE">
              <w:rPr>
                <w:rFonts w:ascii="Arial" w:hAnsi="Arial" w:cs="Arial"/>
              </w:rPr>
              <w:t>14</w:t>
            </w:r>
          </w:p>
        </w:tc>
        <w:tc>
          <w:tcPr>
            <w:tcW w:w="0" w:type="auto"/>
          </w:tcPr>
          <w:p w14:paraId="6165454B" w14:textId="77777777" w:rsidR="004567D2" w:rsidRPr="008E61BE" w:rsidRDefault="00116BF8" w:rsidP="00651D2D">
            <w:pPr>
              <w:pStyle w:val="Compact"/>
              <w:jc w:val="both"/>
              <w:rPr>
                <w:rFonts w:ascii="Arial" w:hAnsi="Arial" w:cs="Arial"/>
              </w:rPr>
            </w:pPr>
            <w:r w:rsidRPr="008E61BE">
              <w:rPr>
                <w:rFonts w:ascii="Arial" w:hAnsi="Arial" w:cs="Arial"/>
              </w:rPr>
              <w:t>16</w:t>
            </w:r>
          </w:p>
        </w:tc>
      </w:tr>
      <w:tr w:rsidR="00651D2D" w:rsidRPr="008E61BE" w14:paraId="16021345" w14:textId="77777777" w:rsidTr="00A651F0">
        <w:trPr>
          <w:jc w:val="center"/>
        </w:trPr>
        <w:tc>
          <w:tcPr>
            <w:tcW w:w="0" w:type="auto"/>
          </w:tcPr>
          <w:p w14:paraId="4265EF59" w14:textId="77777777" w:rsidR="004567D2" w:rsidRPr="008E61BE" w:rsidRDefault="00116BF8" w:rsidP="00651D2D">
            <w:pPr>
              <w:pStyle w:val="Compact"/>
              <w:jc w:val="both"/>
              <w:rPr>
                <w:rFonts w:ascii="Arial" w:hAnsi="Arial" w:cs="Arial"/>
              </w:rPr>
            </w:pPr>
            <w:r w:rsidRPr="008E61BE">
              <w:rPr>
                <w:rFonts w:ascii="Arial" w:hAnsi="Arial" w:cs="Arial"/>
              </w:rPr>
              <w:t>MSQOL-54 Physical (0–100)</w:t>
            </w:r>
          </w:p>
        </w:tc>
        <w:tc>
          <w:tcPr>
            <w:tcW w:w="0" w:type="auto"/>
          </w:tcPr>
          <w:p w14:paraId="5B9BFE39" w14:textId="77777777" w:rsidR="004567D2" w:rsidRPr="008E61BE" w:rsidRDefault="00116BF8" w:rsidP="00651D2D">
            <w:pPr>
              <w:pStyle w:val="Compact"/>
              <w:jc w:val="both"/>
              <w:rPr>
                <w:rFonts w:ascii="Arial" w:hAnsi="Arial" w:cs="Arial"/>
              </w:rPr>
            </w:pPr>
            <w:r w:rsidRPr="008E61BE">
              <w:rPr>
                <w:rFonts w:ascii="Arial" w:hAnsi="Arial" w:cs="Arial"/>
              </w:rPr>
              <w:t>55</w:t>
            </w:r>
          </w:p>
        </w:tc>
        <w:tc>
          <w:tcPr>
            <w:tcW w:w="0" w:type="auto"/>
          </w:tcPr>
          <w:p w14:paraId="0A74C932" w14:textId="77777777" w:rsidR="004567D2" w:rsidRPr="008E61BE" w:rsidRDefault="00116BF8" w:rsidP="00651D2D">
            <w:pPr>
              <w:pStyle w:val="Compact"/>
              <w:jc w:val="both"/>
              <w:rPr>
                <w:rFonts w:ascii="Arial" w:hAnsi="Arial" w:cs="Arial"/>
              </w:rPr>
            </w:pPr>
            <w:r w:rsidRPr="008E61BE">
              <w:rPr>
                <w:rFonts w:ascii="Arial" w:hAnsi="Arial" w:cs="Arial"/>
              </w:rPr>
              <w:t>68</w:t>
            </w:r>
          </w:p>
        </w:tc>
        <w:tc>
          <w:tcPr>
            <w:tcW w:w="0" w:type="auto"/>
          </w:tcPr>
          <w:p w14:paraId="3D5739A3" w14:textId="77777777" w:rsidR="004567D2" w:rsidRPr="008E61BE" w:rsidRDefault="00116BF8" w:rsidP="00651D2D">
            <w:pPr>
              <w:pStyle w:val="Compact"/>
              <w:jc w:val="both"/>
              <w:rPr>
                <w:rFonts w:ascii="Arial" w:hAnsi="Arial" w:cs="Arial"/>
              </w:rPr>
            </w:pPr>
            <w:r w:rsidRPr="008E61BE">
              <w:rPr>
                <w:rFonts w:ascii="Arial" w:hAnsi="Arial" w:cs="Arial"/>
              </w:rPr>
              <w:t>66</w:t>
            </w:r>
          </w:p>
        </w:tc>
        <w:tc>
          <w:tcPr>
            <w:tcW w:w="0" w:type="auto"/>
          </w:tcPr>
          <w:p w14:paraId="564AFE13" w14:textId="77777777" w:rsidR="004567D2" w:rsidRPr="008E61BE" w:rsidRDefault="00116BF8" w:rsidP="00651D2D">
            <w:pPr>
              <w:pStyle w:val="Compact"/>
              <w:jc w:val="both"/>
              <w:rPr>
                <w:rFonts w:ascii="Arial" w:hAnsi="Arial" w:cs="Arial"/>
              </w:rPr>
            </w:pPr>
            <w:r w:rsidRPr="008E61BE">
              <w:rPr>
                <w:rFonts w:ascii="Arial" w:hAnsi="Arial" w:cs="Arial"/>
              </w:rPr>
              <w:t>63</w:t>
            </w:r>
          </w:p>
        </w:tc>
      </w:tr>
      <w:tr w:rsidR="00651D2D" w:rsidRPr="008E61BE" w14:paraId="4186697A" w14:textId="77777777" w:rsidTr="00A651F0">
        <w:trPr>
          <w:jc w:val="center"/>
        </w:trPr>
        <w:tc>
          <w:tcPr>
            <w:tcW w:w="0" w:type="auto"/>
          </w:tcPr>
          <w:p w14:paraId="68A9F4E9" w14:textId="77777777" w:rsidR="004567D2" w:rsidRPr="008E61BE" w:rsidRDefault="00116BF8" w:rsidP="00651D2D">
            <w:pPr>
              <w:pStyle w:val="Compact"/>
              <w:jc w:val="both"/>
              <w:rPr>
                <w:rFonts w:ascii="Arial" w:hAnsi="Arial" w:cs="Arial"/>
              </w:rPr>
            </w:pPr>
            <w:r w:rsidRPr="008E61BE">
              <w:rPr>
                <w:rFonts w:ascii="Arial" w:hAnsi="Arial" w:cs="Arial"/>
              </w:rPr>
              <w:t>ZBI (caregiver burden score)</w:t>
            </w:r>
          </w:p>
        </w:tc>
        <w:tc>
          <w:tcPr>
            <w:tcW w:w="0" w:type="auto"/>
          </w:tcPr>
          <w:p w14:paraId="5B258D59" w14:textId="77777777" w:rsidR="004567D2" w:rsidRPr="008E61BE" w:rsidRDefault="00116BF8" w:rsidP="00651D2D">
            <w:pPr>
              <w:pStyle w:val="Compact"/>
              <w:jc w:val="both"/>
              <w:rPr>
                <w:rFonts w:ascii="Arial" w:hAnsi="Arial" w:cs="Arial"/>
              </w:rPr>
            </w:pPr>
            <w:r w:rsidRPr="008E61BE">
              <w:rPr>
                <w:rFonts w:ascii="Arial" w:hAnsi="Arial" w:cs="Arial"/>
              </w:rPr>
              <w:t>32</w:t>
            </w:r>
          </w:p>
        </w:tc>
        <w:tc>
          <w:tcPr>
            <w:tcW w:w="0" w:type="auto"/>
          </w:tcPr>
          <w:p w14:paraId="4AAC6F17" w14:textId="77777777" w:rsidR="004567D2" w:rsidRPr="008E61BE" w:rsidRDefault="00116BF8" w:rsidP="00651D2D">
            <w:pPr>
              <w:pStyle w:val="Compact"/>
              <w:jc w:val="both"/>
              <w:rPr>
                <w:rFonts w:ascii="Arial" w:hAnsi="Arial" w:cs="Arial"/>
              </w:rPr>
            </w:pPr>
            <w:r w:rsidRPr="008E61BE">
              <w:rPr>
                <w:rFonts w:ascii="Arial" w:hAnsi="Arial" w:cs="Arial"/>
              </w:rPr>
              <w:t>25</w:t>
            </w:r>
          </w:p>
        </w:tc>
        <w:tc>
          <w:tcPr>
            <w:tcW w:w="0" w:type="auto"/>
          </w:tcPr>
          <w:p w14:paraId="542EA470" w14:textId="77777777" w:rsidR="004567D2" w:rsidRPr="008E61BE" w:rsidRDefault="00116BF8" w:rsidP="00651D2D">
            <w:pPr>
              <w:pStyle w:val="Compact"/>
              <w:jc w:val="both"/>
              <w:rPr>
                <w:rFonts w:ascii="Arial" w:hAnsi="Arial" w:cs="Arial"/>
              </w:rPr>
            </w:pPr>
            <w:r w:rsidRPr="008E61BE">
              <w:rPr>
                <w:rFonts w:ascii="Arial" w:hAnsi="Arial" w:cs="Arial"/>
              </w:rPr>
              <w:t>26</w:t>
            </w:r>
          </w:p>
        </w:tc>
        <w:tc>
          <w:tcPr>
            <w:tcW w:w="0" w:type="auto"/>
          </w:tcPr>
          <w:p w14:paraId="1C6749C9" w14:textId="77777777" w:rsidR="004567D2" w:rsidRPr="008E61BE" w:rsidRDefault="00116BF8" w:rsidP="00651D2D">
            <w:pPr>
              <w:pStyle w:val="Compact"/>
              <w:jc w:val="both"/>
              <w:rPr>
                <w:rFonts w:ascii="Arial" w:hAnsi="Arial" w:cs="Arial"/>
              </w:rPr>
            </w:pPr>
            <w:r w:rsidRPr="008E61BE">
              <w:rPr>
                <w:rFonts w:ascii="Arial" w:hAnsi="Arial" w:cs="Arial"/>
              </w:rPr>
              <w:t>28</w:t>
            </w:r>
          </w:p>
        </w:tc>
      </w:tr>
    </w:tbl>
    <w:p w14:paraId="5C8955C5" w14:textId="77777777" w:rsidR="004567D2" w:rsidRPr="008E61BE" w:rsidRDefault="00116BF8" w:rsidP="00651D2D">
      <w:pPr>
        <w:pStyle w:val="Heading2"/>
        <w:jc w:val="both"/>
        <w:rPr>
          <w:rFonts w:ascii="Arial" w:hAnsi="Arial" w:cs="Arial"/>
          <w:b/>
          <w:color w:val="auto"/>
          <w:sz w:val="24"/>
          <w:szCs w:val="24"/>
        </w:rPr>
      </w:pPr>
      <w:bookmarkStart w:id="7" w:name="discussion"/>
      <w:bookmarkEnd w:id="6"/>
      <w:r w:rsidRPr="008E61BE">
        <w:rPr>
          <w:rFonts w:ascii="Arial" w:hAnsi="Arial" w:cs="Arial"/>
          <w:b/>
          <w:color w:val="auto"/>
          <w:sz w:val="24"/>
          <w:szCs w:val="24"/>
        </w:rPr>
        <w:t>Discussion</w:t>
      </w:r>
    </w:p>
    <w:p w14:paraId="1BAC485A" w14:textId="77777777" w:rsidR="004567D2" w:rsidRPr="008E61BE" w:rsidRDefault="008E61BE" w:rsidP="00651D2D">
      <w:pPr>
        <w:pStyle w:val="FirstParagraph"/>
        <w:jc w:val="both"/>
        <w:rPr>
          <w:rFonts w:ascii="Arial" w:hAnsi="Arial" w:cs="Arial"/>
        </w:rPr>
      </w:pPr>
      <w:r w:rsidRPr="008E61BE">
        <w:rPr>
          <w:rFonts w:ascii="Arial" w:hAnsi="Arial" w:cs="Arial"/>
        </w:rPr>
        <w:t>This case highlights that a structured, intensive physiotherapy program can significantly improve function and reduces</w:t>
      </w:r>
      <w:r w:rsidR="00116BF8" w:rsidRPr="008E61BE">
        <w:rPr>
          <w:rFonts w:ascii="Arial" w:hAnsi="Arial" w:cs="Arial"/>
        </w:rPr>
        <w:t xml:space="preserve"> fatigue in relapsing-remitting MS. The patient’s mobility, as measured by EDSS and TUG, and her self-reported fatigue and physical quality of life all showed notable gains. These outcomes align with the broader rehabilitation literature: a systematic review reported </w:t>
      </w:r>
      <w:r w:rsidR="00116BF8" w:rsidRPr="008E61BE">
        <w:rPr>
          <w:rFonts w:ascii="Arial" w:hAnsi="Arial" w:cs="Arial"/>
          <w:i/>
          <w:iCs/>
        </w:rPr>
        <w:t>“</w:t>
      </w:r>
      <w:r w:rsidR="00116BF8" w:rsidRPr="008E61BE">
        <w:rPr>
          <w:rFonts w:ascii="Arial" w:hAnsi="Arial" w:cs="Arial"/>
          <w:iCs/>
        </w:rPr>
        <w:t>strong evidence</w:t>
      </w:r>
      <w:r w:rsidR="00116BF8" w:rsidRPr="008E61BE">
        <w:rPr>
          <w:rFonts w:ascii="Arial" w:hAnsi="Arial" w:cs="Arial"/>
          <w:i/>
          <w:iCs/>
        </w:rPr>
        <w:t>”</w:t>
      </w:r>
      <w:r w:rsidR="00116BF8" w:rsidRPr="008E61BE">
        <w:rPr>
          <w:rFonts w:ascii="Arial" w:hAnsi="Arial" w:cs="Arial"/>
        </w:rPr>
        <w:t xml:space="preserve"> that physical therapy and exercise enhance functional activity and participation and reduce fatigue in MS. For example, </w:t>
      </w:r>
      <w:proofErr w:type="spellStart"/>
      <w:r w:rsidR="00116BF8" w:rsidRPr="008E61BE">
        <w:rPr>
          <w:rFonts w:ascii="Arial" w:hAnsi="Arial" w:cs="Arial"/>
        </w:rPr>
        <w:t>Kalron</w:t>
      </w:r>
      <w:proofErr w:type="spellEnd"/>
      <w:r w:rsidR="00116BF8" w:rsidRPr="008E61BE">
        <w:rPr>
          <w:rFonts w:ascii="Arial" w:hAnsi="Arial" w:cs="Arial"/>
        </w:rPr>
        <w:t xml:space="preserve"> et al. found that an intense, goal-directed rehab regimen significantly improved walking distance across disability levels</w:t>
      </w:r>
      <w:hyperlink r:id="rId11" w:anchor=":~:text=Results%3A%20%20All%20clinical%20walking,the%20mild%20gait%20disability%20group">
        <w:r w:rsidR="00116BF8" w:rsidRPr="008E61BE">
          <w:rPr>
            <w:rStyle w:val="Hyperlink"/>
            <w:rFonts w:ascii="Arial" w:hAnsi="Arial" w:cs="Arial"/>
            <w:color w:val="auto"/>
          </w:rPr>
          <w:t>[4]</w:t>
        </w:r>
      </w:hyperlink>
      <w:r w:rsidR="00116BF8" w:rsidRPr="008E61BE">
        <w:rPr>
          <w:rFonts w:ascii="Arial" w:hAnsi="Arial" w:cs="Arial"/>
        </w:rPr>
        <w:t xml:space="preserve">, mirroring our improvements in ambulation. Likewise, </w:t>
      </w:r>
      <w:proofErr w:type="spellStart"/>
      <w:r w:rsidR="00116BF8" w:rsidRPr="008E61BE">
        <w:rPr>
          <w:rFonts w:ascii="Arial" w:hAnsi="Arial" w:cs="Arial"/>
        </w:rPr>
        <w:t>Kargarfard</w:t>
      </w:r>
      <w:proofErr w:type="spellEnd"/>
      <w:r w:rsidR="00116BF8" w:rsidRPr="008E61BE">
        <w:rPr>
          <w:rFonts w:ascii="Arial" w:hAnsi="Arial" w:cs="Arial"/>
        </w:rPr>
        <w:t xml:space="preserve"> et al. demonstrated that aquatic exercise training led to significant reductions in MFIS fatigue scores and increases in MSQOL-54 scores over 8 weeks</w:t>
      </w:r>
      <w:hyperlink r:id="rId12" w:anchor=":~:text=Results%3A%20%20Findings%20are%20based,protocol%20analysis">
        <w:r w:rsidR="00116BF8" w:rsidRPr="008E61BE">
          <w:rPr>
            <w:rStyle w:val="Hyperlink"/>
            <w:rFonts w:ascii="Arial" w:hAnsi="Arial" w:cs="Arial"/>
            <w:color w:val="auto"/>
          </w:rPr>
          <w:t>[5]</w:t>
        </w:r>
      </w:hyperlink>
      <w:r w:rsidR="00116BF8" w:rsidRPr="008E61BE">
        <w:rPr>
          <w:rFonts w:ascii="Arial" w:hAnsi="Arial" w:cs="Arial"/>
        </w:rPr>
        <w:t>. Our case showed similar improvements with land-based exercise.</w:t>
      </w:r>
      <w:hyperlink r:id="rId13" w:anchor=":~:text=Results%3A%20%20Findings%20are%20based,protocol%20analysis">
        <w:r w:rsidR="00116BF8" w:rsidRPr="008E61BE">
          <w:rPr>
            <w:rStyle w:val="Hyperlink"/>
            <w:rFonts w:ascii="Arial" w:hAnsi="Arial" w:cs="Arial"/>
            <w:color w:val="auto"/>
          </w:rPr>
          <w:t>[5]</w:t>
        </w:r>
      </w:hyperlink>
    </w:p>
    <w:p w14:paraId="3B6059BF" w14:textId="77777777" w:rsidR="004567D2" w:rsidRPr="008E61BE" w:rsidRDefault="00116BF8" w:rsidP="00651D2D">
      <w:pPr>
        <w:pStyle w:val="BodyText"/>
        <w:jc w:val="both"/>
        <w:rPr>
          <w:rFonts w:ascii="Arial" w:hAnsi="Arial" w:cs="Arial"/>
        </w:rPr>
      </w:pPr>
      <w:r w:rsidRPr="008E61BE">
        <w:rPr>
          <w:rFonts w:ascii="Arial" w:hAnsi="Arial" w:cs="Arial"/>
        </w:rPr>
        <w:br/>
        <w:t xml:space="preserve">The sustained benefit we observed at 3 months (before slight decline by 6 months) underscores the importance of ongoing rehabilitation. Recent meta-analysis has highlighted the promise of telerehabilitation (including exergaming and Pilates-based home programs) for improving MS mobility and balance. This suggests that remote or </w:t>
      </w:r>
      <w:r w:rsidRPr="008E61BE">
        <w:rPr>
          <w:rFonts w:ascii="Arial" w:hAnsi="Arial" w:cs="Arial"/>
        </w:rPr>
        <w:lastRenderedPageBreak/>
        <w:t xml:space="preserve">technology-assisted delivery could help maintain long-term gains. In contrast, some studies of conventional physiotherapy show less robust outcomes: for instance, </w:t>
      </w:r>
      <w:proofErr w:type="spellStart"/>
      <w:r w:rsidRPr="008E61BE">
        <w:rPr>
          <w:rFonts w:ascii="Arial" w:hAnsi="Arial" w:cs="Arial"/>
        </w:rPr>
        <w:t>Torchio</w:t>
      </w:r>
      <w:proofErr w:type="spellEnd"/>
      <w:r w:rsidRPr="008E61BE">
        <w:rPr>
          <w:rFonts w:ascii="Arial" w:hAnsi="Arial" w:cs="Arial"/>
        </w:rPr>
        <w:t xml:space="preserve"> et al. found that usual-care PT (focusing on mobility) did not significantly increase patients’ physical activity or self-efficacy</w:t>
      </w:r>
      <w:hyperlink r:id="rId14" w:anchor=":~:text=">
        <w:r w:rsidRPr="008E61BE">
          <w:rPr>
            <w:rStyle w:val="Hyperlink"/>
            <w:rFonts w:ascii="Arial" w:hAnsi="Arial" w:cs="Arial"/>
            <w:color w:val="auto"/>
          </w:rPr>
          <w:t>[6]</w:t>
        </w:r>
      </w:hyperlink>
      <w:r w:rsidRPr="008E61BE">
        <w:rPr>
          <w:rFonts w:ascii="Arial" w:hAnsi="Arial" w:cs="Arial"/>
        </w:rPr>
        <w:t>. This disparity emphasizes that generalized PT may be insufficient without personalization and motivational elements. Our individualized program, incorporating patient-specific goals and even VR-based feedback, may explain the clear benefits seen here.</w:t>
      </w:r>
    </w:p>
    <w:p w14:paraId="7A5FBEF0" w14:textId="77777777" w:rsidR="004567D2" w:rsidRPr="008E61BE" w:rsidRDefault="00116BF8" w:rsidP="00651D2D">
      <w:pPr>
        <w:pStyle w:val="BodyText"/>
        <w:jc w:val="both"/>
        <w:rPr>
          <w:rFonts w:ascii="Arial" w:hAnsi="Arial" w:cs="Arial"/>
        </w:rPr>
      </w:pPr>
      <w:r w:rsidRPr="008E61BE">
        <w:rPr>
          <w:rFonts w:ascii="Arial" w:hAnsi="Arial" w:cs="Arial"/>
        </w:rPr>
        <w:t xml:space="preserve">Rehabilitation also impacts caregivers. In our patient, reductions in disability coincided with a lower </w:t>
      </w:r>
      <w:proofErr w:type="spellStart"/>
      <w:r w:rsidRPr="008E61BE">
        <w:rPr>
          <w:rFonts w:ascii="Arial" w:hAnsi="Arial" w:cs="Arial"/>
        </w:rPr>
        <w:t>Zarit</w:t>
      </w:r>
      <w:proofErr w:type="spellEnd"/>
      <w:r w:rsidRPr="008E61BE">
        <w:rPr>
          <w:rFonts w:ascii="Arial" w:hAnsi="Arial" w:cs="Arial"/>
        </w:rPr>
        <w:t xml:space="preserve"> burden score. This is meaningful because MS caregivers often experience high anxiety, depression, and stress, especially as patient disability worsens</w:t>
      </w:r>
      <w:hyperlink r:id="rId15" w:anchor=":~:text=A%20generally%20accepted%20finding%20is,53">
        <w:r w:rsidRPr="008E61BE">
          <w:rPr>
            <w:rStyle w:val="Hyperlink"/>
            <w:rFonts w:ascii="Arial" w:hAnsi="Arial" w:cs="Arial"/>
            <w:color w:val="auto"/>
          </w:rPr>
          <w:t>[2]</w:t>
        </w:r>
      </w:hyperlink>
      <w:r w:rsidRPr="008E61BE">
        <w:rPr>
          <w:rFonts w:ascii="Arial" w:hAnsi="Arial" w:cs="Arial"/>
        </w:rPr>
        <w:t>. By improving the patient’s independence, physiotherapy likely eased caregiving demands, potentially improving caregiver quality of life. Supporting caregivers is vital, as the burden of care in MS can lead to significant emotional and financial strain</w:t>
      </w:r>
      <w:hyperlink r:id="rId16" w:anchor=":~:text=A%20generally%20accepted%20finding%20is,53">
        <w:r w:rsidRPr="008E61BE">
          <w:rPr>
            <w:rStyle w:val="Hyperlink"/>
            <w:rFonts w:ascii="Arial" w:hAnsi="Arial" w:cs="Arial"/>
            <w:color w:val="auto"/>
          </w:rPr>
          <w:t>[2]</w:t>
        </w:r>
      </w:hyperlink>
      <w:r w:rsidRPr="008E61BE">
        <w:rPr>
          <w:rFonts w:ascii="Arial" w:hAnsi="Arial" w:cs="Arial"/>
        </w:rPr>
        <w:t>.</w:t>
      </w:r>
    </w:p>
    <w:p w14:paraId="462CF320" w14:textId="77777777" w:rsidR="004567D2" w:rsidRPr="008E61BE" w:rsidRDefault="00116BF8" w:rsidP="00651D2D">
      <w:pPr>
        <w:pStyle w:val="BodyText"/>
        <w:jc w:val="both"/>
        <w:rPr>
          <w:rFonts w:ascii="Arial" w:hAnsi="Arial" w:cs="Arial"/>
        </w:rPr>
      </w:pPr>
      <w:r w:rsidRPr="008E61BE">
        <w:rPr>
          <w:rFonts w:ascii="Arial" w:hAnsi="Arial" w:cs="Arial"/>
        </w:rPr>
        <w:t>A key novel aspect of this case was the integration of a virtual-reality balance training app. Engaging digital platforms with real-time feedback have shown promise for gait and balance rehabilitation in MS. To our knowledge, such an immersive tele-rehabilitation tool has not been previously reported in a case study. We found it increased patient motivation and added a cognitive-motor challenge (dual-tasking), which may further enhance neuroplasticity. Future research should explore these technology-enhanced rehab methods in MS, potentially combining them with wearable sensors to guide remote therapy.</w:t>
      </w:r>
    </w:p>
    <w:p w14:paraId="4577E8DE" w14:textId="77777777" w:rsidR="004567D2" w:rsidRPr="008E61BE" w:rsidRDefault="00116BF8" w:rsidP="00651D2D">
      <w:pPr>
        <w:pStyle w:val="BodyText"/>
        <w:jc w:val="both"/>
        <w:rPr>
          <w:rFonts w:ascii="Arial" w:hAnsi="Arial" w:cs="Arial"/>
        </w:rPr>
      </w:pPr>
      <w:r w:rsidRPr="008E61BE">
        <w:rPr>
          <w:rFonts w:ascii="Arial" w:hAnsi="Arial" w:cs="Arial"/>
          <w:b/>
          <w:bCs/>
        </w:rPr>
        <w:t>Limitations:</w:t>
      </w:r>
      <w:r w:rsidRPr="008E61BE">
        <w:rPr>
          <w:rFonts w:ascii="Arial" w:hAnsi="Arial" w:cs="Arial"/>
        </w:rPr>
        <w:t xml:space="preserve"> This is a single case report, so results cannot be generalized. The patient’s MRI activity was not quantitatively re-assessed post-intervention, and there was no control for natural fluctuation. However, the consistent functional improvements observed support the intervention’s effectiveness. Long-term studies and trials will be needed to confirm these findings and the value of novel components like VR.</w:t>
      </w:r>
    </w:p>
    <w:p w14:paraId="242D691D" w14:textId="77777777" w:rsidR="004567D2" w:rsidRPr="008E61BE" w:rsidRDefault="00116BF8" w:rsidP="00651D2D">
      <w:pPr>
        <w:pStyle w:val="Heading2"/>
        <w:jc w:val="both"/>
        <w:rPr>
          <w:rFonts w:ascii="Arial" w:hAnsi="Arial" w:cs="Arial"/>
          <w:b/>
          <w:color w:val="auto"/>
          <w:sz w:val="24"/>
          <w:szCs w:val="24"/>
        </w:rPr>
      </w:pPr>
      <w:bookmarkStart w:id="8" w:name="conclusion"/>
      <w:bookmarkEnd w:id="7"/>
      <w:r w:rsidRPr="008E61BE">
        <w:rPr>
          <w:rFonts w:ascii="Arial" w:hAnsi="Arial" w:cs="Arial"/>
          <w:b/>
          <w:color w:val="auto"/>
          <w:sz w:val="24"/>
          <w:szCs w:val="24"/>
        </w:rPr>
        <w:t>Conclusion</w:t>
      </w:r>
    </w:p>
    <w:p w14:paraId="7D26368D" w14:textId="77777777" w:rsidR="004567D2" w:rsidRPr="008E61BE" w:rsidRDefault="00116BF8" w:rsidP="00651D2D">
      <w:pPr>
        <w:pStyle w:val="FirstParagraph"/>
        <w:jc w:val="both"/>
        <w:rPr>
          <w:rFonts w:ascii="Arial" w:hAnsi="Arial" w:cs="Arial"/>
        </w:rPr>
      </w:pPr>
      <w:r w:rsidRPr="008E61BE">
        <w:rPr>
          <w:rFonts w:ascii="Arial" w:hAnsi="Arial" w:cs="Arial"/>
        </w:rPr>
        <w:t>Individualized physiotherapy yielded notable improvements in mobility, fatigue, and independence in a patient with relapsing-remitting MS, with concurrent reductions in caregiver burden. These gains, sustained short-term, suggest that early and intensive rehabilitation should be an integral part of MS management. Importantly, benefits may wane without continued therapy; thus, maintenance programs – potentially incorporating tele-rehab or virtual reality elements – are recommended to preserve function. Such innovative, goal-oriented approaches may help prevent functional decline and improve quality of life for both patients and caregivers in MS.</w:t>
      </w:r>
    </w:p>
    <w:p w14:paraId="3E07C831" w14:textId="77777777" w:rsidR="004567D2" w:rsidRDefault="00116BF8" w:rsidP="00651D2D">
      <w:pPr>
        <w:pStyle w:val="BodyText"/>
        <w:jc w:val="both"/>
        <w:rPr>
          <w:rFonts w:ascii="Arial" w:hAnsi="Arial" w:cs="Arial"/>
        </w:rPr>
      </w:pPr>
      <w:r w:rsidRPr="008E61BE">
        <w:rPr>
          <w:rFonts w:ascii="Arial" w:hAnsi="Arial" w:cs="Arial"/>
          <w:b/>
          <w:bCs/>
        </w:rPr>
        <w:t>Ethical Considerations:</w:t>
      </w:r>
      <w:r w:rsidRPr="008E61BE">
        <w:rPr>
          <w:rFonts w:ascii="Arial" w:hAnsi="Arial" w:cs="Arial"/>
        </w:rPr>
        <w:t xml:space="preserve"> Informed consent was obtained from the patient for participation and publication of this case. All interventions adhered to ethical guidelines for human </w:t>
      </w:r>
      <w:proofErr w:type="gramStart"/>
      <w:r w:rsidRPr="008E61BE">
        <w:rPr>
          <w:rFonts w:ascii="Arial" w:hAnsi="Arial" w:cs="Arial"/>
        </w:rPr>
        <w:t>subjects</w:t>
      </w:r>
      <w:proofErr w:type="gramEnd"/>
      <w:r w:rsidRPr="008E61BE">
        <w:rPr>
          <w:rFonts w:ascii="Arial" w:hAnsi="Arial" w:cs="Arial"/>
        </w:rPr>
        <w:t xml:space="preserve"> research.</w:t>
      </w:r>
    </w:p>
    <w:p w14:paraId="15639438" w14:textId="77777777" w:rsidR="00D2255F" w:rsidRDefault="00D2255F" w:rsidP="00651D2D">
      <w:pPr>
        <w:pStyle w:val="BodyText"/>
        <w:jc w:val="both"/>
        <w:rPr>
          <w:rFonts w:ascii="Arial" w:hAnsi="Arial" w:cs="Arial"/>
          <w:b/>
          <w:bCs/>
        </w:rPr>
      </w:pPr>
    </w:p>
    <w:p w14:paraId="529E0BD3" w14:textId="77777777" w:rsidR="00D2255F" w:rsidRDefault="00D2255F" w:rsidP="00651D2D">
      <w:pPr>
        <w:pStyle w:val="BodyText"/>
        <w:jc w:val="both"/>
        <w:rPr>
          <w:rFonts w:ascii="Arial" w:hAnsi="Arial" w:cs="Arial"/>
          <w:b/>
          <w:bCs/>
        </w:rPr>
      </w:pPr>
    </w:p>
    <w:p w14:paraId="5AEECCF8" w14:textId="2839F5F9" w:rsidR="00651D2D" w:rsidRPr="008E61BE" w:rsidRDefault="00116BF8" w:rsidP="00651D2D">
      <w:pPr>
        <w:pStyle w:val="BodyText"/>
        <w:jc w:val="both"/>
        <w:rPr>
          <w:rFonts w:ascii="Arial" w:hAnsi="Arial" w:cs="Arial"/>
        </w:rPr>
      </w:pPr>
      <w:bookmarkStart w:id="9" w:name="_GoBack"/>
      <w:bookmarkEnd w:id="9"/>
      <w:r w:rsidRPr="008E61BE">
        <w:rPr>
          <w:rFonts w:ascii="Arial" w:hAnsi="Arial" w:cs="Arial"/>
          <w:b/>
          <w:bCs/>
        </w:rPr>
        <w:lastRenderedPageBreak/>
        <w:t>References:</w:t>
      </w:r>
      <w:r w:rsidRPr="008E61BE">
        <w:rPr>
          <w:rFonts w:ascii="Arial" w:hAnsi="Arial" w:cs="Arial"/>
        </w:rPr>
        <w:br/>
        <w:t xml:space="preserve">1. Khan F, </w:t>
      </w:r>
      <w:proofErr w:type="spellStart"/>
      <w:r w:rsidRPr="008E61BE">
        <w:rPr>
          <w:rFonts w:ascii="Arial" w:hAnsi="Arial" w:cs="Arial"/>
        </w:rPr>
        <w:t>Amatya</w:t>
      </w:r>
      <w:proofErr w:type="spellEnd"/>
      <w:r w:rsidRPr="008E61BE">
        <w:rPr>
          <w:rFonts w:ascii="Arial" w:hAnsi="Arial" w:cs="Arial"/>
        </w:rPr>
        <w:t xml:space="preserve"> B. Rehabilitation in Multiple Sclerosis: A systematic review of systematic reviews. </w:t>
      </w:r>
      <w:r w:rsidRPr="008E61BE">
        <w:rPr>
          <w:rFonts w:ascii="Arial" w:hAnsi="Arial" w:cs="Arial"/>
          <w:i/>
          <w:iCs/>
        </w:rPr>
        <w:t xml:space="preserve">Arch Phys Med </w:t>
      </w:r>
      <w:proofErr w:type="spellStart"/>
      <w:r w:rsidRPr="008E61BE">
        <w:rPr>
          <w:rFonts w:ascii="Arial" w:hAnsi="Arial" w:cs="Arial"/>
          <w:i/>
          <w:iCs/>
        </w:rPr>
        <w:t>Rehabil</w:t>
      </w:r>
      <w:proofErr w:type="spellEnd"/>
      <w:r w:rsidRPr="008E61BE">
        <w:rPr>
          <w:rFonts w:ascii="Arial" w:hAnsi="Arial" w:cs="Arial"/>
          <w:i/>
          <w:iCs/>
        </w:rPr>
        <w:t>.</w:t>
      </w:r>
      <w:r w:rsidRPr="008E61BE">
        <w:rPr>
          <w:rFonts w:ascii="Arial" w:hAnsi="Arial" w:cs="Arial"/>
        </w:rPr>
        <w:t xml:space="preserve"> 2017;98(2):353–67.</w:t>
      </w:r>
    </w:p>
    <w:p w14:paraId="163A1BF7" w14:textId="77777777" w:rsidR="00651D2D" w:rsidRPr="008E61BE" w:rsidRDefault="00116BF8" w:rsidP="00651D2D">
      <w:pPr>
        <w:pStyle w:val="BodyText"/>
        <w:jc w:val="both"/>
        <w:rPr>
          <w:rFonts w:ascii="Arial" w:hAnsi="Arial" w:cs="Arial"/>
        </w:rPr>
      </w:pPr>
      <w:r w:rsidRPr="00AB53B9">
        <w:rPr>
          <w:rFonts w:ascii="Arial" w:hAnsi="Arial" w:cs="Arial"/>
          <w:lang w:val="es-US"/>
        </w:rPr>
        <w:br/>
        <w:t xml:space="preserve">2. </w:t>
      </w:r>
      <w:proofErr w:type="spellStart"/>
      <w:r w:rsidRPr="00AB53B9">
        <w:rPr>
          <w:rFonts w:ascii="Arial" w:hAnsi="Arial" w:cs="Arial"/>
          <w:lang w:val="es-US"/>
        </w:rPr>
        <w:t>Mikuľáková</w:t>
      </w:r>
      <w:proofErr w:type="spellEnd"/>
      <w:r w:rsidRPr="00AB53B9">
        <w:rPr>
          <w:rFonts w:ascii="Arial" w:hAnsi="Arial" w:cs="Arial"/>
          <w:lang w:val="es-US"/>
        </w:rPr>
        <w:t xml:space="preserve"> W, </w:t>
      </w:r>
      <w:proofErr w:type="spellStart"/>
      <w:r w:rsidRPr="00AB53B9">
        <w:rPr>
          <w:rFonts w:ascii="Arial" w:hAnsi="Arial" w:cs="Arial"/>
          <w:lang w:val="es-US"/>
        </w:rPr>
        <w:t>Klímová</w:t>
      </w:r>
      <w:proofErr w:type="spellEnd"/>
      <w:r w:rsidRPr="00AB53B9">
        <w:rPr>
          <w:rFonts w:ascii="Arial" w:hAnsi="Arial" w:cs="Arial"/>
          <w:lang w:val="es-US"/>
        </w:rPr>
        <w:t xml:space="preserve"> E, </w:t>
      </w:r>
      <w:proofErr w:type="spellStart"/>
      <w:r w:rsidRPr="00AB53B9">
        <w:rPr>
          <w:rFonts w:ascii="Arial" w:hAnsi="Arial" w:cs="Arial"/>
          <w:lang w:val="es-US"/>
        </w:rPr>
        <w:t>Kendrová</w:t>
      </w:r>
      <w:proofErr w:type="spellEnd"/>
      <w:r w:rsidRPr="00AB53B9">
        <w:rPr>
          <w:rFonts w:ascii="Arial" w:hAnsi="Arial" w:cs="Arial"/>
          <w:lang w:val="es-US"/>
        </w:rPr>
        <w:t xml:space="preserve"> L, et al. </w:t>
      </w:r>
      <w:r w:rsidRPr="008E61BE">
        <w:rPr>
          <w:rFonts w:ascii="Arial" w:hAnsi="Arial" w:cs="Arial"/>
        </w:rPr>
        <w:t xml:space="preserve">Effect of Rehabilitation on Fatigue Level in Patients with Multiple Sclerosis. </w:t>
      </w:r>
      <w:r w:rsidRPr="008E61BE">
        <w:rPr>
          <w:rFonts w:ascii="Arial" w:hAnsi="Arial" w:cs="Arial"/>
          <w:i/>
          <w:iCs/>
        </w:rPr>
        <w:t xml:space="preserve">Med Sci </w:t>
      </w:r>
      <w:proofErr w:type="spellStart"/>
      <w:r w:rsidRPr="008E61BE">
        <w:rPr>
          <w:rFonts w:ascii="Arial" w:hAnsi="Arial" w:cs="Arial"/>
          <w:i/>
          <w:iCs/>
        </w:rPr>
        <w:t>Monit</w:t>
      </w:r>
      <w:proofErr w:type="spellEnd"/>
      <w:r w:rsidRPr="008E61BE">
        <w:rPr>
          <w:rFonts w:ascii="Arial" w:hAnsi="Arial" w:cs="Arial"/>
          <w:i/>
          <w:iCs/>
        </w:rPr>
        <w:t>.</w:t>
      </w:r>
      <w:r w:rsidRPr="008E61BE">
        <w:rPr>
          <w:rFonts w:ascii="Arial" w:hAnsi="Arial" w:cs="Arial"/>
        </w:rPr>
        <w:t xml:space="preserve"> </w:t>
      </w:r>
      <w:proofErr w:type="gramStart"/>
      <w:r w:rsidRPr="008E61BE">
        <w:rPr>
          <w:rFonts w:ascii="Arial" w:hAnsi="Arial" w:cs="Arial"/>
        </w:rPr>
        <w:t>2018;24:5761</w:t>
      </w:r>
      <w:proofErr w:type="gramEnd"/>
      <w:r w:rsidRPr="008E61BE">
        <w:rPr>
          <w:rFonts w:ascii="Arial" w:hAnsi="Arial" w:cs="Arial"/>
        </w:rPr>
        <w:t>–70.</w:t>
      </w:r>
    </w:p>
    <w:p w14:paraId="4E4F8C5A" w14:textId="77777777" w:rsidR="00651D2D" w:rsidRPr="008E61BE" w:rsidRDefault="00116BF8" w:rsidP="00651D2D">
      <w:pPr>
        <w:pStyle w:val="BodyText"/>
        <w:jc w:val="both"/>
        <w:rPr>
          <w:rFonts w:ascii="Arial" w:hAnsi="Arial" w:cs="Arial"/>
        </w:rPr>
      </w:pPr>
      <w:r w:rsidRPr="008E61BE">
        <w:rPr>
          <w:rFonts w:ascii="Arial" w:hAnsi="Arial" w:cs="Arial"/>
        </w:rPr>
        <w:br/>
        <w:t xml:space="preserve">3. Doherty F, Lynch P, Powell P, Monaghan K. Feasibility and effectiveness of telerehabilitation on mobility and balance function in multiple sclerosis: A systematic review and meta-analysis. </w:t>
      </w:r>
      <w:r w:rsidRPr="008E61BE">
        <w:rPr>
          <w:rFonts w:ascii="Arial" w:hAnsi="Arial" w:cs="Arial"/>
          <w:i/>
          <w:iCs/>
        </w:rPr>
        <w:t>J Neurol Sci.</w:t>
      </w:r>
      <w:r w:rsidRPr="008E61BE">
        <w:rPr>
          <w:rFonts w:ascii="Arial" w:hAnsi="Arial" w:cs="Arial"/>
        </w:rPr>
        <w:t xml:space="preserve"> </w:t>
      </w:r>
      <w:proofErr w:type="gramStart"/>
      <w:r w:rsidRPr="008E61BE">
        <w:rPr>
          <w:rFonts w:ascii="Arial" w:hAnsi="Arial" w:cs="Arial"/>
        </w:rPr>
        <w:t>2024;466:123214</w:t>
      </w:r>
      <w:proofErr w:type="gramEnd"/>
      <w:r w:rsidRPr="008E61BE">
        <w:rPr>
          <w:rFonts w:ascii="Arial" w:hAnsi="Arial" w:cs="Arial"/>
        </w:rPr>
        <w:t>.</w:t>
      </w:r>
    </w:p>
    <w:p w14:paraId="5CC82652" w14:textId="77777777" w:rsidR="00651D2D" w:rsidRPr="008E61BE" w:rsidRDefault="00116BF8" w:rsidP="00651D2D">
      <w:pPr>
        <w:pStyle w:val="BodyText"/>
        <w:jc w:val="both"/>
        <w:rPr>
          <w:rFonts w:ascii="Arial" w:hAnsi="Arial" w:cs="Arial"/>
        </w:rPr>
      </w:pPr>
      <w:r w:rsidRPr="008E61BE">
        <w:rPr>
          <w:rFonts w:ascii="Arial" w:hAnsi="Arial" w:cs="Arial"/>
        </w:rPr>
        <w:br/>
        <w:t xml:space="preserve">4. Wiles CM, Newcombe RG, Fuller KJ, et al. Controlled </w:t>
      </w:r>
      <w:proofErr w:type="spellStart"/>
      <w:r w:rsidRPr="008E61BE">
        <w:rPr>
          <w:rFonts w:ascii="Arial" w:hAnsi="Arial" w:cs="Arial"/>
        </w:rPr>
        <w:t>randomised</w:t>
      </w:r>
      <w:proofErr w:type="spellEnd"/>
      <w:r w:rsidRPr="008E61BE">
        <w:rPr>
          <w:rFonts w:ascii="Arial" w:hAnsi="Arial" w:cs="Arial"/>
        </w:rPr>
        <w:t xml:space="preserve"> trial of the effects of physiotherapy on mobility in chronic multiple sclerosis. </w:t>
      </w:r>
      <w:r w:rsidRPr="008E61BE">
        <w:rPr>
          <w:rFonts w:ascii="Arial" w:hAnsi="Arial" w:cs="Arial"/>
          <w:i/>
          <w:iCs/>
        </w:rPr>
        <w:t xml:space="preserve">J Neurol </w:t>
      </w:r>
      <w:proofErr w:type="spellStart"/>
      <w:r w:rsidRPr="008E61BE">
        <w:rPr>
          <w:rFonts w:ascii="Arial" w:hAnsi="Arial" w:cs="Arial"/>
          <w:i/>
          <w:iCs/>
        </w:rPr>
        <w:t>Neurosurg</w:t>
      </w:r>
      <w:proofErr w:type="spellEnd"/>
      <w:r w:rsidRPr="008E61BE">
        <w:rPr>
          <w:rFonts w:ascii="Arial" w:hAnsi="Arial" w:cs="Arial"/>
          <w:i/>
          <w:iCs/>
        </w:rPr>
        <w:t xml:space="preserve"> Psychiatry.</w:t>
      </w:r>
      <w:r w:rsidRPr="008E61BE">
        <w:rPr>
          <w:rFonts w:ascii="Arial" w:hAnsi="Arial" w:cs="Arial"/>
        </w:rPr>
        <w:t xml:space="preserve"> 2001;70(2):174–9.</w:t>
      </w:r>
    </w:p>
    <w:p w14:paraId="0572F886" w14:textId="77777777" w:rsidR="00651D2D" w:rsidRPr="008E61BE" w:rsidRDefault="00116BF8" w:rsidP="00651D2D">
      <w:pPr>
        <w:pStyle w:val="BodyText"/>
        <w:jc w:val="both"/>
        <w:rPr>
          <w:rFonts w:ascii="Arial" w:hAnsi="Arial" w:cs="Arial"/>
        </w:rPr>
      </w:pPr>
      <w:r w:rsidRPr="008E61BE">
        <w:rPr>
          <w:rFonts w:ascii="Arial" w:hAnsi="Arial" w:cs="Arial"/>
        </w:rPr>
        <w:br/>
        <w:t xml:space="preserve">5. </w:t>
      </w:r>
      <w:proofErr w:type="spellStart"/>
      <w:r w:rsidRPr="008E61BE">
        <w:rPr>
          <w:rFonts w:ascii="Arial" w:hAnsi="Arial" w:cs="Arial"/>
        </w:rPr>
        <w:t>Kargarfard</w:t>
      </w:r>
      <w:proofErr w:type="spellEnd"/>
      <w:r w:rsidRPr="008E61BE">
        <w:rPr>
          <w:rFonts w:ascii="Arial" w:hAnsi="Arial" w:cs="Arial"/>
        </w:rPr>
        <w:t xml:space="preserve"> M, </w:t>
      </w:r>
      <w:proofErr w:type="spellStart"/>
      <w:r w:rsidRPr="008E61BE">
        <w:rPr>
          <w:rFonts w:ascii="Arial" w:hAnsi="Arial" w:cs="Arial"/>
        </w:rPr>
        <w:t>Etemadifar</w:t>
      </w:r>
      <w:proofErr w:type="spellEnd"/>
      <w:r w:rsidRPr="008E61BE">
        <w:rPr>
          <w:rFonts w:ascii="Arial" w:hAnsi="Arial" w:cs="Arial"/>
        </w:rPr>
        <w:t xml:space="preserve"> M, Baker P, </w:t>
      </w:r>
      <w:proofErr w:type="spellStart"/>
      <w:r w:rsidRPr="008E61BE">
        <w:rPr>
          <w:rFonts w:ascii="Arial" w:hAnsi="Arial" w:cs="Arial"/>
        </w:rPr>
        <w:t>Mehrabi</w:t>
      </w:r>
      <w:proofErr w:type="spellEnd"/>
      <w:r w:rsidRPr="008E61BE">
        <w:rPr>
          <w:rFonts w:ascii="Arial" w:hAnsi="Arial" w:cs="Arial"/>
        </w:rPr>
        <w:t xml:space="preserve"> M, </w:t>
      </w:r>
      <w:proofErr w:type="spellStart"/>
      <w:r w:rsidRPr="008E61BE">
        <w:rPr>
          <w:rFonts w:ascii="Arial" w:hAnsi="Arial" w:cs="Arial"/>
        </w:rPr>
        <w:t>Hayatbakhsh</w:t>
      </w:r>
      <w:proofErr w:type="spellEnd"/>
      <w:r w:rsidRPr="008E61BE">
        <w:rPr>
          <w:rFonts w:ascii="Arial" w:hAnsi="Arial" w:cs="Arial"/>
        </w:rPr>
        <w:t xml:space="preserve"> R. Effect of aquatic exercise training on fatigue and health-related quality of life in patients with multiple sclerosis. </w:t>
      </w:r>
      <w:r w:rsidRPr="008E61BE">
        <w:rPr>
          <w:rFonts w:ascii="Arial" w:hAnsi="Arial" w:cs="Arial"/>
          <w:i/>
          <w:iCs/>
        </w:rPr>
        <w:t xml:space="preserve">Arch Phys Med </w:t>
      </w:r>
      <w:proofErr w:type="spellStart"/>
      <w:r w:rsidRPr="008E61BE">
        <w:rPr>
          <w:rFonts w:ascii="Arial" w:hAnsi="Arial" w:cs="Arial"/>
          <w:i/>
          <w:iCs/>
        </w:rPr>
        <w:t>Rehabil</w:t>
      </w:r>
      <w:proofErr w:type="spellEnd"/>
      <w:r w:rsidRPr="008E61BE">
        <w:rPr>
          <w:rFonts w:ascii="Arial" w:hAnsi="Arial" w:cs="Arial"/>
          <w:i/>
          <w:iCs/>
        </w:rPr>
        <w:t>.</w:t>
      </w:r>
      <w:r w:rsidRPr="008E61BE">
        <w:rPr>
          <w:rFonts w:ascii="Arial" w:hAnsi="Arial" w:cs="Arial"/>
        </w:rPr>
        <w:t xml:space="preserve"> 2012;93(10):1701–8.</w:t>
      </w:r>
    </w:p>
    <w:p w14:paraId="26B4F344" w14:textId="77777777" w:rsidR="00651D2D" w:rsidRPr="008E61BE" w:rsidRDefault="00116BF8" w:rsidP="00651D2D">
      <w:pPr>
        <w:pStyle w:val="BodyText"/>
        <w:jc w:val="both"/>
        <w:rPr>
          <w:rFonts w:ascii="Arial" w:hAnsi="Arial" w:cs="Arial"/>
        </w:rPr>
      </w:pPr>
      <w:r w:rsidRPr="008E61BE">
        <w:rPr>
          <w:rFonts w:ascii="Arial" w:hAnsi="Arial" w:cs="Arial"/>
        </w:rPr>
        <w:br/>
        <w:t xml:space="preserve">6. </w:t>
      </w:r>
      <w:proofErr w:type="spellStart"/>
      <w:r w:rsidRPr="008E61BE">
        <w:rPr>
          <w:rFonts w:ascii="Arial" w:hAnsi="Arial" w:cs="Arial"/>
        </w:rPr>
        <w:t>Torchio</w:t>
      </w:r>
      <w:proofErr w:type="spellEnd"/>
      <w:r w:rsidRPr="008E61BE">
        <w:rPr>
          <w:rFonts w:ascii="Arial" w:hAnsi="Arial" w:cs="Arial"/>
        </w:rPr>
        <w:t xml:space="preserve"> A, et al. Impact of usual-care physiotherapy on physical activity and self-efficacy in people with multiple sclerosis: An observational study. </w:t>
      </w:r>
      <w:r w:rsidRPr="008E61BE">
        <w:rPr>
          <w:rFonts w:ascii="Arial" w:hAnsi="Arial" w:cs="Arial"/>
          <w:i/>
          <w:iCs/>
        </w:rPr>
        <w:t>Int J MS Care.</w:t>
      </w:r>
      <w:r w:rsidRPr="008E61BE">
        <w:rPr>
          <w:rFonts w:ascii="Arial" w:hAnsi="Arial" w:cs="Arial"/>
        </w:rPr>
        <w:t xml:space="preserve"> 2025;27(2):101–9.</w:t>
      </w:r>
    </w:p>
    <w:p w14:paraId="06E52F3B" w14:textId="77777777" w:rsidR="00651D2D" w:rsidRPr="008E61BE" w:rsidRDefault="00116BF8" w:rsidP="00651D2D">
      <w:pPr>
        <w:pStyle w:val="BodyText"/>
        <w:jc w:val="both"/>
        <w:rPr>
          <w:rFonts w:ascii="Arial" w:hAnsi="Arial" w:cs="Arial"/>
        </w:rPr>
      </w:pPr>
      <w:r w:rsidRPr="008E61BE">
        <w:rPr>
          <w:rFonts w:ascii="Arial" w:hAnsi="Arial" w:cs="Arial"/>
        </w:rPr>
        <w:br/>
        <w:t xml:space="preserve">7. Maguire R, et al. Caregiver burden in multiple sclerosis: recent trends and future directions. </w:t>
      </w:r>
      <w:r w:rsidRPr="008E61BE">
        <w:rPr>
          <w:rFonts w:ascii="Arial" w:hAnsi="Arial" w:cs="Arial"/>
          <w:i/>
          <w:iCs/>
        </w:rPr>
        <w:t xml:space="preserve">Neurol </w:t>
      </w:r>
      <w:proofErr w:type="spellStart"/>
      <w:r w:rsidRPr="008E61BE">
        <w:rPr>
          <w:rFonts w:ascii="Arial" w:hAnsi="Arial" w:cs="Arial"/>
          <w:i/>
          <w:iCs/>
        </w:rPr>
        <w:t>Ther</w:t>
      </w:r>
      <w:proofErr w:type="spellEnd"/>
      <w:r w:rsidRPr="008E61BE">
        <w:rPr>
          <w:rFonts w:ascii="Arial" w:hAnsi="Arial" w:cs="Arial"/>
          <w:i/>
          <w:iCs/>
        </w:rPr>
        <w:t>.</w:t>
      </w:r>
      <w:r w:rsidRPr="008E61BE">
        <w:rPr>
          <w:rFonts w:ascii="Arial" w:hAnsi="Arial" w:cs="Arial"/>
        </w:rPr>
        <w:t xml:space="preserve"> 2020;9(1):13–29.</w:t>
      </w:r>
    </w:p>
    <w:p w14:paraId="21518E67" w14:textId="77777777" w:rsidR="004567D2" w:rsidRPr="008E61BE" w:rsidRDefault="00116BF8" w:rsidP="00651D2D">
      <w:pPr>
        <w:pStyle w:val="BodyText"/>
        <w:jc w:val="both"/>
        <w:rPr>
          <w:rFonts w:ascii="Arial" w:hAnsi="Arial" w:cs="Arial"/>
          <w:i/>
          <w:iCs/>
        </w:rPr>
      </w:pPr>
      <w:r w:rsidRPr="008E61BE">
        <w:rPr>
          <w:rFonts w:ascii="Arial" w:hAnsi="Arial" w:cs="Arial"/>
        </w:rPr>
        <w:br/>
        <w:t xml:space="preserve">8. </w:t>
      </w:r>
      <w:proofErr w:type="spellStart"/>
      <w:r w:rsidRPr="008E61BE">
        <w:rPr>
          <w:rFonts w:ascii="Arial" w:hAnsi="Arial" w:cs="Arial"/>
        </w:rPr>
        <w:t>Kalron</w:t>
      </w:r>
      <w:proofErr w:type="spellEnd"/>
      <w:r w:rsidRPr="008E61BE">
        <w:rPr>
          <w:rFonts w:ascii="Arial" w:hAnsi="Arial" w:cs="Arial"/>
        </w:rPr>
        <w:t xml:space="preserve"> A, Achiron A, </w:t>
      </w:r>
      <w:proofErr w:type="spellStart"/>
      <w:r w:rsidRPr="008E61BE">
        <w:rPr>
          <w:rFonts w:ascii="Arial" w:hAnsi="Arial" w:cs="Arial"/>
        </w:rPr>
        <w:t>Dvir</w:t>
      </w:r>
      <w:proofErr w:type="spellEnd"/>
      <w:r w:rsidRPr="008E61BE">
        <w:rPr>
          <w:rFonts w:ascii="Arial" w:hAnsi="Arial" w:cs="Arial"/>
        </w:rPr>
        <w:t xml:space="preserve"> Z. Muscular and gait abnormalities in persons with early onset multiple sclerosis. </w:t>
      </w:r>
      <w:r w:rsidRPr="008E61BE">
        <w:rPr>
          <w:rFonts w:ascii="Arial" w:hAnsi="Arial" w:cs="Arial"/>
          <w:i/>
          <w:iCs/>
        </w:rPr>
        <w:t xml:space="preserve">J Neurol Phys </w:t>
      </w:r>
      <w:proofErr w:type="spellStart"/>
      <w:r w:rsidRPr="008E61BE">
        <w:rPr>
          <w:rFonts w:ascii="Arial" w:hAnsi="Arial" w:cs="Arial"/>
          <w:i/>
          <w:iCs/>
        </w:rPr>
        <w:t>Ther</w:t>
      </w:r>
      <w:proofErr w:type="spellEnd"/>
      <w:r w:rsidRPr="008E61BE">
        <w:rPr>
          <w:rFonts w:ascii="Arial" w:hAnsi="Arial" w:cs="Arial"/>
          <w:i/>
          <w:iCs/>
        </w:rPr>
        <w:t>.</w:t>
      </w:r>
      <w:r w:rsidRPr="008E61BE">
        <w:rPr>
          <w:rFonts w:ascii="Arial" w:hAnsi="Arial" w:cs="Arial"/>
        </w:rPr>
        <w:t xml:space="preserve"> 2011;35(3):164–9.</w:t>
      </w:r>
      <w:bookmarkEnd w:id="1"/>
      <w:bookmarkEnd w:id="2"/>
      <w:bookmarkEnd w:id="8"/>
    </w:p>
    <w:sectPr w:rsidR="004567D2" w:rsidRPr="008E61BE">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06E2D" w14:textId="77777777" w:rsidR="0034775D" w:rsidRDefault="0034775D" w:rsidP="00D2255F">
      <w:pPr>
        <w:spacing w:after="0"/>
      </w:pPr>
      <w:r>
        <w:separator/>
      </w:r>
    </w:p>
  </w:endnote>
  <w:endnote w:type="continuationSeparator" w:id="0">
    <w:p w14:paraId="605E2D48" w14:textId="77777777" w:rsidR="0034775D" w:rsidRDefault="0034775D" w:rsidP="00D225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98112" w14:textId="77777777" w:rsidR="00D2255F" w:rsidRDefault="00D22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565FD" w14:textId="77777777" w:rsidR="00D2255F" w:rsidRDefault="00D225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D7733" w14:textId="77777777" w:rsidR="00D2255F" w:rsidRDefault="00D22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45074" w14:textId="77777777" w:rsidR="0034775D" w:rsidRDefault="0034775D" w:rsidP="00D2255F">
      <w:pPr>
        <w:spacing w:after="0"/>
      </w:pPr>
      <w:r>
        <w:separator/>
      </w:r>
    </w:p>
  </w:footnote>
  <w:footnote w:type="continuationSeparator" w:id="0">
    <w:p w14:paraId="62AEEBEE" w14:textId="77777777" w:rsidR="0034775D" w:rsidRDefault="0034775D" w:rsidP="00D225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19811" w14:textId="193D0E51" w:rsidR="00D2255F" w:rsidRDefault="00D2255F">
    <w:pPr>
      <w:pStyle w:val="Header"/>
    </w:pPr>
    <w:r>
      <w:rPr>
        <w:noProof/>
      </w:rPr>
      <w:pict w14:anchorId="04E67C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00546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93183" w14:textId="7CD5B019" w:rsidR="00D2255F" w:rsidRDefault="00D2255F">
    <w:pPr>
      <w:pStyle w:val="Header"/>
    </w:pPr>
    <w:r>
      <w:rPr>
        <w:noProof/>
      </w:rPr>
      <w:pict w14:anchorId="7054B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00547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58F6" w14:textId="2FD4EB2D" w:rsidR="00D2255F" w:rsidRDefault="00D2255F">
    <w:pPr>
      <w:pStyle w:val="Header"/>
    </w:pPr>
    <w:r>
      <w:rPr>
        <w:noProof/>
      </w:rPr>
      <w:pict w14:anchorId="68C02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00546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EEB4369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7A662CA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KzMDE1NrI0NTawMDJW0lEKTi0uzszPAykwrAUA8uhI3CwAAAA="/>
  </w:docVars>
  <w:rsids>
    <w:rsidRoot w:val="004567D2"/>
    <w:rsid w:val="000A6B36"/>
    <w:rsid w:val="00116BF8"/>
    <w:rsid w:val="001572A7"/>
    <w:rsid w:val="001D4B2D"/>
    <w:rsid w:val="0034775D"/>
    <w:rsid w:val="004567D2"/>
    <w:rsid w:val="00480062"/>
    <w:rsid w:val="004C2976"/>
    <w:rsid w:val="00517555"/>
    <w:rsid w:val="00592F5F"/>
    <w:rsid w:val="00651D2D"/>
    <w:rsid w:val="008E61BE"/>
    <w:rsid w:val="00A651F0"/>
    <w:rsid w:val="00AB53B9"/>
    <w:rsid w:val="00C3286F"/>
    <w:rsid w:val="00D2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10D39D"/>
  <w15:docId w15:val="{DED1C4B4-78BB-451A-B8FB-CA78660D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rsid w:val="00651D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51D2D"/>
    <w:pPr>
      <w:spacing w:after="0"/>
    </w:pPr>
    <w:rPr>
      <w:rFonts w:ascii="Tahoma" w:hAnsi="Tahoma" w:cs="Tahoma"/>
      <w:sz w:val="16"/>
      <w:szCs w:val="16"/>
    </w:rPr>
  </w:style>
  <w:style w:type="character" w:customStyle="1" w:styleId="BalloonTextChar">
    <w:name w:val="Balloon Text Char"/>
    <w:basedOn w:val="DefaultParagraphFont"/>
    <w:link w:val="BalloonText"/>
    <w:rsid w:val="00651D2D"/>
    <w:rPr>
      <w:rFonts w:ascii="Tahoma" w:hAnsi="Tahoma" w:cs="Tahoma"/>
      <w:sz w:val="16"/>
      <w:szCs w:val="16"/>
    </w:rPr>
  </w:style>
  <w:style w:type="character" w:styleId="UnresolvedMention">
    <w:name w:val="Unresolved Mention"/>
    <w:basedOn w:val="DefaultParagraphFont"/>
    <w:uiPriority w:val="99"/>
    <w:semiHidden/>
    <w:unhideWhenUsed/>
    <w:rsid w:val="00C3286F"/>
    <w:rPr>
      <w:color w:val="605E5C"/>
      <w:shd w:val="clear" w:color="auto" w:fill="E1DFDD"/>
    </w:rPr>
  </w:style>
  <w:style w:type="paragraph" w:styleId="Header">
    <w:name w:val="header"/>
    <w:basedOn w:val="Normal"/>
    <w:link w:val="HeaderChar"/>
    <w:rsid w:val="00D2255F"/>
    <w:pPr>
      <w:tabs>
        <w:tab w:val="center" w:pos="4680"/>
        <w:tab w:val="right" w:pos="9360"/>
      </w:tabs>
      <w:spacing w:after="0"/>
    </w:pPr>
  </w:style>
  <w:style w:type="character" w:customStyle="1" w:styleId="HeaderChar">
    <w:name w:val="Header Char"/>
    <w:basedOn w:val="DefaultParagraphFont"/>
    <w:link w:val="Header"/>
    <w:rsid w:val="00D2255F"/>
  </w:style>
  <w:style w:type="paragraph" w:styleId="Footer">
    <w:name w:val="footer"/>
    <w:basedOn w:val="Normal"/>
    <w:link w:val="FooterChar"/>
    <w:rsid w:val="00D2255F"/>
    <w:pPr>
      <w:tabs>
        <w:tab w:val="center" w:pos="4680"/>
        <w:tab w:val="right" w:pos="9360"/>
      </w:tabs>
      <w:spacing w:after="0"/>
    </w:pPr>
  </w:style>
  <w:style w:type="character" w:customStyle="1" w:styleId="FooterChar">
    <w:name w:val="Footer Char"/>
    <w:basedOn w:val="DefaultParagraphFont"/>
    <w:link w:val="Footer"/>
    <w:rsid w:val="00D22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habilityjournal.com/journals/jnpr/jnpr-aid1014.php" TargetMode="External"/><Relationship Id="rId13" Type="http://schemas.openxmlformats.org/officeDocument/2006/relationships/hyperlink" Target="https://pubmed.ncbi.nlm.nih.gov/226093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rehabilityjournal.com/journals/jnpr/jnpr-aid1014.php" TargetMode="External"/><Relationship Id="rId12" Type="http://schemas.openxmlformats.org/officeDocument/2006/relationships/hyperlink" Target="https://pubmed.ncbi.nlm.nih.gov/2260930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mc.ncbi.nlm.nih.gov/articles/PMC7242779/"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2588488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mc.ncbi.nlm.nih.gov/articles/PMC7242779/" TargetMode="External"/><Relationship Id="rId23" Type="http://schemas.openxmlformats.org/officeDocument/2006/relationships/fontTable" Target="fontTable.xml"/><Relationship Id="rId10" Type="http://schemas.openxmlformats.org/officeDocument/2006/relationships/hyperlink" Target="https://pubmed.ncbi.nlm.nih.gov/2721622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mc.ncbi.nlm.nih.gov/articles/PMC7242779/" TargetMode="External"/><Relationship Id="rId14" Type="http://schemas.openxmlformats.org/officeDocument/2006/relationships/hyperlink" Target="https://www.ijmsc.org/view/impact-of-usual-care-physiotherapy-on-physical-activity-self-efficacy"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2178</Words>
  <Characters>12416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SDI 1084</cp:lastModifiedBy>
  <cp:revision>12</cp:revision>
  <dcterms:created xsi:type="dcterms:W3CDTF">2026-01-10T10:47:00Z</dcterms:created>
  <dcterms:modified xsi:type="dcterms:W3CDTF">2026-01-12T12:22:00Z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y fmtid="{D5CDD505-2E9C-101B-9397-08002B2CF9AE}" pid="3" name="GrammarlyDocumentId">
    <vt:lpwstr>5889ad4e-8f7a-48b2-80b1-75560637226f</vt:lpwstr>
  </property>
</Properties>
</file>