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6C5E" w14:textId="5744C1F5" w:rsidR="00111BB8" w:rsidRPr="004D7165" w:rsidRDefault="002102CF" w:rsidP="004D7165">
      <w:pPr>
        <w:jc w:val="both"/>
        <w:rPr>
          <w:rFonts w:ascii="Times New Roman" w:hAnsi="Times New Roman" w:cs="Times New Roman"/>
          <w:sz w:val="24"/>
          <w:szCs w:val="24"/>
        </w:rPr>
      </w:pPr>
      <w:r>
        <w:rPr>
          <w:rFonts w:ascii="Times New Roman" w:hAnsi="Times New Roman" w:cs="Times New Roman"/>
          <w:sz w:val="24"/>
          <w:szCs w:val="24"/>
        </w:rPr>
        <w:t>Modelling</w:t>
      </w:r>
      <w:r w:rsidR="00111BB8" w:rsidRPr="004D7165">
        <w:rPr>
          <w:rFonts w:ascii="Times New Roman" w:hAnsi="Times New Roman" w:cs="Times New Roman"/>
          <w:sz w:val="24"/>
          <w:szCs w:val="24"/>
        </w:rPr>
        <w:t xml:space="preserve"> Early Childbearing as a Bounded Outcome: Adolescent Fertility in Countries and Socioeconomic Strata</w:t>
      </w:r>
    </w:p>
    <w:p w14:paraId="2ECF95F0" w14:textId="77777777" w:rsidR="00826EF6" w:rsidRDefault="00826EF6" w:rsidP="004D7165">
      <w:pPr>
        <w:jc w:val="both"/>
        <w:rPr>
          <w:rFonts w:ascii="Times New Roman" w:hAnsi="Times New Roman" w:cs="Times New Roman"/>
          <w:b/>
          <w:bCs/>
          <w:sz w:val="24"/>
          <w:szCs w:val="24"/>
        </w:rPr>
      </w:pPr>
    </w:p>
    <w:p w14:paraId="2C07A945" w14:textId="79C5A81F" w:rsidR="00111BB8" w:rsidRPr="004D7165" w:rsidRDefault="00111BB8" w:rsidP="004D7165">
      <w:pPr>
        <w:jc w:val="both"/>
        <w:rPr>
          <w:rFonts w:ascii="Times New Roman" w:hAnsi="Times New Roman" w:cs="Times New Roman"/>
          <w:b/>
          <w:bCs/>
          <w:sz w:val="24"/>
          <w:szCs w:val="24"/>
        </w:rPr>
      </w:pPr>
      <w:r w:rsidRPr="004D7165">
        <w:rPr>
          <w:rFonts w:ascii="Times New Roman" w:hAnsi="Times New Roman" w:cs="Times New Roman"/>
          <w:b/>
          <w:bCs/>
          <w:sz w:val="24"/>
          <w:szCs w:val="24"/>
        </w:rPr>
        <w:t>Abstract</w:t>
      </w:r>
    </w:p>
    <w:p w14:paraId="1FB04F0B" w14:textId="586F1B56"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There is a significant body of research on early childbearing as a </w:t>
      </w:r>
      <w:r w:rsidR="002102CF">
        <w:rPr>
          <w:rFonts w:ascii="Times New Roman" w:hAnsi="Times New Roman" w:cs="Times New Roman"/>
          <w:sz w:val="24"/>
          <w:szCs w:val="24"/>
        </w:rPr>
        <w:t>public health and development problem</w:t>
      </w:r>
      <w:r w:rsidR="00202CEA">
        <w:rPr>
          <w:rFonts w:ascii="Times New Roman" w:hAnsi="Times New Roman" w:cs="Times New Roman"/>
          <w:sz w:val="24"/>
          <w:szCs w:val="24"/>
        </w:rPr>
        <w:t>. Still, the</w:t>
      </w:r>
      <w:r w:rsidR="002102CF">
        <w:rPr>
          <w:rFonts w:ascii="Times New Roman" w:hAnsi="Times New Roman" w:cs="Times New Roman"/>
          <w:sz w:val="24"/>
          <w:szCs w:val="24"/>
        </w:rPr>
        <w:t xml:space="preserve"> statistical methods used to obtain empirical data often do not account for the limited, heterogeneous, hierarchical nature</w:t>
      </w:r>
      <w:r w:rsidRPr="004D7165">
        <w:rPr>
          <w:rFonts w:ascii="Times New Roman" w:hAnsi="Times New Roman" w:cs="Times New Roman"/>
          <w:sz w:val="24"/>
          <w:szCs w:val="24"/>
        </w:rPr>
        <w:t xml:space="preserve"> of the world data on adolescent fertility. This </w:t>
      </w:r>
      <w:r w:rsidR="00202CEA">
        <w:rPr>
          <w:rFonts w:ascii="Times New Roman" w:hAnsi="Times New Roman" w:cs="Times New Roman"/>
          <w:sz w:val="24"/>
          <w:szCs w:val="24"/>
        </w:rPr>
        <w:t>study</w:t>
      </w:r>
      <w:r w:rsidRPr="004D7165">
        <w:rPr>
          <w:rFonts w:ascii="Times New Roman" w:hAnsi="Times New Roman" w:cs="Times New Roman"/>
          <w:sz w:val="24"/>
          <w:szCs w:val="24"/>
        </w:rPr>
        <w:t xml:space="preserve"> examines </w:t>
      </w:r>
      <w:r w:rsidR="00202CEA">
        <w:rPr>
          <w:rFonts w:ascii="Times New Roman" w:hAnsi="Times New Roman" w:cs="Times New Roman"/>
          <w:sz w:val="24"/>
          <w:szCs w:val="24"/>
        </w:rPr>
        <w:t>harmonised cross-national polling data on the rate of women aged 20</w:t>
      </w:r>
      <w:r w:rsidR="00C40F79">
        <w:rPr>
          <w:rFonts w:ascii="Times New Roman" w:hAnsi="Times New Roman" w:cs="Times New Roman"/>
          <w:sz w:val="24"/>
          <w:szCs w:val="24"/>
        </w:rPr>
        <w:t>-</w:t>
      </w:r>
      <w:r w:rsidR="00202CEA">
        <w:rPr>
          <w:rFonts w:ascii="Times New Roman" w:hAnsi="Times New Roman" w:cs="Times New Roman"/>
          <w:sz w:val="24"/>
          <w:szCs w:val="24"/>
        </w:rPr>
        <w:t xml:space="preserve">24 who delivered before </w:t>
      </w:r>
      <w:r w:rsidR="00660067">
        <w:rPr>
          <w:rFonts w:ascii="Times New Roman" w:hAnsi="Times New Roman" w:cs="Times New Roman"/>
          <w:sz w:val="24"/>
          <w:szCs w:val="24"/>
        </w:rPr>
        <w:t>age 18</w:t>
      </w:r>
      <w:r w:rsidR="00202CEA">
        <w:rPr>
          <w:rFonts w:ascii="Times New Roman" w:hAnsi="Times New Roman" w:cs="Times New Roman"/>
          <w:sz w:val="24"/>
          <w:szCs w:val="24"/>
        </w:rPr>
        <w:t>, using</w:t>
      </w:r>
      <w:r w:rsidRPr="004D7165">
        <w:rPr>
          <w:rFonts w:ascii="Times New Roman" w:hAnsi="Times New Roman" w:cs="Times New Roman"/>
          <w:sz w:val="24"/>
          <w:szCs w:val="24"/>
        </w:rPr>
        <w:t xml:space="preserve"> a multilevel beta regression model. The proposed methodology, in contrast to traditional linear or binary models </w:t>
      </w:r>
      <w:r w:rsidR="00202CEA">
        <w:rPr>
          <w:rFonts w:ascii="Times New Roman" w:hAnsi="Times New Roman" w:cs="Times New Roman"/>
          <w:sz w:val="24"/>
          <w:szCs w:val="24"/>
        </w:rPr>
        <w:t>frequently used in previous studies, explicitly considers the proportional character of the outcome, as well as</w:t>
      </w:r>
      <w:r w:rsidRPr="004D7165">
        <w:rPr>
          <w:rFonts w:ascii="Times New Roman" w:hAnsi="Times New Roman" w:cs="Times New Roman"/>
          <w:sz w:val="24"/>
          <w:szCs w:val="24"/>
        </w:rPr>
        <w:t xml:space="preserve"> the clustering of countries</w:t>
      </w:r>
      <w:r w:rsidR="00C40F79">
        <w:rPr>
          <w:rFonts w:ascii="Times New Roman" w:hAnsi="Times New Roman" w:cs="Times New Roman"/>
          <w:sz w:val="24"/>
          <w:szCs w:val="24"/>
        </w:rPr>
        <w:t>,</w:t>
      </w:r>
      <w:r w:rsidRPr="004D7165">
        <w:rPr>
          <w:rFonts w:ascii="Times New Roman" w:hAnsi="Times New Roman" w:cs="Times New Roman"/>
          <w:sz w:val="24"/>
          <w:szCs w:val="24"/>
        </w:rPr>
        <w:t xml:space="preserve"> regions and inequality within residence and wealth groups.</w:t>
      </w:r>
      <w:r w:rsidR="00202CEA">
        <w:rPr>
          <w:rFonts w:ascii="Times New Roman" w:hAnsi="Times New Roman" w:cs="Times New Roman"/>
          <w:sz w:val="24"/>
          <w:szCs w:val="24"/>
        </w:rPr>
        <w:t xml:space="preserve"> </w:t>
      </w:r>
      <w:r w:rsidRPr="004D7165">
        <w:rPr>
          <w:rFonts w:ascii="Times New Roman" w:hAnsi="Times New Roman" w:cs="Times New Roman"/>
          <w:sz w:val="24"/>
          <w:szCs w:val="24"/>
        </w:rPr>
        <w:t xml:space="preserve">The results show </w:t>
      </w:r>
      <w:r w:rsidR="00A54DF2">
        <w:rPr>
          <w:rFonts w:ascii="Times New Roman" w:hAnsi="Times New Roman" w:cs="Times New Roman"/>
          <w:sz w:val="24"/>
          <w:szCs w:val="24"/>
        </w:rPr>
        <w:t xml:space="preserve">a statistically significant decrease in early childbearing over the years, as well as the persistence of inequalities </w:t>
      </w:r>
      <w:r w:rsidRPr="004D7165">
        <w:rPr>
          <w:rFonts w:ascii="Times New Roman" w:hAnsi="Times New Roman" w:cs="Times New Roman"/>
          <w:sz w:val="24"/>
          <w:szCs w:val="24"/>
        </w:rPr>
        <w:t>by national income group, rural and urban dwelling</w:t>
      </w:r>
      <w:r w:rsidR="00202CEA">
        <w:rPr>
          <w:rFonts w:ascii="Times New Roman" w:hAnsi="Times New Roman" w:cs="Times New Roman"/>
          <w:sz w:val="24"/>
          <w:szCs w:val="24"/>
        </w:rPr>
        <w:t>, and household wealth</w:t>
      </w:r>
      <w:r w:rsidRPr="004D7165">
        <w:rPr>
          <w:rFonts w:ascii="Times New Roman" w:hAnsi="Times New Roman" w:cs="Times New Roman"/>
          <w:sz w:val="24"/>
          <w:szCs w:val="24"/>
        </w:rPr>
        <w:t>. Even with consideration of differences in time trends and hidden context heterogeneity, low-income countries</w:t>
      </w:r>
      <w:r w:rsidR="00660067">
        <w:rPr>
          <w:rFonts w:ascii="Times New Roman" w:hAnsi="Times New Roman" w:cs="Times New Roman"/>
          <w:sz w:val="24"/>
          <w:szCs w:val="24"/>
        </w:rPr>
        <w:t>,</w:t>
      </w:r>
      <w:r w:rsidR="00202CEA">
        <w:rPr>
          <w:rFonts w:ascii="Times New Roman" w:hAnsi="Times New Roman" w:cs="Times New Roman"/>
          <w:sz w:val="24"/>
          <w:szCs w:val="24"/>
        </w:rPr>
        <w:t xml:space="preserve"> rural and poor households continue to have a higher prevalence of early childbearing, even with </w:t>
      </w:r>
      <w:r w:rsidRPr="004D7165">
        <w:rPr>
          <w:rFonts w:ascii="Times New Roman" w:hAnsi="Times New Roman" w:cs="Times New Roman"/>
          <w:sz w:val="24"/>
          <w:szCs w:val="24"/>
        </w:rPr>
        <w:t xml:space="preserve">other factors held constant. A </w:t>
      </w:r>
      <w:r w:rsidR="00202CEA">
        <w:rPr>
          <w:rFonts w:ascii="Times New Roman" w:hAnsi="Times New Roman" w:cs="Times New Roman"/>
          <w:sz w:val="24"/>
          <w:szCs w:val="24"/>
        </w:rPr>
        <w:t>significant</w:t>
      </w:r>
      <w:r w:rsidRPr="004D7165">
        <w:rPr>
          <w:rFonts w:ascii="Times New Roman" w:hAnsi="Times New Roman" w:cs="Times New Roman"/>
          <w:sz w:val="24"/>
          <w:szCs w:val="24"/>
        </w:rPr>
        <w:t xml:space="preserve"> random </w:t>
      </w:r>
      <w:r w:rsidR="00202CEA">
        <w:rPr>
          <w:rFonts w:ascii="Times New Roman" w:hAnsi="Times New Roman" w:cs="Times New Roman"/>
          <w:sz w:val="24"/>
          <w:szCs w:val="24"/>
        </w:rPr>
        <w:t>effect at the regional and country levels further shows that the structure and contextual influences continue to shape the pattern of adolescent fertility, alongside the observed</w:t>
      </w:r>
      <w:r w:rsidRPr="004D7165">
        <w:rPr>
          <w:rFonts w:ascii="Times New Roman" w:hAnsi="Times New Roman" w:cs="Times New Roman"/>
          <w:sz w:val="24"/>
          <w:szCs w:val="24"/>
        </w:rPr>
        <w:t xml:space="preserve"> socioeconomic traits.</w:t>
      </w:r>
      <w:r w:rsidR="00202CEA">
        <w:rPr>
          <w:rFonts w:ascii="Times New Roman" w:hAnsi="Times New Roman" w:cs="Times New Roman"/>
          <w:sz w:val="24"/>
          <w:szCs w:val="24"/>
        </w:rPr>
        <w:t xml:space="preserve"> </w:t>
      </w:r>
      <w:r w:rsidRPr="004D7165">
        <w:rPr>
          <w:rFonts w:ascii="Times New Roman" w:hAnsi="Times New Roman" w:cs="Times New Roman"/>
          <w:sz w:val="24"/>
          <w:szCs w:val="24"/>
        </w:rPr>
        <w:t>The innovative aspect of the study is the model</w:t>
      </w:r>
      <w:r w:rsidR="00202CEA">
        <w:rPr>
          <w:rFonts w:ascii="Times New Roman" w:hAnsi="Times New Roman" w:cs="Times New Roman"/>
          <w:sz w:val="24"/>
          <w:szCs w:val="24"/>
        </w:rPr>
        <w:t>, which focuses on trends and inequalities in a unified way and on a distributionally appropriate multilevel framework that overcomes significant statistical weaknesses in</w:t>
      </w:r>
      <w:r w:rsidRPr="004D7165">
        <w:rPr>
          <w:rFonts w:ascii="Times New Roman" w:hAnsi="Times New Roman" w:cs="Times New Roman"/>
          <w:sz w:val="24"/>
          <w:szCs w:val="24"/>
        </w:rPr>
        <w:t xml:space="preserve"> the previous body of work. Some recommendations to be periodically implemented are equity-based interventions in rural and low-income areas, enhancing adolescent reproductive health, and routinely </w:t>
      </w:r>
      <w:r w:rsidR="00660067">
        <w:rPr>
          <w:rFonts w:ascii="Times New Roman" w:hAnsi="Times New Roman" w:cs="Times New Roman"/>
          <w:sz w:val="24"/>
          <w:szCs w:val="24"/>
        </w:rPr>
        <w:t>monitoring</w:t>
      </w:r>
      <w:r w:rsidRPr="004D7165">
        <w:rPr>
          <w:rFonts w:ascii="Times New Roman" w:hAnsi="Times New Roman" w:cs="Times New Roman"/>
          <w:sz w:val="24"/>
          <w:szCs w:val="24"/>
        </w:rPr>
        <w:t xml:space="preserve"> adolescent fertility in accordance with the global development goals.</w:t>
      </w:r>
    </w:p>
    <w:p w14:paraId="284E145D" w14:textId="77777777" w:rsidR="00A564DE" w:rsidRDefault="00111BB8" w:rsidP="004D7165">
      <w:pPr>
        <w:jc w:val="both"/>
        <w:rPr>
          <w:rFonts w:ascii="Times New Roman" w:hAnsi="Times New Roman" w:cs="Times New Roman"/>
          <w:sz w:val="24"/>
          <w:szCs w:val="24"/>
        </w:rPr>
      </w:pPr>
      <w:r w:rsidRPr="002102CF">
        <w:rPr>
          <w:rFonts w:ascii="Times New Roman" w:hAnsi="Times New Roman" w:cs="Times New Roman"/>
          <w:b/>
          <w:bCs/>
          <w:sz w:val="24"/>
          <w:szCs w:val="24"/>
        </w:rPr>
        <w:t>Keywords:</w:t>
      </w:r>
      <w:r w:rsidRPr="004D7165">
        <w:rPr>
          <w:rFonts w:ascii="Times New Roman" w:hAnsi="Times New Roman" w:cs="Times New Roman"/>
          <w:sz w:val="24"/>
          <w:szCs w:val="24"/>
        </w:rPr>
        <w:t xml:space="preserve"> Adolescent fertility, Multilevel beta regression, Socioeconomic inequalities, Wealth quintiles, Rural urban disparities, Cross-national survey data</w:t>
      </w:r>
    </w:p>
    <w:p w14:paraId="21E49A87" w14:textId="77777777" w:rsidR="00A564DE" w:rsidRDefault="00A564DE" w:rsidP="004D7165">
      <w:pPr>
        <w:jc w:val="both"/>
        <w:rPr>
          <w:rFonts w:ascii="Times New Roman" w:hAnsi="Times New Roman" w:cs="Times New Roman"/>
          <w:sz w:val="24"/>
          <w:szCs w:val="24"/>
        </w:rPr>
      </w:pPr>
    </w:p>
    <w:p w14:paraId="105FEC32" w14:textId="56700109" w:rsidR="00111BB8" w:rsidRPr="002102CF" w:rsidRDefault="00111BB8" w:rsidP="004D7165">
      <w:pPr>
        <w:jc w:val="both"/>
        <w:rPr>
          <w:rFonts w:ascii="Times New Roman" w:hAnsi="Times New Roman" w:cs="Times New Roman"/>
          <w:b/>
          <w:bCs/>
          <w:sz w:val="24"/>
          <w:szCs w:val="24"/>
        </w:rPr>
      </w:pPr>
      <w:r w:rsidRPr="002102CF">
        <w:rPr>
          <w:rFonts w:ascii="Times New Roman" w:hAnsi="Times New Roman" w:cs="Times New Roman"/>
          <w:b/>
          <w:bCs/>
          <w:sz w:val="24"/>
          <w:szCs w:val="24"/>
        </w:rPr>
        <w:t>Introduction</w:t>
      </w:r>
    </w:p>
    <w:p w14:paraId="00779559" w14:textId="77777777" w:rsidR="007F62F1" w:rsidRPr="007F62F1" w:rsidRDefault="00111BB8" w:rsidP="007F62F1">
      <w:pPr>
        <w:jc w:val="both"/>
        <w:rPr>
          <w:rFonts w:ascii="Times New Roman" w:hAnsi="Times New Roman" w:cs="Times New Roman"/>
          <w:sz w:val="24"/>
          <w:szCs w:val="24"/>
        </w:rPr>
      </w:pPr>
      <w:r w:rsidRPr="004D7165">
        <w:rPr>
          <w:rFonts w:ascii="Times New Roman" w:hAnsi="Times New Roman" w:cs="Times New Roman"/>
          <w:sz w:val="24"/>
          <w:szCs w:val="24"/>
        </w:rPr>
        <w:t xml:space="preserve">Early childbearing </w:t>
      </w:r>
      <w:r w:rsidR="00202CEA">
        <w:rPr>
          <w:rFonts w:ascii="Times New Roman" w:hAnsi="Times New Roman" w:cs="Times New Roman"/>
          <w:sz w:val="24"/>
          <w:szCs w:val="24"/>
        </w:rPr>
        <w:t xml:space="preserve">refers to the percentage of women aged 20-24 who give birth before age 18, and is a pressing issue in </w:t>
      </w:r>
      <w:r w:rsidRPr="004D7165">
        <w:rPr>
          <w:rFonts w:ascii="Times New Roman" w:hAnsi="Times New Roman" w:cs="Times New Roman"/>
          <w:sz w:val="24"/>
          <w:szCs w:val="24"/>
        </w:rPr>
        <w:t>global public health and development (</w:t>
      </w:r>
      <w:proofErr w:type="spellStart"/>
      <w:r w:rsidRPr="004D7165">
        <w:rPr>
          <w:rFonts w:ascii="Times New Roman" w:hAnsi="Times New Roman" w:cs="Times New Roman"/>
          <w:sz w:val="24"/>
          <w:szCs w:val="24"/>
        </w:rPr>
        <w:t>Morooka</w:t>
      </w:r>
      <w:proofErr w:type="spellEnd"/>
      <w:r w:rsidRPr="004D7165">
        <w:rPr>
          <w:rFonts w:ascii="Times New Roman" w:hAnsi="Times New Roman" w:cs="Times New Roman"/>
          <w:sz w:val="24"/>
          <w:szCs w:val="24"/>
        </w:rPr>
        <w:t xml:space="preserve"> et al., 2024; Toss et al., 2024; Araya et al., 2024). Adolescent pregnancy is strongly associated with poor maternal and child health, such as higher risks of obstetric complications, maternal mortality, low birth weight, neonatal mortality and intergenerational poverty and cycles (Rammohan et al., 2025; Brunner et al., 2025; Padhani et al., 2024). </w:t>
      </w:r>
      <w:r w:rsidR="007F62F1" w:rsidRPr="007F62F1">
        <w:rPr>
          <w:rFonts w:ascii="Times New Roman" w:hAnsi="Times New Roman" w:cs="Times New Roman"/>
          <w:sz w:val="24"/>
          <w:szCs w:val="24"/>
        </w:rPr>
        <w:t>Besides health outcomes, early childbearing limits educational attainment among girls, labour markets, and human capital, therefore, reducing the attainment of a number of Sustainable Development Goals, in particular, targets that impact health, education, gender equality, and poverty alleviation (Chandel et al., 2025; Rossouw et al., 2025).</w:t>
      </w:r>
    </w:p>
    <w:p w14:paraId="4AF502EB" w14:textId="68A81E73" w:rsidR="007F62F1" w:rsidRPr="004D7165" w:rsidRDefault="007F62F1" w:rsidP="007F62F1">
      <w:pPr>
        <w:jc w:val="both"/>
        <w:rPr>
          <w:rFonts w:ascii="Times New Roman" w:hAnsi="Times New Roman" w:cs="Times New Roman"/>
          <w:sz w:val="24"/>
          <w:szCs w:val="24"/>
        </w:rPr>
      </w:pPr>
      <w:r w:rsidRPr="007F62F1">
        <w:rPr>
          <w:rFonts w:ascii="Times New Roman" w:hAnsi="Times New Roman" w:cs="Times New Roman"/>
          <w:sz w:val="24"/>
          <w:szCs w:val="24"/>
        </w:rPr>
        <w:t xml:space="preserve">Despite the high tendency towards a decline in fertility among teenagers, and some regions have experienced a decline in the number of teenage births, this has not been evenly spread across the board with some countries and socioeconomic groups achieving higher gains (Grulich et al., 2025; </w:t>
      </w:r>
      <w:r w:rsidRPr="007F62F1">
        <w:rPr>
          <w:rFonts w:ascii="Times New Roman" w:hAnsi="Times New Roman" w:cs="Times New Roman"/>
          <w:sz w:val="24"/>
          <w:szCs w:val="24"/>
        </w:rPr>
        <w:lastRenderedPageBreak/>
        <w:t xml:space="preserve">Amouzou et al., 2025; Maugeri et al.). Large disparities still exist between low- and high-income countries, between regions, and within countries, </w:t>
      </w:r>
      <w:r w:rsidR="00E33729">
        <w:rPr>
          <w:rFonts w:ascii="Times New Roman" w:hAnsi="Times New Roman" w:cs="Times New Roman"/>
          <w:sz w:val="24"/>
          <w:szCs w:val="24"/>
        </w:rPr>
        <w:t>based</w:t>
      </w:r>
      <w:r w:rsidRPr="007F62F1">
        <w:rPr>
          <w:rFonts w:ascii="Times New Roman" w:hAnsi="Times New Roman" w:cs="Times New Roman"/>
          <w:sz w:val="24"/>
          <w:szCs w:val="24"/>
        </w:rPr>
        <w:t xml:space="preserve"> on the residence and household wealth. </w:t>
      </w:r>
    </w:p>
    <w:p w14:paraId="347DD986" w14:textId="404240A4"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There are always more instances of early childbearing among rural populations and poorer households since they are the most vulnerable to the structural inequalities of access to education, reproductive health care, and social protection (</w:t>
      </w:r>
      <w:proofErr w:type="spellStart"/>
      <w:r w:rsidRPr="004D7165">
        <w:rPr>
          <w:rFonts w:ascii="Times New Roman" w:hAnsi="Times New Roman" w:cs="Times New Roman"/>
          <w:sz w:val="24"/>
          <w:szCs w:val="24"/>
        </w:rPr>
        <w:t>Tohan</w:t>
      </w:r>
      <w:proofErr w:type="spellEnd"/>
      <w:r w:rsidRPr="004D7165">
        <w:rPr>
          <w:rFonts w:ascii="Times New Roman" w:hAnsi="Times New Roman" w:cs="Times New Roman"/>
          <w:sz w:val="24"/>
          <w:szCs w:val="24"/>
        </w:rPr>
        <w:t xml:space="preserve"> et al., 2025; Xie et al., 2025; </w:t>
      </w:r>
      <w:proofErr w:type="spellStart"/>
      <w:r w:rsidRPr="004D7165">
        <w:rPr>
          <w:rFonts w:ascii="Times New Roman" w:hAnsi="Times New Roman" w:cs="Times New Roman"/>
          <w:sz w:val="24"/>
          <w:szCs w:val="24"/>
        </w:rPr>
        <w:t>Vettriselvan</w:t>
      </w:r>
      <w:proofErr w:type="spellEnd"/>
      <w:r w:rsidRPr="004D7165">
        <w:rPr>
          <w:rFonts w:ascii="Times New Roman" w:hAnsi="Times New Roman" w:cs="Times New Roman"/>
          <w:sz w:val="24"/>
          <w:szCs w:val="24"/>
        </w:rPr>
        <w:t xml:space="preserve"> et al., 2025; Bari et al., 2024). Such inequalities </w:t>
      </w:r>
      <w:r w:rsidR="00202CEA">
        <w:rPr>
          <w:rFonts w:ascii="Times New Roman" w:hAnsi="Times New Roman" w:cs="Times New Roman"/>
          <w:sz w:val="24"/>
          <w:szCs w:val="24"/>
        </w:rPr>
        <w:t>underscore the need for a strict, comparative, and inequality-sensitive analysis that is not based on national averages</w:t>
      </w:r>
      <w:r w:rsidRPr="004D7165">
        <w:rPr>
          <w:rFonts w:ascii="Times New Roman" w:hAnsi="Times New Roman" w:cs="Times New Roman"/>
          <w:sz w:val="24"/>
          <w:szCs w:val="24"/>
        </w:rPr>
        <w:t xml:space="preserve"> but must consider the distribution patterns of early childbearing.</w:t>
      </w:r>
    </w:p>
    <w:p w14:paraId="5B0EAF96" w14:textId="0FA068F4"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International </w:t>
      </w:r>
      <w:r w:rsidR="00202CEA">
        <w:rPr>
          <w:rFonts w:ascii="Times New Roman" w:hAnsi="Times New Roman" w:cs="Times New Roman"/>
          <w:sz w:val="24"/>
          <w:szCs w:val="24"/>
        </w:rPr>
        <w:t>organisations</w:t>
      </w:r>
      <w:r w:rsidRPr="004D7165">
        <w:rPr>
          <w:rFonts w:ascii="Times New Roman" w:hAnsi="Times New Roman" w:cs="Times New Roman"/>
          <w:sz w:val="24"/>
          <w:szCs w:val="24"/>
        </w:rPr>
        <w:t xml:space="preserve"> like UNICEF and </w:t>
      </w:r>
      <w:r w:rsidR="00202CEA">
        <w:rPr>
          <w:rFonts w:ascii="Times New Roman" w:hAnsi="Times New Roman" w:cs="Times New Roman"/>
          <w:sz w:val="24"/>
          <w:szCs w:val="24"/>
        </w:rPr>
        <w:t xml:space="preserve">the </w:t>
      </w:r>
      <w:r w:rsidRPr="004D7165">
        <w:rPr>
          <w:rFonts w:ascii="Times New Roman" w:hAnsi="Times New Roman" w:cs="Times New Roman"/>
          <w:sz w:val="24"/>
          <w:szCs w:val="24"/>
        </w:rPr>
        <w:t xml:space="preserve">World Bank have put substantial resources </w:t>
      </w:r>
      <w:r w:rsidR="00202CEA">
        <w:rPr>
          <w:rFonts w:ascii="Times New Roman" w:hAnsi="Times New Roman" w:cs="Times New Roman"/>
          <w:sz w:val="24"/>
          <w:szCs w:val="24"/>
        </w:rPr>
        <w:t>into</w:t>
      </w:r>
      <w:r w:rsidRPr="004D7165">
        <w:rPr>
          <w:rFonts w:ascii="Times New Roman" w:hAnsi="Times New Roman" w:cs="Times New Roman"/>
          <w:sz w:val="24"/>
          <w:szCs w:val="24"/>
        </w:rPr>
        <w:t xml:space="preserve"> the generation of </w:t>
      </w:r>
      <w:r w:rsidR="00202CEA">
        <w:rPr>
          <w:rFonts w:ascii="Times New Roman" w:hAnsi="Times New Roman" w:cs="Times New Roman"/>
          <w:sz w:val="24"/>
          <w:szCs w:val="24"/>
        </w:rPr>
        <w:t>harmonised</w:t>
      </w:r>
      <w:r w:rsidRPr="004D7165">
        <w:rPr>
          <w:rFonts w:ascii="Times New Roman" w:hAnsi="Times New Roman" w:cs="Times New Roman"/>
          <w:sz w:val="24"/>
          <w:szCs w:val="24"/>
        </w:rPr>
        <w:t xml:space="preserve"> cross-national data based on the large-scale surveys like the Demographic and Health Surveys, Multiple Indicator Cluster Surveys, and associated national measures (Li et al., 2025; Hossain et al., 2023; Bornstein et al., 2022; Alkire et al., 2022). These data sets offer an </w:t>
      </w:r>
      <w:r w:rsidR="00202CEA">
        <w:rPr>
          <w:rFonts w:ascii="Times New Roman" w:hAnsi="Times New Roman" w:cs="Times New Roman"/>
          <w:sz w:val="24"/>
          <w:szCs w:val="24"/>
        </w:rPr>
        <w:t xml:space="preserve">unparalleled opportunity to examine </w:t>
      </w:r>
      <w:r w:rsidR="00A564DE">
        <w:rPr>
          <w:rFonts w:ascii="Times New Roman" w:hAnsi="Times New Roman" w:cs="Times New Roman"/>
          <w:sz w:val="24"/>
          <w:szCs w:val="24"/>
        </w:rPr>
        <w:t>early childbearing at the cross-country, longitudinal, and multidimensional</w:t>
      </w:r>
      <w:r w:rsidR="00202CEA">
        <w:rPr>
          <w:rFonts w:ascii="Times New Roman" w:hAnsi="Times New Roman" w:cs="Times New Roman"/>
          <w:sz w:val="24"/>
          <w:szCs w:val="24"/>
        </w:rPr>
        <w:t xml:space="preserve"> </w:t>
      </w:r>
      <w:r w:rsidR="0096382A">
        <w:rPr>
          <w:rFonts w:ascii="Times New Roman" w:hAnsi="Times New Roman" w:cs="Times New Roman"/>
          <w:sz w:val="24"/>
          <w:szCs w:val="24"/>
        </w:rPr>
        <w:t>levels of inequality</w:t>
      </w:r>
      <w:r w:rsidRPr="004D7165">
        <w:rPr>
          <w:rFonts w:ascii="Times New Roman" w:hAnsi="Times New Roman" w:cs="Times New Roman"/>
          <w:sz w:val="24"/>
          <w:szCs w:val="24"/>
        </w:rPr>
        <w:t>. Nevertheless, the statistical properties of these data</w:t>
      </w:r>
      <w:r w:rsidR="00202CEA">
        <w:rPr>
          <w:rFonts w:ascii="Times New Roman" w:hAnsi="Times New Roman" w:cs="Times New Roman"/>
          <w:sz w:val="24"/>
          <w:szCs w:val="24"/>
        </w:rPr>
        <w:t>, and in particular the proportionality, hierarchical organisation, and the large volume of non-responses across the non-aggregated strata, present methodological challenges that are not adequately addressed</w:t>
      </w:r>
      <w:r w:rsidRPr="004D7165">
        <w:rPr>
          <w:rFonts w:ascii="Times New Roman" w:hAnsi="Times New Roman" w:cs="Times New Roman"/>
          <w:sz w:val="24"/>
          <w:szCs w:val="24"/>
        </w:rPr>
        <w:t xml:space="preserve"> in empirical studies. These issues need to be </w:t>
      </w:r>
      <w:r w:rsidR="00202CEA">
        <w:rPr>
          <w:rFonts w:ascii="Times New Roman" w:hAnsi="Times New Roman" w:cs="Times New Roman"/>
          <w:sz w:val="24"/>
          <w:szCs w:val="24"/>
        </w:rPr>
        <w:t>addressed to produce policy-relevant evidence that is representative of both the levels and patterns of early childbearing across</w:t>
      </w:r>
      <w:r w:rsidRPr="004D7165">
        <w:rPr>
          <w:rFonts w:ascii="Times New Roman" w:hAnsi="Times New Roman" w:cs="Times New Roman"/>
          <w:sz w:val="24"/>
          <w:szCs w:val="24"/>
        </w:rPr>
        <w:t xml:space="preserve"> varied contexts.</w:t>
      </w:r>
    </w:p>
    <w:p w14:paraId="0BBBA3E4" w14:textId="3506B7F1"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Current empirical research on </w:t>
      </w:r>
      <w:r w:rsidR="00202CEA">
        <w:rPr>
          <w:rFonts w:ascii="Times New Roman" w:hAnsi="Times New Roman" w:cs="Times New Roman"/>
          <w:sz w:val="24"/>
          <w:szCs w:val="24"/>
        </w:rPr>
        <w:t>early childbearing has been primarily descriptive and based on correlational research at</w:t>
      </w:r>
      <w:r w:rsidRPr="004D7165">
        <w:rPr>
          <w:rFonts w:ascii="Times New Roman" w:hAnsi="Times New Roman" w:cs="Times New Roman"/>
          <w:sz w:val="24"/>
          <w:szCs w:val="24"/>
        </w:rPr>
        <w:t xml:space="preserve"> the national level (Sun et al., 2024; Phiri et al., 2023; Liang et al., 2025; Huang et al., 2024; </w:t>
      </w:r>
      <w:proofErr w:type="spellStart"/>
      <w:r w:rsidRPr="004D7165">
        <w:rPr>
          <w:rFonts w:ascii="Times New Roman" w:hAnsi="Times New Roman" w:cs="Times New Roman"/>
          <w:sz w:val="24"/>
          <w:szCs w:val="24"/>
        </w:rPr>
        <w:t>Ohuma</w:t>
      </w:r>
      <w:proofErr w:type="spellEnd"/>
      <w:r w:rsidRPr="004D7165">
        <w:rPr>
          <w:rFonts w:ascii="Times New Roman" w:hAnsi="Times New Roman" w:cs="Times New Roman"/>
          <w:sz w:val="24"/>
          <w:szCs w:val="24"/>
        </w:rPr>
        <w:t xml:space="preserve"> et al., 2023). A large amount of literature has been recorded on global and regional trends of declining adolescent fertility, with the authors attributing these trends to positive changes in </w:t>
      </w:r>
      <w:r w:rsidR="00202CEA">
        <w:rPr>
          <w:rFonts w:ascii="Times New Roman" w:hAnsi="Times New Roman" w:cs="Times New Roman"/>
          <w:sz w:val="24"/>
          <w:szCs w:val="24"/>
        </w:rPr>
        <w:t>girls'</w:t>
      </w:r>
      <w:r w:rsidRPr="004D7165">
        <w:rPr>
          <w:rFonts w:ascii="Times New Roman" w:hAnsi="Times New Roman" w:cs="Times New Roman"/>
          <w:sz w:val="24"/>
          <w:szCs w:val="24"/>
        </w:rPr>
        <w:t xml:space="preserve"> education, age at marriage, increased access to contraceptives, and the development of the socioeconomic environment (</w:t>
      </w:r>
      <w:proofErr w:type="spellStart"/>
      <w:r w:rsidRPr="004D7165">
        <w:rPr>
          <w:rFonts w:ascii="Times New Roman" w:hAnsi="Times New Roman" w:cs="Times New Roman"/>
          <w:sz w:val="24"/>
          <w:szCs w:val="24"/>
        </w:rPr>
        <w:t>Spoorenberg</w:t>
      </w:r>
      <w:proofErr w:type="spellEnd"/>
      <w:r w:rsidRPr="004D7165">
        <w:rPr>
          <w:rFonts w:ascii="Times New Roman" w:hAnsi="Times New Roman" w:cs="Times New Roman"/>
          <w:sz w:val="24"/>
          <w:szCs w:val="24"/>
        </w:rPr>
        <w:t xml:space="preserve"> et al., 2024; Garbett et al., 2025; Matovu et al., 2025; Bhushan et al., 2024; Chang et al., 2025). Numerous studies use pooled cross-sectional </w:t>
      </w:r>
      <w:r w:rsidR="00202CEA">
        <w:rPr>
          <w:rFonts w:ascii="Times New Roman" w:hAnsi="Times New Roman" w:cs="Times New Roman"/>
          <w:sz w:val="24"/>
          <w:szCs w:val="24"/>
        </w:rPr>
        <w:t xml:space="preserve">data or averages </w:t>
      </w:r>
      <w:r w:rsidR="00A564DE">
        <w:rPr>
          <w:rFonts w:ascii="Times New Roman" w:hAnsi="Times New Roman" w:cs="Times New Roman"/>
          <w:sz w:val="24"/>
          <w:szCs w:val="24"/>
        </w:rPr>
        <w:t>across countries, which provide valuable insights into general trends but often conceal the dynamic processes of heterogeneity and inequality within countries</w:t>
      </w:r>
      <w:r w:rsidR="00202CEA">
        <w:rPr>
          <w:rFonts w:ascii="Times New Roman" w:hAnsi="Times New Roman" w:cs="Times New Roman"/>
          <w:sz w:val="24"/>
          <w:szCs w:val="24"/>
        </w:rPr>
        <w:t xml:space="preserve"> (</w:t>
      </w:r>
      <w:proofErr w:type="spellStart"/>
      <w:r w:rsidR="00202CEA">
        <w:rPr>
          <w:rFonts w:ascii="Times New Roman" w:hAnsi="Times New Roman" w:cs="Times New Roman"/>
          <w:sz w:val="24"/>
          <w:szCs w:val="24"/>
        </w:rPr>
        <w:t>Båge</w:t>
      </w:r>
      <w:proofErr w:type="spellEnd"/>
      <w:r w:rsidR="00202CEA">
        <w:rPr>
          <w:rFonts w:ascii="Times New Roman" w:hAnsi="Times New Roman" w:cs="Times New Roman"/>
          <w:sz w:val="24"/>
          <w:szCs w:val="24"/>
        </w:rPr>
        <w:t xml:space="preserve"> et al., 2024; </w:t>
      </w:r>
      <w:proofErr w:type="spellStart"/>
      <w:r w:rsidR="00202CEA">
        <w:rPr>
          <w:rFonts w:ascii="Times New Roman" w:hAnsi="Times New Roman" w:cs="Times New Roman"/>
          <w:sz w:val="24"/>
          <w:szCs w:val="24"/>
        </w:rPr>
        <w:t>Endalamew</w:t>
      </w:r>
      <w:proofErr w:type="spellEnd"/>
      <w:r w:rsidR="00202CEA">
        <w:rPr>
          <w:rFonts w:ascii="Times New Roman" w:hAnsi="Times New Roman" w:cs="Times New Roman"/>
          <w:sz w:val="24"/>
          <w:szCs w:val="24"/>
        </w:rPr>
        <w:t xml:space="preserve"> et al., 2025; </w:t>
      </w:r>
      <w:proofErr w:type="spellStart"/>
      <w:r w:rsidR="00202CEA">
        <w:rPr>
          <w:rFonts w:ascii="Times New Roman" w:hAnsi="Times New Roman" w:cs="Times New Roman"/>
          <w:sz w:val="24"/>
          <w:szCs w:val="24"/>
        </w:rPr>
        <w:t>Karmous</w:t>
      </w:r>
      <w:proofErr w:type="spellEnd"/>
      <w:r w:rsidRPr="004D7165">
        <w:rPr>
          <w:rFonts w:ascii="Times New Roman" w:hAnsi="Times New Roman" w:cs="Times New Roman"/>
          <w:sz w:val="24"/>
          <w:szCs w:val="24"/>
        </w:rPr>
        <w:t xml:space="preserve"> et al., 2025).</w:t>
      </w:r>
    </w:p>
    <w:p w14:paraId="388B0E90" w14:textId="460A784F"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other body of literature focuses on socioeconomic and demographic factors that contribute to early childbearing, including </w:t>
      </w:r>
      <w:r w:rsidR="00202CEA">
        <w:rPr>
          <w:rFonts w:ascii="Times New Roman" w:hAnsi="Times New Roman" w:cs="Times New Roman"/>
          <w:sz w:val="24"/>
          <w:szCs w:val="24"/>
        </w:rPr>
        <w:t>household wealth, rural-urban residence, education, cultural expectations, and access</w:t>
      </w:r>
      <w:r w:rsidRPr="004D7165">
        <w:rPr>
          <w:rFonts w:ascii="Times New Roman" w:hAnsi="Times New Roman" w:cs="Times New Roman"/>
          <w:sz w:val="24"/>
          <w:szCs w:val="24"/>
        </w:rPr>
        <w:t xml:space="preserve"> to reproductive health services. Most of these studies </w:t>
      </w:r>
      <w:r w:rsidR="00202CEA">
        <w:rPr>
          <w:rFonts w:ascii="Times New Roman" w:hAnsi="Times New Roman" w:cs="Times New Roman"/>
          <w:sz w:val="24"/>
          <w:szCs w:val="24"/>
        </w:rPr>
        <w:t>employ multilevel modelling frameworks, occasionally supplemented by fixed effects to control for country-level unobserved heterogeneity</w:t>
      </w:r>
      <w:r w:rsidRPr="004D7165">
        <w:rPr>
          <w:rFonts w:ascii="Times New Roman" w:hAnsi="Times New Roman" w:cs="Times New Roman"/>
          <w:sz w:val="24"/>
          <w:szCs w:val="24"/>
        </w:rPr>
        <w:t xml:space="preserve"> (Terefe et al., 2025; </w:t>
      </w:r>
      <w:proofErr w:type="spellStart"/>
      <w:r w:rsidRPr="004D7165">
        <w:rPr>
          <w:rFonts w:ascii="Times New Roman" w:hAnsi="Times New Roman" w:cs="Times New Roman"/>
          <w:sz w:val="24"/>
          <w:szCs w:val="24"/>
        </w:rPr>
        <w:t>Shibeshi</w:t>
      </w:r>
      <w:proofErr w:type="spellEnd"/>
      <w:r w:rsidRPr="004D7165">
        <w:rPr>
          <w:rFonts w:ascii="Times New Roman" w:hAnsi="Times New Roman" w:cs="Times New Roman"/>
          <w:sz w:val="24"/>
          <w:szCs w:val="24"/>
        </w:rPr>
        <w:t xml:space="preserve"> et al., 2025; </w:t>
      </w:r>
      <w:proofErr w:type="spellStart"/>
      <w:r w:rsidRPr="004D7165">
        <w:rPr>
          <w:rFonts w:ascii="Times New Roman" w:hAnsi="Times New Roman" w:cs="Times New Roman"/>
          <w:sz w:val="24"/>
          <w:szCs w:val="24"/>
        </w:rPr>
        <w:t>Mataraso</w:t>
      </w:r>
      <w:proofErr w:type="spellEnd"/>
      <w:r w:rsidRPr="004D7165">
        <w:rPr>
          <w:rFonts w:ascii="Times New Roman" w:hAnsi="Times New Roman" w:cs="Times New Roman"/>
          <w:sz w:val="24"/>
          <w:szCs w:val="24"/>
        </w:rPr>
        <w:t xml:space="preserve"> et al., 2025; Singh et al., 2024). Although informative, these approaches commonly </w:t>
      </w:r>
      <w:r w:rsidR="00202CEA">
        <w:rPr>
          <w:rFonts w:ascii="Times New Roman" w:hAnsi="Times New Roman" w:cs="Times New Roman"/>
          <w:sz w:val="24"/>
          <w:szCs w:val="24"/>
        </w:rPr>
        <w:t xml:space="preserve">treat early childbearing as a continuous, unconstrained outcome or a binary-valued outcome, even though the underlying data are proportions </w:t>
      </w:r>
      <w:r w:rsidRPr="004D7165">
        <w:rPr>
          <w:rFonts w:ascii="Times New Roman" w:hAnsi="Times New Roman" w:cs="Times New Roman"/>
          <w:sz w:val="24"/>
          <w:szCs w:val="24"/>
        </w:rPr>
        <w:t xml:space="preserve">bounded between 0 and 1. Such data-model </w:t>
      </w:r>
      <w:r w:rsidR="00202CEA">
        <w:rPr>
          <w:rFonts w:ascii="Times New Roman" w:hAnsi="Times New Roman" w:cs="Times New Roman"/>
          <w:sz w:val="24"/>
          <w:szCs w:val="24"/>
        </w:rPr>
        <w:t>discrepancies and imbalances in the data structure and modelling strategy are a cause for concern, leading to</w:t>
      </w:r>
      <w:r w:rsidRPr="004D7165">
        <w:rPr>
          <w:rFonts w:ascii="Times New Roman" w:hAnsi="Times New Roman" w:cs="Times New Roman"/>
          <w:sz w:val="24"/>
          <w:szCs w:val="24"/>
        </w:rPr>
        <w:t xml:space="preserve"> biased estimates, heteroskedasticity, and ineffective inference.</w:t>
      </w:r>
    </w:p>
    <w:p w14:paraId="1033A2F6" w14:textId="4488CF30" w:rsidR="00111BB8" w:rsidRPr="004D7165" w:rsidRDefault="00E33729" w:rsidP="004D7165">
      <w:pPr>
        <w:jc w:val="both"/>
        <w:rPr>
          <w:rFonts w:ascii="Times New Roman" w:hAnsi="Times New Roman" w:cs="Times New Roman"/>
          <w:sz w:val="24"/>
          <w:szCs w:val="24"/>
        </w:rPr>
      </w:pPr>
      <w:r>
        <w:rPr>
          <w:rFonts w:ascii="Times New Roman" w:hAnsi="Times New Roman" w:cs="Times New Roman"/>
          <w:sz w:val="24"/>
          <w:szCs w:val="24"/>
        </w:rPr>
        <w:t>Regarding</w:t>
      </w:r>
      <w:r w:rsidR="007F62F1" w:rsidRPr="007F62F1">
        <w:rPr>
          <w:rFonts w:ascii="Times New Roman" w:hAnsi="Times New Roman" w:cs="Times New Roman"/>
          <w:sz w:val="24"/>
          <w:szCs w:val="24"/>
        </w:rPr>
        <w:t xml:space="preserve"> methodology, the body of research is still dominated by models that disregard the hierarchical, multi-source nature of global survey data (Hu et al., 2024; Wu et al., 2025; Li et al., 2025).</w:t>
      </w:r>
      <w:r w:rsidR="007F62F1">
        <w:rPr>
          <w:rFonts w:ascii="Times New Roman" w:hAnsi="Times New Roman" w:cs="Times New Roman"/>
          <w:sz w:val="24"/>
          <w:szCs w:val="24"/>
        </w:rPr>
        <w:t xml:space="preserve"> </w:t>
      </w:r>
      <w:r w:rsidR="00111BB8" w:rsidRPr="004D7165">
        <w:rPr>
          <w:rFonts w:ascii="Times New Roman" w:hAnsi="Times New Roman" w:cs="Times New Roman"/>
          <w:sz w:val="24"/>
          <w:szCs w:val="24"/>
        </w:rPr>
        <w:t xml:space="preserve">The nest of observations </w:t>
      </w:r>
      <w:r w:rsidR="00202CEA">
        <w:rPr>
          <w:rFonts w:ascii="Times New Roman" w:hAnsi="Times New Roman" w:cs="Times New Roman"/>
          <w:sz w:val="24"/>
          <w:szCs w:val="24"/>
        </w:rPr>
        <w:t xml:space="preserve">spans countries, regions, and survey instruments. However, </w:t>
      </w:r>
      <w:r w:rsidR="00A564DE">
        <w:rPr>
          <w:rFonts w:ascii="Times New Roman" w:hAnsi="Times New Roman" w:cs="Times New Roman"/>
          <w:sz w:val="24"/>
          <w:szCs w:val="24"/>
        </w:rPr>
        <w:t>some</w:t>
      </w:r>
      <w:r w:rsidR="00202CEA">
        <w:rPr>
          <w:rFonts w:ascii="Times New Roman" w:hAnsi="Times New Roman" w:cs="Times New Roman"/>
          <w:sz w:val="24"/>
          <w:szCs w:val="24"/>
        </w:rPr>
        <w:t xml:space="preserve"> </w:t>
      </w:r>
      <w:r w:rsidR="00202CEA">
        <w:rPr>
          <w:rFonts w:ascii="Times New Roman" w:hAnsi="Times New Roman" w:cs="Times New Roman"/>
          <w:sz w:val="24"/>
          <w:szCs w:val="24"/>
        </w:rPr>
        <w:lastRenderedPageBreak/>
        <w:t xml:space="preserve">analyses use </w:t>
      </w:r>
      <w:r w:rsidR="00111BB8" w:rsidRPr="004D7165">
        <w:rPr>
          <w:rFonts w:ascii="Times New Roman" w:hAnsi="Times New Roman" w:cs="Times New Roman"/>
          <w:sz w:val="24"/>
          <w:szCs w:val="24"/>
        </w:rPr>
        <w:t xml:space="preserve">pooled ordinary least squares or simple fixed-effects models that disregard within-country dependence and cross-national heterogeneity. </w:t>
      </w:r>
      <w:r w:rsidR="00A564DE">
        <w:rPr>
          <w:rFonts w:ascii="Times New Roman" w:hAnsi="Times New Roman" w:cs="Times New Roman"/>
          <w:sz w:val="24"/>
          <w:szCs w:val="24"/>
        </w:rPr>
        <w:t>Additionally, missing data at the disaggregated strata are often</w:t>
      </w:r>
      <w:r w:rsidR="00202CEA">
        <w:rPr>
          <w:rFonts w:ascii="Times New Roman" w:hAnsi="Times New Roman" w:cs="Times New Roman"/>
          <w:sz w:val="24"/>
          <w:szCs w:val="24"/>
        </w:rPr>
        <w:t xml:space="preserve"> handled using listwise deletion, which may introduce systematic bias in favour of countries and groups with </w:t>
      </w:r>
      <w:r w:rsidR="00111BB8" w:rsidRPr="004D7165">
        <w:rPr>
          <w:rFonts w:ascii="Times New Roman" w:hAnsi="Times New Roman" w:cs="Times New Roman"/>
          <w:sz w:val="24"/>
          <w:szCs w:val="24"/>
        </w:rPr>
        <w:t>more comprehensive reporting.</w:t>
      </w:r>
    </w:p>
    <w:p w14:paraId="27FF63E0" w14:textId="64369F37"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Overall, although </w:t>
      </w:r>
      <w:r w:rsidR="00202CEA">
        <w:rPr>
          <w:rFonts w:ascii="Times New Roman" w:hAnsi="Times New Roman" w:cs="Times New Roman"/>
          <w:sz w:val="24"/>
          <w:szCs w:val="24"/>
        </w:rPr>
        <w:t>earlier studies have produced valuable descriptive and explanatory findings on early childbearing, there remain</w:t>
      </w:r>
      <w:r w:rsidRPr="004D7165">
        <w:rPr>
          <w:rFonts w:ascii="Times New Roman" w:hAnsi="Times New Roman" w:cs="Times New Roman"/>
          <w:sz w:val="24"/>
          <w:szCs w:val="24"/>
        </w:rPr>
        <w:t xml:space="preserve"> </w:t>
      </w:r>
      <w:r w:rsidR="00202CEA">
        <w:rPr>
          <w:rFonts w:ascii="Times New Roman" w:hAnsi="Times New Roman" w:cs="Times New Roman"/>
          <w:sz w:val="24"/>
          <w:szCs w:val="24"/>
        </w:rPr>
        <w:t>vital gaps</w:t>
      </w:r>
      <w:r w:rsidRPr="004D7165">
        <w:rPr>
          <w:rFonts w:ascii="Times New Roman" w:hAnsi="Times New Roman" w:cs="Times New Roman"/>
          <w:sz w:val="24"/>
          <w:szCs w:val="24"/>
        </w:rPr>
        <w:t xml:space="preserve">. Statistical models that acknowledge the constrained proportionality of the outcome variable are not </w:t>
      </w:r>
      <w:r w:rsidR="00202CEA">
        <w:rPr>
          <w:rFonts w:ascii="Times New Roman" w:hAnsi="Times New Roman" w:cs="Times New Roman"/>
          <w:sz w:val="24"/>
          <w:szCs w:val="24"/>
        </w:rPr>
        <w:t xml:space="preserve">widely used; there is inadequate consideration of hierarchical data and data heterogeneity across countries, and no sufficient modelling of inequality within residence and wealth groups </w:t>
      </w:r>
      <w:r w:rsidRPr="004D7165">
        <w:rPr>
          <w:rFonts w:ascii="Times New Roman" w:hAnsi="Times New Roman" w:cs="Times New Roman"/>
          <w:sz w:val="24"/>
          <w:szCs w:val="24"/>
        </w:rPr>
        <w:t xml:space="preserve">within a single framework. Moreover, </w:t>
      </w:r>
      <w:r w:rsidR="00202CEA">
        <w:rPr>
          <w:rFonts w:ascii="Times New Roman" w:hAnsi="Times New Roman" w:cs="Times New Roman"/>
          <w:sz w:val="24"/>
          <w:szCs w:val="24"/>
        </w:rPr>
        <w:t xml:space="preserve">the variability and instability of early childbearing rates, which are central to measuring the sustainability of </w:t>
      </w:r>
      <w:r w:rsidRPr="004D7165">
        <w:rPr>
          <w:rFonts w:ascii="Times New Roman" w:hAnsi="Times New Roman" w:cs="Times New Roman"/>
          <w:sz w:val="24"/>
          <w:szCs w:val="24"/>
        </w:rPr>
        <w:t>progress, are seldom studied directly.</w:t>
      </w:r>
    </w:p>
    <w:p w14:paraId="0BA75E2C" w14:textId="43973209"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It is </w:t>
      </w:r>
      <w:r w:rsidR="00202CEA">
        <w:rPr>
          <w:rFonts w:ascii="Times New Roman" w:hAnsi="Times New Roman" w:cs="Times New Roman"/>
          <w:sz w:val="24"/>
          <w:szCs w:val="24"/>
        </w:rPr>
        <w:t>against this background that the current research is inspired by the need to enhance the methodological rigour and</w:t>
      </w:r>
      <w:r w:rsidRPr="004D7165">
        <w:rPr>
          <w:rFonts w:ascii="Times New Roman" w:hAnsi="Times New Roman" w:cs="Times New Roman"/>
          <w:sz w:val="24"/>
          <w:szCs w:val="24"/>
        </w:rPr>
        <w:t xml:space="preserve"> substantive interpretation of cross-national studies of early childbearing. </w:t>
      </w:r>
      <w:r w:rsidR="00202CEA">
        <w:rPr>
          <w:rFonts w:ascii="Times New Roman" w:hAnsi="Times New Roman" w:cs="Times New Roman"/>
          <w:sz w:val="24"/>
          <w:szCs w:val="24"/>
        </w:rPr>
        <w:t>By harmonising international survey data and modelling strategies that correctly account for proportional results, multilevel data structures,</w:t>
      </w:r>
      <w:r w:rsidRPr="004D7165">
        <w:rPr>
          <w:rFonts w:ascii="Times New Roman" w:hAnsi="Times New Roman" w:cs="Times New Roman"/>
          <w:sz w:val="24"/>
          <w:szCs w:val="24"/>
        </w:rPr>
        <w:t xml:space="preserve"> and the dimension of inequality, this study aims to overcome the main drawbacks of the existing literature. The research will offer more plausible estimates of the </w:t>
      </w:r>
      <w:r w:rsidR="00202CEA">
        <w:rPr>
          <w:rFonts w:ascii="Times New Roman" w:hAnsi="Times New Roman" w:cs="Times New Roman"/>
          <w:sz w:val="24"/>
          <w:szCs w:val="24"/>
        </w:rPr>
        <w:t xml:space="preserve">extent of early childbearing and disparities, better understand heterogeneity across and within nations, and produce evidence more responsive to policy requirements and the </w:t>
      </w:r>
      <w:r w:rsidRPr="004D7165">
        <w:rPr>
          <w:rFonts w:ascii="Times New Roman" w:hAnsi="Times New Roman" w:cs="Times New Roman"/>
          <w:sz w:val="24"/>
          <w:szCs w:val="24"/>
        </w:rPr>
        <w:t>monitoring of adolescent health and gender equity.</w:t>
      </w:r>
    </w:p>
    <w:p w14:paraId="4D081F8A" w14:textId="77777777" w:rsidR="0096382A" w:rsidRPr="00605077" w:rsidRDefault="0096382A" w:rsidP="0096382A">
      <w:pPr>
        <w:jc w:val="both"/>
        <w:rPr>
          <w:rFonts w:ascii="Times New Roman" w:hAnsi="Times New Roman" w:cs="Times New Roman"/>
          <w:b/>
          <w:bCs/>
          <w:sz w:val="24"/>
          <w:szCs w:val="24"/>
        </w:rPr>
      </w:pPr>
      <w:r w:rsidRPr="00605077">
        <w:rPr>
          <w:rFonts w:ascii="Times New Roman" w:hAnsi="Times New Roman" w:cs="Times New Roman"/>
          <w:b/>
          <w:bCs/>
          <w:sz w:val="24"/>
          <w:szCs w:val="24"/>
        </w:rPr>
        <w:t>Materials and Methods</w:t>
      </w:r>
    </w:p>
    <w:p w14:paraId="4BAED9CF" w14:textId="77777777" w:rsidR="0096382A" w:rsidRPr="004D7165" w:rsidRDefault="0096382A" w:rsidP="0096382A">
      <w:pPr>
        <w:jc w:val="both"/>
        <w:rPr>
          <w:rFonts w:ascii="Times New Roman" w:hAnsi="Times New Roman" w:cs="Times New Roman"/>
          <w:sz w:val="24"/>
          <w:szCs w:val="24"/>
        </w:rPr>
      </w:pPr>
      <w:r w:rsidRPr="00605077">
        <w:rPr>
          <w:rFonts w:ascii="Times New Roman" w:hAnsi="Times New Roman" w:cs="Times New Roman"/>
          <w:b/>
          <w:bCs/>
          <w:sz w:val="24"/>
          <w:szCs w:val="24"/>
        </w:rPr>
        <w:t>Characteristics and source of data</w:t>
      </w:r>
      <w:r w:rsidRPr="004D7165">
        <w:rPr>
          <w:rFonts w:ascii="Times New Roman" w:hAnsi="Times New Roman" w:cs="Times New Roman"/>
          <w:sz w:val="24"/>
          <w:szCs w:val="24"/>
        </w:rPr>
        <w:t>.</w:t>
      </w:r>
    </w:p>
    <w:p w14:paraId="0DE6AA87" w14:textId="77777777" w:rsidR="0096382A" w:rsidRPr="004D7165" w:rsidRDefault="0096382A" w:rsidP="0096382A">
      <w:pPr>
        <w:jc w:val="both"/>
        <w:rPr>
          <w:rFonts w:ascii="Times New Roman" w:hAnsi="Times New Roman" w:cs="Times New Roman"/>
          <w:sz w:val="24"/>
          <w:szCs w:val="24"/>
        </w:rPr>
      </w:pPr>
      <w:r w:rsidRPr="004D7165">
        <w:rPr>
          <w:rFonts w:ascii="Times New Roman" w:hAnsi="Times New Roman" w:cs="Times New Roman"/>
          <w:sz w:val="24"/>
          <w:szCs w:val="24"/>
        </w:rPr>
        <w:t xml:space="preserve">The researcher involved the </w:t>
      </w:r>
      <w:r>
        <w:rPr>
          <w:rFonts w:ascii="Times New Roman" w:hAnsi="Times New Roman" w:cs="Times New Roman"/>
          <w:sz w:val="24"/>
          <w:szCs w:val="24"/>
        </w:rPr>
        <w:t>harmonisation of cross-national data on early childbearing collected in large-scale household surveys organised</w:t>
      </w:r>
      <w:r w:rsidRPr="004D7165">
        <w:rPr>
          <w:rFonts w:ascii="Times New Roman" w:hAnsi="Times New Roman" w:cs="Times New Roman"/>
          <w:sz w:val="24"/>
          <w:szCs w:val="24"/>
        </w:rPr>
        <w:t xml:space="preserve"> by international agencies. The most important outcome measure is the proportion of women aged </w:t>
      </w:r>
      <w:r>
        <w:rPr>
          <w:rFonts w:ascii="Times New Roman" w:hAnsi="Times New Roman" w:cs="Times New Roman"/>
          <w:sz w:val="24"/>
          <w:szCs w:val="24"/>
        </w:rPr>
        <w:t xml:space="preserve">20-24 who delivered before age </w:t>
      </w:r>
      <w:r w:rsidRPr="004D7165">
        <w:rPr>
          <w:rFonts w:ascii="Times New Roman" w:hAnsi="Times New Roman" w:cs="Times New Roman"/>
          <w:sz w:val="24"/>
          <w:szCs w:val="24"/>
        </w:rPr>
        <w:t xml:space="preserve">18. The estimates are based on </w:t>
      </w:r>
      <w:r>
        <w:rPr>
          <w:rFonts w:ascii="Times New Roman" w:hAnsi="Times New Roman" w:cs="Times New Roman"/>
          <w:sz w:val="24"/>
          <w:szCs w:val="24"/>
        </w:rPr>
        <w:t xml:space="preserve">national representative surveys, such as Demographic and Health Surveys and Multiple Indicator Cluster Surveys, and on country-specific data. They are presented for various years and </w:t>
      </w:r>
      <w:r w:rsidRPr="004D7165">
        <w:rPr>
          <w:rFonts w:ascii="Times New Roman" w:hAnsi="Times New Roman" w:cs="Times New Roman"/>
          <w:sz w:val="24"/>
          <w:szCs w:val="24"/>
        </w:rPr>
        <w:t xml:space="preserve">disaggregated population strata. The data </w:t>
      </w:r>
      <w:r>
        <w:rPr>
          <w:rFonts w:ascii="Times New Roman" w:hAnsi="Times New Roman" w:cs="Times New Roman"/>
          <w:sz w:val="24"/>
          <w:szCs w:val="24"/>
        </w:rPr>
        <w:t>are multi-decade, multi-national, include both upper- and lower-income countries and geographic areas, and have</w:t>
      </w:r>
      <w:r w:rsidRPr="004D7165">
        <w:rPr>
          <w:rFonts w:ascii="Times New Roman" w:hAnsi="Times New Roman" w:cs="Times New Roman"/>
          <w:sz w:val="24"/>
          <w:szCs w:val="24"/>
        </w:rPr>
        <w:t xml:space="preserve"> repeated measurements of the same countries over time.</w:t>
      </w:r>
    </w:p>
    <w:p w14:paraId="6528A5BA" w14:textId="77777777" w:rsidR="0096382A" w:rsidRPr="004D7165" w:rsidRDefault="0096382A" w:rsidP="0096382A">
      <w:pPr>
        <w:jc w:val="both"/>
        <w:rPr>
          <w:rFonts w:ascii="Times New Roman" w:hAnsi="Times New Roman" w:cs="Times New Roman"/>
          <w:sz w:val="24"/>
          <w:szCs w:val="24"/>
        </w:rPr>
      </w:pPr>
      <w:r w:rsidRPr="004D7165">
        <w:rPr>
          <w:rFonts w:ascii="Times New Roman" w:hAnsi="Times New Roman" w:cs="Times New Roman"/>
          <w:sz w:val="24"/>
          <w:szCs w:val="24"/>
        </w:rPr>
        <w:t xml:space="preserve">The data are hierarchical, </w:t>
      </w:r>
      <w:r>
        <w:rPr>
          <w:rFonts w:ascii="Times New Roman" w:hAnsi="Times New Roman" w:cs="Times New Roman"/>
          <w:sz w:val="24"/>
          <w:szCs w:val="24"/>
        </w:rPr>
        <w:t xml:space="preserve">with observations within countries and </w:t>
      </w:r>
      <w:r w:rsidRPr="004D7165">
        <w:rPr>
          <w:rFonts w:ascii="Times New Roman" w:hAnsi="Times New Roman" w:cs="Times New Roman"/>
          <w:sz w:val="24"/>
          <w:szCs w:val="24"/>
        </w:rPr>
        <w:t xml:space="preserve">countries within greater reporting regions. Moreover, even within the same country, further observations can be provided by </w:t>
      </w:r>
      <w:r>
        <w:rPr>
          <w:rFonts w:ascii="Times New Roman" w:hAnsi="Times New Roman" w:cs="Times New Roman"/>
          <w:sz w:val="24"/>
          <w:szCs w:val="24"/>
        </w:rPr>
        <w:t xml:space="preserve">the </w:t>
      </w:r>
      <w:r w:rsidRPr="004D7165">
        <w:rPr>
          <w:rFonts w:ascii="Times New Roman" w:hAnsi="Times New Roman" w:cs="Times New Roman"/>
          <w:sz w:val="24"/>
          <w:szCs w:val="24"/>
        </w:rPr>
        <w:t xml:space="preserve">years and sources of </w:t>
      </w:r>
      <w:r>
        <w:rPr>
          <w:rFonts w:ascii="Times New Roman" w:hAnsi="Times New Roman" w:cs="Times New Roman"/>
          <w:sz w:val="24"/>
          <w:szCs w:val="24"/>
        </w:rPr>
        <w:t xml:space="preserve">the </w:t>
      </w:r>
      <w:r w:rsidRPr="004D7165">
        <w:rPr>
          <w:rFonts w:ascii="Times New Roman" w:hAnsi="Times New Roman" w:cs="Times New Roman"/>
          <w:sz w:val="24"/>
          <w:szCs w:val="24"/>
        </w:rPr>
        <w:t xml:space="preserve">survey. The outcome is a proportion </w:t>
      </w:r>
      <w:r>
        <w:rPr>
          <w:rFonts w:ascii="Times New Roman" w:hAnsi="Times New Roman" w:cs="Times New Roman"/>
          <w:sz w:val="24"/>
          <w:szCs w:val="24"/>
        </w:rPr>
        <w:t>constrained to 0-100 per cent, with high heterogeneity across countries and a strong right skew</w:t>
      </w:r>
      <w:r w:rsidRPr="004D7165">
        <w:rPr>
          <w:rFonts w:ascii="Times New Roman" w:hAnsi="Times New Roman" w:cs="Times New Roman"/>
          <w:sz w:val="24"/>
          <w:szCs w:val="24"/>
        </w:rPr>
        <w:t xml:space="preserve">. Disaggregated strata </w:t>
      </w:r>
      <w:r>
        <w:rPr>
          <w:rFonts w:ascii="Times New Roman" w:hAnsi="Times New Roman" w:cs="Times New Roman"/>
          <w:sz w:val="24"/>
          <w:szCs w:val="24"/>
        </w:rPr>
        <w:t>include national estimates, rural and urban residence, and household wealth quintiles, which introduce systematic patterns of missingness because</w:t>
      </w:r>
      <w:r w:rsidRPr="004D7165">
        <w:rPr>
          <w:rFonts w:ascii="Times New Roman" w:hAnsi="Times New Roman" w:cs="Times New Roman"/>
          <w:sz w:val="24"/>
          <w:szCs w:val="24"/>
        </w:rPr>
        <w:t xml:space="preserve"> not all surveys report each stratum in each year. They imply that </w:t>
      </w:r>
      <w:r>
        <w:rPr>
          <w:rFonts w:ascii="Times New Roman" w:hAnsi="Times New Roman" w:cs="Times New Roman"/>
          <w:sz w:val="24"/>
          <w:szCs w:val="24"/>
        </w:rPr>
        <w:t>modelling strategies should take into consideration these features that require respect for</w:t>
      </w:r>
      <w:r w:rsidRPr="004D7165">
        <w:rPr>
          <w:rFonts w:ascii="Times New Roman" w:hAnsi="Times New Roman" w:cs="Times New Roman"/>
          <w:sz w:val="24"/>
          <w:szCs w:val="24"/>
        </w:rPr>
        <w:t xml:space="preserve"> the limited nature of the outcome, clustering and repeated measures, and unequal information across strata.</w:t>
      </w:r>
    </w:p>
    <w:p w14:paraId="2638C925" w14:textId="6590F496" w:rsidR="0096382A" w:rsidRPr="004D7165" w:rsidRDefault="0096382A" w:rsidP="0096382A">
      <w:pPr>
        <w:jc w:val="both"/>
        <w:rPr>
          <w:rFonts w:ascii="Times New Roman" w:hAnsi="Times New Roman" w:cs="Times New Roman"/>
          <w:sz w:val="24"/>
          <w:szCs w:val="24"/>
        </w:rPr>
      </w:pPr>
      <w:r w:rsidRPr="004D7165">
        <w:rPr>
          <w:rFonts w:ascii="Times New Roman" w:hAnsi="Times New Roman" w:cs="Times New Roman"/>
          <w:sz w:val="24"/>
          <w:szCs w:val="24"/>
        </w:rPr>
        <w:t xml:space="preserve">Statistical </w:t>
      </w:r>
      <w:r w:rsidR="005A169C">
        <w:rPr>
          <w:rFonts w:ascii="Times New Roman" w:hAnsi="Times New Roman" w:cs="Times New Roman"/>
          <w:sz w:val="24"/>
          <w:szCs w:val="24"/>
        </w:rPr>
        <w:t>M</w:t>
      </w:r>
      <w:r w:rsidRPr="004D7165">
        <w:rPr>
          <w:rFonts w:ascii="Times New Roman" w:hAnsi="Times New Roman" w:cs="Times New Roman"/>
          <w:sz w:val="24"/>
          <w:szCs w:val="24"/>
        </w:rPr>
        <w:t xml:space="preserve">odelling </w:t>
      </w:r>
      <w:r w:rsidR="005A169C">
        <w:rPr>
          <w:rFonts w:ascii="Times New Roman" w:hAnsi="Times New Roman" w:cs="Times New Roman"/>
          <w:sz w:val="24"/>
          <w:szCs w:val="24"/>
        </w:rPr>
        <w:t>F</w:t>
      </w:r>
      <w:r w:rsidRPr="004D7165">
        <w:rPr>
          <w:rFonts w:ascii="Times New Roman" w:hAnsi="Times New Roman" w:cs="Times New Roman"/>
          <w:sz w:val="24"/>
          <w:szCs w:val="24"/>
        </w:rPr>
        <w:t>ramework.</w:t>
      </w:r>
    </w:p>
    <w:p w14:paraId="6D163B66" w14:textId="77777777" w:rsidR="008B3A1C" w:rsidRPr="005A169C" w:rsidRDefault="008B3A1C" w:rsidP="008B3A1C">
      <w:pPr>
        <w:pStyle w:val="FirstParagraph"/>
        <w:rPr>
          <w:rFonts w:ascii="Times New Roman" w:hAnsi="Times New Roman" w:cs="Times New Roman"/>
        </w:rPr>
      </w:pPr>
      <w:r w:rsidRPr="005A169C">
        <w:rPr>
          <w:rFonts w:ascii="Times New Roman" w:hAnsi="Times New Roman" w:cs="Times New Roman"/>
        </w:rPr>
        <w:lastRenderedPageBreak/>
        <w:t xml:space="preserve">Given the proportional and bounded nature of the outcome variable, a beta regression framework was adopted. Let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oMath>
      <w:r w:rsidRPr="005A169C">
        <w:rPr>
          <w:rFonts w:ascii="Times New Roman" w:hAnsi="Times New Roman" w:cs="Times New Roman"/>
        </w:rPr>
        <w:t xml:space="preserve"> denote the proportion of women aged 20–24 who gave birth before age 18 for stratum </w:t>
      </w:r>
      <m:oMath>
        <m:r>
          <w:rPr>
            <w:rFonts w:ascii="Cambria Math" w:hAnsi="Cambria Math" w:cs="Times New Roman"/>
          </w:rPr>
          <m:t>i</m:t>
        </m:r>
      </m:oMath>
      <w:r w:rsidRPr="005A169C">
        <w:rPr>
          <w:rFonts w:ascii="Times New Roman" w:hAnsi="Times New Roman" w:cs="Times New Roman"/>
        </w:rPr>
        <w:t xml:space="preserve"> in country </w:t>
      </w:r>
      <m:oMath>
        <m:r>
          <w:rPr>
            <w:rFonts w:ascii="Cambria Math" w:hAnsi="Cambria Math" w:cs="Times New Roman"/>
          </w:rPr>
          <m:t>j</m:t>
        </m:r>
      </m:oMath>
      <w:r w:rsidRPr="005A169C">
        <w:rPr>
          <w:rFonts w:ascii="Times New Roman" w:hAnsi="Times New Roman" w:cs="Times New Roman"/>
        </w:rPr>
        <w:t xml:space="preserve"> at time </w:t>
      </w:r>
      <m:oMath>
        <m:r>
          <w:rPr>
            <w:rFonts w:ascii="Cambria Math" w:hAnsi="Cambria Math" w:cs="Times New Roman"/>
          </w:rPr>
          <m:t>t</m:t>
        </m:r>
      </m:oMath>
      <w:r w:rsidRPr="005A169C">
        <w:rPr>
          <w:rFonts w:ascii="Times New Roman" w:hAnsi="Times New Roman" w:cs="Times New Roman"/>
        </w:rPr>
        <w:t xml:space="preserve">, where </w:t>
      </w:r>
      <m:oMath>
        <m:r>
          <w:rPr>
            <w:rFonts w:ascii="Cambria Math" w:hAnsi="Cambria Math" w:cs="Times New Roman"/>
          </w:rPr>
          <m:t>0</m:t>
        </m:r>
        <m:r>
          <m:rPr>
            <m:sty m:val="p"/>
          </m:rPr>
          <w:rPr>
            <w:rFonts w:ascii="Cambria Math" w:hAnsi="Cambria Math" w:cs="Times New Roman"/>
          </w:rPr>
          <m:t>&lt;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r>
          <m:rPr>
            <m:sty m:val="p"/>
          </m:rPr>
          <w:rPr>
            <w:rFonts w:ascii="Cambria Math" w:hAnsi="Cambria Math" w:cs="Times New Roman"/>
          </w:rPr>
          <m:t>&lt;</m:t>
        </m:r>
        <m:r>
          <w:rPr>
            <w:rFonts w:ascii="Cambria Math" w:hAnsi="Cambria Math" w:cs="Times New Roman"/>
          </w:rPr>
          <m:t>1</m:t>
        </m:r>
      </m:oMath>
      <w:r w:rsidRPr="005A169C">
        <w:rPr>
          <w:rFonts w:ascii="Times New Roman" w:hAnsi="Times New Roman" w:cs="Times New Roman"/>
        </w:rPr>
        <w:t xml:space="preserve">. The beta distribution is parameterized by a mean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oMath>
      <w:r w:rsidRPr="005A169C">
        <w:rPr>
          <w:rFonts w:ascii="Times New Roman" w:hAnsi="Times New Roman" w:cs="Times New Roman"/>
        </w:rPr>
        <w:t xml:space="preserve"> and a precision parameter </w:t>
      </w:r>
      <m:oMath>
        <m:r>
          <w:rPr>
            <w:rFonts w:ascii="Cambria Math" w:hAnsi="Cambria Math" w:cs="Times New Roman"/>
          </w:rPr>
          <m:t>ϕ</m:t>
        </m:r>
      </m:oMath>
      <w:r w:rsidRPr="005A169C">
        <w:rPr>
          <w:rFonts w:ascii="Times New Roman" w:hAnsi="Times New Roman" w:cs="Times New Roman"/>
        </w:rPr>
        <w:t>, such that</w:t>
      </w:r>
    </w:p>
    <w:p w14:paraId="08F1AB39" w14:textId="3E94D0BD" w:rsidR="008B3A1C" w:rsidRPr="005A169C" w:rsidRDefault="00121541" w:rsidP="008B3A1C">
      <w:pPr>
        <w:pStyle w:val="BodyTex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r>
          <m:rPr>
            <m:sty m:val="p"/>
          </m:rPr>
          <w:rPr>
            <w:rFonts w:ascii="Cambria Math" w:hAnsi="Cambria Math" w:cs="Times New Roman"/>
          </w:rPr>
          <m:t>∼</m:t>
        </m:r>
        <m:r>
          <m:rPr>
            <m:nor/>
          </m:rPr>
          <w:rPr>
            <w:rFonts w:ascii="Times New Roman" w:hAnsi="Times New Roman" w:cs="Times New Roman"/>
          </w:rPr>
          <m:t>Beta</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r>
              <w:rPr>
                <w:rFonts w:ascii="Cambria Math" w:hAnsi="Cambria Math" w:cs="Times New Roman"/>
              </w:rPr>
              <m:t>ϕ</m:t>
            </m:r>
            <m:r>
              <m:rPr>
                <m:sty m:val="p"/>
              </m:rPr>
              <w:rPr>
                <w:rFonts w:ascii="Cambria Math" w:hAnsi="Cambria Math" w:cs="Times New Roman"/>
              </w:rPr>
              <m:t>,</m:t>
            </m:r>
            <m:r>
              <w:rPr>
                <w:rFonts w:ascii="Cambria Math" w:hAnsi="Cambria Math" w:cs="Times New Roman"/>
              </w:rPr>
              <m:t> </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e>
            </m:d>
            <m:r>
              <w:rPr>
                <w:rFonts w:ascii="Cambria Math" w:hAnsi="Cambria Math" w:cs="Times New Roman"/>
              </w:rPr>
              <m:t>ϕ</m:t>
            </m:r>
          </m:e>
        </m:d>
        <m:r>
          <m:rPr>
            <m:sty m:val="p"/>
          </m:rPr>
          <w:rPr>
            <w:rFonts w:ascii="Cambria Math" w:hAnsi="Cambria Math" w:cs="Times New Roman"/>
          </w:rPr>
          <m:t>.</m:t>
        </m:r>
      </m:oMath>
      <w:r w:rsidR="005A169C" w:rsidRPr="005A169C">
        <w:rPr>
          <w:rFonts w:ascii="Times New Roman" w:eastAsiaTheme="minorEastAsia" w:hAnsi="Times New Roman" w:cs="Times New Roman"/>
        </w:rPr>
        <w:t xml:space="preserve"> ………………………………………….. (1)</w:t>
      </w:r>
    </w:p>
    <w:p w14:paraId="3A42643A" w14:textId="77777777" w:rsidR="008B3A1C" w:rsidRPr="005A169C" w:rsidRDefault="008B3A1C" w:rsidP="008B3A1C">
      <w:pPr>
        <w:pStyle w:val="FirstParagraph"/>
        <w:rPr>
          <w:rFonts w:ascii="Times New Roman" w:hAnsi="Times New Roman" w:cs="Times New Roman"/>
        </w:rPr>
      </w:pPr>
      <w:r w:rsidRPr="005A169C">
        <w:rPr>
          <w:rFonts w:ascii="Times New Roman" w:hAnsi="Times New Roman" w:cs="Times New Roman"/>
        </w:rPr>
        <w:t xml:space="preserve">The expected value and variance of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oMath>
      <w:r w:rsidRPr="005A169C">
        <w:rPr>
          <w:rFonts w:ascii="Times New Roman" w:hAnsi="Times New Roman" w:cs="Times New Roman"/>
        </w:rPr>
        <w:t xml:space="preserve"> are given by</w:t>
      </w:r>
    </w:p>
    <w:p w14:paraId="200BD997" w14:textId="6AB40926" w:rsidR="008B3A1C" w:rsidRPr="005A169C" w:rsidRDefault="008B3A1C" w:rsidP="008B3A1C">
      <w:pPr>
        <w:pStyle w:val="BodyText"/>
        <w:rPr>
          <w:rFonts w:ascii="Times New Roman" w:hAnsi="Times New Roman" w:cs="Times New Roman"/>
        </w:rPr>
      </w:pPr>
      <m:oMath>
        <m:r>
          <m:rPr>
            <m:scr m:val="double-struck"/>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Var</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e>
        </m:d>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e>
            </m:d>
          </m:num>
          <m:den>
            <m:r>
              <w:rPr>
                <w:rFonts w:ascii="Cambria Math" w:hAnsi="Cambria Math" w:cs="Times New Roman"/>
              </w:rPr>
              <m:t>1</m:t>
            </m:r>
            <m:r>
              <m:rPr>
                <m:sty m:val="p"/>
              </m:rPr>
              <w:rPr>
                <w:rFonts w:ascii="Cambria Math" w:hAnsi="Cambria Math" w:cs="Times New Roman"/>
              </w:rPr>
              <m:t>+</m:t>
            </m:r>
            <m:r>
              <w:rPr>
                <w:rFonts w:ascii="Cambria Math" w:hAnsi="Cambria Math" w:cs="Times New Roman"/>
              </w:rPr>
              <m:t>ϕ</m:t>
            </m:r>
          </m:den>
        </m:f>
        <m:r>
          <m:rPr>
            <m:sty m:val="p"/>
          </m:rPr>
          <w:rPr>
            <w:rFonts w:ascii="Cambria Math" w:hAnsi="Cambria Math" w:cs="Times New Roman"/>
          </w:rPr>
          <m:t>.</m:t>
        </m:r>
      </m:oMath>
      <w:r w:rsidR="005A169C" w:rsidRPr="005A169C">
        <w:rPr>
          <w:rFonts w:ascii="Times New Roman" w:eastAsiaTheme="minorEastAsia" w:hAnsi="Times New Roman" w:cs="Times New Roman"/>
        </w:rPr>
        <w:t xml:space="preserve"> ………………………………………….. (2)</w:t>
      </w:r>
    </w:p>
    <w:p w14:paraId="01A74B81" w14:textId="77777777" w:rsidR="008B3A1C" w:rsidRPr="005A169C" w:rsidRDefault="008B3A1C" w:rsidP="008B3A1C">
      <w:pPr>
        <w:pStyle w:val="FirstParagraph"/>
        <w:rPr>
          <w:rFonts w:ascii="Times New Roman" w:hAnsi="Times New Roman" w:cs="Times New Roman"/>
        </w:rPr>
      </w:pPr>
      <w:r w:rsidRPr="005A169C">
        <w:rPr>
          <w:rFonts w:ascii="Times New Roman" w:hAnsi="Times New Roman" w:cs="Times New Roman"/>
        </w:rPr>
        <w:t xml:space="preserve">To relate the mean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oMath>
      <w:r w:rsidRPr="005A169C">
        <w:rPr>
          <w:rFonts w:ascii="Times New Roman" w:hAnsi="Times New Roman" w:cs="Times New Roman"/>
        </w:rPr>
        <w:t xml:space="preserve"> to covariates, a logit link function was used:</w:t>
      </w:r>
    </w:p>
    <w:p w14:paraId="0A083895" w14:textId="39070663" w:rsidR="008B3A1C" w:rsidRPr="005A169C" w:rsidRDefault="008B3A1C" w:rsidP="008B3A1C">
      <w:pPr>
        <w:pStyle w:val="BodyText"/>
        <w:rPr>
          <w:rFonts w:ascii="Times New Roman" w:hAnsi="Times New Roman" w:cs="Times New Roman"/>
        </w:rPr>
      </w:pPr>
      <m:oMath>
        <m:r>
          <m:rPr>
            <m:nor/>
          </m:rPr>
          <w:rPr>
            <w:rFonts w:ascii="Times New Roman" w:hAnsi="Times New Roman" w:cs="Times New Roman"/>
          </w:rPr>
          <m:t>logit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e>
        </m:d>
        <m:r>
          <m:rPr>
            <m:sty m:val="p"/>
          </m:rPr>
          <w:rPr>
            <w:rFonts w:ascii="Cambria Math" w:hAnsi="Cambria Math" w:cs="Times New Roman"/>
          </w:rPr>
          <m:t>=log</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num>
              <m:den>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den>
            </m:f>
          </m:e>
        </m:d>
        <m:r>
          <m:rPr>
            <m:sty m:val="p"/>
          </m:rPr>
          <w:rPr>
            <w:rFonts w:ascii="Cambria Math" w:hAnsi="Cambria Math" w:cs="Times New Roman"/>
          </w:rPr>
          <m:t>.</m:t>
        </m:r>
      </m:oMath>
      <w:r w:rsidR="005A169C" w:rsidRPr="005A169C">
        <w:rPr>
          <w:rFonts w:ascii="Times New Roman" w:eastAsiaTheme="minorEastAsia" w:hAnsi="Times New Roman" w:cs="Times New Roman"/>
        </w:rPr>
        <w:t xml:space="preserve"> ………………………………………….. (3)</w:t>
      </w:r>
    </w:p>
    <w:p w14:paraId="786F5FC1" w14:textId="77777777" w:rsidR="008B3A1C" w:rsidRPr="005A169C" w:rsidRDefault="008B3A1C" w:rsidP="008B3A1C">
      <w:pPr>
        <w:pStyle w:val="Heading3"/>
        <w:rPr>
          <w:rFonts w:ascii="Times New Roman" w:hAnsi="Times New Roman" w:cs="Times New Roman"/>
          <w:color w:val="auto"/>
          <w:sz w:val="24"/>
          <w:szCs w:val="24"/>
        </w:rPr>
      </w:pPr>
      <w:r w:rsidRPr="005A169C">
        <w:rPr>
          <w:rFonts w:ascii="Times New Roman" w:hAnsi="Times New Roman" w:cs="Times New Roman"/>
          <w:color w:val="auto"/>
          <w:sz w:val="24"/>
          <w:szCs w:val="24"/>
        </w:rPr>
        <w:t>Multilevel specification</w:t>
      </w:r>
    </w:p>
    <w:p w14:paraId="63B95A39" w14:textId="77777777" w:rsidR="008B3A1C" w:rsidRPr="005A169C" w:rsidRDefault="008B3A1C" w:rsidP="008B3A1C">
      <w:pPr>
        <w:pStyle w:val="FirstParagraph"/>
        <w:rPr>
          <w:rFonts w:ascii="Times New Roman" w:hAnsi="Times New Roman" w:cs="Times New Roman"/>
        </w:rPr>
      </w:pPr>
      <w:r w:rsidRPr="005A169C">
        <w:rPr>
          <w:rFonts w:ascii="Times New Roman" w:hAnsi="Times New Roman" w:cs="Times New Roman"/>
        </w:rPr>
        <w:t>To account for the hierarchical and longitudinal structure of the data, a multilevel model with random intercepts was specified. The linear predictor takes the form</w:t>
      </w:r>
    </w:p>
    <w:p w14:paraId="58C71C8A" w14:textId="77777777" w:rsidR="008B3A1C" w:rsidRPr="005A169C" w:rsidRDefault="008B3A1C" w:rsidP="008B3A1C">
      <w:pPr>
        <w:pStyle w:val="BodyText"/>
        <w:rPr>
          <w:rFonts w:ascii="Times New Roman" w:hAnsi="Times New Roman" w:cs="Times New Roman"/>
        </w:rPr>
      </w:pPr>
      <m:oMathPara>
        <m:oMathParaPr>
          <m:jc m:val="center"/>
        </m:oMathParaPr>
        <m:oMath>
          <m:r>
            <m:rPr>
              <m:nor/>
            </m:rPr>
            <w:rPr>
              <w:rFonts w:ascii="Times New Roman" w:hAnsi="Times New Roman" w:cs="Times New Roman"/>
            </w:rPr>
            <m:t>logit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Sup>
            <m:sSubSupPr>
              <m:ctrlPr>
                <w:rPr>
                  <w:rFonts w:ascii="Cambria Math" w:hAnsi="Cambria Math" w:cs="Times New Roman"/>
                </w:rPr>
              </m:ctrlPr>
            </m:sSubSupPr>
            <m:e>
              <m:r>
                <m:rPr>
                  <m:nor/>
                </m:rPr>
                <w:rPr>
                  <w:rFonts w:ascii="Times New Roman" w:hAnsi="Times New Roman" w:cs="Times New Roman"/>
                </w:rPr>
                <m:t>Year</m:t>
              </m:r>
            </m:e>
            <m:sub>
              <m:r>
                <w:rPr>
                  <w:rFonts w:ascii="Cambria Math" w:hAnsi="Cambria Math" w:cs="Times New Roman"/>
                </w:rPr>
                <m:t>t</m:t>
              </m:r>
            </m:sub>
            <m:sup>
              <m:r>
                <w:rPr>
                  <w:rFonts w:ascii="Cambria Math" w:hAnsi="Cambria Math" w:cs="Times New Roman"/>
                </w:rPr>
                <m:t>c</m:t>
              </m:r>
            </m:sup>
          </m:sSubSup>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β</m:t>
              </m:r>
            </m:e>
            <m:sub>
              <m:r>
                <w:rPr>
                  <w:rFonts w:ascii="Cambria Math" w:hAnsi="Cambria Math" w:cs="Times New Roman"/>
                </w:rPr>
                <m:t>2</m:t>
              </m:r>
            </m:sub>
            <m:sup>
              <m:r>
                <m:rPr>
                  <m:sty m:val="p"/>
                </m:rPr>
                <w:rPr>
                  <w:rFonts w:ascii="Cambria Math" w:hAnsi="Cambria Math" w:cs="Times New Roman"/>
                </w:rPr>
                <m:t>⊤</m:t>
              </m:r>
            </m:sup>
          </m:sSubSup>
          <m:sSub>
            <m:sSubPr>
              <m:ctrlPr>
                <w:rPr>
                  <w:rFonts w:ascii="Cambria Math" w:hAnsi="Cambria Math" w:cs="Times New Roman"/>
                </w:rPr>
              </m:ctrlPr>
            </m:sSubPr>
            <m:e>
              <m:r>
                <m:rPr>
                  <m:sty m:val="b"/>
                </m:rPr>
                <w:rPr>
                  <w:rFonts w:ascii="Cambria Math" w:hAnsi="Cambria Math" w:cs="Times New Roman"/>
                </w:rPr>
                <m:t>Income</m:t>
              </m:r>
            </m:e>
            <m:sub>
              <m:r>
                <w:rPr>
                  <w:rFonts w:ascii="Cambria Math" w:hAnsi="Cambria Math" w:cs="Times New Roman"/>
                </w:rPr>
                <m:t>j</m:t>
              </m:r>
            </m:sub>
          </m:sSub>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β</m:t>
              </m:r>
            </m:e>
            <m:sub>
              <m:r>
                <w:rPr>
                  <w:rFonts w:ascii="Cambria Math" w:hAnsi="Cambria Math" w:cs="Times New Roman"/>
                </w:rPr>
                <m:t>3</m:t>
              </m:r>
            </m:sub>
            <m:sup>
              <m:r>
                <m:rPr>
                  <m:sty m:val="p"/>
                </m:rPr>
                <w:rPr>
                  <w:rFonts w:ascii="Cambria Math" w:hAnsi="Cambria Math" w:cs="Times New Roman"/>
                </w:rPr>
                <m:t>⊤</m:t>
              </m:r>
            </m:sup>
          </m:sSubSup>
          <m:sSub>
            <m:sSubPr>
              <m:ctrlPr>
                <w:rPr>
                  <w:rFonts w:ascii="Cambria Math" w:hAnsi="Cambria Math" w:cs="Times New Roman"/>
                </w:rPr>
              </m:ctrlPr>
            </m:sSubPr>
            <m:e>
              <m:r>
                <m:rPr>
                  <m:sty m:val="b"/>
                </m:rPr>
                <w:rPr>
                  <w:rFonts w:ascii="Cambria Math" w:hAnsi="Cambria Math" w:cs="Times New Roman"/>
                </w:rPr>
                <m:t>Stratum</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r</m:t>
              </m:r>
              <m:d>
                <m:dPr>
                  <m:ctrlPr>
                    <w:rPr>
                      <w:rFonts w:ascii="Cambria Math" w:hAnsi="Cambria Math" w:cs="Times New Roman"/>
                    </w:rPr>
                  </m:ctrlPr>
                </m:dPr>
                <m:e>
                  <m:r>
                    <w:rPr>
                      <w:rFonts w:ascii="Cambria Math" w:hAnsi="Cambria Math" w:cs="Times New Roman"/>
                    </w:rPr>
                    <m:t>j</m:t>
                  </m:r>
                </m:e>
              </m:d>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r>
            <m:rPr>
              <m:sty m:val="p"/>
            </m:rPr>
            <w:rPr>
              <w:rFonts w:ascii="Cambria Math" w:hAnsi="Cambria Math" w:cs="Times New Roman"/>
            </w:rPr>
            <m:t>,</m:t>
          </m:r>
        </m:oMath>
      </m:oMathPara>
    </w:p>
    <w:p w14:paraId="48EB1C8E" w14:textId="509D0F36" w:rsidR="008B3A1C" w:rsidRPr="005A169C" w:rsidRDefault="008B3A1C" w:rsidP="008B3A1C">
      <w:pPr>
        <w:pStyle w:val="FirstParagraph"/>
        <w:rPr>
          <w:rFonts w:ascii="Times New Roman" w:hAnsi="Times New Roman" w:cs="Times New Roman"/>
        </w:rPr>
      </w:pPr>
      <w:r w:rsidRPr="005A169C">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oMath>
      <w:r w:rsidRPr="005A169C">
        <w:rPr>
          <w:rFonts w:ascii="Times New Roman" w:hAnsi="Times New Roman" w:cs="Times New Roman"/>
        </w:rPr>
        <w:t xml:space="preserve"> is the global intercept, </w:t>
      </w:r>
      <m:oMath>
        <m:sSubSup>
          <m:sSubSupPr>
            <m:ctrlPr>
              <w:rPr>
                <w:rFonts w:ascii="Cambria Math" w:hAnsi="Cambria Math" w:cs="Times New Roman"/>
              </w:rPr>
            </m:ctrlPr>
          </m:sSubSupPr>
          <m:e>
            <m:r>
              <m:rPr>
                <m:nor/>
              </m:rPr>
              <w:rPr>
                <w:rFonts w:ascii="Times New Roman" w:hAnsi="Times New Roman" w:cs="Times New Roman"/>
              </w:rPr>
              <m:t>Year</m:t>
            </m:r>
          </m:e>
          <m:sub>
            <m:r>
              <w:rPr>
                <w:rFonts w:ascii="Cambria Math" w:hAnsi="Cambria Math" w:cs="Times New Roman"/>
              </w:rPr>
              <m:t>t</m:t>
            </m:r>
          </m:sub>
          <m:sup>
            <m:r>
              <w:rPr>
                <w:rFonts w:ascii="Cambria Math" w:hAnsi="Cambria Math" w:cs="Times New Roman"/>
              </w:rPr>
              <m:t>c</m:t>
            </m:r>
          </m:sup>
        </m:sSubSup>
      </m:oMath>
      <w:r w:rsidRPr="005A169C">
        <w:rPr>
          <w:rFonts w:ascii="Times New Roman" w:hAnsi="Times New Roman" w:cs="Times New Roman"/>
        </w:rPr>
        <w:t xml:space="preserve"> denotes the centered year variable, </w:t>
      </w:r>
      <m:oMath>
        <m:sSub>
          <m:sSubPr>
            <m:ctrlPr>
              <w:rPr>
                <w:rFonts w:ascii="Cambria Math" w:hAnsi="Cambria Math" w:cs="Times New Roman"/>
              </w:rPr>
            </m:ctrlPr>
          </m:sSubPr>
          <m:e>
            <m:r>
              <m:rPr>
                <m:sty m:val="b"/>
              </m:rPr>
              <w:rPr>
                <w:rFonts w:ascii="Cambria Math" w:hAnsi="Cambria Math" w:cs="Times New Roman"/>
              </w:rPr>
              <m:t>Income</m:t>
            </m:r>
          </m:e>
          <m:sub>
            <m:r>
              <w:rPr>
                <w:rFonts w:ascii="Cambria Math" w:hAnsi="Cambria Math" w:cs="Times New Roman"/>
              </w:rPr>
              <m:t>j</m:t>
            </m:r>
          </m:sub>
        </m:sSub>
      </m:oMath>
      <w:r w:rsidRPr="005A169C">
        <w:rPr>
          <w:rFonts w:ascii="Times New Roman" w:hAnsi="Times New Roman" w:cs="Times New Roman"/>
        </w:rPr>
        <w:t xml:space="preserve"> is a vector of income group indicators, and </w:t>
      </w:r>
      <m:oMath>
        <m:sSub>
          <m:sSubPr>
            <m:ctrlPr>
              <w:rPr>
                <w:rFonts w:ascii="Cambria Math" w:hAnsi="Cambria Math" w:cs="Times New Roman"/>
              </w:rPr>
            </m:ctrlPr>
          </m:sSubPr>
          <m:e>
            <m:r>
              <m:rPr>
                <m:sty m:val="b"/>
              </m:rPr>
              <w:rPr>
                <w:rFonts w:ascii="Cambria Math" w:hAnsi="Cambria Math" w:cs="Times New Roman"/>
              </w:rPr>
              <m:t>Stratum</m:t>
            </m:r>
          </m:e>
          <m:sub>
            <m:r>
              <w:rPr>
                <w:rFonts w:ascii="Cambria Math" w:hAnsi="Cambria Math" w:cs="Times New Roman"/>
              </w:rPr>
              <m:t>i</m:t>
            </m:r>
          </m:sub>
        </m:sSub>
      </m:oMath>
      <w:r w:rsidRPr="005A169C">
        <w:rPr>
          <w:rFonts w:ascii="Times New Roman" w:hAnsi="Times New Roman" w:cs="Times New Roman"/>
        </w:rPr>
        <w:t xml:space="preserve"> represents population strata indicators. The term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r</m:t>
            </m:r>
            <m:d>
              <m:dPr>
                <m:ctrlPr>
                  <w:rPr>
                    <w:rFonts w:ascii="Cambria Math" w:hAnsi="Cambria Math" w:cs="Times New Roman"/>
                  </w:rPr>
                </m:ctrlPr>
              </m:dPr>
              <m:e>
                <m:r>
                  <w:rPr>
                    <w:rFonts w:ascii="Cambria Math" w:hAnsi="Cambria Math" w:cs="Times New Roman"/>
                  </w:rPr>
                  <m:t>j</m:t>
                </m:r>
              </m:e>
            </m:d>
          </m:sub>
        </m:sSub>
      </m:oMath>
      <w:r w:rsidRPr="005A169C">
        <w:rPr>
          <w:rFonts w:ascii="Times New Roman" w:hAnsi="Times New Roman" w:cs="Times New Roman"/>
        </w:rPr>
        <w:t xml:space="preserve"> is a random intercept for the reporting region to which country </w:t>
      </w:r>
      <m:oMath>
        <m:r>
          <w:rPr>
            <w:rFonts w:ascii="Cambria Math" w:hAnsi="Cambria Math" w:cs="Times New Roman"/>
          </w:rPr>
          <m:t>j</m:t>
        </m:r>
      </m:oMath>
      <w:r w:rsidRPr="005A169C">
        <w:rPr>
          <w:rFonts w:ascii="Times New Roman" w:hAnsi="Times New Roman" w:cs="Times New Roman"/>
        </w:rPr>
        <w:t xml:space="preserve"> belongs, and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Pr="005A169C">
        <w:rPr>
          <w:rFonts w:ascii="Times New Roman" w:hAnsi="Times New Roman" w:cs="Times New Roman"/>
        </w:rPr>
        <w:t xml:space="preserve"> is a country-specific random intercept. These random effects are assumed to follow independent normal distributions,</w:t>
      </w:r>
      <w:r w:rsidR="00BB0744">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r</m:t>
            </m:r>
          </m:sub>
        </m:sSub>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r</m:t>
                </m:r>
              </m:sub>
              <m:sup>
                <m:r>
                  <w:rPr>
                    <w:rFonts w:ascii="Cambria Math" w:hAnsi="Cambria Math" w:cs="Times New Roman"/>
                  </w:rPr>
                  <m:t>2</m:t>
                </m:r>
              </m:sup>
            </m:sSubSup>
          </m:e>
        </m:d>
        <m:r>
          <m:rPr>
            <m:sty m:val="p"/>
          </m:rPr>
          <w:rPr>
            <w:rFonts w:ascii="Cambria Math" w:hAnsi="Cambria Math" w:cs="Times New Roman"/>
          </w:rPr>
          <m:t>, and</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c</m:t>
                </m:r>
              </m:sub>
              <m:sup>
                <m:r>
                  <w:rPr>
                    <w:rFonts w:ascii="Cambria Math" w:hAnsi="Cambria Math" w:cs="Times New Roman"/>
                  </w:rPr>
                  <m:t>2</m:t>
                </m:r>
              </m:sup>
            </m:sSubSup>
          </m:e>
        </m:d>
        <m:r>
          <m:rPr>
            <m:sty m:val="p"/>
          </m:rPr>
          <w:rPr>
            <w:rFonts w:ascii="Cambria Math" w:hAnsi="Cambria Math" w:cs="Times New Roman"/>
          </w:rPr>
          <m:t>,</m:t>
        </m:r>
      </m:oMath>
      <w:r w:rsidR="00BB0744">
        <w:rPr>
          <w:rFonts w:ascii="Times New Roman" w:hAnsi="Times New Roman" w:cs="Times New Roman"/>
        </w:rPr>
        <w:t xml:space="preserve"> </w:t>
      </w:r>
      <w:r w:rsidRPr="005A169C">
        <w:rPr>
          <w:rFonts w:ascii="Times New Roman" w:hAnsi="Times New Roman" w:cs="Times New Roman"/>
        </w:rPr>
        <w:t>capturing unobserved regional and country-level heterogeneity, respectively.</w:t>
      </w:r>
    </w:p>
    <w:p w14:paraId="7EB35883" w14:textId="77777777" w:rsidR="008B3A1C" w:rsidRPr="005A169C" w:rsidRDefault="008B3A1C" w:rsidP="008B3A1C">
      <w:pPr>
        <w:pStyle w:val="BodyText"/>
        <w:rPr>
          <w:rFonts w:ascii="Times New Roman" w:hAnsi="Times New Roman" w:cs="Times New Roman"/>
        </w:rPr>
      </w:pPr>
      <w:r w:rsidRPr="005A169C">
        <w:rPr>
          <w:rFonts w:ascii="Times New Roman" w:hAnsi="Times New Roman" w:cs="Times New Roman"/>
        </w:rPr>
        <w:t>This specification allows the model to separate within-country temporal change from between-country and between-region differences, thereby avoiding underestimation of uncertainty that can arise in pooled models. The multilevel beta regression framework jointly addresses outcome boundedness, heteroskedasticity, and clustering, representing a methodological advance over conventional linear or logistic approaches commonly used in earlier studies.</w:t>
      </w:r>
    </w:p>
    <w:p w14:paraId="26F1EEF7" w14:textId="2C10D453" w:rsidR="00111BB8" w:rsidRPr="00202CEA" w:rsidRDefault="0096382A" w:rsidP="004D7165">
      <w:pPr>
        <w:jc w:val="both"/>
        <w:rPr>
          <w:rFonts w:ascii="Times New Roman" w:hAnsi="Times New Roman" w:cs="Times New Roman"/>
          <w:b/>
          <w:bCs/>
          <w:sz w:val="24"/>
          <w:szCs w:val="24"/>
        </w:rPr>
      </w:pPr>
      <w:r>
        <w:rPr>
          <w:rFonts w:ascii="Times New Roman" w:hAnsi="Times New Roman" w:cs="Times New Roman"/>
          <w:b/>
          <w:bCs/>
          <w:sz w:val="24"/>
          <w:szCs w:val="24"/>
        </w:rPr>
        <w:t xml:space="preserve">Results and </w:t>
      </w:r>
      <w:r w:rsidR="00111BB8" w:rsidRPr="00202CEA">
        <w:rPr>
          <w:rFonts w:ascii="Times New Roman" w:hAnsi="Times New Roman" w:cs="Times New Roman"/>
          <w:b/>
          <w:bCs/>
          <w:sz w:val="24"/>
          <w:szCs w:val="24"/>
        </w:rPr>
        <w:t>Discussion</w:t>
      </w:r>
    </w:p>
    <w:p w14:paraId="4F6A3EEF" w14:textId="2F9E1FB8" w:rsidR="00451D32" w:rsidRPr="00451D32" w:rsidRDefault="00111BB8" w:rsidP="00451D32">
      <w:pPr>
        <w:jc w:val="both"/>
        <w:rPr>
          <w:rFonts w:ascii="Times New Roman" w:hAnsi="Times New Roman" w:cs="Times New Roman"/>
          <w:sz w:val="24"/>
          <w:szCs w:val="24"/>
        </w:rPr>
      </w:pPr>
      <w:r w:rsidRPr="004D7165">
        <w:rPr>
          <w:rFonts w:ascii="Times New Roman" w:hAnsi="Times New Roman" w:cs="Times New Roman"/>
          <w:sz w:val="24"/>
          <w:szCs w:val="24"/>
        </w:rPr>
        <w:t>Table 1</w:t>
      </w:r>
      <w:r w:rsidR="00451D32">
        <w:rPr>
          <w:rFonts w:ascii="Times New Roman" w:hAnsi="Times New Roman" w:cs="Times New Roman"/>
          <w:sz w:val="24"/>
          <w:szCs w:val="24"/>
        </w:rPr>
        <w:t>:</w:t>
      </w:r>
      <w:r w:rsidRPr="004D7165">
        <w:rPr>
          <w:rFonts w:ascii="Times New Roman" w:hAnsi="Times New Roman" w:cs="Times New Roman"/>
          <w:sz w:val="24"/>
          <w:szCs w:val="24"/>
        </w:rPr>
        <w:t xml:space="preserve"> </w:t>
      </w:r>
      <w:r w:rsidR="00451D32">
        <w:rPr>
          <w:rFonts w:ascii="Times New Roman" w:hAnsi="Times New Roman" w:cs="Times New Roman"/>
          <w:sz w:val="24"/>
          <w:szCs w:val="24"/>
        </w:rPr>
        <w:t>F</w:t>
      </w:r>
      <w:r w:rsidR="00451D32" w:rsidRPr="004D7165">
        <w:rPr>
          <w:rFonts w:ascii="Times New Roman" w:hAnsi="Times New Roman" w:cs="Times New Roman"/>
          <w:sz w:val="24"/>
          <w:szCs w:val="24"/>
        </w:rPr>
        <w:t>ixed effects estimates</w:t>
      </w:r>
      <w:r w:rsidR="00451D32">
        <w:rPr>
          <w:rFonts w:ascii="Times New Roman" w:hAnsi="Times New Roman" w:cs="Times New Roman"/>
          <w:sz w:val="24"/>
          <w:szCs w:val="24"/>
        </w:rPr>
        <w:t xml:space="preserve"> with </w:t>
      </w:r>
      <w:r w:rsidRPr="004D7165">
        <w:rPr>
          <w:rFonts w:ascii="Times New Roman" w:hAnsi="Times New Roman" w:cs="Times New Roman"/>
          <w:sz w:val="24"/>
          <w:szCs w:val="24"/>
        </w:rPr>
        <w:t>p -values and 95% confidence intervals</w:t>
      </w:r>
    </w:p>
    <w:tbl>
      <w:tblPr>
        <w:tblW w:w="10621" w:type="dxa"/>
        <w:jc w:val="center"/>
        <w:tblLayout w:type="fixed"/>
        <w:tblLook w:val="0420" w:firstRow="1" w:lastRow="0" w:firstColumn="0" w:lastColumn="0" w:noHBand="0" w:noVBand="1"/>
      </w:tblPr>
      <w:tblGrid>
        <w:gridCol w:w="4364"/>
        <w:gridCol w:w="921"/>
        <w:gridCol w:w="856"/>
        <w:gridCol w:w="1030"/>
        <w:gridCol w:w="856"/>
        <w:gridCol w:w="1281"/>
        <w:gridCol w:w="1313"/>
      </w:tblGrid>
      <w:tr w:rsidR="00451D32" w14:paraId="4736EF81" w14:textId="77777777" w:rsidTr="00A96ABB">
        <w:trPr>
          <w:trHeight w:val="440"/>
          <w:tblHeader/>
          <w:jc w:val="center"/>
        </w:trPr>
        <w:tc>
          <w:tcPr>
            <w:tcW w:w="43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FD2D9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Predictor</w:t>
            </w:r>
          </w:p>
        </w:tc>
        <w:tc>
          <w:tcPr>
            <w:tcW w:w="92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CAE0B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B</w:t>
            </w:r>
          </w:p>
        </w:tc>
        <w:tc>
          <w:tcPr>
            <w:tcW w:w="85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1C4ED5"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SE</w:t>
            </w:r>
          </w:p>
        </w:tc>
        <w:tc>
          <w:tcPr>
            <w:tcW w:w="103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09269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z</w:t>
            </w:r>
          </w:p>
        </w:tc>
        <w:tc>
          <w:tcPr>
            <w:tcW w:w="85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1AF15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p</w:t>
            </w:r>
          </w:p>
        </w:tc>
        <w:tc>
          <w:tcPr>
            <w:tcW w:w="128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AA233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95% CI LL</w:t>
            </w:r>
          </w:p>
        </w:tc>
        <w:tc>
          <w:tcPr>
            <w:tcW w:w="131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162284"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95% CI UL</w:t>
            </w:r>
          </w:p>
        </w:tc>
      </w:tr>
      <w:tr w:rsidR="00451D32" w14:paraId="1F25101F" w14:textId="77777777" w:rsidTr="00A96ABB">
        <w:trPr>
          <w:trHeight w:val="450"/>
          <w:jc w:val="center"/>
        </w:trPr>
        <w:tc>
          <w:tcPr>
            <w:tcW w:w="43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F01A1"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Intercept</w:t>
            </w:r>
          </w:p>
        </w:tc>
        <w:tc>
          <w:tcPr>
            <w:tcW w:w="92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E483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-2.502</w:t>
            </w:r>
          </w:p>
        </w:tc>
        <w:tc>
          <w:tcPr>
            <w:tcW w:w="85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45D5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0.373</w:t>
            </w:r>
          </w:p>
        </w:tc>
        <w:tc>
          <w:tcPr>
            <w:tcW w:w="103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C93E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-6.709</w:t>
            </w:r>
          </w:p>
        </w:tc>
        <w:tc>
          <w:tcPr>
            <w:tcW w:w="85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34747"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275B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-3.232</w:t>
            </w:r>
          </w:p>
        </w:tc>
        <w:tc>
          <w:tcPr>
            <w:tcW w:w="131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BB2B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-1.771</w:t>
            </w:r>
          </w:p>
        </w:tc>
      </w:tr>
      <w:tr w:rsidR="00451D32" w14:paraId="72251BAC"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83AB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Year (</w:t>
            </w:r>
            <w:proofErr w:type="spellStart"/>
            <w:r>
              <w:rPr>
                <w:rFonts w:ascii="Arial" w:eastAsia="Arial" w:hAnsi="Arial" w:cs="Arial"/>
                <w:color w:val="000000"/>
              </w:rPr>
              <w:t>centered</w:t>
            </w:r>
            <w:proofErr w:type="spellEnd"/>
            <w:r>
              <w:rPr>
                <w:rFonts w:ascii="Arial" w:eastAsia="Arial" w:hAnsi="Arial" w:cs="Arial"/>
                <w:color w:val="000000"/>
              </w:rPr>
              <w:t>)</w:t>
            </w:r>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18D4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-0.015</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6582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0.002</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19FB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-7.098</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8587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791A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-0.019</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C3A4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-0.011</w:t>
            </w:r>
          </w:p>
        </w:tc>
      </w:tr>
      <w:tr w:rsidR="00451D32" w14:paraId="76DA3D9A"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379D1"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wb_income_group_2024Low income</w:t>
            </w:r>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502C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0.868</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9049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0.318</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2868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2.733</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EAE53"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0.006</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2671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0.245</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AAFE3"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1.490</w:t>
            </w:r>
          </w:p>
        </w:tc>
      </w:tr>
      <w:tr w:rsidR="00451D32" w14:paraId="2C0CC62E"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A283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wb_income_group_2024Lower middle income</w:t>
            </w:r>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6B08F"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0.486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03636"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0.289</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CB4C5"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1.684</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FCCD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0.092</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26E29"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-0.080</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8DFC1"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1.052</w:t>
            </w:r>
          </w:p>
        </w:tc>
      </w:tr>
      <w:tr w:rsidR="00451D32" w14:paraId="06D4CA67" w14:textId="77777777" w:rsidTr="00A96ABB">
        <w:trPr>
          <w:trHeight w:val="45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BAF1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wb_income_group_2024Not Classified</w:t>
            </w:r>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92A8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0.767</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030D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0.622</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F74C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1.233</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EBF7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0.218</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430A5"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-0.452</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AD973"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1.987</w:t>
            </w:r>
          </w:p>
        </w:tc>
      </w:tr>
      <w:tr w:rsidR="00451D32" w14:paraId="26CBA4BA"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578AF"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lastRenderedPageBreak/>
              <w:t>wb_income_group_2024Upper middle income</w:t>
            </w:r>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38BF1"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0.249</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C898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0.278</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3AB06"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0.896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4CF83"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0.370</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98F4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-0.295</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9B96F"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0.793</w:t>
            </w:r>
          </w:p>
        </w:tc>
      </w:tr>
      <w:tr w:rsidR="00451D32" w14:paraId="5B63E04E"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B3F65"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stratumrural</w:t>
            </w:r>
            <w:proofErr w:type="spellEnd"/>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BFF0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0.191</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27FD7"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0.036</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F109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5.244</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CD84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32BE9"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0.119</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861F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0.262</w:t>
            </w:r>
          </w:p>
        </w:tc>
      </w:tr>
      <w:tr w:rsidR="00451D32" w14:paraId="16308EB8" w14:textId="77777777" w:rsidTr="00A96ABB">
        <w:trPr>
          <w:trHeight w:val="45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0EF6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stratumurban</w:t>
            </w:r>
            <w:proofErr w:type="spellEnd"/>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DC8F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-0.367</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3978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0.040</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9E4A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-9.146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67C44"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A181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-0.446</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C0173"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-0.289</w:t>
            </w:r>
          </w:p>
        </w:tc>
      </w:tr>
      <w:tr w:rsidR="00451D32" w14:paraId="6E3AC80D"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FD89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stratumpoorest</w:t>
            </w:r>
            <w:proofErr w:type="spellEnd"/>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44DE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0.466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E64B9"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0.036</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AEF1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12.816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21B3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A139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0.395</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EA48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0.537</w:t>
            </w:r>
          </w:p>
        </w:tc>
      </w:tr>
      <w:tr w:rsidR="00451D32" w14:paraId="646AE70A"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981F9"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stratumsecond</w:t>
            </w:r>
            <w:proofErr w:type="spellEnd"/>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C12F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0.227</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12C1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0.037</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5EA7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6.111</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19FC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BF52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0.154</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9B5A9"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0.299</w:t>
            </w:r>
          </w:p>
        </w:tc>
      </w:tr>
      <w:tr w:rsidR="00451D32" w14:paraId="0AB94E7A" w14:textId="77777777" w:rsidTr="00A96ABB">
        <w:trPr>
          <w:trHeight w:val="45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E51E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stratummiddle</w:t>
            </w:r>
            <w:proofErr w:type="spellEnd"/>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8307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0.014</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8AF6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0.038</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D0E2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0.366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3E56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0.714</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54D7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-0.061</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A3B14"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0.089</w:t>
            </w:r>
          </w:p>
        </w:tc>
      </w:tr>
      <w:tr w:rsidR="00451D32" w14:paraId="61857880"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45A7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stratumfourth</w:t>
            </w:r>
            <w:proofErr w:type="spellEnd"/>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041C7"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-0.286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85D5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0.040</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2A31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-7.111</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8395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CCC7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-0.365</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C0556"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-0.207</w:t>
            </w:r>
          </w:p>
        </w:tc>
      </w:tr>
      <w:tr w:rsidR="00451D32" w14:paraId="7E01A20E" w14:textId="77777777" w:rsidTr="00A96ABB">
        <w:trPr>
          <w:trHeight w:val="440"/>
          <w:jc w:val="center"/>
        </w:trPr>
        <w:tc>
          <w:tcPr>
            <w:tcW w:w="43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6CB28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stratumrichest</w:t>
            </w:r>
            <w:proofErr w:type="spellEnd"/>
          </w:p>
        </w:tc>
        <w:tc>
          <w:tcPr>
            <w:tcW w:w="92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0A7BD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-0.891</w:t>
            </w:r>
          </w:p>
        </w:tc>
        <w:tc>
          <w:tcPr>
            <w:tcW w:w="85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3E2F9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0.046</w:t>
            </w:r>
          </w:p>
        </w:tc>
        <w:tc>
          <w:tcPr>
            <w:tcW w:w="103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B5769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-19.273</w:t>
            </w:r>
          </w:p>
        </w:tc>
        <w:tc>
          <w:tcPr>
            <w:tcW w:w="85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92A57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E2ABAF"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-0.982</w:t>
            </w:r>
          </w:p>
        </w:tc>
        <w:tc>
          <w:tcPr>
            <w:tcW w:w="131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E1302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-0.801</w:t>
            </w:r>
          </w:p>
        </w:tc>
      </w:tr>
    </w:tbl>
    <w:p w14:paraId="13340BD7" w14:textId="77777777" w:rsidR="00451D32" w:rsidRDefault="00451D32" w:rsidP="004D7165">
      <w:pPr>
        <w:jc w:val="both"/>
        <w:rPr>
          <w:rFonts w:ascii="Times New Roman" w:hAnsi="Times New Roman" w:cs="Times New Roman"/>
          <w:sz w:val="24"/>
          <w:szCs w:val="24"/>
        </w:rPr>
      </w:pPr>
    </w:p>
    <w:p w14:paraId="7FF93735" w14:textId="52E0C009"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Table 1 </w:t>
      </w:r>
      <w:r w:rsidR="00202CEA">
        <w:rPr>
          <w:rFonts w:ascii="Times New Roman" w:hAnsi="Times New Roman" w:cs="Times New Roman"/>
          <w:sz w:val="24"/>
          <w:szCs w:val="24"/>
        </w:rPr>
        <w:t xml:space="preserve">presents the fixed effects of the multilevel beta regression model, which provides statistically sound evidence on the temporal dynamics, socioeconomic gradient, and structural disparities in early childbearing, while accounting for the </w:t>
      </w:r>
      <w:r w:rsidR="00A564DE">
        <w:rPr>
          <w:rFonts w:ascii="Times New Roman" w:hAnsi="Times New Roman" w:cs="Times New Roman"/>
          <w:sz w:val="24"/>
          <w:szCs w:val="24"/>
        </w:rPr>
        <w:t>outcome's proportionality</w:t>
      </w:r>
      <w:r w:rsidRPr="004D7165">
        <w:rPr>
          <w:rFonts w:ascii="Times New Roman" w:hAnsi="Times New Roman" w:cs="Times New Roman"/>
          <w:sz w:val="24"/>
          <w:szCs w:val="24"/>
        </w:rPr>
        <w:t xml:space="preserve">. The coefficient </w:t>
      </w:r>
      <w:r w:rsidR="00202CEA">
        <w:rPr>
          <w:rFonts w:ascii="Times New Roman" w:hAnsi="Times New Roman" w:cs="Times New Roman"/>
          <w:sz w:val="24"/>
          <w:szCs w:val="24"/>
        </w:rPr>
        <w:t xml:space="preserve">for the centred year variable is negative and highly significant, indicating that across income groups, residence, and wealth strata, the trend of decreasing early childbearing </w:t>
      </w:r>
      <w:r w:rsidRPr="004D7165">
        <w:rPr>
          <w:rFonts w:ascii="Times New Roman" w:hAnsi="Times New Roman" w:cs="Times New Roman"/>
          <w:sz w:val="24"/>
          <w:szCs w:val="24"/>
        </w:rPr>
        <w:t xml:space="preserve">has persisted over the years. This result </w:t>
      </w:r>
      <w:r w:rsidR="00202CEA">
        <w:rPr>
          <w:rFonts w:ascii="Times New Roman" w:hAnsi="Times New Roman" w:cs="Times New Roman"/>
          <w:sz w:val="24"/>
          <w:szCs w:val="24"/>
        </w:rPr>
        <w:t>continues the previous evidence of declining teenage fertility rates globally. However, it contributes</w:t>
      </w:r>
      <w:r w:rsidRPr="004D7165">
        <w:rPr>
          <w:rFonts w:ascii="Times New Roman" w:hAnsi="Times New Roman" w:cs="Times New Roman"/>
          <w:sz w:val="24"/>
          <w:szCs w:val="24"/>
        </w:rPr>
        <w:t xml:space="preserve"> to the existing literature by </w:t>
      </w:r>
      <w:r w:rsidR="00202CEA">
        <w:rPr>
          <w:rFonts w:ascii="Times New Roman" w:hAnsi="Times New Roman" w:cs="Times New Roman"/>
          <w:sz w:val="24"/>
          <w:szCs w:val="24"/>
        </w:rPr>
        <w:t>demonstrating that the declining pattern is statistically significant when analysed in a distributionally suitable beta framework, rather than</w:t>
      </w:r>
      <w:r w:rsidRPr="004D7165">
        <w:rPr>
          <w:rFonts w:ascii="Times New Roman" w:hAnsi="Times New Roman" w:cs="Times New Roman"/>
          <w:sz w:val="24"/>
          <w:szCs w:val="24"/>
        </w:rPr>
        <w:t xml:space="preserve"> linear or binary approximations (</w:t>
      </w:r>
      <w:proofErr w:type="spellStart"/>
      <w:r w:rsidRPr="004D7165">
        <w:rPr>
          <w:rFonts w:ascii="Times New Roman" w:hAnsi="Times New Roman" w:cs="Times New Roman"/>
          <w:sz w:val="24"/>
          <w:szCs w:val="24"/>
        </w:rPr>
        <w:t>Spoorenberg</w:t>
      </w:r>
      <w:proofErr w:type="spellEnd"/>
      <w:r w:rsidRPr="004D7165">
        <w:rPr>
          <w:rFonts w:ascii="Times New Roman" w:hAnsi="Times New Roman" w:cs="Times New Roman"/>
          <w:sz w:val="24"/>
          <w:szCs w:val="24"/>
        </w:rPr>
        <w:t xml:space="preserve"> et al., 2024; Chang et al., 2025). Their application of a multilevel beta regression is new in this respect</w:t>
      </w:r>
      <w:r w:rsidR="00605077">
        <w:rPr>
          <w:rFonts w:ascii="Times New Roman" w:hAnsi="Times New Roman" w:cs="Times New Roman"/>
          <w:sz w:val="24"/>
          <w:szCs w:val="24"/>
        </w:rPr>
        <w:t>, as the method suppresses bias due to heteroskedasticity</w:t>
      </w:r>
      <w:r w:rsidRPr="004D7165">
        <w:rPr>
          <w:rFonts w:ascii="Times New Roman" w:hAnsi="Times New Roman" w:cs="Times New Roman"/>
          <w:sz w:val="24"/>
          <w:szCs w:val="24"/>
        </w:rPr>
        <w:t xml:space="preserve"> and boundary </w:t>
      </w:r>
      <w:r w:rsidR="00605077">
        <w:rPr>
          <w:rFonts w:ascii="Times New Roman" w:hAnsi="Times New Roman" w:cs="Times New Roman"/>
          <w:sz w:val="24"/>
          <w:szCs w:val="24"/>
        </w:rPr>
        <w:t>effects</w:t>
      </w:r>
      <w:r w:rsidRPr="004D7165">
        <w:rPr>
          <w:rFonts w:ascii="Times New Roman" w:hAnsi="Times New Roman" w:cs="Times New Roman"/>
          <w:sz w:val="24"/>
          <w:szCs w:val="24"/>
        </w:rPr>
        <w:t xml:space="preserve"> that typify pooled ordinary least squares methods in previous </w:t>
      </w:r>
      <w:r w:rsidR="00202CEA">
        <w:rPr>
          <w:rFonts w:ascii="Times New Roman" w:hAnsi="Times New Roman" w:cs="Times New Roman"/>
          <w:sz w:val="24"/>
          <w:szCs w:val="24"/>
        </w:rPr>
        <w:t>research</w:t>
      </w:r>
      <w:r w:rsidRPr="004D7165">
        <w:rPr>
          <w:rFonts w:ascii="Times New Roman" w:hAnsi="Times New Roman" w:cs="Times New Roman"/>
          <w:sz w:val="24"/>
          <w:szCs w:val="24"/>
        </w:rPr>
        <w:t>.</w:t>
      </w:r>
    </w:p>
    <w:p w14:paraId="2BE639EA" w14:textId="2E337C5A"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inequalities </w:t>
      </w:r>
      <w:r w:rsidR="00605077">
        <w:rPr>
          <w:rFonts w:ascii="Times New Roman" w:hAnsi="Times New Roman" w:cs="Times New Roman"/>
          <w:sz w:val="24"/>
          <w:szCs w:val="24"/>
        </w:rPr>
        <w:t>across income groups in Table 1 indicate substantial structural disparities</w:t>
      </w:r>
      <w:r w:rsidRPr="004D7165">
        <w:rPr>
          <w:rFonts w:ascii="Times New Roman" w:hAnsi="Times New Roman" w:cs="Times New Roman"/>
          <w:sz w:val="24"/>
          <w:szCs w:val="24"/>
        </w:rPr>
        <w:t xml:space="preserve">. Low-income countries have a much higher prevalence of early childbearing as compared to high-income reference groups, and this finding supports long-term observations which have shown a relationship between adolescent fertility and macroeconomic deprivation, restricted access to educational opportunities, and restricted access to reproductive health services (Amouzou et al., 2025; Rossouw et al., 2025). The coefficients in </w:t>
      </w:r>
      <w:r w:rsidR="00605077">
        <w:rPr>
          <w:rFonts w:ascii="Times New Roman" w:hAnsi="Times New Roman" w:cs="Times New Roman"/>
          <w:sz w:val="24"/>
          <w:szCs w:val="24"/>
        </w:rPr>
        <w:t>the lower-, middle-, and upper-middle-income groups are attenuated. In a few instances, the coefficient is even statistically weak, but the overall gradient indicates a monotonic decreasing relationship between early childbearing and increases</w:t>
      </w:r>
      <w:r w:rsidRPr="004D7165">
        <w:rPr>
          <w:rFonts w:ascii="Times New Roman" w:hAnsi="Times New Roman" w:cs="Times New Roman"/>
          <w:sz w:val="24"/>
          <w:szCs w:val="24"/>
        </w:rPr>
        <w:t xml:space="preserve"> in national income. The originality of this is that </w:t>
      </w:r>
      <w:r w:rsidR="00605077">
        <w:rPr>
          <w:rFonts w:ascii="Times New Roman" w:hAnsi="Times New Roman" w:cs="Times New Roman"/>
          <w:sz w:val="24"/>
          <w:szCs w:val="24"/>
        </w:rPr>
        <w:t xml:space="preserve">it quantifies these gradients while accounting for stratification within a country to avoid ecological bias </w:t>
      </w:r>
      <w:r w:rsidRPr="004D7165">
        <w:rPr>
          <w:rFonts w:ascii="Times New Roman" w:hAnsi="Times New Roman" w:cs="Times New Roman"/>
          <w:sz w:val="24"/>
          <w:szCs w:val="24"/>
        </w:rPr>
        <w:t>in country-averaged analyses.</w:t>
      </w:r>
    </w:p>
    <w:p w14:paraId="0DB08A73" w14:textId="27D9F80E"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depth of inequality is </w:t>
      </w:r>
      <w:r w:rsidR="00605077">
        <w:rPr>
          <w:rFonts w:ascii="Times New Roman" w:hAnsi="Times New Roman" w:cs="Times New Roman"/>
          <w:sz w:val="24"/>
          <w:szCs w:val="24"/>
        </w:rPr>
        <w:t>further emphasised by the stratum-specific effects shown</w:t>
      </w:r>
      <w:r w:rsidRPr="004D7165">
        <w:rPr>
          <w:rFonts w:ascii="Times New Roman" w:hAnsi="Times New Roman" w:cs="Times New Roman"/>
          <w:sz w:val="24"/>
          <w:szCs w:val="24"/>
        </w:rPr>
        <w:t xml:space="preserve"> in Table 1. Rural residence and lower </w:t>
      </w:r>
      <w:r w:rsidR="00605077">
        <w:rPr>
          <w:rFonts w:ascii="Times New Roman" w:hAnsi="Times New Roman" w:cs="Times New Roman"/>
          <w:sz w:val="24"/>
          <w:szCs w:val="24"/>
        </w:rPr>
        <w:t>wealth quintile are associated with significantly higher early childbearing prevalence than urban residence and higher wealth quintile</w:t>
      </w:r>
      <w:r w:rsidRPr="004D7165">
        <w:rPr>
          <w:rFonts w:ascii="Times New Roman" w:hAnsi="Times New Roman" w:cs="Times New Roman"/>
          <w:sz w:val="24"/>
          <w:szCs w:val="24"/>
        </w:rPr>
        <w:t xml:space="preserve">. The most negative coefficient in the </w:t>
      </w:r>
      <w:r w:rsidR="00605077">
        <w:rPr>
          <w:rFonts w:ascii="Times New Roman" w:hAnsi="Times New Roman" w:cs="Times New Roman"/>
          <w:sz w:val="24"/>
          <w:szCs w:val="24"/>
        </w:rPr>
        <w:t>wealthiest</w:t>
      </w:r>
      <w:r w:rsidRPr="004D7165">
        <w:rPr>
          <w:rFonts w:ascii="Times New Roman" w:hAnsi="Times New Roman" w:cs="Times New Roman"/>
          <w:sz w:val="24"/>
          <w:szCs w:val="24"/>
        </w:rPr>
        <w:t xml:space="preserve"> quintile </w:t>
      </w:r>
      <w:r w:rsidR="00605077">
        <w:rPr>
          <w:rFonts w:ascii="Times New Roman" w:hAnsi="Times New Roman" w:cs="Times New Roman"/>
          <w:sz w:val="24"/>
          <w:szCs w:val="24"/>
        </w:rPr>
        <w:t>indicates the presence of wealth-based inequalities that cut across national income levels</w:t>
      </w:r>
      <w:r w:rsidRPr="004D7165">
        <w:rPr>
          <w:rFonts w:ascii="Times New Roman" w:hAnsi="Times New Roman" w:cs="Times New Roman"/>
          <w:sz w:val="24"/>
          <w:szCs w:val="24"/>
        </w:rPr>
        <w:t xml:space="preserve">. In contrast to other </w:t>
      </w:r>
      <w:r w:rsidR="00605077">
        <w:rPr>
          <w:rFonts w:ascii="Times New Roman" w:hAnsi="Times New Roman" w:cs="Times New Roman"/>
          <w:sz w:val="24"/>
          <w:szCs w:val="24"/>
        </w:rPr>
        <w:t xml:space="preserve">models that considered the effects of wealth or residence separately or used subgroup differences, the current model places these levels within a </w:t>
      </w:r>
      <w:r w:rsidR="00605077">
        <w:rPr>
          <w:rFonts w:ascii="Times New Roman" w:hAnsi="Times New Roman" w:cs="Times New Roman"/>
          <w:sz w:val="24"/>
          <w:szCs w:val="24"/>
        </w:rPr>
        <w:lastRenderedPageBreak/>
        <w:t>single hierarchical framework, allowing the direct comparison of inequality dimensions while</w:t>
      </w:r>
      <w:r w:rsidRPr="004D7165">
        <w:rPr>
          <w:rFonts w:ascii="Times New Roman" w:hAnsi="Times New Roman" w:cs="Times New Roman"/>
          <w:sz w:val="24"/>
          <w:szCs w:val="24"/>
        </w:rPr>
        <w:t xml:space="preserve"> still providing valid statistical inferences. These results have a </w:t>
      </w:r>
      <w:r w:rsidR="0096382A">
        <w:rPr>
          <w:rFonts w:ascii="Times New Roman" w:hAnsi="Times New Roman" w:cs="Times New Roman"/>
          <w:sz w:val="24"/>
          <w:szCs w:val="24"/>
        </w:rPr>
        <w:t>clear policy implication for SDG 3 (Good Health and Well-being), SDG 4 (Quality Education), and SDG 5 (Gender Equality), as policies to mitigate rural deprivation and intergenerational poverty need to be tailored rather than universal across countries</w:t>
      </w:r>
      <w:r w:rsidRPr="004D7165">
        <w:rPr>
          <w:rFonts w:ascii="Times New Roman" w:hAnsi="Times New Roman" w:cs="Times New Roman"/>
          <w:sz w:val="24"/>
          <w:szCs w:val="24"/>
        </w:rPr>
        <w:t>.</w:t>
      </w:r>
    </w:p>
    <w:p w14:paraId="713F4068" w14:textId="700E0AB3" w:rsidR="00451D32" w:rsidRPr="00451D32" w:rsidRDefault="00451D32" w:rsidP="00451D32">
      <w:pPr>
        <w:ind w:firstLine="720"/>
        <w:rPr>
          <w:rFonts w:ascii="Times New Roman" w:hAnsi="Times New Roman" w:cs="Times New Roman"/>
          <w:sz w:val="24"/>
          <w:szCs w:val="24"/>
        </w:rPr>
      </w:pPr>
      <w:r w:rsidRPr="00451D32">
        <w:rPr>
          <w:rFonts w:ascii="Times New Roman" w:hAnsi="Times New Roman" w:cs="Times New Roman"/>
          <w:sz w:val="24"/>
          <w:szCs w:val="24"/>
        </w:rPr>
        <w:t>Table 2. Random effects variance components</w:t>
      </w:r>
    </w:p>
    <w:tbl>
      <w:tblPr>
        <w:tblW w:w="0" w:type="auto"/>
        <w:jc w:val="center"/>
        <w:tblLayout w:type="fixed"/>
        <w:tblLook w:val="0420" w:firstRow="1" w:lastRow="0" w:firstColumn="0" w:lastColumn="0" w:noHBand="0" w:noVBand="1"/>
      </w:tblPr>
      <w:tblGrid>
        <w:gridCol w:w="3317"/>
        <w:gridCol w:w="1722"/>
        <w:gridCol w:w="1558"/>
        <w:gridCol w:w="1321"/>
      </w:tblGrid>
      <w:tr w:rsidR="00451D32" w14:paraId="42BFE000" w14:textId="77777777" w:rsidTr="00451D32">
        <w:trPr>
          <w:trHeight w:val="410"/>
          <w:tblHeader/>
          <w:jc w:val="center"/>
        </w:trPr>
        <w:tc>
          <w:tcPr>
            <w:tcW w:w="331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96B731" w14:textId="77777777" w:rsidR="00451D32" w:rsidRDefault="00451D32" w:rsidP="00A96AB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Random effect group</w:t>
            </w:r>
          </w:p>
        </w:tc>
        <w:tc>
          <w:tcPr>
            <w:tcW w:w="172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FE96EA" w14:textId="77777777" w:rsidR="00451D32" w:rsidRDefault="00451D32" w:rsidP="00A96AB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Term</w:t>
            </w:r>
          </w:p>
        </w:tc>
        <w:tc>
          <w:tcPr>
            <w:tcW w:w="155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F046C1" w14:textId="77777777" w:rsidR="00451D32" w:rsidRDefault="00451D32" w:rsidP="00A96ABB">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rPr>
            </w:pPr>
            <w:r>
              <w:rPr>
                <w:rFonts w:ascii="Arial" w:eastAsia="Arial" w:hAnsi="Arial" w:cs="Arial"/>
                <w:color w:val="000000"/>
              </w:rPr>
              <w:t>Variance</w:t>
            </w:r>
          </w:p>
        </w:tc>
        <w:tc>
          <w:tcPr>
            <w:tcW w:w="132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D7395A" w14:textId="77777777" w:rsidR="00451D32" w:rsidRDefault="00451D32" w:rsidP="00A96ABB">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rPr>
            </w:pPr>
            <w:r>
              <w:rPr>
                <w:rFonts w:ascii="Arial" w:eastAsia="Arial" w:hAnsi="Arial" w:cs="Arial"/>
                <w:color w:val="000000"/>
              </w:rPr>
              <w:t>SD</w:t>
            </w:r>
          </w:p>
        </w:tc>
      </w:tr>
      <w:tr w:rsidR="00451D32" w14:paraId="01A76633" w14:textId="77777777" w:rsidTr="00451D32">
        <w:trPr>
          <w:trHeight w:val="419"/>
          <w:jc w:val="center"/>
        </w:trPr>
        <w:tc>
          <w:tcPr>
            <w:tcW w:w="331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14394" w14:textId="77777777" w:rsidR="00451D32" w:rsidRDefault="00451D32" w:rsidP="00A96AB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roofErr w:type="spellStart"/>
            <w:r>
              <w:rPr>
                <w:rFonts w:ascii="Arial" w:eastAsia="Arial" w:hAnsi="Arial" w:cs="Arial"/>
                <w:color w:val="000000"/>
              </w:rPr>
              <w:t>unicef_reporting_region</w:t>
            </w:r>
            <w:proofErr w:type="spellEnd"/>
          </w:p>
        </w:tc>
        <w:tc>
          <w:tcPr>
            <w:tcW w:w="172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A6DF8" w14:textId="77777777" w:rsidR="00451D32" w:rsidRDefault="00451D32" w:rsidP="00A96AB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(Intercept)</w:t>
            </w:r>
          </w:p>
        </w:tc>
        <w:tc>
          <w:tcPr>
            <w:tcW w:w="155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97779" w14:textId="77777777" w:rsidR="00451D32" w:rsidRDefault="00451D32" w:rsidP="00A96ABB">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rPr>
            </w:pPr>
            <w:r>
              <w:rPr>
                <w:rFonts w:ascii="Arial" w:eastAsia="Arial" w:hAnsi="Arial" w:cs="Arial"/>
                <w:color w:val="000000"/>
              </w:rPr>
              <w:t>0.4614</w:t>
            </w:r>
          </w:p>
        </w:tc>
        <w:tc>
          <w:tcPr>
            <w:tcW w:w="132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90F28" w14:textId="77777777" w:rsidR="00451D32" w:rsidRDefault="00451D32" w:rsidP="00A96ABB">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rPr>
            </w:pPr>
            <w:r>
              <w:rPr>
                <w:rFonts w:ascii="Arial" w:eastAsia="Arial" w:hAnsi="Arial" w:cs="Arial"/>
                <w:color w:val="000000"/>
              </w:rPr>
              <w:t>0.6792</w:t>
            </w:r>
          </w:p>
        </w:tc>
      </w:tr>
      <w:tr w:rsidR="00451D32" w14:paraId="7863FE9C" w14:textId="77777777" w:rsidTr="00451D32">
        <w:trPr>
          <w:trHeight w:val="410"/>
          <w:jc w:val="center"/>
        </w:trPr>
        <w:tc>
          <w:tcPr>
            <w:tcW w:w="331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085EE3" w14:textId="77777777" w:rsidR="00451D32" w:rsidRDefault="00451D32" w:rsidP="00A96AB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iso</w:t>
            </w:r>
          </w:p>
        </w:tc>
        <w:tc>
          <w:tcPr>
            <w:tcW w:w="172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2CF252" w14:textId="77777777" w:rsidR="00451D32" w:rsidRDefault="00451D32" w:rsidP="00A96AB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(Intercept)</w:t>
            </w:r>
          </w:p>
        </w:tc>
        <w:tc>
          <w:tcPr>
            <w:tcW w:w="155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59208C" w14:textId="77777777" w:rsidR="00451D32" w:rsidRDefault="00451D32" w:rsidP="00A96ABB">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rPr>
            </w:pPr>
            <w:r>
              <w:rPr>
                <w:rFonts w:ascii="Arial" w:eastAsia="Arial" w:hAnsi="Arial" w:cs="Arial"/>
                <w:color w:val="000000"/>
              </w:rPr>
              <w:t>0.3042</w:t>
            </w:r>
          </w:p>
        </w:tc>
        <w:tc>
          <w:tcPr>
            <w:tcW w:w="132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427A8C" w14:textId="77777777" w:rsidR="00451D32" w:rsidRDefault="00451D32" w:rsidP="00A96ABB">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rPr>
            </w:pPr>
            <w:r>
              <w:rPr>
                <w:rFonts w:ascii="Arial" w:eastAsia="Arial" w:hAnsi="Arial" w:cs="Arial"/>
                <w:color w:val="000000"/>
              </w:rPr>
              <w:t>0.5515</w:t>
            </w:r>
          </w:p>
        </w:tc>
      </w:tr>
    </w:tbl>
    <w:p w14:paraId="7247D846" w14:textId="03A292C7"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Table 2 presents the </w:t>
      </w:r>
      <w:r w:rsidR="00605077">
        <w:rPr>
          <w:rFonts w:ascii="Times New Roman" w:hAnsi="Times New Roman" w:cs="Times New Roman"/>
          <w:sz w:val="24"/>
          <w:szCs w:val="24"/>
        </w:rPr>
        <w:t xml:space="preserve">random-intercept variances at the UNICEF reporting region and country levels, which are vital for observing critical heterogeneity in </w:t>
      </w:r>
      <w:r w:rsidRPr="004D7165">
        <w:rPr>
          <w:rFonts w:ascii="Times New Roman" w:hAnsi="Times New Roman" w:cs="Times New Roman"/>
          <w:sz w:val="24"/>
          <w:szCs w:val="24"/>
        </w:rPr>
        <w:t>early childbearing. The standard differences at the regional level show that there is a significant difference</w:t>
      </w:r>
      <w:r w:rsidR="00605077">
        <w:rPr>
          <w:rFonts w:ascii="Times New Roman" w:hAnsi="Times New Roman" w:cs="Times New Roman"/>
          <w:sz w:val="24"/>
          <w:szCs w:val="24"/>
        </w:rPr>
        <w:t>, influenced by contextual factors that vary across countries within the same region, e.g., cultural norms, legal frameworks governing marriage, and regional policy environments on adolescent fertility,</w:t>
      </w:r>
      <w:r w:rsidRPr="004D7165">
        <w:rPr>
          <w:rFonts w:ascii="Times New Roman" w:hAnsi="Times New Roman" w:cs="Times New Roman"/>
          <w:sz w:val="24"/>
          <w:szCs w:val="24"/>
        </w:rPr>
        <w:t xml:space="preserve"> beyond the covariates. In a similar </w:t>
      </w:r>
      <w:r w:rsidR="00605077">
        <w:rPr>
          <w:rFonts w:ascii="Times New Roman" w:hAnsi="Times New Roman" w:cs="Times New Roman"/>
          <w:sz w:val="24"/>
          <w:szCs w:val="24"/>
        </w:rPr>
        <w:t>vein, the non-trivial country-level variance indicates the presence of long-term national variations in institutional capacity, health system performance</w:t>
      </w:r>
      <w:r w:rsidRPr="004D7165">
        <w:rPr>
          <w:rFonts w:ascii="Times New Roman" w:hAnsi="Times New Roman" w:cs="Times New Roman"/>
          <w:sz w:val="24"/>
          <w:szCs w:val="24"/>
        </w:rPr>
        <w:t>, and social norms.</w:t>
      </w:r>
    </w:p>
    <w:p w14:paraId="4940E885" w14:textId="783CB563"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This variance decomposition is methodologically novel to the early childbearing literature</w:t>
      </w:r>
      <w:r w:rsidR="00605077">
        <w:rPr>
          <w:rFonts w:ascii="Times New Roman" w:hAnsi="Times New Roman" w:cs="Times New Roman"/>
          <w:sz w:val="24"/>
          <w:szCs w:val="24"/>
        </w:rPr>
        <w:t>, which has used chiefly fixed-effects or pooled models that do not measure but merely</w:t>
      </w:r>
      <w:r w:rsidRPr="004D7165">
        <w:rPr>
          <w:rFonts w:ascii="Times New Roman" w:hAnsi="Times New Roman" w:cs="Times New Roman"/>
          <w:sz w:val="24"/>
          <w:szCs w:val="24"/>
        </w:rPr>
        <w:t xml:space="preserve"> suppress contextual heterogeneity (Hu et al., 2024; Wu et al., 2025). The current research shows that a topical level of variability in early childbearing cannot be explained solely by observed socioeconomic indicators</w:t>
      </w:r>
      <w:r w:rsidR="00605077">
        <w:rPr>
          <w:rFonts w:ascii="Times New Roman" w:hAnsi="Times New Roman" w:cs="Times New Roman"/>
          <w:sz w:val="24"/>
          <w:szCs w:val="24"/>
        </w:rPr>
        <w:t>, even when random effects are explicitly modelled</w:t>
      </w:r>
      <w:r w:rsidRPr="004D7165">
        <w:rPr>
          <w:rFonts w:ascii="Times New Roman" w:hAnsi="Times New Roman" w:cs="Times New Roman"/>
          <w:sz w:val="24"/>
          <w:szCs w:val="24"/>
        </w:rPr>
        <w:t xml:space="preserve">. This understanding is important to </w:t>
      </w:r>
      <w:r w:rsidR="00605077">
        <w:rPr>
          <w:rFonts w:ascii="Times New Roman" w:hAnsi="Times New Roman" w:cs="Times New Roman"/>
          <w:sz w:val="24"/>
          <w:szCs w:val="24"/>
        </w:rPr>
        <w:t>policy formulation because it warns against standardised</w:t>
      </w:r>
      <w:r w:rsidRPr="004D7165">
        <w:rPr>
          <w:rFonts w:ascii="Times New Roman" w:hAnsi="Times New Roman" w:cs="Times New Roman"/>
          <w:sz w:val="24"/>
          <w:szCs w:val="24"/>
        </w:rPr>
        <w:t xml:space="preserve"> interventions and </w:t>
      </w:r>
      <w:r w:rsidR="00605077">
        <w:rPr>
          <w:rFonts w:ascii="Times New Roman" w:hAnsi="Times New Roman" w:cs="Times New Roman"/>
          <w:sz w:val="24"/>
          <w:szCs w:val="24"/>
        </w:rPr>
        <w:t>underscores the need for regionally and nationally sensitive strategies based on SDG 17 (Partnerships for the Goals</w:t>
      </w:r>
      <w:r w:rsidRPr="004D7165">
        <w:rPr>
          <w:rFonts w:ascii="Times New Roman" w:hAnsi="Times New Roman" w:cs="Times New Roman"/>
          <w:sz w:val="24"/>
          <w:szCs w:val="24"/>
        </w:rPr>
        <w:t>), especially in intercountry learning and policy transfer.</w:t>
      </w:r>
    </w:p>
    <w:p w14:paraId="5AE9A034" w14:textId="4BDE3117" w:rsidR="00111BB8"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Discussion of Table 3. Model fit statistics</w:t>
      </w:r>
    </w:p>
    <w:p w14:paraId="04FDAF72" w14:textId="6A2A68A6" w:rsidR="00451D32" w:rsidRPr="00451D32" w:rsidRDefault="00451D32" w:rsidP="00451D32">
      <w:pPr>
        <w:spacing w:after="0"/>
        <w:ind w:left="1440"/>
        <w:rPr>
          <w:rFonts w:ascii="Times New Roman" w:hAnsi="Times New Roman" w:cs="Times New Roman"/>
          <w:sz w:val="24"/>
          <w:szCs w:val="24"/>
        </w:rPr>
      </w:pPr>
      <w:r>
        <w:t xml:space="preserve">   Table 3: Model fit </w:t>
      </w:r>
      <w:r w:rsidRPr="00451D32">
        <w:rPr>
          <w:rFonts w:ascii="Times New Roman" w:hAnsi="Times New Roman" w:cs="Times New Roman"/>
          <w:sz w:val="24"/>
          <w:szCs w:val="24"/>
        </w:rPr>
        <w:t>statistics.</w:t>
      </w:r>
    </w:p>
    <w:tbl>
      <w:tblPr>
        <w:tblW w:w="0" w:type="auto"/>
        <w:tblInd w:w="1770" w:type="dxa"/>
        <w:tblLayout w:type="fixed"/>
        <w:tblLook w:val="0420" w:firstRow="1" w:lastRow="0" w:firstColumn="0" w:lastColumn="0" w:noHBand="0" w:noVBand="1"/>
      </w:tblPr>
      <w:tblGrid>
        <w:gridCol w:w="2409"/>
        <w:gridCol w:w="1813"/>
      </w:tblGrid>
      <w:tr w:rsidR="00451D32" w:rsidRPr="00451D32" w14:paraId="2DB50243" w14:textId="77777777" w:rsidTr="00451D32">
        <w:trPr>
          <w:trHeight w:val="479"/>
          <w:tblHeader/>
        </w:trPr>
        <w:tc>
          <w:tcPr>
            <w:tcW w:w="240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40541A" w14:textId="77777777" w:rsidR="00451D32" w:rsidRPr="00451D32" w:rsidRDefault="00451D32" w:rsidP="00451D32">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Metric</w:t>
            </w:r>
          </w:p>
        </w:tc>
        <w:tc>
          <w:tcPr>
            <w:tcW w:w="181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E718F4" w14:textId="77777777" w:rsidR="00451D32" w:rsidRPr="00451D32" w:rsidRDefault="00451D32" w:rsidP="00451D32">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Value</w:t>
            </w:r>
          </w:p>
        </w:tc>
      </w:tr>
      <w:tr w:rsidR="00451D32" w:rsidRPr="00451D32" w14:paraId="62D948D0" w14:textId="77777777" w:rsidTr="00451D32">
        <w:trPr>
          <w:trHeight w:val="489"/>
        </w:trPr>
        <w:tc>
          <w:tcPr>
            <w:tcW w:w="240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491F8" w14:textId="77777777" w:rsidR="00451D32" w:rsidRPr="00451D32" w:rsidRDefault="00451D32" w:rsidP="00451D32">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AIC</w:t>
            </w:r>
          </w:p>
        </w:tc>
        <w:tc>
          <w:tcPr>
            <w:tcW w:w="181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09176" w14:textId="77777777" w:rsidR="00451D32" w:rsidRPr="00451D32" w:rsidRDefault="00451D32" w:rsidP="00451D32">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-4,618.85</w:t>
            </w:r>
          </w:p>
        </w:tc>
      </w:tr>
      <w:tr w:rsidR="00451D32" w:rsidRPr="00451D32" w14:paraId="7F9393D6" w14:textId="77777777" w:rsidTr="00451D32">
        <w:trPr>
          <w:trHeight w:val="479"/>
        </w:trPr>
        <w:tc>
          <w:tcPr>
            <w:tcW w:w="24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B3173" w14:textId="77777777" w:rsidR="00451D32" w:rsidRPr="00451D32" w:rsidRDefault="00451D32" w:rsidP="00451D32">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BIC</w:t>
            </w:r>
          </w:p>
        </w:tc>
        <w:tc>
          <w:tcPr>
            <w:tcW w:w="18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4D31B" w14:textId="77777777" w:rsidR="00451D32" w:rsidRPr="00451D32" w:rsidRDefault="00451D32" w:rsidP="00451D32">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-4,535.73</w:t>
            </w:r>
          </w:p>
        </w:tc>
      </w:tr>
      <w:tr w:rsidR="00451D32" w:rsidRPr="00451D32" w14:paraId="0B667E0E" w14:textId="77777777" w:rsidTr="00451D32">
        <w:trPr>
          <w:trHeight w:val="479"/>
        </w:trPr>
        <w:tc>
          <w:tcPr>
            <w:tcW w:w="24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B818F" w14:textId="77777777" w:rsidR="00451D32" w:rsidRPr="00451D32" w:rsidRDefault="00451D32" w:rsidP="00451D32">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Arial" w:hAnsi="Times New Roman" w:cs="Times New Roman"/>
                <w:color w:val="000000"/>
                <w:sz w:val="24"/>
                <w:szCs w:val="24"/>
              </w:rPr>
            </w:pPr>
            <w:proofErr w:type="spellStart"/>
            <w:r w:rsidRPr="00451D32">
              <w:rPr>
                <w:rFonts w:ascii="Times New Roman" w:eastAsia="Arial" w:hAnsi="Times New Roman" w:cs="Times New Roman"/>
                <w:color w:val="000000"/>
                <w:sz w:val="24"/>
                <w:szCs w:val="24"/>
              </w:rPr>
              <w:t>LogLik</w:t>
            </w:r>
            <w:proofErr w:type="spellEnd"/>
          </w:p>
        </w:tc>
        <w:tc>
          <w:tcPr>
            <w:tcW w:w="18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63EDC" w14:textId="77777777" w:rsidR="00451D32" w:rsidRPr="00451D32" w:rsidRDefault="00451D32" w:rsidP="00451D32">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2,325.43</w:t>
            </w:r>
          </w:p>
        </w:tc>
      </w:tr>
      <w:tr w:rsidR="00451D32" w:rsidRPr="00451D32" w14:paraId="6F5735F3" w14:textId="77777777" w:rsidTr="00451D32">
        <w:trPr>
          <w:trHeight w:val="489"/>
        </w:trPr>
        <w:tc>
          <w:tcPr>
            <w:tcW w:w="240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FE8393" w14:textId="77777777" w:rsidR="00451D32" w:rsidRPr="00451D32" w:rsidRDefault="00451D32" w:rsidP="00451D32">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N (rows used)</w:t>
            </w:r>
          </w:p>
        </w:tc>
        <w:tc>
          <w:tcPr>
            <w:tcW w:w="181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0A89DA" w14:textId="77777777" w:rsidR="00451D32" w:rsidRPr="00451D32" w:rsidRDefault="00451D32" w:rsidP="00451D32">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1,333.00</w:t>
            </w:r>
          </w:p>
        </w:tc>
      </w:tr>
    </w:tbl>
    <w:p w14:paraId="260E130D" w14:textId="77777777" w:rsidR="00451D32" w:rsidRPr="004D7165" w:rsidRDefault="00451D32" w:rsidP="004D7165">
      <w:pPr>
        <w:jc w:val="both"/>
        <w:rPr>
          <w:rFonts w:ascii="Times New Roman" w:hAnsi="Times New Roman" w:cs="Times New Roman"/>
          <w:sz w:val="24"/>
          <w:szCs w:val="24"/>
        </w:rPr>
      </w:pPr>
    </w:p>
    <w:p w14:paraId="4FB3C448" w14:textId="5D7304EB"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Table 3 </w:t>
      </w:r>
      <w:r w:rsidR="00605077">
        <w:rPr>
          <w:rFonts w:ascii="Times New Roman" w:hAnsi="Times New Roman" w:cs="Times New Roman"/>
          <w:sz w:val="24"/>
          <w:szCs w:val="24"/>
        </w:rPr>
        <w:t>shows that the multilevel beta regression specification is strongly supported by</w:t>
      </w:r>
      <w:r w:rsidRPr="004D7165">
        <w:rPr>
          <w:rFonts w:ascii="Times New Roman" w:hAnsi="Times New Roman" w:cs="Times New Roman"/>
          <w:sz w:val="24"/>
          <w:szCs w:val="24"/>
        </w:rPr>
        <w:t xml:space="preserve"> the model fit statistics. The AIC and BIC values are highly </w:t>
      </w:r>
      <w:r w:rsidR="00605077">
        <w:rPr>
          <w:rFonts w:ascii="Times New Roman" w:hAnsi="Times New Roman" w:cs="Times New Roman"/>
          <w:sz w:val="24"/>
          <w:szCs w:val="24"/>
        </w:rPr>
        <w:t>favourable, and the log-likelihood is large, with a large adequate sample size, indicating that the</w:t>
      </w:r>
      <w:r w:rsidRPr="004D7165">
        <w:rPr>
          <w:rFonts w:ascii="Times New Roman" w:hAnsi="Times New Roman" w:cs="Times New Roman"/>
          <w:sz w:val="24"/>
          <w:szCs w:val="24"/>
        </w:rPr>
        <w:t xml:space="preserve"> proposed model provides a better balance between explanatory power and parsimony. This structure is more representative of the distributional nature </w:t>
      </w:r>
      <w:r w:rsidRPr="004D7165">
        <w:rPr>
          <w:rFonts w:ascii="Times New Roman" w:hAnsi="Times New Roman" w:cs="Times New Roman"/>
          <w:sz w:val="24"/>
          <w:szCs w:val="24"/>
        </w:rPr>
        <w:lastRenderedPageBreak/>
        <w:t xml:space="preserve">of prevalence at early childbearing </w:t>
      </w:r>
      <w:r w:rsidR="00605077">
        <w:rPr>
          <w:rFonts w:ascii="Times New Roman" w:hAnsi="Times New Roman" w:cs="Times New Roman"/>
          <w:sz w:val="24"/>
          <w:szCs w:val="24"/>
        </w:rPr>
        <w:t>than the more traditional linear or logistic models typically used in the literature, and allows for</w:t>
      </w:r>
      <w:r w:rsidRPr="004D7165">
        <w:rPr>
          <w:rFonts w:ascii="Times New Roman" w:hAnsi="Times New Roman" w:cs="Times New Roman"/>
          <w:sz w:val="24"/>
          <w:szCs w:val="24"/>
        </w:rPr>
        <w:t xml:space="preserve"> hierarchical data dependencies.</w:t>
      </w:r>
    </w:p>
    <w:p w14:paraId="3E7DCC62" w14:textId="4FCD3C86"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Methodologically, the good model fit justifies the </w:t>
      </w:r>
      <w:r w:rsidR="0096382A">
        <w:rPr>
          <w:rFonts w:ascii="Times New Roman" w:hAnsi="Times New Roman" w:cs="Times New Roman"/>
          <w:sz w:val="24"/>
          <w:szCs w:val="24"/>
        </w:rPr>
        <w:t xml:space="preserve">study's primary assumption </w:t>
      </w:r>
      <w:r w:rsidRPr="004D7165">
        <w:rPr>
          <w:rFonts w:ascii="Times New Roman" w:hAnsi="Times New Roman" w:cs="Times New Roman"/>
          <w:sz w:val="24"/>
          <w:szCs w:val="24"/>
        </w:rPr>
        <w:t xml:space="preserve">that </w:t>
      </w:r>
      <w:r w:rsidR="00605077">
        <w:rPr>
          <w:rFonts w:ascii="Times New Roman" w:hAnsi="Times New Roman" w:cs="Times New Roman"/>
          <w:sz w:val="24"/>
          <w:szCs w:val="24"/>
        </w:rPr>
        <w:t>accounting for the limited and proportionate nature of early childbearing data is not an elegant this or that, but a substantial enhancement for</w:t>
      </w:r>
      <w:r w:rsidRPr="004D7165">
        <w:rPr>
          <w:rFonts w:ascii="Times New Roman" w:hAnsi="Times New Roman" w:cs="Times New Roman"/>
          <w:sz w:val="24"/>
          <w:szCs w:val="24"/>
        </w:rPr>
        <w:t xml:space="preserve"> inference and policy interpretation. This fills one of the </w:t>
      </w:r>
      <w:r w:rsidR="00605077">
        <w:rPr>
          <w:rFonts w:ascii="Times New Roman" w:hAnsi="Times New Roman" w:cs="Times New Roman"/>
          <w:sz w:val="24"/>
          <w:szCs w:val="24"/>
        </w:rPr>
        <w:t>significant</w:t>
      </w:r>
      <w:r w:rsidRPr="004D7165">
        <w:rPr>
          <w:rFonts w:ascii="Times New Roman" w:hAnsi="Times New Roman" w:cs="Times New Roman"/>
          <w:sz w:val="24"/>
          <w:szCs w:val="24"/>
        </w:rPr>
        <w:t xml:space="preserve"> gaps </w:t>
      </w:r>
      <w:r w:rsidR="00605077">
        <w:rPr>
          <w:rFonts w:ascii="Times New Roman" w:hAnsi="Times New Roman" w:cs="Times New Roman"/>
          <w:sz w:val="24"/>
          <w:szCs w:val="24"/>
        </w:rPr>
        <w:t>in the previous literature, where model misspecification has likely led to underestimation of uncertainty and exaggeration of the significance of covariate effects</w:t>
      </w:r>
      <w:r w:rsidRPr="004D7165">
        <w:rPr>
          <w:rFonts w:ascii="Times New Roman" w:hAnsi="Times New Roman" w:cs="Times New Roman"/>
          <w:sz w:val="24"/>
          <w:szCs w:val="24"/>
        </w:rPr>
        <w:t xml:space="preserve"> (</w:t>
      </w:r>
      <w:proofErr w:type="spellStart"/>
      <w:r w:rsidRPr="004D7165">
        <w:rPr>
          <w:rFonts w:ascii="Times New Roman" w:hAnsi="Times New Roman" w:cs="Times New Roman"/>
          <w:sz w:val="24"/>
          <w:szCs w:val="24"/>
        </w:rPr>
        <w:t>Båge</w:t>
      </w:r>
      <w:proofErr w:type="spellEnd"/>
      <w:r w:rsidRPr="004D7165">
        <w:rPr>
          <w:rFonts w:ascii="Times New Roman" w:hAnsi="Times New Roman" w:cs="Times New Roman"/>
          <w:sz w:val="24"/>
          <w:szCs w:val="24"/>
        </w:rPr>
        <w:t xml:space="preserve"> et al., 2024; </w:t>
      </w:r>
      <w:proofErr w:type="spellStart"/>
      <w:r w:rsidRPr="004D7165">
        <w:rPr>
          <w:rFonts w:ascii="Times New Roman" w:hAnsi="Times New Roman" w:cs="Times New Roman"/>
          <w:sz w:val="24"/>
          <w:szCs w:val="24"/>
        </w:rPr>
        <w:t>Endalamew</w:t>
      </w:r>
      <w:proofErr w:type="spellEnd"/>
      <w:r w:rsidRPr="004D7165">
        <w:rPr>
          <w:rFonts w:ascii="Times New Roman" w:hAnsi="Times New Roman" w:cs="Times New Roman"/>
          <w:sz w:val="24"/>
          <w:szCs w:val="24"/>
        </w:rPr>
        <w:t xml:space="preserve"> et al., 2025).</w:t>
      </w:r>
    </w:p>
    <w:p w14:paraId="2CB94A0A" w14:textId="72F418DD" w:rsidR="00111BB8" w:rsidRPr="004D7165" w:rsidRDefault="00451D32" w:rsidP="004D7165">
      <w:pPr>
        <w:jc w:val="both"/>
        <w:rPr>
          <w:rFonts w:ascii="Times New Roman" w:hAnsi="Times New Roman" w:cs="Times New Roman"/>
          <w:sz w:val="24"/>
          <w:szCs w:val="24"/>
        </w:rPr>
      </w:pPr>
      <w:r>
        <w:rPr>
          <w:noProof/>
        </w:rPr>
        <w:drawing>
          <wp:inline distT="0" distB="0" distL="0" distR="0" wp14:anchorId="2830B313" wp14:editId="098BA9A3">
            <wp:extent cx="5941874" cy="16573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6"/>
                    <a:srcRect t="8537"/>
                    <a:stretch/>
                  </pic:blipFill>
                  <pic:spPr bwMode="auto">
                    <a:xfrm>
                      <a:off x="0" y="0"/>
                      <a:ext cx="5951388" cy="1660004"/>
                    </a:xfrm>
                    <a:prstGeom prst="rect">
                      <a:avLst/>
                    </a:prstGeom>
                    <a:noFill/>
                    <a:ln>
                      <a:noFill/>
                    </a:ln>
                    <a:extLst>
                      <a:ext uri="{53640926-AAD7-44D8-BBD7-CCE9431645EC}">
                        <a14:shadowObscured xmlns:a14="http://schemas.microsoft.com/office/drawing/2010/main"/>
                      </a:ext>
                    </a:extLst>
                  </pic:spPr>
                </pic:pic>
              </a:graphicData>
            </a:graphic>
          </wp:inline>
        </w:drawing>
      </w:r>
      <w:r w:rsidR="00111BB8" w:rsidRPr="004D7165">
        <w:rPr>
          <w:rFonts w:ascii="Times New Roman" w:hAnsi="Times New Roman" w:cs="Times New Roman"/>
          <w:sz w:val="24"/>
          <w:szCs w:val="24"/>
        </w:rPr>
        <w:t>Figure 1</w:t>
      </w:r>
      <w:r>
        <w:rPr>
          <w:rFonts w:ascii="Times New Roman" w:hAnsi="Times New Roman" w:cs="Times New Roman"/>
          <w:sz w:val="24"/>
          <w:szCs w:val="24"/>
        </w:rPr>
        <w:t>:</w:t>
      </w:r>
      <w:r w:rsidR="00111BB8" w:rsidRPr="004D7165">
        <w:rPr>
          <w:rFonts w:ascii="Times New Roman" w:hAnsi="Times New Roman" w:cs="Times New Roman"/>
          <w:sz w:val="24"/>
          <w:szCs w:val="24"/>
        </w:rPr>
        <w:t xml:space="preserve"> </w:t>
      </w:r>
      <w:r w:rsidRPr="004D7165">
        <w:rPr>
          <w:rFonts w:ascii="Times New Roman" w:hAnsi="Times New Roman" w:cs="Times New Roman"/>
          <w:sz w:val="24"/>
          <w:szCs w:val="24"/>
        </w:rPr>
        <w:t>Distribution</w:t>
      </w:r>
      <w:r>
        <w:rPr>
          <w:rFonts w:ascii="Times New Roman" w:hAnsi="Times New Roman" w:cs="Times New Roman"/>
          <w:sz w:val="24"/>
          <w:szCs w:val="24"/>
        </w:rPr>
        <w:t xml:space="preserve"> of </w:t>
      </w:r>
      <w:r w:rsidRPr="004D7165">
        <w:rPr>
          <w:rFonts w:ascii="Times New Roman" w:hAnsi="Times New Roman" w:cs="Times New Roman"/>
          <w:sz w:val="24"/>
          <w:szCs w:val="24"/>
        </w:rPr>
        <w:t xml:space="preserve">Early Childbearing </w:t>
      </w:r>
      <w:r w:rsidR="00111BB8" w:rsidRPr="004D7165">
        <w:rPr>
          <w:rFonts w:ascii="Times New Roman" w:hAnsi="Times New Roman" w:cs="Times New Roman"/>
          <w:sz w:val="24"/>
          <w:szCs w:val="24"/>
        </w:rPr>
        <w:t xml:space="preserve">Prevalence </w:t>
      </w:r>
      <w:r w:rsidRPr="004D7165">
        <w:rPr>
          <w:rFonts w:ascii="Times New Roman" w:hAnsi="Times New Roman" w:cs="Times New Roman"/>
          <w:sz w:val="24"/>
          <w:szCs w:val="24"/>
        </w:rPr>
        <w:t>(National</w:t>
      </w:r>
      <w:r w:rsidR="00111BB8" w:rsidRPr="004D7165">
        <w:rPr>
          <w:rFonts w:ascii="Times New Roman" w:hAnsi="Times New Roman" w:cs="Times New Roman"/>
          <w:sz w:val="24"/>
          <w:szCs w:val="24"/>
        </w:rPr>
        <w:t xml:space="preserve">) </w:t>
      </w:r>
    </w:p>
    <w:p w14:paraId="5B5A1C4D" w14:textId="1093CF5C"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Figure 1 shows the distribution of </w:t>
      </w:r>
      <w:r w:rsidR="00605077">
        <w:rPr>
          <w:rFonts w:ascii="Times New Roman" w:hAnsi="Times New Roman" w:cs="Times New Roman"/>
          <w:sz w:val="24"/>
          <w:szCs w:val="24"/>
        </w:rPr>
        <w:t>national early childbearing prevalence; it is highly skewed,</w:t>
      </w:r>
      <w:r w:rsidRPr="004D7165">
        <w:rPr>
          <w:rFonts w:ascii="Times New Roman" w:hAnsi="Times New Roman" w:cs="Times New Roman"/>
          <w:sz w:val="24"/>
          <w:szCs w:val="24"/>
        </w:rPr>
        <w:t xml:space="preserve"> with most weight at the lower end and a long upper tail. This empirical distribution </w:t>
      </w:r>
      <w:r w:rsidR="00605077">
        <w:rPr>
          <w:rFonts w:ascii="Times New Roman" w:hAnsi="Times New Roman" w:cs="Times New Roman"/>
          <w:sz w:val="24"/>
          <w:szCs w:val="24"/>
        </w:rPr>
        <w:t>provides visual justification that early childbearing prevalence is neither normally distributed nor symmetric, thereby supporting</w:t>
      </w:r>
      <w:r w:rsidRPr="004D7165">
        <w:rPr>
          <w:rFonts w:ascii="Times New Roman" w:hAnsi="Times New Roman" w:cs="Times New Roman"/>
          <w:sz w:val="24"/>
          <w:szCs w:val="24"/>
        </w:rPr>
        <w:t xml:space="preserve"> the inadequacy of Gaussian assumptions </w:t>
      </w:r>
      <w:r w:rsidR="00605077">
        <w:rPr>
          <w:rFonts w:ascii="Times New Roman" w:hAnsi="Times New Roman" w:cs="Times New Roman"/>
          <w:sz w:val="24"/>
          <w:szCs w:val="24"/>
        </w:rPr>
        <w:t>in</w:t>
      </w:r>
      <w:r w:rsidRPr="004D7165">
        <w:rPr>
          <w:rFonts w:ascii="Times New Roman" w:hAnsi="Times New Roman" w:cs="Times New Roman"/>
          <w:sz w:val="24"/>
          <w:szCs w:val="24"/>
        </w:rPr>
        <w:t xml:space="preserve"> many previous analyses. The tendency </w:t>
      </w:r>
      <w:r w:rsidR="00605077">
        <w:rPr>
          <w:rFonts w:ascii="Times New Roman" w:hAnsi="Times New Roman" w:cs="Times New Roman"/>
          <w:sz w:val="24"/>
          <w:szCs w:val="24"/>
        </w:rPr>
        <w:t xml:space="preserve">for more observations to be concentrated at lower prevalence levels, together with extremely </w:t>
      </w:r>
      <w:r w:rsidR="0096382A">
        <w:rPr>
          <w:rFonts w:ascii="Times New Roman" w:hAnsi="Times New Roman" w:cs="Times New Roman"/>
          <w:sz w:val="24"/>
          <w:szCs w:val="24"/>
        </w:rPr>
        <w:t xml:space="preserve">high-prevalence cases, highlights the coexistence of global development and </w:t>
      </w:r>
      <w:r w:rsidRPr="004D7165">
        <w:rPr>
          <w:rFonts w:ascii="Times New Roman" w:hAnsi="Times New Roman" w:cs="Times New Roman"/>
          <w:sz w:val="24"/>
          <w:szCs w:val="24"/>
        </w:rPr>
        <w:t>vulnerable groups.</w:t>
      </w:r>
    </w:p>
    <w:p w14:paraId="332AC747" w14:textId="695363F9"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originality of the research </w:t>
      </w:r>
      <w:r w:rsidR="00605077">
        <w:rPr>
          <w:rFonts w:ascii="Times New Roman" w:hAnsi="Times New Roman" w:cs="Times New Roman"/>
          <w:sz w:val="24"/>
          <w:szCs w:val="24"/>
        </w:rPr>
        <w:t>lies in translating this descriptive observation into a suitable modelling approach, namely beta regression, given the observed data type</w:t>
      </w:r>
      <w:r w:rsidRPr="004D7165">
        <w:rPr>
          <w:rFonts w:ascii="Times New Roman" w:hAnsi="Times New Roman" w:cs="Times New Roman"/>
          <w:sz w:val="24"/>
          <w:szCs w:val="24"/>
        </w:rPr>
        <w:t>. Definitely</w:t>
      </w:r>
      <w:r w:rsidR="00605077">
        <w:rPr>
          <w:rFonts w:ascii="Times New Roman" w:hAnsi="Times New Roman" w:cs="Times New Roman"/>
          <w:sz w:val="24"/>
          <w:szCs w:val="24"/>
        </w:rPr>
        <w:t>, by making model choice a matter of empirical distributional features, the study enhances the plausibility of the latter</w:t>
      </w:r>
      <w:r w:rsidRPr="004D7165">
        <w:rPr>
          <w:rFonts w:ascii="Times New Roman" w:hAnsi="Times New Roman" w:cs="Times New Roman"/>
          <w:sz w:val="24"/>
          <w:szCs w:val="24"/>
        </w:rPr>
        <w:t xml:space="preserve"> conclusion. On the policy front, </w:t>
      </w:r>
      <w:r w:rsidR="00605077">
        <w:rPr>
          <w:rFonts w:ascii="Times New Roman" w:hAnsi="Times New Roman" w:cs="Times New Roman"/>
          <w:sz w:val="24"/>
          <w:szCs w:val="24"/>
        </w:rPr>
        <w:t xml:space="preserve">the distribution in Figure 1 suggests that </w:t>
      </w:r>
      <w:r w:rsidRPr="004D7165">
        <w:rPr>
          <w:rFonts w:ascii="Times New Roman" w:hAnsi="Times New Roman" w:cs="Times New Roman"/>
          <w:sz w:val="24"/>
          <w:szCs w:val="24"/>
        </w:rPr>
        <w:t>global averages can still be improved</w:t>
      </w:r>
      <w:r w:rsidR="00605077">
        <w:rPr>
          <w:rFonts w:ascii="Times New Roman" w:hAnsi="Times New Roman" w:cs="Times New Roman"/>
          <w:sz w:val="24"/>
          <w:szCs w:val="24"/>
        </w:rPr>
        <w:t>. However, the</w:t>
      </w:r>
      <w:r w:rsidRPr="004D7165">
        <w:rPr>
          <w:rFonts w:ascii="Times New Roman" w:hAnsi="Times New Roman" w:cs="Times New Roman"/>
          <w:sz w:val="24"/>
          <w:szCs w:val="24"/>
        </w:rPr>
        <w:t xml:space="preserve"> high-burden countries are at risk of being ignored, which explains the topicality of SDG 10 (Reduced Inequalities).</w:t>
      </w:r>
    </w:p>
    <w:p w14:paraId="3F457252" w14:textId="2340D669" w:rsidR="00111BB8" w:rsidRPr="004D7165" w:rsidRDefault="00451D32" w:rsidP="004D7165">
      <w:pPr>
        <w:jc w:val="both"/>
        <w:rPr>
          <w:rFonts w:ascii="Times New Roman" w:hAnsi="Times New Roman" w:cs="Times New Roman"/>
          <w:sz w:val="24"/>
          <w:szCs w:val="24"/>
        </w:rPr>
      </w:pPr>
      <w:r>
        <w:rPr>
          <w:noProof/>
        </w:rPr>
        <w:drawing>
          <wp:inline distT="0" distB="0" distL="0" distR="0" wp14:anchorId="448C66DA" wp14:editId="61AB5962">
            <wp:extent cx="5942964" cy="1803400"/>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7"/>
                    <a:srcRect t="8029"/>
                    <a:stretch/>
                  </pic:blipFill>
                  <pic:spPr bwMode="auto">
                    <a:xfrm>
                      <a:off x="0" y="0"/>
                      <a:ext cx="5951951" cy="1806127"/>
                    </a:xfrm>
                    <a:prstGeom prst="rect">
                      <a:avLst/>
                    </a:prstGeom>
                    <a:noFill/>
                    <a:ln>
                      <a:noFill/>
                    </a:ln>
                    <a:extLst>
                      <a:ext uri="{53640926-AAD7-44D8-BBD7-CCE9431645EC}">
                        <a14:shadowObscured xmlns:a14="http://schemas.microsoft.com/office/drawing/2010/main"/>
                      </a:ext>
                    </a:extLst>
                  </pic:spPr>
                </pic:pic>
              </a:graphicData>
            </a:graphic>
          </wp:inline>
        </w:drawing>
      </w:r>
      <w:r w:rsidR="00111BB8" w:rsidRPr="004D7165">
        <w:rPr>
          <w:rFonts w:ascii="Times New Roman" w:hAnsi="Times New Roman" w:cs="Times New Roman"/>
          <w:sz w:val="24"/>
          <w:szCs w:val="24"/>
        </w:rPr>
        <w:t>Figure 2</w:t>
      </w:r>
      <w:r w:rsidR="00B26774">
        <w:rPr>
          <w:rFonts w:ascii="Times New Roman" w:hAnsi="Times New Roman" w:cs="Times New Roman"/>
          <w:sz w:val="24"/>
          <w:szCs w:val="24"/>
        </w:rPr>
        <w:t>:</w:t>
      </w:r>
      <w:r w:rsidR="00111BB8" w:rsidRPr="004D7165">
        <w:rPr>
          <w:rFonts w:ascii="Times New Roman" w:hAnsi="Times New Roman" w:cs="Times New Roman"/>
          <w:sz w:val="24"/>
          <w:szCs w:val="24"/>
        </w:rPr>
        <w:t xml:space="preserve"> Trends in mean national prevalence of early childbearing.</w:t>
      </w:r>
    </w:p>
    <w:p w14:paraId="663F787F" w14:textId="78BC0AD1"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lastRenderedPageBreak/>
        <w:t xml:space="preserve">The temporal change </w:t>
      </w:r>
      <w:r w:rsidR="00605077">
        <w:rPr>
          <w:rFonts w:ascii="Times New Roman" w:hAnsi="Times New Roman" w:cs="Times New Roman"/>
          <w:sz w:val="24"/>
          <w:szCs w:val="24"/>
        </w:rPr>
        <w:t xml:space="preserve">in the mean national early childbearing prevalence, </w:t>
      </w:r>
      <w:r w:rsidR="0096382A">
        <w:rPr>
          <w:rFonts w:ascii="Times New Roman" w:hAnsi="Times New Roman" w:cs="Times New Roman"/>
          <w:sz w:val="24"/>
          <w:szCs w:val="24"/>
        </w:rPr>
        <w:t xml:space="preserve">shown in Figure 2, exhibits an overall downward trend, punctuated by periods of </w:t>
      </w:r>
      <w:r w:rsidR="00605077">
        <w:rPr>
          <w:rFonts w:ascii="Times New Roman" w:hAnsi="Times New Roman" w:cs="Times New Roman"/>
          <w:sz w:val="24"/>
          <w:szCs w:val="24"/>
        </w:rPr>
        <w:t>stagnation and fluctuation</w:t>
      </w:r>
      <w:r w:rsidRPr="004D7165">
        <w:rPr>
          <w:rFonts w:ascii="Times New Roman" w:hAnsi="Times New Roman" w:cs="Times New Roman"/>
          <w:sz w:val="24"/>
          <w:szCs w:val="24"/>
        </w:rPr>
        <w:t xml:space="preserve">. This trend is consistent with previous estimates of the world showing unequal rates of </w:t>
      </w:r>
      <w:r w:rsidR="00605077">
        <w:rPr>
          <w:rFonts w:ascii="Times New Roman" w:hAnsi="Times New Roman" w:cs="Times New Roman"/>
          <w:sz w:val="24"/>
          <w:szCs w:val="24"/>
        </w:rPr>
        <w:t xml:space="preserve">decline in teenage fertility </w:t>
      </w:r>
      <w:r w:rsidRPr="004D7165">
        <w:rPr>
          <w:rFonts w:ascii="Times New Roman" w:hAnsi="Times New Roman" w:cs="Times New Roman"/>
          <w:sz w:val="24"/>
          <w:szCs w:val="24"/>
        </w:rPr>
        <w:t>(Grulich et al., 2025; Maugeri et al., 2025). The noted variation</w:t>
      </w:r>
      <w:r w:rsidR="00605077">
        <w:rPr>
          <w:rFonts w:ascii="Times New Roman" w:hAnsi="Times New Roman" w:cs="Times New Roman"/>
          <w:sz w:val="24"/>
          <w:szCs w:val="24"/>
        </w:rPr>
        <w:t>, however,</w:t>
      </w:r>
      <w:r w:rsidRPr="004D7165">
        <w:rPr>
          <w:rFonts w:ascii="Times New Roman" w:hAnsi="Times New Roman" w:cs="Times New Roman"/>
          <w:sz w:val="24"/>
          <w:szCs w:val="24"/>
        </w:rPr>
        <w:t xml:space="preserve"> points to the shortcomings of the linear trend interpretations that propose consistent decreases over time.</w:t>
      </w:r>
    </w:p>
    <w:p w14:paraId="2BFE8FA2" w14:textId="2E486175"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current research contributes to the existing literature by introducing these time patterns </w:t>
      </w:r>
      <w:r w:rsidR="00605077">
        <w:rPr>
          <w:rFonts w:ascii="Times New Roman" w:hAnsi="Times New Roman" w:cs="Times New Roman"/>
          <w:sz w:val="24"/>
          <w:szCs w:val="24"/>
        </w:rPr>
        <w:t>into a hierarchical beta regression model that distinguishes actual time change from survey design- and sampling-variability-induced randomness</w:t>
      </w:r>
      <w:r w:rsidRPr="004D7165">
        <w:rPr>
          <w:rFonts w:ascii="Times New Roman" w:hAnsi="Times New Roman" w:cs="Times New Roman"/>
          <w:sz w:val="24"/>
          <w:szCs w:val="24"/>
        </w:rPr>
        <w:t xml:space="preserve">. The figure, therefore, supplements the </w:t>
      </w:r>
      <w:r w:rsidR="00605077">
        <w:rPr>
          <w:rFonts w:ascii="Times New Roman" w:hAnsi="Times New Roman" w:cs="Times New Roman"/>
          <w:sz w:val="24"/>
          <w:szCs w:val="24"/>
        </w:rPr>
        <w:t>regression results by providing visual confirmation of the significance of modelling instability rather than</w:t>
      </w:r>
      <w:r w:rsidRPr="004D7165">
        <w:rPr>
          <w:rFonts w:ascii="Times New Roman" w:hAnsi="Times New Roman" w:cs="Times New Roman"/>
          <w:sz w:val="24"/>
          <w:szCs w:val="24"/>
        </w:rPr>
        <w:t xml:space="preserve"> smoothing it out. Policy implications are also directly </w:t>
      </w:r>
      <w:r w:rsidR="00605077">
        <w:rPr>
          <w:rFonts w:ascii="Times New Roman" w:hAnsi="Times New Roman" w:cs="Times New Roman"/>
          <w:sz w:val="24"/>
          <w:szCs w:val="24"/>
        </w:rPr>
        <w:t>linked to SDG 3 and SDG 5, since periods of stagnation might indicate interruptions in the provision of health services, education systems, or social protection, which should be addressed promptly</w:t>
      </w:r>
      <w:r w:rsidRPr="004D7165">
        <w:rPr>
          <w:rFonts w:ascii="Times New Roman" w:hAnsi="Times New Roman" w:cs="Times New Roman"/>
          <w:sz w:val="24"/>
          <w:szCs w:val="24"/>
        </w:rPr>
        <w:t>.</w:t>
      </w:r>
    </w:p>
    <w:p w14:paraId="6597B767" w14:textId="76AF06AC" w:rsidR="001765CC" w:rsidRDefault="001765CC" w:rsidP="001765CC">
      <w:pPr>
        <w:jc w:val="both"/>
        <w:rPr>
          <w:rFonts w:ascii="Times New Roman" w:hAnsi="Times New Roman" w:cs="Times New Roman"/>
          <w:sz w:val="24"/>
          <w:szCs w:val="24"/>
        </w:rPr>
      </w:pPr>
      <w:r>
        <w:rPr>
          <w:noProof/>
        </w:rPr>
        <w:drawing>
          <wp:inline distT="0" distB="0" distL="0" distR="0" wp14:anchorId="571E3474" wp14:editId="594314DF">
            <wp:extent cx="5941695" cy="11684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8"/>
                    <a:srcRect t="12327"/>
                    <a:stretch/>
                  </pic:blipFill>
                  <pic:spPr bwMode="auto">
                    <a:xfrm>
                      <a:off x="0" y="0"/>
                      <a:ext cx="5946796" cy="116940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Solid= observed mean; dashed=fitted mean</w:t>
      </w:r>
    </w:p>
    <w:p w14:paraId="16251C78" w14:textId="455B9609" w:rsidR="001765CC" w:rsidRDefault="00111BB8" w:rsidP="001765CC">
      <w:pPr>
        <w:jc w:val="both"/>
        <w:rPr>
          <w:rFonts w:ascii="Times New Roman" w:hAnsi="Times New Roman" w:cs="Times New Roman"/>
          <w:sz w:val="24"/>
          <w:szCs w:val="24"/>
        </w:rPr>
      </w:pPr>
      <w:r w:rsidRPr="004D7165">
        <w:rPr>
          <w:rFonts w:ascii="Times New Roman" w:hAnsi="Times New Roman" w:cs="Times New Roman"/>
          <w:sz w:val="24"/>
          <w:szCs w:val="24"/>
        </w:rPr>
        <w:t>Figure 3</w:t>
      </w:r>
      <w:r w:rsidR="001765CC">
        <w:rPr>
          <w:rFonts w:ascii="Times New Roman" w:hAnsi="Times New Roman" w:cs="Times New Roman"/>
          <w:sz w:val="24"/>
          <w:szCs w:val="24"/>
        </w:rPr>
        <w:t>:</w:t>
      </w:r>
      <w:r w:rsidRPr="004D7165">
        <w:rPr>
          <w:rFonts w:ascii="Times New Roman" w:hAnsi="Times New Roman" w:cs="Times New Roman"/>
          <w:sz w:val="24"/>
          <w:szCs w:val="24"/>
        </w:rPr>
        <w:t xml:space="preserve"> </w:t>
      </w:r>
      <w:r w:rsidR="001765CC">
        <w:rPr>
          <w:rFonts w:ascii="Times New Roman" w:hAnsi="Times New Roman" w:cs="Times New Roman"/>
          <w:sz w:val="24"/>
          <w:szCs w:val="24"/>
        </w:rPr>
        <w:t xml:space="preserve">observe and model </w:t>
      </w:r>
      <w:r w:rsidR="001765CC" w:rsidRPr="004D7165">
        <w:rPr>
          <w:rFonts w:ascii="Times New Roman" w:hAnsi="Times New Roman" w:cs="Times New Roman"/>
          <w:sz w:val="24"/>
          <w:szCs w:val="24"/>
        </w:rPr>
        <w:t>fitted</w:t>
      </w:r>
      <w:r w:rsidR="001765CC">
        <w:rPr>
          <w:rFonts w:ascii="Times New Roman" w:hAnsi="Times New Roman" w:cs="Times New Roman"/>
          <w:sz w:val="24"/>
          <w:szCs w:val="24"/>
        </w:rPr>
        <w:t xml:space="preserve"> </w:t>
      </w:r>
      <w:r w:rsidRPr="004D7165">
        <w:rPr>
          <w:rFonts w:ascii="Times New Roman" w:hAnsi="Times New Roman" w:cs="Times New Roman"/>
          <w:sz w:val="24"/>
          <w:szCs w:val="24"/>
        </w:rPr>
        <w:t xml:space="preserve">Trends (overall) </w:t>
      </w:r>
    </w:p>
    <w:p w14:paraId="21B36E91" w14:textId="6D73FFB1"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Figure 3 </w:t>
      </w:r>
      <w:r w:rsidR="00605077">
        <w:rPr>
          <w:rFonts w:ascii="Times New Roman" w:hAnsi="Times New Roman" w:cs="Times New Roman"/>
          <w:sz w:val="24"/>
          <w:szCs w:val="24"/>
        </w:rPr>
        <w:t>compares observed mean early childbearing prevalence with model-fitted estimates, showing</w:t>
      </w:r>
      <w:r w:rsidRPr="004D7165">
        <w:rPr>
          <w:rFonts w:ascii="Times New Roman" w:hAnsi="Times New Roman" w:cs="Times New Roman"/>
          <w:sz w:val="24"/>
          <w:szCs w:val="24"/>
        </w:rPr>
        <w:t xml:space="preserve"> that the empirical trends and fitted values are highly consistent. This concordance </w:t>
      </w:r>
      <w:r w:rsidR="00605077">
        <w:rPr>
          <w:rFonts w:ascii="Times New Roman" w:hAnsi="Times New Roman" w:cs="Times New Roman"/>
          <w:sz w:val="24"/>
          <w:szCs w:val="24"/>
        </w:rPr>
        <w:t>provides visual confirmation that the model can</w:t>
      </w:r>
      <w:r w:rsidRPr="004D7165">
        <w:rPr>
          <w:rFonts w:ascii="Times New Roman" w:hAnsi="Times New Roman" w:cs="Times New Roman"/>
          <w:sz w:val="24"/>
          <w:szCs w:val="24"/>
        </w:rPr>
        <w:t xml:space="preserve"> extract underlying patterns without overfitting. The </w:t>
      </w:r>
      <w:r w:rsidR="00605077">
        <w:rPr>
          <w:rFonts w:ascii="Times New Roman" w:hAnsi="Times New Roman" w:cs="Times New Roman"/>
          <w:sz w:val="24"/>
          <w:szCs w:val="24"/>
        </w:rPr>
        <w:t>slight</w:t>
      </w:r>
      <w:r w:rsidRPr="004D7165">
        <w:rPr>
          <w:rFonts w:ascii="Times New Roman" w:hAnsi="Times New Roman" w:cs="Times New Roman"/>
          <w:sz w:val="24"/>
          <w:szCs w:val="24"/>
        </w:rPr>
        <w:t xml:space="preserve"> deviation between the observed and fitted curves in some </w:t>
      </w:r>
      <w:r w:rsidR="00605077">
        <w:rPr>
          <w:rFonts w:ascii="Times New Roman" w:hAnsi="Times New Roman" w:cs="Times New Roman"/>
          <w:sz w:val="24"/>
          <w:szCs w:val="24"/>
        </w:rPr>
        <w:t>periods indicates the model's ability</w:t>
      </w:r>
      <w:r w:rsidRPr="004D7165">
        <w:rPr>
          <w:rFonts w:ascii="Times New Roman" w:hAnsi="Times New Roman" w:cs="Times New Roman"/>
          <w:sz w:val="24"/>
          <w:szCs w:val="24"/>
        </w:rPr>
        <w:t xml:space="preserve"> to smooth short-term variations without affecting the long-term trends.</w:t>
      </w:r>
    </w:p>
    <w:p w14:paraId="7BA57814" w14:textId="1081B31F"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significance of this number is that it represents one of the </w:t>
      </w:r>
      <w:r w:rsidR="00605077">
        <w:rPr>
          <w:rFonts w:ascii="Times New Roman" w:hAnsi="Times New Roman" w:cs="Times New Roman"/>
          <w:sz w:val="24"/>
          <w:szCs w:val="24"/>
        </w:rPr>
        <w:t>article's important methodological contributions: the multilevel structure, paired with distribution-appropriate modelling, results in stable, understandable fitted trends</w:t>
      </w:r>
      <w:r w:rsidRPr="004D7165">
        <w:rPr>
          <w:rFonts w:ascii="Times New Roman" w:hAnsi="Times New Roman" w:cs="Times New Roman"/>
          <w:sz w:val="24"/>
          <w:szCs w:val="24"/>
        </w:rPr>
        <w:t xml:space="preserve">. In contrast to descriptive </w:t>
      </w:r>
      <w:r w:rsidR="00605077">
        <w:rPr>
          <w:rFonts w:ascii="Times New Roman" w:hAnsi="Times New Roman" w:cs="Times New Roman"/>
          <w:sz w:val="24"/>
          <w:szCs w:val="24"/>
        </w:rPr>
        <w:t>smoothing-only</w:t>
      </w:r>
      <w:r w:rsidRPr="004D7165">
        <w:rPr>
          <w:rFonts w:ascii="Times New Roman" w:hAnsi="Times New Roman" w:cs="Times New Roman"/>
          <w:sz w:val="24"/>
          <w:szCs w:val="24"/>
        </w:rPr>
        <w:t xml:space="preserve"> methods, the fitted values presented in Figure 3 are based on a theoretically sound statistical structure</w:t>
      </w:r>
      <w:r w:rsidR="00605077">
        <w:rPr>
          <w:rFonts w:ascii="Times New Roman" w:hAnsi="Times New Roman" w:cs="Times New Roman"/>
          <w:sz w:val="24"/>
          <w:szCs w:val="24"/>
        </w:rPr>
        <w:t>. They would</w:t>
      </w:r>
      <w:r w:rsidRPr="004D7165">
        <w:rPr>
          <w:rFonts w:ascii="Times New Roman" w:hAnsi="Times New Roman" w:cs="Times New Roman"/>
          <w:sz w:val="24"/>
          <w:szCs w:val="24"/>
        </w:rPr>
        <w:t xml:space="preserve"> be more useful </w:t>
      </w:r>
      <w:r w:rsidR="00605077">
        <w:rPr>
          <w:rFonts w:ascii="Times New Roman" w:hAnsi="Times New Roman" w:cs="Times New Roman"/>
          <w:sz w:val="24"/>
          <w:szCs w:val="24"/>
        </w:rPr>
        <w:t>for</w:t>
      </w:r>
      <w:r w:rsidRPr="004D7165">
        <w:rPr>
          <w:rFonts w:ascii="Times New Roman" w:hAnsi="Times New Roman" w:cs="Times New Roman"/>
          <w:sz w:val="24"/>
          <w:szCs w:val="24"/>
        </w:rPr>
        <w:t xml:space="preserve"> prognostication and monitoring. This is directly applicable to SDG monitoring systems that need </w:t>
      </w:r>
      <w:r w:rsidR="00605077">
        <w:rPr>
          <w:rFonts w:ascii="Times New Roman" w:hAnsi="Times New Roman" w:cs="Times New Roman"/>
          <w:sz w:val="24"/>
          <w:szCs w:val="24"/>
        </w:rPr>
        <w:t>practical</w:t>
      </w:r>
      <w:r w:rsidRPr="004D7165">
        <w:rPr>
          <w:rFonts w:ascii="Times New Roman" w:hAnsi="Times New Roman" w:cs="Times New Roman"/>
          <w:sz w:val="24"/>
          <w:szCs w:val="24"/>
        </w:rPr>
        <w:t xml:space="preserve"> </w:t>
      </w:r>
      <w:r w:rsidR="00605077">
        <w:rPr>
          <w:rFonts w:ascii="Times New Roman" w:hAnsi="Times New Roman" w:cs="Times New Roman"/>
          <w:sz w:val="24"/>
          <w:szCs w:val="24"/>
        </w:rPr>
        <w:t>trend estimation</w:t>
      </w:r>
      <w:r w:rsidRPr="004D7165">
        <w:rPr>
          <w:rFonts w:ascii="Times New Roman" w:hAnsi="Times New Roman" w:cs="Times New Roman"/>
          <w:sz w:val="24"/>
          <w:szCs w:val="24"/>
        </w:rPr>
        <w:t xml:space="preserve"> to be accountable.</w:t>
      </w:r>
    </w:p>
    <w:p w14:paraId="15FC9B71" w14:textId="0C4C213C" w:rsidR="00111BB8" w:rsidRPr="004D7165" w:rsidRDefault="001765CC" w:rsidP="004D7165">
      <w:pPr>
        <w:jc w:val="both"/>
        <w:rPr>
          <w:rFonts w:ascii="Times New Roman" w:hAnsi="Times New Roman" w:cs="Times New Roman"/>
          <w:sz w:val="24"/>
          <w:szCs w:val="24"/>
        </w:rPr>
      </w:pPr>
      <w:r>
        <w:rPr>
          <w:noProof/>
        </w:rPr>
        <w:drawing>
          <wp:inline distT="0" distB="0" distL="0" distR="0" wp14:anchorId="5FA3B59D" wp14:editId="6AC12AD3">
            <wp:extent cx="6431915" cy="173355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9"/>
                    <a:srcRect t="7006"/>
                    <a:stretch/>
                  </pic:blipFill>
                  <pic:spPr bwMode="auto">
                    <a:xfrm>
                      <a:off x="0" y="0"/>
                      <a:ext cx="6448318" cy="1737971"/>
                    </a:xfrm>
                    <a:prstGeom prst="rect">
                      <a:avLst/>
                    </a:prstGeom>
                    <a:noFill/>
                    <a:ln>
                      <a:noFill/>
                    </a:ln>
                    <a:extLst>
                      <a:ext uri="{53640926-AAD7-44D8-BBD7-CCE9431645EC}">
                        <a14:shadowObscured xmlns:a14="http://schemas.microsoft.com/office/drawing/2010/main"/>
                      </a:ext>
                    </a:extLst>
                  </pic:spPr>
                </pic:pic>
              </a:graphicData>
            </a:graphic>
          </wp:inline>
        </w:drawing>
      </w:r>
    </w:p>
    <w:p w14:paraId="16E4016A" w14:textId="2BB09EA9"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lastRenderedPageBreak/>
        <w:t>Figure 4</w:t>
      </w:r>
      <w:r w:rsidR="001765CC">
        <w:rPr>
          <w:rFonts w:ascii="Times New Roman" w:hAnsi="Times New Roman" w:cs="Times New Roman"/>
          <w:sz w:val="24"/>
          <w:szCs w:val="24"/>
        </w:rPr>
        <w:t>:</w:t>
      </w:r>
      <w:r w:rsidRPr="004D7165">
        <w:rPr>
          <w:rFonts w:ascii="Times New Roman" w:hAnsi="Times New Roman" w:cs="Times New Roman"/>
          <w:sz w:val="24"/>
          <w:szCs w:val="24"/>
        </w:rPr>
        <w:t xml:space="preserve"> </w:t>
      </w:r>
      <w:r w:rsidR="004D4A1E">
        <w:rPr>
          <w:rFonts w:ascii="Times New Roman" w:hAnsi="Times New Roman" w:cs="Times New Roman"/>
          <w:sz w:val="24"/>
          <w:szCs w:val="24"/>
        </w:rPr>
        <w:t xml:space="preserve">Model-Fitted Trends in the </w:t>
      </w:r>
      <w:r w:rsidR="0096382A">
        <w:rPr>
          <w:rFonts w:ascii="Times New Roman" w:hAnsi="Times New Roman" w:cs="Times New Roman"/>
          <w:sz w:val="24"/>
          <w:szCs w:val="24"/>
        </w:rPr>
        <w:t xml:space="preserve">World Bank </w:t>
      </w:r>
      <w:r w:rsidR="004D4A1E">
        <w:rPr>
          <w:rFonts w:ascii="Times New Roman" w:hAnsi="Times New Roman" w:cs="Times New Roman"/>
          <w:sz w:val="24"/>
          <w:szCs w:val="24"/>
        </w:rPr>
        <w:t>Income Group (2024)</w:t>
      </w:r>
    </w:p>
    <w:p w14:paraId="4416FE4C" w14:textId="454CC69C"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Figure 4 decomposes trends that have been model-fitted by </w:t>
      </w:r>
      <w:r w:rsidR="00605077">
        <w:rPr>
          <w:rFonts w:ascii="Times New Roman" w:hAnsi="Times New Roman" w:cs="Times New Roman"/>
          <w:sz w:val="24"/>
          <w:szCs w:val="24"/>
        </w:rPr>
        <w:t xml:space="preserve">World Bank income group, showing </w:t>
      </w:r>
      <w:r w:rsidRPr="004D7165">
        <w:rPr>
          <w:rFonts w:ascii="Times New Roman" w:hAnsi="Times New Roman" w:cs="Times New Roman"/>
          <w:sz w:val="24"/>
          <w:szCs w:val="24"/>
        </w:rPr>
        <w:t xml:space="preserve">sharp and enduring differences in early childbearing trajectories. The level of fitted prevalence and </w:t>
      </w:r>
      <w:r w:rsidR="00605077">
        <w:rPr>
          <w:rFonts w:ascii="Times New Roman" w:hAnsi="Times New Roman" w:cs="Times New Roman"/>
          <w:sz w:val="24"/>
          <w:szCs w:val="24"/>
        </w:rPr>
        <w:t>prevalence volatility are always higher in low-income countries than in</w:t>
      </w:r>
      <w:r w:rsidRPr="004D7165">
        <w:rPr>
          <w:rFonts w:ascii="Times New Roman" w:hAnsi="Times New Roman" w:cs="Times New Roman"/>
          <w:sz w:val="24"/>
          <w:szCs w:val="24"/>
        </w:rPr>
        <w:t xml:space="preserve"> high-income countries, and the prevalence pattern is lower and more consistent. Middle-income populations are in a transitional </w:t>
      </w:r>
      <w:r w:rsidR="00605077">
        <w:rPr>
          <w:rFonts w:ascii="Times New Roman" w:hAnsi="Times New Roman" w:cs="Times New Roman"/>
          <w:sz w:val="24"/>
          <w:szCs w:val="24"/>
        </w:rPr>
        <w:t xml:space="preserve">state, </w:t>
      </w:r>
      <w:r w:rsidR="0096382A">
        <w:rPr>
          <w:rFonts w:ascii="Times New Roman" w:hAnsi="Times New Roman" w:cs="Times New Roman"/>
          <w:sz w:val="24"/>
          <w:szCs w:val="24"/>
        </w:rPr>
        <w:t>with mixed evidence of convergence and ongoing diversity</w:t>
      </w:r>
      <w:r w:rsidRPr="004D7165">
        <w:rPr>
          <w:rFonts w:ascii="Times New Roman" w:hAnsi="Times New Roman" w:cs="Times New Roman"/>
          <w:sz w:val="24"/>
          <w:szCs w:val="24"/>
        </w:rPr>
        <w:t>.</w:t>
      </w:r>
    </w:p>
    <w:p w14:paraId="41268BB1" w14:textId="16207EAC"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original aspect of this analysis is highlighted by describing income-specific dynamic pathways calculated using a single multilevel beta model </w:t>
      </w:r>
      <w:r w:rsidR="00605077">
        <w:rPr>
          <w:rFonts w:ascii="Times New Roman" w:hAnsi="Times New Roman" w:cs="Times New Roman"/>
          <w:sz w:val="24"/>
          <w:szCs w:val="24"/>
        </w:rPr>
        <w:t>rather than separate subgroup regressions or descriptive</w:t>
      </w:r>
      <w:r w:rsidRPr="004D7165">
        <w:rPr>
          <w:rFonts w:ascii="Times New Roman" w:hAnsi="Times New Roman" w:cs="Times New Roman"/>
          <w:sz w:val="24"/>
          <w:szCs w:val="24"/>
        </w:rPr>
        <w:t xml:space="preserve"> plots. This strategy enables one </w:t>
      </w:r>
      <w:r w:rsidR="00605077">
        <w:rPr>
          <w:rFonts w:ascii="Times New Roman" w:hAnsi="Times New Roman" w:cs="Times New Roman"/>
          <w:sz w:val="24"/>
          <w:szCs w:val="24"/>
        </w:rPr>
        <w:t xml:space="preserve">to compare the dynamics of time across income groups directly and to account for </w:t>
      </w:r>
      <w:r w:rsidRPr="004D7165">
        <w:rPr>
          <w:rFonts w:ascii="Times New Roman" w:hAnsi="Times New Roman" w:cs="Times New Roman"/>
          <w:sz w:val="24"/>
          <w:szCs w:val="24"/>
        </w:rPr>
        <w:t xml:space="preserve">common variance and uncertainty. The acute deviation in Figure 4 justifies the call </w:t>
      </w:r>
      <w:r w:rsidR="00605077">
        <w:rPr>
          <w:rFonts w:ascii="Times New Roman" w:hAnsi="Times New Roman" w:cs="Times New Roman"/>
          <w:sz w:val="24"/>
          <w:szCs w:val="24"/>
        </w:rPr>
        <w:t>for varying policy actions in line with limited national capacity and resources, in direct tandem with SDG 1 (No Poverty),</w:t>
      </w:r>
      <w:r w:rsidRPr="004D7165">
        <w:rPr>
          <w:rFonts w:ascii="Times New Roman" w:hAnsi="Times New Roman" w:cs="Times New Roman"/>
          <w:sz w:val="24"/>
          <w:szCs w:val="24"/>
        </w:rPr>
        <w:t xml:space="preserve"> SDG 3, and SDG 5. It further </w:t>
      </w:r>
      <w:r w:rsidR="00605077">
        <w:rPr>
          <w:rFonts w:ascii="Times New Roman" w:hAnsi="Times New Roman" w:cs="Times New Roman"/>
          <w:sz w:val="24"/>
          <w:szCs w:val="24"/>
        </w:rPr>
        <w:t>emphasises</w:t>
      </w:r>
      <w:r w:rsidRPr="004D7165">
        <w:rPr>
          <w:rFonts w:ascii="Times New Roman" w:hAnsi="Times New Roman" w:cs="Times New Roman"/>
          <w:sz w:val="24"/>
          <w:szCs w:val="24"/>
        </w:rPr>
        <w:t xml:space="preserve"> the need to make a long-term investment in teenage reproductive health in low-income areas to avoid increasing inequities in the world.</w:t>
      </w:r>
    </w:p>
    <w:p w14:paraId="7EC9D638" w14:textId="77777777"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Integrative meaning and input.</w:t>
      </w:r>
    </w:p>
    <w:p w14:paraId="202C2924" w14:textId="28B90124"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When combined, the tenets of Tables 1</w:t>
      </w:r>
      <w:r w:rsidR="00605077">
        <w:rPr>
          <w:rFonts w:ascii="Times New Roman" w:hAnsi="Times New Roman" w:cs="Times New Roman"/>
          <w:sz w:val="24"/>
          <w:szCs w:val="24"/>
        </w:rPr>
        <w:t>-</w:t>
      </w:r>
      <w:r w:rsidRPr="004D7165">
        <w:rPr>
          <w:rFonts w:ascii="Times New Roman" w:hAnsi="Times New Roman" w:cs="Times New Roman"/>
          <w:sz w:val="24"/>
          <w:szCs w:val="24"/>
        </w:rPr>
        <w:t>3 and Figures 1</w:t>
      </w:r>
      <w:r w:rsidR="00B3144A">
        <w:rPr>
          <w:rFonts w:ascii="Times New Roman" w:hAnsi="Times New Roman" w:cs="Times New Roman"/>
          <w:sz w:val="24"/>
          <w:szCs w:val="24"/>
        </w:rPr>
        <w:t>-</w:t>
      </w:r>
      <w:r w:rsidRPr="004D7165">
        <w:rPr>
          <w:rFonts w:ascii="Times New Roman" w:hAnsi="Times New Roman" w:cs="Times New Roman"/>
          <w:sz w:val="24"/>
          <w:szCs w:val="24"/>
        </w:rPr>
        <w:t xml:space="preserve">4 show that the research contributes to the literature </w:t>
      </w:r>
      <w:r w:rsidR="00605077">
        <w:rPr>
          <w:rFonts w:ascii="Times New Roman" w:hAnsi="Times New Roman" w:cs="Times New Roman"/>
          <w:sz w:val="24"/>
          <w:szCs w:val="24"/>
        </w:rPr>
        <w:t xml:space="preserve">on early childhood bearers at both </w:t>
      </w:r>
      <w:r w:rsidR="00B3144A">
        <w:rPr>
          <w:rFonts w:ascii="Times New Roman" w:hAnsi="Times New Roman" w:cs="Times New Roman"/>
          <w:sz w:val="24"/>
          <w:szCs w:val="24"/>
        </w:rPr>
        <w:t>the substantive and methodological levels</w:t>
      </w:r>
      <w:r w:rsidRPr="004D7165">
        <w:rPr>
          <w:rFonts w:ascii="Times New Roman" w:hAnsi="Times New Roman" w:cs="Times New Roman"/>
          <w:sz w:val="24"/>
          <w:szCs w:val="24"/>
        </w:rPr>
        <w:t xml:space="preserve">. Through a multilevel beta regression model, the analysis overcomes traditional constraints associated with outcome boundedness, hierarchical data structure and inequality modelling. The results </w:t>
      </w:r>
      <w:r w:rsidR="0096382A">
        <w:rPr>
          <w:rFonts w:ascii="Times New Roman" w:hAnsi="Times New Roman" w:cs="Times New Roman"/>
          <w:sz w:val="24"/>
          <w:szCs w:val="24"/>
        </w:rPr>
        <w:t>indicate a subtle</w:t>
      </w:r>
      <w:r w:rsidR="00605077">
        <w:rPr>
          <w:rFonts w:ascii="Times New Roman" w:hAnsi="Times New Roman" w:cs="Times New Roman"/>
          <w:sz w:val="24"/>
          <w:szCs w:val="24"/>
        </w:rPr>
        <w:t xml:space="preserve"> downward trend, in addition to the stable, structural inequalities presented, which provide a more viable foundation for designing and evaluating</w:t>
      </w:r>
      <w:r w:rsidRPr="004D7165">
        <w:rPr>
          <w:rFonts w:ascii="Times New Roman" w:hAnsi="Times New Roman" w:cs="Times New Roman"/>
          <w:sz w:val="24"/>
          <w:szCs w:val="24"/>
        </w:rPr>
        <w:t xml:space="preserve"> policy. This way, the study will provide a new analytical template </w:t>
      </w:r>
      <w:r w:rsidR="00605077">
        <w:rPr>
          <w:rFonts w:ascii="Times New Roman" w:hAnsi="Times New Roman" w:cs="Times New Roman"/>
          <w:sz w:val="24"/>
          <w:szCs w:val="24"/>
        </w:rPr>
        <w:t>for future cross-national reproductive health studies based on harmonised</w:t>
      </w:r>
      <w:r w:rsidRPr="004D7165">
        <w:rPr>
          <w:rFonts w:ascii="Times New Roman" w:hAnsi="Times New Roman" w:cs="Times New Roman"/>
          <w:sz w:val="24"/>
          <w:szCs w:val="24"/>
        </w:rPr>
        <w:t xml:space="preserve"> survey data.</w:t>
      </w:r>
    </w:p>
    <w:p w14:paraId="5ED8BD57" w14:textId="2BB43387" w:rsidR="004D7165" w:rsidRPr="004D7165" w:rsidRDefault="004D7165"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This </w:t>
      </w:r>
      <w:r w:rsidR="0096382A">
        <w:rPr>
          <w:rFonts w:ascii="Times New Roman" w:hAnsi="Times New Roman" w:cs="Times New Roman"/>
          <w:sz w:val="24"/>
          <w:szCs w:val="24"/>
        </w:rPr>
        <w:t>study</w:t>
      </w:r>
      <w:r w:rsidRPr="004D7165">
        <w:rPr>
          <w:rFonts w:ascii="Times New Roman" w:hAnsi="Times New Roman" w:cs="Times New Roman"/>
          <w:sz w:val="24"/>
          <w:szCs w:val="24"/>
        </w:rPr>
        <w:t xml:space="preserve"> presents a rigorously methodological evaluation of early childbearing </w:t>
      </w:r>
      <w:r w:rsidR="00B3144A">
        <w:rPr>
          <w:rFonts w:ascii="Times New Roman" w:hAnsi="Times New Roman" w:cs="Times New Roman"/>
          <w:sz w:val="24"/>
          <w:szCs w:val="24"/>
        </w:rPr>
        <w:t>using harmonised cross-national survey data and a multilevel beta regression model that explicitly accounts for the limited and hierarchical nature</w:t>
      </w:r>
      <w:r w:rsidRPr="004D7165">
        <w:rPr>
          <w:rFonts w:ascii="Times New Roman" w:hAnsi="Times New Roman" w:cs="Times New Roman"/>
          <w:sz w:val="24"/>
          <w:szCs w:val="24"/>
        </w:rPr>
        <w:t xml:space="preserve"> of the outcome. The original and most significant result is </w:t>
      </w:r>
      <w:r w:rsidR="00B3144A">
        <w:rPr>
          <w:rFonts w:ascii="Times New Roman" w:hAnsi="Times New Roman" w:cs="Times New Roman"/>
          <w:sz w:val="24"/>
          <w:szCs w:val="24"/>
        </w:rPr>
        <w:t xml:space="preserve">a statistically significant, prolonged decline in </w:t>
      </w:r>
      <w:r w:rsidR="0096382A">
        <w:rPr>
          <w:rFonts w:ascii="Times New Roman" w:hAnsi="Times New Roman" w:cs="Times New Roman"/>
          <w:sz w:val="24"/>
          <w:szCs w:val="24"/>
        </w:rPr>
        <w:t xml:space="preserve">the prevalence of early childbearing </w:t>
      </w:r>
      <w:r w:rsidR="00B3144A">
        <w:rPr>
          <w:rFonts w:ascii="Times New Roman" w:hAnsi="Times New Roman" w:cs="Times New Roman"/>
          <w:sz w:val="24"/>
          <w:szCs w:val="24"/>
        </w:rPr>
        <w:t>over</w:t>
      </w:r>
      <w:r w:rsidRPr="004D7165">
        <w:rPr>
          <w:rFonts w:ascii="Times New Roman" w:hAnsi="Times New Roman" w:cs="Times New Roman"/>
          <w:sz w:val="24"/>
          <w:szCs w:val="24"/>
        </w:rPr>
        <w:t xml:space="preserve"> time. The temporal effect is also </w:t>
      </w:r>
      <w:r w:rsidR="0096382A">
        <w:rPr>
          <w:rFonts w:ascii="Times New Roman" w:hAnsi="Times New Roman" w:cs="Times New Roman"/>
          <w:sz w:val="24"/>
          <w:szCs w:val="24"/>
        </w:rPr>
        <w:t>harmful and strong, even after controlling for income group, residence, and wealth level, indicating that the global trend toward lower adolescent fertility is not solely</w:t>
      </w:r>
      <w:r w:rsidR="00B3144A">
        <w:rPr>
          <w:rFonts w:ascii="Times New Roman" w:hAnsi="Times New Roman" w:cs="Times New Roman"/>
          <w:sz w:val="24"/>
          <w:szCs w:val="24"/>
        </w:rPr>
        <w:t xml:space="preserve"> due to changes in composition across countries</w:t>
      </w:r>
      <w:r w:rsidRPr="004D7165">
        <w:rPr>
          <w:rFonts w:ascii="Times New Roman" w:hAnsi="Times New Roman" w:cs="Times New Roman"/>
          <w:sz w:val="24"/>
          <w:szCs w:val="24"/>
        </w:rPr>
        <w:t xml:space="preserve"> and survey sources. The result supports previous descriptive literature </w:t>
      </w:r>
      <w:r w:rsidR="00B3144A">
        <w:rPr>
          <w:rFonts w:ascii="Times New Roman" w:hAnsi="Times New Roman" w:cs="Times New Roman"/>
          <w:sz w:val="24"/>
          <w:szCs w:val="24"/>
        </w:rPr>
        <w:t xml:space="preserve">on </w:t>
      </w:r>
      <w:r w:rsidR="0061182B">
        <w:rPr>
          <w:rFonts w:ascii="Times New Roman" w:hAnsi="Times New Roman" w:cs="Times New Roman"/>
          <w:sz w:val="24"/>
          <w:szCs w:val="24"/>
        </w:rPr>
        <w:t>declining adolescent fertility and extends it by showing that the decline</w:t>
      </w:r>
      <w:r w:rsidR="00B3144A">
        <w:rPr>
          <w:rFonts w:ascii="Times New Roman" w:hAnsi="Times New Roman" w:cs="Times New Roman"/>
          <w:sz w:val="24"/>
          <w:szCs w:val="24"/>
        </w:rPr>
        <w:t xml:space="preserve"> persists under a distributionally suitable,</w:t>
      </w:r>
      <w:r w:rsidRPr="004D7165">
        <w:rPr>
          <w:rFonts w:ascii="Times New Roman" w:hAnsi="Times New Roman" w:cs="Times New Roman"/>
          <w:sz w:val="24"/>
          <w:szCs w:val="24"/>
        </w:rPr>
        <w:t xml:space="preserve"> inequality-sensitive </w:t>
      </w:r>
      <w:r w:rsidR="00B3144A">
        <w:rPr>
          <w:rFonts w:ascii="Times New Roman" w:hAnsi="Times New Roman" w:cs="Times New Roman"/>
          <w:sz w:val="24"/>
          <w:szCs w:val="24"/>
        </w:rPr>
        <w:t>modelling</w:t>
      </w:r>
      <w:r w:rsidRPr="004D7165">
        <w:rPr>
          <w:rFonts w:ascii="Times New Roman" w:hAnsi="Times New Roman" w:cs="Times New Roman"/>
          <w:sz w:val="24"/>
          <w:szCs w:val="24"/>
        </w:rPr>
        <w:t xml:space="preserve"> approach.</w:t>
      </w:r>
    </w:p>
    <w:p w14:paraId="5F6361CF" w14:textId="273DAFDC" w:rsidR="0061182B" w:rsidRPr="0061182B" w:rsidRDefault="004D7165" w:rsidP="0061182B">
      <w:pPr>
        <w:rPr>
          <w:rFonts w:ascii="Times New Roman" w:hAnsi="Times New Roman" w:cs="Times New Roman"/>
          <w:sz w:val="24"/>
          <w:szCs w:val="24"/>
        </w:rPr>
      </w:pPr>
      <w:r w:rsidRPr="004D7165">
        <w:rPr>
          <w:rFonts w:ascii="Times New Roman" w:hAnsi="Times New Roman" w:cs="Times New Roman"/>
          <w:sz w:val="24"/>
          <w:szCs w:val="24"/>
        </w:rPr>
        <w:t>The second important finding is that strong socioeconomic gradients of births persisted. Low-income countries have considerably better-off reference groups</w:t>
      </w:r>
      <w:r w:rsidR="00B3144A">
        <w:rPr>
          <w:rFonts w:ascii="Times New Roman" w:hAnsi="Times New Roman" w:cs="Times New Roman"/>
          <w:sz w:val="24"/>
          <w:szCs w:val="24"/>
        </w:rPr>
        <w:t xml:space="preserve"> with much lower rates of early childbearing, demonstrating</w:t>
      </w:r>
      <w:r w:rsidRPr="004D7165">
        <w:rPr>
          <w:rFonts w:ascii="Times New Roman" w:hAnsi="Times New Roman" w:cs="Times New Roman"/>
          <w:sz w:val="24"/>
          <w:szCs w:val="24"/>
        </w:rPr>
        <w:t xml:space="preserve"> the long-lasting influence of structural economic factors on the development of adolescent reproductive outcomes. Even though </w:t>
      </w:r>
      <w:r w:rsidR="00B3144A">
        <w:rPr>
          <w:rFonts w:ascii="Times New Roman" w:hAnsi="Times New Roman" w:cs="Times New Roman"/>
          <w:sz w:val="24"/>
          <w:szCs w:val="24"/>
        </w:rPr>
        <w:t xml:space="preserve">some middle-income </w:t>
      </w:r>
      <w:r w:rsidR="0096382A">
        <w:rPr>
          <w:rFonts w:ascii="Times New Roman" w:hAnsi="Times New Roman" w:cs="Times New Roman"/>
          <w:sz w:val="24"/>
          <w:szCs w:val="24"/>
        </w:rPr>
        <w:t>groups show attenuated effects, the overall income gradient remains clear, indicating incomplete</w:t>
      </w:r>
      <w:r w:rsidR="00B3144A">
        <w:rPr>
          <w:rFonts w:ascii="Times New Roman" w:hAnsi="Times New Roman" w:cs="Times New Roman"/>
          <w:sz w:val="24"/>
          <w:szCs w:val="24"/>
        </w:rPr>
        <w:t xml:space="preserve"> convergence in</w:t>
      </w:r>
      <w:r w:rsidRPr="004D7165">
        <w:rPr>
          <w:rFonts w:ascii="Times New Roman" w:hAnsi="Times New Roman" w:cs="Times New Roman"/>
          <w:sz w:val="24"/>
          <w:szCs w:val="24"/>
        </w:rPr>
        <w:t xml:space="preserve"> development levels. </w:t>
      </w:r>
      <w:r w:rsidR="0061182B" w:rsidRPr="0061182B">
        <w:rPr>
          <w:rFonts w:ascii="Times New Roman" w:hAnsi="Times New Roman" w:cs="Times New Roman"/>
          <w:sz w:val="24"/>
          <w:szCs w:val="24"/>
        </w:rPr>
        <w:t xml:space="preserve">Importantly, these gaps </w:t>
      </w:r>
      <w:r w:rsidR="0061182B">
        <w:rPr>
          <w:rFonts w:ascii="Times New Roman" w:hAnsi="Times New Roman" w:cs="Times New Roman"/>
          <w:sz w:val="24"/>
          <w:szCs w:val="24"/>
        </w:rPr>
        <w:t>persist when focusing on within-country inequalities, indicating that emphasising economic development alone is not enough to reduce</w:t>
      </w:r>
      <w:r w:rsidR="0061182B" w:rsidRPr="0061182B">
        <w:rPr>
          <w:rFonts w:ascii="Times New Roman" w:hAnsi="Times New Roman" w:cs="Times New Roman"/>
          <w:sz w:val="24"/>
          <w:szCs w:val="24"/>
        </w:rPr>
        <w:t xml:space="preserve"> the risk of early childbearing.</w:t>
      </w:r>
    </w:p>
    <w:p w14:paraId="4D8D3950" w14:textId="50B3EED5" w:rsidR="004D7165" w:rsidRPr="004D7165" w:rsidRDefault="004D7165" w:rsidP="004D7165">
      <w:pPr>
        <w:jc w:val="both"/>
        <w:rPr>
          <w:rFonts w:ascii="Times New Roman" w:hAnsi="Times New Roman" w:cs="Times New Roman"/>
          <w:sz w:val="24"/>
          <w:szCs w:val="24"/>
        </w:rPr>
      </w:pPr>
      <w:r w:rsidRPr="004D7165">
        <w:rPr>
          <w:rFonts w:ascii="Times New Roman" w:hAnsi="Times New Roman" w:cs="Times New Roman"/>
          <w:sz w:val="24"/>
          <w:szCs w:val="24"/>
        </w:rPr>
        <w:lastRenderedPageBreak/>
        <w:t xml:space="preserve">The third significant result </w:t>
      </w:r>
      <w:r w:rsidR="00B3144A">
        <w:rPr>
          <w:rFonts w:ascii="Times New Roman" w:hAnsi="Times New Roman" w:cs="Times New Roman"/>
          <w:sz w:val="24"/>
          <w:szCs w:val="24"/>
        </w:rPr>
        <w:t>concerns</w:t>
      </w:r>
      <w:r w:rsidRPr="004D7165">
        <w:rPr>
          <w:rFonts w:ascii="Times New Roman" w:hAnsi="Times New Roman" w:cs="Times New Roman"/>
          <w:sz w:val="24"/>
          <w:szCs w:val="24"/>
        </w:rPr>
        <w:t xml:space="preserve"> within-country inequality patterns. Low wealth and rural residence are </w:t>
      </w:r>
      <w:r w:rsidR="00B3144A">
        <w:rPr>
          <w:rFonts w:ascii="Times New Roman" w:hAnsi="Times New Roman" w:cs="Times New Roman"/>
          <w:sz w:val="24"/>
          <w:szCs w:val="24"/>
        </w:rPr>
        <w:t>consistently associated with high rates of early childbearing, whereas urban residence and high-wealth quintiles exhibit strong protective effects</w:t>
      </w:r>
      <w:r w:rsidRPr="004D7165">
        <w:rPr>
          <w:rFonts w:ascii="Times New Roman" w:hAnsi="Times New Roman" w:cs="Times New Roman"/>
          <w:sz w:val="24"/>
          <w:szCs w:val="24"/>
        </w:rPr>
        <w:t xml:space="preserve">. These effects, and especially their effects on the poorest and the richest groups, demonstrate that household-level socioeconomic position has an effect at least as </w:t>
      </w:r>
      <w:r w:rsidR="00B3144A">
        <w:rPr>
          <w:rFonts w:ascii="Times New Roman" w:hAnsi="Times New Roman" w:cs="Times New Roman"/>
          <w:sz w:val="24"/>
          <w:szCs w:val="24"/>
        </w:rPr>
        <w:t>significant</w:t>
      </w:r>
      <w:r w:rsidRPr="004D7165">
        <w:rPr>
          <w:rFonts w:ascii="Times New Roman" w:hAnsi="Times New Roman" w:cs="Times New Roman"/>
          <w:sz w:val="24"/>
          <w:szCs w:val="24"/>
        </w:rPr>
        <w:t xml:space="preserve"> as national income classification. The simultaneous </w:t>
      </w:r>
      <w:r w:rsidR="00B3144A" w:rsidRPr="004D7165">
        <w:rPr>
          <w:rFonts w:ascii="Times New Roman" w:hAnsi="Times New Roman" w:cs="Times New Roman"/>
          <w:sz w:val="24"/>
          <w:szCs w:val="24"/>
        </w:rPr>
        <w:t>modelling</w:t>
      </w:r>
      <w:r w:rsidRPr="004D7165">
        <w:rPr>
          <w:rFonts w:ascii="Times New Roman" w:hAnsi="Times New Roman" w:cs="Times New Roman"/>
          <w:sz w:val="24"/>
          <w:szCs w:val="24"/>
        </w:rPr>
        <w:t xml:space="preserve"> of residence and wealth levels </w:t>
      </w:r>
      <w:r w:rsidR="00B3144A">
        <w:rPr>
          <w:rFonts w:ascii="Times New Roman" w:hAnsi="Times New Roman" w:cs="Times New Roman"/>
          <w:sz w:val="24"/>
          <w:szCs w:val="24"/>
        </w:rPr>
        <w:t>within a multilevel framework provides new evidence that early childbearing is conditioned by the interaction of inequalities at both macro and micro levels</w:t>
      </w:r>
      <w:r w:rsidRPr="004D7165">
        <w:rPr>
          <w:rFonts w:ascii="Times New Roman" w:hAnsi="Times New Roman" w:cs="Times New Roman"/>
          <w:sz w:val="24"/>
          <w:szCs w:val="24"/>
        </w:rPr>
        <w:t>.</w:t>
      </w:r>
    </w:p>
    <w:p w14:paraId="3DDC9711" w14:textId="7513941F" w:rsidR="004D7165" w:rsidRPr="004D7165" w:rsidRDefault="004D7165"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A fourth significant conclusion is </w:t>
      </w:r>
      <w:r w:rsidR="00B3144A">
        <w:rPr>
          <w:rFonts w:ascii="Times New Roman" w:hAnsi="Times New Roman" w:cs="Times New Roman"/>
          <w:sz w:val="24"/>
          <w:szCs w:val="24"/>
        </w:rPr>
        <w:t>the presence of unobserved heterogeneity across</w:t>
      </w:r>
      <w:r w:rsidRPr="004D7165">
        <w:rPr>
          <w:rFonts w:ascii="Times New Roman" w:hAnsi="Times New Roman" w:cs="Times New Roman"/>
          <w:sz w:val="24"/>
          <w:szCs w:val="24"/>
        </w:rPr>
        <w:t xml:space="preserve"> regions and countries. </w:t>
      </w:r>
      <w:r w:rsidR="0061182B" w:rsidRPr="0061182B">
        <w:rPr>
          <w:rFonts w:ascii="Times New Roman" w:hAnsi="Times New Roman" w:cs="Times New Roman"/>
          <w:sz w:val="24"/>
          <w:szCs w:val="24"/>
        </w:rPr>
        <w:t xml:space="preserve">The amount of variance in the random effects at the regional </w:t>
      </w:r>
      <w:r w:rsidR="00E33729">
        <w:rPr>
          <w:rFonts w:ascii="Times New Roman" w:hAnsi="Times New Roman" w:cs="Times New Roman"/>
          <w:sz w:val="24"/>
          <w:szCs w:val="24"/>
        </w:rPr>
        <w:t xml:space="preserve">and country levels is a strong indicator that aspects of context, not captured by covariates, </w:t>
      </w:r>
      <w:r w:rsidR="0061182B" w:rsidRPr="0061182B">
        <w:rPr>
          <w:rFonts w:ascii="Times New Roman" w:hAnsi="Times New Roman" w:cs="Times New Roman"/>
          <w:sz w:val="24"/>
          <w:szCs w:val="24"/>
        </w:rPr>
        <w:t xml:space="preserve">influence early childbearing. </w:t>
      </w:r>
      <w:r w:rsidR="00E33729">
        <w:rPr>
          <w:rFonts w:ascii="Times New Roman" w:hAnsi="Times New Roman" w:cs="Times New Roman"/>
          <w:sz w:val="24"/>
          <w:szCs w:val="24"/>
        </w:rPr>
        <w:t>This research aims to identify the limitations of models that employ pooled and fixed effects, as they reduce variance rather than measuring the amount attributable</w:t>
      </w:r>
      <w:r w:rsidR="0061182B" w:rsidRPr="0061182B">
        <w:rPr>
          <w:rFonts w:ascii="Times New Roman" w:hAnsi="Times New Roman" w:cs="Times New Roman"/>
          <w:sz w:val="24"/>
          <w:szCs w:val="24"/>
        </w:rPr>
        <w:t xml:space="preserve"> to context. The estimation of variance components at the regional </w:t>
      </w:r>
      <w:r w:rsidR="00E33729">
        <w:rPr>
          <w:rFonts w:ascii="Times New Roman" w:hAnsi="Times New Roman" w:cs="Times New Roman"/>
          <w:sz w:val="24"/>
          <w:szCs w:val="24"/>
        </w:rPr>
        <w:t xml:space="preserve">and country levels is a technical advance in research that expands knowledge of localisation and the </w:t>
      </w:r>
      <w:r w:rsidR="0061182B" w:rsidRPr="0061182B">
        <w:rPr>
          <w:rFonts w:ascii="Times New Roman" w:hAnsi="Times New Roman" w:cs="Times New Roman"/>
          <w:sz w:val="24"/>
          <w:szCs w:val="24"/>
        </w:rPr>
        <w:t>reasons for irregular progress in reducing early childbearing.</w:t>
      </w:r>
    </w:p>
    <w:p w14:paraId="529C3B52" w14:textId="6A603141" w:rsidR="004D7165" w:rsidRPr="004D7165" w:rsidRDefault="004D7165"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Lastly, the </w:t>
      </w:r>
      <w:r w:rsidR="00B3144A">
        <w:rPr>
          <w:rFonts w:ascii="Times New Roman" w:hAnsi="Times New Roman" w:cs="Times New Roman"/>
          <w:sz w:val="24"/>
          <w:szCs w:val="24"/>
        </w:rPr>
        <w:t>model's good fit and the similarity between the observed and model-fitted trends indicate that the multilevel beta regression model is a better representation of the data on early childbearing than the traditional linear or binary models</w:t>
      </w:r>
      <w:r w:rsidRPr="004D7165">
        <w:rPr>
          <w:rFonts w:ascii="Times New Roman" w:hAnsi="Times New Roman" w:cs="Times New Roman"/>
          <w:sz w:val="24"/>
          <w:szCs w:val="24"/>
        </w:rPr>
        <w:t xml:space="preserve">. Respect </w:t>
      </w:r>
      <w:r w:rsidR="00B3144A">
        <w:rPr>
          <w:rFonts w:ascii="Times New Roman" w:hAnsi="Times New Roman" w:cs="Times New Roman"/>
          <w:sz w:val="24"/>
          <w:szCs w:val="24"/>
        </w:rPr>
        <w:t xml:space="preserve">for outcome boundedness and consideration of clustering yield stable, interpretable estimates </w:t>
      </w:r>
      <w:r w:rsidR="0096382A">
        <w:rPr>
          <w:rFonts w:ascii="Times New Roman" w:hAnsi="Times New Roman" w:cs="Times New Roman"/>
          <w:sz w:val="24"/>
          <w:szCs w:val="24"/>
        </w:rPr>
        <w:t>well-suited for</w:t>
      </w:r>
      <w:r w:rsidR="00B3144A">
        <w:rPr>
          <w:rFonts w:ascii="Times New Roman" w:hAnsi="Times New Roman" w:cs="Times New Roman"/>
          <w:sz w:val="24"/>
          <w:szCs w:val="24"/>
        </w:rPr>
        <w:t xml:space="preserve"> tracking </w:t>
      </w:r>
      <w:r w:rsidRPr="004D7165">
        <w:rPr>
          <w:rFonts w:ascii="Times New Roman" w:hAnsi="Times New Roman" w:cs="Times New Roman"/>
          <w:sz w:val="24"/>
          <w:szCs w:val="24"/>
        </w:rPr>
        <w:t>trends and assessing policy-related inequalities.</w:t>
      </w:r>
    </w:p>
    <w:p w14:paraId="4E9C91F4" w14:textId="77777777" w:rsidR="004D7165" w:rsidRPr="00B3144A" w:rsidRDefault="004D7165" w:rsidP="004D7165">
      <w:pPr>
        <w:jc w:val="both"/>
        <w:rPr>
          <w:rFonts w:ascii="Times New Roman" w:hAnsi="Times New Roman" w:cs="Times New Roman"/>
          <w:b/>
          <w:bCs/>
          <w:sz w:val="24"/>
          <w:szCs w:val="24"/>
        </w:rPr>
      </w:pPr>
      <w:r w:rsidRPr="00B3144A">
        <w:rPr>
          <w:rFonts w:ascii="Times New Roman" w:hAnsi="Times New Roman" w:cs="Times New Roman"/>
          <w:b/>
          <w:bCs/>
          <w:sz w:val="24"/>
          <w:szCs w:val="24"/>
        </w:rPr>
        <w:t>Conclusion</w:t>
      </w:r>
    </w:p>
    <w:p w14:paraId="67981D52" w14:textId="7FEA3F43" w:rsidR="004D7165" w:rsidRPr="004D7165" w:rsidRDefault="004D7165"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empirical investigation is a significant contribution to the empirical research on early childbearing by </w:t>
      </w:r>
      <w:r w:rsidR="00B3144A">
        <w:rPr>
          <w:rFonts w:ascii="Times New Roman" w:hAnsi="Times New Roman" w:cs="Times New Roman"/>
          <w:sz w:val="24"/>
          <w:szCs w:val="24"/>
        </w:rPr>
        <w:t>utilising harmonised international survey data and a multilevel beta regression framework that directly addresses</w:t>
      </w:r>
      <w:r w:rsidRPr="004D7165">
        <w:rPr>
          <w:rFonts w:ascii="Times New Roman" w:hAnsi="Times New Roman" w:cs="Times New Roman"/>
          <w:sz w:val="24"/>
          <w:szCs w:val="24"/>
        </w:rPr>
        <w:t xml:space="preserve"> the </w:t>
      </w:r>
      <w:r w:rsidR="00B3144A">
        <w:rPr>
          <w:rFonts w:ascii="Times New Roman" w:hAnsi="Times New Roman" w:cs="Times New Roman"/>
          <w:sz w:val="24"/>
          <w:szCs w:val="24"/>
        </w:rPr>
        <w:t>significant</w:t>
      </w:r>
      <w:r w:rsidRPr="004D7165">
        <w:rPr>
          <w:rFonts w:ascii="Times New Roman" w:hAnsi="Times New Roman" w:cs="Times New Roman"/>
          <w:sz w:val="24"/>
          <w:szCs w:val="24"/>
        </w:rPr>
        <w:t xml:space="preserve"> statistical shortcomings of the current body of research. The results affirm that early childbearing has </w:t>
      </w:r>
      <w:r w:rsidR="00B3144A">
        <w:rPr>
          <w:rFonts w:ascii="Times New Roman" w:hAnsi="Times New Roman" w:cs="Times New Roman"/>
          <w:sz w:val="24"/>
          <w:szCs w:val="24"/>
        </w:rPr>
        <w:t>decreased over the years,</w:t>
      </w:r>
      <w:r w:rsidRPr="004D7165">
        <w:rPr>
          <w:rFonts w:ascii="Times New Roman" w:hAnsi="Times New Roman" w:cs="Times New Roman"/>
          <w:sz w:val="24"/>
          <w:szCs w:val="24"/>
        </w:rPr>
        <w:t xml:space="preserve"> but it is highly stratified by national income, place of residence, and household wealth. These chronic disparities suggest that development in the world has not been even or that </w:t>
      </w:r>
      <w:r w:rsidR="00B3144A">
        <w:rPr>
          <w:rFonts w:ascii="Times New Roman" w:hAnsi="Times New Roman" w:cs="Times New Roman"/>
          <w:sz w:val="24"/>
          <w:szCs w:val="24"/>
        </w:rPr>
        <w:t>a large group of the population still has a high risk</w:t>
      </w:r>
      <w:r w:rsidRPr="004D7165">
        <w:rPr>
          <w:rFonts w:ascii="Times New Roman" w:hAnsi="Times New Roman" w:cs="Times New Roman"/>
          <w:sz w:val="24"/>
          <w:szCs w:val="24"/>
        </w:rPr>
        <w:t xml:space="preserve"> of preterm birth.</w:t>
      </w:r>
    </w:p>
    <w:p w14:paraId="51A9D144" w14:textId="28FDF670" w:rsidR="004D7165" w:rsidRPr="004D7165" w:rsidRDefault="00B9665F" w:rsidP="004D7165">
      <w:pPr>
        <w:jc w:val="both"/>
        <w:rPr>
          <w:rFonts w:ascii="Times New Roman" w:hAnsi="Times New Roman" w:cs="Times New Roman"/>
          <w:sz w:val="24"/>
          <w:szCs w:val="24"/>
        </w:rPr>
      </w:pPr>
      <w:r w:rsidRPr="00B9665F">
        <w:rPr>
          <w:rFonts w:ascii="Times New Roman" w:hAnsi="Times New Roman" w:cs="Times New Roman"/>
          <w:sz w:val="24"/>
          <w:szCs w:val="24"/>
        </w:rPr>
        <w:t>From the methodological perspective, this study finds that treating early childbearing as a constrained proportion in a hierarchical model is more likely to produce valid inferences than the conventional method. This is because this method is more extensive in its analysis</w:t>
      </w:r>
      <w:r>
        <w:rPr>
          <w:rFonts w:ascii="Times New Roman" w:hAnsi="Times New Roman" w:cs="Times New Roman"/>
          <w:sz w:val="24"/>
          <w:szCs w:val="24"/>
        </w:rPr>
        <w:t>, focusing on data trends and</w:t>
      </w:r>
      <w:r w:rsidRPr="00B9665F">
        <w:rPr>
          <w:rFonts w:ascii="Times New Roman" w:hAnsi="Times New Roman" w:cs="Times New Roman"/>
          <w:sz w:val="24"/>
          <w:szCs w:val="24"/>
        </w:rPr>
        <w:t xml:space="preserve"> contextual heterogeneity. Additionally, this method accounts for </w:t>
      </w:r>
      <w:r>
        <w:rPr>
          <w:rFonts w:ascii="Times New Roman" w:hAnsi="Times New Roman" w:cs="Times New Roman"/>
          <w:sz w:val="24"/>
          <w:szCs w:val="24"/>
        </w:rPr>
        <w:t>data gradients</w:t>
      </w:r>
      <w:r w:rsidRPr="00B9665F">
        <w:rPr>
          <w:rFonts w:ascii="Times New Roman" w:hAnsi="Times New Roman" w:cs="Times New Roman"/>
          <w:sz w:val="24"/>
          <w:szCs w:val="24"/>
        </w:rPr>
        <w:t>.</w:t>
      </w:r>
      <w:r>
        <w:rPr>
          <w:rFonts w:ascii="Times New Roman" w:hAnsi="Times New Roman" w:cs="Times New Roman"/>
          <w:sz w:val="24"/>
          <w:szCs w:val="24"/>
        </w:rPr>
        <w:t xml:space="preserve"> </w:t>
      </w:r>
      <w:r w:rsidR="004D7165" w:rsidRPr="004D7165">
        <w:rPr>
          <w:rFonts w:ascii="Times New Roman" w:hAnsi="Times New Roman" w:cs="Times New Roman"/>
          <w:sz w:val="24"/>
          <w:szCs w:val="24"/>
        </w:rPr>
        <w:t>This method provides a template that can be repeated in future cross-national studies of reproductive health and other proportion-based outcome measures</w:t>
      </w:r>
      <w:r w:rsidR="00A54DF2">
        <w:rPr>
          <w:rFonts w:ascii="Times New Roman" w:hAnsi="Times New Roman" w:cs="Times New Roman"/>
          <w:sz w:val="24"/>
          <w:szCs w:val="24"/>
        </w:rPr>
        <w:t>, based on complex survey data</w:t>
      </w:r>
      <w:r w:rsidR="004D7165" w:rsidRPr="004D7165">
        <w:rPr>
          <w:rFonts w:ascii="Times New Roman" w:hAnsi="Times New Roman" w:cs="Times New Roman"/>
          <w:sz w:val="24"/>
          <w:szCs w:val="24"/>
        </w:rPr>
        <w:t>.</w:t>
      </w:r>
    </w:p>
    <w:p w14:paraId="414195C9" w14:textId="16F02725" w:rsidR="00E33729" w:rsidRPr="00E33729" w:rsidRDefault="004D7165" w:rsidP="00E33729">
      <w:pPr>
        <w:jc w:val="both"/>
        <w:rPr>
          <w:rFonts w:ascii="Times New Roman" w:hAnsi="Times New Roman" w:cs="Times New Roman"/>
          <w:sz w:val="24"/>
          <w:szCs w:val="24"/>
        </w:rPr>
      </w:pPr>
      <w:r w:rsidRPr="004D7165">
        <w:rPr>
          <w:rFonts w:ascii="Times New Roman" w:hAnsi="Times New Roman" w:cs="Times New Roman"/>
          <w:sz w:val="24"/>
          <w:szCs w:val="24"/>
        </w:rPr>
        <w:t xml:space="preserve">Implications of the policy are evident. Declines in the number of premature births in line with the internationally agreed development agendas will necessitate special, equity-based interventions with emphasis on rural communities and disadvantaged households in terms of socioeconomics, especially those in </w:t>
      </w:r>
      <w:r w:rsidR="00A54DF2">
        <w:rPr>
          <w:rFonts w:ascii="Times New Roman" w:hAnsi="Times New Roman" w:cs="Times New Roman"/>
          <w:sz w:val="24"/>
          <w:szCs w:val="24"/>
        </w:rPr>
        <w:t>low-income</w:t>
      </w:r>
      <w:r w:rsidRPr="004D7165">
        <w:rPr>
          <w:rFonts w:ascii="Times New Roman" w:hAnsi="Times New Roman" w:cs="Times New Roman"/>
          <w:sz w:val="24"/>
          <w:szCs w:val="24"/>
        </w:rPr>
        <w:t xml:space="preserve"> environments. </w:t>
      </w:r>
      <w:r w:rsidR="00E33729" w:rsidRPr="00E33729">
        <w:rPr>
          <w:rFonts w:ascii="Times New Roman" w:hAnsi="Times New Roman" w:cs="Times New Roman"/>
          <w:sz w:val="24"/>
          <w:szCs w:val="24"/>
        </w:rPr>
        <w:t xml:space="preserve">Investing in the education of girl children, providing reproductive health services, and protecting one’s social </w:t>
      </w:r>
      <w:r w:rsidR="00E33729">
        <w:rPr>
          <w:rFonts w:ascii="Times New Roman" w:hAnsi="Times New Roman" w:cs="Times New Roman"/>
          <w:sz w:val="24"/>
          <w:szCs w:val="24"/>
        </w:rPr>
        <w:t>life</w:t>
      </w:r>
      <w:r w:rsidR="00E33729" w:rsidRPr="00E33729">
        <w:rPr>
          <w:rFonts w:ascii="Times New Roman" w:hAnsi="Times New Roman" w:cs="Times New Roman"/>
          <w:sz w:val="24"/>
          <w:szCs w:val="24"/>
        </w:rPr>
        <w:t xml:space="preserve"> in programs are the areas that need emphasis in implementing sustainable developments. In addition, the high heterogeneity levels </w:t>
      </w:r>
      <w:r w:rsidR="008B3A1C">
        <w:rPr>
          <w:rFonts w:ascii="Times New Roman" w:hAnsi="Times New Roman" w:cs="Times New Roman"/>
          <w:sz w:val="24"/>
          <w:szCs w:val="24"/>
        </w:rPr>
        <w:lastRenderedPageBreak/>
        <w:t>observed in this study across regions and countries further emphasise that each</w:t>
      </w:r>
      <w:r w:rsidR="00E33729" w:rsidRPr="00E33729">
        <w:rPr>
          <w:rFonts w:ascii="Times New Roman" w:hAnsi="Times New Roman" w:cs="Times New Roman"/>
          <w:sz w:val="24"/>
          <w:szCs w:val="24"/>
        </w:rPr>
        <w:t xml:space="preserve"> country warrants a custom-made solution.</w:t>
      </w:r>
    </w:p>
    <w:p w14:paraId="6C2A32A6" w14:textId="73EE7D9B" w:rsidR="004D7165" w:rsidRDefault="00E33729" w:rsidP="00E33729">
      <w:pPr>
        <w:jc w:val="both"/>
        <w:rPr>
          <w:rFonts w:ascii="Times New Roman" w:hAnsi="Times New Roman" w:cs="Times New Roman"/>
          <w:sz w:val="24"/>
          <w:szCs w:val="24"/>
        </w:rPr>
      </w:pPr>
      <w:r>
        <w:rPr>
          <w:rFonts w:ascii="Times New Roman" w:hAnsi="Times New Roman" w:cs="Times New Roman"/>
          <w:sz w:val="24"/>
          <w:szCs w:val="24"/>
        </w:rPr>
        <w:t>In conclusion, this study defines the divide between rigour and relevance in methodology and policy, thereby making a practical contribution to the movement towards achieving objectives in health, education, and gender equity</w:t>
      </w:r>
      <w:r w:rsidRPr="00E33729">
        <w:rPr>
          <w:rFonts w:ascii="Times New Roman" w:hAnsi="Times New Roman" w:cs="Times New Roman"/>
          <w:sz w:val="24"/>
          <w:szCs w:val="24"/>
        </w:rPr>
        <w:t xml:space="preserve">. From its findings, it indicates the importance of avoiding country means by using inequality-focused models </w:t>
      </w:r>
      <w:r>
        <w:rPr>
          <w:rFonts w:ascii="Times New Roman" w:hAnsi="Times New Roman" w:cs="Times New Roman"/>
          <w:sz w:val="24"/>
          <w:szCs w:val="24"/>
        </w:rPr>
        <w:t>at the level</w:t>
      </w:r>
      <w:r w:rsidRPr="00E33729">
        <w:rPr>
          <w:rFonts w:ascii="Times New Roman" w:hAnsi="Times New Roman" w:cs="Times New Roman"/>
          <w:sz w:val="24"/>
          <w:szCs w:val="24"/>
        </w:rPr>
        <w:t xml:space="preserve"> to guarantee that collective advances in ARH are sustained and overarching.</w:t>
      </w:r>
    </w:p>
    <w:p w14:paraId="260D1467" w14:textId="77777777" w:rsidR="00E71AA7" w:rsidRPr="0005617D" w:rsidRDefault="00E71AA7" w:rsidP="00E71AA7">
      <w:pPr>
        <w:jc w:val="both"/>
        <w:rPr>
          <w:rFonts w:ascii="Times New Roman" w:hAnsi="Times New Roman" w:cs="Times New Roman"/>
          <w:b/>
          <w:bCs/>
          <w:sz w:val="24"/>
          <w:szCs w:val="24"/>
        </w:rPr>
      </w:pPr>
      <w:r w:rsidRPr="0005617D">
        <w:rPr>
          <w:rFonts w:ascii="Times New Roman" w:hAnsi="Times New Roman" w:cs="Times New Roman"/>
          <w:b/>
          <w:bCs/>
          <w:sz w:val="24"/>
          <w:szCs w:val="24"/>
        </w:rPr>
        <w:t>Declarations</w:t>
      </w:r>
    </w:p>
    <w:p w14:paraId="5F8A8380" w14:textId="77777777" w:rsidR="00E71AA7" w:rsidRPr="00432E0D" w:rsidRDefault="00E71AA7" w:rsidP="00E71AA7">
      <w:pPr>
        <w:jc w:val="both"/>
        <w:rPr>
          <w:rFonts w:ascii="Times New Roman" w:hAnsi="Times New Roman" w:cs="Times New Roman"/>
          <w:sz w:val="24"/>
          <w:szCs w:val="24"/>
        </w:rPr>
      </w:pPr>
      <w:bookmarkStart w:id="0" w:name="_GoBack"/>
      <w:bookmarkEnd w:id="0"/>
      <w:r w:rsidRPr="00432E0D">
        <w:rPr>
          <w:rFonts w:ascii="Times New Roman" w:hAnsi="Times New Roman" w:cs="Times New Roman"/>
          <w:sz w:val="24"/>
          <w:szCs w:val="24"/>
        </w:rPr>
        <w:t>Data availability</w:t>
      </w:r>
    </w:p>
    <w:p w14:paraId="040A431D" w14:textId="6EBC2E16" w:rsidR="00E71AA7" w:rsidRPr="004D7165" w:rsidRDefault="00E71AA7" w:rsidP="00E71AA7">
      <w:pPr>
        <w:jc w:val="both"/>
        <w:rPr>
          <w:rFonts w:ascii="Times New Roman" w:hAnsi="Times New Roman" w:cs="Times New Roman"/>
          <w:sz w:val="24"/>
          <w:szCs w:val="24"/>
        </w:rPr>
      </w:pPr>
      <w:r w:rsidRPr="00432E0D">
        <w:rPr>
          <w:rFonts w:ascii="Times New Roman" w:hAnsi="Times New Roman" w:cs="Times New Roman"/>
          <w:sz w:val="24"/>
          <w:szCs w:val="24"/>
        </w:rPr>
        <w:t xml:space="preserve">The data evaluated in this paper were obtained </w:t>
      </w:r>
      <w:r>
        <w:rPr>
          <w:rFonts w:ascii="Times New Roman" w:hAnsi="Times New Roman" w:cs="Times New Roman"/>
          <w:sz w:val="24"/>
          <w:szCs w:val="24"/>
        </w:rPr>
        <w:t>from</w:t>
      </w:r>
      <w:r w:rsidRPr="004D7165">
        <w:rPr>
          <w:rFonts w:ascii="Times New Roman" w:hAnsi="Times New Roman" w:cs="Times New Roman"/>
          <w:sz w:val="24"/>
          <w:szCs w:val="24"/>
        </w:rPr>
        <w:t xml:space="preserve"> </w:t>
      </w:r>
      <w:r w:rsidR="006A4C11">
        <w:rPr>
          <w:rFonts w:ascii="Times New Roman" w:hAnsi="Times New Roman" w:cs="Times New Roman"/>
          <w:sz w:val="24"/>
          <w:szCs w:val="24"/>
        </w:rPr>
        <w:t xml:space="preserve">an </w:t>
      </w:r>
      <w:r w:rsidRPr="004D7165">
        <w:rPr>
          <w:rFonts w:ascii="Times New Roman" w:hAnsi="Times New Roman" w:cs="Times New Roman"/>
          <w:sz w:val="24"/>
          <w:szCs w:val="24"/>
        </w:rPr>
        <w:t>online repository at</w:t>
      </w:r>
      <w:r>
        <w:rPr>
          <w:rFonts w:ascii="Times New Roman" w:hAnsi="Times New Roman" w:cs="Times New Roman"/>
          <w:sz w:val="24"/>
          <w:szCs w:val="24"/>
        </w:rPr>
        <w:t xml:space="preserve"> </w:t>
      </w:r>
      <w:r w:rsidRPr="004D7165">
        <w:rPr>
          <w:rFonts w:ascii="Times New Roman" w:hAnsi="Times New Roman" w:cs="Times New Roman"/>
          <w:sz w:val="24"/>
          <w:szCs w:val="24"/>
        </w:rPr>
        <w:t>https://github.com/your-repository-link/birth-before-18-analysis</w:t>
      </w:r>
    </w:p>
    <w:p w14:paraId="3E1653BB" w14:textId="18BD5680" w:rsidR="00E71AA7" w:rsidRPr="009D7058" w:rsidRDefault="00E71AA7" w:rsidP="00E71AA7">
      <w:pPr>
        <w:jc w:val="both"/>
        <w:rPr>
          <w:rFonts w:ascii="Times New Roman" w:hAnsi="Times New Roman" w:cs="Times New Roman"/>
          <w:b/>
          <w:bCs/>
          <w:sz w:val="20"/>
          <w:szCs w:val="20"/>
        </w:rPr>
      </w:pPr>
      <w:r w:rsidRPr="009D7058">
        <w:rPr>
          <w:rFonts w:ascii="Times New Roman" w:hAnsi="Times New Roman" w:cs="Times New Roman"/>
          <w:b/>
          <w:bCs/>
          <w:sz w:val="20"/>
          <w:szCs w:val="20"/>
        </w:rPr>
        <w:t>Ethical statement</w:t>
      </w:r>
    </w:p>
    <w:p w14:paraId="7996F935" w14:textId="77777777" w:rsidR="00E71AA7" w:rsidRDefault="00E71AA7" w:rsidP="00E71AA7">
      <w:pPr>
        <w:jc w:val="both"/>
        <w:rPr>
          <w:rFonts w:ascii="Times New Roman" w:hAnsi="Times New Roman" w:cs="Times New Roman"/>
          <w:sz w:val="20"/>
          <w:szCs w:val="20"/>
        </w:rPr>
      </w:pPr>
      <w:r w:rsidRPr="002C648A">
        <w:rPr>
          <w:rFonts w:ascii="Times New Roman" w:hAnsi="Times New Roman" w:cs="Times New Roman"/>
          <w:sz w:val="20"/>
          <w:szCs w:val="20"/>
        </w:rPr>
        <w:t xml:space="preserve">This study </w:t>
      </w:r>
      <w:r>
        <w:rPr>
          <w:rFonts w:ascii="Times New Roman" w:hAnsi="Times New Roman" w:cs="Times New Roman"/>
          <w:sz w:val="20"/>
          <w:szCs w:val="20"/>
        </w:rPr>
        <w:t>has no</w:t>
      </w:r>
      <w:r w:rsidRPr="002C648A">
        <w:rPr>
          <w:rFonts w:ascii="Times New Roman" w:hAnsi="Times New Roman" w:cs="Times New Roman"/>
          <w:sz w:val="20"/>
          <w:szCs w:val="20"/>
        </w:rPr>
        <w:t xml:space="preserve"> ethical </w:t>
      </w:r>
      <w:r>
        <w:rPr>
          <w:rFonts w:ascii="Times New Roman" w:hAnsi="Times New Roman" w:cs="Times New Roman"/>
          <w:sz w:val="20"/>
          <w:szCs w:val="20"/>
        </w:rPr>
        <w:t>consideration</w:t>
      </w:r>
    </w:p>
    <w:p w14:paraId="2FE36303" w14:textId="77777777" w:rsidR="00E71AA7" w:rsidRPr="009D7058" w:rsidRDefault="00E71AA7" w:rsidP="00E71AA7">
      <w:pPr>
        <w:jc w:val="both"/>
        <w:rPr>
          <w:rFonts w:ascii="Times New Roman" w:hAnsi="Times New Roman" w:cs="Times New Roman"/>
          <w:b/>
          <w:bCs/>
          <w:sz w:val="20"/>
          <w:szCs w:val="20"/>
        </w:rPr>
      </w:pPr>
      <w:r w:rsidRPr="009D7058">
        <w:rPr>
          <w:rFonts w:ascii="Times New Roman" w:hAnsi="Times New Roman" w:cs="Times New Roman"/>
          <w:b/>
          <w:bCs/>
          <w:sz w:val="20"/>
          <w:szCs w:val="20"/>
        </w:rPr>
        <w:t>Declaration of competing interest</w:t>
      </w:r>
    </w:p>
    <w:p w14:paraId="415A2E33" w14:textId="77777777" w:rsidR="00E71AA7" w:rsidRDefault="00E71AA7" w:rsidP="00E71AA7">
      <w:pPr>
        <w:jc w:val="both"/>
        <w:rPr>
          <w:rFonts w:ascii="Times New Roman" w:hAnsi="Times New Roman" w:cs="Times New Roman"/>
          <w:sz w:val="20"/>
          <w:szCs w:val="20"/>
        </w:rPr>
      </w:pPr>
      <w:r w:rsidRPr="002C648A">
        <w:rPr>
          <w:rFonts w:ascii="Times New Roman" w:hAnsi="Times New Roman" w:cs="Times New Roman"/>
          <w:sz w:val="20"/>
          <w:szCs w:val="20"/>
        </w:rPr>
        <w:t xml:space="preserve">The authors declare that they have no known competing financial interests or personal relationships that could have </w:t>
      </w:r>
      <w:r>
        <w:rPr>
          <w:rFonts w:ascii="Times New Roman" w:hAnsi="Times New Roman" w:cs="Times New Roman"/>
          <w:sz w:val="20"/>
          <w:szCs w:val="20"/>
        </w:rPr>
        <w:t>influenced</w:t>
      </w:r>
      <w:r w:rsidRPr="002C648A">
        <w:rPr>
          <w:rFonts w:ascii="Times New Roman" w:hAnsi="Times New Roman" w:cs="Times New Roman"/>
          <w:sz w:val="20"/>
          <w:szCs w:val="20"/>
        </w:rPr>
        <w:t xml:space="preserve"> the work reported in this pape</w:t>
      </w:r>
      <w:r>
        <w:rPr>
          <w:rFonts w:ascii="Times New Roman" w:hAnsi="Times New Roman" w:cs="Times New Roman"/>
          <w:sz w:val="20"/>
          <w:szCs w:val="20"/>
        </w:rPr>
        <w:t>r.</w:t>
      </w:r>
    </w:p>
    <w:p w14:paraId="3BAB38A3" w14:textId="77777777" w:rsidR="00E71AA7" w:rsidRPr="009D7058" w:rsidRDefault="00E71AA7" w:rsidP="00E71AA7">
      <w:pPr>
        <w:jc w:val="both"/>
        <w:rPr>
          <w:rFonts w:ascii="Times New Roman" w:hAnsi="Times New Roman" w:cs="Times New Roman"/>
          <w:b/>
          <w:bCs/>
          <w:sz w:val="20"/>
          <w:szCs w:val="20"/>
        </w:rPr>
      </w:pPr>
      <w:r w:rsidRPr="009D7058">
        <w:rPr>
          <w:rFonts w:ascii="Times New Roman" w:hAnsi="Times New Roman" w:cs="Times New Roman"/>
          <w:b/>
          <w:bCs/>
          <w:sz w:val="20"/>
          <w:szCs w:val="20"/>
        </w:rPr>
        <w:t>Trial Number</w:t>
      </w:r>
    </w:p>
    <w:p w14:paraId="32A8A473" w14:textId="77777777" w:rsidR="00E71AA7" w:rsidRDefault="00E71AA7" w:rsidP="00E71AA7">
      <w:pPr>
        <w:jc w:val="both"/>
        <w:rPr>
          <w:rFonts w:ascii="Times New Roman" w:hAnsi="Times New Roman" w:cs="Times New Roman"/>
          <w:sz w:val="20"/>
          <w:szCs w:val="20"/>
        </w:rPr>
      </w:pPr>
      <w:r w:rsidRPr="00117CC1">
        <w:rPr>
          <w:rFonts w:ascii="Times New Roman" w:hAnsi="Times New Roman" w:cs="Times New Roman"/>
          <w:sz w:val="20"/>
          <w:szCs w:val="20"/>
        </w:rPr>
        <w:t>Not applicable</w:t>
      </w:r>
    </w:p>
    <w:p w14:paraId="681D4497" w14:textId="77777777" w:rsidR="00826EF6" w:rsidRDefault="00826EF6" w:rsidP="00144BCF">
      <w:pPr>
        <w:rPr>
          <w:rFonts w:ascii="Times New Roman" w:hAnsi="Times New Roman" w:cs="Times New Roman"/>
          <w:b/>
          <w:bCs/>
          <w:sz w:val="24"/>
          <w:szCs w:val="24"/>
        </w:rPr>
      </w:pPr>
    </w:p>
    <w:p w14:paraId="415FECA5" w14:textId="6CB7F41F" w:rsidR="00144BCF" w:rsidRPr="00144BCF" w:rsidRDefault="00144BCF" w:rsidP="00144BCF">
      <w:pPr>
        <w:rPr>
          <w:rFonts w:ascii="Times New Roman" w:hAnsi="Times New Roman" w:cs="Times New Roman"/>
          <w:b/>
          <w:bCs/>
          <w:sz w:val="24"/>
          <w:szCs w:val="24"/>
        </w:rPr>
      </w:pPr>
      <w:r w:rsidRPr="00144BCF">
        <w:rPr>
          <w:rFonts w:ascii="Times New Roman" w:hAnsi="Times New Roman" w:cs="Times New Roman"/>
          <w:b/>
          <w:bCs/>
          <w:sz w:val="24"/>
          <w:szCs w:val="24"/>
        </w:rPr>
        <w:t>References</w:t>
      </w:r>
    </w:p>
    <w:p w14:paraId="18064FDC" w14:textId="137BABB3" w:rsidR="00144BCF" w:rsidRPr="003743EA" w:rsidRDefault="00144BCF" w:rsidP="00144BCF">
      <w:pPr>
        <w:rPr>
          <w:rFonts w:ascii="Times New Roman" w:hAnsi="Times New Roman" w:cs="Times New Roman"/>
          <w:color w:val="222222"/>
          <w:sz w:val="24"/>
          <w:szCs w:val="24"/>
          <w:shd w:val="clear" w:color="auto" w:fill="FFFFFF"/>
        </w:rPr>
      </w:pPr>
      <w:bookmarkStart w:id="1" w:name="_Hlk217681543"/>
      <w:r w:rsidRPr="003743EA">
        <w:rPr>
          <w:rFonts w:ascii="Times New Roman" w:hAnsi="Times New Roman" w:cs="Times New Roman"/>
          <w:color w:val="222222"/>
          <w:sz w:val="24"/>
          <w:szCs w:val="24"/>
          <w:shd w:val="clear" w:color="auto" w:fill="FFFFFF"/>
        </w:rPr>
        <w:t>Alkire</w:t>
      </w:r>
      <w:bookmarkEnd w:id="1"/>
      <w:r w:rsidRPr="003743EA">
        <w:rPr>
          <w:rFonts w:ascii="Times New Roman" w:hAnsi="Times New Roman" w:cs="Times New Roman"/>
          <w:color w:val="222222"/>
          <w:sz w:val="24"/>
          <w:szCs w:val="24"/>
          <w:shd w:val="clear" w:color="auto" w:fill="FFFFFF"/>
        </w:rPr>
        <w:t>, S., &amp; Robson, M. (2022). On international household survey data availability for assessing pre-pandemic monetary and multidimensional poverty in developing countries. </w:t>
      </w:r>
      <w:r w:rsidRPr="003743EA">
        <w:rPr>
          <w:rFonts w:ascii="Times New Roman" w:hAnsi="Times New Roman" w:cs="Times New Roman"/>
          <w:i/>
          <w:iCs/>
          <w:color w:val="222222"/>
          <w:sz w:val="24"/>
          <w:szCs w:val="24"/>
          <w:shd w:val="clear" w:color="auto" w:fill="FFFFFF"/>
        </w:rPr>
        <w:t>Development Studies Research</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9</w:t>
      </w:r>
      <w:r w:rsidRPr="003743EA">
        <w:rPr>
          <w:rFonts w:ascii="Times New Roman" w:hAnsi="Times New Roman" w:cs="Times New Roman"/>
          <w:color w:val="222222"/>
          <w:sz w:val="24"/>
          <w:szCs w:val="24"/>
          <w:shd w:val="clear" w:color="auto" w:fill="FFFFFF"/>
        </w:rPr>
        <w:t>(1), 277-295.</w:t>
      </w:r>
      <w:r w:rsidR="00056885">
        <w:rPr>
          <w:rFonts w:ascii="Times New Roman" w:hAnsi="Times New Roman" w:cs="Times New Roman"/>
          <w:color w:val="222222"/>
          <w:sz w:val="24"/>
          <w:szCs w:val="24"/>
          <w:shd w:val="clear" w:color="auto" w:fill="FFFFFF"/>
        </w:rPr>
        <w:t xml:space="preserve"> </w:t>
      </w:r>
      <w:hyperlink r:id="rId10" w:history="1">
        <w:r w:rsidR="00056885" w:rsidRPr="00154735">
          <w:rPr>
            <w:rStyle w:val="Hyperlink"/>
            <w:rFonts w:ascii="Times New Roman" w:hAnsi="Times New Roman" w:cs="Times New Roman"/>
            <w:sz w:val="24"/>
            <w:szCs w:val="24"/>
            <w:shd w:val="clear" w:color="auto" w:fill="FFFFFF"/>
          </w:rPr>
          <w:t>https://doi.org/10.1080/21665095.2022.2141286</w:t>
        </w:r>
      </w:hyperlink>
      <w:r w:rsidR="00056885">
        <w:rPr>
          <w:rFonts w:ascii="Times New Roman" w:hAnsi="Times New Roman" w:cs="Times New Roman"/>
          <w:color w:val="222222"/>
          <w:sz w:val="24"/>
          <w:szCs w:val="24"/>
          <w:shd w:val="clear" w:color="auto" w:fill="FFFFFF"/>
        </w:rPr>
        <w:t xml:space="preserve"> </w:t>
      </w:r>
    </w:p>
    <w:p w14:paraId="45325D33" w14:textId="4BE8DB23" w:rsidR="00144BCF" w:rsidRPr="003743EA" w:rsidRDefault="00144BCF" w:rsidP="00144BCF">
      <w:pPr>
        <w:rPr>
          <w:rFonts w:ascii="Times New Roman" w:hAnsi="Times New Roman" w:cs="Times New Roman"/>
          <w:color w:val="222222"/>
          <w:sz w:val="24"/>
          <w:szCs w:val="24"/>
          <w:shd w:val="clear" w:color="auto" w:fill="FFFFFF"/>
        </w:rPr>
      </w:pPr>
      <w:bookmarkStart w:id="2" w:name="_Hlk217680632"/>
      <w:r w:rsidRPr="003743EA">
        <w:rPr>
          <w:rFonts w:ascii="Times New Roman" w:hAnsi="Times New Roman" w:cs="Times New Roman"/>
          <w:color w:val="222222"/>
          <w:sz w:val="24"/>
          <w:szCs w:val="24"/>
          <w:shd w:val="clear" w:color="auto" w:fill="FFFFFF"/>
        </w:rPr>
        <w:t>Amouzou</w:t>
      </w:r>
      <w:bookmarkEnd w:id="2"/>
      <w:r w:rsidRPr="003743EA">
        <w:rPr>
          <w:rFonts w:ascii="Times New Roman" w:hAnsi="Times New Roman" w:cs="Times New Roman"/>
          <w:color w:val="222222"/>
          <w:sz w:val="24"/>
          <w:szCs w:val="24"/>
          <w:shd w:val="clear" w:color="auto" w:fill="FFFFFF"/>
        </w:rPr>
        <w:t xml:space="preserve">, A., Barros, A. J., Requejo, J., Faye, C., </w:t>
      </w:r>
      <w:proofErr w:type="spellStart"/>
      <w:r w:rsidRPr="003743EA">
        <w:rPr>
          <w:rFonts w:ascii="Times New Roman" w:hAnsi="Times New Roman" w:cs="Times New Roman"/>
          <w:color w:val="222222"/>
          <w:sz w:val="24"/>
          <w:szCs w:val="24"/>
          <w:shd w:val="clear" w:color="auto" w:fill="FFFFFF"/>
        </w:rPr>
        <w:t>Akseer</w:t>
      </w:r>
      <w:proofErr w:type="spellEnd"/>
      <w:r w:rsidRPr="003743EA">
        <w:rPr>
          <w:rFonts w:ascii="Times New Roman" w:hAnsi="Times New Roman" w:cs="Times New Roman"/>
          <w:color w:val="222222"/>
          <w:sz w:val="24"/>
          <w:szCs w:val="24"/>
          <w:shd w:val="clear" w:color="auto" w:fill="FFFFFF"/>
        </w:rPr>
        <w:t>, N., Bendavid, E., ... &amp; Boerma, T. (2025). The 2025 report of the Lancet Countdown to 2030 for women's, children's, and adolescents' health: tracking progress on health and nutrition. </w:t>
      </w:r>
      <w:r w:rsidRPr="003743EA">
        <w:rPr>
          <w:rFonts w:ascii="Times New Roman" w:hAnsi="Times New Roman" w:cs="Times New Roman"/>
          <w:i/>
          <w:iCs/>
          <w:color w:val="222222"/>
          <w:sz w:val="24"/>
          <w:szCs w:val="24"/>
          <w:shd w:val="clear" w:color="auto" w:fill="FFFFFF"/>
        </w:rPr>
        <w:t>The Lancet</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405</w:t>
      </w:r>
      <w:r w:rsidRPr="003743EA">
        <w:rPr>
          <w:rFonts w:ascii="Times New Roman" w:hAnsi="Times New Roman" w:cs="Times New Roman"/>
          <w:color w:val="222222"/>
          <w:sz w:val="24"/>
          <w:szCs w:val="24"/>
          <w:shd w:val="clear" w:color="auto" w:fill="FFFFFF"/>
        </w:rPr>
        <w:t>(10488), 1505-1554.</w:t>
      </w:r>
      <w:r w:rsidR="00056885">
        <w:rPr>
          <w:rFonts w:ascii="Times New Roman" w:hAnsi="Times New Roman" w:cs="Times New Roman"/>
          <w:color w:val="222222"/>
          <w:sz w:val="24"/>
          <w:szCs w:val="24"/>
          <w:shd w:val="clear" w:color="auto" w:fill="FFFFFF"/>
        </w:rPr>
        <w:t xml:space="preserve"> </w:t>
      </w:r>
      <w:hyperlink r:id="rId11" w:history="1">
        <w:r w:rsidR="00056885" w:rsidRPr="00154735">
          <w:rPr>
            <w:rStyle w:val="Hyperlink"/>
            <w:rFonts w:ascii="Times New Roman" w:hAnsi="Times New Roman" w:cs="Times New Roman"/>
            <w:sz w:val="24"/>
            <w:szCs w:val="24"/>
            <w:shd w:val="clear" w:color="auto" w:fill="FFFFFF"/>
          </w:rPr>
          <w:t>https://doi.org/10.1016/S0140-6736(25)00151-5</w:t>
        </w:r>
      </w:hyperlink>
      <w:r w:rsidR="00056885">
        <w:rPr>
          <w:rFonts w:ascii="Times New Roman" w:hAnsi="Times New Roman" w:cs="Times New Roman"/>
          <w:color w:val="222222"/>
          <w:sz w:val="24"/>
          <w:szCs w:val="24"/>
          <w:shd w:val="clear" w:color="auto" w:fill="FFFFFF"/>
        </w:rPr>
        <w:t xml:space="preserve"> </w:t>
      </w:r>
    </w:p>
    <w:p w14:paraId="382E42CC" w14:textId="05F5819C" w:rsidR="00144BCF" w:rsidRPr="00056885" w:rsidRDefault="00144BCF" w:rsidP="00144BCF">
      <w:pPr>
        <w:rPr>
          <w:rFonts w:ascii="Times New Roman" w:hAnsi="Times New Roman" w:cs="Times New Roman"/>
          <w:b/>
          <w:bCs/>
          <w:color w:val="222222"/>
          <w:sz w:val="24"/>
          <w:szCs w:val="24"/>
          <w:shd w:val="clear" w:color="auto" w:fill="FFFFFF"/>
        </w:rPr>
      </w:pPr>
      <w:bookmarkStart w:id="3" w:name="_Hlk217679382"/>
      <w:r w:rsidRPr="003743EA">
        <w:rPr>
          <w:rFonts w:ascii="Times New Roman" w:hAnsi="Times New Roman" w:cs="Times New Roman"/>
          <w:color w:val="222222"/>
          <w:sz w:val="24"/>
          <w:szCs w:val="24"/>
          <w:shd w:val="clear" w:color="auto" w:fill="FFFFFF"/>
        </w:rPr>
        <w:t>Araya</w:t>
      </w:r>
      <w:bookmarkEnd w:id="3"/>
      <w:r w:rsidRPr="003743EA">
        <w:rPr>
          <w:rFonts w:ascii="Times New Roman" w:hAnsi="Times New Roman" w:cs="Times New Roman"/>
          <w:color w:val="222222"/>
          <w:sz w:val="24"/>
          <w:szCs w:val="24"/>
          <w:shd w:val="clear" w:color="auto" w:fill="FFFFFF"/>
        </w:rPr>
        <w:t>, B. M., Aldersey, H. M., Camara, S., Alemu, K., Dyer, S., &amp; Velez, M. P. (2024). The varying estimation of infertility in Ethiopia: the need for a comprehensive definition. </w:t>
      </w:r>
      <w:r w:rsidRPr="003743EA">
        <w:rPr>
          <w:rFonts w:ascii="Times New Roman" w:hAnsi="Times New Roman" w:cs="Times New Roman"/>
          <w:i/>
          <w:iCs/>
          <w:color w:val="222222"/>
          <w:sz w:val="24"/>
          <w:szCs w:val="24"/>
          <w:shd w:val="clear" w:color="auto" w:fill="FFFFFF"/>
        </w:rPr>
        <w:t>BMC Women's Health</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24</w:t>
      </w:r>
      <w:r w:rsidRPr="003743EA">
        <w:rPr>
          <w:rFonts w:ascii="Times New Roman" w:hAnsi="Times New Roman" w:cs="Times New Roman"/>
          <w:color w:val="222222"/>
          <w:sz w:val="24"/>
          <w:szCs w:val="24"/>
          <w:shd w:val="clear" w:color="auto" w:fill="FFFFFF"/>
        </w:rPr>
        <w:t>(1), 280.</w:t>
      </w:r>
      <w:r w:rsidR="00056885">
        <w:rPr>
          <w:rFonts w:ascii="Times New Roman" w:hAnsi="Times New Roman" w:cs="Times New Roman"/>
          <w:color w:val="222222"/>
          <w:sz w:val="24"/>
          <w:szCs w:val="24"/>
          <w:shd w:val="clear" w:color="auto" w:fill="FFFFFF"/>
        </w:rPr>
        <w:t xml:space="preserve"> </w:t>
      </w:r>
      <w:hyperlink r:id="rId12" w:history="1">
        <w:r w:rsidR="00056885" w:rsidRPr="00154735">
          <w:rPr>
            <w:rStyle w:val="Hyperlink"/>
            <w:rFonts w:ascii="Times New Roman" w:hAnsi="Times New Roman" w:cs="Times New Roman"/>
            <w:sz w:val="24"/>
            <w:szCs w:val="24"/>
            <w:shd w:val="clear" w:color="auto" w:fill="FFFFFF"/>
          </w:rPr>
          <w:t>https://doi.org/10.1186/s12905-024-03118-8</w:t>
        </w:r>
      </w:hyperlink>
      <w:r w:rsidR="00056885">
        <w:rPr>
          <w:rFonts w:ascii="Times New Roman" w:hAnsi="Times New Roman" w:cs="Times New Roman"/>
          <w:color w:val="222222"/>
          <w:sz w:val="24"/>
          <w:szCs w:val="24"/>
          <w:shd w:val="clear" w:color="auto" w:fill="FFFFFF"/>
        </w:rPr>
        <w:t xml:space="preserve"> </w:t>
      </w:r>
    </w:p>
    <w:p w14:paraId="61C55AB5" w14:textId="5F7178A6" w:rsidR="00144BCF" w:rsidRPr="003743EA" w:rsidRDefault="00144BCF" w:rsidP="00144BCF">
      <w:pPr>
        <w:rPr>
          <w:rFonts w:ascii="Times New Roman" w:hAnsi="Times New Roman" w:cs="Times New Roman"/>
          <w:color w:val="222222"/>
          <w:sz w:val="24"/>
          <w:szCs w:val="24"/>
          <w:shd w:val="clear" w:color="auto" w:fill="FFFFFF"/>
        </w:rPr>
      </w:pPr>
      <w:bookmarkStart w:id="4" w:name="_Hlk217683003"/>
      <w:proofErr w:type="spellStart"/>
      <w:r w:rsidRPr="003743EA">
        <w:rPr>
          <w:rFonts w:ascii="Times New Roman" w:hAnsi="Times New Roman" w:cs="Times New Roman"/>
          <w:color w:val="222222"/>
          <w:sz w:val="24"/>
          <w:szCs w:val="24"/>
          <w:shd w:val="clear" w:color="auto" w:fill="FFFFFF"/>
        </w:rPr>
        <w:t>Båge</w:t>
      </w:r>
      <w:bookmarkEnd w:id="4"/>
      <w:proofErr w:type="spellEnd"/>
      <w:r w:rsidRPr="003743EA">
        <w:rPr>
          <w:rFonts w:ascii="Times New Roman" w:hAnsi="Times New Roman" w:cs="Times New Roman"/>
          <w:color w:val="222222"/>
          <w:sz w:val="24"/>
          <w:szCs w:val="24"/>
          <w:shd w:val="clear" w:color="auto" w:fill="FFFFFF"/>
        </w:rPr>
        <w:t xml:space="preserve">, K., </w:t>
      </w:r>
      <w:proofErr w:type="spellStart"/>
      <w:r w:rsidRPr="003743EA">
        <w:rPr>
          <w:rFonts w:ascii="Times New Roman" w:hAnsi="Times New Roman" w:cs="Times New Roman"/>
          <w:color w:val="222222"/>
          <w:sz w:val="24"/>
          <w:szCs w:val="24"/>
          <w:shd w:val="clear" w:color="auto" w:fill="FFFFFF"/>
        </w:rPr>
        <w:t>Kågesten</w:t>
      </w:r>
      <w:proofErr w:type="spellEnd"/>
      <w:r w:rsidRPr="003743EA">
        <w:rPr>
          <w:rFonts w:ascii="Times New Roman" w:hAnsi="Times New Roman" w:cs="Times New Roman"/>
          <w:color w:val="222222"/>
          <w:sz w:val="24"/>
          <w:szCs w:val="24"/>
          <w:shd w:val="clear" w:color="auto" w:fill="FFFFFF"/>
        </w:rPr>
        <w:t xml:space="preserve">, A., Uthman, O., Salazar, M., Puranen, B., </w:t>
      </w:r>
      <w:proofErr w:type="spellStart"/>
      <w:r w:rsidRPr="003743EA">
        <w:rPr>
          <w:rFonts w:ascii="Times New Roman" w:hAnsi="Times New Roman" w:cs="Times New Roman"/>
          <w:color w:val="222222"/>
          <w:sz w:val="24"/>
          <w:szCs w:val="24"/>
          <w:shd w:val="clear" w:color="auto" w:fill="FFFFFF"/>
        </w:rPr>
        <w:t>Svallfors</w:t>
      </w:r>
      <w:proofErr w:type="spellEnd"/>
      <w:r w:rsidRPr="003743EA">
        <w:rPr>
          <w:rFonts w:ascii="Times New Roman" w:hAnsi="Times New Roman" w:cs="Times New Roman"/>
          <w:color w:val="222222"/>
          <w:sz w:val="24"/>
          <w:szCs w:val="24"/>
          <w:shd w:val="clear" w:color="auto" w:fill="FFFFFF"/>
        </w:rPr>
        <w:t xml:space="preserve">, S., ... &amp; </w:t>
      </w:r>
      <w:proofErr w:type="spellStart"/>
      <w:r w:rsidRPr="003743EA">
        <w:rPr>
          <w:rFonts w:ascii="Times New Roman" w:hAnsi="Times New Roman" w:cs="Times New Roman"/>
          <w:color w:val="222222"/>
          <w:sz w:val="24"/>
          <w:szCs w:val="24"/>
          <w:shd w:val="clear" w:color="auto" w:fill="FFFFFF"/>
        </w:rPr>
        <w:t>Litorp</w:t>
      </w:r>
      <w:proofErr w:type="spellEnd"/>
      <w:r w:rsidRPr="003743EA">
        <w:rPr>
          <w:rFonts w:ascii="Times New Roman" w:hAnsi="Times New Roman" w:cs="Times New Roman"/>
          <w:color w:val="222222"/>
          <w:sz w:val="24"/>
          <w:szCs w:val="24"/>
          <w:shd w:val="clear" w:color="auto" w:fill="FFFFFF"/>
        </w:rPr>
        <w:t>, H. (2024). Attitudes toward sexual and reproductive health and rights and their associations with reproductive agency: a population-based cross-sectional study in Ethiopia, Kenya, and Zimbabwe. </w:t>
      </w:r>
      <w:r w:rsidRPr="003743EA">
        <w:rPr>
          <w:rFonts w:ascii="Times New Roman" w:hAnsi="Times New Roman" w:cs="Times New Roman"/>
          <w:i/>
          <w:iCs/>
          <w:color w:val="222222"/>
          <w:sz w:val="24"/>
          <w:szCs w:val="24"/>
          <w:shd w:val="clear" w:color="auto" w:fill="FFFFFF"/>
        </w:rPr>
        <w:t>Sexual and Reproductive Health Matters</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32</w:t>
      </w:r>
      <w:r w:rsidRPr="003743EA">
        <w:rPr>
          <w:rFonts w:ascii="Times New Roman" w:hAnsi="Times New Roman" w:cs="Times New Roman"/>
          <w:color w:val="222222"/>
          <w:sz w:val="24"/>
          <w:szCs w:val="24"/>
          <w:shd w:val="clear" w:color="auto" w:fill="FFFFFF"/>
        </w:rPr>
        <w:t>(1), 2444725.</w:t>
      </w:r>
      <w:r w:rsidR="00056885">
        <w:rPr>
          <w:rFonts w:ascii="Times New Roman" w:hAnsi="Times New Roman" w:cs="Times New Roman"/>
          <w:color w:val="222222"/>
          <w:sz w:val="24"/>
          <w:szCs w:val="24"/>
          <w:shd w:val="clear" w:color="auto" w:fill="FFFFFF"/>
        </w:rPr>
        <w:t xml:space="preserve"> </w:t>
      </w:r>
      <w:hyperlink r:id="rId13" w:history="1">
        <w:r w:rsidR="00056885" w:rsidRPr="00154735">
          <w:rPr>
            <w:rStyle w:val="Hyperlink"/>
            <w:rFonts w:ascii="Times New Roman" w:hAnsi="Times New Roman" w:cs="Times New Roman"/>
            <w:sz w:val="24"/>
            <w:szCs w:val="24"/>
            <w:shd w:val="clear" w:color="auto" w:fill="FFFFFF"/>
          </w:rPr>
          <w:t>https://doi.org/10.1080/26410397.2024.2444725</w:t>
        </w:r>
      </w:hyperlink>
      <w:r w:rsidR="00056885">
        <w:rPr>
          <w:rFonts w:ascii="Times New Roman" w:hAnsi="Times New Roman" w:cs="Times New Roman"/>
          <w:color w:val="222222"/>
          <w:sz w:val="24"/>
          <w:szCs w:val="24"/>
          <w:shd w:val="clear" w:color="auto" w:fill="FFFFFF"/>
        </w:rPr>
        <w:t xml:space="preserve"> </w:t>
      </w:r>
    </w:p>
    <w:p w14:paraId="6B35C059" w14:textId="5E78EE78" w:rsidR="00144BCF" w:rsidRPr="003743EA" w:rsidRDefault="00144BCF" w:rsidP="00144BCF">
      <w:pPr>
        <w:rPr>
          <w:rFonts w:ascii="Times New Roman" w:hAnsi="Times New Roman" w:cs="Times New Roman"/>
          <w:color w:val="222222"/>
          <w:sz w:val="24"/>
          <w:szCs w:val="24"/>
          <w:shd w:val="clear" w:color="auto" w:fill="FFFFFF"/>
        </w:rPr>
      </w:pPr>
      <w:bookmarkStart w:id="5" w:name="_Hlk217681035"/>
      <w:r w:rsidRPr="003743EA">
        <w:rPr>
          <w:rFonts w:ascii="Times New Roman" w:hAnsi="Times New Roman" w:cs="Times New Roman"/>
          <w:color w:val="222222"/>
          <w:sz w:val="24"/>
          <w:szCs w:val="24"/>
          <w:shd w:val="clear" w:color="auto" w:fill="FFFFFF"/>
        </w:rPr>
        <w:lastRenderedPageBreak/>
        <w:t>Bari</w:t>
      </w:r>
      <w:bookmarkEnd w:id="5"/>
      <w:r w:rsidRPr="003743EA">
        <w:rPr>
          <w:rFonts w:ascii="Times New Roman" w:hAnsi="Times New Roman" w:cs="Times New Roman"/>
          <w:color w:val="222222"/>
          <w:sz w:val="24"/>
          <w:szCs w:val="24"/>
          <w:shd w:val="clear" w:color="auto" w:fill="FFFFFF"/>
        </w:rPr>
        <w:t>, K., Sadik, F., &amp; Faraz, N. (2025). Child Marriage and Its Effect on Maternal and Child Health in Pakistan. In </w:t>
      </w:r>
      <w:r w:rsidRPr="003743EA">
        <w:rPr>
          <w:rFonts w:ascii="Times New Roman" w:hAnsi="Times New Roman" w:cs="Times New Roman"/>
          <w:i/>
          <w:iCs/>
          <w:color w:val="222222"/>
          <w:sz w:val="24"/>
          <w:szCs w:val="24"/>
          <w:shd w:val="clear" w:color="auto" w:fill="FFFFFF"/>
        </w:rPr>
        <w:t>Research and Reflections on Child Wellbeing in Pakistan</w:t>
      </w:r>
      <w:r w:rsidRPr="003743EA">
        <w:rPr>
          <w:rFonts w:ascii="Times New Roman" w:hAnsi="Times New Roman" w:cs="Times New Roman"/>
          <w:color w:val="222222"/>
          <w:sz w:val="24"/>
          <w:szCs w:val="24"/>
          <w:shd w:val="clear" w:color="auto" w:fill="FFFFFF"/>
        </w:rPr>
        <w:t> (pp. 93-116). Cham: Springer Nature Switzerland.</w:t>
      </w:r>
      <w:r w:rsidR="00056885">
        <w:rPr>
          <w:rFonts w:ascii="Times New Roman" w:hAnsi="Times New Roman" w:cs="Times New Roman"/>
          <w:color w:val="222222"/>
          <w:sz w:val="24"/>
          <w:szCs w:val="24"/>
          <w:shd w:val="clear" w:color="auto" w:fill="FFFFFF"/>
        </w:rPr>
        <w:t xml:space="preserve"> </w:t>
      </w:r>
      <w:hyperlink r:id="rId14" w:history="1">
        <w:r w:rsidR="00056885" w:rsidRPr="00154735">
          <w:rPr>
            <w:rStyle w:val="Hyperlink"/>
            <w:rFonts w:ascii="Times New Roman" w:hAnsi="Times New Roman" w:cs="Times New Roman"/>
            <w:sz w:val="24"/>
            <w:szCs w:val="24"/>
            <w:shd w:val="clear" w:color="auto" w:fill="FFFFFF"/>
          </w:rPr>
          <w:t>https://doi.org/10.1007/978-3-031-82648-1</w:t>
        </w:r>
      </w:hyperlink>
      <w:r w:rsidR="00056885">
        <w:rPr>
          <w:rFonts w:ascii="Times New Roman" w:hAnsi="Times New Roman" w:cs="Times New Roman"/>
          <w:color w:val="222222"/>
          <w:sz w:val="24"/>
          <w:szCs w:val="24"/>
          <w:shd w:val="clear" w:color="auto" w:fill="FFFFFF"/>
        </w:rPr>
        <w:t xml:space="preserve"> </w:t>
      </w:r>
    </w:p>
    <w:p w14:paraId="0820F412" w14:textId="058199D4" w:rsidR="00144BCF" w:rsidRPr="003743EA" w:rsidRDefault="00144BCF" w:rsidP="00144BCF">
      <w:pPr>
        <w:rPr>
          <w:rFonts w:ascii="Times New Roman" w:hAnsi="Times New Roman" w:cs="Times New Roman"/>
          <w:color w:val="222222"/>
          <w:sz w:val="24"/>
          <w:szCs w:val="24"/>
          <w:shd w:val="clear" w:color="auto" w:fill="FFFFFF"/>
        </w:rPr>
      </w:pPr>
      <w:bookmarkStart w:id="6" w:name="_Hlk217682481"/>
      <w:r w:rsidRPr="003743EA">
        <w:rPr>
          <w:rFonts w:ascii="Times New Roman" w:hAnsi="Times New Roman" w:cs="Times New Roman"/>
          <w:color w:val="222222"/>
          <w:sz w:val="24"/>
          <w:szCs w:val="24"/>
          <w:shd w:val="clear" w:color="auto" w:fill="FFFFFF"/>
        </w:rPr>
        <w:t>Bhushan</w:t>
      </w:r>
      <w:bookmarkEnd w:id="6"/>
      <w:r w:rsidRPr="003743EA">
        <w:rPr>
          <w:rFonts w:ascii="Times New Roman" w:hAnsi="Times New Roman" w:cs="Times New Roman"/>
          <w:color w:val="222222"/>
          <w:sz w:val="24"/>
          <w:szCs w:val="24"/>
          <w:shd w:val="clear" w:color="auto" w:fill="FFFFFF"/>
        </w:rPr>
        <w:t>, H., Ram, U., Scott, K., Blanchard, A. K., Kumar, P., Agarwal, R., ... &amp; Ramesh, B. M. (2024). Making the health system work for over 25 million births annually: drivers of the notable decline in maternal and newborn mortality in India. </w:t>
      </w:r>
      <w:r w:rsidRPr="003743EA">
        <w:rPr>
          <w:rFonts w:ascii="Times New Roman" w:hAnsi="Times New Roman" w:cs="Times New Roman"/>
          <w:i/>
          <w:iCs/>
          <w:color w:val="222222"/>
          <w:sz w:val="24"/>
          <w:szCs w:val="24"/>
          <w:shd w:val="clear" w:color="auto" w:fill="FFFFFF"/>
        </w:rPr>
        <w:t>BMJ Global Health</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9</w:t>
      </w:r>
      <w:r w:rsidRPr="003743EA">
        <w:rPr>
          <w:rFonts w:ascii="Times New Roman" w:hAnsi="Times New Roman" w:cs="Times New Roman"/>
          <w:color w:val="222222"/>
          <w:sz w:val="24"/>
          <w:szCs w:val="24"/>
          <w:shd w:val="clear" w:color="auto" w:fill="FFFFFF"/>
        </w:rPr>
        <w:t>(</w:t>
      </w:r>
      <w:proofErr w:type="spellStart"/>
      <w:r w:rsidRPr="003743EA">
        <w:rPr>
          <w:rFonts w:ascii="Times New Roman" w:hAnsi="Times New Roman" w:cs="Times New Roman"/>
          <w:color w:val="222222"/>
          <w:sz w:val="24"/>
          <w:szCs w:val="24"/>
          <w:shd w:val="clear" w:color="auto" w:fill="FFFFFF"/>
        </w:rPr>
        <w:t>Suppl</w:t>
      </w:r>
      <w:proofErr w:type="spellEnd"/>
      <w:r w:rsidRPr="003743EA">
        <w:rPr>
          <w:rFonts w:ascii="Times New Roman" w:hAnsi="Times New Roman" w:cs="Times New Roman"/>
          <w:color w:val="222222"/>
          <w:sz w:val="24"/>
          <w:szCs w:val="24"/>
          <w:shd w:val="clear" w:color="auto" w:fill="FFFFFF"/>
        </w:rPr>
        <w:t xml:space="preserve"> 2), e011411.</w:t>
      </w:r>
      <w:r w:rsidR="00056885">
        <w:rPr>
          <w:rFonts w:ascii="Times New Roman" w:hAnsi="Times New Roman" w:cs="Times New Roman"/>
          <w:color w:val="222222"/>
          <w:sz w:val="24"/>
          <w:szCs w:val="24"/>
          <w:shd w:val="clear" w:color="auto" w:fill="FFFFFF"/>
        </w:rPr>
        <w:t xml:space="preserve"> </w:t>
      </w:r>
      <w:hyperlink r:id="rId15" w:history="1">
        <w:r w:rsidR="00056885" w:rsidRPr="00154735">
          <w:rPr>
            <w:rStyle w:val="Hyperlink"/>
            <w:rFonts w:ascii="Times New Roman" w:hAnsi="Times New Roman" w:cs="Times New Roman"/>
            <w:sz w:val="24"/>
            <w:szCs w:val="24"/>
            <w:shd w:val="clear" w:color="auto" w:fill="FFFFFF"/>
          </w:rPr>
          <w:t>https://doi.org/10.1136/bmjgh-2022-011411</w:t>
        </w:r>
      </w:hyperlink>
      <w:r w:rsidR="00056885">
        <w:rPr>
          <w:rFonts w:ascii="Times New Roman" w:hAnsi="Times New Roman" w:cs="Times New Roman"/>
          <w:color w:val="222222"/>
          <w:sz w:val="24"/>
          <w:szCs w:val="24"/>
          <w:shd w:val="clear" w:color="auto" w:fill="FFFFFF"/>
        </w:rPr>
        <w:t xml:space="preserve"> </w:t>
      </w:r>
    </w:p>
    <w:p w14:paraId="73401301" w14:textId="6C61F75C" w:rsidR="00144BCF" w:rsidRPr="003743EA" w:rsidRDefault="00144BCF" w:rsidP="00144BCF">
      <w:pPr>
        <w:rPr>
          <w:rFonts w:ascii="Times New Roman" w:hAnsi="Times New Roman" w:cs="Times New Roman"/>
          <w:color w:val="222222"/>
          <w:sz w:val="24"/>
          <w:szCs w:val="24"/>
          <w:shd w:val="clear" w:color="auto" w:fill="FFFFFF"/>
        </w:rPr>
      </w:pPr>
      <w:bookmarkStart w:id="7" w:name="_Hlk217681515"/>
      <w:r w:rsidRPr="003743EA">
        <w:rPr>
          <w:rFonts w:ascii="Times New Roman" w:hAnsi="Times New Roman" w:cs="Times New Roman"/>
          <w:color w:val="222222"/>
          <w:sz w:val="24"/>
          <w:szCs w:val="24"/>
          <w:shd w:val="clear" w:color="auto" w:fill="FFFFFF"/>
        </w:rPr>
        <w:t>Bornstein</w:t>
      </w:r>
      <w:bookmarkEnd w:id="7"/>
      <w:r w:rsidRPr="003743EA">
        <w:rPr>
          <w:rFonts w:ascii="Times New Roman" w:hAnsi="Times New Roman" w:cs="Times New Roman"/>
          <w:color w:val="222222"/>
          <w:sz w:val="24"/>
          <w:szCs w:val="24"/>
          <w:shd w:val="clear" w:color="auto" w:fill="FFFFFF"/>
        </w:rPr>
        <w:t>, M. H., &amp; Rothenberg, W. A. (2022). The UNICEF Multiple Indicator Cluster Surveys and early childhood development index: Parenting, national development, and early childhood development in 51 low-and middle-income countries. In </w:t>
      </w:r>
      <w:r w:rsidRPr="003743EA">
        <w:rPr>
          <w:rFonts w:ascii="Times New Roman" w:hAnsi="Times New Roman" w:cs="Times New Roman"/>
          <w:i/>
          <w:iCs/>
          <w:color w:val="222222"/>
          <w:sz w:val="24"/>
          <w:szCs w:val="24"/>
          <w:shd w:val="clear" w:color="auto" w:fill="FFFFFF"/>
        </w:rPr>
        <w:t>Parenting and child development in low-and middle-income countries</w:t>
      </w:r>
      <w:r w:rsidRPr="003743EA">
        <w:rPr>
          <w:rFonts w:ascii="Times New Roman" w:hAnsi="Times New Roman" w:cs="Times New Roman"/>
          <w:color w:val="222222"/>
          <w:sz w:val="24"/>
          <w:szCs w:val="24"/>
          <w:shd w:val="clear" w:color="auto" w:fill="FFFFFF"/>
        </w:rPr>
        <w:t> (pp. 240-275). Routledge.</w:t>
      </w:r>
      <w:r w:rsidR="00056885">
        <w:rPr>
          <w:rFonts w:ascii="Times New Roman" w:hAnsi="Times New Roman" w:cs="Times New Roman"/>
          <w:color w:val="222222"/>
          <w:sz w:val="24"/>
          <w:szCs w:val="24"/>
          <w:shd w:val="clear" w:color="auto" w:fill="FFFFFF"/>
        </w:rPr>
        <w:t xml:space="preserve">  </w:t>
      </w:r>
      <w:hyperlink r:id="rId16" w:history="1">
        <w:r w:rsidR="00056885" w:rsidRPr="00154735">
          <w:rPr>
            <w:rStyle w:val="Hyperlink"/>
            <w:rFonts w:ascii="Times New Roman" w:hAnsi="Times New Roman" w:cs="Times New Roman"/>
            <w:sz w:val="24"/>
            <w:szCs w:val="24"/>
            <w:shd w:val="clear" w:color="auto" w:fill="FFFFFF"/>
          </w:rPr>
          <w:t>https://doi.org/10.4324/9781003044925-7</w:t>
        </w:r>
      </w:hyperlink>
      <w:r w:rsidR="00056885">
        <w:rPr>
          <w:rFonts w:ascii="Times New Roman" w:hAnsi="Times New Roman" w:cs="Times New Roman"/>
          <w:color w:val="222222"/>
          <w:sz w:val="24"/>
          <w:szCs w:val="24"/>
          <w:shd w:val="clear" w:color="auto" w:fill="FFFFFF"/>
        </w:rPr>
        <w:t xml:space="preserve"> </w:t>
      </w:r>
    </w:p>
    <w:p w14:paraId="7C25FD9A" w14:textId="30B7A298" w:rsidR="00144BCF" w:rsidRPr="003743EA" w:rsidRDefault="00144BCF" w:rsidP="00144BCF">
      <w:pPr>
        <w:rPr>
          <w:rFonts w:ascii="Times New Roman" w:hAnsi="Times New Roman" w:cs="Times New Roman"/>
          <w:color w:val="222222"/>
          <w:sz w:val="24"/>
          <w:szCs w:val="24"/>
          <w:shd w:val="clear" w:color="auto" w:fill="FFFFFF"/>
        </w:rPr>
      </w:pPr>
      <w:bookmarkStart w:id="8" w:name="_Hlk217679705"/>
      <w:r w:rsidRPr="003743EA">
        <w:rPr>
          <w:rFonts w:ascii="Times New Roman" w:hAnsi="Times New Roman" w:cs="Times New Roman"/>
          <w:color w:val="222222"/>
          <w:sz w:val="24"/>
          <w:szCs w:val="24"/>
          <w:shd w:val="clear" w:color="auto" w:fill="FFFFFF"/>
        </w:rPr>
        <w:t>Brunner</w:t>
      </w:r>
      <w:bookmarkEnd w:id="8"/>
      <w:r w:rsidRPr="003743EA">
        <w:rPr>
          <w:rFonts w:ascii="Times New Roman" w:hAnsi="Times New Roman" w:cs="Times New Roman"/>
          <w:color w:val="222222"/>
          <w:sz w:val="24"/>
          <w:szCs w:val="24"/>
          <w:shd w:val="clear" w:color="auto" w:fill="FFFFFF"/>
        </w:rPr>
        <w:t xml:space="preserve">, K., Linder, T., </w:t>
      </w:r>
      <w:proofErr w:type="spellStart"/>
      <w:r w:rsidRPr="003743EA">
        <w:rPr>
          <w:rFonts w:ascii="Times New Roman" w:hAnsi="Times New Roman" w:cs="Times New Roman"/>
          <w:color w:val="222222"/>
          <w:sz w:val="24"/>
          <w:szCs w:val="24"/>
          <w:shd w:val="clear" w:color="auto" w:fill="FFFFFF"/>
        </w:rPr>
        <w:t>Klaritsch</w:t>
      </w:r>
      <w:proofErr w:type="spellEnd"/>
      <w:r w:rsidRPr="003743EA">
        <w:rPr>
          <w:rFonts w:ascii="Times New Roman" w:hAnsi="Times New Roman" w:cs="Times New Roman"/>
          <w:color w:val="222222"/>
          <w:sz w:val="24"/>
          <w:szCs w:val="24"/>
          <w:shd w:val="clear" w:color="auto" w:fill="FFFFFF"/>
        </w:rPr>
        <w:t>, P., Tura, A., Windsperger, K., &amp; Göbl, C. (2025). The Impact of Overweight and Obesity on Pregnancy: A Narrative Review of Physiological Consequences, Risks and Challenges in Prenatal Care, and Early Intervention Strategies. </w:t>
      </w:r>
      <w:r w:rsidRPr="003743EA">
        <w:rPr>
          <w:rFonts w:ascii="Times New Roman" w:hAnsi="Times New Roman" w:cs="Times New Roman"/>
          <w:i/>
          <w:iCs/>
          <w:color w:val="222222"/>
          <w:sz w:val="24"/>
          <w:szCs w:val="24"/>
          <w:shd w:val="clear" w:color="auto" w:fill="FFFFFF"/>
        </w:rPr>
        <w:t>Current Diabetes Reports</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25</w:t>
      </w:r>
      <w:r w:rsidRPr="003743EA">
        <w:rPr>
          <w:rFonts w:ascii="Times New Roman" w:hAnsi="Times New Roman" w:cs="Times New Roman"/>
          <w:color w:val="222222"/>
          <w:sz w:val="24"/>
          <w:szCs w:val="24"/>
          <w:shd w:val="clear" w:color="auto" w:fill="FFFFFF"/>
        </w:rPr>
        <w:t>(1), 30.</w:t>
      </w:r>
      <w:r w:rsidR="00056885" w:rsidRPr="00056885">
        <w:t xml:space="preserve"> </w:t>
      </w:r>
      <w:hyperlink r:id="rId17" w:history="1">
        <w:r w:rsidR="00056885" w:rsidRPr="00154735">
          <w:rPr>
            <w:rStyle w:val="Hyperlink"/>
            <w:rFonts w:ascii="Times New Roman" w:hAnsi="Times New Roman" w:cs="Times New Roman"/>
            <w:sz w:val="24"/>
            <w:szCs w:val="24"/>
            <w:shd w:val="clear" w:color="auto" w:fill="FFFFFF"/>
          </w:rPr>
          <w:t>https://doi.org/10.1007/s11892-025-01585-3</w:t>
        </w:r>
      </w:hyperlink>
      <w:r w:rsidR="00056885">
        <w:rPr>
          <w:rFonts w:ascii="Times New Roman" w:hAnsi="Times New Roman" w:cs="Times New Roman"/>
          <w:color w:val="222222"/>
          <w:sz w:val="24"/>
          <w:szCs w:val="24"/>
          <w:shd w:val="clear" w:color="auto" w:fill="FFFFFF"/>
        </w:rPr>
        <w:t xml:space="preserve"> </w:t>
      </w:r>
    </w:p>
    <w:p w14:paraId="587F010B" w14:textId="67B11C09" w:rsidR="00144BCF" w:rsidRPr="003743EA" w:rsidRDefault="00144BCF" w:rsidP="00144BCF">
      <w:pPr>
        <w:rPr>
          <w:rFonts w:ascii="Times New Roman" w:hAnsi="Times New Roman" w:cs="Times New Roman"/>
          <w:color w:val="222222"/>
          <w:sz w:val="24"/>
          <w:szCs w:val="24"/>
          <w:shd w:val="clear" w:color="auto" w:fill="FFFFFF"/>
        </w:rPr>
      </w:pPr>
      <w:bookmarkStart w:id="9" w:name="_Hlk217680106"/>
      <w:r w:rsidRPr="003743EA">
        <w:rPr>
          <w:rFonts w:ascii="Times New Roman" w:hAnsi="Times New Roman" w:cs="Times New Roman"/>
          <w:color w:val="222222"/>
          <w:sz w:val="24"/>
          <w:szCs w:val="24"/>
          <w:shd w:val="clear" w:color="auto" w:fill="FFFFFF"/>
        </w:rPr>
        <w:t>Chandel</w:t>
      </w:r>
      <w:bookmarkEnd w:id="9"/>
      <w:r w:rsidRPr="003743EA">
        <w:rPr>
          <w:rFonts w:ascii="Times New Roman" w:hAnsi="Times New Roman" w:cs="Times New Roman"/>
          <w:color w:val="222222"/>
          <w:sz w:val="24"/>
          <w:szCs w:val="24"/>
          <w:shd w:val="clear" w:color="auto" w:fill="FFFFFF"/>
        </w:rPr>
        <w:t>, A., Yadav, M., &amp; Hung, T. H. (2025). Social and Economic Consequences of Early Marriage on Women's Education and Workforce Participation. In </w:t>
      </w:r>
      <w:r w:rsidRPr="003743EA">
        <w:rPr>
          <w:rFonts w:ascii="Times New Roman" w:hAnsi="Times New Roman" w:cs="Times New Roman"/>
          <w:i/>
          <w:iCs/>
          <w:color w:val="222222"/>
          <w:sz w:val="24"/>
          <w:szCs w:val="24"/>
          <w:shd w:val="clear" w:color="auto" w:fill="FFFFFF"/>
        </w:rPr>
        <w:t>Social, Political, and Health Implications of Early Marriage</w:t>
      </w:r>
      <w:r w:rsidRPr="003743EA">
        <w:rPr>
          <w:rFonts w:ascii="Times New Roman" w:hAnsi="Times New Roman" w:cs="Times New Roman"/>
          <w:color w:val="222222"/>
          <w:sz w:val="24"/>
          <w:szCs w:val="24"/>
          <w:shd w:val="clear" w:color="auto" w:fill="FFFFFF"/>
        </w:rPr>
        <w:t> (pp. 261-290). IGI Global Scientific Publishing.</w:t>
      </w:r>
      <w:r w:rsidR="00056885">
        <w:rPr>
          <w:rFonts w:ascii="Times New Roman" w:hAnsi="Times New Roman" w:cs="Times New Roman"/>
          <w:color w:val="222222"/>
          <w:sz w:val="24"/>
          <w:szCs w:val="24"/>
          <w:shd w:val="clear" w:color="auto" w:fill="FFFFFF"/>
        </w:rPr>
        <w:t xml:space="preserve"> </w:t>
      </w:r>
      <w:hyperlink r:id="rId18" w:history="1">
        <w:r w:rsidR="00056885" w:rsidRPr="00154735">
          <w:rPr>
            <w:rStyle w:val="Hyperlink"/>
            <w:rFonts w:ascii="Times New Roman" w:hAnsi="Times New Roman" w:cs="Times New Roman"/>
            <w:sz w:val="24"/>
            <w:szCs w:val="24"/>
            <w:shd w:val="clear" w:color="auto" w:fill="FFFFFF"/>
          </w:rPr>
          <w:t>https://www.igi-global.com/chapter/social-and-economic-consequences-of-early-marriage-on-womens-education-and-workforce-participation/339450</w:t>
        </w:r>
      </w:hyperlink>
      <w:r w:rsidR="00056885">
        <w:rPr>
          <w:rFonts w:ascii="Times New Roman" w:hAnsi="Times New Roman" w:cs="Times New Roman"/>
          <w:color w:val="222222"/>
          <w:sz w:val="24"/>
          <w:szCs w:val="24"/>
          <w:shd w:val="clear" w:color="auto" w:fill="FFFFFF"/>
        </w:rPr>
        <w:t xml:space="preserve"> </w:t>
      </w:r>
    </w:p>
    <w:p w14:paraId="1B57E5D4" w14:textId="7E4C4B30" w:rsidR="00144BCF" w:rsidRPr="003743EA" w:rsidRDefault="00144BCF" w:rsidP="00144BCF">
      <w:pPr>
        <w:rPr>
          <w:rFonts w:ascii="Times New Roman" w:hAnsi="Times New Roman" w:cs="Times New Roman"/>
          <w:color w:val="222222"/>
          <w:sz w:val="24"/>
          <w:szCs w:val="24"/>
          <w:shd w:val="clear" w:color="auto" w:fill="FFFFFF"/>
        </w:rPr>
      </w:pPr>
      <w:bookmarkStart w:id="10" w:name="_Hlk217682503"/>
      <w:r w:rsidRPr="003743EA">
        <w:rPr>
          <w:rFonts w:ascii="Times New Roman" w:hAnsi="Times New Roman" w:cs="Times New Roman"/>
          <w:color w:val="222222"/>
          <w:sz w:val="24"/>
          <w:szCs w:val="24"/>
          <w:shd w:val="clear" w:color="auto" w:fill="FFFFFF"/>
        </w:rPr>
        <w:t>Chang</w:t>
      </w:r>
      <w:bookmarkEnd w:id="10"/>
      <w:r w:rsidRPr="003743EA">
        <w:rPr>
          <w:rFonts w:ascii="Times New Roman" w:hAnsi="Times New Roman" w:cs="Times New Roman"/>
          <w:color w:val="222222"/>
          <w:sz w:val="24"/>
          <w:szCs w:val="24"/>
          <w:shd w:val="clear" w:color="auto" w:fill="FFFFFF"/>
        </w:rPr>
        <w:t xml:space="preserve">, A. Y., </w:t>
      </w:r>
      <w:proofErr w:type="spellStart"/>
      <w:r w:rsidRPr="003743EA">
        <w:rPr>
          <w:rFonts w:ascii="Times New Roman" w:hAnsi="Times New Roman" w:cs="Times New Roman"/>
          <w:color w:val="222222"/>
          <w:sz w:val="24"/>
          <w:szCs w:val="24"/>
          <w:shd w:val="clear" w:color="auto" w:fill="FFFFFF"/>
        </w:rPr>
        <w:t>Bolongaita</w:t>
      </w:r>
      <w:proofErr w:type="spellEnd"/>
      <w:r w:rsidRPr="003743EA">
        <w:rPr>
          <w:rFonts w:ascii="Times New Roman" w:hAnsi="Times New Roman" w:cs="Times New Roman"/>
          <w:color w:val="222222"/>
          <w:sz w:val="24"/>
          <w:szCs w:val="24"/>
          <w:shd w:val="clear" w:color="auto" w:fill="FFFFFF"/>
        </w:rPr>
        <w:t>, S., Cao, B., Castro, M. C., Karlsson, O., Mao, W., ... &amp; Jamison, D. T. (2025). Epidemiological and demographic trends and projections in global health from 1970 to 2050: a descriptive analysis from the third Lancet Commission on Investing in Health, Global Health 2050. </w:t>
      </w:r>
      <w:r w:rsidRPr="003743EA">
        <w:rPr>
          <w:rFonts w:ascii="Times New Roman" w:hAnsi="Times New Roman" w:cs="Times New Roman"/>
          <w:i/>
          <w:iCs/>
          <w:color w:val="222222"/>
          <w:sz w:val="24"/>
          <w:szCs w:val="24"/>
          <w:shd w:val="clear" w:color="auto" w:fill="FFFFFF"/>
        </w:rPr>
        <w:t>The Lancet</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406</w:t>
      </w:r>
      <w:r w:rsidRPr="003743EA">
        <w:rPr>
          <w:rFonts w:ascii="Times New Roman" w:hAnsi="Times New Roman" w:cs="Times New Roman"/>
          <w:color w:val="222222"/>
          <w:sz w:val="24"/>
          <w:szCs w:val="24"/>
          <w:shd w:val="clear" w:color="auto" w:fill="FFFFFF"/>
        </w:rPr>
        <w:t>(10506), 940-949.</w:t>
      </w:r>
      <w:r w:rsidR="00056885">
        <w:rPr>
          <w:rFonts w:ascii="Times New Roman" w:hAnsi="Times New Roman" w:cs="Times New Roman"/>
          <w:color w:val="222222"/>
          <w:sz w:val="24"/>
          <w:szCs w:val="24"/>
          <w:shd w:val="clear" w:color="auto" w:fill="FFFFFF"/>
        </w:rPr>
        <w:t xml:space="preserve"> </w:t>
      </w:r>
      <w:hyperlink r:id="rId19" w:history="1">
        <w:r w:rsidR="00056885" w:rsidRPr="00154735">
          <w:rPr>
            <w:rStyle w:val="Hyperlink"/>
            <w:rFonts w:ascii="Times New Roman" w:hAnsi="Times New Roman" w:cs="Times New Roman"/>
            <w:sz w:val="24"/>
            <w:szCs w:val="24"/>
            <w:shd w:val="clear" w:color="auto" w:fill="FFFFFF"/>
          </w:rPr>
          <w:t>https://doi.org/10.1016/S0140-6736(25)00902-X</w:t>
        </w:r>
      </w:hyperlink>
      <w:r w:rsidR="00056885">
        <w:rPr>
          <w:rFonts w:ascii="Times New Roman" w:hAnsi="Times New Roman" w:cs="Times New Roman"/>
          <w:color w:val="222222"/>
          <w:sz w:val="24"/>
          <w:szCs w:val="24"/>
          <w:shd w:val="clear" w:color="auto" w:fill="FFFFFF"/>
        </w:rPr>
        <w:t xml:space="preserve"> </w:t>
      </w:r>
    </w:p>
    <w:p w14:paraId="1618BFE6" w14:textId="59D99DD0" w:rsidR="00144BCF" w:rsidRPr="003743EA" w:rsidRDefault="00144BCF" w:rsidP="00144BCF">
      <w:pPr>
        <w:rPr>
          <w:rFonts w:ascii="Times New Roman" w:hAnsi="Times New Roman" w:cs="Times New Roman"/>
          <w:color w:val="222222"/>
          <w:sz w:val="24"/>
          <w:szCs w:val="24"/>
          <w:shd w:val="clear" w:color="auto" w:fill="FFFFFF"/>
        </w:rPr>
      </w:pPr>
      <w:bookmarkStart w:id="11" w:name="_Hlk217683021"/>
      <w:proofErr w:type="spellStart"/>
      <w:r w:rsidRPr="003743EA">
        <w:rPr>
          <w:rFonts w:ascii="Times New Roman" w:hAnsi="Times New Roman" w:cs="Times New Roman"/>
          <w:color w:val="222222"/>
          <w:sz w:val="24"/>
          <w:szCs w:val="24"/>
          <w:shd w:val="clear" w:color="auto" w:fill="FFFFFF"/>
        </w:rPr>
        <w:t>Endalamew</w:t>
      </w:r>
      <w:bookmarkEnd w:id="11"/>
      <w:proofErr w:type="spellEnd"/>
      <w:r w:rsidRPr="003743EA">
        <w:rPr>
          <w:rFonts w:ascii="Times New Roman" w:hAnsi="Times New Roman" w:cs="Times New Roman"/>
          <w:color w:val="222222"/>
          <w:sz w:val="24"/>
          <w:szCs w:val="24"/>
          <w:shd w:val="clear" w:color="auto" w:fill="FFFFFF"/>
        </w:rPr>
        <w:t xml:space="preserve">, S. G., </w:t>
      </w:r>
      <w:proofErr w:type="spellStart"/>
      <w:r w:rsidRPr="003743EA">
        <w:rPr>
          <w:rFonts w:ascii="Times New Roman" w:hAnsi="Times New Roman" w:cs="Times New Roman"/>
          <w:color w:val="222222"/>
          <w:sz w:val="24"/>
          <w:szCs w:val="24"/>
          <w:shd w:val="clear" w:color="auto" w:fill="FFFFFF"/>
        </w:rPr>
        <w:t>Arage</w:t>
      </w:r>
      <w:proofErr w:type="spellEnd"/>
      <w:r w:rsidRPr="003743EA">
        <w:rPr>
          <w:rFonts w:ascii="Times New Roman" w:hAnsi="Times New Roman" w:cs="Times New Roman"/>
          <w:color w:val="222222"/>
          <w:sz w:val="24"/>
          <w:szCs w:val="24"/>
          <w:shd w:val="clear" w:color="auto" w:fill="FFFFFF"/>
        </w:rPr>
        <w:t>, F. G., Taddese, A. A., Asgedom, D. K., Terefe, B., &amp; Assefa, S. K. (2025). Time to first antenatal care contact and pooled prevalence among reproductive-age women in East Africa: Log-logistic shared frailty model. </w:t>
      </w:r>
      <w:proofErr w:type="spellStart"/>
      <w:r w:rsidRPr="003743EA">
        <w:rPr>
          <w:rFonts w:ascii="Times New Roman" w:hAnsi="Times New Roman" w:cs="Times New Roman"/>
          <w:i/>
          <w:iCs/>
          <w:color w:val="222222"/>
          <w:sz w:val="24"/>
          <w:szCs w:val="24"/>
          <w:shd w:val="clear" w:color="auto" w:fill="FFFFFF"/>
        </w:rPr>
        <w:t>PLoS</w:t>
      </w:r>
      <w:proofErr w:type="spellEnd"/>
      <w:r w:rsidRPr="003743EA">
        <w:rPr>
          <w:rFonts w:ascii="Times New Roman" w:hAnsi="Times New Roman" w:cs="Times New Roman"/>
          <w:i/>
          <w:iCs/>
          <w:color w:val="222222"/>
          <w:sz w:val="24"/>
          <w:szCs w:val="24"/>
          <w:shd w:val="clear" w:color="auto" w:fill="FFFFFF"/>
        </w:rPr>
        <w:t xml:space="preserve"> One</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20</w:t>
      </w:r>
      <w:r w:rsidRPr="003743EA">
        <w:rPr>
          <w:rFonts w:ascii="Times New Roman" w:hAnsi="Times New Roman" w:cs="Times New Roman"/>
          <w:color w:val="222222"/>
          <w:sz w:val="24"/>
          <w:szCs w:val="24"/>
          <w:shd w:val="clear" w:color="auto" w:fill="FFFFFF"/>
        </w:rPr>
        <w:t>(6), e0325002.</w:t>
      </w:r>
      <w:r w:rsidR="00056885">
        <w:rPr>
          <w:rFonts w:ascii="Times New Roman" w:hAnsi="Times New Roman" w:cs="Times New Roman"/>
          <w:color w:val="222222"/>
          <w:sz w:val="24"/>
          <w:szCs w:val="24"/>
          <w:shd w:val="clear" w:color="auto" w:fill="FFFFFF"/>
        </w:rPr>
        <w:t xml:space="preserve"> </w:t>
      </w:r>
      <w:hyperlink r:id="rId20" w:history="1">
        <w:r w:rsidR="00056885" w:rsidRPr="00154735">
          <w:rPr>
            <w:rStyle w:val="Hyperlink"/>
            <w:rFonts w:ascii="Times New Roman" w:hAnsi="Times New Roman" w:cs="Times New Roman"/>
            <w:sz w:val="24"/>
            <w:szCs w:val="24"/>
            <w:shd w:val="clear" w:color="auto" w:fill="FFFFFF"/>
          </w:rPr>
          <w:t>https://doi.org/10.1371/journal.pone.0325002</w:t>
        </w:r>
      </w:hyperlink>
      <w:r w:rsidR="00056885">
        <w:rPr>
          <w:rFonts w:ascii="Times New Roman" w:hAnsi="Times New Roman" w:cs="Times New Roman"/>
          <w:color w:val="222222"/>
          <w:sz w:val="24"/>
          <w:szCs w:val="24"/>
          <w:shd w:val="clear" w:color="auto" w:fill="FFFFFF"/>
        </w:rPr>
        <w:t xml:space="preserve"> </w:t>
      </w:r>
    </w:p>
    <w:p w14:paraId="4E8691C7" w14:textId="1FD2C970" w:rsidR="00144BCF" w:rsidRPr="00056885" w:rsidRDefault="00144BCF" w:rsidP="00144BCF">
      <w:bookmarkStart w:id="12" w:name="_Hlk217682418"/>
      <w:r w:rsidRPr="003743EA">
        <w:rPr>
          <w:rFonts w:ascii="Times New Roman" w:hAnsi="Times New Roman" w:cs="Times New Roman"/>
          <w:color w:val="222222"/>
          <w:sz w:val="24"/>
          <w:szCs w:val="24"/>
          <w:shd w:val="clear" w:color="auto" w:fill="FFFFFF"/>
        </w:rPr>
        <w:t>Garbett</w:t>
      </w:r>
      <w:bookmarkEnd w:id="12"/>
      <w:r w:rsidRPr="003743EA">
        <w:rPr>
          <w:rFonts w:ascii="Times New Roman" w:hAnsi="Times New Roman" w:cs="Times New Roman"/>
          <w:color w:val="222222"/>
          <w:sz w:val="24"/>
          <w:szCs w:val="24"/>
          <w:shd w:val="clear" w:color="auto" w:fill="FFFFFF"/>
        </w:rPr>
        <w:t>, A., Neal, S., Luna Hernandez, A., &amp; Tzavidis, N. (2025). Reframing the relationship between fertility and education in adolescence: 60 Years of evidence from Latin America. </w:t>
      </w:r>
      <w:r w:rsidRPr="003743EA">
        <w:rPr>
          <w:rFonts w:ascii="Times New Roman" w:hAnsi="Times New Roman" w:cs="Times New Roman"/>
          <w:i/>
          <w:iCs/>
          <w:color w:val="222222"/>
          <w:sz w:val="24"/>
          <w:szCs w:val="24"/>
          <w:shd w:val="clear" w:color="auto" w:fill="FFFFFF"/>
        </w:rPr>
        <w:t>Population and Development Review</w:t>
      </w:r>
      <w:r w:rsidRPr="003743EA">
        <w:rPr>
          <w:rFonts w:ascii="Times New Roman" w:hAnsi="Times New Roman" w:cs="Times New Roman"/>
          <w:color w:val="222222"/>
          <w:sz w:val="24"/>
          <w:szCs w:val="24"/>
          <w:shd w:val="clear" w:color="auto" w:fill="FFFFFF"/>
        </w:rPr>
        <w:t>.</w:t>
      </w:r>
      <w:r w:rsidR="00056885">
        <w:rPr>
          <w:rFonts w:ascii="Times New Roman" w:hAnsi="Times New Roman" w:cs="Times New Roman"/>
          <w:color w:val="222222"/>
          <w:sz w:val="24"/>
          <w:szCs w:val="24"/>
          <w:shd w:val="clear" w:color="auto" w:fill="FFFFFF"/>
        </w:rPr>
        <w:t xml:space="preserve"> </w:t>
      </w:r>
      <w:hyperlink r:id="rId21" w:history="1">
        <w:r w:rsidR="00056885" w:rsidRPr="00154735">
          <w:rPr>
            <w:rStyle w:val="Hyperlink"/>
            <w:rFonts w:ascii="Times New Roman" w:hAnsi="Times New Roman" w:cs="Times New Roman"/>
            <w:sz w:val="24"/>
            <w:szCs w:val="24"/>
            <w:shd w:val="clear" w:color="auto" w:fill="FFFFFF"/>
          </w:rPr>
          <w:t>https://doi.org/10.1111/padr.12720</w:t>
        </w:r>
      </w:hyperlink>
      <w:r w:rsidR="00056885">
        <w:t xml:space="preserve"> </w:t>
      </w:r>
    </w:p>
    <w:p w14:paraId="1B93541D" w14:textId="092AED8A" w:rsidR="00144BCF" w:rsidRPr="003743EA" w:rsidRDefault="00144BCF" w:rsidP="00144BCF">
      <w:pPr>
        <w:rPr>
          <w:rFonts w:ascii="Times New Roman" w:hAnsi="Times New Roman" w:cs="Times New Roman"/>
          <w:color w:val="222222"/>
          <w:sz w:val="24"/>
          <w:szCs w:val="24"/>
          <w:shd w:val="clear" w:color="auto" w:fill="FFFFFF"/>
        </w:rPr>
      </w:pPr>
      <w:bookmarkStart w:id="13" w:name="_Hlk217680612"/>
      <w:proofErr w:type="spellStart"/>
      <w:r w:rsidRPr="003743EA">
        <w:rPr>
          <w:rFonts w:ascii="Times New Roman" w:hAnsi="Times New Roman" w:cs="Times New Roman"/>
          <w:color w:val="222222"/>
          <w:sz w:val="24"/>
          <w:szCs w:val="24"/>
          <w:shd w:val="clear" w:color="auto" w:fill="FFFFFF"/>
        </w:rPr>
        <w:t>Grulich</w:t>
      </w:r>
      <w:bookmarkEnd w:id="13"/>
      <w:proofErr w:type="spellEnd"/>
      <w:r w:rsidRPr="003743EA">
        <w:rPr>
          <w:rFonts w:ascii="Times New Roman" w:hAnsi="Times New Roman" w:cs="Times New Roman"/>
          <w:color w:val="222222"/>
          <w:sz w:val="24"/>
          <w:szCs w:val="24"/>
          <w:shd w:val="clear" w:color="auto" w:fill="FFFFFF"/>
        </w:rPr>
        <w:t xml:space="preserve">, A. E., Mercer, C. H., Sturrock, B., Baral, S., Turpin, N., </w:t>
      </w:r>
      <w:proofErr w:type="spellStart"/>
      <w:r w:rsidRPr="003743EA">
        <w:rPr>
          <w:rFonts w:ascii="Times New Roman" w:hAnsi="Times New Roman" w:cs="Times New Roman"/>
          <w:color w:val="222222"/>
          <w:sz w:val="24"/>
          <w:szCs w:val="24"/>
          <w:shd w:val="clear" w:color="auto" w:fill="FFFFFF"/>
        </w:rPr>
        <w:t>Phanuphak</w:t>
      </w:r>
      <w:proofErr w:type="spellEnd"/>
      <w:r w:rsidRPr="003743EA">
        <w:rPr>
          <w:rFonts w:ascii="Times New Roman" w:hAnsi="Times New Roman" w:cs="Times New Roman"/>
          <w:color w:val="222222"/>
          <w:sz w:val="24"/>
          <w:szCs w:val="24"/>
          <w:shd w:val="clear" w:color="auto" w:fill="FFFFFF"/>
        </w:rPr>
        <w:t>, N., ... &amp; Mayer, K. H. (2025). Partial progress in sexual and reproductive health and rights: the influence of sociocultural, behavioural, structural, and technological changes on epidemiological trends. </w:t>
      </w:r>
      <w:r w:rsidRPr="003743EA">
        <w:rPr>
          <w:rFonts w:ascii="Times New Roman" w:hAnsi="Times New Roman" w:cs="Times New Roman"/>
          <w:i/>
          <w:iCs/>
          <w:color w:val="222222"/>
          <w:sz w:val="24"/>
          <w:szCs w:val="24"/>
          <w:shd w:val="clear" w:color="auto" w:fill="FFFFFF"/>
        </w:rPr>
        <w:t>The Lancet</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406</w:t>
      </w:r>
      <w:r w:rsidRPr="003743EA">
        <w:rPr>
          <w:rFonts w:ascii="Times New Roman" w:hAnsi="Times New Roman" w:cs="Times New Roman"/>
          <w:color w:val="222222"/>
          <w:sz w:val="24"/>
          <w:szCs w:val="24"/>
          <w:shd w:val="clear" w:color="auto" w:fill="FFFFFF"/>
        </w:rPr>
        <w:t>(10515), 2100-2118.</w:t>
      </w:r>
      <w:r w:rsidR="00056885">
        <w:rPr>
          <w:rFonts w:ascii="Times New Roman" w:hAnsi="Times New Roman" w:cs="Times New Roman"/>
          <w:color w:val="222222"/>
          <w:sz w:val="24"/>
          <w:szCs w:val="24"/>
          <w:shd w:val="clear" w:color="auto" w:fill="FFFFFF"/>
        </w:rPr>
        <w:t xml:space="preserve"> </w:t>
      </w:r>
      <w:hyperlink r:id="rId22" w:history="1">
        <w:r w:rsidR="00056885" w:rsidRPr="00154735">
          <w:rPr>
            <w:rStyle w:val="Hyperlink"/>
            <w:rFonts w:ascii="Times New Roman" w:hAnsi="Times New Roman" w:cs="Times New Roman"/>
            <w:sz w:val="24"/>
            <w:szCs w:val="24"/>
            <w:shd w:val="clear" w:color="auto" w:fill="FFFFFF"/>
          </w:rPr>
          <w:t>https://doi.org/10.1016/S0140-6736(25)01188-2</w:t>
        </w:r>
      </w:hyperlink>
      <w:r w:rsidR="00056885">
        <w:rPr>
          <w:rFonts w:ascii="Times New Roman" w:hAnsi="Times New Roman" w:cs="Times New Roman"/>
          <w:color w:val="222222"/>
          <w:sz w:val="24"/>
          <w:szCs w:val="24"/>
          <w:shd w:val="clear" w:color="auto" w:fill="FFFFFF"/>
        </w:rPr>
        <w:t xml:space="preserve"> </w:t>
      </w:r>
    </w:p>
    <w:p w14:paraId="7E0EA7AF" w14:textId="4A370E50" w:rsidR="00144BCF" w:rsidRPr="003743EA" w:rsidRDefault="00144BCF" w:rsidP="00144BCF">
      <w:pPr>
        <w:rPr>
          <w:rFonts w:ascii="Times New Roman" w:hAnsi="Times New Roman" w:cs="Times New Roman"/>
          <w:color w:val="222222"/>
          <w:sz w:val="24"/>
          <w:szCs w:val="24"/>
          <w:shd w:val="clear" w:color="auto" w:fill="FFFFFF"/>
        </w:rPr>
      </w:pPr>
      <w:bookmarkStart w:id="14" w:name="_Hlk217681486"/>
      <w:r w:rsidRPr="003743EA">
        <w:rPr>
          <w:rFonts w:ascii="Times New Roman" w:hAnsi="Times New Roman" w:cs="Times New Roman"/>
          <w:color w:val="222222"/>
          <w:sz w:val="24"/>
          <w:szCs w:val="24"/>
          <w:shd w:val="clear" w:color="auto" w:fill="FFFFFF"/>
        </w:rPr>
        <w:t>Hossain</w:t>
      </w:r>
      <w:bookmarkEnd w:id="14"/>
      <w:r w:rsidRPr="003743EA">
        <w:rPr>
          <w:rFonts w:ascii="Times New Roman" w:hAnsi="Times New Roman" w:cs="Times New Roman"/>
          <w:color w:val="222222"/>
          <w:sz w:val="24"/>
          <w:szCs w:val="24"/>
          <w:shd w:val="clear" w:color="auto" w:fill="FFFFFF"/>
        </w:rPr>
        <w:t>, M. (2023). Large-scale data gathering: Exploring World Bank’s influence on national learning assessments in LMICs. </w:t>
      </w:r>
      <w:r w:rsidRPr="003743EA">
        <w:rPr>
          <w:rFonts w:ascii="Times New Roman" w:hAnsi="Times New Roman" w:cs="Times New Roman"/>
          <w:i/>
          <w:iCs/>
          <w:color w:val="222222"/>
          <w:sz w:val="24"/>
          <w:szCs w:val="24"/>
          <w:shd w:val="clear" w:color="auto" w:fill="FFFFFF"/>
        </w:rPr>
        <w:t>International Journal of Educational Development</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102</w:t>
      </w:r>
      <w:r w:rsidRPr="003743EA">
        <w:rPr>
          <w:rFonts w:ascii="Times New Roman" w:hAnsi="Times New Roman" w:cs="Times New Roman"/>
          <w:color w:val="222222"/>
          <w:sz w:val="24"/>
          <w:szCs w:val="24"/>
          <w:shd w:val="clear" w:color="auto" w:fill="FFFFFF"/>
        </w:rPr>
        <w:t>, 102877.</w:t>
      </w:r>
      <w:r w:rsidR="00056885">
        <w:rPr>
          <w:rFonts w:ascii="Times New Roman" w:hAnsi="Times New Roman" w:cs="Times New Roman"/>
          <w:color w:val="222222"/>
          <w:sz w:val="24"/>
          <w:szCs w:val="24"/>
          <w:shd w:val="clear" w:color="auto" w:fill="FFFFFF"/>
        </w:rPr>
        <w:t xml:space="preserve"> </w:t>
      </w:r>
      <w:hyperlink r:id="rId23" w:history="1">
        <w:r w:rsidR="00056885" w:rsidRPr="00154735">
          <w:rPr>
            <w:rStyle w:val="Hyperlink"/>
            <w:rFonts w:ascii="Times New Roman" w:hAnsi="Times New Roman" w:cs="Times New Roman"/>
            <w:sz w:val="24"/>
            <w:szCs w:val="24"/>
            <w:shd w:val="clear" w:color="auto" w:fill="FFFFFF"/>
          </w:rPr>
          <w:t>https://doi.org/10.1016/j.ijedudev.2023.102877</w:t>
        </w:r>
      </w:hyperlink>
      <w:r w:rsidR="00056885">
        <w:rPr>
          <w:rFonts w:ascii="Times New Roman" w:hAnsi="Times New Roman" w:cs="Times New Roman"/>
          <w:color w:val="222222"/>
          <w:sz w:val="24"/>
          <w:szCs w:val="24"/>
          <w:shd w:val="clear" w:color="auto" w:fill="FFFFFF"/>
        </w:rPr>
        <w:t xml:space="preserve"> </w:t>
      </w:r>
    </w:p>
    <w:p w14:paraId="1343EBE6" w14:textId="76A0AA58" w:rsidR="00144BCF" w:rsidRPr="003743EA" w:rsidRDefault="00144BCF" w:rsidP="00144BCF">
      <w:pPr>
        <w:rPr>
          <w:rFonts w:ascii="Times New Roman" w:hAnsi="Times New Roman" w:cs="Times New Roman"/>
          <w:color w:val="222222"/>
          <w:sz w:val="24"/>
          <w:szCs w:val="24"/>
          <w:shd w:val="clear" w:color="auto" w:fill="FFFFFF"/>
        </w:rPr>
      </w:pPr>
      <w:r w:rsidRPr="003743EA">
        <w:rPr>
          <w:rFonts w:ascii="Times New Roman" w:hAnsi="Times New Roman" w:cs="Times New Roman"/>
          <w:color w:val="222222"/>
          <w:sz w:val="24"/>
          <w:szCs w:val="24"/>
          <w:shd w:val="clear" w:color="auto" w:fill="FFFFFF"/>
        </w:rPr>
        <w:lastRenderedPageBreak/>
        <w:t>Hu, J., Peng, C., Hu, Y., Wang, Y., Yan, H., Li, J., ... &amp; Yuan, S. (2024). Accessibility evaluation and multi-scenario optimization of medical services in underdeveloped city driven by multi-source data and latest policies for China. </w:t>
      </w:r>
      <w:r w:rsidRPr="003743EA">
        <w:rPr>
          <w:rFonts w:ascii="Times New Roman" w:hAnsi="Times New Roman" w:cs="Times New Roman"/>
          <w:i/>
          <w:iCs/>
          <w:color w:val="222222"/>
          <w:sz w:val="24"/>
          <w:szCs w:val="24"/>
          <w:shd w:val="clear" w:color="auto" w:fill="FFFFFF"/>
        </w:rPr>
        <w:t>Scientific Reports</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14</w:t>
      </w:r>
      <w:r w:rsidRPr="003743EA">
        <w:rPr>
          <w:rFonts w:ascii="Times New Roman" w:hAnsi="Times New Roman" w:cs="Times New Roman"/>
          <w:color w:val="222222"/>
          <w:sz w:val="24"/>
          <w:szCs w:val="24"/>
          <w:shd w:val="clear" w:color="auto" w:fill="FFFFFF"/>
        </w:rPr>
        <w:t>(1), 25707.</w:t>
      </w:r>
      <w:r w:rsidR="00056885">
        <w:rPr>
          <w:rFonts w:ascii="Times New Roman" w:hAnsi="Times New Roman" w:cs="Times New Roman"/>
          <w:color w:val="222222"/>
          <w:sz w:val="24"/>
          <w:szCs w:val="24"/>
          <w:shd w:val="clear" w:color="auto" w:fill="FFFFFF"/>
        </w:rPr>
        <w:t xml:space="preserve"> </w:t>
      </w:r>
      <w:hyperlink r:id="rId24" w:history="1">
        <w:r w:rsidR="00056885" w:rsidRPr="00154735">
          <w:rPr>
            <w:rStyle w:val="Hyperlink"/>
            <w:rFonts w:ascii="Times New Roman" w:hAnsi="Times New Roman" w:cs="Times New Roman"/>
            <w:sz w:val="24"/>
            <w:szCs w:val="24"/>
            <w:shd w:val="clear" w:color="auto" w:fill="FFFFFF"/>
          </w:rPr>
          <w:t>https://doi.org/10.1038/s41598-024-76518-3</w:t>
        </w:r>
      </w:hyperlink>
      <w:r w:rsidR="00056885">
        <w:rPr>
          <w:rFonts w:ascii="Times New Roman" w:hAnsi="Times New Roman" w:cs="Times New Roman"/>
          <w:color w:val="222222"/>
          <w:sz w:val="24"/>
          <w:szCs w:val="24"/>
          <w:shd w:val="clear" w:color="auto" w:fill="FFFFFF"/>
        </w:rPr>
        <w:t xml:space="preserve"> </w:t>
      </w:r>
    </w:p>
    <w:p w14:paraId="2FBD8BD4" w14:textId="2D01D601" w:rsidR="00144BCF" w:rsidRPr="003743EA" w:rsidRDefault="00144BCF" w:rsidP="00144BCF">
      <w:pPr>
        <w:rPr>
          <w:rFonts w:ascii="Times New Roman" w:hAnsi="Times New Roman" w:cs="Times New Roman"/>
          <w:color w:val="222222"/>
          <w:sz w:val="24"/>
          <w:szCs w:val="24"/>
          <w:shd w:val="clear" w:color="auto" w:fill="FFFFFF"/>
        </w:rPr>
      </w:pPr>
      <w:bookmarkStart w:id="15" w:name="_Hlk217682013"/>
      <w:r w:rsidRPr="003743EA">
        <w:rPr>
          <w:rFonts w:ascii="Times New Roman" w:hAnsi="Times New Roman" w:cs="Times New Roman"/>
          <w:color w:val="222222"/>
          <w:sz w:val="24"/>
          <w:szCs w:val="24"/>
          <w:shd w:val="clear" w:color="auto" w:fill="FFFFFF"/>
        </w:rPr>
        <w:t>Huang</w:t>
      </w:r>
      <w:bookmarkEnd w:id="15"/>
      <w:r w:rsidRPr="003743EA">
        <w:rPr>
          <w:rFonts w:ascii="Times New Roman" w:hAnsi="Times New Roman" w:cs="Times New Roman"/>
          <w:color w:val="222222"/>
          <w:sz w:val="24"/>
          <w:szCs w:val="24"/>
          <w:shd w:val="clear" w:color="auto" w:fill="FFFFFF"/>
        </w:rPr>
        <w:t>, D., Lai, H., Shi, X., Jiang, J., Zhu, Z., Peng, J., ... &amp; Chen, J. (2024). Global temporal trends and projections of acute hepatitis E incidence among women of childbearing age: age-period-cohort analysis 2021. </w:t>
      </w:r>
      <w:r w:rsidRPr="003743EA">
        <w:rPr>
          <w:rFonts w:ascii="Times New Roman" w:hAnsi="Times New Roman" w:cs="Times New Roman"/>
          <w:i/>
          <w:iCs/>
          <w:color w:val="222222"/>
          <w:sz w:val="24"/>
          <w:szCs w:val="24"/>
          <w:shd w:val="clear" w:color="auto" w:fill="FFFFFF"/>
        </w:rPr>
        <w:t>Journal of Infection</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89</w:t>
      </w:r>
      <w:r w:rsidRPr="003743EA">
        <w:rPr>
          <w:rFonts w:ascii="Times New Roman" w:hAnsi="Times New Roman" w:cs="Times New Roman"/>
          <w:color w:val="222222"/>
          <w:sz w:val="24"/>
          <w:szCs w:val="24"/>
          <w:shd w:val="clear" w:color="auto" w:fill="FFFFFF"/>
        </w:rPr>
        <w:t>(4), 106250.</w:t>
      </w:r>
      <w:r w:rsidR="00056885">
        <w:rPr>
          <w:rFonts w:ascii="Times New Roman" w:hAnsi="Times New Roman" w:cs="Times New Roman"/>
          <w:color w:val="222222"/>
          <w:sz w:val="24"/>
          <w:szCs w:val="24"/>
          <w:shd w:val="clear" w:color="auto" w:fill="FFFFFF"/>
        </w:rPr>
        <w:t xml:space="preserve"> </w:t>
      </w:r>
      <w:hyperlink r:id="rId25" w:history="1">
        <w:r w:rsidR="00056885" w:rsidRPr="00154735">
          <w:rPr>
            <w:rStyle w:val="Hyperlink"/>
            <w:rFonts w:ascii="Times New Roman" w:hAnsi="Times New Roman" w:cs="Times New Roman"/>
            <w:sz w:val="24"/>
            <w:szCs w:val="24"/>
            <w:shd w:val="clear" w:color="auto" w:fill="FFFFFF"/>
          </w:rPr>
          <w:t>https://doi.org/10.1016/j.jinf.2024.106250</w:t>
        </w:r>
      </w:hyperlink>
      <w:r w:rsidR="00056885">
        <w:rPr>
          <w:rFonts w:ascii="Times New Roman" w:hAnsi="Times New Roman" w:cs="Times New Roman"/>
          <w:color w:val="222222"/>
          <w:sz w:val="24"/>
          <w:szCs w:val="24"/>
          <w:shd w:val="clear" w:color="auto" w:fill="FFFFFF"/>
        </w:rPr>
        <w:t xml:space="preserve"> </w:t>
      </w:r>
    </w:p>
    <w:p w14:paraId="15AA237A" w14:textId="4CA1DEDE" w:rsidR="00144BCF" w:rsidRPr="003743EA" w:rsidRDefault="00144BCF" w:rsidP="00144BCF">
      <w:pPr>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Karmous</w:t>
      </w:r>
      <w:proofErr w:type="spellEnd"/>
      <w:r w:rsidRPr="003743EA">
        <w:rPr>
          <w:rFonts w:ascii="Times New Roman" w:hAnsi="Times New Roman" w:cs="Times New Roman"/>
          <w:color w:val="222222"/>
          <w:sz w:val="24"/>
          <w:szCs w:val="24"/>
          <w:shd w:val="clear" w:color="auto" w:fill="FFFFFF"/>
        </w:rPr>
        <w:t xml:space="preserve">, N., </w:t>
      </w:r>
      <w:proofErr w:type="spellStart"/>
      <w:r w:rsidRPr="003743EA">
        <w:rPr>
          <w:rFonts w:ascii="Times New Roman" w:hAnsi="Times New Roman" w:cs="Times New Roman"/>
          <w:color w:val="222222"/>
          <w:sz w:val="24"/>
          <w:szCs w:val="24"/>
          <w:shd w:val="clear" w:color="auto" w:fill="FFFFFF"/>
        </w:rPr>
        <w:t>Oualha</w:t>
      </w:r>
      <w:proofErr w:type="spellEnd"/>
      <w:r w:rsidRPr="003743EA">
        <w:rPr>
          <w:rFonts w:ascii="Times New Roman" w:hAnsi="Times New Roman" w:cs="Times New Roman"/>
          <w:color w:val="222222"/>
          <w:sz w:val="24"/>
          <w:szCs w:val="24"/>
          <w:shd w:val="clear" w:color="auto" w:fill="FFFFFF"/>
        </w:rPr>
        <w:t xml:space="preserve">, O., </w:t>
      </w:r>
      <w:proofErr w:type="spellStart"/>
      <w:r w:rsidRPr="003743EA">
        <w:rPr>
          <w:rFonts w:ascii="Times New Roman" w:hAnsi="Times New Roman" w:cs="Times New Roman"/>
          <w:color w:val="222222"/>
          <w:sz w:val="24"/>
          <w:szCs w:val="24"/>
          <w:shd w:val="clear" w:color="auto" w:fill="FFFFFF"/>
        </w:rPr>
        <w:t>Drira</w:t>
      </w:r>
      <w:proofErr w:type="spellEnd"/>
      <w:r w:rsidRPr="003743EA">
        <w:rPr>
          <w:rFonts w:ascii="Times New Roman" w:hAnsi="Times New Roman" w:cs="Times New Roman"/>
          <w:color w:val="222222"/>
          <w:sz w:val="24"/>
          <w:szCs w:val="24"/>
          <w:shd w:val="clear" w:color="auto" w:fill="FFFFFF"/>
        </w:rPr>
        <w:t xml:space="preserve">, A., Masmoudi, A., Bouguerra, B., &amp; </w:t>
      </w:r>
      <w:proofErr w:type="spellStart"/>
      <w:r w:rsidRPr="003743EA">
        <w:rPr>
          <w:rFonts w:ascii="Times New Roman" w:hAnsi="Times New Roman" w:cs="Times New Roman"/>
          <w:color w:val="222222"/>
          <w:sz w:val="24"/>
          <w:szCs w:val="24"/>
          <w:shd w:val="clear" w:color="auto" w:fill="FFFFFF"/>
        </w:rPr>
        <w:t>Karmous</w:t>
      </w:r>
      <w:proofErr w:type="spellEnd"/>
      <w:r w:rsidRPr="003743EA">
        <w:rPr>
          <w:rFonts w:ascii="Times New Roman" w:hAnsi="Times New Roman" w:cs="Times New Roman"/>
          <w:color w:val="222222"/>
          <w:sz w:val="24"/>
          <w:szCs w:val="24"/>
          <w:shd w:val="clear" w:color="auto" w:fill="FFFFFF"/>
        </w:rPr>
        <w:t>, A. (2025). Beyond Intentions: The Breastfeeding Intention-Practice Gap in Tunisia-A Cross-Sectional Analysis of Initiation and Continuation among Post-Partum Women. </w:t>
      </w:r>
      <w:r w:rsidRPr="003743EA">
        <w:rPr>
          <w:rFonts w:ascii="Times New Roman" w:hAnsi="Times New Roman" w:cs="Times New Roman"/>
          <w:i/>
          <w:iCs/>
          <w:color w:val="222222"/>
          <w:sz w:val="24"/>
          <w:szCs w:val="24"/>
          <w:shd w:val="clear" w:color="auto" w:fill="FFFFFF"/>
        </w:rPr>
        <w:t>F1000Research</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14</w:t>
      </w:r>
      <w:r w:rsidRPr="003743EA">
        <w:rPr>
          <w:rFonts w:ascii="Times New Roman" w:hAnsi="Times New Roman" w:cs="Times New Roman"/>
          <w:color w:val="222222"/>
          <w:sz w:val="24"/>
          <w:szCs w:val="24"/>
          <w:shd w:val="clear" w:color="auto" w:fill="FFFFFF"/>
        </w:rPr>
        <w:t>, 881.</w:t>
      </w:r>
      <w:r w:rsidR="00056885">
        <w:rPr>
          <w:rFonts w:ascii="Times New Roman" w:hAnsi="Times New Roman" w:cs="Times New Roman"/>
          <w:color w:val="222222"/>
          <w:sz w:val="24"/>
          <w:szCs w:val="24"/>
          <w:shd w:val="clear" w:color="auto" w:fill="FFFFFF"/>
        </w:rPr>
        <w:t xml:space="preserve"> </w:t>
      </w:r>
      <w:hyperlink r:id="rId26" w:history="1">
        <w:r w:rsidR="00056885" w:rsidRPr="00154735">
          <w:rPr>
            <w:rStyle w:val="Hyperlink"/>
            <w:rFonts w:ascii="Times New Roman" w:hAnsi="Times New Roman" w:cs="Times New Roman"/>
            <w:sz w:val="24"/>
            <w:szCs w:val="24"/>
            <w:shd w:val="clear" w:color="auto" w:fill="FFFFFF"/>
          </w:rPr>
          <w:t>https://doi.org/10.12688/f1000research.169267.2</w:t>
        </w:r>
      </w:hyperlink>
      <w:r w:rsidR="00056885">
        <w:rPr>
          <w:rFonts w:ascii="Times New Roman" w:hAnsi="Times New Roman" w:cs="Times New Roman"/>
          <w:color w:val="222222"/>
          <w:sz w:val="24"/>
          <w:szCs w:val="24"/>
          <w:shd w:val="clear" w:color="auto" w:fill="FFFFFF"/>
        </w:rPr>
        <w:t xml:space="preserve"> </w:t>
      </w:r>
    </w:p>
    <w:p w14:paraId="3B1FC288" w14:textId="693C8E12" w:rsidR="00144BCF" w:rsidRPr="003743EA" w:rsidRDefault="00144BCF" w:rsidP="00144BCF">
      <w:pPr>
        <w:rPr>
          <w:rFonts w:ascii="Times New Roman" w:hAnsi="Times New Roman" w:cs="Times New Roman"/>
          <w:color w:val="222222"/>
          <w:sz w:val="24"/>
          <w:szCs w:val="24"/>
          <w:shd w:val="clear" w:color="auto" w:fill="FFFFFF"/>
        </w:rPr>
      </w:pPr>
      <w:r w:rsidRPr="003743EA">
        <w:rPr>
          <w:rFonts w:ascii="Times New Roman" w:hAnsi="Times New Roman" w:cs="Times New Roman"/>
          <w:color w:val="222222"/>
          <w:sz w:val="24"/>
          <w:szCs w:val="24"/>
          <w:shd w:val="clear" w:color="auto" w:fill="FFFFFF"/>
        </w:rPr>
        <w:t>Li, L., Wang, J., Wang, X., Peng, P., Shen, J., Zhu, H., &amp; Zhang, Z. (2025). Big data and data science in global governance: anticipating future needs and applications in the UN and beyond. </w:t>
      </w:r>
      <w:r w:rsidRPr="003743EA">
        <w:rPr>
          <w:rFonts w:ascii="Times New Roman" w:hAnsi="Times New Roman" w:cs="Times New Roman"/>
          <w:i/>
          <w:iCs/>
          <w:color w:val="222222"/>
          <w:sz w:val="24"/>
          <w:szCs w:val="24"/>
          <w:shd w:val="clear" w:color="auto" w:fill="FFFFFF"/>
        </w:rPr>
        <w:t>Frontiers in Political Science</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7</w:t>
      </w:r>
      <w:r w:rsidRPr="003743EA">
        <w:rPr>
          <w:rFonts w:ascii="Times New Roman" w:hAnsi="Times New Roman" w:cs="Times New Roman"/>
          <w:color w:val="222222"/>
          <w:sz w:val="24"/>
          <w:szCs w:val="24"/>
          <w:shd w:val="clear" w:color="auto" w:fill="FFFFFF"/>
        </w:rPr>
        <w:t>, 1583772.</w:t>
      </w:r>
      <w:r w:rsidR="00056885">
        <w:rPr>
          <w:rFonts w:ascii="Times New Roman" w:hAnsi="Times New Roman" w:cs="Times New Roman"/>
          <w:color w:val="222222"/>
          <w:sz w:val="24"/>
          <w:szCs w:val="24"/>
          <w:shd w:val="clear" w:color="auto" w:fill="FFFFFF"/>
        </w:rPr>
        <w:t xml:space="preserve">   </w:t>
      </w:r>
      <w:hyperlink r:id="rId27" w:history="1">
        <w:r w:rsidR="00056885" w:rsidRPr="00154735">
          <w:rPr>
            <w:rStyle w:val="Hyperlink"/>
            <w:rFonts w:ascii="Times New Roman" w:hAnsi="Times New Roman" w:cs="Times New Roman"/>
            <w:sz w:val="24"/>
            <w:szCs w:val="24"/>
            <w:shd w:val="clear" w:color="auto" w:fill="FFFFFF"/>
          </w:rPr>
          <w:t>https://doi.org/10.3389/fpos.2025.1583772</w:t>
        </w:r>
      </w:hyperlink>
      <w:r w:rsidR="00056885">
        <w:rPr>
          <w:rFonts w:ascii="Times New Roman" w:hAnsi="Times New Roman" w:cs="Times New Roman"/>
          <w:color w:val="222222"/>
          <w:sz w:val="24"/>
          <w:szCs w:val="24"/>
          <w:shd w:val="clear" w:color="auto" w:fill="FFFFFF"/>
        </w:rPr>
        <w:t xml:space="preserve"> </w:t>
      </w:r>
    </w:p>
    <w:p w14:paraId="4C76B29F" w14:textId="3C4B13DD" w:rsidR="00144BCF" w:rsidRPr="003743EA" w:rsidRDefault="00144BCF" w:rsidP="00144BCF">
      <w:pPr>
        <w:rPr>
          <w:rFonts w:ascii="Times New Roman" w:hAnsi="Times New Roman" w:cs="Times New Roman"/>
          <w:color w:val="222222"/>
          <w:sz w:val="24"/>
          <w:szCs w:val="24"/>
          <w:shd w:val="clear" w:color="auto" w:fill="FFFFFF"/>
        </w:rPr>
      </w:pPr>
      <w:r w:rsidRPr="003743EA">
        <w:rPr>
          <w:rFonts w:ascii="Times New Roman" w:hAnsi="Times New Roman" w:cs="Times New Roman"/>
          <w:color w:val="222222"/>
          <w:sz w:val="24"/>
          <w:szCs w:val="24"/>
          <w:shd w:val="clear" w:color="auto" w:fill="FFFFFF"/>
        </w:rPr>
        <w:t>Li, Y., Li, Q., Zhang, L., Li, Y., &amp; Yuan, S. (2025). Development of a Risk Assessment Index System of Non-Specific Neck-Shoulder Pain in Physicians and Nurses: A Delphi and Analytic Hierarchy Process Study in China. </w:t>
      </w:r>
      <w:r w:rsidRPr="003743EA">
        <w:rPr>
          <w:rFonts w:ascii="Times New Roman" w:hAnsi="Times New Roman" w:cs="Times New Roman"/>
          <w:i/>
          <w:iCs/>
          <w:color w:val="222222"/>
          <w:sz w:val="24"/>
          <w:szCs w:val="24"/>
          <w:shd w:val="clear" w:color="auto" w:fill="FFFFFF"/>
        </w:rPr>
        <w:t>Pain Management Nursing</w:t>
      </w:r>
      <w:r w:rsidRPr="003743EA">
        <w:rPr>
          <w:rFonts w:ascii="Times New Roman" w:hAnsi="Times New Roman" w:cs="Times New Roman"/>
          <w:color w:val="222222"/>
          <w:sz w:val="24"/>
          <w:szCs w:val="24"/>
          <w:shd w:val="clear" w:color="auto" w:fill="FFFFFF"/>
        </w:rPr>
        <w:t>.</w:t>
      </w:r>
      <w:r w:rsidR="00056885">
        <w:rPr>
          <w:rFonts w:ascii="Times New Roman" w:hAnsi="Times New Roman" w:cs="Times New Roman"/>
          <w:color w:val="222222"/>
          <w:sz w:val="24"/>
          <w:szCs w:val="24"/>
          <w:shd w:val="clear" w:color="auto" w:fill="FFFFFF"/>
        </w:rPr>
        <w:t xml:space="preserve"> </w:t>
      </w:r>
      <w:hyperlink r:id="rId28" w:history="1">
        <w:r w:rsidR="00056885" w:rsidRPr="00154735">
          <w:rPr>
            <w:rStyle w:val="Hyperlink"/>
            <w:rFonts w:ascii="Times New Roman" w:hAnsi="Times New Roman" w:cs="Times New Roman"/>
            <w:sz w:val="24"/>
            <w:szCs w:val="24"/>
            <w:shd w:val="clear" w:color="auto" w:fill="FFFFFF"/>
          </w:rPr>
          <w:t>https://doi.org/10.1016/j.pmn.2025.08.008</w:t>
        </w:r>
      </w:hyperlink>
      <w:r w:rsidR="00056885">
        <w:rPr>
          <w:rFonts w:ascii="Times New Roman" w:hAnsi="Times New Roman" w:cs="Times New Roman"/>
          <w:color w:val="222222"/>
          <w:sz w:val="24"/>
          <w:szCs w:val="24"/>
          <w:shd w:val="clear" w:color="auto" w:fill="FFFFFF"/>
        </w:rPr>
        <w:t xml:space="preserve"> </w:t>
      </w:r>
    </w:p>
    <w:p w14:paraId="00AF6817" w14:textId="5C814AC9" w:rsidR="00144BCF" w:rsidRPr="003743EA" w:rsidRDefault="00144BCF" w:rsidP="00144BCF">
      <w:pPr>
        <w:rPr>
          <w:rFonts w:ascii="Times New Roman" w:hAnsi="Times New Roman" w:cs="Times New Roman"/>
          <w:color w:val="222222"/>
          <w:sz w:val="24"/>
          <w:szCs w:val="24"/>
          <w:shd w:val="clear" w:color="auto" w:fill="FFFFFF"/>
        </w:rPr>
      </w:pPr>
      <w:bookmarkStart w:id="16" w:name="_Hlk217681984"/>
      <w:r w:rsidRPr="003743EA">
        <w:rPr>
          <w:rFonts w:ascii="Times New Roman" w:hAnsi="Times New Roman" w:cs="Times New Roman"/>
          <w:color w:val="222222"/>
          <w:sz w:val="24"/>
          <w:szCs w:val="24"/>
          <w:shd w:val="clear" w:color="auto" w:fill="FFFFFF"/>
        </w:rPr>
        <w:t>Liang</w:t>
      </w:r>
      <w:bookmarkEnd w:id="16"/>
      <w:r w:rsidRPr="003743EA">
        <w:rPr>
          <w:rFonts w:ascii="Times New Roman" w:hAnsi="Times New Roman" w:cs="Times New Roman"/>
          <w:color w:val="222222"/>
          <w:sz w:val="24"/>
          <w:szCs w:val="24"/>
          <w:shd w:val="clear" w:color="auto" w:fill="FFFFFF"/>
        </w:rPr>
        <w:t>, Y., Huang, J., Zhao, Q., Mo, H., Su, Z., Feng, S., ... &amp; Ruan, X. (2025). Global, regional, and national prevalence and trends of infertility among individuals of reproductive age (15–49 years) from 1990 to 2021, with projections to 2040. </w:t>
      </w:r>
      <w:r w:rsidRPr="003743EA">
        <w:rPr>
          <w:rFonts w:ascii="Times New Roman" w:hAnsi="Times New Roman" w:cs="Times New Roman"/>
          <w:i/>
          <w:iCs/>
          <w:color w:val="222222"/>
          <w:sz w:val="24"/>
          <w:szCs w:val="24"/>
          <w:shd w:val="clear" w:color="auto" w:fill="FFFFFF"/>
        </w:rPr>
        <w:t>Human Reproduction</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40</w:t>
      </w:r>
      <w:r w:rsidRPr="003743EA">
        <w:rPr>
          <w:rFonts w:ascii="Times New Roman" w:hAnsi="Times New Roman" w:cs="Times New Roman"/>
          <w:color w:val="222222"/>
          <w:sz w:val="24"/>
          <w:szCs w:val="24"/>
          <w:shd w:val="clear" w:color="auto" w:fill="FFFFFF"/>
        </w:rPr>
        <w:t>(3), 529-544.</w:t>
      </w:r>
      <w:r w:rsidR="00056885">
        <w:rPr>
          <w:rFonts w:ascii="Times New Roman" w:hAnsi="Times New Roman" w:cs="Times New Roman"/>
          <w:color w:val="222222"/>
          <w:sz w:val="24"/>
          <w:szCs w:val="24"/>
          <w:shd w:val="clear" w:color="auto" w:fill="FFFFFF"/>
        </w:rPr>
        <w:t xml:space="preserve"> </w:t>
      </w:r>
      <w:hyperlink r:id="rId29" w:history="1">
        <w:r w:rsidR="00056885" w:rsidRPr="00154735">
          <w:rPr>
            <w:rStyle w:val="Hyperlink"/>
            <w:rFonts w:ascii="Times New Roman" w:hAnsi="Times New Roman" w:cs="Times New Roman"/>
            <w:sz w:val="24"/>
            <w:szCs w:val="24"/>
            <w:shd w:val="clear" w:color="auto" w:fill="FFFFFF"/>
          </w:rPr>
          <w:t>https://doi.org/10.1093/humrep/deae292</w:t>
        </w:r>
      </w:hyperlink>
      <w:r w:rsidR="00056885">
        <w:rPr>
          <w:rFonts w:ascii="Times New Roman" w:hAnsi="Times New Roman" w:cs="Times New Roman"/>
          <w:color w:val="222222"/>
          <w:sz w:val="24"/>
          <w:szCs w:val="24"/>
          <w:shd w:val="clear" w:color="auto" w:fill="FFFFFF"/>
        </w:rPr>
        <w:t xml:space="preserve"> </w:t>
      </w:r>
    </w:p>
    <w:p w14:paraId="6438E42A" w14:textId="260574AF" w:rsidR="00144BCF" w:rsidRPr="003743EA" w:rsidRDefault="00144BCF" w:rsidP="00144BCF">
      <w:pPr>
        <w:rPr>
          <w:rFonts w:ascii="Times New Roman" w:hAnsi="Times New Roman" w:cs="Times New Roman"/>
          <w:color w:val="222222"/>
          <w:sz w:val="24"/>
          <w:szCs w:val="24"/>
          <w:shd w:val="clear" w:color="auto" w:fill="FFFFFF"/>
        </w:rPr>
      </w:pPr>
      <w:bookmarkStart w:id="17" w:name="_Hlk217683896"/>
      <w:proofErr w:type="spellStart"/>
      <w:r w:rsidRPr="003743EA">
        <w:rPr>
          <w:rFonts w:ascii="Times New Roman" w:hAnsi="Times New Roman" w:cs="Times New Roman"/>
          <w:color w:val="222222"/>
          <w:sz w:val="24"/>
          <w:szCs w:val="24"/>
          <w:shd w:val="clear" w:color="auto" w:fill="FFFFFF"/>
        </w:rPr>
        <w:t>Mataraso</w:t>
      </w:r>
      <w:bookmarkEnd w:id="17"/>
      <w:proofErr w:type="spellEnd"/>
      <w:r w:rsidRPr="003743EA">
        <w:rPr>
          <w:rFonts w:ascii="Times New Roman" w:hAnsi="Times New Roman" w:cs="Times New Roman"/>
          <w:color w:val="222222"/>
          <w:sz w:val="24"/>
          <w:szCs w:val="24"/>
          <w:shd w:val="clear" w:color="auto" w:fill="FFFFFF"/>
        </w:rPr>
        <w:t xml:space="preserve">, S. J., Espinosa, C. A., Seong, D., Reincke, S. M., Berson, E., Reiss, J. D., ... &amp; </w:t>
      </w:r>
      <w:proofErr w:type="spellStart"/>
      <w:r w:rsidRPr="003743EA">
        <w:rPr>
          <w:rFonts w:ascii="Times New Roman" w:hAnsi="Times New Roman" w:cs="Times New Roman"/>
          <w:color w:val="222222"/>
          <w:sz w:val="24"/>
          <w:szCs w:val="24"/>
          <w:shd w:val="clear" w:color="auto" w:fill="FFFFFF"/>
        </w:rPr>
        <w:t>Aghaeepour</w:t>
      </w:r>
      <w:proofErr w:type="spellEnd"/>
      <w:r w:rsidRPr="003743EA">
        <w:rPr>
          <w:rFonts w:ascii="Times New Roman" w:hAnsi="Times New Roman" w:cs="Times New Roman"/>
          <w:color w:val="222222"/>
          <w:sz w:val="24"/>
          <w:szCs w:val="24"/>
          <w:shd w:val="clear" w:color="auto" w:fill="FFFFFF"/>
        </w:rPr>
        <w:t>, N. (2025). A machine learning approach to leveraging electronic health records for enhanced omics analysis. </w:t>
      </w:r>
      <w:r w:rsidRPr="003743EA">
        <w:rPr>
          <w:rFonts w:ascii="Times New Roman" w:hAnsi="Times New Roman" w:cs="Times New Roman"/>
          <w:i/>
          <w:iCs/>
          <w:color w:val="222222"/>
          <w:sz w:val="24"/>
          <w:szCs w:val="24"/>
          <w:shd w:val="clear" w:color="auto" w:fill="FFFFFF"/>
        </w:rPr>
        <w:t>Nature Machine Intelligence</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7</w:t>
      </w:r>
      <w:r w:rsidRPr="003743EA">
        <w:rPr>
          <w:rFonts w:ascii="Times New Roman" w:hAnsi="Times New Roman" w:cs="Times New Roman"/>
          <w:color w:val="222222"/>
          <w:sz w:val="24"/>
          <w:szCs w:val="24"/>
          <w:shd w:val="clear" w:color="auto" w:fill="FFFFFF"/>
        </w:rPr>
        <w:t>(2), 293-306.</w:t>
      </w:r>
      <w:r w:rsidR="00056885">
        <w:rPr>
          <w:rFonts w:ascii="Times New Roman" w:hAnsi="Times New Roman" w:cs="Times New Roman"/>
          <w:color w:val="222222"/>
          <w:sz w:val="24"/>
          <w:szCs w:val="24"/>
          <w:shd w:val="clear" w:color="auto" w:fill="FFFFFF"/>
        </w:rPr>
        <w:t xml:space="preserve"> </w:t>
      </w:r>
      <w:hyperlink r:id="rId30" w:history="1">
        <w:r w:rsidR="00056885" w:rsidRPr="00154735">
          <w:rPr>
            <w:rStyle w:val="Hyperlink"/>
            <w:rFonts w:ascii="Times New Roman" w:hAnsi="Times New Roman" w:cs="Times New Roman"/>
            <w:sz w:val="24"/>
            <w:szCs w:val="24"/>
            <w:shd w:val="clear" w:color="auto" w:fill="FFFFFF"/>
          </w:rPr>
          <w:t>https://doi.org/10.1038/s42256-024-00974-9</w:t>
        </w:r>
      </w:hyperlink>
      <w:r w:rsidR="00056885">
        <w:rPr>
          <w:rFonts w:ascii="Times New Roman" w:hAnsi="Times New Roman" w:cs="Times New Roman"/>
          <w:color w:val="222222"/>
          <w:sz w:val="24"/>
          <w:szCs w:val="24"/>
          <w:shd w:val="clear" w:color="auto" w:fill="FFFFFF"/>
        </w:rPr>
        <w:t xml:space="preserve"> </w:t>
      </w:r>
    </w:p>
    <w:p w14:paraId="759606BB" w14:textId="192085D6" w:rsidR="00144BCF" w:rsidRPr="00056885" w:rsidRDefault="00144BCF" w:rsidP="00144BCF">
      <w:bookmarkStart w:id="18" w:name="_Hlk217682455"/>
      <w:r w:rsidRPr="003743EA">
        <w:rPr>
          <w:rFonts w:ascii="Times New Roman" w:hAnsi="Times New Roman" w:cs="Times New Roman"/>
          <w:color w:val="222222"/>
          <w:sz w:val="24"/>
          <w:szCs w:val="24"/>
          <w:shd w:val="clear" w:color="auto" w:fill="FFFFFF"/>
        </w:rPr>
        <w:t>Matovu</w:t>
      </w:r>
      <w:bookmarkEnd w:id="18"/>
      <w:r w:rsidRPr="003743EA">
        <w:rPr>
          <w:rFonts w:ascii="Times New Roman" w:hAnsi="Times New Roman" w:cs="Times New Roman"/>
          <w:color w:val="222222"/>
          <w:sz w:val="24"/>
          <w:szCs w:val="24"/>
          <w:shd w:val="clear" w:color="auto" w:fill="FFFFFF"/>
        </w:rPr>
        <w:t xml:space="preserve">, J. K., </w:t>
      </w:r>
      <w:proofErr w:type="spellStart"/>
      <w:r w:rsidRPr="003743EA">
        <w:rPr>
          <w:rFonts w:ascii="Times New Roman" w:hAnsi="Times New Roman" w:cs="Times New Roman"/>
          <w:color w:val="222222"/>
          <w:sz w:val="24"/>
          <w:szCs w:val="24"/>
          <w:shd w:val="clear" w:color="auto" w:fill="FFFFFF"/>
        </w:rPr>
        <w:t>Bwanika</w:t>
      </w:r>
      <w:proofErr w:type="spellEnd"/>
      <w:r w:rsidRPr="003743EA">
        <w:rPr>
          <w:rFonts w:ascii="Times New Roman" w:hAnsi="Times New Roman" w:cs="Times New Roman"/>
          <w:color w:val="222222"/>
          <w:sz w:val="24"/>
          <w:szCs w:val="24"/>
          <w:shd w:val="clear" w:color="auto" w:fill="FFFFFF"/>
        </w:rPr>
        <w:t xml:space="preserve">, J. B., Murungi, I., Kyambadde, J. K., Matsha-Carpentier, N., Zamani, S., &amp; Wanyenze, R. K. (2025). Impact of layered </w:t>
      </w:r>
      <w:proofErr w:type="spellStart"/>
      <w:r w:rsidRPr="003743EA">
        <w:rPr>
          <w:rFonts w:ascii="Times New Roman" w:hAnsi="Times New Roman" w:cs="Times New Roman"/>
          <w:color w:val="222222"/>
          <w:sz w:val="24"/>
          <w:szCs w:val="24"/>
          <w:shd w:val="clear" w:color="auto" w:fill="FFFFFF"/>
        </w:rPr>
        <w:t>behavioral</w:t>
      </w:r>
      <w:proofErr w:type="spellEnd"/>
      <w:r w:rsidRPr="003743EA">
        <w:rPr>
          <w:rFonts w:ascii="Times New Roman" w:hAnsi="Times New Roman" w:cs="Times New Roman"/>
          <w:color w:val="222222"/>
          <w:sz w:val="24"/>
          <w:szCs w:val="24"/>
          <w:shd w:val="clear" w:color="auto" w:fill="FFFFFF"/>
        </w:rPr>
        <w:t xml:space="preserve">, socio-economic and school-based interventions on selected </w:t>
      </w:r>
      <w:proofErr w:type="spellStart"/>
      <w:r w:rsidRPr="003743EA">
        <w:rPr>
          <w:rFonts w:ascii="Times New Roman" w:hAnsi="Times New Roman" w:cs="Times New Roman"/>
          <w:color w:val="222222"/>
          <w:sz w:val="24"/>
          <w:szCs w:val="24"/>
          <w:shd w:val="clear" w:color="auto" w:fill="FFFFFF"/>
        </w:rPr>
        <w:t>behavioral</w:t>
      </w:r>
      <w:proofErr w:type="spellEnd"/>
      <w:r w:rsidRPr="003743EA">
        <w:rPr>
          <w:rFonts w:ascii="Times New Roman" w:hAnsi="Times New Roman" w:cs="Times New Roman"/>
          <w:color w:val="222222"/>
          <w:sz w:val="24"/>
          <w:szCs w:val="24"/>
          <w:shd w:val="clear" w:color="auto" w:fill="FFFFFF"/>
        </w:rPr>
        <w:t xml:space="preserve"> and biomarker indicators among adolescent girls and young women in Uganda. </w:t>
      </w:r>
      <w:r w:rsidRPr="003743EA">
        <w:rPr>
          <w:rFonts w:ascii="Times New Roman" w:hAnsi="Times New Roman" w:cs="Times New Roman"/>
          <w:i/>
          <w:iCs/>
          <w:color w:val="222222"/>
          <w:sz w:val="24"/>
          <w:szCs w:val="24"/>
          <w:shd w:val="clear" w:color="auto" w:fill="FFFFFF"/>
        </w:rPr>
        <w:t>PLOS Global Public Health</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5</w:t>
      </w:r>
      <w:r w:rsidRPr="003743EA">
        <w:rPr>
          <w:rFonts w:ascii="Times New Roman" w:hAnsi="Times New Roman" w:cs="Times New Roman"/>
          <w:color w:val="222222"/>
          <w:sz w:val="24"/>
          <w:szCs w:val="24"/>
          <w:shd w:val="clear" w:color="auto" w:fill="FFFFFF"/>
        </w:rPr>
        <w:t>(6), e0004819.</w:t>
      </w:r>
      <w:r w:rsidR="00056885">
        <w:rPr>
          <w:rFonts w:ascii="Times New Roman" w:hAnsi="Times New Roman" w:cs="Times New Roman"/>
          <w:color w:val="222222"/>
          <w:sz w:val="24"/>
          <w:szCs w:val="24"/>
          <w:shd w:val="clear" w:color="auto" w:fill="FFFFFF"/>
        </w:rPr>
        <w:t xml:space="preserve"> </w:t>
      </w:r>
      <w:r w:rsidR="00056885">
        <w:t xml:space="preserve"> </w:t>
      </w:r>
      <w:hyperlink r:id="rId31" w:history="1">
        <w:r w:rsidR="00056885" w:rsidRPr="00154735">
          <w:rPr>
            <w:rStyle w:val="Hyperlink"/>
          </w:rPr>
          <w:t>https://doi.org/10.1371/journal.pgph.0004819</w:t>
        </w:r>
      </w:hyperlink>
      <w:r w:rsidR="00056885">
        <w:t xml:space="preserve">  </w:t>
      </w:r>
    </w:p>
    <w:p w14:paraId="178D39AF" w14:textId="1084A366" w:rsidR="00144BCF" w:rsidRPr="003743EA" w:rsidRDefault="00144BCF" w:rsidP="00144BCF">
      <w:pPr>
        <w:rPr>
          <w:rFonts w:ascii="Times New Roman" w:hAnsi="Times New Roman" w:cs="Times New Roman"/>
          <w:color w:val="222222"/>
          <w:sz w:val="24"/>
          <w:szCs w:val="24"/>
          <w:shd w:val="clear" w:color="auto" w:fill="FFFFFF"/>
        </w:rPr>
      </w:pPr>
      <w:bookmarkStart w:id="19" w:name="_Hlk217680652"/>
      <w:r w:rsidRPr="003743EA">
        <w:rPr>
          <w:rFonts w:ascii="Times New Roman" w:hAnsi="Times New Roman" w:cs="Times New Roman"/>
          <w:color w:val="222222"/>
          <w:sz w:val="24"/>
          <w:szCs w:val="24"/>
          <w:shd w:val="clear" w:color="auto" w:fill="FFFFFF"/>
        </w:rPr>
        <w:t>Maugeri</w:t>
      </w:r>
      <w:bookmarkEnd w:id="19"/>
      <w:r w:rsidRPr="003743EA">
        <w:rPr>
          <w:rFonts w:ascii="Times New Roman" w:hAnsi="Times New Roman" w:cs="Times New Roman"/>
          <w:color w:val="222222"/>
          <w:sz w:val="24"/>
          <w:szCs w:val="24"/>
          <w:shd w:val="clear" w:color="auto" w:fill="FFFFFF"/>
        </w:rPr>
        <w:t xml:space="preserve">, A., </w:t>
      </w:r>
      <w:proofErr w:type="spellStart"/>
      <w:r w:rsidRPr="003743EA">
        <w:rPr>
          <w:rFonts w:ascii="Times New Roman" w:hAnsi="Times New Roman" w:cs="Times New Roman"/>
          <w:color w:val="222222"/>
          <w:sz w:val="24"/>
          <w:szCs w:val="24"/>
          <w:shd w:val="clear" w:color="auto" w:fill="FFFFFF"/>
        </w:rPr>
        <w:t>Barchitta</w:t>
      </w:r>
      <w:proofErr w:type="spellEnd"/>
      <w:r w:rsidRPr="003743EA">
        <w:rPr>
          <w:rFonts w:ascii="Times New Roman" w:hAnsi="Times New Roman" w:cs="Times New Roman"/>
          <w:color w:val="222222"/>
          <w:sz w:val="24"/>
          <w:szCs w:val="24"/>
          <w:shd w:val="clear" w:color="auto" w:fill="FFFFFF"/>
        </w:rPr>
        <w:t>, M., Schillaci, G., &amp; Agodi, A. (2025). Spatial patterns and temporal trends in stillbirth, neonatal, and infant mortality: an exploration of country-level data from 2000 to 2021. </w:t>
      </w:r>
      <w:r w:rsidRPr="003743EA">
        <w:rPr>
          <w:rFonts w:ascii="Times New Roman" w:hAnsi="Times New Roman" w:cs="Times New Roman"/>
          <w:i/>
          <w:iCs/>
          <w:color w:val="222222"/>
          <w:sz w:val="24"/>
          <w:szCs w:val="24"/>
          <w:shd w:val="clear" w:color="auto" w:fill="FFFFFF"/>
        </w:rPr>
        <w:t>Journal of Global Health</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15</w:t>
      </w:r>
      <w:r w:rsidRPr="003743EA">
        <w:rPr>
          <w:rFonts w:ascii="Times New Roman" w:hAnsi="Times New Roman" w:cs="Times New Roman"/>
          <w:color w:val="222222"/>
          <w:sz w:val="24"/>
          <w:szCs w:val="24"/>
          <w:shd w:val="clear" w:color="auto" w:fill="FFFFFF"/>
        </w:rPr>
        <w:t>, 04034.</w:t>
      </w:r>
      <w:r w:rsidR="00056885" w:rsidRPr="00056885">
        <w:t xml:space="preserve"> </w:t>
      </w:r>
      <w:hyperlink r:id="rId32" w:history="1">
        <w:r w:rsidR="00056885" w:rsidRPr="00154735">
          <w:rPr>
            <w:rStyle w:val="Hyperlink"/>
            <w:rFonts w:ascii="Times New Roman" w:hAnsi="Times New Roman" w:cs="Times New Roman"/>
            <w:sz w:val="24"/>
            <w:szCs w:val="24"/>
            <w:shd w:val="clear" w:color="auto" w:fill="FFFFFF"/>
          </w:rPr>
          <w:t>https://doi.org/10.7189/jogh.15.04034</w:t>
        </w:r>
      </w:hyperlink>
      <w:r w:rsidR="00056885">
        <w:rPr>
          <w:rFonts w:ascii="Times New Roman" w:hAnsi="Times New Roman" w:cs="Times New Roman"/>
          <w:color w:val="222222"/>
          <w:sz w:val="24"/>
          <w:szCs w:val="24"/>
          <w:shd w:val="clear" w:color="auto" w:fill="FFFFFF"/>
        </w:rPr>
        <w:t xml:space="preserve"> </w:t>
      </w:r>
    </w:p>
    <w:p w14:paraId="1FEAAAE5" w14:textId="4D25F678" w:rsidR="00144BCF" w:rsidRPr="003743EA" w:rsidRDefault="00144BCF" w:rsidP="00144BCF">
      <w:pPr>
        <w:rPr>
          <w:rFonts w:ascii="Times New Roman" w:hAnsi="Times New Roman" w:cs="Times New Roman"/>
          <w:color w:val="222222"/>
          <w:sz w:val="24"/>
          <w:szCs w:val="24"/>
          <w:shd w:val="clear" w:color="auto" w:fill="FFFFFF"/>
        </w:rPr>
      </w:pPr>
      <w:bookmarkStart w:id="20" w:name="_Hlk217679332"/>
      <w:proofErr w:type="spellStart"/>
      <w:r w:rsidRPr="003743EA">
        <w:rPr>
          <w:rFonts w:ascii="Times New Roman" w:hAnsi="Times New Roman" w:cs="Times New Roman"/>
          <w:color w:val="222222"/>
          <w:sz w:val="24"/>
          <w:szCs w:val="24"/>
          <w:shd w:val="clear" w:color="auto" w:fill="FFFFFF"/>
        </w:rPr>
        <w:t>Morooka</w:t>
      </w:r>
      <w:bookmarkEnd w:id="20"/>
      <w:proofErr w:type="spellEnd"/>
      <w:r w:rsidRPr="003743EA">
        <w:rPr>
          <w:rFonts w:ascii="Times New Roman" w:hAnsi="Times New Roman" w:cs="Times New Roman"/>
          <w:color w:val="222222"/>
          <w:sz w:val="24"/>
          <w:szCs w:val="24"/>
          <w:shd w:val="clear" w:color="auto" w:fill="FFFFFF"/>
        </w:rPr>
        <w:t xml:space="preserve">, H., Haug, E. B., Malmo, V., Loennechen, J. P., </w:t>
      </w:r>
      <w:proofErr w:type="spellStart"/>
      <w:r w:rsidRPr="003743EA">
        <w:rPr>
          <w:rFonts w:ascii="Times New Roman" w:hAnsi="Times New Roman" w:cs="Times New Roman"/>
          <w:color w:val="222222"/>
          <w:sz w:val="24"/>
          <w:szCs w:val="24"/>
          <w:shd w:val="clear" w:color="auto" w:fill="FFFFFF"/>
        </w:rPr>
        <w:t>Mukamal</w:t>
      </w:r>
      <w:proofErr w:type="spellEnd"/>
      <w:r w:rsidRPr="003743EA">
        <w:rPr>
          <w:rFonts w:ascii="Times New Roman" w:hAnsi="Times New Roman" w:cs="Times New Roman"/>
          <w:color w:val="222222"/>
          <w:sz w:val="24"/>
          <w:szCs w:val="24"/>
          <w:shd w:val="clear" w:color="auto" w:fill="FFFFFF"/>
        </w:rPr>
        <w:t>, K. J., Sen, A., ... &amp; Horn, J. (2024). Parity, infertility, age at first birth, and risk of atrial fibrillation: data from the HUNT study. </w:t>
      </w:r>
      <w:r w:rsidRPr="003743EA">
        <w:rPr>
          <w:rFonts w:ascii="Times New Roman" w:hAnsi="Times New Roman" w:cs="Times New Roman"/>
          <w:i/>
          <w:iCs/>
          <w:color w:val="222222"/>
          <w:sz w:val="24"/>
          <w:szCs w:val="24"/>
          <w:shd w:val="clear" w:color="auto" w:fill="FFFFFF"/>
        </w:rPr>
        <w:t>European Journal of Preventive Cardiology</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31</w:t>
      </w:r>
      <w:r w:rsidRPr="003743EA">
        <w:rPr>
          <w:rFonts w:ascii="Times New Roman" w:hAnsi="Times New Roman" w:cs="Times New Roman"/>
          <w:color w:val="222222"/>
          <w:sz w:val="24"/>
          <w:szCs w:val="24"/>
          <w:shd w:val="clear" w:color="auto" w:fill="FFFFFF"/>
        </w:rPr>
        <w:t>(13), 1645-1652.</w:t>
      </w:r>
      <w:r w:rsidR="00056885">
        <w:rPr>
          <w:rFonts w:ascii="Times New Roman" w:hAnsi="Times New Roman" w:cs="Times New Roman"/>
          <w:color w:val="222222"/>
          <w:sz w:val="24"/>
          <w:szCs w:val="24"/>
          <w:shd w:val="clear" w:color="auto" w:fill="FFFFFF"/>
        </w:rPr>
        <w:t xml:space="preserve"> </w:t>
      </w:r>
      <w:hyperlink r:id="rId33" w:history="1">
        <w:r w:rsidR="00056885" w:rsidRPr="00154735">
          <w:rPr>
            <w:rStyle w:val="Hyperlink"/>
            <w:rFonts w:ascii="Times New Roman" w:hAnsi="Times New Roman" w:cs="Times New Roman"/>
            <w:sz w:val="24"/>
            <w:szCs w:val="24"/>
            <w:shd w:val="clear" w:color="auto" w:fill="FFFFFF"/>
          </w:rPr>
          <w:t>https://doi.org/10.1093/eurjpc/zwae215</w:t>
        </w:r>
      </w:hyperlink>
      <w:r w:rsidR="00056885">
        <w:rPr>
          <w:rFonts w:ascii="Times New Roman" w:hAnsi="Times New Roman" w:cs="Times New Roman"/>
          <w:color w:val="222222"/>
          <w:sz w:val="24"/>
          <w:szCs w:val="24"/>
          <w:shd w:val="clear" w:color="auto" w:fill="FFFFFF"/>
        </w:rPr>
        <w:t xml:space="preserve"> </w:t>
      </w:r>
    </w:p>
    <w:p w14:paraId="08AACF23" w14:textId="19A88FC9" w:rsidR="00144BCF" w:rsidRPr="003743EA" w:rsidRDefault="00144BCF" w:rsidP="00144BCF">
      <w:pPr>
        <w:rPr>
          <w:rFonts w:ascii="Times New Roman" w:hAnsi="Times New Roman" w:cs="Times New Roman"/>
          <w:color w:val="222222"/>
          <w:sz w:val="24"/>
          <w:szCs w:val="24"/>
          <w:shd w:val="clear" w:color="auto" w:fill="FFFFFF"/>
        </w:rPr>
      </w:pPr>
      <w:bookmarkStart w:id="21" w:name="_Hlk217682044"/>
      <w:proofErr w:type="spellStart"/>
      <w:r w:rsidRPr="003743EA">
        <w:rPr>
          <w:rFonts w:ascii="Times New Roman" w:hAnsi="Times New Roman" w:cs="Times New Roman"/>
          <w:color w:val="222222"/>
          <w:sz w:val="24"/>
          <w:szCs w:val="24"/>
          <w:shd w:val="clear" w:color="auto" w:fill="FFFFFF"/>
        </w:rPr>
        <w:lastRenderedPageBreak/>
        <w:t>Ohuma</w:t>
      </w:r>
      <w:bookmarkEnd w:id="21"/>
      <w:proofErr w:type="spellEnd"/>
      <w:r w:rsidRPr="003743EA">
        <w:rPr>
          <w:rFonts w:ascii="Times New Roman" w:hAnsi="Times New Roman" w:cs="Times New Roman"/>
          <w:color w:val="222222"/>
          <w:sz w:val="24"/>
          <w:szCs w:val="24"/>
          <w:shd w:val="clear" w:color="auto" w:fill="FFFFFF"/>
        </w:rPr>
        <w:t>, E. O., Moller, A. B., Bradley, E., Chakwera, S., Hussain-Alkhateeb, L., Lewin, A., ... &amp; Moran, A. C. (2023). National, regional, and global estimates of preterm birth in 2020, with trends from 2010: a systematic analysis. </w:t>
      </w:r>
      <w:r w:rsidRPr="003743EA">
        <w:rPr>
          <w:rFonts w:ascii="Times New Roman" w:hAnsi="Times New Roman" w:cs="Times New Roman"/>
          <w:i/>
          <w:iCs/>
          <w:color w:val="222222"/>
          <w:sz w:val="24"/>
          <w:szCs w:val="24"/>
          <w:shd w:val="clear" w:color="auto" w:fill="FFFFFF"/>
        </w:rPr>
        <w:t>The Lancet</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402</w:t>
      </w:r>
      <w:r w:rsidRPr="003743EA">
        <w:rPr>
          <w:rFonts w:ascii="Times New Roman" w:hAnsi="Times New Roman" w:cs="Times New Roman"/>
          <w:color w:val="222222"/>
          <w:sz w:val="24"/>
          <w:szCs w:val="24"/>
          <w:shd w:val="clear" w:color="auto" w:fill="FFFFFF"/>
        </w:rPr>
        <w:t>(10409), 1261-1271.</w:t>
      </w:r>
      <w:r w:rsidR="00056885">
        <w:rPr>
          <w:rFonts w:ascii="Times New Roman" w:hAnsi="Times New Roman" w:cs="Times New Roman"/>
          <w:color w:val="222222"/>
          <w:sz w:val="24"/>
          <w:szCs w:val="24"/>
          <w:shd w:val="clear" w:color="auto" w:fill="FFFFFF"/>
        </w:rPr>
        <w:t xml:space="preserve"> </w:t>
      </w:r>
      <w:hyperlink r:id="rId34" w:history="1">
        <w:r w:rsidR="00056885" w:rsidRPr="00154735">
          <w:rPr>
            <w:rStyle w:val="Hyperlink"/>
            <w:rFonts w:ascii="Times New Roman" w:hAnsi="Times New Roman" w:cs="Times New Roman"/>
            <w:sz w:val="24"/>
            <w:szCs w:val="24"/>
            <w:shd w:val="clear" w:color="auto" w:fill="FFFFFF"/>
          </w:rPr>
          <w:t>https://doi.org/10.1016/S0140-6736(23)00878-4</w:t>
        </w:r>
      </w:hyperlink>
      <w:r w:rsidR="00056885">
        <w:rPr>
          <w:rFonts w:ascii="Times New Roman" w:hAnsi="Times New Roman" w:cs="Times New Roman"/>
          <w:color w:val="222222"/>
          <w:sz w:val="24"/>
          <w:szCs w:val="24"/>
          <w:shd w:val="clear" w:color="auto" w:fill="FFFFFF"/>
        </w:rPr>
        <w:t xml:space="preserve"> </w:t>
      </w:r>
    </w:p>
    <w:p w14:paraId="1BD9312F" w14:textId="2C815E4D" w:rsidR="00144BCF" w:rsidRPr="003743EA" w:rsidRDefault="00144BCF" w:rsidP="00144BCF">
      <w:pPr>
        <w:rPr>
          <w:rFonts w:ascii="Times New Roman" w:hAnsi="Times New Roman" w:cs="Times New Roman"/>
          <w:color w:val="222222"/>
          <w:sz w:val="24"/>
          <w:szCs w:val="24"/>
          <w:shd w:val="clear" w:color="auto" w:fill="FFFFFF"/>
        </w:rPr>
      </w:pPr>
      <w:bookmarkStart w:id="22" w:name="_Hlk217679659"/>
      <w:r w:rsidRPr="003743EA">
        <w:rPr>
          <w:rFonts w:ascii="Times New Roman" w:hAnsi="Times New Roman" w:cs="Times New Roman"/>
          <w:color w:val="222222"/>
          <w:sz w:val="24"/>
          <w:szCs w:val="24"/>
          <w:shd w:val="clear" w:color="auto" w:fill="FFFFFF"/>
        </w:rPr>
        <w:t>Padhani</w:t>
      </w:r>
      <w:bookmarkEnd w:id="22"/>
      <w:r w:rsidRPr="003743EA">
        <w:rPr>
          <w:rFonts w:ascii="Times New Roman" w:hAnsi="Times New Roman" w:cs="Times New Roman"/>
          <w:color w:val="222222"/>
          <w:sz w:val="24"/>
          <w:szCs w:val="24"/>
          <w:shd w:val="clear" w:color="auto" w:fill="FFFFFF"/>
        </w:rPr>
        <w:t xml:space="preserve">, Z. A., Rahim, K. A., Tessema, G. A., Avery, J. C., </w:t>
      </w:r>
      <w:proofErr w:type="spellStart"/>
      <w:r w:rsidRPr="003743EA">
        <w:rPr>
          <w:rFonts w:ascii="Times New Roman" w:hAnsi="Times New Roman" w:cs="Times New Roman"/>
          <w:color w:val="222222"/>
          <w:sz w:val="24"/>
          <w:szCs w:val="24"/>
          <w:shd w:val="clear" w:color="auto" w:fill="FFFFFF"/>
        </w:rPr>
        <w:t>Damabi</w:t>
      </w:r>
      <w:proofErr w:type="spellEnd"/>
      <w:r w:rsidRPr="003743EA">
        <w:rPr>
          <w:rFonts w:ascii="Times New Roman" w:hAnsi="Times New Roman" w:cs="Times New Roman"/>
          <w:color w:val="222222"/>
          <w:sz w:val="24"/>
          <w:szCs w:val="24"/>
          <w:shd w:val="clear" w:color="auto" w:fill="FFFFFF"/>
        </w:rPr>
        <w:t>, N. M., Castleton, P., ... &amp; Lassi, Z. S. (2024). Exploring preconception health in adolescents and young adults: Identifying risk factors and interventions to prevent adverse maternal, perinatal, and child health outcomes–A scoping review. </w:t>
      </w:r>
      <w:proofErr w:type="spellStart"/>
      <w:r w:rsidRPr="003743EA">
        <w:rPr>
          <w:rFonts w:ascii="Times New Roman" w:hAnsi="Times New Roman" w:cs="Times New Roman"/>
          <w:i/>
          <w:iCs/>
          <w:color w:val="222222"/>
          <w:sz w:val="24"/>
          <w:szCs w:val="24"/>
          <w:shd w:val="clear" w:color="auto" w:fill="FFFFFF"/>
        </w:rPr>
        <w:t>Plos</w:t>
      </w:r>
      <w:proofErr w:type="spellEnd"/>
      <w:r w:rsidRPr="003743EA">
        <w:rPr>
          <w:rFonts w:ascii="Times New Roman" w:hAnsi="Times New Roman" w:cs="Times New Roman"/>
          <w:i/>
          <w:iCs/>
          <w:color w:val="222222"/>
          <w:sz w:val="24"/>
          <w:szCs w:val="24"/>
          <w:shd w:val="clear" w:color="auto" w:fill="FFFFFF"/>
        </w:rPr>
        <w:t xml:space="preserve"> one</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19</w:t>
      </w:r>
      <w:r w:rsidRPr="003743EA">
        <w:rPr>
          <w:rFonts w:ascii="Times New Roman" w:hAnsi="Times New Roman" w:cs="Times New Roman"/>
          <w:color w:val="222222"/>
          <w:sz w:val="24"/>
          <w:szCs w:val="24"/>
          <w:shd w:val="clear" w:color="auto" w:fill="FFFFFF"/>
        </w:rPr>
        <w:t>(4), e0300177</w:t>
      </w:r>
      <w:r w:rsidR="00056885">
        <w:rPr>
          <w:rFonts w:ascii="Times New Roman" w:hAnsi="Times New Roman" w:cs="Times New Roman"/>
          <w:color w:val="222222"/>
          <w:sz w:val="24"/>
          <w:szCs w:val="24"/>
          <w:shd w:val="clear" w:color="auto" w:fill="FFFFFF"/>
        </w:rPr>
        <w:t xml:space="preserve"> </w:t>
      </w:r>
      <w:hyperlink r:id="rId35" w:history="1">
        <w:r w:rsidR="00056885" w:rsidRPr="00154735">
          <w:rPr>
            <w:rStyle w:val="Hyperlink"/>
            <w:rFonts w:ascii="Times New Roman" w:hAnsi="Times New Roman" w:cs="Times New Roman"/>
            <w:sz w:val="24"/>
            <w:szCs w:val="24"/>
            <w:shd w:val="clear" w:color="auto" w:fill="FFFFFF"/>
          </w:rPr>
          <w:t>https://doi.org/10.1371/journal.pone.0300177</w:t>
        </w:r>
      </w:hyperlink>
      <w:r w:rsidR="00056885">
        <w:rPr>
          <w:rFonts w:ascii="Times New Roman" w:hAnsi="Times New Roman" w:cs="Times New Roman"/>
          <w:color w:val="222222"/>
          <w:sz w:val="24"/>
          <w:szCs w:val="24"/>
          <w:shd w:val="clear" w:color="auto" w:fill="FFFFFF"/>
        </w:rPr>
        <w:t xml:space="preserve"> </w:t>
      </w:r>
      <w:r w:rsidRPr="003743EA">
        <w:rPr>
          <w:rFonts w:ascii="Times New Roman" w:hAnsi="Times New Roman" w:cs="Times New Roman"/>
          <w:color w:val="222222"/>
          <w:sz w:val="24"/>
          <w:szCs w:val="24"/>
          <w:shd w:val="clear" w:color="auto" w:fill="FFFFFF"/>
        </w:rPr>
        <w:t>.</w:t>
      </w:r>
    </w:p>
    <w:p w14:paraId="764085C7" w14:textId="6A9BD80B" w:rsidR="00144BCF" w:rsidRPr="003743EA" w:rsidRDefault="00144BCF" w:rsidP="00144BCF">
      <w:pPr>
        <w:rPr>
          <w:rFonts w:ascii="Times New Roman" w:hAnsi="Times New Roman" w:cs="Times New Roman"/>
          <w:color w:val="222222"/>
          <w:sz w:val="24"/>
          <w:szCs w:val="24"/>
          <w:shd w:val="clear" w:color="auto" w:fill="FFFFFF"/>
        </w:rPr>
      </w:pPr>
      <w:bookmarkStart w:id="23" w:name="_Hlk217681933"/>
      <w:r w:rsidRPr="003743EA">
        <w:rPr>
          <w:rFonts w:ascii="Times New Roman" w:hAnsi="Times New Roman" w:cs="Times New Roman"/>
          <w:color w:val="222222"/>
          <w:sz w:val="24"/>
          <w:szCs w:val="24"/>
          <w:shd w:val="clear" w:color="auto" w:fill="FFFFFF"/>
        </w:rPr>
        <w:t>Phiri</w:t>
      </w:r>
      <w:bookmarkEnd w:id="23"/>
      <w:r w:rsidRPr="003743EA">
        <w:rPr>
          <w:rFonts w:ascii="Times New Roman" w:hAnsi="Times New Roman" w:cs="Times New Roman"/>
          <w:color w:val="222222"/>
          <w:sz w:val="24"/>
          <w:szCs w:val="24"/>
          <w:shd w:val="clear" w:color="auto" w:fill="FFFFFF"/>
        </w:rPr>
        <w:t xml:space="preserve">, M., Kasonde, M. E., Moyo, N., </w:t>
      </w:r>
      <w:proofErr w:type="spellStart"/>
      <w:r w:rsidRPr="003743EA">
        <w:rPr>
          <w:rFonts w:ascii="Times New Roman" w:hAnsi="Times New Roman" w:cs="Times New Roman"/>
          <w:color w:val="222222"/>
          <w:sz w:val="24"/>
          <w:szCs w:val="24"/>
          <w:shd w:val="clear" w:color="auto" w:fill="FFFFFF"/>
        </w:rPr>
        <w:t>Sikaluzwe</w:t>
      </w:r>
      <w:proofErr w:type="spellEnd"/>
      <w:r w:rsidRPr="003743EA">
        <w:rPr>
          <w:rFonts w:ascii="Times New Roman" w:hAnsi="Times New Roman" w:cs="Times New Roman"/>
          <w:color w:val="222222"/>
          <w:sz w:val="24"/>
          <w:szCs w:val="24"/>
          <w:shd w:val="clear" w:color="auto" w:fill="FFFFFF"/>
        </w:rPr>
        <w:t>, M., &amp; Simona, S. (2023). A multilevel analysis of trends and predictors associated with teenage pregnancy in Zambia (2001–2018). </w:t>
      </w:r>
      <w:r w:rsidRPr="003743EA">
        <w:rPr>
          <w:rFonts w:ascii="Times New Roman" w:hAnsi="Times New Roman" w:cs="Times New Roman"/>
          <w:i/>
          <w:iCs/>
          <w:color w:val="222222"/>
          <w:sz w:val="24"/>
          <w:szCs w:val="24"/>
          <w:shd w:val="clear" w:color="auto" w:fill="FFFFFF"/>
        </w:rPr>
        <w:t>Reproductive Health</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20</w:t>
      </w:r>
      <w:r w:rsidRPr="003743EA">
        <w:rPr>
          <w:rFonts w:ascii="Times New Roman" w:hAnsi="Times New Roman" w:cs="Times New Roman"/>
          <w:color w:val="222222"/>
          <w:sz w:val="24"/>
          <w:szCs w:val="24"/>
          <w:shd w:val="clear" w:color="auto" w:fill="FFFFFF"/>
        </w:rPr>
        <w:t>(1), 16.</w:t>
      </w:r>
      <w:r w:rsidR="00056885">
        <w:rPr>
          <w:rFonts w:ascii="Times New Roman" w:hAnsi="Times New Roman" w:cs="Times New Roman"/>
          <w:color w:val="222222"/>
          <w:sz w:val="24"/>
          <w:szCs w:val="24"/>
          <w:shd w:val="clear" w:color="auto" w:fill="FFFFFF"/>
        </w:rPr>
        <w:t xml:space="preserve"> </w:t>
      </w:r>
      <w:hyperlink r:id="rId36" w:history="1">
        <w:r w:rsidR="00056885" w:rsidRPr="00154735">
          <w:rPr>
            <w:rStyle w:val="Hyperlink"/>
            <w:rFonts w:ascii="Times New Roman" w:hAnsi="Times New Roman" w:cs="Times New Roman"/>
            <w:sz w:val="24"/>
            <w:szCs w:val="24"/>
            <w:shd w:val="clear" w:color="auto" w:fill="FFFFFF"/>
          </w:rPr>
          <w:t>https://doi.org/10.1186/s12978-023-01567-2</w:t>
        </w:r>
      </w:hyperlink>
      <w:r w:rsidR="00056885">
        <w:rPr>
          <w:rFonts w:ascii="Times New Roman" w:hAnsi="Times New Roman" w:cs="Times New Roman"/>
          <w:color w:val="222222"/>
          <w:sz w:val="24"/>
          <w:szCs w:val="24"/>
          <w:shd w:val="clear" w:color="auto" w:fill="FFFFFF"/>
        </w:rPr>
        <w:t xml:space="preserve"> </w:t>
      </w:r>
    </w:p>
    <w:p w14:paraId="24591BDB" w14:textId="4D331524" w:rsidR="00144BCF" w:rsidRPr="003743EA" w:rsidRDefault="00144BCF" w:rsidP="00144BCF">
      <w:pPr>
        <w:rPr>
          <w:rFonts w:ascii="Times New Roman" w:hAnsi="Times New Roman" w:cs="Times New Roman"/>
          <w:color w:val="222222"/>
          <w:sz w:val="24"/>
          <w:szCs w:val="24"/>
          <w:shd w:val="clear" w:color="auto" w:fill="FFFFFF"/>
        </w:rPr>
      </w:pPr>
      <w:bookmarkStart w:id="24" w:name="_Hlk217679680"/>
      <w:r w:rsidRPr="003743EA">
        <w:rPr>
          <w:rFonts w:ascii="Times New Roman" w:hAnsi="Times New Roman" w:cs="Times New Roman"/>
          <w:color w:val="222222"/>
          <w:sz w:val="24"/>
          <w:szCs w:val="24"/>
          <w:shd w:val="clear" w:color="auto" w:fill="FFFFFF"/>
        </w:rPr>
        <w:t>Rammohan</w:t>
      </w:r>
      <w:bookmarkEnd w:id="24"/>
      <w:r w:rsidRPr="003743EA">
        <w:rPr>
          <w:rFonts w:ascii="Times New Roman" w:hAnsi="Times New Roman" w:cs="Times New Roman"/>
          <w:color w:val="222222"/>
          <w:sz w:val="24"/>
          <w:szCs w:val="24"/>
          <w:shd w:val="clear" w:color="auto" w:fill="FFFFFF"/>
        </w:rPr>
        <w:t xml:space="preserve">, A., Chu, H., </w:t>
      </w:r>
      <w:proofErr w:type="spellStart"/>
      <w:r w:rsidRPr="003743EA">
        <w:rPr>
          <w:rFonts w:ascii="Times New Roman" w:hAnsi="Times New Roman" w:cs="Times New Roman"/>
          <w:color w:val="222222"/>
          <w:sz w:val="24"/>
          <w:szCs w:val="24"/>
          <w:shd w:val="clear" w:color="auto" w:fill="FFFFFF"/>
        </w:rPr>
        <w:t>Awofeso</w:t>
      </w:r>
      <w:proofErr w:type="spellEnd"/>
      <w:r w:rsidRPr="003743EA">
        <w:rPr>
          <w:rFonts w:ascii="Times New Roman" w:hAnsi="Times New Roman" w:cs="Times New Roman"/>
          <w:color w:val="222222"/>
          <w:sz w:val="24"/>
          <w:szCs w:val="24"/>
          <w:shd w:val="clear" w:color="auto" w:fill="FFFFFF"/>
        </w:rPr>
        <w:t>, N., &amp; Goli, S. (2025). Adolescent pregnancy, maternal and child anaemia: Empirical analysis from India, Bangladesh, and Nigeria. </w:t>
      </w:r>
      <w:r w:rsidRPr="003743EA">
        <w:rPr>
          <w:rFonts w:ascii="Times New Roman" w:hAnsi="Times New Roman" w:cs="Times New Roman"/>
          <w:i/>
          <w:iCs/>
          <w:color w:val="222222"/>
          <w:sz w:val="24"/>
          <w:szCs w:val="24"/>
          <w:shd w:val="clear" w:color="auto" w:fill="FFFFFF"/>
        </w:rPr>
        <w:t>Maternal &amp; Child Nutrition</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21</w:t>
      </w:r>
      <w:r w:rsidRPr="003743EA">
        <w:rPr>
          <w:rFonts w:ascii="Times New Roman" w:hAnsi="Times New Roman" w:cs="Times New Roman"/>
          <w:color w:val="222222"/>
          <w:sz w:val="24"/>
          <w:szCs w:val="24"/>
          <w:shd w:val="clear" w:color="auto" w:fill="FFFFFF"/>
        </w:rPr>
        <w:t>(1), e13723.</w:t>
      </w:r>
      <w:r w:rsidR="00056885">
        <w:rPr>
          <w:rFonts w:ascii="Times New Roman" w:hAnsi="Times New Roman" w:cs="Times New Roman"/>
          <w:color w:val="222222"/>
          <w:sz w:val="24"/>
          <w:szCs w:val="24"/>
          <w:shd w:val="clear" w:color="auto" w:fill="FFFFFF"/>
        </w:rPr>
        <w:t xml:space="preserve"> </w:t>
      </w:r>
      <w:hyperlink r:id="rId37" w:history="1">
        <w:r w:rsidR="00056885" w:rsidRPr="00154735">
          <w:rPr>
            <w:rStyle w:val="Hyperlink"/>
            <w:rFonts w:ascii="Times New Roman" w:hAnsi="Times New Roman" w:cs="Times New Roman"/>
            <w:sz w:val="24"/>
            <w:szCs w:val="24"/>
            <w:shd w:val="clear" w:color="auto" w:fill="FFFFFF"/>
          </w:rPr>
          <w:t>https://doi.org/10.1111/mcn.13723</w:t>
        </w:r>
      </w:hyperlink>
      <w:r w:rsidR="00056885">
        <w:rPr>
          <w:rFonts w:ascii="Times New Roman" w:hAnsi="Times New Roman" w:cs="Times New Roman"/>
          <w:color w:val="222222"/>
          <w:sz w:val="24"/>
          <w:szCs w:val="24"/>
          <w:shd w:val="clear" w:color="auto" w:fill="FFFFFF"/>
        </w:rPr>
        <w:t xml:space="preserve"> </w:t>
      </w:r>
    </w:p>
    <w:p w14:paraId="098E5E14" w14:textId="4FE5EE3D" w:rsidR="00144BCF" w:rsidRPr="003743EA" w:rsidRDefault="00144BCF" w:rsidP="00144BCF">
      <w:pPr>
        <w:rPr>
          <w:rFonts w:ascii="Times New Roman" w:hAnsi="Times New Roman" w:cs="Times New Roman"/>
          <w:color w:val="222222"/>
          <w:sz w:val="24"/>
          <w:szCs w:val="24"/>
          <w:shd w:val="clear" w:color="auto" w:fill="FFFFFF"/>
        </w:rPr>
      </w:pPr>
      <w:bookmarkStart w:id="25" w:name="_Hlk217680128"/>
      <w:r w:rsidRPr="003743EA">
        <w:rPr>
          <w:rFonts w:ascii="Times New Roman" w:hAnsi="Times New Roman" w:cs="Times New Roman"/>
          <w:color w:val="222222"/>
          <w:sz w:val="24"/>
          <w:szCs w:val="24"/>
          <w:shd w:val="clear" w:color="auto" w:fill="FFFFFF"/>
        </w:rPr>
        <w:t>Rossouw</w:t>
      </w:r>
      <w:bookmarkEnd w:id="25"/>
      <w:r w:rsidRPr="003743EA">
        <w:rPr>
          <w:rFonts w:ascii="Times New Roman" w:hAnsi="Times New Roman" w:cs="Times New Roman"/>
          <w:color w:val="222222"/>
          <w:sz w:val="24"/>
          <w:szCs w:val="24"/>
          <w:shd w:val="clear" w:color="auto" w:fill="FFFFFF"/>
        </w:rPr>
        <w:t>, L., Watt, K. G., Timol, F., Davidson, L. L., &amp; Desmond, C. (2025). Early transition markers, opportunities, and limitations that define pathways into the labour market from adolescence to adulthood in South Africa. </w:t>
      </w:r>
      <w:r w:rsidRPr="003743EA">
        <w:rPr>
          <w:rFonts w:ascii="Times New Roman" w:hAnsi="Times New Roman" w:cs="Times New Roman"/>
          <w:i/>
          <w:iCs/>
          <w:color w:val="222222"/>
          <w:sz w:val="24"/>
          <w:szCs w:val="24"/>
          <w:shd w:val="clear" w:color="auto" w:fill="FFFFFF"/>
        </w:rPr>
        <w:t>Development Policy Review</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43</w:t>
      </w:r>
      <w:r w:rsidRPr="003743EA">
        <w:rPr>
          <w:rFonts w:ascii="Times New Roman" w:hAnsi="Times New Roman" w:cs="Times New Roman"/>
          <w:color w:val="222222"/>
          <w:sz w:val="24"/>
          <w:szCs w:val="24"/>
          <w:shd w:val="clear" w:color="auto" w:fill="FFFFFF"/>
        </w:rPr>
        <w:t>(2), e12829.</w:t>
      </w:r>
      <w:r w:rsidR="00056885">
        <w:rPr>
          <w:rFonts w:ascii="Times New Roman" w:hAnsi="Times New Roman" w:cs="Times New Roman"/>
          <w:color w:val="222222"/>
          <w:sz w:val="24"/>
          <w:szCs w:val="24"/>
          <w:shd w:val="clear" w:color="auto" w:fill="FFFFFF"/>
        </w:rPr>
        <w:t xml:space="preserve"> </w:t>
      </w:r>
      <w:hyperlink r:id="rId38" w:history="1">
        <w:r w:rsidR="00056885" w:rsidRPr="00154735">
          <w:rPr>
            <w:rStyle w:val="Hyperlink"/>
            <w:rFonts w:ascii="Times New Roman" w:hAnsi="Times New Roman" w:cs="Times New Roman"/>
            <w:sz w:val="24"/>
            <w:szCs w:val="24"/>
            <w:shd w:val="clear" w:color="auto" w:fill="FFFFFF"/>
          </w:rPr>
          <w:t>https://doi.org/10.1111/dpr.12829</w:t>
        </w:r>
      </w:hyperlink>
      <w:r w:rsidR="00056885">
        <w:rPr>
          <w:rFonts w:ascii="Times New Roman" w:hAnsi="Times New Roman" w:cs="Times New Roman"/>
          <w:color w:val="222222"/>
          <w:sz w:val="24"/>
          <w:szCs w:val="24"/>
          <w:shd w:val="clear" w:color="auto" w:fill="FFFFFF"/>
        </w:rPr>
        <w:t xml:space="preserve"> </w:t>
      </w:r>
    </w:p>
    <w:p w14:paraId="35BBDD9D" w14:textId="39B31FFE" w:rsidR="00144BCF" w:rsidRPr="003743EA" w:rsidRDefault="00144BCF" w:rsidP="00144BCF">
      <w:pPr>
        <w:rPr>
          <w:rFonts w:ascii="Times New Roman" w:hAnsi="Times New Roman" w:cs="Times New Roman"/>
          <w:color w:val="222222"/>
          <w:sz w:val="24"/>
          <w:szCs w:val="24"/>
          <w:shd w:val="clear" w:color="auto" w:fill="FFFFFF"/>
        </w:rPr>
      </w:pPr>
      <w:proofErr w:type="spellStart"/>
      <w:r w:rsidRPr="003743EA">
        <w:rPr>
          <w:rFonts w:ascii="Times New Roman" w:hAnsi="Times New Roman" w:cs="Times New Roman"/>
          <w:color w:val="222222"/>
          <w:sz w:val="24"/>
          <w:szCs w:val="24"/>
          <w:shd w:val="clear" w:color="auto" w:fill="FFFFFF"/>
        </w:rPr>
        <w:t>Scharlin-Pettee</w:t>
      </w:r>
      <w:proofErr w:type="spellEnd"/>
      <w:r w:rsidRPr="003743EA">
        <w:rPr>
          <w:rFonts w:ascii="Times New Roman" w:hAnsi="Times New Roman" w:cs="Times New Roman"/>
          <w:color w:val="222222"/>
          <w:sz w:val="24"/>
          <w:szCs w:val="24"/>
          <w:shd w:val="clear" w:color="auto" w:fill="FFFFFF"/>
        </w:rPr>
        <w:t>, S., Admasu, Y., &amp; Alkire, S. (2024). Multidimensional poverty, gender, and forced displacement: A multi-country, intrahousehold analysis in Sub-Saharan Africa. </w:t>
      </w:r>
      <w:r w:rsidRPr="003743EA">
        <w:rPr>
          <w:rFonts w:ascii="Times New Roman" w:hAnsi="Times New Roman" w:cs="Times New Roman"/>
          <w:i/>
          <w:iCs/>
          <w:color w:val="222222"/>
          <w:sz w:val="24"/>
          <w:szCs w:val="24"/>
          <w:shd w:val="clear" w:color="auto" w:fill="FFFFFF"/>
        </w:rPr>
        <w:t>The Journal of Development Studies</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60</w:t>
      </w:r>
      <w:r w:rsidRPr="003743EA">
        <w:rPr>
          <w:rFonts w:ascii="Times New Roman" w:hAnsi="Times New Roman" w:cs="Times New Roman"/>
          <w:color w:val="222222"/>
          <w:sz w:val="24"/>
          <w:szCs w:val="24"/>
          <w:shd w:val="clear" w:color="auto" w:fill="FFFFFF"/>
        </w:rPr>
        <w:t>(12), 1852-1878.</w:t>
      </w:r>
      <w:r w:rsidR="003E19E6">
        <w:rPr>
          <w:rFonts w:ascii="Times New Roman" w:hAnsi="Times New Roman" w:cs="Times New Roman"/>
          <w:color w:val="222222"/>
          <w:sz w:val="24"/>
          <w:szCs w:val="24"/>
          <w:shd w:val="clear" w:color="auto" w:fill="FFFFFF"/>
        </w:rPr>
        <w:t xml:space="preserve">  </w:t>
      </w:r>
      <w:hyperlink r:id="rId39" w:history="1">
        <w:r w:rsidR="003E19E6" w:rsidRPr="00154735">
          <w:rPr>
            <w:rStyle w:val="Hyperlink"/>
            <w:rFonts w:ascii="Times New Roman" w:hAnsi="Times New Roman" w:cs="Times New Roman"/>
            <w:sz w:val="24"/>
            <w:szCs w:val="24"/>
            <w:shd w:val="clear" w:color="auto" w:fill="FFFFFF"/>
          </w:rPr>
          <w:t>https://doi.org/10.1080/00220388.2024.2376400</w:t>
        </w:r>
      </w:hyperlink>
      <w:r w:rsidR="003E19E6">
        <w:rPr>
          <w:rFonts w:ascii="Times New Roman" w:hAnsi="Times New Roman" w:cs="Times New Roman"/>
          <w:color w:val="222222"/>
          <w:sz w:val="24"/>
          <w:szCs w:val="24"/>
          <w:shd w:val="clear" w:color="auto" w:fill="FFFFFF"/>
        </w:rPr>
        <w:t xml:space="preserve"> </w:t>
      </w:r>
    </w:p>
    <w:p w14:paraId="03319A4B" w14:textId="4C160DF4" w:rsidR="00144BCF" w:rsidRPr="003E19E6" w:rsidRDefault="00144BCF" w:rsidP="00144BCF">
      <w:bookmarkStart w:id="26" w:name="_Hlk217683872"/>
      <w:proofErr w:type="spellStart"/>
      <w:r w:rsidRPr="003743EA">
        <w:rPr>
          <w:rFonts w:ascii="Times New Roman" w:hAnsi="Times New Roman" w:cs="Times New Roman"/>
          <w:color w:val="222222"/>
          <w:sz w:val="24"/>
          <w:szCs w:val="24"/>
          <w:shd w:val="clear" w:color="auto" w:fill="FFFFFF"/>
        </w:rPr>
        <w:t>Shibeshi</w:t>
      </w:r>
      <w:bookmarkEnd w:id="26"/>
      <w:proofErr w:type="spellEnd"/>
      <w:r w:rsidRPr="003743EA">
        <w:rPr>
          <w:rFonts w:ascii="Times New Roman" w:hAnsi="Times New Roman" w:cs="Times New Roman"/>
          <w:color w:val="222222"/>
          <w:sz w:val="24"/>
          <w:szCs w:val="24"/>
          <w:shd w:val="clear" w:color="auto" w:fill="FFFFFF"/>
        </w:rPr>
        <w:t xml:space="preserve">, A. H., </w:t>
      </w:r>
      <w:proofErr w:type="spellStart"/>
      <w:r w:rsidRPr="003743EA">
        <w:rPr>
          <w:rFonts w:ascii="Times New Roman" w:hAnsi="Times New Roman" w:cs="Times New Roman"/>
          <w:color w:val="222222"/>
          <w:sz w:val="24"/>
          <w:szCs w:val="24"/>
          <w:shd w:val="clear" w:color="auto" w:fill="FFFFFF"/>
        </w:rPr>
        <w:t>Habtie</w:t>
      </w:r>
      <w:proofErr w:type="spellEnd"/>
      <w:r w:rsidRPr="003743EA">
        <w:rPr>
          <w:rFonts w:ascii="Times New Roman" w:hAnsi="Times New Roman" w:cs="Times New Roman"/>
          <w:color w:val="222222"/>
          <w:sz w:val="24"/>
          <w:szCs w:val="24"/>
          <w:shd w:val="clear" w:color="auto" w:fill="FFFFFF"/>
        </w:rPr>
        <w:t xml:space="preserve">, G. M., Arega, G. G., Hussen, N. M., Hamed, K. E., &amp; </w:t>
      </w:r>
      <w:proofErr w:type="spellStart"/>
      <w:r w:rsidRPr="003743EA">
        <w:rPr>
          <w:rFonts w:ascii="Times New Roman" w:hAnsi="Times New Roman" w:cs="Times New Roman"/>
          <w:color w:val="222222"/>
          <w:sz w:val="24"/>
          <w:szCs w:val="24"/>
          <w:shd w:val="clear" w:color="auto" w:fill="FFFFFF"/>
        </w:rPr>
        <w:t>Tareke</w:t>
      </w:r>
      <w:proofErr w:type="spellEnd"/>
      <w:r w:rsidRPr="003743EA">
        <w:rPr>
          <w:rFonts w:ascii="Times New Roman" w:hAnsi="Times New Roman" w:cs="Times New Roman"/>
          <w:color w:val="222222"/>
          <w:sz w:val="24"/>
          <w:szCs w:val="24"/>
          <w:shd w:val="clear" w:color="auto" w:fill="FFFFFF"/>
        </w:rPr>
        <w:t>, S. A. (2025). A multilevel analysis of receipt of adequate antenatal care and its determinants among pregnant women in 11 sub-Saharan African countries: insights from recent demographic and health surveys. </w:t>
      </w:r>
      <w:r w:rsidRPr="003743EA">
        <w:rPr>
          <w:rFonts w:ascii="Times New Roman" w:hAnsi="Times New Roman" w:cs="Times New Roman"/>
          <w:i/>
          <w:iCs/>
          <w:color w:val="222222"/>
          <w:sz w:val="24"/>
          <w:szCs w:val="24"/>
          <w:shd w:val="clear" w:color="auto" w:fill="FFFFFF"/>
        </w:rPr>
        <w:t>Clinical Epidemiology and Global Health</w:t>
      </w:r>
      <w:r w:rsidRPr="003743EA">
        <w:rPr>
          <w:rFonts w:ascii="Times New Roman" w:hAnsi="Times New Roman" w:cs="Times New Roman"/>
          <w:color w:val="222222"/>
          <w:sz w:val="24"/>
          <w:szCs w:val="24"/>
          <w:shd w:val="clear" w:color="auto" w:fill="FFFFFF"/>
        </w:rPr>
        <w:t>, 102185.</w:t>
      </w:r>
      <w:r w:rsidR="003E19E6">
        <w:rPr>
          <w:rFonts w:ascii="Times New Roman" w:hAnsi="Times New Roman" w:cs="Times New Roman"/>
          <w:color w:val="222222"/>
          <w:sz w:val="24"/>
          <w:szCs w:val="24"/>
          <w:shd w:val="clear" w:color="auto" w:fill="FFFFFF"/>
        </w:rPr>
        <w:t xml:space="preserve"> </w:t>
      </w:r>
      <w:hyperlink r:id="rId40" w:history="1">
        <w:r w:rsidR="003E19E6" w:rsidRPr="00154735">
          <w:rPr>
            <w:rStyle w:val="Hyperlink"/>
            <w:rFonts w:ascii="Times New Roman" w:hAnsi="Times New Roman" w:cs="Times New Roman"/>
            <w:sz w:val="24"/>
            <w:szCs w:val="24"/>
            <w:shd w:val="clear" w:color="auto" w:fill="FFFFFF"/>
          </w:rPr>
          <w:t>https://doi.org/10.1016/j.cegh.2025.102185</w:t>
        </w:r>
      </w:hyperlink>
      <w:r w:rsidR="003E19E6">
        <w:t xml:space="preserve"> </w:t>
      </w:r>
    </w:p>
    <w:p w14:paraId="20F8E2F3" w14:textId="6565CF28" w:rsidR="00144BCF" w:rsidRPr="003E19E6" w:rsidRDefault="00144BCF" w:rsidP="00144BCF">
      <w:bookmarkStart w:id="27" w:name="_Hlk217683932"/>
      <w:r w:rsidRPr="003743EA">
        <w:rPr>
          <w:rFonts w:ascii="Times New Roman" w:hAnsi="Times New Roman" w:cs="Times New Roman"/>
          <w:color w:val="222222"/>
          <w:sz w:val="24"/>
          <w:szCs w:val="24"/>
          <w:shd w:val="clear" w:color="auto" w:fill="FFFFFF"/>
        </w:rPr>
        <w:t>Singh</w:t>
      </w:r>
      <w:bookmarkEnd w:id="27"/>
      <w:r w:rsidRPr="003743EA">
        <w:rPr>
          <w:rFonts w:ascii="Times New Roman" w:hAnsi="Times New Roman" w:cs="Times New Roman"/>
          <w:color w:val="222222"/>
          <w:sz w:val="24"/>
          <w:szCs w:val="24"/>
          <w:shd w:val="clear" w:color="auto" w:fill="FFFFFF"/>
        </w:rPr>
        <w:t>, M., Shekhar, C., &amp; Gupta, J. (2024). Distribution and determinants of early marriage and motherhood: a multilevel and geospatial analysis of 707 districts in India. </w:t>
      </w:r>
      <w:r w:rsidRPr="003743EA">
        <w:rPr>
          <w:rFonts w:ascii="Times New Roman" w:hAnsi="Times New Roman" w:cs="Times New Roman"/>
          <w:i/>
          <w:iCs/>
          <w:color w:val="222222"/>
          <w:sz w:val="24"/>
          <w:szCs w:val="24"/>
          <w:shd w:val="clear" w:color="auto" w:fill="FFFFFF"/>
        </w:rPr>
        <w:t>BMC public health</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24</w:t>
      </w:r>
      <w:r w:rsidRPr="003743EA">
        <w:rPr>
          <w:rFonts w:ascii="Times New Roman" w:hAnsi="Times New Roman" w:cs="Times New Roman"/>
          <w:color w:val="222222"/>
          <w:sz w:val="24"/>
          <w:szCs w:val="24"/>
          <w:shd w:val="clear" w:color="auto" w:fill="FFFFFF"/>
        </w:rPr>
        <w:t>(1), 2844.</w:t>
      </w:r>
      <w:r w:rsidR="003E19E6">
        <w:rPr>
          <w:rFonts w:ascii="Times New Roman" w:hAnsi="Times New Roman" w:cs="Times New Roman"/>
          <w:color w:val="222222"/>
          <w:sz w:val="24"/>
          <w:szCs w:val="24"/>
          <w:shd w:val="clear" w:color="auto" w:fill="FFFFFF"/>
        </w:rPr>
        <w:t xml:space="preserve"> </w:t>
      </w:r>
      <w:hyperlink r:id="rId41" w:history="1">
        <w:r w:rsidR="003E19E6" w:rsidRPr="00154735">
          <w:rPr>
            <w:rStyle w:val="Hyperlink"/>
            <w:rFonts w:ascii="Times New Roman" w:hAnsi="Times New Roman" w:cs="Times New Roman"/>
            <w:sz w:val="24"/>
            <w:szCs w:val="24"/>
            <w:shd w:val="clear" w:color="auto" w:fill="FFFFFF"/>
          </w:rPr>
          <w:t>https://doi.org/10.1186/s12889-024-20038-2</w:t>
        </w:r>
      </w:hyperlink>
      <w:r w:rsidR="003E19E6">
        <w:t xml:space="preserve"> </w:t>
      </w:r>
    </w:p>
    <w:p w14:paraId="0727447F" w14:textId="61F1F337" w:rsidR="00144BCF" w:rsidRPr="003E19E6" w:rsidRDefault="00144BCF" w:rsidP="00144BCF">
      <w:bookmarkStart w:id="28" w:name="_Hlk217682387"/>
      <w:proofErr w:type="spellStart"/>
      <w:r w:rsidRPr="003743EA">
        <w:rPr>
          <w:rFonts w:ascii="Times New Roman" w:hAnsi="Times New Roman" w:cs="Times New Roman"/>
          <w:color w:val="222222"/>
          <w:sz w:val="24"/>
          <w:szCs w:val="24"/>
          <w:shd w:val="clear" w:color="auto" w:fill="FFFFFF"/>
        </w:rPr>
        <w:t>Spoorenberg</w:t>
      </w:r>
      <w:bookmarkEnd w:id="28"/>
      <w:proofErr w:type="spellEnd"/>
      <w:r w:rsidRPr="003743EA">
        <w:rPr>
          <w:rFonts w:ascii="Times New Roman" w:hAnsi="Times New Roman" w:cs="Times New Roman"/>
          <w:color w:val="222222"/>
          <w:sz w:val="24"/>
          <w:szCs w:val="24"/>
          <w:shd w:val="clear" w:color="auto" w:fill="FFFFFF"/>
        </w:rPr>
        <w:t xml:space="preserve">, T., Carlsen, E. Ø., </w:t>
      </w:r>
      <w:proofErr w:type="spellStart"/>
      <w:r w:rsidRPr="003743EA">
        <w:rPr>
          <w:rFonts w:ascii="Times New Roman" w:hAnsi="Times New Roman" w:cs="Times New Roman"/>
          <w:color w:val="222222"/>
          <w:sz w:val="24"/>
          <w:szCs w:val="24"/>
          <w:shd w:val="clear" w:color="auto" w:fill="FFFFFF"/>
        </w:rPr>
        <w:t>Flatø</w:t>
      </w:r>
      <w:proofErr w:type="spellEnd"/>
      <w:r w:rsidRPr="003743EA">
        <w:rPr>
          <w:rFonts w:ascii="Times New Roman" w:hAnsi="Times New Roman" w:cs="Times New Roman"/>
          <w:color w:val="222222"/>
          <w:sz w:val="24"/>
          <w:szCs w:val="24"/>
          <w:shd w:val="clear" w:color="auto" w:fill="FFFFFF"/>
        </w:rPr>
        <w:t xml:space="preserve">, M., Stonawski, M., &amp; </w:t>
      </w:r>
      <w:proofErr w:type="spellStart"/>
      <w:r w:rsidRPr="003743EA">
        <w:rPr>
          <w:rFonts w:ascii="Times New Roman" w:hAnsi="Times New Roman" w:cs="Times New Roman"/>
          <w:color w:val="222222"/>
          <w:sz w:val="24"/>
          <w:szCs w:val="24"/>
          <w:shd w:val="clear" w:color="auto" w:fill="FFFFFF"/>
        </w:rPr>
        <w:t>Skirbekk</w:t>
      </w:r>
      <w:proofErr w:type="spellEnd"/>
      <w:r w:rsidRPr="003743EA">
        <w:rPr>
          <w:rFonts w:ascii="Times New Roman" w:hAnsi="Times New Roman" w:cs="Times New Roman"/>
          <w:color w:val="222222"/>
          <w:sz w:val="24"/>
          <w:szCs w:val="24"/>
          <w:shd w:val="clear" w:color="auto" w:fill="FFFFFF"/>
        </w:rPr>
        <w:t>, V. (2024). The Global Adolescent Fertility Decline is Counteracted by Increasing Teen Births in Sub‐Saharan Africa. </w:t>
      </w:r>
      <w:r w:rsidRPr="003743EA">
        <w:rPr>
          <w:rFonts w:ascii="Times New Roman" w:hAnsi="Times New Roman" w:cs="Times New Roman"/>
          <w:i/>
          <w:iCs/>
          <w:color w:val="222222"/>
          <w:sz w:val="24"/>
          <w:szCs w:val="24"/>
          <w:shd w:val="clear" w:color="auto" w:fill="FFFFFF"/>
        </w:rPr>
        <w:t>Studies in Family Planning</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55</w:t>
      </w:r>
      <w:r w:rsidRPr="003743EA">
        <w:rPr>
          <w:rFonts w:ascii="Times New Roman" w:hAnsi="Times New Roman" w:cs="Times New Roman"/>
          <w:color w:val="222222"/>
          <w:sz w:val="24"/>
          <w:szCs w:val="24"/>
          <w:shd w:val="clear" w:color="auto" w:fill="FFFFFF"/>
        </w:rPr>
        <w:t>(3), 229-245.</w:t>
      </w:r>
      <w:r w:rsidR="003E19E6">
        <w:rPr>
          <w:rFonts w:ascii="Times New Roman" w:hAnsi="Times New Roman" w:cs="Times New Roman"/>
          <w:color w:val="222222"/>
          <w:sz w:val="24"/>
          <w:szCs w:val="24"/>
          <w:shd w:val="clear" w:color="auto" w:fill="FFFFFF"/>
        </w:rPr>
        <w:t xml:space="preserve"> </w:t>
      </w:r>
      <w:hyperlink r:id="rId42" w:history="1">
        <w:r w:rsidR="003E19E6" w:rsidRPr="00154735">
          <w:rPr>
            <w:rStyle w:val="Hyperlink"/>
            <w:rFonts w:ascii="Times New Roman" w:hAnsi="Times New Roman" w:cs="Times New Roman"/>
            <w:sz w:val="24"/>
            <w:szCs w:val="24"/>
            <w:shd w:val="clear" w:color="auto" w:fill="FFFFFF"/>
          </w:rPr>
          <w:t>https://doi.org/10.1111/sifp.12273</w:t>
        </w:r>
      </w:hyperlink>
      <w:r w:rsidR="003E19E6">
        <w:t xml:space="preserve"> </w:t>
      </w:r>
    </w:p>
    <w:p w14:paraId="087B79CE" w14:textId="650CB7F6" w:rsidR="00144BCF" w:rsidRPr="003E19E6" w:rsidRDefault="00144BCF" w:rsidP="00144BCF">
      <w:r w:rsidRPr="003743EA">
        <w:rPr>
          <w:rFonts w:ascii="Times New Roman" w:hAnsi="Times New Roman" w:cs="Times New Roman"/>
          <w:color w:val="222222"/>
          <w:sz w:val="24"/>
          <w:szCs w:val="24"/>
          <w:shd w:val="clear" w:color="auto" w:fill="FFFFFF"/>
        </w:rPr>
        <w:t>Sun, P., Yu, C., Yin, L., Chen, Y., Sun, Z., Zhang, T., ... &amp; Wan, Z. (2024). Global, regional, and national burden of female cancers in women of child-bearing age, 1990–2021: analysis of data from the global burden of disease study 2021. </w:t>
      </w:r>
      <w:proofErr w:type="spellStart"/>
      <w:r w:rsidRPr="003743EA">
        <w:rPr>
          <w:rFonts w:ascii="Times New Roman" w:hAnsi="Times New Roman" w:cs="Times New Roman"/>
          <w:i/>
          <w:iCs/>
          <w:color w:val="222222"/>
          <w:sz w:val="24"/>
          <w:szCs w:val="24"/>
          <w:shd w:val="clear" w:color="auto" w:fill="FFFFFF"/>
        </w:rPr>
        <w:t>EClinicalMedicine</w:t>
      </w:r>
      <w:proofErr w:type="spellEnd"/>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74</w:t>
      </w:r>
      <w:r w:rsidRPr="003743EA">
        <w:rPr>
          <w:rFonts w:ascii="Times New Roman" w:hAnsi="Times New Roman" w:cs="Times New Roman"/>
          <w:color w:val="222222"/>
          <w:sz w:val="24"/>
          <w:szCs w:val="24"/>
          <w:shd w:val="clear" w:color="auto" w:fill="FFFFFF"/>
        </w:rPr>
        <w:t>.</w:t>
      </w:r>
      <w:r w:rsidR="003E19E6">
        <w:rPr>
          <w:rFonts w:ascii="Times New Roman" w:hAnsi="Times New Roman" w:cs="Times New Roman"/>
          <w:color w:val="222222"/>
          <w:sz w:val="24"/>
          <w:szCs w:val="24"/>
          <w:shd w:val="clear" w:color="auto" w:fill="FFFFFF"/>
        </w:rPr>
        <w:t xml:space="preserve"> </w:t>
      </w:r>
      <w:r w:rsidR="003E19E6">
        <w:t xml:space="preserve"> </w:t>
      </w:r>
      <w:hyperlink r:id="rId43" w:history="1">
        <w:r w:rsidR="003E19E6" w:rsidRPr="00154735">
          <w:rPr>
            <w:rStyle w:val="Hyperlink"/>
          </w:rPr>
          <w:t>https://doi.org/10.1016/j.eclinm.2024.102713</w:t>
        </w:r>
      </w:hyperlink>
      <w:r w:rsidR="003E19E6">
        <w:t xml:space="preserve"> </w:t>
      </w:r>
    </w:p>
    <w:p w14:paraId="03FC9A1F" w14:textId="206964AB" w:rsidR="00144BCF" w:rsidRPr="003743EA" w:rsidRDefault="00144BCF" w:rsidP="00144BCF">
      <w:pPr>
        <w:rPr>
          <w:rFonts w:ascii="Times New Roman" w:hAnsi="Times New Roman" w:cs="Times New Roman"/>
          <w:color w:val="222222"/>
          <w:sz w:val="24"/>
          <w:szCs w:val="24"/>
          <w:shd w:val="clear" w:color="auto" w:fill="FFFFFF"/>
        </w:rPr>
      </w:pPr>
      <w:bookmarkStart w:id="29" w:name="_Hlk217683839"/>
      <w:proofErr w:type="spellStart"/>
      <w:r w:rsidRPr="003743EA">
        <w:rPr>
          <w:rFonts w:ascii="Times New Roman" w:hAnsi="Times New Roman" w:cs="Times New Roman"/>
          <w:color w:val="222222"/>
          <w:sz w:val="24"/>
          <w:szCs w:val="24"/>
          <w:shd w:val="clear" w:color="auto" w:fill="FFFFFF"/>
        </w:rPr>
        <w:t>Terefe</w:t>
      </w:r>
      <w:bookmarkEnd w:id="29"/>
      <w:proofErr w:type="spellEnd"/>
      <w:r w:rsidRPr="003743EA">
        <w:rPr>
          <w:rFonts w:ascii="Times New Roman" w:hAnsi="Times New Roman" w:cs="Times New Roman"/>
          <w:color w:val="222222"/>
          <w:sz w:val="24"/>
          <w:szCs w:val="24"/>
          <w:shd w:val="clear" w:color="auto" w:fill="FFFFFF"/>
        </w:rPr>
        <w:t xml:space="preserve">, B., </w:t>
      </w:r>
      <w:proofErr w:type="spellStart"/>
      <w:r w:rsidRPr="003743EA">
        <w:rPr>
          <w:rFonts w:ascii="Times New Roman" w:hAnsi="Times New Roman" w:cs="Times New Roman"/>
          <w:color w:val="222222"/>
          <w:sz w:val="24"/>
          <w:szCs w:val="24"/>
          <w:shd w:val="clear" w:color="auto" w:fill="FFFFFF"/>
        </w:rPr>
        <w:t>Bikale</w:t>
      </w:r>
      <w:proofErr w:type="spellEnd"/>
      <w:r w:rsidRPr="003743EA">
        <w:rPr>
          <w:rFonts w:ascii="Times New Roman" w:hAnsi="Times New Roman" w:cs="Times New Roman"/>
          <w:color w:val="222222"/>
          <w:sz w:val="24"/>
          <w:szCs w:val="24"/>
          <w:shd w:val="clear" w:color="auto" w:fill="FFFFFF"/>
        </w:rPr>
        <w:t xml:space="preserve"> Kebede, F., Nigussie Abrha, N., </w:t>
      </w:r>
      <w:proofErr w:type="spellStart"/>
      <w:r w:rsidRPr="003743EA">
        <w:rPr>
          <w:rFonts w:ascii="Times New Roman" w:hAnsi="Times New Roman" w:cs="Times New Roman"/>
          <w:color w:val="222222"/>
          <w:sz w:val="24"/>
          <w:szCs w:val="24"/>
          <w:shd w:val="clear" w:color="auto" w:fill="FFFFFF"/>
        </w:rPr>
        <w:t>Fentaw</w:t>
      </w:r>
      <w:proofErr w:type="spellEnd"/>
      <w:r w:rsidRPr="003743EA">
        <w:rPr>
          <w:rFonts w:ascii="Times New Roman" w:hAnsi="Times New Roman" w:cs="Times New Roman"/>
          <w:color w:val="222222"/>
          <w:sz w:val="24"/>
          <w:szCs w:val="24"/>
          <w:shd w:val="clear" w:color="auto" w:fill="FFFFFF"/>
        </w:rPr>
        <w:t xml:space="preserve"> Shiferaw, Y., Kahsay Asgedom, D., </w:t>
      </w:r>
      <w:proofErr w:type="spellStart"/>
      <w:r w:rsidRPr="003743EA">
        <w:rPr>
          <w:rFonts w:ascii="Times New Roman" w:hAnsi="Times New Roman" w:cs="Times New Roman"/>
          <w:color w:val="222222"/>
          <w:sz w:val="24"/>
          <w:szCs w:val="24"/>
          <w:shd w:val="clear" w:color="auto" w:fill="FFFFFF"/>
        </w:rPr>
        <w:t>Keflie</w:t>
      </w:r>
      <w:proofErr w:type="spellEnd"/>
      <w:r w:rsidRPr="003743EA">
        <w:rPr>
          <w:rFonts w:ascii="Times New Roman" w:hAnsi="Times New Roman" w:cs="Times New Roman"/>
          <w:color w:val="222222"/>
          <w:sz w:val="24"/>
          <w:szCs w:val="24"/>
          <w:shd w:val="clear" w:color="auto" w:fill="FFFFFF"/>
        </w:rPr>
        <w:t xml:space="preserve"> Assefa, S., &amp; </w:t>
      </w:r>
      <w:proofErr w:type="spellStart"/>
      <w:r w:rsidRPr="003743EA">
        <w:rPr>
          <w:rFonts w:ascii="Times New Roman" w:hAnsi="Times New Roman" w:cs="Times New Roman"/>
          <w:color w:val="222222"/>
          <w:sz w:val="24"/>
          <w:szCs w:val="24"/>
          <w:shd w:val="clear" w:color="auto" w:fill="FFFFFF"/>
        </w:rPr>
        <w:t>Tezera</w:t>
      </w:r>
      <w:proofErr w:type="spellEnd"/>
      <w:r w:rsidRPr="003743EA">
        <w:rPr>
          <w:rFonts w:ascii="Times New Roman" w:hAnsi="Times New Roman" w:cs="Times New Roman"/>
          <w:color w:val="222222"/>
          <w:sz w:val="24"/>
          <w:szCs w:val="24"/>
          <w:shd w:val="clear" w:color="auto" w:fill="FFFFFF"/>
        </w:rPr>
        <w:t xml:space="preserve"> </w:t>
      </w:r>
      <w:proofErr w:type="spellStart"/>
      <w:r w:rsidRPr="003743EA">
        <w:rPr>
          <w:rFonts w:ascii="Times New Roman" w:hAnsi="Times New Roman" w:cs="Times New Roman"/>
          <w:color w:val="222222"/>
          <w:sz w:val="24"/>
          <w:szCs w:val="24"/>
          <w:shd w:val="clear" w:color="auto" w:fill="FFFFFF"/>
        </w:rPr>
        <w:t>Assimamaw</w:t>
      </w:r>
      <w:proofErr w:type="spellEnd"/>
      <w:r w:rsidRPr="003743EA">
        <w:rPr>
          <w:rFonts w:ascii="Times New Roman" w:hAnsi="Times New Roman" w:cs="Times New Roman"/>
          <w:color w:val="222222"/>
          <w:sz w:val="24"/>
          <w:szCs w:val="24"/>
          <w:shd w:val="clear" w:color="auto" w:fill="FFFFFF"/>
        </w:rPr>
        <w:t xml:space="preserve">, N. (2025). </w:t>
      </w:r>
      <w:bookmarkStart w:id="30" w:name="_Hlk217684092"/>
      <w:r w:rsidRPr="003743EA">
        <w:rPr>
          <w:rFonts w:ascii="Times New Roman" w:hAnsi="Times New Roman" w:cs="Times New Roman"/>
          <w:color w:val="222222"/>
          <w:sz w:val="24"/>
          <w:szCs w:val="24"/>
          <w:shd w:val="clear" w:color="auto" w:fill="FFFFFF"/>
        </w:rPr>
        <w:t xml:space="preserve">Multilevel modelling </w:t>
      </w:r>
      <w:bookmarkEnd w:id="30"/>
      <w:r w:rsidRPr="003743EA">
        <w:rPr>
          <w:rFonts w:ascii="Times New Roman" w:hAnsi="Times New Roman" w:cs="Times New Roman"/>
          <w:color w:val="222222"/>
          <w:sz w:val="24"/>
          <w:szCs w:val="24"/>
          <w:shd w:val="clear" w:color="auto" w:fill="FFFFFF"/>
        </w:rPr>
        <w:t xml:space="preserve">of determinants of </w:t>
      </w:r>
      <w:r w:rsidRPr="003743EA">
        <w:rPr>
          <w:rFonts w:ascii="Times New Roman" w:hAnsi="Times New Roman" w:cs="Times New Roman"/>
          <w:color w:val="222222"/>
          <w:sz w:val="24"/>
          <w:szCs w:val="24"/>
          <w:shd w:val="clear" w:color="auto" w:fill="FFFFFF"/>
        </w:rPr>
        <w:lastRenderedPageBreak/>
        <w:t>perinatal mortality in East Africa: a pooled analysis of National health survey data. </w:t>
      </w:r>
      <w:r w:rsidRPr="003743EA">
        <w:rPr>
          <w:rFonts w:ascii="Times New Roman" w:hAnsi="Times New Roman" w:cs="Times New Roman"/>
          <w:i/>
          <w:iCs/>
          <w:color w:val="222222"/>
          <w:sz w:val="24"/>
          <w:szCs w:val="24"/>
          <w:shd w:val="clear" w:color="auto" w:fill="FFFFFF"/>
        </w:rPr>
        <w:t>BMC Public Health</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25</w:t>
      </w:r>
      <w:r w:rsidRPr="003743EA">
        <w:rPr>
          <w:rFonts w:ascii="Times New Roman" w:hAnsi="Times New Roman" w:cs="Times New Roman"/>
          <w:color w:val="222222"/>
          <w:sz w:val="24"/>
          <w:szCs w:val="24"/>
          <w:shd w:val="clear" w:color="auto" w:fill="FFFFFF"/>
        </w:rPr>
        <w:t>(1), 2003.</w:t>
      </w:r>
      <w:r w:rsidR="003E19E6">
        <w:rPr>
          <w:rFonts w:ascii="Times New Roman" w:hAnsi="Times New Roman" w:cs="Times New Roman"/>
          <w:color w:val="222222"/>
          <w:sz w:val="24"/>
          <w:szCs w:val="24"/>
          <w:shd w:val="clear" w:color="auto" w:fill="FFFFFF"/>
        </w:rPr>
        <w:t xml:space="preserve"> </w:t>
      </w:r>
      <w:hyperlink r:id="rId44" w:history="1">
        <w:r w:rsidR="003E19E6" w:rsidRPr="00154735">
          <w:rPr>
            <w:rStyle w:val="Hyperlink"/>
            <w:rFonts w:ascii="Times New Roman" w:hAnsi="Times New Roman" w:cs="Times New Roman"/>
            <w:sz w:val="24"/>
            <w:szCs w:val="24"/>
            <w:shd w:val="clear" w:color="auto" w:fill="FFFFFF"/>
          </w:rPr>
          <w:t>https://doi.org/10.1186/s12889-025-23218-w</w:t>
        </w:r>
      </w:hyperlink>
      <w:r w:rsidR="003E19E6">
        <w:rPr>
          <w:rFonts w:ascii="Times New Roman" w:hAnsi="Times New Roman" w:cs="Times New Roman"/>
          <w:color w:val="222222"/>
          <w:sz w:val="24"/>
          <w:szCs w:val="24"/>
          <w:shd w:val="clear" w:color="auto" w:fill="FFFFFF"/>
        </w:rPr>
        <w:t xml:space="preserve"> </w:t>
      </w:r>
    </w:p>
    <w:p w14:paraId="0CB15947" w14:textId="06475E21" w:rsidR="00144BCF" w:rsidRPr="003743EA" w:rsidRDefault="00144BCF" w:rsidP="00144BCF">
      <w:pPr>
        <w:rPr>
          <w:rFonts w:ascii="Times New Roman" w:hAnsi="Times New Roman" w:cs="Times New Roman"/>
          <w:color w:val="222222"/>
          <w:sz w:val="24"/>
          <w:szCs w:val="24"/>
          <w:shd w:val="clear" w:color="auto" w:fill="FFFFFF"/>
        </w:rPr>
      </w:pPr>
      <w:bookmarkStart w:id="31" w:name="_Hlk217680972"/>
      <w:proofErr w:type="spellStart"/>
      <w:r w:rsidRPr="003743EA">
        <w:rPr>
          <w:rFonts w:ascii="Times New Roman" w:hAnsi="Times New Roman" w:cs="Times New Roman"/>
          <w:color w:val="222222"/>
          <w:sz w:val="24"/>
          <w:szCs w:val="24"/>
          <w:shd w:val="clear" w:color="auto" w:fill="FFFFFF"/>
        </w:rPr>
        <w:t>Tohan</w:t>
      </w:r>
      <w:bookmarkEnd w:id="31"/>
      <w:proofErr w:type="spellEnd"/>
      <w:r w:rsidRPr="003743EA">
        <w:rPr>
          <w:rFonts w:ascii="Times New Roman" w:hAnsi="Times New Roman" w:cs="Times New Roman"/>
          <w:color w:val="222222"/>
          <w:sz w:val="24"/>
          <w:szCs w:val="24"/>
          <w:shd w:val="clear" w:color="auto" w:fill="FFFFFF"/>
        </w:rPr>
        <w:t>, M. M., Saha, B. R., Moon, M. I., Howlader, M. H., &amp; Rahman, M. A. (2025). Predictors of anxiety among women of reproductive age in Nepal: a comprehensive nationwide analysis. </w:t>
      </w:r>
      <w:r w:rsidRPr="003743EA">
        <w:rPr>
          <w:rFonts w:ascii="Times New Roman" w:hAnsi="Times New Roman" w:cs="Times New Roman"/>
          <w:i/>
          <w:iCs/>
          <w:color w:val="222222"/>
          <w:sz w:val="24"/>
          <w:szCs w:val="24"/>
          <w:shd w:val="clear" w:color="auto" w:fill="FFFFFF"/>
        </w:rPr>
        <w:t>Social Psychiatry and Psychiatric Epidemiology</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60</w:t>
      </w:r>
      <w:r w:rsidRPr="003743EA">
        <w:rPr>
          <w:rFonts w:ascii="Times New Roman" w:hAnsi="Times New Roman" w:cs="Times New Roman"/>
          <w:color w:val="222222"/>
          <w:sz w:val="24"/>
          <w:szCs w:val="24"/>
          <w:shd w:val="clear" w:color="auto" w:fill="FFFFFF"/>
        </w:rPr>
        <w:t>(2), 475-486.</w:t>
      </w:r>
      <w:r w:rsidR="003E19E6">
        <w:rPr>
          <w:rFonts w:ascii="Times New Roman" w:hAnsi="Times New Roman" w:cs="Times New Roman"/>
          <w:color w:val="222222"/>
          <w:sz w:val="24"/>
          <w:szCs w:val="24"/>
          <w:shd w:val="clear" w:color="auto" w:fill="FFFFFF"/>
        </w:rPr>
        <w:t xml:space="preserve"> </w:t>
      </w:r>
      <w:hyperlink r:id="rId45" w:history="1">
        <w:r w:rsidR="003E19E6" w:rsidRPr="00154735">
          <w:rPr>
            <w:rStyle w:val="Hyperlink"/>
            <w:rFonts w:ascii="Times New Roman" w:hAnsi="Times New Roman" w:cs="Times New Roman"/>
            <w:sz w:val="24"/>
            <w:szCs w:val="24"/>
            <w:shd w:val="clear" w:color="auto" w:fill="FFFFFF"/>
          </w:rPr>
          <w:t>https://doi.org/10.1007/s00127-024-02791-2</w:t>
        </w:r>
      </w:hyperlink>
      <w:r w:rsidR="003E19E6">
        <w:rPr>
          <w:rFonts w:ascii="Times New Roman" w:hAnsi="Times New Roman" w:cs="Times New Roman"/>
          <w:color w:val="222222"/>
          <w:sz w:val="24"/>
          <w:szCs w:val="24"/>
          <w:shd w:val="clear" w:color="auto" w:fill="FFFFFF"/>
        </w:rPr>
        <w:t xml:space="preserve"> </w:t>
      </w:r>
    </w:p>
    <w:p w14:paraId="0ABAAD3F" w14:textId="48B02F6F" w:rsidR="00144BCF" w:rsidRPr="003743EA" w:rsidRDefault="00144BCF" w:rsidP="00144BCF">
      <w:pPr>
        <w:rPr>
          <w:rFonts w:ascii="Times New Roman" w:hAnsi="Times New Roman" w:cs="Times New Roman"/>
          <w:color w:val="222222"/>
          <w:sz w:val="24"/>
          <w:szCs w:val="24"/>
          <w:shd w:val="clear" w:color="auto" w:fill="FFFFFF"/>
        </w:rPr>
      </w:pPr>
      <w:bookmarkStart w:id="32" w:name="_Hlk217679357"/>
      <w:r w:rsidRPr="003743EA">
        <w:rPr>
          <w:rFonts w:ascii="Times New Roman" w:hAnsi="Times New Roman" w:cs="Times New Roman"/>
          <w:color w:val="222222"/>
          <w:sz w:val="24"/>
          <w:szCs w:val="24"/>
          <w:shd w:val="clear" w:color="auto" w:fill="FFFFFF"/>
        </w:rPr>
        <w:t>Toss</w:t>
      </w:r>
      <w:bookmarkEnd w:id="32"/>
      <w:r w:rsidRPr="003743EA">
        <w:rPr>
          <w:rFonts w:ascii="Times New Roman" w:hAnsi="Times New Roman" w:cs="Times New Roman"/>
          <w:color w:val="222222"/>
          <w:sz w:val="24"/>
          <w:szCs w:val="24"/>
          <w:shd w:val="clear" w:color="auto" w:fill="FFFFFF"/>
        </w:rPr>
        <w:t xml:space="preserve">, A., Piombino, C., Quarello, P., Trama, A., </w:t>
      </w:r>
      <w:proofErr w:type="spellStart"/>
      <w:r w:rsidRPr="003743EA">
        <w:rPr>
          <w:rFonts w:ascii="Times New Roman" w:hAnsi="Times New Roman" w:cs="Times New Roman"/>
          <w:color w:val="222222"/>
          <w:sz w:val="24"/>
          <w:szCs w:val="24"/>
          <w:shd w:val="clear" w:color="auto" w:fill="FFFFFF"/>
        </w:rPr>
        <w:t>Mascarin</w:t>
      </w:r>
      <w:proofErr w:type="spellEnd"/>
      <w:r w:rsidRPr="003743EA">
        <w:rPr>
          <w:rFonts w:ascii="Times New Roman" w:hAnsi="Times New Roman" w:cs="Times New Roman"/>
          <w:color w:val="222222"/>
          <w:sz w:val="24"/>
          <w:szCs w:val="24"/>
          <w:shd w:val="clear" w:color="auto" w:fill="FFFFFF"/>
        </w:rPr>
        <w:t>, M., Lambertini, M., ... &amp; Ferrari, A. (2024). Risk factors behind the increase of early-onset cancer in Italian adolescents and young adults: An investigation from the Italian AYA Working group. </w:t>
      </w:r>
      <w:r w:rsidRPr="003743EA">
        <w:rPr>
          <w:rFonts w:ascii="Times New Roman" w:hAnsi="Times New Roman" w:cs="Times New Roman"/>
          <w:i/>
          <w:iCs/>
          <w:color w:val="222222"/>
          <w:sz w:val="24"/>
          <w:szCs w:val="24"/>
          <w:shd w:val="clear" w:color="auto" w:fill="FFFFFF"/>
        </w:rPr>
        <w:t>European Journal of Cancer</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212</w:t>
      </w:r>
      <w:r w:rsidRPr="003743EA">
        <w:rPr>
          <w:rFonts w:ascii="Times New Roman" w:hAnsi="Times New Roman" w:cs="Times New Roman"/>
          <w:color w:val="222222"/>
          <w:sz w:val="24"/>
          <w:szCs w:val="24"/>
          <w:shd w:val="clear" w:color="auto" w:fill="FFFFFF"/>
        </w:rPr>
        <w:t>, 115042.</w:t>
      </w:r>
      <w:r w:rsidR="003E19E6">
        <w:rPr>
          <w:rFonts w:ascii="Times New Roman" w:hAnsi="Times New Roman" w:cs="Times New Roman"/>
          <w:color w:val="222222"/>
          <w:sz w:val="24"/>
          <w:szCs w:val="24"/>
          <w:shd w:val="clear" w:color="auto" w:fill="FFFFFF"/>
        </w:rPr>
        <w:t xml:space="preserve"> </w:t>
      </w:r>
      <w:hyperlink r:id="rId46" w:history="1">
        <w:r w:rsidR="003E19E6" w:rsidRPr="00154735">
          <w:rPr>
            <w:rStyle w:val="Hyperlink"/>
            <w:rFonts w:ascii="Times New Roman" w:hAnsi="Times New Roman" w:cs="Times New Roman"/>
            <w:sz w:val="24"/>
            <w:szCs w:val="24"/>
            <w:shd w:val="clear" w:color="auto" w:fill="FFFFFF"/>
          </w:rPr>
          <w:t>https://doi.org/10.1016/j.ejca.2024.115042</w:t>
        </w:r>
      </w:hyperlink>
      <w:r w:rsidR="003E19E6">
        <w:rPr>
          <w:rFonts w:ascii="Times New Roman" w:hAnsi="Times New Roman" w:cs="Times New Roman"/>
          <w:color w:val="222222"/>
          <w:sz w:val="24"/>
          <w:szCs w:val="24"/>
          <w:shd w:val="clear" w:color="auto" w:fill="FFFFFF"/>
        </w:rPr>
        <w:t xml:space="preserve"> </w:t>
      </w:r>
    </w:p>
    <w:p w14:paraId="3695030F" w14:textId="4BE197EE" w:rsidR="00144BCF" w:rsidRPr="003743EA" w:rsidRDefault="00144BCF" w:rsidP="00144BCF">
      <w:pPr>
        <w:rPr>
          <w:rFonts w:ascii="Times New Roman" w:hAnsi="Times New Roman" w:cs="Times New Roman"/>
          <w:color w:val="222222"/>
          <w:sz w:val="24"/>
          <w:szCs w:val="24"/>
          <w:shd w:val="clear" w:color="auto" w:fill="FFFFFF"/>
        </w:rPr>
      </w:pPr>
      <w:bookmarkStart w:id="33" w:name="_Hlk217681007"/>
      <w:proofErr w:type="spellStart"/>
      <w:r w:rsidRPr="003743EA">
        <w:rPr>
          <w:rFonts w:ascii="Times New Roman" w:hAnsi="Times New Roman" w:cs="Times New Roman"/>
          <w:color w:val="222222"/>
          <w:sz w:val="24"/>
          <w:szCs w:val="24"/>
          <w:shd w:val="clear" w:color="auto" w:fill="FFFFFF"/>
        </w:rPr>
        <w:t>Vettriselvan</w:t>
      </w:r>
      <w:bookmarkEnd w:id="33"/>
      <w:proofErr w:type="spellEnd"/>
      <w:r w:rsidRPr="003743EA">
        <w:rPr>
          <w:rFonts w:ascii="Times New Roman" w:hAnsi="Times New Roman" w:cs="Times New Roman"/>
          <w:color w:val="222222"/>
          <w:sz w:val="24"/>
          <w:szCs w:val="24"/>
          <w:shd w:val="clear" w:color="auto" w:fill="FFFFFF"/>
        </w:rPr>
        <w:t xml:space="preserve">, R., Deepan, A., </w:t>
      </w:r>
      <w:proofErr w:type="spellStart"/>
      <w:r w:rsidRPr="003743EA">
        <w:rPr>
          <w:rFonts w:ascii="Times New Roman" w:hAnsi="Times New Roman" w:cs="Times New Roman"/>
          <w:color w:val="222222"/>
          <w:sz w:val="24"/>
          <w:szCs w:val="24"/>
          <w:shd w:val="clear" w:color="auto" w:fill="FFFFFF"/>
        </w:rPr>
        <w:t>Jaiswani</w:t>
      </w:r>
      <w:proofErr w:type="spellEnd"/>
      <w:r w:rsidRPr="003743EA">
        <w:rPr>
          <w:rFonts w:ascii="Times New Roman" w:hAnsi="Times New Roman" w:cs="Times New Roman"/>
          <w:color w:val="222222"/>
          <w:sz w:val="24"/>
          <w:szCs w:val="24"/>
          <w:shd w:val="clear" w:color="auto" w:fill="FFFFFF"/>
        </w:rPr>
        <w:t>, G., Balakrishnan, A., &amp; Sakthivel, R. (2025). Health Consequences of Early Marriage: Examining Morbidity and Long-Term Wellbeing. In </w:t>
      </w:r>
      <w:r w:rsidRPr="003743EA">
        <w:rPr>
          <w:rFonts w:ascii="Times New Roman" w:hAnsi="Times New Roman" w:cs="Times New Roman"/>
          <w:i/>
          <w:iCs/>
          <w:color w:val="222222"/>
          <w:sz w:val="24"/>
          <w:szCs w:val="24"/>
          <w:shd w:val="clear" w:color="auto" w:fill="FFFFFF"/>
        </w:rPr>
        <w:t>Social, Political, and Health Implications of Early Marriage</w:t>
      </w:r>
      <w:r w:rsidRPr="003743EA">
        <w:rPr>
          <w:rFonts w:ascii="Times New Roman" w:hAnsi="Times New Roman" w:cs="Times New Roman"/>
          <w:color w:val="222222"/>
          <w:sz w:val="24"/>
          <w:szCs w:val="24"/>
          <w:shd w:val="clear" w:color="auto" w:fill="FFFFFF"/>
        </w:rPr>
        <w:t> (pp. 189-212). IGI Global Scientific Publishing.</w:t>
      </w:r>
      <w:r w:rsidR="003E19E6">
        <w:rPr>
          <w:rFonts w:ascii="Times New Roman" w:hAnsi="Times New Roman" w:cs="Times New Roman"/>
          <w:color w:val="222222"/>
          <w:sz w:val="24"/>
          <w:szCs w:val="24"/>
          <w:shd w:val="clear" w:color="auto" w:fill="FFFFFF"/>
        </w:rPr>
        <w:t xml:space="preserve"> </w:t>
      </w:r>
      <w:hyperlink r:id="rId47" w:history="1">
        <w:r w:rsidR="003E19E6" w:rsidRPr="00154735">
          <w:rPr>
            <w:rStyle w:val="Hyperlink"/>
            <w:rFonts w:ascii="Times New Roman" w:hAnsi="Times New Roman" w:cs="Times New Roman"/>
            <w:sz w:val="24"/>
            <w:szCs w:val="24"/>
            <w:shd w:val="clear" w:color="auto" w:fill="FFFFFF"/>
          </w:rPr>
          <w:t>https://doi.org/10.4018/979-8-3693-3394-5.ch008</w:t>
        </w:r>
      </w:hyperlink>
      <w:r w:rsidR="003E19E6">
        <w:rPr>
          <w:rFonts w:ascii="Times New Roman" w:hAnsi="Times New Roman" w:cs="Times New Roman"/>
          <w:color w:val="222222"/>
          <w:sz w:val="24"/>
          <w:szCs w:val="24"/>
          <w:shd w:val="clear" w:color="auto" w:fill="FFFFFF"/>
        </w:rPr>
        <w:t xml:space="preserve"> </w:t>
      </w:r>
    </w:p>
    <w:p w14:paraId="0DA320A2" w14:textId="51AFB034" w:rsidR="00144BCF" w:rsidRPr="003743EA" w:rsidRDefault="00144BCF" w:rsidP="00144BCF">
      <w:pPr>
        <w:rPr>
          <w:rFonts w:ascii="Times New Roman" w:hAnsi="Times New Roman" w:cs="Times New Roman"/>
          <w:color w:val="222222"/>
          <w:sz w:val="24"/>
          <w:szCs w:val="24"/>
          <w:shd w:val="clear" w:color="auto" w:fill="FFFFFF"/>
        </w:rPr>
      </w:pPr>
      <w:r w:rsidRPr="003743EA">
        <w:rPr>
          <w:rFonts w:ascii="Times New Roman" w:hAnsi="Times New Roman" w:cs="Times New Roman"/>
          <w:color w:val="222222"/>
          <w:sz w:val="24"/>
          <w:szCs w:val="24"/>
          <w:shd w:val="clear" w:color="auto" w:fill="FFFFFF"/>
        </w:rPr>
        <w:t>Wu, Q., Song, X., Zhang, J., Ma, Y., Zheng, C., Wang, T., &amp; Yang, G. (2025). Winter Wheat-Yield Estimation in the Huang-Huai-Hai Region Based on KNN-Ward Phenological Zoning and Multi-Source Data. </w:t>
      </w:r>
      <w:r w:rsidRPr="003743EA">
        <w:rPr>
          <w:rFonts w:ascii="Times New Roman" w:hAnsi="Times New Roman" w:cs="Times New Roman"/>
          <w:i/>
          <w:iCs/>
          <w:color w:val="222222"/>
          <w:sz w:val="24"/>
          <w:szCs w:val="24"/>
          <w:shd w:val="clear" w:color="auto" w:fill="FFFFFF"/>
        </w:rPr>
        <w:t>Remote Sensing</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17</w:t>
      </w:r>
      <w:r w:rsidRPr="003743EA">
        <w:rPr>
          <w:rFonts w:ascii="Times New Roman" w:hAnsi="Times New Roman" w:cs="Times New Roman"/>
          <w:color w:val="222222"/>
          <w:sz w:val="24"/>
          <w:szCs w:val="24"/>
          <w:shd w:val="clear" w:color="auto" w:fill="FFFFFF"/>
        </w:rPr>
        <w:t>(22), 3686.</w:t>
      </w:r>
      <w:r w:rsidR="003E19E6">
        <w:rPr>
          <w:rFonts w:ascii="Times New Roman" w:hAnsi="Times New Roman" w:cs="Times New Roman"/>
          <w:color w:val="222222"/>
          <w:sz w:val="24"/>
          <w:szCs w:val="24"/>
          <w:shd w:val="clear" w:color="auto" w:fill="FFFFFF"/>
        </w:rPr>
        <w:t xml:space="preserve"> </w:t>
      </w:r>
      <w:hyperlink r:id="rId48" w:history="1">
        <w:r w:rsidR="003E19E6" w:rsidRPr="00154735">
          <w:rPr>
            <w:rStyle w:val="Hyperlink"/>
            <w:rFonts w:ascii="Times New Roman" w:hAnsi="Times New Roman" w:cs="Times New Roman"/>
            <w:sz w:val="24"/>
            <w:szCs w:val="24"/>
            <w:shd w:val="clear" w:color="auto" w:fill="FFFFFF"/>
          </w:rPr>
          <w:t>https://doi.org/10.3390/rs17223686</w:t>
        </w:r>
      </w:hyperlink>
      <w:r w:rsidR="003E19E6">
        <w:rPr>
          <w:rFonts w:ascii="Times New Roman" w:hAnsi="Times New Roman" w:cs="Times New Roman"/>
          <w:color w:val="222222"/>
          <w:sz w:val="24"/>
          <w:szCs w:val="24"/>
          <w:shd w:val="clear" w:color="auto" w:fill="FFFFFF"/>
        </w:rPr>
        <w:t xml:space="preserve"> </w:t>
      </w:r>
    </w:p>
    <w:p w14:paraId="6CD56508" w14:textId="1EA4A1D4" w:rsidR="00144BCF" w:rsidRPr="00904E5A" w:rsidRDefault="00144BCF" w:rsidP="00904E5A">
      <w:pPr>
        <w:rPr>
          <w:rFonts w:ascii="Times New Roman" w:hAnsi="Times New Roman" w:cs="Times New Roman"/>
          <w:color w:val="222222"/>
          <w:sz w:val="24"/>
          <w:szCs w:val="24"/>
          <w:shd w:val="clear" w:color="auto" w:fill="FFFFFF"/>
        </w:rPr>
      </w:pPr>
      <w:bookmarkStart w:id="34" w:name="_Hlk217680988"/>
      <w:r w:rsidRPr="003743EA">
        <w:rPr>
          <w:rFonts w:ascii="Times New Roman" w:hAnsi="Times New Roman" w:cs="Times New Roman"/>
          <w:color w:val="222222"/>
          <w:sz w:val="24"/>
          <w:szCs w:val="24"/>
          <w:shd w:val="clear" w:color="auto" w:fill="FFFFFF"/>
        </w:rPr>
        <w:t>Xie</w:t>
      </w:r>
      <w:bookmarkEnd w:id="34"/>
      <w:r w:rsidRPr="003743EA">
        <w:rPr>
          <w:rFonts w:ascii="Times New Roman" w:hAnsi="Times New Roman" w:cs="Times New Roman"/>
          <w:color w:val="222222"/>
          <w:sz w:val="24"/>
          <w:szCs w:val="24"/>
          <w:shd w:val="clear" w:color="auto" w:fill="FFFFFF"/>
        </w:rPr>
        <w:t>, Y., Guo, J., &amp; Ma, X. (2025). Digital inclusive financial and household fertility: Discoveries based on dual machine learning algorithm. </w:t>
      </w:r>
      <w:r w:rsidRPr="003743EA">
        <w:rPr>
          <w:rFonts w:ascii="Times New Roman" w:hAnsi="Times New Roman" w:cs="Times New Roman"/>
          <w:i/>
          <w:iCs/>
          <w:color w:val="222222"/>
          <w:sz w:val="24"/>
          <w:szCs w:val="24"/>
          <w:shd w:val="clear" w:color="auto" w:fill="FFFFFF"/>
        </w:rPr>
        <w:t>International Review of Economics &amp; Finance</w:t>
      </w:r>
      <w:r w:rsidRPr="003743EA">
        <w:rPr>
          <w:rFonts w:ascii="Times New Roman" w:hAnsi="Times New Roman" w:cs="Times New Roman"/>
          <w:color w:val="222222"/>
          <w:sz w:val="24"/>
          <w:szCs w:val="24"/>
          <w:shd w:val="clear" w:color="auto" w:fill="FFFFFF"/>
        </w:rPr>
        <w:t>, </w:t>
      </w:r>
      <w:r w:rsidRPr="003743EA">
        <w:rPr>
          <w:rFonts w:ascii="Times New Roman" w:hAnsi="Times New Roman" w:cs="Times New Roman"/>
          <w:i/>
          <w:iCs/>
          <w:color w:val="222222"/>
          <w:sz w:val="24"/>
          <w:szCs w:val="24"/>
          <w:shd w:val="clear" w:color="auto" w:fill="FFFFFF"/>
        </w:rPr>
        <w:t>97</w:t>
      </w:r>
      <w:r w:rsidRPr="003743EA">
        <w:rPr>
          <w:rFonts w:ascii="Times New Roman" w:hAnsi="Times New Roman" w:cs="Times New Roman"/>
          <w:color w:val="222222"/>
          <w:sz w:val="24"/>
          <w:szCs w:val="24"/>
          <w:shd w:val="clear" w:color="auto" w:fill="FFFFFF"/>
        </w:rPr>
        <w:t>, 103747.</w:t>
      </w:r>
      <w:r w:rsidR="003E19E6">
        <w:rPr>
          <w:rFonts w:ascii="Times New Roman" w:hAnsi="Times New Roman" w:cs="Times New Roman"/>
          <w:color w:val="222222"/>
          <w:sz w:val="24"/>
          <w:szCs w:val="24"/>
          <w:shd w:val="clear" w:color="auto" w:fill="FFFFFF"/>
        </w:rPr>
        <w:t xml:space="preserve"> </w:t>
      </w:r>
      <w:hyperlink r:id="rId49" w:history="1">
        <w:r w:rsidR="003E19E6" w:rsidRPr="00154735">
          <w:rPr>
            <w:rStyle w:val="Hyperlink"/>
            <w:rFonts w:ascii="Times New Roman" w:hAnsi="Times New Roman" w:cs="Times New Roman"/>
            <w:sz w:val="24"/>
            <w:szCs w:val="24"/>
            <w:shd w:val="clear" w:color="auto" w:fill="FFFFFF"/>
          </w:rPr>
          <w:t>https://doi.org/10.1016/j.iref.2024.103747</w:t>
        </w:r>
      </w:hyperlink>
      <w:r w:rsidR="003E19E6">
        <w:rPr>
          <w:rFonts w:ascii="Times New Roman" w:hAnsi="Times New Roman" w:cs="Times New Roman"/>
          <w:color w:val="222222"/>
          <w:sz w:val="24"/>
          <w:szCs w:val="24"/>
          <w:shd w:val="clear" w:color="auto" w:fill="FFFFFF"/>
        </w:rPr>
        <w:t xml:space="preserve"> </w:t>
      </w:r>
    </w:p>
    <w:sectPr w:rsidR="00144BCF" w:rsidRPr="00904E5A" w:rsidSect="00904E5A">
      <w:headerReference w:type="even" r:id="rId50"/>
      <w:headerReference w:type="default" r:id="rId51"/>
      <w:footerReference w:type="even" r:id="rId52"/>
      <w:footerReference w:type="default" r:id="rId53"/>
      <w:headerReference w:type="first" r:id="rId54"/>
      <w:footerReference w:type="first" r:id="rId55"/>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08082" w14:textId="77777777" w:rsidR="00121541" w:rsidRDefault="00121541" w:rsidP="002102CF">
      <w:pPr>
        <w:spacing w:after="0" w:line="240" w:lineRule="auto"/>
      </w:pPr>
      <w:r>
        <w:separator/>
      </w:r>
    </w:p>
  </w:endnote>
  <w:endnote w:type="continuationSeparator" w:id="0">
    <w:p w14:paraId="154D3847" w14:textId="77777777" w:rsidR="00121541" w:rsidRDefault="00121541" w:rsidP="0021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A0A3" w14:textId="77777777" w:rsidR="00826EF6" w:rsidRDefault="00826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676987"/>
      <w:docPartObj>
        <w:docPartGallery w:val="Page Numbers (Bottom of Page)"/>
        <w:docPartUnique/>
      </w:docPartObj>
    </w:sdtPr>
    <w:sdtEndPr>
      <w:rPr>
        <w:noProof/>
      </w:rPr>
    </w:sdtEndPr>
    <w:sdtContent>
      <w:p w14:paraId="337AD679" w14:textId="508F61C7" w:rsidR="002102CF" w:rsidRDefault="002102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A57420" w14:textId="77777777" w:rsidR="002102CF" w:rsidRDefault="00210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CB16" w14:textId="77777777" w:rsidR="00826EF6" w:rsidRDefault="00826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36B7F" w14:textId="77777777" w:rsidR="00121541" w:rsidRDefault="00121541" w:rsidP="002102CF">
      <w:pPr>
        <w:spacing w:after="0" w:line="240" w:lineRule="auto"/>
      </w:pPr>
      <w:r>
        <w:separator/>
      </w:r>
    </w:p>
  </w:footnote>
  <w:footnote w:type="continuationSeparator" w:id="0">
    <w:p w14:paraId="02BC499F" w14:textId="77777777" w:rsidR="00121541" w:rsidRDefault="00121541" w:rsidP="00210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F328" w14:textId="51CF9785" w:rsidR="00826EF6" w:rsidRDefault="00826EF6">
    <w:pPr>
      <w:pStyle w:val="Header"/>
    </w:pPr>
    <w:r>
      <w:rPr>
        <w:noProof/>
      </w:rPr>
      <w:pict w14:anchorId="54837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147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1B45" w14:textId="656B338B" w:rsidR="00826EF6" w:rsidRDefault="00826EF6">
    <w:pPr>
      <w:pStyle w:val="Header"/>
    </w:pPr>
    <w:r>
      <w:rPr>
        <w:noProof/>
      </w:rPr>
      <w:pict w14:anchorId="065E2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147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A6153" w14:textId="2F3765D8" w:rsidR="00826EF6" w:rsidRDefault="00826EF6">
    <w:pPr>
      <w:pStyle w:val="Header"/>
    </w:pPr>
    <w:r>
      <w:rPr>
        <w:noProof/>
      </w:rPr>
      <w:pict w14:anchorId="42D98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147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F9"/>
    <w:rsid w:val="00056885"/>
    <w:rsid w:val="00111BB8"/>
    <w:rsid w:val="00121541"/>
    <w:rsid w:val="00144BCF"/>
    <w:rsid w:val="001765CC"/>
    <w:rsid w:val="001F372D"/>
    <w:rsid w:val="00202CEA"/>
    <w:rsid w:val="002102CF"/>
    <w:rsid w:val="002209F9"/>
    <w:rsid w:val="00386643"/>
    <w:rsid w:val="00387B28"/>
    <w:rsid w:val="003E19E6"/>
    <w:rsid w:val="00415B69"/>
    <w:rsid w:val="0043095B"/>
    <w:rsid w:val="00451D32"/>
    <w:rsid w:val="00492AA2"/>
    <w:rsid w:val="004D4A1E"/>
    <w:rsid w:val="004D7165"/>
    <w:rsid w:val="004E0B59"/>
    <w:rsid w:val="005952AE"/>
    <w:rsid w:val="005A169C"/>
    <w:rsid w:val="005D23B2"/>
    <w:rsid w:val="00605077"/>
    <w:rsid w:val="0061182B"/>
    <w:rsid w:val="00660067"/>
    <w:rsid w:val="006749C2"/>
    <w:rsid w:val="00686645"/>
    <w:rsid w:val="006A2019"/>
    <w:rsid w:val="006A4C11"/>
    <w:rsid w:val="006E4A81"/>
    <w:rsid w:val="007D6C0E"/>
    <w:rsid w:val="007F62F1"/>
    <w:rsid w:val="00826EF6"/>
    <w:rsid w:val="00871590"/>
    <w:rsid w:val="008B3A1C"/>
    <w:rsid w:val="00904E5A"/>
    <w:rsid w:val="0096382A"/>
    <w:rsid w:val="00A54DF2"/>
    <w:rsid w:val="00A564DE"/>
    <w:rsid w:val="00A7089D"/>
    <w:rsid w:val="00A72EA9"/>
    <w:rsid w:val="00AF5906"/>
    <w:rsid w:val="00B26774"/>
    <w:rsid w:val="00B3144A"/>
    <w:rsid w:val="00B5466F"/>
    <w:rsid w:val="00B9665F"/>
    <w:rsid w:val="00B97B63"/>
    <w:rsid w:val="00BB0744"/>
    <w:rsid w:val="00BC3F60"/>
    <w:rsid w:val="00C26574"/>
    <w:rsid w:val="00C40F79"/>
    <w:rsid w:val="00CA612F"/>
    <w:rsid w:val="00CC33FC"/>
    <w:rsid w:val="00E33729"/>
    <w:rsid w:val="00E71AA7"/>
    <w:rsid w:val="00ED33E4"/>
    <w:rsid w:val="00ED3834"/>
    <w:rsid w:val="00F62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264446"/>
  <w15:chartTrackingRefBased/>
  <w15:docId w15:val="{F72F11FB-73EF-4077-A62E-5DDD7585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BodyText"/>
    <w:link w:val="Heading3Char"/>
    <w:uiPriority w:val="9"/>
    <w:semiHidden/>
    <w:unhideWhenUsed/>
    <w:qFormat/>
    <w:rsid w:val="008B3A1C"/>
    <w:pPr>
      <w:keepNext/>
      <w:keepLines/>
      <w:spacing w:before="160" w:after="80" w:line="240" w:lineRule="auto"/>
      <w:outlineLvl w:val="2"/>
    </w:pPr>
    <w:rPr>
      <w:rFonts w:eastAsiaTheme="majorEastAsia" w:cstheme="majorBidi"/>
      <w:color w:val="2F5496" w:themeColor="accent1" w:themeShade="BF"/>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CF"/>
  </w:style>
  <w:style w:type="paragraph" w:styleId="Footer">
    <w:name w:val="footer"/>
    <w:basedOn w:val="Normal"/>
    <w:link w:val="FooterChar"/>
    <w:uiPriority w:val="99"/>
    <w:unhideWhenUsed/>
    <w:rsid w:val="00210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CF"/>
  </w:style>
  <w:style w:type="character" w:customStyle="1" w:styleId="Heading3Char">
    <w:name w:val="Heading 3 Char"/>
    <w:basedOn w:val="DefaultParagraphFont"/>
    <w:link w:val="Heading3"/>
    <w:uiPriority w:val="9"/>
    <w:semiHidden/>
    <w:rsid w:val="008B3A1C"/>
    <w:rPr>
      <w:rFonts w:eastAsiaTheme="majorEastAsia" w:cstheme="majorBidi"/>
      <w:color w:val="2F5496" w:themeColor="accent1" w:themeShade="BF"/>
      <w:sz w:val="28"/>
      <w:szCs w:val="28"/>
      <w:lang w:val="en"/>
    </w:rPr>
  </w:style>
  <w:style w:type="paragraph" w:styleId="BodyText">
    <w:name w:val="Body Text"/>
    <w:basedOn w:val="Normal"/>
    <w:link w:val="BodyTextChar"/>
    <w:qFormat/>
    <w:rsid w:val="008B3A1C"/>
    <w:pPr>
      <w:spacing w:before="180" w:after="180" w:line="240" w:lineRule="auto"/>
    </w:pPr>
    <w:rPr>
      <w:sz w:val="24"/>
      <w:szCs w:val="24"/>
      <w:lang w:val="en"/>
    </w:rPr>
  </w:style>
  <w:style w:type="character" w:customStyle="1" w:styleId="BodyTextChar">
    <w:name w:val="Body Text Char"/>
    <w:basedOn w:val="DefaultParagraphFont"/>
    <w:link w:val="BodyText"/>
    <w:rsid w:val="008B3A1C"/>
    <w:rPr>
      <w:sz w:val="24"/>
      <w:szCs w:val="24"/>
      <w:lang w:val="en"/>
    </w:rPr>
  </w:style>
  <w:style w:type="paragraph" w:customStyle="1" w:styleId="FirstParagraph">
    <w:name w:val="First Paragraph"/>
    <w:basedOn w:val="BodyText"/>
    <w:next w:val="BodyText"/>
    <w:qFormat/>
    <w:rsid w:val="008B3A1C"/>
  </w:style>
  <w:style w:type="character" w:styleId="Hyperlink">
    <w:name w:val="Hyperlink"/>
    <w:basedOn w:val="DefaultParagraphFont"/>
    <w:uiPriority w:val="99"/>
    <w:unhideWhenUsed/>
    <w:rsid w:val="005D23B2"/>
    <w:rPr>
      <w:color w:val="0563C1" w:themeColor="hyperlink"/>
      <w:u w:val="single"/>
    </w:rPr>
  </w:style>
  <w:style w:type="character" w:styleId="UnresolvedMention">
    <w:name w:val="Unresolved Mention"/>
    <w:basedOn w:val="DefaultParagraphFont"/>
    <w:uiPriority w:val="99"/>
    <w:semiHidden/>
    <w:unhideWhenUsed/>
    <w:rsid w:val="005D2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6410397.2024.2444725" TargetMode="External"/><Relationship Id="rId18" Type="http://schemas.openxmlformats.org/officeDocument/2006/relationships/hyperlink" Target="https://www.igi-global.com/chapter/social-and-economic-consequences-of-early-marriage-on-womens-education-and-workforce-participation/339450" TargetMode="External"/><Relationship Id="rId26" Type="http://schemas.openxmlformats.org/officeDocument/2006/relationships/hyperlink" Target="https://doi.org/10.12688/f1000research.169267.2" TargetMode="External"/><Relationship Id="rId39" Type="http://schemas.openxmlformats.org/officeDocument/2006/relationships/hyperlink" Target="https://doi.org/10.1080/00220388.2024.2376400" TargetMode="External"/><Relationship Id="rId21" Type="http://schemas.openxmlformats.org/officeDocument/2006/relationships/hyperlink" Target="https://doi.org/10.1111/padr.12720" TargetMode="External"/><Relationship Id="rId34" Type="http://schemas.openxmlformats.org/officeDocument/2006/relationships/hyperlink" Target="https://doi.org/10.1016/S0140-6736(23)00878-4" TargetMode="External"/><Relationship Id="rId42" Type="http://schemas.openxmlformats.org/officeDocument/2006/relationships/hyperlink" Target="https://doi.org/10.1111/sifp.12273" TargetMode="External"/><Relationship Id="rId47" Type="http://schemas.openxmlformats.org/officeDocument/2006/relationships/hyperlink" Target="https://doi.org/10.4018/979-8-3693-3394-5.ch008"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doi.org/10.4324/9781003044925-7" TargetMode="External"/><Relationship Id="rId29" Type="http://schemas.openxmlformats.org/officeDocument/2006/relationships/hyperlink" Target="https://doi.org/10.1093/humrep/deae292" TargetMode="External"/><Relationship Id="rId11" Type="http://schemas.openxmlformats.org/officeDocument/2006/relationships/hyperlink" Target="https://doi.org/10.1016/S0140-6736(25)00151-5" TargetMode="External"/><Relationship Id="rId24" Type="http://schemas.openxmlformats.org/officeDocument/2006/relationships/hyperlink" Target="https://doi.org/10.1038/s41598-024-76518-3" TargetMode="External"/><Relationship Id="rId32" Type="http://schemas.openxmlformats.org/officeDocument/2006/relationships/hyperlink" Target="https://doi.org/10.7189/jogh.15.04034" TargetMode="External"/><Relationship Id="rId37" Type="http://schemas.openxmlformats.org/officeDocument/2006/relationships/hyperlink" Target="https://doi.org/10.1111/mcn.13723" TargetMode="External"/><Relationship Id="rId40" Type="http://schemas.openxmlformats.org/officeDocument/2006/relationships/hyperlink" Target="https://doi.org/10.1016/j.cegh.2025.102185" TargetMode="External"/><Relationship Id="rId45" Type="http://schemas.openxmlformats.org/officeDocument/2006/relationships/hyperlink" Target="https://doi.org/10.1007/s00127-024-02791-2" TargetMode="External"/><Relationship Id="rId53"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hyperlink" Target="https://doi.org/10.1016/S0140-6736(25)00902-X"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1007/978-3-031-82648-1" TargetMode="External"/><Relationship Id="rId22" Type="http://schemas.openxmlformats.org/officeDocument/2006/relationships/hyperlink" Target="https://doi.org/10.1016/S0140-6736(25)01188-2" TargetMode="External"/><Relationship Id="rId27" Type="http://schemas.openxmlformats.org/officeDocument/2006/relationships/hyperlink" Target="https://doi.org/10.3389/fpos.2025.1583772" TargetMode="External"/><Relationship Id="rId30" Type="http://schemas.openxmlformats.org/officeDocument/2006/relationships/hyperlink" Target="https://doi.org/10.1038/s42256-024-00974-9" TargetMode="External"/><Relationship Id="rId35" Type="http://schemas.openxmlformats.org/officeDocument/2006/relationships/hyperlink" Target="https://doi.org/10.1371/journal.pone.0300177" TargetMode="External"/><Relationship Id="rId43" Type="http://schemas.openxmlformats.org/officeDocument/2006/relationships/hyperlink" Target="https://doi.org/10.1016/j.eclinm.2024.102713" TargetMode="External"/><Relationship Id="rId48" Type="http://schemas.openxmlformats.org/officeDocument/2006/relationships/hyperlink" Target="https://doi.org/10.3390/rs17223686" TargetMode="External"/><Relationship Id="rId56"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doi.org/10.1186/s12905-024-03118-8" TargetMode="External"/><Relationship Id="rId17" Type="http://schemas.openxmlformats.org/officeDocument/2006/relationships/hyperlink" Target="https://doi.org/10.1007/s11892-025-01585-3" TargetMode="External"/><Relationship Id="rId25" Type="http://schemas.openxmlformats.org/officeDocument/2006/relationships/hyperlink" Target="https://doi.org/10.1016/j.jinf.2024.106250" TargetMode="External"/><Relationship Id="rId33" Type="http://schemas.openxmlformats.org/officeDocument/2006/relationships/hyperlink" Target="https://doi.org/10.1093/eurjpc/zwae215" TargetMode="External"/><Relationship Id="rId38" Type="http://schemas.openxmlformats.org/officeDocument/2006/relationships/hyperlink" Target="https://doi.org/10.1111/dpr.12829" TargetMode="External"/><Relationship Id="rId46" Type="http://schemas.openxmlformats.org/officeDocument/2006/relationships/hyperlink" Target="https://doi.org/10.1016/j.ejca.2024.115042" TargetMode="External"/><Relationship Id="rId20" Type="http://schemas.openxmlformats.org/officeDocument/2006/relationships/hyperlink" Target="https://doi.org/10.1371/journal.pone.0325002" TargetMode="External"/><Relationship Id="rId41" Type="http://schemas.openxmlformats.org/officeDocument/2006/relationships/hyperlink" Target="https://doi.org/10.1186/s12889-024-20038-2" TargetMode="External"/><Relationship Id="rId54"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doi.org/10.1136/bmjgh-2022-011411" TargetMode="External"/><Relationship Id="rId23" Type="http://schemas.openxmlformats.org/officeDocument/2006/relationships/hyperlink" Target="https://doi.org/10.1016/j.ijedudev.2023.102877" TargetMode="External"/><Relationship Id="rId28" Type="http://schemas.openxmlformats.org/officeDocument/2006/relationships/hyperlink" Target="https://doi.org/10.1016/j.pmn.2025.08.008" TargetMode="External"/><Relationship Id="rId36" Type="http://schemas.openxmlformats.org/officeDocument/2006/relationships/hyperlink" Target="https://doi.org/10.1186/s12978-023-01567-2" TargetMode="External"/><Relationship Id="rId49" Type="http://schemas.openxmlformats.org/officeDocument/2006/relationships/hyperlink" Target="https://doi.org/10.1016/j.iref.2024.103747" TargetMode="External"/><Relationship Id="rId57" Type="http://schemas.openxmlformats.org/officeDocument/2006/relationships/theme" Target="theme/theme1.xml"/><Relationship Id="rId10" Type="http://schemas.openxmlformats.org/officeDocument/2006/relationships/hyperlink" Target="https://doi.org/10.1080/21665095.2022.2141286" TargetMode="External"/><Relationship Id="rId31" Type="http://schemas.openxmlformats.org/officeDocument/2006/relationships/hyperlink" Target="https://doi.org/10.1371/journal.pgph.0004819" TargetMode="External"/><Relationship Id="rId44" Type="http://schemas.openxmlformats.org/officeDocument/2006/relationships/hyperlink" Target="https://doi.org/10.1186/s12889-025-23218-w"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15</Pages>
  <Words>6815</Words>
  <Characters>38847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1084</cp:lastModifiedBy>
  <cp:revision>36</cp:revision>
  <dcterms:created xsi:type="dcterms:W3CDTF">2025-12-27T08:01:00Z</dcterms:created>
  <dcterms:modified xsi:type="dcterms:W3CDTF">2025-12-31T14:18:00Z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5aed7ac9-e6a7-4351-854f-dbb61aedbf56</vt:lpwstr>
  </property>
</Properties>
</file>