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3AA40" w14:textId="32EDB506" w:rsidR="00BA20DA" w:rsidRDefault="00BA20DA" w:rsidP="005C392E">
      <w:pPr>
        <w:pStyle w:val="NormalWeb"/>
        <w:spacing w:line="360" w:lineRule="auto"/>
        <w:jc w:val="center"/>
        <w:rPr>
          <w:b/>
          <w:bCs/>
          <w:sz w:val="28"/>
          <w:szCs w:val="28"/>
        </w:rPr>
      </w:pPr>
      <w:r w:rsidRPr="005C392E">
        <w:rPr>
          <w:b/>
          <w:bCs/>
          <w:sz w:val="28"/>
          <w:szCs w:val="28"/>
        </w:rPr>
        <w:t xml:space="preserve">Role of Landrace Varieties in Promoting Sustainable Agriculture in the Upper </w:t>
      </w:r>
      <w:proofErr w:type="spellStart"/>
      <w:r w:rsidRPr="005C392E">
        <w:rPr>
          <w:b/>
          <w:bCs/>
          <w:sz w:val="28"/>
          <w:szCs w:val="28"/>
        </w:rPr>
        <w:t>Kosi</w:t>
      </w:r>
      <w:proofErr w:type="spellEnd"/>
      <w:r w:rsidRPr="005C392E">
        <w:rPr>
          <w:b/>
          <w:bCs/>
          <w:sz w:val="28"/>
          <w:szCs w:val="28"/>
        </w:rPr>
        <w:t xml:space="preserve"> Watershed </w:t>
      </w:r>
      <w:r w:rsidR="005C392E" w:rsidRPr="005C392E">
        <w:rPr>
          <w:b/>
          <w:bCs/>
          <w:sz w:val="28"/>
          <w:szCs w:val="28"/>
        </w:rPr>
        <w:t>in the Mid-Himalayan Region</w:t>
      </w:r>
    </w:p>
    <w:p w14:paraId="4FB5AA21" w14:textId="77777777" w:rsidR="007778D4" w:rsidRPr="00C84A2D" w:rsidRDefault="007778D4" w:rsidP="00C84A2D">
      <w:pPr>
        <w:pStyle w:val="NormalWeb"/>
        <w:spacing w:line="360" w:lineRule="auto"/>
      </w:pPr>
    </w:p>
    <w:p w14:paraId="3F58D746" w14:textId="53DF48AB" w:rsidR="00EB6E07" w:rsidRPr="00A57BA1" w:rsidRDefault="001448D1" w:rsidP="00C04BE6">
      <w:pPr>
        <w:pStyle w:val="NormalWeb"/>
        <w:spacing w:line="360" w:lineRule="auto"/>
        <w:jc w:val="both"/>
        <w:rPr>
          <w:b/>
          <w:bCs/>
          <w:sz w:val="28"/>
          <w:szCs w:val="28"/>
        </w:rPr>
      </w:pPr>
      <w:r w:rsidRPr="00A57BA1">
        <w:rPr>
          <w:b/>
          <w:bCs/>
          <w:sz w:val="28"/>
          <w:szCs w:val="28"/>
        </w:rPr>
        <w:t>A</w:t>
      </w:r>
      <w:r w:rsidR="00737FFA" w:rsidRPr="00A57BA1">
        <w:rPr>
          <w:b/>
          <w:bCs/>
          <w:sz w:val="28"/>
          <w:szCs w:val="28"/>
        </w:rPr>
        <w:t>bstract</w:t>
      </w:r>
    </w:p>
    <w:p w14:paraId="1F2F5839" w14:textId="77777777" w:rsidR="007D7774" w:rsidRPr="007F359F" w:rsidRDefault="00D91951" w:rsidP="007D7774">
      <w:pPr>
        <w:pStyle w:val="NormalWeb"/>
        <w:spacing w:line="360" w:lineRule="auto"/>
        <w:ind w:firstLine="720"/>
        <w:jc w:val="both"/>
      </w:pPr>
      <w:r w:rsidRPr="007F359F">
        <w:t xml:space="preserve">In recent decades, the rapidly growing population, increasing food demand, and modernization of agriculture have put pressure on landrace varieties, leading to the adoption of new crop varieties. </w:t>
      </w:r>
      <w:r w:rsidR="00A6148E" w:rsidRPr="007F359F">
        <w:t>Preservation of landraces is essential f</w:t>
      </w:r>
      <w:r w:rsidRPr="007F359F">
        <w:t xml:space="preserve">rom the perspective of climate change and environmental sustainability, </w:t>
      </w:r>
      <w:r w:rsidR="00FA7258" w:rsidRPr="007F359F">
        <w:t xml:space="preserve">in </w:t>
      </w:r>
      <w:r w:rsidRPr="007F359F">
        <w:t xml:space="preserve">the region. </w:t>
      </w:r>
      <w:r w:rsidR="000B01FD" w:rsidRPr="007F359F">
        <w:t>Therefore, becomes more</w:t>
      </w:r>
      <w:r w:rsidRPr="007F359F">
        <w:t xml:space="preserve"> important to identify and study landrace varieties at the local level, as they are crucial for the Himalayan </w:t>
      </w:r>
      <w:proofErr w:type="spellStart"/>
      <w:r w:rsidRPr="007F359F">
        <w:t>agro</w:t>
      </w:r>
      <w:proofErr w:type="spellEnd"/>
      <w:r w:rsidRPr="007F359F">
        <w:t>-ecosystems.</w:t>
      </w:r>
      <w:r w:rsidR="00AD52DB" w:rsidRPr="007F359F">
        <w:rPr>
          <w:rFonts w:asciiTheme="minorHAnsi" w:eastAsiaTheme="minorHAnsi" w:hAnsiTheme="minorHAnsi" w:cstheme="minorBidi"/>
          <w:kern w:val="2"/>
          <w:sz w:val="22"/>
          <w:szCs w:val="22"/>
          <w:lang w:eastAsia="en-US"/>
          <w14:ligatures w14:val="standardContextual"/>
        </w:rPr>
        <w:t xml:space="preserve"> </w:t>
      </w:r>
      <w:r w:rsidR="00AD52DB" w:rsidRPr="007F359F">
        <w:t xml:space="preserve">The market value of traditional crops is high due to their organic cultivation. They contribute to economic growth and are more nutritious than high-yielding varieties. These crops are in high demand, </w:t>
      </w:r>
      <w:r w:rsidR="000B01FD" w:rsidRPr="007F359F">
        <w:t xml:space="preserve">because of </w:t>
      </w:r>
      <w:r w:rsidR="00512620" w:rsidRPr="007F359F">
        <w:t>their unique taste</w:t>
      </w:r>
      <w:r w:rsidR="00AD52DB" w:rsidRPr="007F359F">
        <w:t>. The present study aims to identify landraces in the region. Primary data were collected through field surveys, and all local varieties were identified with the help of local respondents.</w:t>
      </w:r>
      <w:r w:rsidR="008278C6" w:rsidRPr="007F359F">
        <w:rPr>
          <w:rFonts w:asciiTheme="minorHAnsi" w:eastAsiaTheme="minorHAnsi" w:hAnsiTheme="minorHAnsi" w:cstheme="minorBidi"/>
          <w:kern w:val="2"/>
          <w:sz w:val="22"/>
          <w:szCs w:val="22"/>
          <w:lang w:eastAsia="en-US"/>
          <w14:ligatures w14:val="standardContextual"/>
        </w:rPr>
        <w:t xml:space="preserve"> </w:t>
      </w:r>
      <w:r w:rsidR="008278C6" w:rsidRPr="007F359F">
        <w:t xml:space="preserve">This study </w:t>
      </w:r>
      <w:r w:rsidR="00377A48" w:rsidRPr="007F359F">
        <w:t xml:space="preserve">includes </w:t>
      </w:r>
      <w:r w:rsidR="008278C6" w:rsidRPr="007F359F">
        <w:t xml:space="preserve">identification of local landrace varieties across different altitude zones and </w:t>
      </w:r>
      <w:r w:rsidR="00377A48" w:rsidRPr="007F359F">
        <w:t xml:space="preserve">the role of </w:t>
      </w:r>
      <w:r w:rsidR="008278C6" w:rsidRPr="007F359F">
        <w:t xml:space="preserve">new varieties are replacing and mixing with landrace crops in the fields. </w:t>
      </w:r>
      <w:r w:rsidR="007D7774" w:rsidRPr="007F359F">
        <w:t>Such observations raise concern about the ongoing erosion of landraces.</w:t>
      </w:r>
    </w:p>
    <w:p w14:paraId="212621BD" w14:textId="13A0E9A0" w:rsidR="007613BC" w:rsidRPr="00F34E0A" w:rsidRDefault="007613BC" w:rsidP="007D7774">
      <w:pPr>
        <w:pStyle w:val="NormalWeb"/>
        <w:spacing w:line="360" w:lineRule="auto"/>
        <w:jc w:val="both"/>
        <w:rPr>
          <w:i/>
          <w:iCs/>
          <w:sz w:val="28"/>
          <w:szCs w:val="28"/>
        </w:rPr>
      </w:pPr>
      <w:r w:rsidRPr="00F34E0A">
        <w:rPr>
          <w:b/>
          <w:bCs/>
          <w:i/>
          <w:iCs/>
        </w:rPr>
        <w:t xml:space="preserve">Keywords: </w:t>
      </w:r>
      <w:r w:rsidR="00C05BD7" w:rsidRPr="00F34E0A">
        <w:rPr>
          <w:i/>
          <w:iCs/>
        </w:rPr>
        <w:t xml:space="preserve">landrace, </w:t>
      </w:r>
      <w:r w:rsidR="000304BB" w:rsidRPr="00F34E0A">
        <w:rPr>
          <w:i/>
          <w:iCs/>
        </w:rPr>
        <w:t>sustainability, organic, high yield, erosion.</w:t>
      </w:r>
    </w:p>
    <w:p w14:paraId="2AACDA51" w14:textId="2A479B6C" w:rsidR="00C04BE6" w:rsidRDefault="007C19EC" w:rsidP="00C04BE6">
      <w:pPr>
        <w:pStyle w:val="NormalWeb"/>
        <w:spacing w:line="360" w:lineRule="auto"/>
        <w:jc w:val="both"/>
        <w:rPr>
          <w:b/>
          <w:bCs/>
          <w:sz w:val="28"/>
          <w:szCs w:val="28"/>
        </w:rPr>
      </w:pPr>
      <w:r>
        <w:rPr>
          <w:b/>
          <w:bCs/>
          <w:sz w:val="28"/>
          <w:szCs w:val="28"/>
        </w:rPr>
        <w:t xml:space="preserve">1.0 </w:t>
      </w:r>
      <w:r w:rsidR="005722DD" w:rsidRPr="00EB6E07">
        <w:rPr>
          <w:b/>
          <w:bCs/>
          <w:sz w:val="28"/>
          <w:szCs w:val="28"/>
        </w:rPr>
        <w:t>Introduction</w:t>
      </w:r>
    </w:p>
    <w:p w14:paraId="43DDB26C" w14:textId="046D366B" w:rsidR="00703437" w:rsidRDefault="00703437" w:rsidP="00A347F7">
      <w:pPr>
        <w:pStyle w:val="NormalWeb"/>
        <w:spacing w:line="360" w:lineRule="auto"/>
        <w:ind w:firstLine="720"/>
        <w:jc w:val="both"/>
      </w:pPr>
      <w:r w:rsidRPr="00703437">
        <w:t>Uttarakhand is rich in agricultural biodiversity, particularly in the mid-Himalayan region, where traditional farming systems have preserved a wide range of landrace varieties of crops.</w:t>
      </w:r>
      <w:r w:rsidR="00C1675C">
        <w:t xml:space="preserve"> </w:t>
      </w:r>
      <w:r w:rsidR="008B6F77" w:rsidRPr="008B6F77">
        <w:t xml:space="preserve">Modernization in the field of agriculture has replaced traditional crop varieties with high-yielding varieties, which has raised serious issues for the Himalayan ecosystem </w:t>
      </w:r>
      <w:r w:rsidR="002C5C37">
        <w:t>includ</w:t>
      </w:r>
      <w:r w:rsidR="00C211FE">
        <w:t>ing</w:t>
      </w:r>
      <w:r w:rsidR="008B6F77" w:rsidRPr="008B6F77">
        <w:t xml:space="preserve"> erosion of agrobiodiversity.</w:t>
      </w:r>
      <w:r w:rsidR="00D3156A" w:rsidRPr="00D3156A">
        <w:rPr>
          <w:rFonts w:asciiTheme="minorHAnsi" w:eastAsiaTheme="minorHAnsi" w:hAnsiTheme="minorHAnsi" w:cstheme="minorBidi"/>
          <w:kern w:val="2"/>
          <w:sz w:val="22"/>
          <w:szCs w:val="22"/>
          <w:lang w:eastAsia="en-US"/>
          <w14:ligatures w14:val="standardContextual"/>
        </w:rPr>
        <w:t xml:space="preserve"> </w:t>
      </w:r>
      <w:r w:rsidR="00D3156A" w:rsidRPr="00D3156A">
        <w:t>Landrace varieties are essential for preserving biodiversity, ensuring long-term sustainability, and providing climate resilience</w:t>
      </w:r>
      <w:r w:rsidR="00042487">
        <w:t xml:space="preserve"> (</w:t>
      </w:r>
      <w:proofErr w:type="spellStart"/>
      <w:r w:rsidR="00042487" w:rsidRPr="00042487">
        <w:t>Lazaridi</w:t>
      </w:r>
      <w:proofErr w:type="spellEnd"/>
      <w:r w:rsidR="007467DC">
        <w:t xml:space="preserve"> et al., 2024)</w:t>
      </w:r>
      <w:r w:rsidR="00042487">
        <w:t xml:space="preserve"> </w:t>
      </w:r>
      <w:r w:rsidR="00D82E0C" w:rsidRPr="00D82E0C">
        <w:t>Traditional varieties are regionally adapted, more nutritious than high-yielding varieties, and provide many health benefits</w:t>
      </w:r>
      <w:r w:rsidR="00D93296">
        <w:t xml:space="preserve"> (</w:t>
      </w:r>
      <w:r w:rsidR="00D93296" w:rsidRPr="00D93296">
        <w:t>Santiago</w:t>
      </w:r>
      <w:r w:rsidR="00D93296">
        <w:t xml:space="preserve"> et al, 2025)</w:t>
      </w:r>
      <w:r w:rsidR="00D82E0C" w:rsidRPr="00D82E0C">
        <w:t>. They are largely free from harsh chemicals and fertilizers, making them more organic and sustainable</w:t>
      </w:r>
      <w:r w:rsidR="005F2B26">
        <w:t xml:space="preserve"> (</w:t>
      </w:r>
      <w:r w:rsidR="005F2B26" w:rsidRPr="005F2B26">
        <w:t>Kumar</w:t>
      </w:r>
      <w:r w:rsidR="005F2B26">
        <w:t xml:space="preserve"> et al., 2020)</w:t>
      </w:r>
      <w:r w:rsidR="00D82E0C" w:rsidRPr="00D82E0C">
        <w:t>.</w:t>
      </w:r>
      <w:r w:rsidR="00382C8E" w:rsidRPr="00382C8E">
        <w:rPr>
          <w:rFonts w:asciiTheme="minorHAnsi" w:eastAsiaTheme="minorHAnsi" w:hAnsiTheme="minorHAnsi" w:cstheme="minorBidi"/>
          <w:kern w:val="2"/>
          <w:sz w:val="22"/>
          <w:szCs w:val="22"/>
          <w:lang w:eastAsia="en-US"/>
          <w14:ligatures w14:val="standardContextual"/>
        </w:rPr>
        <w:t xml:space="preserve"> </w:t>
      </w:r>
      <w:r w:rsidR="00382C8E" w:rsidRPr="00382C8E">
        <w:t xml:space="preserve">Traditionally, the cultivation of landraces and indigenous crop varieties allowed farmers to withstand harsh </w:t>
      </w:r>
      <w:r w:rsidR="00382C8E" w:rsidRPr="00382C8E">
        <w:lastRenderedPageBreak/>
        <w:t>climatic conditions and various biotic stresses</w:t>
      </w:r>
      <w:r w:rsidR="005F2B26">
        <w:t xml:space="preserve"> (</w:t>
      </w:r>
      <w:r w:rsidR="005F2B26" w:rsidRPr="005F2B26">
        <w:t>Puneeth</w:t>
      </w:r>
      <w:r w:rsidR="005F2B26">
        <w:t xml:space="preserve"> et al., 2024)</w:t>
      </w:r>
      <w:r w:rsidR="00382C8E" w:rsidRPr="00382C8E">
        <w:t>. Their rich genetic diversity made them crucial for maintaining food security</w:t>
      </w:r>
      <w:r w:rsidR="005F2B26">
        <w:t xml:space="preserve"> (</w:t>
      </w:r>
      <w:proofErr w:type="spellStart"/>
      <w:r w:rsidR="005F2B26" w:rsidRPr="005F2B26">
        <w:t>Benlioğlu</w:t>
      </w:r>
      <w:proofErr w:type="spellEnd"/>
      <w:r w:rsidR="005F2B26">
        <w:t xml:space="preserve"> </w:t>
      </w:r>
      <w:r w:rsidR="005F2B26" w:rsidRPr="005F2B26">
        <w:t xml:space="preserve">&amp; Adak, </w:t>
      </w:r>
      <w:r w:rsidR="005F2B26">
        <w:t>2019)</w:t>
      </w:r>
      <w:r w:rsidR="00D4442A">
        <w:t xml:space="preserve">. </w:t>
      </w:r>
      <w:r w:rsidR="00D4442A" w:rsidRPr="00D4442A">
        <w:t>Climate change threatens agriculture by reducing crop yield and quality, while weakening tolerance to abiotic and biotic stresses</w:t>
      </w:r>
      <w:r w:rsidR="005F2B26">
        <w:t xml:space="preserve"> (</w:t>
      </w:r>
      <w:r w:rsidR="005F2B26" w:rsidRPr="005F2B26">
        <w:t>Kumar</w:t>
      </w:r>
      <w:r w:rsidR="005F2B26">
        <w:t xml:space="preserve"> et al., 2025)</w:t>
      </w:r>
      <w:r w:rsidR="00D4442A" w:rsidRPr="00D4442A">
        <w:t xml:space="preserve">. Developing improved varieties with better yield, quality, and resilience has therefore become essential. In this regard, the rich genetic diversity of indigenous varieties and landraces offers great potential for sustainable crop improvement </w:t>
      </w:r>
      <w:r w:rsidR="00382C8E">
        <w:t>(</w:t>
      </w:r>
      <w:proofErr w:type="spellStart"/>
      <w:r w:rsidR="008D057C" w:rsidRPr="008D057C">
        <w:t>Lazaridi</w:t>
      </w:r>
      <w:proofErr w:type="spellEnd"/>
      <w:r w:rsidR="008D057C">
        <w:t xml:space="preserve"> et al., </w:t>
      </w:r>
      <w:r w:rsidR="007C10FF">
        <w:t>2024</w:t>
      </w:r>
      <w:r w:rsidR="00382C8E">
        <w:t>)</w:t>
      </w:r>
      <w:r w:rsidR="00382C8E" w:rsidRPr="00382C8E">
        <w:t>.</w:t>
      </w:r>
    </w:p>
    <w:p w14:paraId="6C631E47" w14:textId="415C3DF5" w:rsidR="004F687E" w:rsidRDefault="0070159D" w:rsidP="00D746D8">
      <w:pPr>
        <w:pStyle w:val="NormalWeb"/>
        <w:spacing w:line="360" w:lineRule="auto"/>
        <w:ind w:firstLine="720"/>
        <w:jc w:val="both"/>
      </w:pPr>
      <w:r w:rsidRPr="0070159D">
        <w:t xml:space="preserve">In the Upper </w:t>
      </w:r>
      <w:proofErr w:type="spellStart"/>
      <w:r w:rsidRPr="0070159D">
        <w:t>Kosi</w:t>
      </w:r>
      <w:proofErr w:type="spellEnd"/>
      <w:r w:rsidRPr="0070159D">
        <w:t xml:space="preserve"> watershed, many landrace varieties are grown, which form part of the heritage of the Himalayan agricultural ecosystem. In this area, traditional varieties of rice, wheat, millets, pulses</w:t>
      </w:r>
      <w:r>
        <w:t xml:space="preserve">, </w:t>
      </w:r>
      <w:r w:rsidR="008A64D1">
        <w:t xml:space="preserve">and </w:t>
      </w:r>
      <w:r>
        <w:t>spices</w:t>
      </w:r>
      <w:r w:rsidRPr="0070159D">
        <w:t xml:space="preserve"> are cultivated, which play an important role in the livelihoods of farmers</w:t>
      </w:r>
      <w:r w:rsidR="00866AC9">
        <w:t>.</w:t>
      </w:r>
      <w:r w:rsidR="00AF72DD" w:rsidRPr="00AF72DD">
        <w:rPr>
          <w:rFonts w:asciiTheme="minorHAnsi" w:eastAsiaTheme="minorHAnsi" w:hAnsiTheme="minorHAnsi" w:cstheme="minorBidi"/>
          <w:kern w:val="2"/>
          <w:sz w:val="22"/>
          <w:szCs w:val="22"/>
          <w:lang w:eastAsia="en-US"/>
          <w14:ligatures w14:val="standardContextual"/>
        </w:rPr>
        <w:t xml:space="preserve"> </w:t>
      </w:r>
      <w:r w:rsidR="00AF72DD" w:rsidRPr="00AF72DD">
        <w:t>These landraces are cultivated through organic methods, which provide uniqueness in terms of taste and nutritional value.</w:t>
      </w:r>
      <w:r w:rsidR="00BC4EC1" w:rsidRPr="00BC4EC1">
        <w:rPr>
          <w:rFonts w:asciiTheme="minorHAnsi" w:eastAsiaTheme="minorHAnsi" w:hAnsiTheme="minorHAnsi" w:cstheme="minorBidi"/>
          <w:kern w:val="2"/>
          <w:sz w:val="22"/>
          <w:szCs w:val="22"/>
          <w:lang w:eastAsia="en-US"/>
          <w14:ligatures w14:val="standardContextual"/>
        </w:rPr>
        <w:t xml:space="preserve"> </w:t>
      </w:r>
      <w:r w:rsidR="00BC4EC1" w:rsidRPr="00BC4EC1">
        <w:t>Many landrace varieties are gradually disappearing, which is a matter of concern. Several varieties that were cultivated a few years ago are now being lost because farmers have started using new seeds. The main reasons for this are the unavailability of traditional seeds and the lack of proper conservation of these landraces.</w:t>
      </w:r>
      <w:r w:rsidR="00201FE6" w:rsidRPr="00201FE6">
        <w:rPr>
          <w:rFonts w:asciiTheme="minorHAnsi" w:eastAsiaTheme="minorHAnsi" w:hAnsiTheme="minorHAnsi" w:cstheme="minorBidi"/>
          <w:kern w:val="2"/>
          <w:sz w:val="22"/>
          <w:szCs w:val="22"/>
          <w:lang w:eastAsia="en-US"/>
          <w14:ligatures w14:val="standardContextual"/>
        </w:rPr>
        <w:t xml:space="preserve"> </w:t>
      </w:r>
      <w:r w:rsidR="00201FE6" w:rsidRPr="00201FE6">
        <w:t>If these varieties are lost, the regional ecosystem will be disturbed. New seed varieties are highly vulnerable to climate change because they are not adapted to local conditions. In particular, modern varieties require nutrient-rich soils, higher amounts of chemical fertilizers, and more water, which is unsuitable for comparatively poor soils</w:t>
      </w:r>
      <w:r w:rsidR="00E57F80">
        <w:t xml:space="preserve"> in most parts of the study region</w:t>
      </w:r>
      <w:r w:rsidR="00201FE6" w:rsidRPr="00201FE6">
        <w:t>. This not only disrupts traditional organic farming but also impacts the environment negatively. Therefore, it</w:t>
      </w:r>
      <w:r w:rsidR="007D277D">
        <w:t xml:space="preserve"> </w:t>
      </w:r>
      <w:r w:rsidR="00201FE6" w:rsidRPr="00201FE6">
        <w:t>is essential for the government to take measures to preserve landraces.</w:t>
      </w:r>
    </w:p>
    <w:p w14:paraId="6B549F15" w14:textId="77777777" w:rsidR="00275F62" w:rsidRDefault="00275F62" w:rsidP="00275F62">
      <w:pPr>
        <w:pStyle w:val="NormalWeb"/>
        <w:spacing w:line="360" w:lineRule="auto"/>
        <w:jc w:val="both"/>
        <w:rPr>
          <w:b/>
          <w:bCs/>
          <w:sz w:val="28"/>
          <w:szCs w:val="28"/>
        </w:rPr>
      </w:pPr>
      <w:r>
        <w:rPr>
          <w:b/>
          <w:bCs/>
          <w:sz w:val="28"/>
          <w:szCs w:val="28"/>
        </w:rPr>
        <w:t xml:space="preserve">4.0 </w:t>
      </w:r>
      <w:r w:rsidRPr="00D746D8">
        <w:rPr>
          <w:b/>
          <w:bCs/>
          <w:sz w:val="28"/>
          <w:szCs w:val="28"/>
        </w:rPr>
        <w:t>Methodology</w:t>
      </w:r>
    </w:p>
    <w:p w14:paraId="2DF34900" w14:textId="3E0771FC" w:rsidR="005722DD" w:rsidRDefault="005722DD" w:rsidP="007D1176">
      <w:pPr>
        <w:spacing w:line="360" w:lineRule="auto"/>
        <w:jc w:val="both"/>
        <w:rPr>
          <w:rFonts w:ascii="Times New Roman" w:hAnsi="Times New Roman" w:cs="Times New Roman"/>
          <w:b/>
          <w:bCs/>
          <w:sz w:val="28"/>
          <w:szCs w:val="28"/>
        </w:rPr>
      </w:pPr>
      <w:r w:rsidRPr="001705C3">
        <w:rPr>
          <w:rFonts w:ascii="Times New Roman" w:hAnsi="Times New Roman" w:cs="Times New Roman"/>
          <w:b/>
          <w:bCs/>
          <w:sz w:val="28"/>
          <w:szCs w:val="28"/>
        </w:rPr>
        <w:t>Study</w:t>
      </w:r>
      <w:r w:rsidR="001705C3" w:rsidRPr="001705C3">
        <w:rPr>
          <w:rFonts w:ascii="Times New Roman" w:hAnsi="Times New Roman" w:cs="Times New Roman"/>
          <w:sz w:val="24"/>
        </w:rPr>
        <w:t xml:space="preserve"> </w:t>
      </w:r>
      <w:r w:rsidRPr="007D1176">
        <w:rPr>
          <w:rFonts w:ascii="Times New Roman" w:hAnsi="Times New Roman" w:cs="Times New Roman"/>
          <w:b/>
          <w:bCs/>
          <w:sz w:val="28"/>
          <w:szCs w:val="28"/>
        </w:rPr>
        <w:t>Area</w:t>
      </w:r>
    </w:p>
    <w:p w14:paraId="4750C1D3" w14:textId="75BFB4E8" w:rsidR="001705C3" w:rsidRDefault="007D1176" w:rsidP="00502E19">
      <w:pPr>
        <w:spacing w:line="360" w:lineRule="auto"/>
        <w:ind w:firstLine="720"/>
        <w:jc w:val="both"/>
        <w:rPr>
          <w:rFonts w:ascii="Times New Roman" w:hAnsi="Times New Roman" w:cs="Times New Roman"/>
          <w:sz w:val="24"/>
        </w:rPr>
      </w:pPr>
      <w:r w:rsidRPr="007D1176">
        <w:rPr>
          <w:rFonts w:ascii="Times New Roman" w:hAnsi="Times New Roman" w:cs="Times New Roman"/>
          <w:sz w:val="24"/>
        </w:rPr>
        <w:t xml:space="preserve">The Upper </w:t>
      </w:r>
      <w:proofErr w:type="spellStart"/>
      <w:r w:rsidRPr="007D1176">
        <w:rPr>
          <w:rFonts w:ascii="Times New Roman" w:hAnsi="Times New Roman" w:cs="Times New Roman"/>
          <w:sz w:val="24"/>
        </w:rPr>
        <w:t>Kosi</w:t>
      </w:r>
      <w:proofErr w:type="spellEnd"/>
      <w:r w:rsidRPr="007D1176">
        <w:rPr>
          <w:rFonts w:ascii="Times New Roman" w:hAnsi="Times New Roman" w:cs="Times New Roman"/>
          <w:sz w:val="24"/>
        </w:rPr>
        <w:t xml:space="preserve"> watershed is located in the Lesser Himalayas, in the mid-eastern region of Uttarakhand. Geographically, it lies between 29°33′47″ N to 29°52′20″ N latitude and 79°33′12″ E to 79°48′11″ E longitude, within </w:t>
      </w:r>
      <w:proofErr w:type="spellStart"/>
      <w:r w:rsidRPr="007D1176">
        <w:rPr>
          <w:rFonts w:ascii="Times New Roman" w:hAnsi="Times New Roman" w:cs="Times New Roman"/>
          <w:sz w:val="24"/>
        </w:rPr>
        <w:t>Almora</w:t>
      </w:r>
      <w:proofErr w:type="spellEnd"/>
      <w:r w:rsidRPr="007D1176">
        <w:rPr>
          <w:rFonts w:ascii="Times New Roman" w:hAnsi="Times New Roman" w:cs="Times New Roman"/>
          <w:sz w:val="24"/>
        </w:rPr>
        <w:t xml:space="preserve"> district (Fig.</w:t>
      </w:r>
      <w:r w:rsidR="007D18DF">
        <w:rPr>
          <w:rFonts w:ascii="Times New Roman" w:hAnsi="Times New Roman" w:cs="Times New Roman"/>
          <w:sz w:val="24"/>
        </w:rPr>
        <w:t>1</w:t>
      </w:r>
      <w:r w:rsidRPr="007D1176">
        <w:rPr>
          <w:rFonts w:ascii="Times New Roman" w:hAnsi="Times New Roman" w:cs="Times New Roman"/>
          <w:sz w:val="24"/>
        </w:rPr>
        <w:t xml:space="preserve">). The watershed covers an area of about 463.5 km², with elevations ranging from 1,041 m to 2,717 m above mean sea level. It encompasses more than 323 villages and 8 towns. The </w:t>
      </w:r>
      <w:proofErr w:type="spellStart"/>
      <w:r w:rsidRPr="007D1176">
        <w:rPr>
          <w:rFonts w:ascii="Times New Roman" w:hAnsi="Times New Roman" w:cs="Times New Roman"/>
          <w:sz w:val="24"/>
        </w:rPr>
        <w:t>Kosi</w:t>
      </w:r>
      <w:proofErr w:type="spellEnd"/>
      <w:r w:rsidRPr="007D1176">
        <w:rPr>
          <w:rFonts w:ascii="Times New Roman" w:hAnsi="Times New Roman" w:cs="Times New Roman"/>
          <w:sz w:val="24"/>
        </w:rPr>
        <w:t xml:space="preserve"> River, a non-glacial river originating from </w:t>
      </w:r>
      <w:proofErr w:type="spellStart"/>
      <w:r w:rsidRPr="007D1176">
        <w:rPr>
          <w:rFonts w:ascii="Times New Roman" w:hAnsi="Times New Roman" w:cs="Times New Roman"/>
          <w:sz w:val="24"/>
        </w:rPr>
        <w:t>Dharpani</w:t>
      </w:r>
      <w:proofErr w:type="spellEnd"/>
      <w:r w:rsidRPr="007D1176">
        <w:rPr>
          <w:rFonts w:ascii="Times New Roman" w:hAnsi="Times New Roman" w:cs="Times New Roman"/>
          <w:sz w:val="24"/>
        </w:rPr>
        <w:t xml:space="preserve"> Dhar at an elevation of 2,500 m, is the principal river of the watershed. Administratively, the area includes the western part of </w:t>
      </w:r>
      <w:proofErr w:type="spellStart"/>
      <w:r w:rsidRPr="007D1176">
        <w:rPr>
          <w:rFonts w:ascii="Times New Roman" w:hAnsi="Times New Roman" w:cs="Times New Roman"/>
          <w:sz w:val="24"/>
        </w:rPr>
        <w:t>Almora</w:t>
      </w:r>
      <w:proofErr w:type="spellEnd"/>
      <w:r w:rsidRPr="007D1176">
        <w:rPr>
          <w:rFonts w:ascii="Times New Roman" w:hAnsi="Times New Roman" w:cs="Times New Roman"/>
          <w:sz w:val="24"/>
        </w:rPr>
        <w:t xml:space="preserve"> tehsil, covering </w:t>
      </w:r>
      <w:proofErr w:type="spellStart"/>
      <w:r w:rsidRPr="007D1176">
        <w:rPr>
          <w:rFonts w:ascii="Times New Roman" w:hAnsi="Times New Roman" w:cs="Times New Roman"/>
          <w:sz w:val="24"/>
        </w:rPr>
        <w:lastRenderedPageBreak/>
        <w:t>Takula</w:t>
      </w:r>
      <w:proofErr w:type="spellEnd"/>
      <w:r w:rsidRPr="007D1176">
        <w:rPr>
          <w:rFonts w:ascii="Times New Roman" w:hAnsi="Times New Roman" w:cs="Times New Roman"/>
          <w:sz w:val="24"/>
        </w:rPr>
        <w:t xml:space="preserve"> and </w:t>
      </w:r>
      <w:proofErr w:type="spellStart"/>
      <w:r w:rsidRPr="007D1176">
        <w:rPr>
          <w:rFonts w:ascii="Times New Roman" w:hAnsi="Times New Roman" w:cs="Times New Roman"/>
          <w:sz w:val="24"/>
        </w:rPr>
        <w:t>Hawalbag</w:t>
      </w:r>
      <w:proofErr w:type="spellEnd"/>
      <w:r w:rsidRPr="007D1176">
        <w:rPr>
          <w:rFonts w:ascii="Times New Roman" w:hAnsi="Times New Roman" w:cs="Times New Roman"/>
          <w:sz w:val="24"/>
        </w:rPr>
        <w:t xml:space="preserve"> blocks. Out of the total watershed area, approximately </w:t>
      </w:r>
      <w:r w:rsidR="003133EA">
        <w:rPr>
          <w:rFonts w:ascii="Times New Roman" w:hAnsi="Times New Roman" w:cs="Times New Roman"/>
          <w:sz w:val="24"/>
        </w:rPr>
        <w:t>60.27</w:t>
      </w:r>
      <w:r w:rsidRPr="007D1176">
        <w:rPr>
          <w:rFonts w:ascii="Times New Roman" w:hAnsi="Times New Roman" w:cs="Times New Roman"/>
          <w:sz w:val="24"/>
        </w:rPr>
        <w:t xml:space="preserve"> km² (</w:t>
      </w:r>
      <w:r w:rsidR="003133EA">
        <w:rPr>
          <w:rFonts w:ascii="Times New Roman" w:hAnsi="Times New Roman" w:cs="Times New Roman"/>
          <w:sz w:val="24"/>
        </w:rPr>
        <w:t>13</w:t>
      </w:r>
      <w:r w:rsidRPr="007D1176">
        <w:rPr>
          <w:rFonts w:ascii="Times New Roman" w:hAnsi="Times New Roman" w:cs="Times New Roman"/>
          <w:sz w:val="24"/>
        </w:rPr>
        <w:t>%) is under agricultural use.</w:t>
      </w:r>
    </w:p>
    <w:p w14:paraId="5D6F6F0E" w14:textId="77777777" w:rsidR="00ED49C6" w:rsidRDefault="006960B2" w:rsidP="00CA32F7">
      <w:pPr>
        <w:spacing w:line="360" w:lineRule="auto"/>
        <w:ind w:firstLine="720"/>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68503534" wp14:editId="54DB89DF">
            <wp:extent cx="4708525" cy="3638550"/>
            <wp:effectExtent l="0" t="0" r="0" b="0"/>
            <wp:docPr id="150659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9302" name="Picture 1506599302"/>
                    <pic:cNvPicPr/>
                  </pic:nvPicPr>
                  <pic:blipFill>
                    <a:blip r:embed="rId8"/>
                    <a:stretch>
                      <a:fillRect/>
                    </a:stretch>
                  </pic:blipFill>
                  <pic:spPr>
                    <a:xfrm>
                      <a:off x="0" y="0"/>
                      <a:ext cx="4708525" cy="3638550"/>
                    </a:xfrm>
                    <a:prstGeom prst="rect">
                      <a:avLst/>
                    </a:prstGeom>
                  </pic:spPr>
                </pic:pic>
              </a:graphicData>
            </a:graphic>
          </wp:inline>
        </w:drawing>
      </w:r>
    </w:p>
    <w:p w14:paraId="2A1231A1" w14:textId="5DAD53A9" w:rsidR="00ED49C6" w:rsidRPr="00ED49C6" w:rsidRDefault="00ED49C6" w:rsidP="00CA32F7">
      <w:pPr>
        <w:spacing w:line="360" w:lineRule="auto"/>
        <w:ind w:firstLine="720"/>
        <w:jc w:val="center"/>
        <w:rPr>
          <w:rFonts w:ascii="Times New Roman" w:hAnsi="Times New Roman" w:cs="Times New Roman"/>
          <w:b/>
          <w:bCs/>
          <w:sz w:val="24"/>
        </w:rPr>
      </w:pPr>
      <w:r w:rsidRPr="00ED49C6">
        <w:rPr>
          <w:rFonts w:ascii="Times New Roman" w:hAnsi="Times New Roman" w:cs="Times New Roman"/>
          <w:b/>
          <w:bCs/>
          <w:sz w:val="24"/>
        </w:rPr>
        <w:t>Fig.1: Location Map of Study area</w:t>
      </w:r>
    </w:p>
    <w:p w14:paraId="3A13458A" w14:textId="63BCD95E" w:rsidR="00994EF4" w:rsidRDefault="0044550A" w:rsidP="00C04BE6">
      <w:pPr>
        <w:pStyle w:val="NormalWeb"/>
        <w:spacing w:line="360" w:lineRule="auto"/>
        <w:jc w:val="both"/>
        <w:rPr>
          <w:b/>
          <w:bCs/>
          <w:sz w:val="28"/>
          <w:szCs w:val="28"/>
        </w:rPr>
      </w:pPr>
      <w:r>
        <w:rPr>
          <w:b/>
          <w:bCs/>
          <w:sz w:val="28"/>
          <w:szCs w:val="28"/>
        </w:rPr>
        <w:t xml:space="preserve">3.0 </w:t>
      </w:r>
      <w:r w:rsidR="005722DD" w:rsidRPr="00D746D8">
        <w:rPr>
          <w:b/>
          <w:bCs/>
          <w:sz w:val="28"/>
          <w:szCs w:val="28"/>
        </w:rPr>
        <w:t>Objective</w:t>
      </w:r>
    </w:p>
    <w:p w14:paraId="1A59EA9E" w14:textId="2F5FF42F" w:rsidR="00D202BA" w:rsidRPr="00DB1314" w:rsidRDefault="00D202BA" w:rsidP="00D202BA">
      <w:pPr>
        <w:pStyle w:val="NormalWeb"/>
        <w:numPr>
          <w:ilvl w:val="0"/>
          <w:numId w:val="5"/>
        </w:numPr>
        <w:spacing w:line="360" w:lineRule="auto"/>
        <w:jc w:val="both"/>
      </w:pPr>
      <w:r w:rsidRPr="00DB1314">
        <w:t xml:space="preserve">To identify and document the existing landrace varieties cultivated in the Upper </w:t>
      </w:r>
      <w:proofErr w:type="spellStart"/>
      <w:r w:rsidRPr="00DB1314">
        <w:t>Kosi</w:t>
      </w:r>
      <w:proofErr w:type="spellEnd"/>
      <w:r w:rsidRPr="00DB1314">
        <w:t xml:space="preserve"> watershed.</w:t>
      </w:r>
    </w:p>
    <w:p w14:paraId="757BBE9C" w14:textId="43A6ABDA" w:rsidR="00994EF4" w:rsidRPr="009402A6" w:rsidRDefault="00DB1314" w:rsidP="00C04BE6">
      <w:pPr>
        <w:pStyle w:val="NormalWeb"/>
        <w:numPr>
          <w:ilvl w:val="0"/>
          <w:numId w:val="5"/>
        </w:numPr>
        <w:spacing w:line="360" w:lineRule="auto"/>
        <w:jc w:val="both"/>
        <w:rPr>
          <w:b/>
          <w:bCs/>
          <w:sz w:val="28"/>
          <w:szCs w:val="28"/>
        </w:rPr>
      </w:pPr>
      <w:r w:rsidRPr="00DB1314">
        <w:t>To analyse the role of landrace varieties in promoting sustainable agriculture</w:t>
      </w:r>
      <w:r>
        <w:rPr>
          <w:sz w:val="28"/>
          <w:szCs w:val="28"/>
        </w:rPr>
        <w:t>.</w:t>
      </w:r>
    </w:p>
    <w:p w14:paraId="29B01D0A" w14:textId="06CD67A0" w:rsidR="00E23CC0" w:rsidRPr="0087292A" w:rsidRDefault="00BE0F83" w:rsidP="009402A6">
      <w:pPr>
        <w:pStyle w:val="NormalWeb"/>
        <w:spacing w:line="360" w:lineRule="auto"/>
        <w:ind w:firstLine="720"/>
        <w:jc w:val="both"/>
      </w:pPr>
      <w:r w:rsidRPr="00BE0F83">
        <w:t>For the purpose of this study</w:t>
      </w:r>
      <w:r w:rsidR="0044550A">
        <w:t>,</w:t>
      </w:r>
      <w:r w:rsidRPr="00BE0F83">
        <w:t xml:space="preserve"> </w:t>
      </w:r>
      <w:r w:rsidR="007D4774">
        <w:t xml:space="preserve">based on </w:t>
      </w:r>
      <w:r w:rsidR="007D4774" w:rsidRPr="00BE0F83">
        <w:t xml:space="preserve">landrace varieties </w:t>
      </w:r>
      <w:r w:rsidRPr="00BE0F83">
        <w:t xml:space="preserve">the Upper </w:t>
      </w:r>
      <w:proofErr w:type="spellStart"/>
      <w:r w:rsidRPr="00BE0F83">
        <w:t>Kosi</w:t>
      </w:r>
      <w:proofErr w:type="spellEnd"/>
      <w:r w:rsidRPr="00BE0F83">
        <w:t xml:space="preserve"> Watershed has been selected. Primary data are mainly used, while many research papers were reviewed for the literature.</w:t>
      </w:r>
      <w:r w:rsidR="00705E2B" w:rsidRPr="00705E2B">
        <w:rPr>
          <w:rFonts w:asciiTheme="minorHAnsi" w:eastAsiaTheme="minorHAnsi" w:hAnsiTheme="minorHAnsi" w:cstheme="minorBidi"/>
          <w:kern w:val="2"/>
          <w:sz w:val="22"/>
          <w:szCs w:val="22"/>
          <w:lang w:eastAsia="en-US"/>
          <w14:ligatures w14:val="standardContextual"/>
        </w:rPr>
        <w:t xml:space="preserve"> </w:t>
      </w:r>
      <w:r w:rsidR="00705E2B" w:rsidRPr="00705E2B">
        <w:t>The study is based on both primary and secondary data sources.</w:t>
      </w:r>
      <w:r w:rsidRPr="00BE0F83">
        <w:t xml:space="preserve"> Data on </w:t>
      </w:r>
      <w:r w:rsidR="004A7380">
        <w:t xml:space="preserve">local </w:t>
      </w:r>
      <w:r w:rsidRPr="00BE0F83">
        <w:t>varieties were collected from field surveys at different altitudes. Location maps were prepared using ArcGIS.</w:t>
      </w:r>
    </w:p>
    <w:p w14:paraId="3957058F" w14:textId="77777777" w:rsidR="0044550A" w:rsidRDefault="0044550A" w:rsidP="00C04BE6">
      <w:pPr>
        <w:pStyle w:val="NormalWeb"/>
        <w:spacing w:line="360" w:lineRule="auto"/>
        <w:jc w:val="both"/>
        <w:rPr>
          <w:b/>
          <w:bCs/>
          <w:sz w:val="28"/>
          <w:szCs w:val="28"/>
        </w:rPr>
      </w:pPr>
    </w:p>
    <w:p w14:paraId="0896843C" w14:textId="28CF720C" w:rsidR="0010771D" w:rsidRPr="00935769" w:rsidRDefault="0044550A" w:rsidP="00C04BE6">
      <w:pPr>
        <w:pStyle w:val="NormalWeb"/>
        <w:spacing w:line="360" w:lineRule="auto"/>
        <w:jc w:val="both"/>
        <w:rPr>
          <w:b/>
          <w:bCs/>
          <w:sz w:val="28"/>
          <w:szCs w:val="28"/>
        </w:rPr>
      </w:pPr>
      <w:r>
        <w:rPr>
          <w:b/>
          <w:bCs/>
          <w:sz w:val="28"/>
          <w:szCs w:val="28"/>
        </w:rPr>
        <w:t xml:space="preserve">5.0 </w:t>
      </w:r>
      <w:r w:rsidR="0010771D" w:rsidRPr="00935769">
        <w:rPr>
          <w:b/>
          <w:bCs/>
          <w:sz w:val="28"/>
          <w:szCs w:val="28"/>
        </w:rPr>
        <w:t>Result and Discussion</w:t>
      </w:r>
    </w:p>
    <w:p w14:paraId="45CBF443" w14:textId="46759AB4" w:rsidR="0068174D" w:rsidRDefault="00E56AF3" w:rsidP="0068174D">
      <w:pPr>
        <w:pStyle w:val="NormalWeb"/>
        <w:spacing w:line="360" w:lineRule="auto"/>
        <w:ind w:firstLine="720"/>
        <w:jc w:val="both"/>
      </w:pPr>
      <w:r w:rsidRPr="00E56AF3">
        <w:lastRenderedPageBreak/>
        <w:t>In the study area, a wide range of landrace varieties are cultivated through traditional practices. Compared to modern cultivars, these landraces exhibit unique characteristics in terms of yield potential, plant morphology, taste, and nutritional composition</w:t>
      </w:r>
      <w:r w:rsidRPr="00E56AF3">
        <w:rPr>
          <w:b/>
          <w:bCs/>
        </w:rPr>
        <w:t>.</w:t>
      </w:r>
      <w:r w:rsidR="002925D8" w:rsidRPr="002925D8">
        <w:rPr>
          <w:rFonts w:asciiTheme="minorHAnsi" w:eastAsiaTheme="minorHAnsi" w:hAnsiTheme="minorHAnsi" w:cstheme="minorBidi"/>
          <w:kern w:val="2"/>
          <w:sz w:val="22"/>
          <w:szCs w:val="22"/>
          <w:lang w:eastAsia="en-US"/>
          <w14:ligatures w14:val="standardContextual"/>
        </w:rPr>
        <w:t xml:space="preserve"> </w:t>
      </w:r>
      <w:r w:rsidR="002925D8" w:rsidRPr="002925D8">
        <w:t>These varieties also differ from one area to another</w:t>
      </w:r>
      <w:r w:rsidR="00A547A6">
        <w:t>,</w:t>
      </w:r>
      <w:r w:rsidR="002925D8" w:rsidRPr="002925D8">
        <w:t xml:space="preserve"> depending on water availability and land type. For example, in this region, the varieties cultivated in </w:t>
      </w:r>
      <w:proofErr w:type="spellStart"/>
      <w:r w:rsidR="002925D8" w:rsidRPr="002925D8">
        <w:rPr>
          <w:i/>
          <w:iCs/>
        </w:rPr>
        <w:t>Talaon</w:t>
      </w:r>
      <w:proofErr w:type="spellEnd"/>
      <w:r w:rsidR="002925D8" w:rsidRPr="002925D8">
        <w:t xml:space="preserve"> land (irrigated areas) are different from those in </w:t>
      </w:r>
      <w:proofErr w:type="spellStart"/>
      <w:r w:rsidR="002925D8" w:rsidRPr="002925D8">
        <w:rPr>
          <w:i/>
          <w:iCs/>
        </w:rPr>
        <w:t>Upraon</w:t>
      </w:r>
      <w:proofErr w:type="spellEnd"/>
      <w:r w:rsidR="002925D8" w:rsidRPr="002925D8">
        <w:t xml:space="preserve"> land (unirrigated areas), although some varieties are common to both. These landraces have traditionally been used by farmers and are well adapted to the local climatic conditions.</w:t>
      </w:r>
      <w:r w:rsidR="0068174D">
        <w:t xml:space="preserve"> </w:t>
      </w:r>
      <w:r w:rsidR="0068174D" w:rsidRPr="0068174D">
        <w:t>For identifying the landrace varieties in the study area, three major crops were used for the survey: rice, wheat, and finger millet.</w:t>
      </w:r>
    </w:p>
    <w:p w14:paraId="1A0DA34F" w14:textId="48C9E498" w:rsidR="00A561D3" w:rsidRDefault="009751BA" w:rsidP="00935769">
      <w:pPr>
        <w:pStyle w:val="NormalWeb"/>
        <w:spacing w:line="360" w:lineRule="auto"/>
        <w:jc w:val="both"/>
        <w:rPr>
          <w:b/>
          <w:bCs/>
          <w:sz w:val="28"/>
          <w:szCs w:val="28"/>
        </w:rPr>
      </w:pPr>
      <w:r>
        <w:rPr>
          <w:b/>
          <w:bCs/>
          <w:sz w:val="28"/>
          <w:szCs w:val="28"/>
        </w:rPr>
        <w:t xml:space="preserve">5.1 </w:t>
      </w:r>
      <w:r w:rsidR="00935769" w:rsidRPr="00935769">
        <w:rPr>
          <w:b/>
          <w:bCs/>
          <w:sz w:val="28"/>
          <w:szCs w:val="28"/>
        </w:rPr>
        <w:t>Survey-Based Identification of Landrace Varieties</w:t>
      </w:r>
    </w:p>
    <w:p w14:paraId="6B3652FC" w14:textId="437A65D2" w:rsidR="008B7529" w:rsidRDefault="00D158F2" w:rsidP="008B7529">
      <w:pPr>
        <w:pStyle w:val="NormalWeb"/>
        <w:spacing w:line="360" w:lineRule="auto"/>
        <w:ind w:firstLine="720"/>
        <w:jc w:val="both"/>
      </w:pPr>
      <w:r w:rsidRPr="00D158F2">
        <w:t>The data indicate that climatic and geomorphic factors play a crucial role in determining the cropping pattern of the region. Farmers predominantly cultivate indigenous crop varieties adapted to local climate and elevation</w:t>
      </w:r>
      <w:r w:rsidR="003423C7">
        <w:t xml:space="preserve"> (Table-1)</w:t>
      </w:r>
      <w:r w:rsidRPr="00D158F2">
        <w:t xml:space="preserve">. Field observations revealed that improved basmati rice is being introduced in the </w:t>
      </w:r>
      <w:proofErr w:type="spellStart"/>
      <w:r w:rsidRPr="00D158F2">
        <w:t>Someshwar</w:t>
      </w:r>
      <w:proofErr w:type="spellEnd"/>
      <w:r w:rsidRPr="00D158F2">
        <w:t xml:space="preserve"> valley; however, in </w:t>
      </w:r>
      <w:proofErr w:type="spellStart"/>
      <w:r w:rsidR="00620552">
        <w:rPr>
          <w:i/>
          <w:iCs/>
        </w:rPr>
        <w:t>T</w:t>
      </w:r>
      <w:r w:rsidRPr="00D158F2">
        <w:rPr>
          <w:i/>
          <w:iCs/>
        </w:rPr>
        <w:t>alaon</w:t>
      </w:r>
      <w:proofErr w:type="spellEnd"/>
      <w:r w:rsidR="00A3791A">
        <w:rPr>
          <w:i/>
          <w:iCs/>
        </w:rPr>
        <w:t xml:space="preserve"> (</w:t>
      </w:r>
      <w:r w:rsidR="00A3791A" w:rsidRPr="00A3791A">
        <w:t>irrigated land)</w:t>
      </w:r>
      <w:r w:rsidRPr="00D158F2">
        <w:t xml:space="preserve"> areas</w:t>
      </w:r>
      <w:r w:rsidR="00A3791A">
        <w:t>,</w:t>
      </w:r>
      <w:r w:rsidRPr="00D158F2">
        <w:t xml:space="preserve"> these varieties mature slowly and demand high water and fertilizer inputs, restricting their cultivation to a few farmers on a trial basis. In contrast, </w:t>
      </w:r>
      <w:r w:rsidR="00DB4DBB">
        <w:t>unirrigated land</w:t>
      </w:r>
      <w:r w:rsidRPr="00D158F2">
        <w:t xml:space="preserve"> (</w:t>
      </w:r>
      <w:proofErr w:type="spellStart"/>
      <w:r w:rsidRPr="00D158F2">
        <w:rPr>
          <w:i/>
          <w:iCs/>
        </w:rPr>
        <w:t>Upraon</w:t>
      </w:r>
      <w:proofErr w:type="spellEnd"/>
      <w:r w:rsidRPr="00D158F2">
        <w:t xml:space="preserve">) villages such as </w:t>
      </w:r>
      <w:proofErr w:type="spellStart"/>
      <w:r w:rsidRPr="00D158F2">
        <w:t>Raun</w:t>
      </w:r>
      <w:proofErr w:type="spellEnd"/>
      <w:r w:rsidRPr="00D158F2">
        <w:t xml:space="preserve"> continue to grow traditional basmati landraces. Below 1200 m, </w:t>
      </w:r>
      <w:proofErr w:type="spellStart"/>
      <w:r w:rsidR="00415B3A" w:rsidRPr="00415B3A">
        <w:rPr>
          <w:i/>
          <w:iCs/>
        </w:rPr>
        <w:t>Upraon</w:t>
      </w:r>
      <w:proofErr w:type="spellEnd"/>
      <w:r w:rsidRPr="00D158F2">
        <w:t xml:space="preserve"> rice dominates due to sloping terrain and limited water availability, with wheat and finger millet grown mainly in unirrigated fields.</w:t>
      </w:r>
      <w:r w:rsidR="008A5EA8" w:rsidRPr="008A5EA8">
        <w:rPr>
          <w:rFonts w:asciiTheme="minorHAnsi" w:eastAsiaTheme="minorHAnsi" w:hAnsiTheme="minorHAnsi" w:cstheme="minorBidi"/>
          <w:kern w:val="2"/>
          <w:sz w:val="22"/>
          <w:szCs w:val="22"/>
          <w:lang w:eastAsia="en-US"/>
          <w14:ligatures w14:val="standardContextual"/>
        </w:rPr>
        <w:t xml:space="preserve"> </w:t>
      </w:r>
      <w:r w:rsidR="008A5EA8" w:rsidRPr="008A5EA8">
        <w:t xml:space="preserve">At elevations above 1200 meters, traditional rice varieties such as </w:t>
      </w:r>
      <w:proofErr w:type="spellStart"/>
      <w:r w:rsidR="008A5EA8" w:rsidRPr="008A5EA8">
        <w:t>Cheena</w:t>
      </w:r>
      <w:proofErr w:type="spellEnd"/>
      <w:r w:rsidR="008A5EA8" w:rsidRPr="008A5EA8">
        <w:t xml:space="preserve"> </w:t>
      </w:r>
      <w:proofErr w:type="spellStart"/>
      <w:r w:rsidR="008A5EA8" w:rsidRPr="008A5EA8">
        <w:t>Dhan</w:t>
      </w:r>
      <w:proofErr w:type="spellEnd"/>
      <w:r w:rsidR="008A5EA8" w:rsidRPr="008A5EA8">
        <w:t xml:space="preserve"> (</w:t>
      </w:r>
      <w:proofErr w:type="spellStart"/>
      <w:r w:rsidR="008A5EA8" w:rsidRPr="008A5EA8">
        <w:t>Chaina</w:t>
      </w:r>
      <w:proofErr w:type="spellEnd"/>
      <w:r w:rsidR="008A5EA8" w:rsidRPr="008A5EA8">
        <w:t xml:space="preserve">), </w:t>
      </w:r>
      <w:proofErr w:type="spellStart"/>
      <w:r w:rsidR="008A5EA8" w:rsidRPr="008A5EA8">
        <w:t>Thapli</w:t>
      </w:r>
      <w:proofErr w:type="spellEnd"/>
      <w:r w:rsidR="008A5EA8" w:rsidRPr="008A5EA8">
        <w:t xml:space="preserve">, </w:t>
      </w:r>
      <w:proofErr w:type="spellStart"/>
      <w:r w:rsidR="008A5EA8" w:rsidRPr="008A5EA8">
        <w:t>Magrad</w:t>
      </w:r>
      <w:proofErr w:type="spellEnd"/>
      <w:r w:rsidR="008A5EA8" w:rsidRPr="008A5EA8">
        <w:t xml:space="preserve"> (Laal </w:t>
      </w:r>
      <w:proofErr w:type="spellStart"/>
      <w:r w:rsidR="008A5EA8" w:rsidRPr="008A5EA8">
        <w:t>Dhan</w:t>
      </w:r>
      <w:proofErr w:type="spellEnd"/>
      <w:r w:rsidR="008A5EA8" w:rsidRPr="008A5EA8">
        <w:t xml:space="preserve">), </w:t>
      </w:r>
      <w:proofErr w:type="spellStart"/>
      <w:r w:rsidR="008A5EA8" w:rsidRPr="008A5EA8">
        <w:t>Dudha</w:t>
      </w:r>
      <w:proofErr w:type="spellEnd"/>
      <w:r w:rsidR="008A5EA8" w:rsidRPr="008A5EA8">
        <w:t xml:space="preserve">, </w:t>
      </w:r>
      <w:proofErr w:type="spellStart"/>
      <w:r w:rsidR="008A5EA8" w:rsidRPr="008A5EA8">
        <w:t>Pigala</w:t>
      </w:r>
      <w:proofErr w:type="spellEnd"/>
      <w:r w:rsidR="008A5EA8" w:rsidRPr="008A5EA8">
        <w:t xml:space="preserve"> (</w:t>
      </w:r>
      <w:proofErr w:type="spellStart"/>
      <w:r w:rsidR="008A5EA8" w:rsidRPr="008A5EA8">
        <w:t>Pigau</w:t>
      </w:r>
      <w:proofErr w:type="spellEnd"/>
      <w:r w:rsidR="008A5EA8" w:rsidRPr="008A5EA8">
        <w:t xml:space="preserve">), Kala </w:t>
      </w:r>
      <w:proofErr w:type="spellStart"/>
      <w:r w:rsidR="008A5EA8" w:rsidRPr="008A5EA8">
        <w:t>Thuni</w:t>
      </w:r>
      <w:proofErr w:type="spellEnd"/>
      <w:r w:rsidR="008A5EA8" w:rsidRPr="008A5EA8">
        <w:t xml:space="preserve">, Basmati, </w:t>
      </w:r>
      <w:proofErr w:type="spellStart"/>
      <w:r w:rsidR="008A5EA8" w:rsidRPr="008A5EA8">
        <w:t>Gajau</w:t>
      </w:r>
      <w:proofErr w:type="spellEnd"/>
      <w:r w:rsidR="008A5EA8" w:rsidRPr="008A5EA8">
        <w:t xml:space="preserve">, Kala </w:t>
      </w:r>
      <w:proofErr w:type="spellStart"/>
      <w:r w:rsidR="008A5EA8" w:rsidRPr="008A5EA8">
        <w:t>Dhan</w:t>
      </w:r>
      <w:proofErr w:type="spellEnd"/>
      <w:r w:rsidR="008A5EA8" w:rsidRPr="008A5EA8">
        <w:t xml:space="preserve">, </w:t>
      </w:r>
      <w:proofErr w:type="spellStart"/>
      <w:r w:rsidR="008A5EA8" w:rsidRPr="008A5EA8">
        <w:t>Bateshu</w:t>
      </w:r>
      <w:proofErr w:type="spellEnd"/>
      <w:r w:rsidR="008A5EA8" w:rsidRPr="008A5EA8">
        <w:t xml:space="preserve">, Jolly Rice, </w:t>
      </w:r>
      <w:proofErr w:type="spellStart"/>
      <w:r w:rsidR="008A5EA8" w:rsidRPr="008A5EA8">
        <w:t>Damru</w:t>
      </w:r>
      <w:proofErr w:type="spellEnd"/>
      <w:r w:rsidR="008A5EA8" w:rsidRPr="008A5EA8">
        <w:t xml:space="preserve">, </w:t>
      </w:r>
      <w:proofErr w:type="spellStart"/>
      <w:r w:rsidR="008A5EA8" w:rsidRPr="008A5EA8">
        <w:t>Thapchani</w:t>
      </w:r>
      <w:proofErr w:type="spellEnd"/>
      <w:r w:rsidR="008A5EA8" w:rsidRPr="008A5EA8">
        <w:t xml:space="preserve">, </w:t>
      </w:r>
      <w:proofErr w:type="spellStart"/>
      <w:r w:rsidR="008A5EA8" w:rsidRPr="008A5EA8">
        <w:t>Chhota</w:t>
      </w:r>
      <w:proofErr w:type="spellEnd"/>
      <w:r w:rsidR="008A5EA8" w:rsidRPr="008A5EA8">
        <w:t xml:space="preserve"> </w:t>
      </w:r>
      <w:proofErr w:type="spellStart"/>
      <w:r w:rsidR="008A5EA8" w:rsidRPr="008A5EA8">
        <w:t>Dhan</w:t>
      </w:r>
      <w:proofErr w:type="spellEnd"/>
      <w:r w:rsidR="008A5EA8" w:rsidRPr="008A5EA8">
        <w:t xml:space="preserve">, and Laal </w:t>
      </w:r>
      <w:proofErr w:type="spellStart"/>
      <w:r w:rsidR="008A5EA8" w:rsidRPr="008A5EA8">
        <w:t>Dhan</w:t>
      </w:r>
      <w:proofErr w:type="spellEnd"/>
      <w:r w:rsidR="008A5EA8" w:rsidRPr="008A5EA8">
        <w:t xml:space="preserve"> are commonly grown.</w:t>
      </w:r>
      <w:r w:rsidR="008B7529">
        <w:t xml:space="preserve"> </w:t>
      </w:r>
    </w:p>
    <w:p w14:paraId="67FE2466" w14:textId="5DBC6684" w:rsidR="00BA59C8" w:rsidRPr="00D158F2" w:rsidRDefault="00CF1658" w:rsidP="00816726">
      <w:pPr>
        <w:pStyle w:val="NormalWeb"/>
        <w:spacing w:line="360" w:lineRule="auto"/>
        <w:ind w:firstLine="720"/>
        <w:jc w:val="both"/>
      </w:pPr>
      <w:r w:rsidRPr="00CF1658">
        <w:t xml:space="preserve">Ambala Gehu is generally a desi variety mainly grown in Haryana, and it is not a landrace variety of the study region. It is an adopted variety that provides higher yields than local varieties. In this elevation, </w:t>
      </w:r>
      <w:proofErr w:type="spellStart"/>
      <w:r w:rsidRPr="00CF1658">
        <w:t>Mungari</w:t>
      </w:r>
      <w:proofErr w:type="spellEnd"/>
      <w:r w:rsidRPr="00CF1658">
        <w:t xml:space="preserve">, Laal Gehu, </w:t>
      </w:r>
      <w:proofErr w:type="spellStart"/>
      <w:r w:rsidRPr="00CF1658">
        <w:t>Dhusyau</w:t>
      </w:r>
      <w:proofErr w:type="spellEnd"/>
      <w:r w:rsidRPr="00CF1658">
        <w:t>, and Band Gehu (in unirrigated land) are commonly grown. These varieties are cultivated in both irrigated and non-irrigated lands. The adoption of desi varieties indicates that, over the years, landrace varieties may get mixed or replaced.</w:t>
      </w:r>
      <w:r w:rsidR="003171DC" w:rsidRPr="003171DC">
        <w:rPr>
          <w:rFonts w:asciiTheme="minorHAnsi" w:eastAsiaTheme="minorHAnsi" w:hAnsiTheme="minorHAnsi" w:cstheme="minorBidi"/>
          <w:kern w:val="2"/>
          <w:sz w:val="22"/>
          <w:szCs w:val="22"/>
          <w:lang w:eastAsia="en-US"/>
          <w14:ligatures w14:val="standardContextual"/>
        </w:rPr>
        <w:t xml:space="preserve"> </w:t>
      </w:r>
      <w:r w:rsidR="003171DC" w:rsidRPr="003171DC">
        <w:t xml:space="preserve">This elevation zone is well known for millet production, especially finger millet. The commonly grown landrace varieties include Garhwali </w:t>
      </w:r>
      <w:proofErr w:type="spellStart"/>
      <w:r w:rsidR="003171DC" w:rsidRPr="003171DC">
        <w:t>Madua</w:t>
      </w:r>
      <w:proofErr w:type="spellEnd"/>
      <w:r w:rsidR="003171DC" w:rsidRPr="003171DC">
        <w:t xml:space="preserve">, </w:t>
      </w:r>
      <w:proofErr w:type="spellStart"/>
      <w:r w:rsidR="003171DC" w:rsidRPr="003171DC">
        <w:t>Jhumki</w:t>
      </w:r>
      <w:proofErr w:type="spellEnd"/>
      <w:r w:rsidR="003171DC" w:rsidRPr="003171DC">
        <w:t xml:space="preserve">, Kala </w:t>
      </w:r>
      <w:proofErr w:type="spellStart"/>
      <w:r w:rsidR="003171DC" w:rsidRPr="003171DC">
        <w:t>Madua</w:t>
      </w:r>
      <w:proofErr w:type="spellEnd"/>
      <w:r w:rsidR="003171DC" w:rsidRPr="003171DC">
        <w:t xml:space="preserve">, Pahari </w:t>
      </w:r>
      <w:proofErr w:type="spellStart"/>
      <w:r w:rsidR="003171DC" w:rsidRPr="003171DC">
        <w:t>Madua</w:t>
      </w:r>
      <w:proofErr w:type="spellEnd"/>
      <w:r w:rsidR="003171DC" w:rsidRPr="003171DC">
        <w:t xml:space="preserve">, Laal </w:t>
      </w:r>
      <w:proofErr w:type="spellStart"/>
      <w:r w:rsidR="003171DC" w:rsidRPr="003171DC">
        <w:t>Madua</w:t>
      </w:r>
      <w:proofErr w:type="spellEnd"/>
      <w:r w:rsidR="003171DC" w:rsidRPr="003171DC">
        <w:t xml:space="preserve">, </w:t>
      </w:r>
      <w:proofErr w:type="spellStart"/>
      <w:r w:rsidR="003171DC" w:rsidRPr="003171DC">
        <w:t>Balri</w:t>
      </w:r>
      <w:proofErr w:type="spellEnd"/>
      <w:r w:rsidR="003171DC" w:rsidRPr="003171DC">
        <w:t xml:space="preserve"> </w:t>
      </w:r>
      <w:proofErr w:type="spellStart"/>
      <w:r w:rsidR="003171DC" w:rsidRPr="003171DC">
        <w:t>Madua</w:t>
      </w:r>
      <w:proofErr w:type="spellEnd"/>
      <w:r w:rsidR="003171DC" w:rsidRPr="003171DC">
        <w:t xml:space="preserve">, </w:t>
      </w:r>
      <w:proofErr w:type="spellStart"/>
      <w:r w:rsidR="003171DC" w:rsidRPr="003171DC">
        <w:t>Nagchuni</w:t>
      </w:r>
      <w:proofErr w:type="spellEnd"/>
      <w:r w:rsidR="003171DC" w:rsidRPr="003171DC">
        <w:t xml:space="preserve">, </w:t>
      </w:r>
      <w:proofErr w:type="spellStart"/>
      <w:r w:rsidR="003171DC" w:rsidRPr="003171DC">
        <w:t>Dhun</w:t>
      </w:r>
      <w:proofErr w:type="spellEnd"/>
      <w:r w:rsidR="003171DC" w:rsidRPr="003171DC">
        <w:t xml:space="preserve"> </w:t>
      </w:r>
      <w:proofErr w:type="spellStart"/>
      <w:r w:rsidR="003171DC" w:rsidRPr="003171DC">
        <w:t>Madua</w:t>
      </w:r>
      <w:proofErr w:type="spellEnd"/>
      <w:r w:rsidR="003171DC" w:rsidRPr="003171DC">
        <w:t xml:space="preserve">, </w:t>
      </w:r>
      <w:proofErr w:type="spellStart"/>
      <w:r w:rsidR="003171DC" w:rsidRPr="003171DC">
        <w:t>Dhuniyau</w:t>
      </w:r>
      <w:proofErr w:type="spellEnd"/>
      <w:r w:rsidR="003171DC" w:rsidRPr="003171DC">
        <w:t xml:space="preserve">, Kumauni </w:t>
      </w:r>
      <w:proofErr w:type="spellStart"/>
      <w:r w:rsidR="003171DC" w:rsidRPr="003171DC">
        <w:t>Madua</w:t>
      </w:r>
      <w:proofErr w:type="spellEnd"/>
      <w:r w:rsidR="003171DC" w:rsidRPr="003171DC">
        <w:t xml:space="preserve">, </w:t>
      </w:r>
      <w:proofErr w:type="spellStart"/>
      <w:r w:rsidR="003171DC" w:rsidRPr="003171DC">
        <w:t>Balaria</w:t>
      </w:r>
      <w:proofErr w:type="spellEnd"/>
      <w:r w:rsidR="003171DC" w:rsidRPr="003171DC">
        <w:t xml:space="preserve">, </w:t>
      </w:r>
      <w:proofErr w:type="spellStart"/>
      <w:r w:rsidR="003171DC" w:rsidRPr="003171DC">
        <w:t>Palari</w:t>
      </w:r>
      <w:proofErr w:type="spellEnd"/>
      <w:r w:rsidR="003171DC" w:rsidRPr="003171DC">
        <w:t xml:space="preserve">, and </w:t>
      </w:r>
      <w:proofErr w:type="spellStart"/>
      <w:r w:rsidR="003171DC" w:rsidRPr="003171DC">
        <w:t>Dhun</w:t>
      </w:r>
      <w:proofErr w:type="spellEnd"/>
      <w:r w:rsidR="003171DC" w:rsidRPr="003171DC">
        <w:t xml:space="preserve">. In addition, many farmers in this region also cultivate </w:t>
      </w:r>
      <w:r w:rsidR="003171DC" w:rsidRPr="003171DC">
        <w:lastRenderedPageBreak/>
        <w:t xml:space="preserve">improved finger millet varieties received from </w:t>
      </w:r>
      <w:r w:rsidR="0069515D" w:rsidRPr="0069515D">
        <w:rPr>
          <w:rStyle w:val="Strong"/>
          <w:rFonts w:eastAsiaTheme="majorEastAsia"/>
          <w:b w:val="0"/>
          <w:bCs w:val="0"/>
        </w:rPr>
        <w:t xml:space="preserve">Vivekananda </w:t>
      </w:r>
      <w:proofErr w:type="spellStart"/>
      <w:r w:rsidR="0069515D" w:rsidRPr="0069515D">
        <w:rPr>
          <w:rStyle w:val="Strong"/>
          <w:rFonts w:eastAsiaTheme="majorEastAsia"/>
          <w:b w:val="0"/>
          <w:bCs w:val="0"/>
        </w:rPr>
        <w:t>Parvatiya</w:t>
      </w:r>
      <w:proofErr w:type="spellEnd"/>
      <w:r w:rsidR="0069515D" w:rsidRPr="0069515D">
        <w:rPr>
          <w:rStyle w:val="Strong"/>
          <w:rFonts w:eastAsiaTheme="majorEastAsia"/>
          <w:b w:val="0"/>
          <w:bCs w:val="0"/>
        </w:rPr>
        <w:t xml:space="preserve"> Krishi </w:t>
      </w:r>
      <w:proofErr w:type="spellStart"/>
      <w:r w:rsidR="0069515D" w:rsidRPr="0069515D">
        <w:rPr>
          <w:rStyle w:val="Strong"/>
          <w:rFonts w:eastAsiaTheme="majorEastAsia"/>
          <w:b w:val="0"/>
          <w:bCs w:val="0"/>
        </w:rPr>
        <w:t>Anusandhan</w:t>
      </w:r>
      <w:proofErr w:type="spellEnd"/>
      <w:r w:rsidR="0069515D" w:rsidRPr="0069515D">
        <w:rPr>
          <w:rStyle w:val="Strong"/>
          <w:rFonts w:eastAsiaTheme="majorEastAsia"/>
          <w:b w:val="0"/>
          <w:bCs w:val="0"/>
        </w:rPr>
        <w:t xml:space="preserve"> </w:t>
      </w:r>
      <w:proofErr w:type="spellStart"/>
      <w:r w:rsidR="0069515D" w:rsidRPr="0069515D">
        <w:rPr>
          <w:rStyle w:val="Strong"/>
          <w:rFonts w:eastAsiaTheme="majorEastAsia"/>
          <w:b w:val="0"/>
          <w:bCs w:val="0"/>
        </w:rPr>
        <w:t>Sansthan</w:t>
      </w:r>
      <w:proofErr w:type="spellEnd"/>
      <w:r w:rsidR="0069515D" w:rsidRPr="0069515D">
        <w:rPr>
          <w:rStyle w:val="Strong"/>
          <w:rFonts w:eastAsiaTheme="majorEastAsia"/>
          <w:b w:val="0"/>
          <w:bCs w:val="0"/>
        </w:rPr>
        <w:t xml:space="preserve"> (VPKAS), </w:t>
      </w:r>
      <w:proofErr w:type="spellStart"/>
      <w:r w:rsidR="0069515D" w:rsidRPr="0069515D">
        <w:rPr>
          <w:rStyle w:val="Strong"/>
          <w:rFonts w:eastAsiaTheme="majorEastAsia"/>
          <w:b w:val="0"/>
          <w:bCs w:val="0"/>
        </w:rPr>
        <w:t>Almora</w:t>
      </w:r>
      <w:proofErr w:type="spellEnd"/>
      <w:r w:rsidR="0069515D" w:rsidRPr="0069515D">
        <w:rPr>
          <w:b/>
          <w:bCs/>
        </w:rPr>
        <w:t>,</w:t>
      </w:r>
      <w:r w:rsidR="00C6110B">
        <w:rPr>
          <w:b/>
          <w:bCs/>
        </w:rPr>
        <w:t xml:space="preserve"> </w:t>
      </w:r>
      <w:r w:rsidR="00C6110B" w:rsidRPr="00C6110B">
        <w:t>(ICAR)</w:t>
      </w:r>
      <w:r w:rsidR="003171DC" w:rsidRPr="00C6110B">
        <w:t>.</w:t>
      </w:r>
      <w:r w:rsidR="00816726">
        <w:t xml:space="preserve"> </w:t>
      </w:r>
      <w:r w:rsidR="00BA59C8" w:rsidRPr="00BA59C8">
        <w:t>Documenting farmers’ knowledge of landrace diversity and connecting it with food traditions, cultural practices, and social values plays a crucial role in on-farm conservation. Such recognition can also strengthen their competitive position, especially when farmers have access to alternative livelihood options</w:t>
      </w:r>
      <w:r w:rsidR="00FF0FF1">
        <w:t xml:space="preserve"> (</w:t>
      </w:r>
      <w:r w:rsidR="00FF0FF1" w:rsidRPr="00FF0FF1">
        <w:t>Mehta</w:t>
      </w:r>
      <w:r w:rsidR="00B54DE3">
        <w:t xml:space="preserve"> et al., 2019)</w:t>
      </w:r>
      <w:r w:rsidR="00BA59C8" w:rsidRPr="00BA59C8">
        <w:t>.</w:t>
      </w:r>
    </w:p>
    <w:p w14:paraId="139939AF" w14:textId="4E5502EB" w:rsidR="00C56B03" w:rsidRDefault="002944FE" w:rsidP="000936B8">
      <w:pPr>
        <w:pStyle w:val="NormalWeb"/>
        <w:spacing w:line="360" w:lineRule="auto"/>
        <w:ind w:firstLine="720"/>
        <w:jc w:val="both"/>
      </w:pPr>
      <w:r>
        <w:t>In the study area between</w:t>
      </w:r>
      <w:r w:rsidR="00D158F2" w:rsidRPr="00D158F2">
        <w:t xml:space="preserve"> 1200–1400 m, both </w:t>
      </w:r>
      <w:proofErr w:type="spellStart"/>
      <w:r w:rsidR="00620552">
        <w:rPr>
          <w:i/>
          <w:iCs/>
        </w:rPr>
        <w:t>U</w:t>
      </w:r>
      <w:r w:rsidR="00D158F2" w:rsidRPr="00D158F2">
        <w:rPr>
          <w:i/>
          <w:iCs/>
        </w:rPr>
        <w:t>praon</w:t>
      </w:r>
      <w:proofErr w:type="spellEnd"/>
      <w:r w:rsidR="00D158F2" w:rsidRPr="00D158F2">
        <w:t xml:space="preserve"> and </w:t>
      </w:r>
      <w:proofErr w:type="spellStart"/>
      <w:r w:rsidR="00620552">
        <w:rPr>
          <w:i/>
          <w:iCs/>
        </w:rPr>
        <w:t>T</w:t>
      </w:r>
      <w:r w:rsidR="00D158F2" w:rsidRPr="00D158F2">
        <w:rPr>
          <w:i/>
          <w:iCs/>
        </w:rPr>
        <w:t>alaon</w:t>
      </w:r>
      <w:proofErr w:type="spellEnd"/>
      <w:r w:rsidR="00D158F2" w:rsidRPr="00D158F2">
        <w:t xml:space="preserve"> rice varieties are cultivated. </w:t>
      </w:r>
      <w:proofErr w:type="spellStart"/>
      <w:r w:rsidR="00D158F2" w:rsidRPr="00D158F2">
        <w:t>Thapchani</w:t>
      </w:r>
      <w:proofErr w:type="spellEnd"/>
      <w:r w:rsidR="00D158F2" w:rsidRPr="00D158F2">
        <w:t xml:space="preserve"> and </w:t>
      </w:r>
      <w:proofErr w:type="spellStart"/>
      <w:r w:rsidR="00D158F2" w:rsidRPr="00D158F2">
        <w:t>Chhota</w:t>
      </w:r>
      <w:proofErr w:type="spellEnd"/>
      <w:r w:rsidR="00D158F2" w:rsidRPr="00D158F2">
        <w:t xml:space="preserve"> </w:t>
      </w:r>
      <w:proofErr w:type="spellStart"/>
      <w:r w:rsidR="00D158F2" w:rsidRPr="00D158F2">
        <w:t>Dhan</w:t>
      </w:r>
      <w:proofErr w:type="spellEnd"/>
      <w:r w:rsidR="00D158F2" w:rsidRPr="00D158F2">
        <w:t xml:space="preserve"> are common in irrigated fields, while other rice varieties and finger millet are mostly confined to unirrigated land. </w:t>
      </w:r>
      <w:r w:rsidR="00060963" w:rsidRPr="00060963">
        <w:t xml:space="preserve">A wide range of rice landraces are cultivated in this area, including Naan </w:t>
      </w:r>
      <w:proofErr w:type="spellStart"/>
      <w:r w:rsidR="00060963" w:rsidRPr="00060963">
        <w:t>Dhani</w:t>
      </w:r>
      <w:proofErr w:type="spellEnd"/>
      <w:r w:rsidR="00060963" w:rsidRPr="00060963">
        <w:t xml:space="preserve">, </w:t>
      </w:r>
      <w:proofErr w:type="spellStart"/>
      <w:r w:rsidR="00060963" w:rsidRPr="00060963">
        <w:t>Chhoti</w:t>
      </w:r>
      <w:proofErr w:type="spellEnd"/>
      <w:r w:rsidR="00060963" w:rsidRPr="00060963">
        <w:t xml:space="preserve"> </w:t>
      </w:r>
      <w:proofErr w:type="spellStart"/>
      <w:r w:rsidR="00060963" w:rsidRPr="00060963">
        <w:t>Dhan</w:t>
      </w:r>
      <w:proofErr w:type="spellEnd"/>
      <w:r w:rsidR="00060963" w:rsidRPr="00060963">
        <w:t xml:space="preserve">, </w:t>
      </w:r>
      <w:proofErr w:type="spellStart"/>
      <w:r w:rsidR="00060963" w:rsidRPr="00060963">
        <w:t>Dhur</w:t>
      </w:r>
      <w:proofErr w:type="spellEnd"/>
      <w:r w:rsidR="00060963" w:rsidRPr="00060963">
        <w:t xml:space="preserve"> Basmati (Laal </w:t>
      </w:r>
      <w:proofErr w:type="spellStart"/>
      <w:r w:rsidR="00060963" w:rsidRPr="00060963">
        <w:t>Dhan</w:t>
      </w:r>
      <w:proofErr w:type="spellEnd"/>
      <w:r w:rsidR="00060963" w:rsidRPr="00060963">
        <w:t xml:space="preserve">), </w:t>
      </w:r>
      <w:proofErr w:type="spellStart"/>
      <w:r w:rsidR="00060963" w:rsidRPr="00060963">
        <w:t>Dudh</w:t>
      </w:r>
      <w:proofErr w:type="spellEnd"/>
      <w:r w:rsidR="00060963" w:rsidRPr="00060963">
        <w:t xml:space="preserve"> </w:t>
      </w:r>
      <w:proofErr w:type="spellStart"/>
      <w:r w:rsidR="00060963" w:rsidRPr="00060963">
        <w:t>Dhan</w:t>
      </w:r>
      <w:proofErr w:type="spellEnd"/>
      <w:r w:rsidR="00060963" w:rsidRPr="00060963">
        <w:t xml:space="preserve">, </w:t>
      </w:r>
      <w:proofErr w:type="spellStart"/>
      <w:r w:rsidR="00060963" w:rsidRPr="00060963">
        <w:t>Thapchani</w:t>
      </w:r>
      <w:proofErr w:type="spellEnd"/>
      <w:r w:rsidR="00060963" w:rsidRPr="00060963">
        <w:t xml:space="preserve"> (</w:t>
      </w:r>
      <w:proofErr w:type="spellStart"/>
      <w:r w:rsidR="00060963" w:rsidRPr="00060963">
        <w:t>Talaon</w:t>
      </w:r>
      <w:proofErr w:type="spellEnd"/>
      <w:r w:rsidR="00060963" w:rsidRPr="00060963">
        <w:t xml:space="preserve">), </w:t>
      </w:r>
      <w:proofErr w:type="spellStart"/>
      <w:r w:rsidR="00060963" w:rsidRPr="00060963">
        <w:t>Jhushau</w:t>
      </w:r>
      <w:proofErr w:type="spellEnd"/>
      <w:r w:rsidR="00060963" w:rsidRPr="00060963">
        <w:t xml:space="preserve"> </w:t>
      </w:r>
      <w:proofErr w:type="spellStart"/>
      <w:r w:rsidR="00060963" w:rsidRPr="00060963">
        <w:t>Dhan</w:t>
      </w:r>
      <w:proofErr w:type="spellEnd"/>
      <w:r w:rsidR="00060963" w:rsidRPr="00060963">
        <w:t xml:space="preserve"> (</w:t>
      </w:r>
      <w:proofErr w:type="spellStart"/>
      <w:r w:rsidR="00060963" w:rsidRPr="00060963">
        <w:t>Upraon</w:t>
      </w:r>
      <w:proofErr w:type="spellEnd"/>
      <w:r w:rsidR="00060963" w:rsidRPr="00060963">
        <w:t xml:space="preserve">), Bada </w:t>
      </w:r>
      <w:proofErr w:type="spellStart"/>
      <w:r w:rsidR="00060963" w:rsidRPr="00060963">
        <w:t>Dhan</w:t>
      </w:r>
      <w:proofErr w:type="spellEnd"/>
      <w:r w:rsidR="00060963" w:rsidRPr="00060963">
        <w:t xml:space="preserve">, </w:t>
      </w:r>
      <w:proofErr w:type="spellStart"/>
      <w:r w:rsidR="00060963" w:rsidRPr="00060963">
        <w:t>Chhota</w:t>
      </w:r>
      <w:proofErr w:type="spellEnd"/>
      <w:r w:rsidR="00060963" w:rsidRPr="00060963">
        <w:t xml:space="preserve"> </w:t>
      </w:r>
      <w:proofErr w:type="spellStart"/>
      <w:r w:rsidR="00060963" w:rsidRPr="00060963">
        <w:t>Dhan</w:t>
      </w:r>
      <w:proofErr w:type="spellEnd"/>
      <w:r w:rsidR="00060963" w:rsidRPr="00060963">
        <w:t xml:space="preserve">, Laal </w:t>
      </w:r>
      <w:proofErr w:type="spellStart"/>
      <w:r w:rsidR="00060963" w:rsidRPr="00060963">
        <w:t>Dhan</w:t>
      </w:r>
      <w:proofErr w:type="spellEnd"/>
      <w:r w:rsidR="00060963" w:rsidRPr="00060963">
        <w:t xml:space="preserve">, </w:t>
      </w:r>
      <w:proofErr w:type="spellStart"/>
      <w:r w:rsidR="00060963" w:rsidRPr="00060963">
        <w:t>Govinda</w:t>
      </w:r>
      <w:proofErr w:type="spellEnd"/>
      <w:r w:rsidR="00060963" w:rsidRPr="00060963">
        <w:t xml:space="preserve"> Rice, </w:t>
      </w:r>
      <w:proofErr w:type="spellStart"/>
      <w:r w:rsidR="00060963" w:rsidRPr="00060963">
        <w:t>Chaina</w:t>
      </w:r>
      <w:proofErr w:type="spellEnd"/>
      <w:r w:rsidR="007F2854">
        <w:t xml:space="preserve"> </w:t>
      </w:r>
      <w:proofErr w:type="spellStart"/>
      <w:r w:rsidR="007F2854">
        <w:t>Dhan</w:t>
      </w:r>
      <w:proofErr w:type="spellEnd"/>
      <w:r w:rsidR="00060963" w:rsidRPr="00060963">
        <w:t xml:space="preserve">, </w:t>
      </w:r>
      <w:proofErr w:type="spellStart"/>
      <w:r w:rsidR="00060963" w:rsidRPr="00060963">
        <w:t>Deshi</w:t>
      </w:r>
      <w:proofErr w:type="spellEnd"/>
      <w:r w:rsidR="00060963" w:rsidRPr="00060963">
        <w:t xml:space="preserve"> </w:t>
      </w:r>
      <w:proofErr w:type="spellStart"/>
      <w:r w:rsidR="00060963" w:rsidRPr="00060963">
        <w:t>Dhan</w:t>
      </w:r>
      <w:proofErr w:type="spellEnd"/>
      <w:r w:rsidR="00060963" w:rsidRPr="00060963">
        <w:t xml:space="preserve">, and </w:t>
      </w:r>
      <w:proofErr w:type="spellStart"/>
      <w:r w:rsidR="00060963" w:rsidRPr="00060963">
        <w:t>Kauchuni</w:t>
      </w:r>
      <w:proofErr w:type="spellEnd"/>
      <w:r w:rsidR="00060963" w:rsidRPr="00060963">
        <w:t xml:space="preserve"> </w:t>
      </w:r>
      <w:proofErr w:type="spellStart"/>
      <w:r w:rsidR="00060963" w:rsidRPr="00060963">
        <w:t>Dhan</w:t>
      </w:r>
      <w:proofErr w:type="spellEnd"/>
      <w:r w:rsidR="00060963" w:rsidRPr="00060963">
        <w:t xml:space="preserve">. Among these, </w:t>
      </w:r>
      <w:proofErr w:type="spellStart"/>
      <w:r w:rsidR="00060963" w:rsidRPr="00060963">
        <w:t>Dhur</w:t>
      </w:r>
      <w:proofErr w:type="spellEnd"/>
      <w:r w:rsidR="00060963" w:rsidRPr="00060963">
        <w:t xml:space="preserve"> Basmati, which has a distinct red </w:t>
      </w:r>
      <w:proofErr w:type="spellStart"/>
      <w:r w:rsidR="00060963" w:rsidRPr="00060963">
        <w:t>color</w:t>
      </w:r>
      <w:proofErr w:type="spellEnd"/>
      <w:r w:rsidR="00060963" w:rsidRPr="00060963">
        <w:t xml:space="preserve">, is locally regarded as beneficial for individuals with diabetes. The presence of such a large number of varieties reflects the rich </w:t>
      </w:r>
      <w:proofErr w:type="spellStart"/>
      <w:r w:rsidR="00060963" w:rsidRPr="00060963">
        <w:t>agro</w:t>
      </w:r>
      <w:proofErr w:type="spellEnd"/>
      <w:r w:rsidR="00060963" w:rsidRPr="00060963">
        <w:t>-biodiversity and the well-preserved traditional knowledge of farming communities in this region</w:t>
      </w:r>
      <w:r w:rsidR="00B43A4D">
        <w:t>.</w:t>
      </w:r>
      <w:r w:rsidR="00B43A4D" w:rsidRPr="00B43A4D">
        <w:rPr>
          <w:rFonts w:asciiTheme="minorHAnsi" w:eastAsiaTheme="minorHAnsi" w:hAnsiTheme="minorHAnsi" w:cstheme="minorBidi"/>
          <w:kern w:val="2"/>
          <w:sz w:val="22"/>
          <w:szCs w:val="22"/>
          <w:lang w:eastAsia="en-US"/>
          <w14:ligatures w14:val="standardContextual"/>
        </w:rPr>
        <w:t xml:space="preserve"> </w:t>
      </w:r>
      <w:r w:rsidR="00B43A4D" w:rsidRPr="00B43A4D">
        <w:t xml:space="preserve">At this elevation, several wheat varieties are cultivated. Among them, </w:t>
      </w:r>
      <w:proofErr w:type="spellStart"/>
      <w:r w:rsidR="00B43A4D" w:rsidRPr="00B43A4D">
        <w:t>Deshi</w:t>
      </w:r>
      <w:proofErr w:type="spellEnd"/>
      <w:r w:rsidR="00B43A4D" w:rsidRPr="00B43A4D">
        <w:t xml:space="preserve"> Gehu is not a landrace, whereas </w:t>
      </w:r>
      <w:proofErr w:type="spellStart"/>
      <w:r w:rsidR="00B43A4D" w:rsidRPr="00B43A4D">
        <w:t>Pahadi</w:t>
      </w:r>
      <w:proofErr w:type="spellEnd"/>
      <w:r w:rsidR="00B43A4D" w:rsidRPr="00B43A4D">
        <w:t xml:space="preserve"> Gehu, Safed Gehu, and Laal Gehu are traditional landrace varieties.</w:t>
      </w:r>
      <w:r w:rsidR="00AC1B74" w:rsidRPr="00AC1B74">
        <w:rPr>
          <w:rFonts w:asciiTheme="minorHAnsi" w:eastAsiaTheme="minorHAnsi" w:hAnsiTheme="minorHAnsi" w:cstheme="minorBidi"/>
          <w:kern w:val="2"/>
          <w:sz w:val="22"/>
          <w:szCs w:val="22"/>
          <w:lang w:eastAsia="en-US"/>
          <w14:ligatures w14:val="standardContextual"/>
        </w:rPr>
        <w:t xml:space="preserve"> </w:t>
      </w:r>
      <w:r w:rsidR="00AC1B74" w:rsidRPr="00AC1B74">
        <w:t xml:space="preserve">Among the finger millet landraces, Kala </w:t>
      </w:r>
      <w:proofErr w:type="spellStart"/>
      <w:r w:rsidR="00AC1B74" w:rsidRPr="00AC1B74">
        <w:t>Madua</w:t>
      </w:r>
      <w:proofErr w:type="spellEnd"/>
      <w:r w:rsidR="00AC1B74" w:rsidRPr="00AC1B74">
        <w:t xml:space="preserve"> is widely cultivated in this region, primarily due to its distinct grain </w:t>
      </w:r>
      <w:proofErr w:type="spellStart"/>
      <w:r w:rsidR="00AC1B74" w:rsidRPr="00AC1B74">
        <w:t>color</w:t>
      </w:r>
      <w:proofErr w:type="spellEnd"/>
      <w:r w:rsidR="00AC1B74" w:rsidRPr="00AC1B74">
        <w:t xml:space="preserve"> and unique taste, which make it highly preferred by local communities.</w:t>
      </w:r>
    </w:p>
    <w:p w14:paraId="75C0E342" w14:textId="1308DFE0" w:rsidR="00D11D91" w:rsidRDefault="00D158F2" w:rsidP="00BB06EC">
      <w:pPr>
        <w:pStyle w:val="NormalWeb"/>
        <w:spacing w:line="360" w:lineRule="auto"/>
        <w:ind w:firstLine="720"/>
        <w:jc w:val="both"/>
      </w:pPr>
      <w:r w:rsidRPr="00D158F2">
        <w:t>At</w:t>
      </w:r>
      <w:r w:rsidR="008E0B80">
        <w:t xml:space="preserve"> the elevation</w:t>
      </w:r>
      <w:r w:rsidRPr="00D158F2">
        <w:t xml:space="preserve"> 1400–1600 m, both land types coexist, with rice largely grown in irrigated fields. </w:t>
      </w:r>
      <w:proofErr w:type="spellStart"/>
      <w:r w:rsidRPr="00D158F2">
        <w:t>Chainafor</w:t>
      </w:r>
      <w:proofErr w:type="spellEnd"/>
      <w:r w:rsidR="00BC4E26">
        <w:t xml:space="preserve"> </w:t>
      </w:r>
      <w:proofErr w:type="spellStart"/>
      <w:r w:rsidR="00BC4E26">
        <w:t>Dhan</w:t>
      </w:r>
      <w:proofErr w:type="spellEnd"/>
      <w:r w:rsidRPr="00D158F2">
        <w:t xml:space="preserve"> and Nani </w:t>
      </w:r>
      <w:proofErr w:type="spellStart"/>
      <w:r w:rsidRPr="00D158F2">
        <w:t>Dhan</w:t>
      </w:r>
      <w:proofErr w:type="spellEnd"/>
      <w:r w:rsidRPr="00D158F2">
        <w:t xml:space="preserve"> are considered superior valley varieties, while </w:t>
      </w:r>
      <w:proofErr w:type="spellStart"/>
      <w:r w:rsidRPr="00D158F2">
        <w:t>Bakula</w:t>
      </w:r>
      <w:proofErr w:type="spellEnd"/>
      <w:r w:rsidRPr="00D158F2">
        <w:t xml:space="preserve"> </w:t>
      </w:r>
      <w:proofErr w:type="spellStart"/>
      <w:r w:rsidRPr="00D158F2">
        <w:t>Dhan</w:t>
      </w:r>
      <w:proofErr w:type="spellEnd"/>
      <w:r w:rsidRPr="00D158F2">
        <w:t xml:space="preserve">, Laal </w:t>
      </w:r>
      <w:proofErr w:type="spellStart"/>
      <w:r w:rsidRPr="00D158F2">
        <w:t>Dhan</w:t>
      </w:r>
      <w:proofErr w:type="spellEnd"/>
      <w:r w:rsidRPr="00D158F2">
        <w:t xml:space="preserve">, Hara </w:t>
      </w:r>
      <w:proofErr w:type="spellStart"/>
      <w:r w:rsidRPr="00D158F2">
        <w:t>Dhan</w:t>
      </w:r>
      <w:proofErr w:type="spellEnd"/>
      <w:r w:rsidRPr="00D158F2">
        <w:t xml:space="preserve">, </w:t>
      </w:r>
      <w:proofErr w:type="spellStart"/>
      <w:r w:rsidRPr="00D158F2">
        <w:t>Okhayan</w:t>
      </w:r>
      <w:proofErr w:type="spellEnd"/>
      <w:r w:rsidRPr="00D158F2">
        <w:t xml:space="preserve">, </w:t>
      </w:r>
      <w:proofErr w:type="spellStart"/>
      <w:r w:rsidRPr="00D158F2">
        <w:t>Siyara</w:t>
      </w:r>
      <w:proofErr w:type="spellEnd"/>
      <w:r w:rsidRPr="00D158F2">
        <w:t xml:space="preserve">, and </w:t>
      </w:r>
      <w:proofErr w:type="spellStart"/>
      <w:r w:rsidRPr="00D158F2">
        <w:t>Badpash</w:t>
      </w:r>
      <w:proofErr w:type="spellEnd"/>
      <w:r w:rsidRPr="00D158F2">
        <w:t xml:space="preserve"> are typical upland rice varieties requiring less water and different planting methods.</w:t>
      </w:r>
      <w:r w:rsidR="00EF0EDA">
        <w:t xml:space="preserve"> </w:t>
      </w:r>
      <w:r w:rsidR="003B2100" w:rsidRPr="003B2100">
        <w:t xml:space="preserve">At this elevation, a diverse range of rice varieties are cultivated, including </w:t>
      </w:r>
      <w:proofErr w:type="spellStart"/>
      <w:r w:rsidR="003B2100" w:rsidRPr="003B2100">
        <w:t>Thapchani</w:t>
      </w:r>
      <w:proofErr w:type="spellEnd"/>
      <w:r w:rsidR="003B2100" w:rsidRPr="003B2100">
        <w:t xml:space="preserve">, Hari </w:t>
      </w:r>
      <w:proofErr w:type="spellStart"/>
      <w:r w:rsidR="003B2100" w:rsidRPr="003B2100">
        <w:t>Dhan</w:t>
      </w:r>
      <w:proofErr w:type="spellEnd"/>
      <w:r w:rsidR="003B2100" w:rsidRPr="003B2100">
        <w:t xml:space="preserve">, 420 </w:t>
      </w:r>
      <w:proofErr w:type="spellStart"/>
      <w:r w:rsidR="003B2100" w:rsidRPr="003B2100">
        <w:t>Dhan</w:t>
      </w:r>
      <w:proofErr w:type="spellEnd"/>
      <w:r w:rsidR="003B2100" w:rsidRPr="003B2100">
        <w:t xml:space="preserve">, </w:t>
      </w:r>
      <w:proofErr w:type="spellStart"/>
      <w:r w:rsidR="003B2100" w:rsidRPr="003B2100">
        <w:t>Chainafor</w:t>
      </w:r>
      <w:proofErr w:type="spellEnd"/>
      <w:r w:rsidR="003B2100" w:rsidRPr="003B2100">
        <w:t xml:space="preserve"> (considered superior in quality), Vikas</w:t>
      </w:r>
      <w:r w:rsidR="00952A3B">
        <w:t xml:space="preserve"> (not traditional)</w:t>
      </w:r>
      <w:r w:rsidR="003B2100" w:rsidRPr="003B2100">
        <w:t xml:space="preserve">, Punjabi </w:t>
      </w:r>
      <w:proofErr w:type="spellStart"/>
      <w:r w:rsidR="003B2100" w:rsidRPr="003B2100">
        <w:t>Dhan</w:t>
      </w:r>
      <w:proofErr w:type="spellEnd"/>
      <w:r w:rsidR="00952A3B">
        <w:t xml:space="preserve"> (not traditional)</w:t>
      </w:r>
      <w:r w:rsidR="003B2100" w:rsidRPr="003B2100">
        <w:t xml:space="preserve">, Basmati (though not well adapted to local conditions), Nani </w:t>
      </w:r>
      <w:proofErr w:type="spellStart"/>
      <w:r w:rsidR="003B2100" w:rsidRPr="003B2100">
        <w:t>Dhan</w:t>
      </w:r>
      <w:proofErr w:type="spellEnd"/>
      <w:r w:rsidR="003B2100" w:rsidRPr="003B2100">
        <w:t xml:space="preserve"> (highly preferred), Hara </w:t>
      </w:r>
      <w:proofErr w:type="spellStart"/>
      <w:r w:rsidR="003B2100" w:rsidRPr="003B2100">
        <w:t>Dhan</w:t>
      </w:r>
      <w:proofErr w:type="spellEnd"/>
      <w:r w:rsidR="003B2100" w:rsidRPr="003B2100">
        <w:t xml:space="preserve">, </w:t>
      </w:r>
      <w:proofErr w:type="spellStart"/>
      <w:r w:rsidR="003B2100" w:rsidRPr="003B2100">
        <w:t>Bakula</w:t>
      </w:r>
      <w:proofErr w:type="spellEnd"/>
      <w:r w:rsidR="003B2100" w:rsidRPr="003B2100">
        <w:t xml:space="preserve"> </w:t>
      </w:r>
      <w:proofErr w:type="spellStart"/>
      <w:r w:rsidR="003B2100" w:rsidRPr="003B2100">
        <w:t>Dhan</w:t>
      </w:r>
      <w:proofErr w:type="spellEnd"/>
      <w:r w:rsidR="003B2100" w:rsidRPr="003B2100">
        <w:t xml:space="preserve"> (grown in </w:t>
      </w:r>
      <w:proofErr w:type="spellStart"/>
      <w:r w:rsidR="003B2100" w:rsidRPr="003B2100">
        <w:t>Upraon</w:t>
      </w:r>
      <w:proofErr w:type="spellEnd"/>
      <w:r w:rsidR="003B2100" w:rsidRPr="003B2100">
        <w:t xml:space="preserve"> fields), </w:t>
      </w:r>
      <w:proofErr w:type="spellStart"/>
      <w:r w:rsidR="003B2100" w:rsidRPr="003B2100">
        <w:t>Kaushoni</w:t>
      </w:r>
      <w:proofErr w:type="spellEnd"/>
      <w:r w:rsidR="003B2100" w:rsidRPr="003B2100">
        <w:t xml:space="preserve">, Neem </w:t>
      </w:r>
      <w:proofErr w:type="spellStart"/>
      <w:r w:rsidR="003B2100" w:rsidRPr="003B2100">
        <w:t>Padi</w:t>
      </w:r>
      <w:proofErr w:type="spellEnd"/>
      <w:r w:rsidR="003B2100" w:rsidRPr="003B2100">
        <w:t xml:space="preserve">, </w:t>
      </w:r>
      <w:proofErr w:type="spellStart"/>
      <w:r w:rsidR="003B2100" w:rsidRPr="003B2100">
        <w:t>Bhimtoli</w:t>
      </w:r>
      <w:proofErr w:type="spellEnd"/>
      <w:r w:rsidR="003B2100" w:rsidRPr="003B2100">
        <w:t xml:space="preserve">, Naan </w:t>
      </w:r>
      <w:proofErr w:type="spellStart"/>
      <w:r w:rsidR="003B2100" w:rsidRPr="003B2100">
        <w:t>Dhan</w:t>
      </w:r>
      <w:proofErr w:type="spellEnd"/>
      <w:r w:rsidR="003B2100" w:rsidRPr="003B2100">
        <w:t xml:space="preserve">, </w:t>
      </w:r>
      <w:proofErr w:type="spellStart"/>
      <w:r w:rsidR="003B2100" w:rsidRPr="003B2100">
        <w:t>Chhota</w:t>
      </w:r>
      <w:proofErr w:type="spellEnd"/>
      <w:r w:rsidR="003B2100" w:rsidRPr="003B2100">
        <w:t xml:space="preserve"> </w:t>
      </w:r>
      <w:proofErr w:type="spellStart"/>
      <w:r w:rsidR="003B2100" w:rsidRPr="003B2100">
        <w:t>Dhan</w:t>
      </w:r>
      <w:proofErr w:type="spellEnd"/>
      <w:r w:rsidR="003B2100" w:rsidRPr="003B2100">
        <w:t xml:space="preserve">, </w:t>
      </w:r>
      <w:proofErr w:type="spellStart"/>
      <w:r w:rsidR="003B2100" w:rsidRPr="003B2100">
        <w:t>Rajmati</w:t>
      </w:r>
      <w:proofErr w:type="spellEnd"/>
      <w:r w:rsidR="003B2100" w:rsidRPr="003B2100">
        <w:t xml:space="preserve"> </w:t>
      </w:r>
      <w:proofErr w:type="spellStart"/>
      <w:r w:rsidR="003B2100" w:rsidRPr="003B2100">
        <w:t>Dhan</w:t>
      </w:r>
      <w:proofErr w:type="spellEnd"/>
      <w:r w:rsidR="003B2100" w:rsidRPr="003B2100">
        <w:t xml:space="preserve">, </w:t>
      </w:r>
      <w:proofErr w:type="spellStart"/>
      <w:r w:rsidR="003B2100" w:rsidRPr="003B2100">
        <w:t>Balari</w:t>
      </w:r>
      <w:proofErr w:type="spellEnd"/>
      <w:r w:rsidR="003B2100" w:rsidRPr="003B2100">
        <w:t xml:space="preserve">, Laal </w:t>
      </w:r>
      <w:proofErr w:type="spellStart"/>
      <w:r w:rsidR="003B2100" w:rsidRPr="003B2100">
        <w:t>Dhan</w:t>
      </w:r>
      <w:proofErr w:type="spellEnd"/>
      <w:r w:rsidR="003B2100" w:rsidRPr="003B2100">
        <w:t xml:space="preserve">, </w:t>
      </w:r>
      <w:proofErr w:type="spellStart"/>
      <w:r w:rsidR="003B2100" w:rsidRPr="003B2100">
        <w:t>Patoli</w:t>
      </w:r>
      <w:proofErr w:type="spellEnd"/>
      <w:r w:rsidR="003B2100" w:rsidRPr="003B2100">
        <w:t xml:space="preserve">, Kala </w:t>
      </w:r>
      <w:proofErr w:type="spellStart"/>
      <w:r w:rsidR="003B2100" w:rsidRPr="003B2100">
        <w:t>Dhan</w:t>
      </w:r>
      <w:proofErr w:type="spellEnd"/>
      <w:r w:rsidR="003B2100" w:rsidRPr="003B2100">
        <w:t xml:space="preserve"> (</w:t>
      </w:r>
      <w:proofErr w:type="spellStart"/>
      <w:r w:rsidR="003B2100" w:rsidRPr="003B2100">
        <w:t>Kawthunia</w:t>
      </w:r>
      <w:proofErr w:type="spellEnd"/>
      <w:r w:rsidR="003B2100" w:rsidRPr="003B2100">
        <w:t xml:space="preserve">), </w:t>
      </w:r>
      <w:proofErr w:type="spellStart"/>
      <w:r w:rsidR="003B2100" w:rsidRPr="003B2100">
        <w:t>Okhayan</w:t>
      </w:r>
      <w:proofErr w:type="spellEnd"/>
      <w:r w:rsidR="003B2100" w:rsidRPr="003B2100">
        <w:t xml:space="preserve"> (an </w:t>
      </w:r>
      <w:proofErr w:type="spellStart"/>
      <w:r w:rsidR="003B2100" w:rsidRPr="003B2100">
        <w:t>Upraon</w:t>
      </w:r>
      <w:proofErr w:type="spellEnd"/>
      <w:r w:rsidR="003B2100" w:rsidRPr="003B2100">
        <w:t xml:space="preserve"> type requiring less water), </w:t>
      </w:r>
      <w:proofErr w:type="spellStart"/>
      <w:r w:rsidR="003B2100" w:rsidRPr="003B2100">
        <w:t>Siyara</w:t>
      </w:r>
      <w:proofErr w:type="spellEnd"/>
      <w:r w:rsidR="003B2100" w:rsidRPr="003B2100">
        <w:t xml:space="preserve">, and </w:t>
      </w:r>
      <w:proofErr w:type="spellStart"/>
      <w:r w:rsidR="003B2100" w:rsidRPr="003B2100">
        <w:t>Badpash</w:t>
      </w:r>
      <w:proofErr w:type="spellEnd"/>
      <w:r w:rsidR="003B2100" w:rsidRPr="003B2100">
        <w:t xml:space="preserve">. The cultivation of such a wide spectrum of varieties highlights the region’s rich </w:t>
      </w:r>
      <w:proofErr w:type="spellStart"/>
      <w:r w:rsidR="003B2100" w:rsidRPr="003B2100">
        <w:t>agro</w:t>
      </w:r>
      <w:proofErr w:type="spellEnd"/>
      <w:r w:rsidR="003B2100" w:rsidRPr="003B2100">
        <w:t>-biodiversity and the adaptability of traditional rice farming systems.</w:t>
      </w:r>
      <w:r w:rsidR="00541B27" w:rsidRPr="00541B27">
        <w:rPr>
          <w:rFonts w:asciiTheme="minorHAnsi" w:eastAsiaTheme="minorHAnsi" w:hAnsiTheme="minorHAnsi" w:cstheme="minorBidi"/>
          <w:kern w:val="2"/>
          <w:sz w:val="22"/>
          <w:szCs w:val="22"/>
          <w:lang w:eastAsia="en-US"/>
          <w14:ligatures w14:val="standardContextual"/>
        </w:rPr>
        <w:t xml:space="preserve"> </w:t>
      </w:r>
      <w:r w:rsidR="00541B27" w:rsidRPr="00541B27">
        <w:t xml:space="preserve">Vikas, Punjabi </w:t>
      </w:r>
      <w:proofErr w:type="spellStart"/>
      <w:r w:rsidR="00541B27" w:rsidRPr="00541B27">
        <w:t>Dhan</w:t>
      </w:r>
      <w:proofErr w:type="spellEnd"/>
      <w:r w:rsidR="00541B27" w:rsidRPr="00541B27">
        <w:t>, and Basmati (which has not been successful in this region) are not traditional varieties.</w:t>
      </w:r>
      <w:r w:rsidRPr="00D158F2">
        <w:t xml:space="preserve"> </w:t>
      </w:r>
      <w:r w:rsidR="00B744E7" w:rsidRPr="00B744E7">
        <w:t xml:space="preserve">Wheat is cultivated in both irrigated and unirrigated areas. The main varieties grown in this region are </w:t>
      </w:r>
      <w:proofErr w:type="spellStart"/>
      <w:r w:rsidR="00B744E7" w:rsidRPr="00B744E7">
        <w:t>Deshi</w:t>
      </w:r>
      <w:proofErr w:type="spellEnd"/>
      <w:r w:rsidR="00B744E7" w:rsidRPr="00B744E7">
        <w:t xml:space="preserve"> Gehu, </w:t>
      </w:r>
      <w:proofErr w:type="spellStart"/>
      <w:r w:rsidR="00B744E7" w:rsidRPr="00B744E7">
        <w:t>Pahadi</w:t>
      </w:r>
      <w:proofErr w:type="spellEnd"/>
      <w:r w:rsidR="00B744E7" w:rsidRPr="00B744E7">
        <w:t xml:space="preserve"> Gehu, Safed Gehu, and Laal Gehu. </w:t>
      </w:r>
      <w:r w:rsidR="00B744E7" w:rsidRPr="00B744E7">
        <w:lastRenderedPageBreak/>
        <w:t xml:space="preserve">Among them, </w:t>
      </w:r>
      <w:proofErr w:type="spellStart"/>
      <w:r w:rsidR="00B744E7" w:rsidRPr="00B744E7">
        <w:t>Deshi</w:t>
      </w:r>
      <w:proofErr w:type="spellEnd"/>
      <w:r w:rsidR="00B744E7" w:rsidRPr="00B744E7">
        <w:t xml:space="preserve"> Gehu is not a local landrace but a variety introduced from outside the region.</w:t>
      </w:r>
      <w:r w:rsidR="00B454DD" w:rsidRPr="00B454DD">
        <w:rPr>
          <w:rFonts w:asciiTheme="minorHAnsi" w:eastAsiaTheme="minorHAnsi" w:hAnsiTheme="minorHAnsi" w:cstheme="minorBidi"/>
          <w:kern w:val="2"/>
          <w:sz w:val="22"/>
          <w:szCs w:val="22"/>
          <w:lang w:eastAsia="en-US"/>
          <w14:ligatures w14:val="standardContextual"/>
        </w:rPr>
        <w:t xml:space="preserve"> </w:t>
      </w:r>
      <w:r w:rsidR="009C375D" w:rsidRPr="009C375D">
        <w:t xml:space="preserve">Most landrace varieties are named according to their distinct morphological traits, including grain </w:t>
      </w:r>
      <w:proofErr w:type="spellStart"/>
      <w:r w:rsidR="009C375D" w:rsidRPr="009C375D">
        <w:t>color</w:t>
      </w:r>
      <w:proofErr w:type="spellEnd"/>
      <w:r w:rsidR="009C375D" w:rsidRPr="009C375D">
        <w:t xml:space="preserve">, size, and shape, along with their regional origin, which reflects the close link between local </w:t>
      </w:r>
      <w:proofErr w:type="spellStart"/>
      <w:r w:rsidR="009C375D" w:rsidRPr="009C375D">
        <w:t>agro</w:t>
      </w:r>
      <w:proofErr w:type="spellEnd"/>
      <w:r w:rsidR="009C375D" w:rsidRPr="009C375D">
        <w:t>-ecological conditions and traditional knowledge systems.</w:t>
      </w:r>
      <w:r w:rsidR="00DD4772" w:rsidRPr="00DD4772">
        <w:rPr>
          <w:rFonts w:asciiTheme="minorHAnsi" w:eastAsiaTheme="minorHAnsi" w:hAnsiTheme="minorHAnsi" w:cstheme="minorBidi"/>
          <w:kern w:val="2"/>
          <w:sz w:val="22"/>
          <w:szCs w:val="22"/>
          <w:lang w:eastAsia="en-US"/>
          <w14:ligatures w14:val="standardContextual"/>
        </w:rPr>
        <w:t xml:space="preserve"> </w:t>
      </w:r>
      <w:r w:rsidR="00DD4772" w:rsidRPr="00DD4772">
        <w:t xml:space="preserve">Finger millet is predominantly cultivated in unirrigated lands, although in some cases it is also grown in </w:t>
      </w:r>
      <w:proofErr w:type="spellStart"/>
      <w:r w:rsidR="00DD4772" w:rsidRPr="00422843">
        <w:rPr>
          <w:i/>
          <w:iCs/>
        </w:rPr>
        <w:t>Talaon</w:t>
      </w:r>
      <w:proofErr w:type="spellEnd"/>
      <w:r w:rsidR="00DD4772" w:rsidRPr="00422843">
        <w:rPr>
          <w:i/>
          <w:iCs/>
        </w:rPr>
        <w:t xml:space="preserve"> </w:t>
      </w:r>
      <w:r w:rsidR="00DD4772" w:rsidRPr="00DD4772">
        <w:t xml:space="preserve">(irrigated) fields. </w:t>
      </w:r>
      <w:r w:rsidR="00215571" w:rsidRPr="00215571">
        <w:t xml:space="preserve">Kala </w:t>
      </w:r>
      <w:proofErr w:type="spellStart"/>
      <w:r w:rsidR="00215571" w:rsidRPr="00215571">
        <w:t>Madua</w:t>
      </w:r>
      <w:proofErr w:type="spellEnd"/>
      <w:r w:rsidR="00215571" w:rsidRPr="00215571">
        <w:t xml:space="preserve">, Laal </w:t>
      </w:r>
      <w:proofErr w:type="spellStart"/>
      <w:r w:rsidR="00215571" w:rsidRPr="00215571">
        <w:t>Madua</w:t>
      </w:r>
      <w:proofErr w:type="spellEnd"/>
      <w:r w:rsidR="00215571" w:rsidRPr="00215571">
        <w:t xml:space="preserve">, </w:t>
      </w:r>
      <w:proofErr w:type="spellStart"/>
      <w:r w:rsidR="00215571" w:rsidRPr="00215571">
        <w:t>Chaumasi</w:t>
      </w:r>
      <w:proofErr w:type="spellEnd"/>
      <w:r w:rsidR="00215571" w:rsidRPr="00215571">
        <w:t xml:space="preserve"> </w:t>
      </w:r>
      <w:proofErr w:type="spellStart"/>
      <w:r w:rsidR="00215571" w:rsidRPr="00215571">
        <w:t>Madua</w:t>
      </w:r>
      <w:proofErr w:type="spellEnd"/>
      <w:r w:rsidR="00215571" w:rsidRPr="00215571">
        <w:t xml:space="preserve">, </w:t>
      </w:r>
      <w:proofErr w:type="spellStart"/>
      <w:r w:rsidR="00215571" w:rsidRPr="00215571">
        <w:t>Jhumari</w:t>
      </w:r>
      <w:proofErr w:type="spellEnd"/>
      <w:r w:rsidR="00215571" w:rsidRPr="00215571">
        <w:t xml:space="preserve">, Gol </w:t>
      </w:r>
      <w:proofErr w:type="spellStart"/>
      <w:r w:rsidR="00215571" w:rsidRPr="00215571">
        <w:t>Madua</w:t>
      </w:r>
      <w:proofErr w:type="spellEnd"/>
      <w:r w:rsidR="00215571" w:rsidRPr="00215571">
        <w:t xml:space="preserve">, </w:t>
      </w:r>
      <w:proofErr w:type="spellStart"/>
      <w:r w:rsidR="00215571" w:rsidRPr="00215571">
        <w:t>Nangchuni</w:t>
      </w:r>
      <w:proofErr w:type="spellEnd"/>
      <w:r w:rsidR="00215571" w:rsidRPr="00215571">
        <w:t xml:space="preserve">, </w:t>
      </w:r>
      <w:proofErr w:type="spellStart"/>
      <w:r w:rsidR="00215571" w:rsidRPr="00215571">
        <w:t>Dhuniyau</w:t>
      </w:r>
      <w:proofErr w:type="spellEnd"/>
      <w:r w:rsidR="00215571" w:rsidRPr="00215571">
        <w:t xml:space="preserve">, </w:t>
      </w:r>
      <w:proofErr w:type="spellStart"/>
      <w:r w:rsidR="00215571" w:rsidRPr="00215571">
        <w:t>Pachhori</w:t>
      </w:r>
      <w:proofErr w:type="spellEnd"/>
      <w:r w:rsidR="00215571" w:rsidRPr="00215571">
        <w:t xml:space="preserve">, </w:t>
      </w:r>
      <w:proofErr w:type="spellStart"/>
      <w:r w:rsidR="00215571" w:rsidRPr="00215571">
        <w:t>Agholi</w:t>
      </w:r>
      <w:proofErr w:type="spellEnd"/>
      <w:r w:rsidR="00215571" w:rsidRPr="00215571">
        <w:t xml:space="preserve">, </w:t>
      </w:r>
      <w:proofErr w:type="spellStart"/>
      <w:r w:rsidR="00215571" w:rsidRPr="00215571">
        <w:t>Naukhuni</w:t>
      </w:r>
      <w:proofErr w:type="spellEnd"/>
      <w:r w:rsidR="00215571" w:rsidRPr="00215571">
        <w:t xml:space="preserve">, </w:t>
      </w:r>
      <w:proofErr w:type="spellStart"/>
      <w:r w:rsidR="00215571" w:rsidRPr="00215571">
        <w:t>Jhaki</w:t>
      </w:r>
      <w:proofErr w:type="spellEnd"/>
      <w:r w:rsidR="00215571" w:rsidRPr="00215571">
        <w:t xml:space="preserve">, </w:t>
      </w:r>
      <w:proofErr w:type="spellStart"/>
      <w:r w:rsidR="00215571" w:rsidRPr="00215571">
        <w:t>Doda</w:t>
      </w:r>
      <w:proofErr w:type="spellEnd"/>
      <w:r w:rsidR="00215571" w:rsidRPr="00215571">
        <w:t xml:space="preserve">, </w:t>
      </w:r>
      <w:proofErr w:type="spellStart"/>
      <w:r w:rsidR="00215571" w:rsidRPr="00215571">
        <w:t>Madai</w:t>
      </w:r>
      <w:proofErr w:type="spellEnd"/>
      <w:r w:rsidR="00215571" w:rsidRPr="00215571">
        <w:t xml:space="preserve">, </w:t>
      </w:r>
      <w:proofErr w:type="spellStart"/>
      <w:r w:rsidR="00215571" w:rsidRPr="00215571">
        <w:t>Bhadi</w:t>
      </w:r>
      <w:proofErr w:type="spellEnd"/>
      <w:r w:rsidR="00215571" w:rsidRPr="00215571">
        <w:t>, and Garhwali are well-known finger millet varieties grown at this elevation.</w:t>
      </w:r>
    </w:p>
    <w:p w14:paraId="1520A60F" w14:textId="6872CF5B" w:rsidR="00370B12" w:rsidRDefault="00B744E7" w:rsidP="005363FA">
      <w:pPr>
        <w:pStyle w:val="NormalWeb"/>
        <w:spacing w:line="360" w:lineRule="auto"/>
        <w:ind w:firstLine="720"/>
        <w:jc w:val="both"/>
      </w:pPr>
      <w:r>
        <w:t xml:space="preserve"> </w:t>
      </w:r>
      <w:r w:rsidR="00D158F2" w:rsidRPr="00D158F2">
        <w:t xml:space="preserve">At elevations of 1600–1800 m, rice production is restricted on hill slopes due to dependence on rainfall, leading most farmers (e.g., in </w:t>
      </w:r>
      <w:proofErr w:type="spellStart"/>
      <w:r w:rsidR="00D158F2" w:rsidRPr="00D158F2">
        <w:t>Deolikhan</w:t>
      </w:r>
      <w:proofErr w:type="spellEnd"/>
      <w:r w:rsidR="00D158F2" w:rsidRPr="00D158F2">
        <w:t xml:space="preserve">) to focus on millets and pulses. However, valley areas near rivers support rice and wheat because of better irrigation. Villages such as </w:t>
      </w:r>
      <w:proofErr w:type="spellStart"/>
      <w:r w:rsidR="00D158F2" w:rsidRPr="00D158F2">
        <w:t>Kantali</w:t>
      </w:r>
      <w:proofErr w:type="spellEnd"/>
      <w:r w:rsidR="00D158F2" w:rsidRPr="00D158F2">
        <w:t xml:space="preserve">, </w:t>
      </w:r>
      <w:proofErr w:type="spellStart"/>
      <w:r w:rsidR="00D158F2" w:rsidRPr="00D158F2">
        <w:t>Bachurari</w:t>
      </w:r>
      <w:proofErr w:type="spellEnd"/>
      <w:r w:rsidR="00D158F2" w:rsidRPr="00D158F2">
        <w:t xml:space="preserve">, and Lod </w:t>
      </w:r>
      <w:proofErr w:type="spellStart"/>
      <w:r w:rsidR="00D158F2" w:rsidRPr="00D158F2">
        <w:t>Batuliya</w:t>
      </w:r>
      <w:proofErr w:type="spellEnd"/>
      <w:r w:rsidR="00D158F2" w:rsidRPr="00D158F2">
        <w:t xml:space="preserve">, located in the northern watershed, are noted for their </w:t>
      </w:r>
      <w:proofErr w:type="spellStart"/>
      <w:r w:rsidR="00D158F2" w:rsidRPr="00D158F2">
        <w:t>favorable</w:t>
      </w:r>
      <w:proofErr w:type="spellEnd"/>
      <w:r w:rsidR="00D158F2" w:rsidRPr="00D158F2">
        <w:t xml:space="preserve"> soil and water conditions, making them important rice and wheat producers. Both upland and lowland rice and wheat varieties are grown here, along with some hybrids like Sava </w:t>
      </w:r>
      <w:proofErr w:type="spellStart"/>
      <w:r w:rsidR="00D158F2" w:rsidRPr="00D158F2">
        <w:t>Dhan</w:t>
      </w:r>
      <w:proofErr w:type="spellEnd"/>
      <w:r w:rsidR="00D158F2" w:rsidRPr="00D158F2">
        <w:t xml:space="preserve">. Varieties such as </w:t>
      </w:r>
      <w:proofErr w:type="spellStart"/>
      <w:r w:rsidR="00D158F2" w:rsidRPr="00D158F2">
        <w:t>Badpasa</w:t>
      </w:r>
      <w:proofErr w:type="spellEnd"/>
      <w:r w:rsidR="00D158F2" w:rsidRPr="00D158F2">
        <w:t xml:space="preserve">, Laal </w:t>
      </w:r>
      <w:proofErr w:type="spellStart"/>
      <w:r w:rsidR="00D158F2" w:rsidRPr="00D158F2">
        <w:t>Dhan</w:t>
      </w:r>
      <w:proofErr w:type="spellEnd"/>
      <w:r w:rsidR="00D158F2" w:rsidRPr="00D158F2">
        <w:t xml:space="preserve">, and </w:t>
      </w:r>
      <w:proofErr w:type="spellStart"/>
      <w:r w:rsidR="00D158F2" w:rsidRPr="00D158F2">
        <w:t>Bakula</w:t>
      </w:r>
      <w:proofErr w:type="spellEnd"/>
      <w:r w:rsidR="00D158F2" w:rsidRPr="00D158F2">
        <w:t xml:space="preserve"> are common on unirrigated land, while others are cultivated in irrigated fields.</w:t>
      </w:r>
      <w:r w:rsidR="00257387" w:rsidRPr="00257387">
        <w:rPr>
          <w:rFonts w:asciiTheme="minorHAnsi" w:eastAsiaTheme="minorHAnsi" w:hAnsiTheme="minorHAnsi" w:cstheme="minorBidi"/>
          <w:kern w:val="2"/>
          <w:sz w:val="22"/>
          <w:szCs w:val="22"/>
          <w:lang w:eastAsia="en-US"/>
          <w14:ligatures w14:val="standardContextual"/>
        </w:rPr>
        <w:t xml:space="preserve"> </w:t>
      </w:r>
      <w:r w:rsidR="00257387" w:rsidRPr="00257387">
        <w:t xml:space="preserve">At this elevation, many rice varieties are cultivated, including Pagati </w:t>
      </w:r>
      <w:proofErr w:type="spellStart"/>
      <w:r w:rsidR="00257387" w:rsidRPr="00257387">
        <w:t>Dhan</w:t>
      </w:r>
      <w:proofErr w:type="spellEnd"/>
      <w:r w:rsidR="00257387" w:rsidRPr="00257387">
        <w:t xml:space="preserve">, </w:t>
      </w:r>
      <w:proofErr w:type="spellStart"/>
      <w:r w:rsidR="00257387" w:rsidRPr="00257387">
        <w:t>Pappu</w:t>
      </w:r>
      <w:proofErr w:type="spellEnd"/>
      <w:r w:rsidR="00257387" w:rsidRPr="00257387">
        <w:t xml:space="preserve"> </w:t>
      </w:r>
      <w:proofErr w:type="spellStart"/>
      <w:r w:rsidR="00257387" w:rsidRPr="00257387">
        <w:t>Dhan</w:t>
      </w:r>
      <w:proofErr w:type="spellEnd"/>
      <w:r w:rsidR="00257387" w:rsidRPr="00257387">
        <w:t xml:space="preserve">, </w:t>
      </w:r>
      <w:proofErr w:type="spellStart"/>
      <w:r w:rsidR="00257387" w:rsidRPr="00257387">
        <w:t>Thapchani</w:t>
      </w:r>
      <w:proofErr w:type="spellEnd"/>
      <w:r w:rsidR="00257387" w:rsidRPr="00257387">
        <w:t xml:space="preserve">, </w:t>
      </w:r>
      <w:proofErr w:type="spellStart"/>
      <w:r w:rsidR="00257387" w:rsidRPr="00257387">
        <w:t>Badpasa</w:t>
      </w:r>
      <w:proofErr w:type="spellEnd"/>
      <w:r w:rsidR="00257387" w:rsidRPr="00257387">
        <w:t xml:space="preserve">, Laal </w:t>
      </w:r>
      <w:proofErr w:type="spellStart"/>
      <w:r w:rsidR="00257387" w:rsidRPr="00257387">
        <w:t>Dhan</w:t>
      </w:r>
      <w:proofErr w:type="spellEnd"/>
      <w:r w:rsidR="00257387" w:rsidRPr="00257387">
        <w:t xml:space="preserve">, Punjabi </w:t>
      </w:r>
      <w:proofErr w:type="spellStart"/>
      <w:r w:rsidR="00257387" w:rsidRPr="00257387">
        <w:t>Dhan</w:t>
      </w:r>
      <w:proofErr w:type="spellEnd"/>
      <w:r w:rsidR="00257387" w:rsidRPr="00257387">
        <w:t xml:space="preserve">, Naan </w:t>
      </w:r>
      <w:proofErr w:type="spellStart"/>
      <w:r w:rsidR="00257387" w:rsidRPr="00257387">
        <w:t>Dhan</w:t>
      </w:r>
      <w:proofErr w:type="spellEnd"/>
      <w:r w:rsidR="00257387" w:rsidRPr="00257387">
        <w:t xml:space="preserve">, </w:t>
      </w:r>
      <w:proofErr w:type="spellStart"/>
      <w:r w:rsidR="00257387" w:rsidRPr="00257387">
        <w:t>Chhotu</w:t>
      </w:r>
      <w:proofErr w:type="spellEnd"/>
      <w:r w:rsidR="00257387" w:rsidRPr="00257387">
        <w:t xml:space="preserve">, </w:t>
      </w:r>
      <w:proofErr w:type="spellStart"/>
      <w:r w:rsidR="00257387" w:rsidRPr="00257387">
        <w:t>Controli</w:t>
      </w:r>
      <w:proofErr w:type="spellEnd"/>
      <w:r w:rsidR="00257387" w:rsidRPr="00257387">
        <w:t xml:space="preserve">, Basmati, </w:t>
      </w:r>
      <w:proofErr w:type="spellStart"/>
      <w:r w:rsidR="00257387" w:rsidRPr="00257387">
        <w:t>Chaina</w:t>
      </w:r>
      <w:proofErr w:type="spellEnd"/>
      <w:r w:rsidR="00257387" w:rsidRPr="00257387">
        <w:t xml:space="preserve">, 420, </w:t>
      </w:r>
      <w:proofErr w:type="spellStart"/>
      <w:r w:rsidR="00257387" w:rsidRPr="00257387">
        <w:t>Aakari</w:t>
      </w:r>
      <w:proofErr w:type="spellEnd"/>
      <w:r w:rsidR="00257387" w:rsidRPr="00257387">
        <w:t xml:space="preserve"> </w:t>
      </w:r>
      <w:proofErr w:type="spellStart"/>
      <w:r w:rsidR="00257387" w:rsidRPr="00257387">
        <w:t>Dhan</w:t>
      </w:r>
      <w:proofErr w:type="spellEnd"/>
      <w:r w:rsidR="00257387" w:rsidRPr="00257387">
        <w:t xml:space="preserve">, Sava </w:t>
      </w:r>
      <w:proofErr w:type="spellStart"/>
      <w:r w:rsidR="00257387" w:rsidRPr="00257387">
        <w:t>Dhan</w:t>
      </w:r>
      <w:proofErr w:type="spellEnd"/>
      <w:r w:rsidR="00257387" w:rsidRPr="00257387">
        <w:t xml:space="preserve"> (Hybrid), and </w:t>
      </w:r>
      <w:proofErr w:type="spellStart"/>
      <w:r w:rsidR="00257387" w:rsidRPr="00257387">
        <w:t>Bakula</w:t>
      </w:r>
      <w:proofErr w:type="spellEnd"/>
      <w:r w:rsidR="00257387" w:rsidRPr="00257387">
        <w:t>.</w:t>
      </w:r>
      <w:r w:rsidR="00AB4C0E" w:rsidRPr="00AB4C0E">
        <w:rPr>
          <w:rFonts w:asciiTheme="minorHAnsi" w:eastAsiaTheme="minorHAnsi" w:hAnsiTheme="minorHAnsi" w:cstheme="minorBidi"/>
          <w:kern w:val="2"/>
          <w:sz w:val="22"/>
          <w:szCs w:val="22"/>
          <w:lang w:eastAsia="en-US"/>
          <w14:ligatures w14:val="standardContextual"/>
        </w:rPr>
        <w:t xml:space="preserve"> </w:t>
      </w:r>
      <w:r w:rsidR="00AB4C0E" w:rsidRPr="00AB4C0E">
        <w:t>In the northern part of the study region, particularly within the river valley areas, this elevation is recognized as an important wheat-producing zone. A wide range of landrace varieties are traditionally cultivated; however, in recent years some farmers have also adopted hybrid varieties to enhance yield and productivity</w:t>
      </w:r>
      <w:r w:rsidR="00D75A65">
        <w:t>.</w:t>
      </w:r>
      <w:r w:rsidR="00AA0409" w:rsidRPr="00AA0409">
        <w:rPr>
          <w:rFonts w:asciiTheme="minorHAnsi" w:eastAsiaTheme="minorHAnsi" w:hAnsiTheme="minorHAnsi" w:cstheme="minorBidi"/>
          <w:kern w:val="2"/>
          <w:sz w:val="22"/>
          <w:szCs w:val="22"/>
          <w:lang w:eastAsia="en-US"/>
          <w14:ligatures w14:val="standardContextual"/>
        </w:rPr>
        <w:t xml:space="preserve"> </w:t>
      </w:r>
      <w:r w:rsidR="00AA0409" w:rsidRPr="00AA0409">
        <w:t>Laal Gehu, Safed Gehu</w:t>
      </w:r>
      <w:r w:rsidR="00AA0409">
        <w:t xml:space="preserve"> </w:t>
      </w:r>
      <w:proofErr w:type="gramStart"/>
      <w:r w:rsidR="00AA0409">
        <w:t xml:space="preserve">and </w:t>
      </w:r>
      <w:r w:rsidR="00AA0409" w:rsidRPr="00AA0409">
        <w:t xml:space="preserve"> </w:t>
      </w:r>
      <w:proofErr w:type="spellStart"/>
      <w:r w:rsidR="00AA0409" w:rsidRPr="00AA0409">
        <w:t>Pahadi</w:t>
      </w:r>
      <w:proofErr w:type="spellEnd"/>
      <w:proofErr w:type="gramEnd"/>
      <w:r w:rsidR="00AA0409" w:rsidRPr="00AA0409">
        <w:t xml:space="preserve"> Gehu, are well-known landrace varieties in this region, while </w:t>
      </w:r>
      <w:proofErr w:type="spellStart"/>
      <w:r w:rsidR="00AA0409" w:rsidRPr="00AA0409">
        <w:t>Deshi</w:t>
      </w:r>
      <w:proofErr w:type="spellEnd"/>
      <w:r w:rsidR="00AA0409" w:rsidRPr="00AA0409">
        <w:t xml:space="preserve"> Gehu </w:t>
      </w:r>
      <w:r w:rsidR="00AA0409">
        <w:t xml:space="preserve">and </w:t>
      </w:r>
      <w:r w:rsidR="00AA0409" w:rsidRPr="00AA0409">
        <w:t xml:space="preserve">Raj Gehu a high-yielding improved </w:t>
      </w:r>
      <w:r w:rsidR="00B4674F">
        <w:t>varieties</w:t>
      </w:r>
      <w:r w:rsidR="00AA0409" w:rsidRPr="00AA0409">
        <w:t xml:space="preserve"> adopted by some farmers.</w:t>
      </w:r>
      <w:r w:rsidR="00282983">
        <w:t xml:space="preserve"> </w:t>
      </w:r>
      <w:r w:rsidR="005363FA" w:rsidRPr="00D158F2">
        <w:t>Finger millet is primarily grown on unirrigated land.</w:t>
      </w:r>
      <w:r w:rsidR="005363FA">
        <w:t xml:space="preserve"> </w:t>
      </w:r>
      <w:r w:rsidR="005363FA" w:rsidRPr="005363FA">
        <w:t xml:space="preserve">The major finger millet landraces cultivated in this region include Laal </w:t>
      </w:r>
      <w:proofErr w:type="spellStart"/>
      <w:r w:rsidR="005363FA" w:rsidRPr="005363FA">
        <w:t>Madua</w:t>
      </w:r>
      <w:proofErr w:type="spellEnd"/>
      <w:r w:rsidR="005363FA" w:rsidRPr="005363FA">
        <w:t xml:space="preserve">, Kala </w:t>
      </w:r>
      <w:proofErr w:type="spellStart"/>
      <w:r w:rsidR="005363FA" w:rsidRPr="005363FA">
        <w:t>Madua</w:t>
      </w:r>
      <w:proofErr w:type="spellEnd"/>
      <w:r w:rsidR="005363FA" w:rsidRPr="005363FA">
        <w:t xml:space="preserve">, Gol </w:t>
      </w:r>
      <w:proofErr w:type="spellStart"/>
      <w:r w:rsidR="005363FA" w:rsidRPr="005363FA">
        <w:t>Madua</w:t>
      </w:r>
      <w:proofErr w:type="spellEnd"/>
      <w:r w:rsidR="005363FA" w:rsidRPr="005363FA">
        <w:t xml:space="preserve">, </w:t>
      </w:r>
      <w:proofErr w:type="spellStart"/>
      <w:r w:rsidR="005363FA" w:rsidRPr="005363FA">
        <w:t>Jhumki</w:t>
      </w:r>
      <w:proofErr w:type="spellEnd"/>
      <w:r w:rsidR="005363FA" w:rsidRPr="005363FA">
        <w:t xml:space="preserve"> (also known as </w:t>
      </w:r>
      <w:proofErr w:type="spellStart"/>
      <w:r w:rsidR="005363FA" w:rsidRPr="005363FA">
        <w:t>Jhumari</w:t>
      </w:r>
      <w:proofErr w:type="spellEnd"/>
      <w:r w:rsidR="005363FA" w:rsidRPr="005363FA">
        <w:t xml:space="preserve">), and </w:t>
      </w:r>
      <w:proofErr w:type="spellStart"/>
      <w:r w:rsidR="005363FA" w:rsidRPr="005363FA">
        <w:t>Lumaria</w:t>
      </w:r>
      <w:proofErr w:type="spellEnd"/>
      <w:r w:rsidR="005363FA" w:rsidRPr="005363FA">
        <w:t xml:space="preserve"> </w:t>
      </w:r>
      <w:proofErr w:type="spellStart"/>
      <w:r w:rsidR="005363FA" w:rsidRPr="005363FA">
        <w:t>Madua</w:t>
      </w:r>
      <w:proofErr w:type="spellEnd"/>
      <w:r w:rsidR="005363FA" w:rsidRPr="005363FA">
        <w:t xml:space="preserve">. These varieties are well adapted to local </w:t>
      </w:r>
      <w:proofErr w:type="spellStart"/>
      <w:r w:rsidR="005363FA" w:rsidRPr="005363FA">
        <w:t>agro</w:t>
      </w:r>
      <w:proofErr w:type="spellEnd"/>
      <w:r w:rsidR="005363FA" w:rsidRPr="005363FA">
        <w:t>-ecological conditions and are valued for their nutritional quality and cultural significance.</w:t>
      </w:r>
    </w:p>
    <w:p w14:paraId="6D3034EF" w14:textId="3ACAE826" w:rsidR="003A4D9E" w:rsidRDefault="00571B8D" w:rsidP="00CE23DB">
      <w:pPr>
        <w:pStyle w:val="NormalWeb"/>
        <w:spacing w:line="360" w:lineRule="auto"/>
        <w:ind w:firstLine="720"/>
        <w:jc w:val="both"/>
      </w:pPr>
      <w:r w:rsidRPr="00571B8D">
        <w:t xml:space="preserve">Above 1800 m, in </w:t>
      </w:r>
      <w:proofErr w:type="spellStart"/>
      <w:r w:rsidRPr="00571B8D">
        <w:t>Syahi</w:t>
      </w:r>
      <w:proofErr w:type="spellEnd"/>
      <w:r w:rsidRPr="00571B8D">
        <w:t xml:space="preserve"> Devi village, only the </w:t>
      </w:r>
      <w:proofErr w:type="spellStart"/>
      <w:r w:rsidRPr="00571B8D">
        <w:t>Dhusyau</w:t>
      </w:r>
      <w:proofErr w:type="spellEnd"/>
      <w:r w:rsidRPr="00571B8D">
        <w:t xml:space="preserve"> Gehu wheat variety is grown. It is commonly known for its drought resistance and is mainly cultivated in </w:t>
      </w:r>
      <w:proofErr w:type="spellStart"/>
      <w:r w:rsidRPr="00571B8D">
        <w:rPr>
          <w:i/>
          <w:iCs/>
        </w:rPr>
        <w:t>Upraon</w:t>
      </w:r>
      <w:proofErr w:type="spellEnd"/>
      <w:r w:rsidRPr="00571B8D">
        <w:t xml:space="preserve"> (rainfed) land.</w:t>
      </w:r>
      <w:r>
        <w:t xml:space="preserve"> </w:t>
      </w:r>
      <w:r w:rsidR="00D158F2" w:rsidRPr="00D158F2">
        <w:t xml:space="preserve">Above 1800 m, wheat production has already declined considerably, and the 2025 survey confirmed that only a few farmers cultivate it on small plots, contributing negligibly to total </w:t>
      </w:r>
      <w:r w:rsidR="00D158F2" w:rsidRPr="00D158F2">
        <w:lastRenderedPageBreak/>
        <w:t>output</w:t>
      </w:r>
      <w:r w:rsidR="00436CE7" w:rsidRPr="00436CE7">
        <w:t>.</w:t>
      </w:r>
      <w:r w:rsidR="000E227D" w:rsidRPr="000E227D">
        <w:rPr>
          <w:rFonts w:asciiTheme="minorHAnsi" w:eastAsiaTheme="minorHAnsi" w:hAnsiTheme="minorHAnsi" w:cstheme="minorBidi"/>
          <w:kern w:val="2"/>
          <w:sz w:val="22"/>
          <w:szCs w:val="22"/>
          <w:lang w:eastAsia="en-US"/>
          <w14:ligatures w14:val="standardContextual"/>
        </w:rPr>
        <w:t xml:space="preserve"> </w:t>
      </w:r>
      <w:r w:rsidR="000E227D" w:rsidRPr="000E227D">
        <w:t xml:space="preserve">In this region, rice and millets are generally not cultivated by farmers. Instead, pulses such as </w:t>
      </w:r>
      <w:r w:rsidR="000E227D" w:rsidRPr="000E227D">
        <w:rPr>
          <w:i/>
          <w:iCs/>
        </w:rPr>
        <w:t>Rajma</w:t>
      </w:r>
      <w:r w:rsidR="000E227D" w:rsidRPr="000E227D">
        <w:t xml:space="preserve"> (a traditional variety) and maize are grown. The area is mainly known for apple and kiwi orchards, along with the cultivation of local vegetables.</w:t>
      </w:r>
    </w:p>
    <w:p w14:paraId="74542144" w14:textId="0DBA3FD5" w:rsidR="000916D3" w:rsidRPr="00D363BB" w:rsidRDefault="00C5684D" w:rsidP="00CE23DB">
      <w:pPr>
        <w:pStyle w:val="NormalWeb"/>
        <w:spacing w:line="360" w:lineRule="auto"/>
        <w:jc w:val="both"/>
        <w:rPr>
          <w:b/>
          <w:bCs/>
        </w:rPr>
      </w:pPr>
      <w:r>
        <w:rPr>
          <w:b/>
          <w:bCs/>
        </w:rPr>
        <w:t>Table 1: Distribution</w:t>
      </w:r>
      <w:r w:rsidR="00D363BB" w:rsidRPr="00D363BB">
        <w:rPr>
          <w:b/>
          <w:bCs/>
        </w:rPr>
        <w:t xml:space="preserve"> of Landrace Varieties Across Different Altitude Zones in the Upper </w:t>
      </w:r>
      <w:proofErr w:type="spellStart"/>
      <w:r w:rsidR="00D363BB" w:rsidRPr="00D363BB">
        <w:rPr>
          <w:b/>
          <w:bCs/>
        </w:rPr>
        <w:t>Kosi</w:t>
      </w:r>
      <w:proofErr w:type="spellEnd"/>
      <w:r w:rsidR="00D363BB" w:rsidRPr="00D363BB">
        <w:rPr>
          <w:b/>
          <w:bCs/>
        </w:rPr>
        <w:t xml:space="preserve"> Watershed</w:t>
      </w:r>
      <w:r w:rsidR="00D363BB">
        <w:rPr>
          <w:b/>
          <w:bCs/>
        </w:rPr>
        <w:t>.</w:t>
      </w:r>
    </w:p>
    <w:tbl>
      <w:tblPr>
        <w:tblW w:w="0" w:type="auto"/>
        <w:jc w:val="center"/>
        <w:tblLook w:val="04A0" w:firstRow="1" w:lastRow="0" w:firstColumn="1" w:lastColumn="0" w:noHBand="0" w:noVBand="1"/>
      </w:tblPr>
      <w:tblGrid>
        <w:gridCol w:w="672"/>
        <w:gridCol w:w="1058"/>
        <w:gridCol w:w="1196"/>
        <w:gridCol w:w="2586"/>
        <w:gridCol w:w="1508"/>
        <w:gridCol w:w="1996"/>
      </w:tblGrid>
      <w:tr w:rsidR="00996F53" w:rsidRPr="00996F53" w14:paraId="58D560FC" w14:textId="77777777" w:rsidTr="001F351D">
        <w:trPr>
          <w:trHeight w:val="24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84768C"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996F53">
              <w:rPr>
                <w:rFonts w:ascii="Times New Roman" w:eastAsia="Times New Roman" w:hAnsi="Times New Roman" w:cs="Times New Roman"/>
                <w:b/>
                <w:bCs/>
                <w:color w:val="000000"/>
                <w:kern w:val="0"/>
                <w:sz w:val="20"/>
                <w:szCs w:val="20"/>
                <w:lang w:eastAsia="en-IN"/>
                <w14:ligatures w14:val="none"/>
              </w:rPr>
              <w:t>S.No</w:t>
            </w:r>
            <w:proofErr w:type="spellEnd"/>
            <w:r w:rsidRPr="00996F53">
              <w:rPr>
                <w:rFonts w:ascii="Times New Roman" w:eastAsia="Times New Roman" w:hAnsi="Times New Roman" w:cs="Times New Roman"/>
                <w:b/>
                <w:bCs/>
                <w:color w:val="000000"/>
                <w:kern w:val="0"/>
                <w:sz w:val="20"/>
                <w:szCs w:val="20"/>
                <w:lang w:eastAsia="en-IN"/>
                <w14:ligatures w14:val="none"/>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C4A103"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Elevation Range (meters)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61ED38"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Village</w:t>
            </w:r>
          </w:p>
        </w:tc>
        <w:tc>
          <w:tcPr>
            <w:tcW w:w="0" w:type="auto"/>
            <w:gridSpan w:val="3"/>
            <w:tcBorders>
              <w:top w:val="single" w:sz="4" w:space="0" w:color="auto"/>
              <w:left w:val="nil"/>
              <w:bottom w:val="single" w:sz="4" w:space="0" w:color="auto"/>
              <w:right w:val="single" w:sz="4" w:space="0" w:color="auto"/>
            </w:tcBorders>
            <w:vAlign w:val="center"/>
            <w:hideMark/>
          </w:tcPr>
          <w:p w14:paraId="41D6645F"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Indigenous Crop Varieties</w:t>
            </w:r>
          </w:p>
        </w:tc>
      </w:tr>
      <w:tr w:rsidR="00996F53" w:rsidRPr="00996F53" w14:paraId="6F9C3D66" w14:textId="77777777" w:rsidTr="001F351D">
        <w:trPr>
          <w:trHeight w:val="4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68089"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DCB34"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97604"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tcBorders>
              <w:top w:val="nil"/>
              <w:left w:val="nil"/>
              <w:bottom w:val="single" w:sz="4" w:space="0" w:color="auto"/>
              <w:right w:val="single" w:sz="4" w:space="0" w:color="auto"/>
            </w:tcBorders>
            <w:vAlign w:val="center"/>
            <w:hideMark/>
          </w:tcPr>
          <w:p w14:paraId="30112F0D"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Rice</w:t>
            </w:r>
          </w:p>
        </w:tc>
        <w:tc>
          <w:tcPr>
            <w:tcW w:w="0" w:type="auto"/>
            <w:tcBorders>
              <w:top w:val="nil"/>
              <w:left w:val="nil"/>
              <w:bottom w:val="single" w:sz="4" w:space="0" w:color="auto"/>
              <w:right w:val="single" w:sz="4" w:space="0" w:color="auto"/>
            </w:tcBorders>
            <w:vAlign w:val="center"/>
            <w:hideMark/>
          </w:tcPr>
          <w:p w14:paraId="1E46D706"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Wheat</w:t>
            </w:r>
          </w:p>
        </w:tc>
        <w:tc>
          <w:tcPr>
            <w:tcW w:w="0" w:type="auto"/>
            <w:tcBorders>
              <w:top w:val="nil"/>
              <w:left w:val="nil"/>
              <w:bottom w:val="single" w:sz="4" w:space="0" w:color="auto"/>
              <w:right w:val="single" w:sz="4" w:space="0" w:color="auto"/>
            </w:tcBorders>
            <w:vAlign w:val="center"/>
            <w:hideMark/>
          </w:tcPr>
          <w:p w14:paraId="1EB3B7BB"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996F53">
              <w:rPr>
                <w:rFonts w:ascii="Times New Roman" w:eastAsia="Times New Roman" w:hAnsi="Times New Roman" w:cs="Times New Roman"/>
                <w:b/>
                <w:bCs/>
                <w:color w:val="000000"/>
                <w:kern w:val="0"/>
                <w:sz w:val="20"/>
                <w:szCs w:val="20"/>
                <w:lang w:eastAsia="en-IN"/>
                <w14:ligatures w14:val="none"/>
              </w:rPr>
              <w:t>Madua</w:t>
            </w:r>
            <w:proofErr w:type="spellEnd"/>
          </w:p>
        </w:tc>
      </w:tr>
      <w:tr w:rsidR="00996F53" w:rsidRPr="00996F53" w14:paraId="7B92759A" w14:textId="77777777" w:rsidTr="001F351D">
        <w:trPr>
          <w:trHeight w:val="1745"/>
          <w:jc w:val="center"/>
        </w:trPr>
        <w:tc>
          <w:tcPr>
            <w:tcW w:w="0" w:type="auto"/>
            <w:tcBorders>
              <w:top w:val="nil"/>
              <w:left w:val="single" w:sz="4" w:space="0" w:color="auto"/>
              <w:bottom w:val="single" w:sz="4" w:space="0" w:color="auto"/>
              <w:right w:val="single" w:sz="4" w:space="0" w:color="auto"/>
            </w:tcBorders>
            <w:vAlign w:val="center"/>
            <w:hideMark/>
          </w:tcPr>
          <w:p w14:paraId="57EC624C"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w:t>
            </w:r>
          </w:p>
        </w:tc>
        <w:tc>
          <w:tcPr>
            <w:tcW w:w="0" w:type="auto"/>
            <w:tcBorders>
              <w:top w:val="nil"/>
              <w:left w:val="nil"/>
              <w:bottom w:val="single" w:sz="4" w:space="0" w:color="auto"/>
              <w:right w:val="single" w:sz="4" w:space="0" w:color="auto"/>
            </w:tcBorders>
            <w:vAlign w:val="center"/>
            <w:hideMark/>
          </w:tcPr>
          <w:p w14:paraId="2283DB59"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&gt;1200</w:t>
            </w:r>
          </w:p>
        </w:tc>
        <w:tc>
          <w:tcPr>
            <w:tcW w:w="0" w:type="auto"/>
            <w:tcBorders>
              <w:top w:val="nil"/>
              <w:left w:val="nil"/>
              <w:bottom w:val="single" w:sz="4" w:space="0" w:color="auto"/>
              <w:right w:val="single" w:sz="4" w:space="0" w:color="auto"/>
            </w:tcBorders>
            <w:vAlign w:val="center"/>
            <w:hideMark/>
          </w:tcPr>
          <w:p w14:paraId="3782A1BA" w14:textId="1854C4B4"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Raun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Matela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Pharka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Sunola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Talli</w:t>
            </w:r>
            <w:proofErr w:type="spellEnd"/>
          </w:p>
        </w:tc>
        <w:tc>
          <w:tcPr>
            <w:tcW w:w="0" w:type="auto"/>
            <w:tcBorders>
              <w:top w:val="nil"/>
              <w:left w:val="nil"/>
              <w:bottom w:val="single" w:sz="4" w:space="0" w:color="auto"/>
              <w:right w:val="single" w:sz="4" w:space="0" w:color="auto"/>
            </w:tcBorders>
            <w:vAlign w:val="center"/>
            <w:hideMark/>
          </w:tcPr>
          <w:p w14:paraId="29831F7C"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Cheena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Chaina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Thapli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Magrad</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Dudha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proofErr w:type="gramStart"/>
            <w:r w:rsidRPr="00996F53">
              <w:rPr>
                <w:rFonts w:ascii="Times New Roman" w:eastAsia="Times New Roman" w:hAnsi="Times New Roman" w:cs="Times New Roman"/>
                <w:color w:val="000000"/>
                <w:kern w:val="0"/>
                <w:sz w:val="20"/>
                <w:szCs w:val="20"/>
                <w:lang w:eastAsia="en-IN"/>
                <w14:ligatures w14:val="none"/>
              </w:rPr>
              <w:t>Pigala</w:t>
            </w:r>
            <w:proofErr w:type="spellEnd"/>
            <w:r w:rsidRPr="00996F53">
              <w:rPr>
                <w:rFonts w:ascii="Times New Roman" w:eastAsia="Times New Roman" w:hAnsi="Times New Roman" w:cs="Times New Roman"/>
                <w:color w:val="000000"/>
                <w:kern w:val="0"/>
                <w:sz w:val="20"/>
                <w:szCs w:val="20"/>
                <w:lang w:eastAsia="en-IN"/>
                <w14:ligatures w14:val="none"/>
              </w:rPr>
              <w:t>(</w:t>
            </w:r>
            <w:proofErr w:type="spellStart"/>
            <w:proofErr w:type="gramEnd"/>
            <w:r w:rsidRPr="00996F53">
              <w:rPr>
                <w:rFonts w:ascii="Times New Roman" w:eastAsia="Times New Roman" w:hAnsi="Times New Roman" w:cs="Times New Roman"/>
                <w:color w:val="000000"/>
                <w:kern w:val="0"/>
                <w:sz w:val="20"/>
                <w:szCs w:val="20"/>
                <w:lang w:eastAsia="en-IN"/>
                <w14:ligatures w14:val="none"/>
              </w:rPr>
              <w:t>Pigau</w:t>
            </w:r>
            <w:proofErr w:type="spellEnd"/>
            <w:r w:rsidRPr="00996F53">
              <w:rPr>
                <w:rFonts w:ascii="Times New Roman" w:eastAsia="Times New Roman" w:hAnsi="Times New Roman" w:cs="Times New Roman"/>
                <w:color w:val="000000"/>
                <w:kern w:val="0"/>
                <w:sz w:val="20"/>
                <w:szCs w:val="20"/>
                <w:lang w:eastAsia="en-IN"/>
                <w14:ligatures w14:val="none"/>
              </w:rPr>
              <w:t xml:space="preserve">), Kala </w:t>
            </w:r>
            <w:proofErr w:type="spellStart"/>
            <w:r w:rsidRPr="00996F53">
              <w:rPr>
                <w:rFonts w:ascii="Times New Roman" w:eastAsia="Times New Roman" w:hAnsi="Times New Roman" w:cs="Times New Roman"/>
                <w:color w:val="000000"/>
                <w:kern w:val="0"/>
                <w:sz w:val="20"/>
                <w:szCs w:val="20"/>
                <w:lang w:eastAsia="en-IN"/>
                <w14:ligatures w14:val="none"/>
              </w:rPr>
              <w:t>Thuni</w:t>
            </w:r>
            <w:proofErr w:type="spellEnd"/>
            <w:r w:rsidRPr="00996F53">
              <w:rPr>
                <w:rFonts w:ascii="Times New Roman" w:eastAsia="Times New Roman" w:hAnsi="Times New Roman" w:cs="Times New Roman"/>
                <w:color w:val="000000"/>
                <w:kern w:val="0"/>
                <w:sz w:val="20"/>
                <w:szCs w:val="20"/>
                <w:lang w:eastAsia="en-IN"/>
                <w14:ligatures w14:val="none"/>
              </w:rPr>
              <w:t xml:space="preserve">, Basmati, </w:t>
            </w:r>
            <w:proofErr w:type="spellStart"/>
            <w:r w:rsidRPr="00996F53">
              <w:rPr>
                <w:rFonts w:ascii="Times New Roman" w:eastAsia="Times New Roman" w:hAnsi="Times New Roman" w:cs="Times New Roman"/>
                <w:color w:val="000000"/>
                <w:kern w:val="0"/>
                <w:sz w:val="20"/>
                <w:szCs w:val="20"/>
                <w:lang w:eastAsia="en-IN"/>
                <w14:ligatures w14:val="none"/>
              </w:rPr>
              <w:t>Gajau</w:t>
            </w:r>
            <w:proofErr w:type="spellEnd"/>
            <w:r w:rsidRPr="00996F53">
              <w:rPr>
                <w:rFonts w:ascii="Times New Roman" w:eastAsia="Times New Roman" w:hAnsi="Times New Roman" w:cs="Times New Roman"/>
                <w:color w:val="000000"/>
                <w:kern w:val="0"/>
                <w:sz w:val="20"/>
                <w:szCs w:val="20"/>
                <w:lang w:eastAsia="en-IN"/>
                <w14:ligatures w14:val="none"/>
              </w:rPr>
              <w:t xml:space="preserve">, Kala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Bateshu</w:t>
            </w:r>
            <w:proofErr w:type="spellEnd"/>
            <w:r w:rsidRPr="00996F53">
              <w:rPr>
                <w:rFonts w:ascii="Times New Roman" w:eastAsia="Times New Roman" w:hAnsi="Times New Roman" w:cs="Times New Roman"/>
                <w:color w:val="000000"/>
                <w:kern w:val="0"/>
                <w:sz w:val="20"/>
                <w:szCs w:val="20"/>
                <w:lang w:eastAsia="en-IN"/>
                <w14:ligatures w14:val="none"/>
              </w:rPr>
              <w:t xml:space="preserve">, Jolly Rice, </w:t>
            </w:r>
            <w:proofErr w:type="spellStart"/>
            <w:r w:rsidRPr="00996F53">
              <w:rPr>
                <w:rFonts w:ascii="Times New Roman" w:eastAsia="Times New Roman" w:hAnsi="Times New Roman" w:cs="Times New Roman"/>
                <w:color w:val="000000"/>
                <w:kern w:val="0"/>
                <w:sz w:val="20"/>
                <w:szCs w:val="20"/>
                <w:lang w:eastAsia="en-IN"/>
                <w14:ligatures w14:val="none"/>
              </w:rPr>
              <w:t>Damru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Chhota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w:t>
            </w:r>
          </w:p>
        </w:tc>
        <w:tc>
          <w:tcPr>
            <w:tcW w:w="0" w:type="auto"/>
            <w:tcBorders>
              <w:top w:val="nil"/>
              <w:left w:val="nil"/>
              <w:bottom w:val="single" w:sz="4" w:space="0" w:color="auto"/>
              <w:right w:val="single" w:sz="4" w:space="0" w:color="auto"/>
            </w:tcBorders>
            <w:vAlign w:val="center"/>
            <w:hideMark/>
          </w:tcPr>
          <w:p w14:paraId="265B9364" w14:textId="02956C50"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Ambala Gehu</w:t>
            </w:r>
            <w:r w:rsidR="009C7A74">
              <w:rPr>
                <w:rFonts w:ascii="Times New Roman" w:eastAsia="Times New Roman" w:hAnsi="Times New Roman" w:cs="Times New Roman"/>
                <w:color w:val="000000"/>
                <w:kern w:val="0"/>
                <w:sz w:val="20"/>
                <w:szCs w:val="20"/>
                <w:lang w:eastAsia="en-IN"/>
                <w14:ligatures w14:val="none"/>
              </w:rPr>
              <w:t xml:space="preserve"> (not indigenous)</w:t>
            </w:r>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Mungari</w:t>
            </w:r>
            <w:proofErr w:type="spellEnd"/>
            <w:r w:rsidRPr="00996F53">
              <w:rPr>
                <w:rFonts w:ascii="Times New Roman" w:eastAsia="Times New Roman" w:hAnsi="Times New Roman" w:cs="Times New Roman"/>
                <w:color w:val="000000"/>
                <w:kern w:val="0"/>
                <w:sz w:val="20"/>
                <w:szCs w:val="20"/>
                <w:lang w:eastAsia="en-IN"/>
                <w14:ligatures w14:val="none"/>
              </w:rPr>
              <w:t xml:space="preserve">, Laal Gehu, </w:t>
            </w:r>
            <w:proofErr w:type="spellStart"/>
            <w:r w:rsidRPr="00996F53">
              <w:rPr>
                <w:rFonts w:ascii="Times New Roman" w:eastAsia="Times New Roman" w:hAnsi="Times New Roman" w:cs="Times New Roman"/>
                <w:color w:val="000000"/>
                <w:kern w:val="0"/>
                <w:sz w:val="20"/>
                <w:szCs w:val="20"/>
                <w:lang w:eastAsia="en-IN"/>
                <w14:ligatures w14:val="none"/>
              </w:rPr>
              <w:t>Dhusyau</w:t>
            </w:r>
            <w:proofErr w:type="spellEnd"/>
            <w:r w:rsidRPr="00996F53">
              <w:rPr>
                <w:rFonts w:ascii="Times New Roman" w:eastAsia="Times New Roman" w:hAnsi="Times New Roman" w:cs="Times New Roman"/>
                <w:color w:val="000000"/>
                <w:kern w:val="0"/>
                <w:sz w:val="20"/>
                <w:szCs w:val="20"/>
                <w:lang w:eastAsia="en-IN"/>
                <w14:ligatures w14:val="none"/>
              </w:rPr>
              <w:t>, Band Gehu.</w:t>
            </w:r>
          </w:p>
        </w:tc>
        <w:tc>
          <w:tcPr>
            <w:tcW w:w="0" w:type="auto"/>
            <w:tcBorders>
              <w:top w:val="nil"/>
              <w:left w:val="nil"/>
              <w:bottom w:val="single" w:sz="4" w:space="0" w:color="auto"/>
              <w:right w:val="single" w:sz="4" w:space="0" w:color="auto"/>
            </w:tcBorders>
            <w:vAlign w:val="center"/>
            <w:hideMark/>
          </w:tcPr>
          <w:p w14:paraId="223237C6"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Garhwali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Jhumki</w:t>
            </w:r>
            <w:proofErr w:type="spellEnd"/>
            <w:r w:rsidRPr="00996F53">
              <w:rPr>
                <w:rFonts w:ascii="Times New Roman" w:eastAsia="Times New Roman" w:hAnsi="Times New Roman" w:cs="Times New Roman"/>
                <w:color w:val="000000"/>
                <w:kern w:val="0"/>
                <w:sz w:val="20"/>
                <w:szCs w:val="20"/>
                <w:lang w:eastAsia="en-IN"/>
                <w14:ligatures w14:val="none"/>
              </w:rPr>
              <w:t xml:space="preserve">, Kala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Pahari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Balri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Nagchuni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Dhun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proofErr w:type="gramStart"/>
            <w:r w:rsidRPr="00996F53">
              <w:rPr>
                <w:rFonts w:ascii="Times New Roman" w:eastAsia="Times New Roman" w:hAnsi="Times New Roman" w:cs="Times New Roman"/>
                <w:color w:val="000000"/>
                <w:kern w:val="0"/>
                <w:sz w:val="20"/>
                <w:szCs w:val="20"/>
                <w:lang w:eastAsia="en-IN"/>
                <w14:ligatures w14:val="none"/>
              </w:rPr>
              <w:t>Dhuniyau</w:t>
            </w:r>
            <w:proofErr w:type="spellEnd"/>
            <w:r w:rsidRPr="00996F53">
              <w:rPr>
                <w:rFonts w:ascii="Times New Roman" w:eastAsia="Times New Roman" w:hAnsi="Times New Roman" w:cs="Times New Roman"/>
                <w:color w:val="000000"/>
                <w:kern w:val="0"/>
                <w:sz w:val="20"/>
                <w:szCs w:val="20"/>
                <w:lang w:eastAsia="en-IN"/>
                <w14:ligatures w14:val="none"/>
              </w:rPr>
              <w:t>,  Kumauni</w:t>
            </w:r>
            <w:proofErr w:type="gram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Balaria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Palari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Dhun</w:t>
            </w:r>
            <w:proofErr w:type="spellEnd"/>
            <w:r w:rsidRPr="00996F53">
              <w:rPr>
                <w:rFonts w:ascii="Times New Roman" w:eastAsia="Times New Roman" w:hAnsi="Times New Roman" w:cs="Times New Roman"/>
                <w:color w:val="000000"/>
                <w:kern w:val="0"/>
                <w:sz w:val="20"/>
                <w:szCs w:val="20"/>
                <w:lang w:eastAsia="en-IN"/>
                <w14:ligatures w14:val="none"/>
              </w:rPr>
              <w:t>.</w:t>
            </w:r>
          </w:p>
        </w:tc>
      </w:tr>
      <w:tr w:rsidR="00996F53" w:rsidRPr="00996F53" w14:paraId="3A7DE5AC" w14:textId="77777777" w:rsidTr="001F351D">
        <w:trPr>
          <w:trHeight w:val="1247"/>
          <w:jc w:val="center"/>
        </w:trPr>
        <w:tc>
          <w:tcPr>
            <w:tcW w:w="0" w:type="auto"/>
            <w:tcBorders>
              <w:top w:val="nil"/>
              <w:left w:val="single" w:sz="4" w:space="0" w:color="auto"/>
              <w:bottom w:val="single" w:sz="4" w:space="0" w:color="auto"/>
              <w:right w:val="single" w:sz="4" w:space="0" w:color="auto"/>
            </w:tcBorders>
            <w:vAlign w:val="center"/>
            <w:hideMark/>
          </w:tcPr>
          <w:p w14:paraId="3CB68A82"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vAlign w:val="center"/>
            <w:hideMark/>
          </w:tcPr>
          <w:p w14:paraId="41EC76EA"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1200-1400</w:t>
            </w:r>
          </w:p>
        </w:tc>
        <w:tc>
          <w:tcPr>
            <w:tcW w:w="0" w:type="auto"/>
            <w:tcBorders>
              <w:top w:val="nil"/>
              <w:left w:val="nil"/>
              <w:bottom w:val="single" w:sz="4" w:space="0" w:color="auto"/>
              <w:right w:val="single" w:sz="4" w:space="0" w:color="auto"/>
            </w:tcBorders>
            <w:vAlign w:val="center"/>
            <w:hideMark/>
          </w:tcPr>
          <w:p w14:paraId="279AD91C"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Bhaisori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Bergaon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Beh</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Baman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Falya</w:t>
            </w:r>
            <w:proofErr w:type="spellEnd"/>
          </w:p>
        </w:tc>
        <w:tc>
          <w:tcPr>
            <w:tcW w:w="0" w:type="auto"/>
            <w:tcBorders>
              <w:top w:val="nil"/>
              <w:left w:val="nil"/>
              <w:bottom w:val="single" w:sz="4" w:space="0" w:color="auto"/>
              <w:right w:val="single" w:sz="4" w:space="0" w:color="auto"/>
            </w:tcBorders>
            <w:vAlign w:val="center"/>
            <w:hideMark/>
          </w:tcPr>
          <w:p w14:paraId="7A87C270"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Naan </w:t>
            </w:r>
            <w:proofErr w:type="spellStart"/>
            <w:r w:rsidRPr="00996F53">
              <w:rPr>
                <w:rFonts w:ascii="Times New Roman" w:eastAsia="Times New Roman" w:hAnsi="Times New Roman" w:cs="Times New Roman"/>
                <w:color w:val="000000"/>
                <w:kern w:val="0"/>
                <w:sz w:val="20"/>
                <w:szCs w:val="20"/>
                <w:lang w:eastAsia="en-IN"/>
                <w14:ligatures w14:val="none"/>
              </w:rPr>
              <w:t>Dhani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Chhoti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Dhur</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Basamati</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good for diabetes), </w:t>
            </w:r>
            <w:proofErr w:type="spellStart"/>
            <w:r w:rsidRPr="00996F53">
              <w:rPr>
                <w:rFonts w:ascii="Times New Roman" w:eastAsia="Times New Roman" w:hAnsi="Times New Roman" w:cs="Times New Roman"/>
                <w:color w:val="000000"/>
                <w:kern w:val="0"/>
                <w:sz w:val="20"/>
                <w:szCs w:val="20"/>
                <w:lang w:eastAsia="en-IN"/>
                <w14:ligatures w14:val="none"/>
              </w:rPr>
              <w:t>Dudh</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Talaon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Jhushau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Upraon</w:t>
            </w:r>
            <w:proofErr w:type="spellEnd"/>
            <w:proofErr w:type="gramStart"/>
            <w:r w:rsidRPr="00996F53">
              <w:rPr>
                <w:rFonts w:ascii="Times New Roman" w:eastAsia="Times New Roman" w:hAnsi="Times New Roman" w:cs="Times New Roman"/>
                <w:color w:val="000000"/>
                <w:kern w:val="0"/>
                <w:sz w:val="20"/>
                <w:szCs w:val="20"/>
                <w:lang w:eastAsia="en-IN"/>
                <w14:ligatures w14:val="none"/>
              </w:rPr>
              <w:t>),Bada</w:t>
            </w:r>
            <w:proofErr w:type="gram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Chhota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Govinda</w:t>
            </w:r>
            <w:proofErr w:type="spellEnd"/>
            <w:r w:rsidRPr="00996F53">
              <w:rPr>
                <w:rFonts w:ascii="Times New Roman" w:eastAsia="Times New Roman" w:hAnsi="Times New Roman" w:cs="Times New Roman"/>
                <w:color w:val="000000"/>
                <w:kern w:val="0"/>
                <w:sz w:val="20"/>
                <w:szCs w:val="20"/>
                <w:lang w:eastAsia="en-IN"/>
                <w14:ligatures w14:val="none"/>
              </w:rPr>
              <w:t xml:space="preserve"> Rice, </w:t>
            </w:r>
            <w:proofErr w:type="spellStart"/>
            <w:r w:rsidRPr="00996F53">
              <w:rPr>
                <w:rFonts w:ascii="Times New Roman" w:eastAsia="Times New Roman" w:hAnsi="Times New Roman" w:cs="Times New Roman"/>
                <w:color w:val="000000"/>
                <w:kern w:val="0"/>
                <w:sz w:val="20"/>
                <w:szCs w:val="20"/>
                <w:lang w:eastAsia="en-IN"/>
                <w14:ligatures w14:val="none"/>
              </w:rPr>
              <w:t>Chainafor</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Deshi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Kauchuni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Talaon</w:t>
            </w:r>
            <w:proofErr w:type="spellEnd"/>
            <w:r w:rsidRPr="00996F53">
              <w:rPr>
                <w:rFonts w:ascii="Times New Roman" w:eastAsia="Times New Roman" w:hAnsi="Times New Roman" w:cs="Times New Roman"/>
                <w:color w:val="000000"/>
                <w:kern w:val="0"/>
                <w:sz w:val="20"/>
                <w:szCs w:val="20"/>
                <w:lang w:eastAsia="en-IN"/>
                <w14:ligatures w14:val="none"/>
              </w:rPr>
              <w:t>).</w:t>
            </w:r>
          </w:p>
        </w:tc>
        <w:tc>
          <w:tcPr>
            <w:tcW w:w="0" w:type="auto"/>
            <w:tcBorders>
              <w:top w:val="nil"/>
              <w:left w:val="nil"/>
              <w:bottom w:val="single" w:sz="4" w:space="0" w:color="auto"/>
              <w:right w:val="single" w:sz="4" w:space="0" w:color="auto"/>
            </w:tcBorders>
            <w:shd w:val="clear" w:color="000000" w:fill="FFFFFF"/>
            <w:vAlign w:val="center"/>
            <w:hideMark/>
          </w:tcPr>
          <w:p w14:paraId="453B3687" w14:textId="007524BD"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Deshi</w:t>
            </w:r>
            <w:proofErr w:type="spellEnd"/>
            <w:r w:rsidRPr="00996F53">
              <w:rPr>
                <w:rFonts w:ascii="Times New Roman" w:eastAsia="Times New Roman" w:hAnsi="Times New Roman" w:cs="Times New Roman"/>
                <w:color w:val="000000"/>
                <w:kern w:val="0"/>
                <w:sz w:val="20"/>
                <w:szCs w:val="20"/>
                <w:lang w:eastAsia="en-IN"/>
                <w14:ligatures w14:val="none"/>
              </w:rPr>
              <w:t xml:space="preserve"> Gehu</w:t>
            </w:r>
            <w:r w:rsidR="00D030A8">
              <w:rPr>
                <w:rFonts w:ascii="Times New Roman" w:eastAsia="Times New Roman" w:hAnsi="Times New Roman" w:cs="Times New Roman"/>
                <w:color w:val="000000"/>
                <w:kern w:val="0"/>
                <w:sz w:val="20"/>
                <w:szCs w:val="20"/>
                <w:lang w:eastAsia="en-IN"/>
                <w14:ligatures w14:val="none"/>
              </w:rPr>
              <w:t xml:space="preserve"> (not indigenous)</w:t>
            </w:r>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Pahadi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proofErr w:type="gramStart"/>
            <w:r w:rsidRPr="00996F53">
              <w:rPr>
                <w:rFonts w:ascii="Times New Roman" w:eastAsia="Times New Roman" w:hAnsi="Times New Roman" w:cs="Times New Roman"/>
                <w:color w:val="000000"/>
                <w:kern w:val="0"/>
                <w:sz w:val="20"/>
                <w:szCs w:val="20"/>
                <w:lang w:eastAsia="en-IN"/>
                <w14:ligatures w14:val="none"/>
              </w:rPr>
              <w:t>Gehu,Safed</w:t>
            </w:r>
            <w:proofErr w:type="spellEnd"/>
            <w:proofErr w:type="gramEnd"/>
            <w:r w:rsidRPr="00996F53">
              <w:rPr>
                <w:rFonts w:ascii="Times New Roman" w:eastAsia="Times New Roman" w:hAnsi="Times New Roman" w:cs="Times New Roman"/>
                <w:color w:val="000000"/>
                <w:kern w:val="0"/>
                <w:sz w:val="20"/>
                <w:szCs w:val="20"/>
                <w:lang w:eastAsia="en-IN"/>
                <w14:ligatures w14:val="none"/>
              </w:rPr>
              <w:t xml:space="preserve"> Gehu, Laal Gehu.</w:t>
            </w:r>
          </w:p>
        </w:tc>
        <w:tc>
          <w:tcPr>
            <w:tcW w:w="0" w:type="auto"/>
            <w:tcBorders>
              <w:top w:val="nil"/>
              <w:left w:val="nil"/>
              <w:bottom w:val="single" w:sz="4" w:space="0" w:color="auto"/>
              <w:right w:val="single" w:sz="4" w:space="0" w:color="auto"/>
            </w:tcBorders>
            <w:shd w:val="clear" w:color="000000" w:fill="FFFFFF"/>
            <w:vAlign w:val="center"/>
            <w:hideMark/>
          </w:tcPr>
          <w:p w14:paraId="0BA7ABFE"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Kala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p>
        </w:tc>
      </w:tr>
      <w:tr w:rsidR="00996F53" w:rsidRPr="00996F53" w14:paraId="11ECAF5D" w14:textId="77777777" w:rsidTr="001F351D">
        <w:trPr>
          <w:trHeight w:val="1995"/>
          <w:jc w:val="center"/>
        </w:trPr>
        <w:tc>
          <w:tcPr>
            <w:tcW w:w="0" w:type="auto"/>
            <w:tcBorders>
              <w:top w:val="nil"/>
              <w:left w:val="single" w:sz="4" w:space="0" w:color="auto"/>
              <w:bottom w:val="single" w:sz="4" w:space="0" w:color="auto"/>
              <w:right w:val="single" w:sz="4" w:space="0" w:color="auto"/>
            </w:tcBorders>
            <w:vAlign w:val="center"/>
            <w:hideMark/>
          </w:tcPr>
          <w:p w14:paraId="0AE0CC62"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3</w:t>
            </w:r>
          </w:p>
        </w:tc>
        <w:tc>
          <w:tcPr>
            <w:tcW w:w="0" w:type="auto"/>
            <w:tcBorders>
              <w:top w:val="nil"/>
              <w:left w:val="nil"/>
              <w:bottom w:val="single" w:sz="4" w:space="0" w:color="auto"/>
              <w:right w:val="single" w:sz="4" w:space="0" w:color="auto"/>
            </w:tcBorders>
            <w:vAlign w:val="center"/>
            <w:hideMark/>
          </w:tcPr>
          <w:p w14:paraId="6D0D775B"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1400-1600</w:t>
            </w:r>
          </w:p>
        </w:tc>
        <w:tc>
          <w:tcPr>
            <w:tcW w:w="0" w:type="auto"/>
            <w:tcBorders>
              <w:top w:val="nil"/>
              <w:left w:val="nil"/>
              <w:bottom w:val="single" w:sz="4" w:space="0" w:color="auto"/>
              <w:right w:val="single" w:sz="4" w:space="0" w:color="auto"/>
            </w:tcBorders>
            <w:vAlign w:val="center"/>
            <w:hideMark/>
          </w:tcPr>
          <w:p w14:paraId="38A8E142"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Salonj</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Gurura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Falyati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Sunoli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Maufi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Pankot</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Maichor</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Kwairala</w:t>
            </w:r>
            <w:proofErr w:type="spellEnd"/>
          </w:p>
        </w:tc>
        <w:tc>
          <w:tcPr>
            <w:tcW w:w="0" w:type="auto"/>
            <w:tcBorders>
              <w:top w:val="nil"/>
              <w:left w:val="nil"/>
              <w:bottom w:val="single" w:sz="4" w:space="0" w:color="auto"/>
              <w:right w:val="single" w:sz="4" w:space="0" w:color="auto"/>
            </w:tcBorders>
            <w:vAlign w:val="center"/>
            <w:hideMark/>
          </w:tcPr>
          <w:p w14:paraId="41D67CEA" w14:textId="5FD1A43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Hari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420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Chainafor</w:t>
            </w:r>
            <w:proofErr w:type="spellEnd"/>
            <w:r w:rsidRPr="00996F53">
              <w:rPr>
                <w:rFonts w:ascii="Times New Roman" w:eastAsia="Times New Roman" w:hAnsi="Times New Roman" w:cs="Times New Roman"/>
                <w:color w:val="000000"/>
                <w:kern w:val="0"/>
                <w:sz w:val="20"/>
                <w:szCs w:val="20"/>
                <w:lang w:eastAsia="en-IN"/>
                <w14:ligatures w14:val="none"/>
              </w:rPr>
              <w:t xml:space="preserve"> (best), Vikas, Punjabi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00CE23DB">
              <w:rPr>
                <w:rFonts w:ascii="Times New Roman" w:eastAsia="Times New Roman" w:hAnsi="Times New Roman" w:cs="Times New Roman"/>
                <w:color w:val="000000"/>
                <w:kern w:val="0"/>
                <w:sz w:val="20"/>
                <w:szCs w:val="20"/>
                <w:lang w:eastAsia="en-IN"/>
                <w14:ligatures w14:val="none"/>
              </w:rPr>
              <w:t xml:space="preserve"> (not landrace)</w:t>
            </w:r>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Basamati</w:t>
            </w:r>
            <w:proofErr w:type="spellEnd"/>
            <w:r w:rsidRPr="00996F53">
              <w:rPr>
                <w:rFonts w:ascii="Times New Roman" w:eastAsia="Times New Roman" w:hAnsi="Times New Roman" w:cs="Times New Roman"/>
                <w:color w:val="000000"/>
                <w:kern w:val="0"/>
                <w:sz w:val="20"/>
                <w:szCs w:val="20"/>
                <w:lang w:eastAsia="en-IN"/>
                <w14:ligatures w14:val="none"/>
              </w:rPr>
              <w:t xml:space="preserve"> (not successful), Nani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(best), Hara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Bakula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Upraon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Kaushoni</w:t>
            </w:r>
            <w:proofErr w:type="spellEnd"/>
            <w:r w:rsidRPr="00996F53">
              <w:rPr>
                <w:rFonts w:ascii="Times New Roman" w:eastAsia="Times New Roman" w:hAnsi="Times New Roman" w:cs="Times New Roman"/>
                <w:color w:val="000000"/>
                <w:kern w:val="0"/>
                <w:sz w:val="20"/>
                <w:szCs w:val="20"/>
                <w:lang w:eastAsia="en-IN"/>
                <w14:ligatures w14:val="none"/>
              </w:rPr>
              <w:t xml:space="preserve">, Neem </w:t>
            </w:r>
            <w:proofErr w:type="spellStart"/>
            <w:r w:rsidRPr="00996F53">
              <w:rPr>
                <w:rFonts w:ascii="Times New Roman" w:eastAsia="Times New Roman" w:hAnsi="Times New Roman" w:cs="Times New Roman"/>
                <w:color w:val="000000"/>
                <w:kern w:val="0"/>
                <w:sz w:val="20"/>
                <w:szCs w:val="20"/>
                <w:lang w:eastAsia="en-IN"/>
                <w14:ligatures w14:val="none"/>
              </w:rPr>
              <w:t>Padi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Bhimtoli</w:t>
            </w:r>
            <w:proofErr w:type="spellEnd"/>
            <w:r w:rsidRPr="00996F53">
              <w:rPr>
                <w:rFonts w:ascii="Times New Roman" w:eastAsia="Times New Roman" w:hAnsi="Times New Roman" w:cs="Times New Roman"/>
                <w:color w:val="000000"/>
                <w:kern w:val="0"/>
                <w:sz w:val="20"/>
                <w:szCs w:val="20"/>
                <w:lang w:eastAsia="en-IN"/>
                <w14:ligatures w14:val="none"/>
              </w:rPr>
              <w:t xml:space="preserve">, Naan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Chhota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Rajmati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Balari</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Patoli</w:t>
            </w:r>
            <w:proofErr w:type="spellEnd"/>
            <w:r w:rsidRPr="00996F53">
              <w:rPr>
                <w:rFonts w:ascii="Times New Roman" w:eastAsia="Times New Roman" w:hAnsi="Times New Roman" w:cs="Times New Roman"/>
                <w:color w:val="000000"/>
                <w:kern w:val="0"/>
                <w:sz w:val="20"/>
                <w:szCs w:val="20"/>
                <w:lang w:eastAsia="en-IN"/>
                <w14:ligatures w14:val="none"/>
              </w:rPr>
              <w:t xml:space="preserve">, Kala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Kawthunia</w:t>
            </w:r>
            <w:proofErr w:type="spellEnd"/>
            <w:proofErr w:type="gramStart"/>
            <w:r w:rsidRPr="00996F53">
              <w:rPr>
                <w:rFonts w:ascii="Times New Roman" w:eastAsia="Times New Roman" w:hAnsi="Times New Roman" w:cs="Times New Roman"/>
                <w:color w:val="000000"/>
                <w:kern w:val="0"/>
                <w:sz w:val="20"/>
                <w:szCs w:val="20"/>
                <w:lang w:eastAsia="en-IN"/>
                <w14:ligatures w14:val="none"/>
              </w:rPr>
              <w:t>),</w:t>
            </w:r>
            <w:proofErr w:type="spellStart"/>
            <w:r w:rsidRPr="00996F53">
              <w:rPr>
                <w:rFonts w:ascii="Times New Roman" w:eastAsia="Times New Roman" w:hAnsi="Times New Roman" w:cs="Times New Roman"/>
                <w:color w:val="000000"/>
                <w:kern w:val="0"/>
                <w:sz w:val="20"/>
                <w:szCs w:val="20"/>
                <w:lang w:eastAsia="en-IN"/>
                <w14:ligatures w14:val="none"/>
              </w:rPr>
              <w:t>Okhayan</w:t>
            </w:r>
            <w:proofErr w:type="spellEnd"/>
            <w:proofErr w:type="gram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Upraon</w:t>
            </w:r>
            <w:proofErr w:type="spellEnd"/>
            <w:r w:rsidRPr="00996F53">
              <w:rPr>
                <w:rFonts w:ascii="Times New Roman" w:eastAsia="Times New Roman" w:hAnsi="Times New Roman" w:cs="Times New Roman"/>
                <w:color w:val="000000"/>
                <w:kern w:val="0"/>
                <w:sz w:val="20"/>
                <w:szCs w:val="20"/>
                <w:lang w:eastAsia="en-IN"/>
                <w14:ligatures w14:val="none"/>
              </w:rPr>
              <w:t xml:space="preserve"> land, needs less water), </w:t>
            </w:r>
            <w:proofErr w:type="spellStart"/>
            <w:r w:rsidRPr="00996F53">
              <w:rPr>
                <w:rFonts w:ascii="Times New Roman" w:eastAsia="Times New Roman" w:hAnsi="Times New Roman" w:cs="Times New Roman"/>
                <w:color w:val="000000"/>
                <w:kern w:val="0"/>
                <w:sz w:val="20"/>
                <w:szCs w:val="20"/>
                <w:lang w:eastAsia="en-IN"/>
                <w14:ligatures w14:val="none"/>
              </w:rPr>
              <w:t>Siyara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Badpash</w:t>
            </w:r>
            <w:proofErr w:type="spellEnd"/>
            <w:r w:rsidRPr="00996F53">
              <w:rPr>
                <w:rFonts w:ascii="Times New Roman" w:eastAsia="Times New Roman" w:hAnsi="Times New Roman" w:cs="Times New Roman"/>
                <w:color w:val="000000"/>
                <w:kern w:val="0"/>
                <w:sz w:val="20"/>
                <w:szCs w:val="20"/>
                <w:lang w:eastAsia="en-IN"/>
                <w14:ligatures w14:val="none"/>
              </w:rPr>
              <w:t>.</w:t>
            </w:r>
          </w:p>
        </w:tc>
        <w:tc>
          <w:tcPr>
            <w:tcW w:w="0" w:type="auto"/>
            <w:tcBorders>
              <w:top w:val="nil"/>
              <w:left w:val="nil"/>
              <w:bottom w:val="single" w:sz="4" w:space="0" w:color="auto"/>
              <w:right w:val="single" w:sz="4" w:space="0" w:color="auto"/>
            </w:tcBorders>
            <w:vAlign w:val="center"/>
            <w:hideMark/>
          </w:tcPr>
          <w:p w14:paraId="5C82F1FA"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Safed Gehu, Laal Gehu, </w:t>
            </w:r>
            <w:proofErr w:type="spellStart"/>
            <w:r w:rsidRPr="00996F53">
              <w:rPr>
                <w:rFonts w:ascii="Times New Roman" w:eastAsia="Times New Roman" w:hAnsi="Times New Roman" w:cs="Times New Roman"/>
                <w:color w:val="000000"/>
                <w:kern w:val="0"/>
                <w:sz w:val="20"/>
                <w:szCs w:val="20"/>
                <w:lang w:eastAsia="en-IN"/>
                <w14:ligatures w14:val="none"/>
              </w:rPr>
              <w:t>Deshi</w:t>
            </w:r>
            <w:proofErr w:type="spellEnd"/>
            <w:r w:rsidRPr="00996F53">
              <w:rPr>
                <w:rFonts w:ascii="Times New Roman" w:eastAsia="Times New Roman" w:hAnsi="Times New Roman" w:cs="Times New Roman"/>
                <w:color w:val="000000"/>
                <w:kern w:val="0"/>
                <w:sz w:val="20"/>
                <w:szCs w:val="20"/>
                <w:lang w:eastAsia="en-IN"/>
                <w14:ligatures w14:val="none"/>
              </w:rPr>
              <w:t xml:space="preserve"> Gehu, </w:t>
            </w:r>
            <w:proofErr w:type="spellStart"/>
            <w:r w:rsidRPr="00996F53">
              <w:rPr>
                <w:rFonts w:ascii="Times New Roman" w:eastAsia="Times New Roman" w:hAnsi="Times New Roman" w:cs="Times New Roman"/>
                <w:color w:val="000000"/>
                <w:kern w:val="0"/>
                <w:sz w:val="20"/>
                <w:szCs w:val="20"/>
                <w:lang w:eastAsia="en-IN"/>
                <w14:ligatures w14:val="none"/>
              </w:rPr>
              <w:t>Pahadi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proofErr w:type="gramStart"/>
            <w:r w:rsidRPr="00996F53">
              <w:rPr>
                <w:rFonts w:ascii="Times New Roman" w:eastAsia="Times New Roman" w:hAnsi="Times New Roman" w:cs="Times New Roman"/>
                <w:color w:val="000000"/>
                <w:kern w:val="0"/>
                <w:sz w:val="20"/>
                <w:szCs w:val="20"/>
                <w:lang w:eastAsia="en-IN"/>
                <w14:ligatures w14:val="none"/>
              </w:rPr>
              <w:t>Gehu,Vikasha</w:t>
            </w:r>
            <w:proofErr w:type="spellEnd"/>
            <w:proofErr w:type="gramEnd"/>
            <w:r w:rsidRPr="00996F53">
              <w:rPr>
                <w:rFonts w:ascii="Times New Roman" w:eastAsia="Times New Roman" w:hAnsi="Times New Roman" w:cs="Times New Roman"/>
                <w:color w:val="000000"/>
                <w:kern w:val="0"/>
                <w:sz w:val="20"/>
                <w:szCs w:val="20"/>
                <w:lang w:eastAsia="en-IN"/>
                <w14:ligatures w14:val="none"/>
              </w:rPr>
              <w:t xml:space="preserve"> Gehu, </w:t>
            </w:r>
            <w:proofErr w:type="spellStart"/>
            <w:r w:rsidRPr="00996F53">
              <w:rPr>
                <w:rFonts w:ascii="Times New Roman" w:eastAsia="Times New Roman" w:hAnsi="Times New Roman" w:cs="Times New Roman"/>
                <w:color w:val="000000"/>
                <w:kern w:val="0"/>
                <w:sz w:val="20"/>
                <w:szCs w:val="20"/>
                <w:lang w:eastAsia="en-IN"/>
                <w14:ligatures w14:val="none"/>
              </w:rPr>
              <w:t>Dogari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Dhusyau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Pachhadi</w:t>
            </w:r>
            <w:proofErr w:type="spellEnd"/>
            <w:r w:rsidRPr="00996F53">
              <w:rPr>
                <w:rFonts w:ascii="Times New Roman" w:eastAsia="Times New Roman" w:hAnsi="Times New Roman" w:cs="Times New Roman"/>
                <w:color w:val="000000"/>
                <w:kern w:val="0"/>
                <w:sz w:val="20"/>
                <w:szCs w:val="20"/>
                <w:lang w:eastAsia="en-IN"/>
                <w14:ligatures w14:val="none"/>
              </w:rPr>
              <w:t xml:space="preserve"> Gehu.</w:t>
            </w:r>
          </w:p>
        </w:tc>
        <w:tc>
          <w:tcPr>
            <w:tcW w:w="0" w:type="auto"/>
            <w:tcBorders>
              <w:top w:val="nil"/>
              <w:left w:val="nil"/>
              <w:bottom w:val="single" w:sz="4" w:space="0" w:color="auto"/>
              <w:right w:val="single" w:sz="4" w:space="0" w:color="auto"/>
            </w:tcBorders>
            <w:vAlign w:val="center"/>
            <w:hideMark/>
          </w:tcPr>
          <w:p w14:paraId="2689DCE9"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Kala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Chaumasi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proofErr w:type="gramStart"/>
            <w:r w:rsidRPr="00996F53">
              <w:rPr>
                <w:rFonts w:ascii="Times New Roman" w:eastAsia="Times New Roman" w:hAnsi="Times New Roman" w:cs="Times New Roman"/>
                <w:color w:val="000000"/>
                <w:kern w:val="0"/>
                <w:sz w:val="20"/>
                <w:szCs w:val="20"/>
                <w:lang w:eastAsia="en-IN"/>
                <w14:ligatures w14:val="none"/>
              </w:rPr>
              <w:t>Madua,Jhumari</w:t>
            </w:r>
            <w:proofErr w:type="spellEnd"/>
            <w:proofErr w:type="gramEnd"/>
            <w:r w:rsidRPr="00996F53">
              <w:rPr>
                <w:rFonts w:ascii="Times New Roman" w:eastAsia="Times New Roman" w:hAnsi="Times New Roman" w:cs="Times New Roman"/>
                <w:color w:val="000000"/>
                <w:kern w:val="0"/>
                <w:sz w:val="20"/>
                <w:szCs w:val="20"/>
                <w:lang w:eastAsia="en-IN"/>
                <w14:ligatures w14:val="none"/>
              </w:rPr>
              <w:t xml:space="preserve">, Gol </w:t>
            </w:r>
            <w:proofErr w:type="spellStart"/>
            <w:r w:rsidRPr="00996F53">
              <w:rPr>
                <w:rFonts w:ascii="Times New Roman" w:eastAsia="Times New Roman" w:hAnsi="Times New Roman" w:cs="Times New Roman"/>
                <w:color w:val="000000"/>
                <w:kern w:val="0"/>
                <w:sz w:val="20"/>
                <w:szCs w:val="20"/>
                <w:lang w:eastAsia="en-IN"/>
                <w14:ligatures w14:val="none"/>
              </w:rPr>
              <w:t>Madua,Nangchuni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Dhuniyau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Pachhori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Agholi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Naukhuni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Jhaki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Doda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Madai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Bhadi</w:t>
            </w:r>
            <w:proofErr w:type="spellEnd"/>
            <w:r w:rsidRPr="00996F53">
              <w:rPr>
                <w:rFonts w:ascii="Times New Roman" w:eastAsia="Times New Roman" w:hAnsi="Times New Roman" w:cs="Times New Roman"/>
                <w:color w:val="000000"/>
                <w:kern w:val="0"/>
                <w:sz w:val="20"/>
                <w:szCs w:val="20"/>
                <w:lang w:eastAsia="en-IN"/>
                <w14:ligatures w14:val="none"/>
              </w:rPr>
              <w:t>, Garhwali.</w:t>
            </w:r>
          </w:p>
        </w:tc>
      </w:tr>
      <w:tr w:rsidR="00996F53" w:rsidRPr="00996F53" w14:paraId="10E5C9E2" w14:textId="77777777" w:rsidTr="001F351D">
        <w:trPr>
          <w:trHeight w:val="1247"/>
          <w:jc w:val="center"/>
        </w:trPr>
        <w:tc>
          <w:tcPr>
            <w:tcW w:w="0" w:type="auto"/>
            <w:tcBorders>
              <w:top w:val="nil"/>
              <w:left w:val="single" w:sz="4" w:space="0" w:color="auto"/>
              <w:bottom w:val="single" w:sz="4" w:space="0" w:color="auto"/>
              <w:right w:val="single" w:sz="4" w:space="0" w:color="auto"/>
            </w:tcBorders>
            <w:vAlign w:val="center"/>
            <w:hideMark/>
          </w:tcPr>
          <w:p w14:paraId="401038A9"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4</w:t>
            </w:r>
          </w:p>
        </w:tc>
        <w:tc>
          <w:tcPr>
            <w:tcW w:w="0" w:type="auto"/>
            <w:tcBorders>
              <w:top w:val="nil"/>
              <w:left w:val="nil"/>
              <w:bottom w:val="single" w:sz="4" w:space="0" w:color="auto"/>
              <w:right w:val="single" w:sz="4" w:space="0" w:color="auto"/>
            </w:tcBorders>
            <w:vAlign w:val="center"/>
            <w:hideMark/>
          </w:tcPr>
          <w:p w14:paraId="495A75DF"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1600-1800</w:t>
            </w:r>
          </w:p>
        </w:tc>
        <w:tc>
          <w:tcPr>
            <w:tcW w:w="0" w:type="auto"/>
            <w:tcBorders>
              <w:top w:val="nil"/>
              <w:left w:val="nil"/>
              <w:bottom w:val="single" w:sz="4" w:space="0" w:color="auto"/>
              <w:right w:val="single" w:sz="4" w:space="0" w:color="auto"/>
            </w:tcBorders>
            <w:vAlign w:val="center"/>
            <w:hideMark/>
          </w:tcPr>
          <w:p w14:paraId="2E68DAFB"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Deolikhan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Kantali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Bachurari</w:t>
            </w:r>
            <w:proofErr w:type="spellEnd"/>
            <w:r w:rsidRPr="00996F53">
              <w:rPr>
                <w:rFonts w:ascii="Times New Roman" w:eastAsia="Times New Roman" w:hAnsi="Times New Roman" w:cs="Times New Roman"/>
                <w:color w:val="000000"/>
                <w:kern w:val="0"/>
                <w:sz w:val="20"/>
                <w:szCs w:val="20"/>
                <w:lang w:eastAsia="en-IN"/>
                <w14:ligatures w14:val="none"/>
              </w:rPr>
              <w:t xml:space="preserve">, Lod </w:t>
            </w:r>
            <w:proofErr w:type="spellStart"/>
            <w:r w:rsidRPr="00996F53">
              <w:rPr>
                <w:rFonts w:ascii="Times New Roman" w:eastAsia="Times New Roman" w:hAnsi="Times New Roman" w:cs="Times New Roman"/>
                <w:color w:val="000000"/>
                <w:kern w:val="0"/>
                <w:sz w:val="20"/>
                <w:szCs w:val="20"/>
                <w:lang w:eastAsia="en-IN"/>
                <w14:ligatures w14:val="none"/>
              </w:rPr>
              <w:t>Batuliya</w:t>
            </w:r>
            <w:proofErr w:type="spellEnd"/>
          </w:p>
        </w:tc>
        <w:tc>
          <w:tcPr>
            <w:tcW w:w="0" w:type="auto"/>
            <w:tcBorders>
              <w:top w:val="nil"/>
              <w:left w:val="nil"/>
              <w:bottom w:val="single" w:sz="4" w:space="0" w:color="auto"/>
              <w:right w:val="single" w:sz="4" w:space="0" w:color="auto"/>
            </w:tcBorders>
            <w:vAlign w:val="center"/>
            <w:hideMark/>
          </w:tcPr>
          <w:p w14:paraId="07A5A967"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Pagati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Pappu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Thapchani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Badpasa</w:t>
            </w:r>
            <w:proofErr w:type="spellEnd"/>
            <w:r w:rsidRPr="00996F53">
              <w:rPr>
                <w:rFonts w:ascii="Times New Roman" w:eastAsia="Times New Roman" w:hAnsi="Times New Roman" w:cs="Times New Roman"/>
                <w:color w:val="000000"/>
                <w:kern w:val="0"/>
                <w:sz w:val="20"/>
                <w:szCs w:val="20"/>
                <w:lang w:eastAsia="en-IN"/>
                <w14:ligatures w14:val="none"/>
              </w:rPr>
              <w:t xml:space="preserve">, Laal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Punjabi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Naan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Chhotu</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Controli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Basamati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Chaina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Controli</w:t>
            </w:r>
            <w:proofErr w:type="spellEnd"/>
            <w:r w:rsidRPr="00996F53">
              <w:rPr>
                <w:rFonts w:ascii="Times New Roman" w:eastAsia="Times New Roman" w:hAnsi="Times New Roman" w:cs="Times New Roman"/>
                <w:color w:val="000000"/>
                <w:kern w:val="0"/>
                <w:sz w:val="20"/>
                <w:szCs w:val="20"/>
                <w:lang w:eastAsia="en-IN"/>
                <w14:ligatures w14:val="none"/>
              </w:rPr>
              <w:t xml:space="preserve">, Laal Dhan,420, </w:t>
            </w:r>
            <w:proofErr w:type="spellStart"/>
            <w:r w:rsidRPr="00996F53">
              <w:rPr>
                <w:rFonts w:ascii="Times New Roman" w:eastAsia="Times New Roman" w:hAnsi="Times New Roman" w:cs="Times New Roman"/>
                <w:color w:val="000000"/>
                <w:kern w:val="0"/>
                <w:sz w:val="20"/>
                <w:szCs w:val="20"/>
                <w:lang w:eastAsia="en-IN"/>
                <w14:ligatures w14:val="none"/>
              </w:rPr>
              <w:t>Aakari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Sava </w:t>
            </w:r>
            <w:proofErr w:type="spellStart"/>
            <w:r w:rsidRPr="00996F53">
              <w:rPr>
                <w:rFonts w:ascii="Times New Roman" w:eastAsia="Times New Roman" w:hAnsi="Times New Roman" w:cs="Times New Roman"/>
                <w:color w:val="000000"/>
                <w:kern w:val="0"/>
                <w:sz w:val="20"/>
                <w:szCs w:val="20"/>
                <w:lang w:eastAsia="en-IN"/>
                <w14:ligatures w14:val="none"/>
              </w:rPr>
              <w:t>Dhan</w:t>
            </w:r>
            <w:proofErr w:type="spellEnd"/>
            <w:r w:rsidRPr="00996F53">
              <w:rPr>
                <w:rFonts w:ascii="Times New Roman" w:eastAsia="Times New Roman" w:hAnsi="Times New Roman" w:cs="Times New Roman"/>
                <w:color w:val="000000"/>
                <w:kern w:val="0"/>
                <w:sz w:val="20"/>
                <w:szCs w:val="20"/>
                <w:lang w:eastAsia="en-IN"/>
                <w14:ligatures w14:val="none"/>
              </w:rPr>
              <w:t xml:space="preserve"> (Hybrid), </w:t>
            </w:r>
            <w:proofErr w:type="spellStart"/>
            <w:r w:rsidRPr="00996F53">
              <w:rPr>
                <w:rFonts w:ascii="Times New Roman" w:eastAsia="Times New Roman" w:hAnsi="Times New Roman" w:cs="Times New Roman"/>
                <w:color w:val="000000"/>
                <w:kern w:val="0"/>
                <w:sz w:val="20"/>
                <w:szCs w:val="20"/>
                <w:lang w:eastAsia="en-IN"/>
                <w14:ligatures w14:val="none"/>
              </w:rPr>
              <w:t>Bakula</w:t>
            </w:r>
            <w:proofErr w:type="spellEnd"/>
            <w:r w:rsidRPr="00996F53">
              <w:rPr>
                <w:rFonts w:ascii="Times New Roman" w:eastAsia="Times New Roman" w:hAnsi="Times New Roman" w:cs="Times New Roman"/>
                <w:color w:val="000000"/>
                <w:kern w:val="0"/>
                <w:sz w:val="20"/>
                <w:szCs w:val="20"/>
                <w:lang w:eastAsia="en-IN"/>
                <w14:ligatures w14:val="none"/>
              </w:rPr>
              <w:t>.</w:t>
            </w:r>
          </w:p>
        </w:tc>
        <w:tc>
          <w:tcPr>
            <w:tcW w:w="0" w:type="auto"/>
            <w:tcBorders>
              <w:top w:val="nil"/>
              <w:left w:val="nil"/>
              <w:bottom w:val="single" w:sz="4" w:space="0" w:color="auto"/>
              <w:right w:val="single" w:sz="4" w:space="0" w:color="auto"/>
            </w:tcBorders>
            <w:vAlign w:val="center"/>
            <w:hideMark/>
          </w:tcPr>
          <w:p w14:paraId="79607C34"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Laal Gehu, Safed Gehu, </w:t>
            </w:r>
            <w:proofErr w:type="spellStart"/>
            <w:r w:rsidRPr="00996F53">
              <w:rPr>
                <w:rFonts w:ascii="Times New Roman" w:eastAsia="Times New Roman" w:hAnsi="Times New Roman" w:cs="Times New Roman"/>
                <w:color w:val="000000"/>
                <w:kern w:val="0"/>
                <w:sz w:val="20"/>
                <w:szCs w:val="20"/>
                <w:lang w:eastAsia="en-IN"/>
                <w14:ligatures w14:val="none"/>
              </w:rPr>
              <w:t>Pahadi</w:t>
            </w:r>
            <w:proofErr w:type="spellEnd"/>
            <w:r w:rsidRPr="00996F53">
              <w:rPr>
                <w:rFonts w:ascii="Times New Roman" w:eastAsia="Times New Roman" w:hAnsi="Times New Roman" w:cs="Times New Roman"/>
                <w:color w:val="000000"/>
                <w:kern w:val="0"/>
                <w:sz w:val="20"/>
                <w:szCs w:val="20"/>
                <w:lang w:eastAsia="en-IN"/>
                <w14:ligatures w14:val="none"/>
              </w:rPr>
              <w:t xml:space="preserve"> Gehu, </w:t>
            </w:r>
            <w:proofErr w:type="spellStart"/>
            <w:r w:rsidRPr="00996F53">
              <w:rPr>
                <w:rFonts w:ascii="Times New Roman" w:eastAsia="Times New Roman" w:hAnsi="Times New Roman" w:cs="Times New Roman"/>
                <w:color w:val="000000"/>
                <w:kern w:val="0"/>
                <w:sz w:val="20"/>
                <w:szCs w:val="20"/>
                <w:lang w:eastAsia="en-IN"/>
                <w14:ligatures w14:val="none"/>
              </w:rPr>
              <w:t>Deshi</w:t>
            </w:r>
            <w:proofErr w:type="spellEnd"/>
            <w:r w:rsidRPr="00996F53">
              <w:rPr>
                <w:rFonts w:ascii="Times New Roman" w:eastAsia="Times New Roman" w:hAnsi="Times New Roman" w:cs="Times New Roman"/>
                <w:color w:val="000000"/>
                <w:kern w:val="0"/>
                <w:sz w:val="20"/>
                <w:szCs w:val="20"/>
                <w:lang w:eastAsia="en-IN"/>
                <w14:ligatures w14:val="none"/>
              </w:rPr>
              <w:t xml:space="preserve"> Gehu, Raj Gehu (high-yield improved variety).</w:t>
            </w:r>
          </w:p>
        </w:tc>
        <w:tc>
          <w:tcPr>
            <w:tcW w:w="0" w:type="auto"/>
            <w:tcBorders>
              <w:top w:val="nil"/>
              <w:left w:val="nil"/>
              <w:bottom w:val="single" w:sz="4" w:space="0" w:color="auto"/>
              <w:right w:val="single" w:sz="4" w:space="0" w:color="auto"/>
            </w:tcBorders>
            <w:vAlign w:val="center"/>
            <w:hideMark/>
          </w:tcPr>
          <w:p w14:paraId="0589C20B"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 xml:space="preserve">Laal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Kala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Gol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Jhumki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Jhumari</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Lumaria</w:t>
            </w:r>
            <w:proofErr w:type="spellEnd"/>
            <w:r w:rsidRPr="00996F53">
              <w:rPr>
                <w:rFonts w:ascii="Times New Roman" w:eastAsia="Times New Roman" w:hAnsi="Times New Roman" w:cs="Times New Roman"/>
                <w:color w:val="000000"/>
                <w:kern w:val="0"/>
                <w:sz w:val="20"/>
                <w:szCs w:val="20"/>
                <w:lang w:eastAsia="en-IN"/>
                <w14:ligatures w14:val="none"/>
              </w:rPr>
              <w:t xml:space="preserve"> </w:t>
            </w:r>
            <w:proofErr w:type="spellStart"/>
            <w:r w:rsidRPr="00996F53">
              <w:rPr>
                <w:rFonts w:ascii="Times New Roman" w:eastAsia="Times New Roman" w:hAnsi="Times New Roman" w:cs="Times New Roman"/>
                <w:color w:val="000000"/>
                <w:kern w:val="0"/>
                <w:sz w:val="20"/>
                <w:szCs w:val="20"/>
                <w:lang w:eastAsia="en-IN"/>
                <w14:ligatures w14:val="none"/>
              </w:rPr>
              <w:t>Madua</w:t>
            </w:r>
            <w:proofErr w:type="spellEnd"/>
            <w:r w:rsidRPr="00996F53">
              <w:rPr>
                <w:rFonts w:ascii="Times New Roman" w:eastAsia="Times New Roman" w:hAnsi="Times New Roman" w:cs="Times New Roman"/>
                <w:color w:val="000000"/>
                <w:kern w:val="0"/>
                <w:sz w:val="20"/>
                <w:szCs w:val="20"/>
                <w:lang w:eastAsia="en-IN"/>
                <w14:ligatures w14:val="none"/>
              </w:rPr>
              <w:t>,</w:t>
            </w:r>
          </w:p>
        </w:tc>
      </w:tr>
      <w:tr w:rsidR="00996F53" w:rsidRPr="00996F53" w14:paraId="3EB6672D" w14:textId="77777777" w:rsidTr="001F351D">
        <w:trPr>
          <w:trHeight w:val="249"/>
          <w:jc w:val="center"/>
        </w:trPr>
        <w:tc>
          <w:tcPr>
            <w:tcW w:w="0" w:type="auto"/>
            <w:tcBorders>
              <w:top w:val="nil"/>
              <w:left w:val="single" w:sz="4" w:space="0" w:color="auto"/>
              <w:bottom w:val="single" w:sz="4" w:space="0" w:color="auto"/>
              <w:right w:val="single" w:sz="4" w:space="0" w:color="auto"/>
            </w:tcBorders>
            <w:vAlign w:val="center"/>
            <w:hideMark/>
          </w:tcPr>
          <w:p w14:paraId="5A7EAB2E"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5</w:t>
            </w:r>
          </w:p>
        </w:tc>
        <w:tc>
          <w:tcPr>
            <w:tcW w:w="0" w:type="auto"/>
            <w:tcBorders>
              <w:top w:val="nil"/>
              <w:left w:val="nil"/>
              <w:bottom w:val="single" w:sz="4" w:space="0" w:color="auto"/>
              <w:right w:val="single" w:sz="4" w:space="0" w:color="auto"/>
            </w:tcBorders>
            <w:vAlign w:val="center"/>
            <w:hideMark/>
          </w:tcPr>
          <w:p w14:paraId="4879F9DF"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&lt;1800</w:t>
            </w:r>
          </w:p>
        </w:tc>
        <w:tc>
          <w:tcPr>
            <w:tcW w:w="0" w:type="auto"/>
            <w:tcBorders>
              <w:top w:val="nil"/>
              <w:left w:val="nil"/>
              <w:bottom w:val="single" w:sz="4" w:space="0" w:color="auto"/>
              <w:right w:val="single" w:sz="4" w:space="0" w:color="auto"/>
            </w:tcBorders>
            <w:vAlign w:val="center"/>
            <w:hideMark/>
          </w:tcPr>
          <w:p w14:paraId="0A73CB03"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Syahi</w:t>
            </w:r>
            <w:proofErr w:type="spellEnd"/>
            <w:r w:rsidRPr="00996F53">
              <w:rPr>
                <w:rFonts w:ascii="Times New Roman" w:eastAsia="Times New Roman" w:hAnsi="Times New Roman" w:cs="Times New Roman"/>
                <w:color w:val="000000"/>
                <w:kern w:val="0"/>
                <w:sz w:val="20"/>
                <w:szCs w:val="20"/>
                <w:lang w:eastAsia="en-IN"/>
                <w14:ligatures w14:val="none"/>
              </w:rPr>
              <w:t xml:space="preserve"> Devi</w:t>
            </w:r>
          </w:p>
        </w:tc>
        <w:tc>
          <w:tcPr>
            <w:tcW w:w="0" w:type="auto"/>
            <w:tcBorders>
              <w:top w:val="nil"/>
              <w:left w:val="nil"/>
              <w:bottom w:val="single" w:sz="4" w:space="0" w:color="auto"/>
              <w:right w:val="single" w:sz="4" w:space="0" w:color="auto"/>
            </w:tcBorders>
            <w:vAlign w:val="center"/>
            <w:hideMark/>
          </w:tcPr>
          <w:p w14:paraId="173FF441"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Nil</w:t>
            </w:r>
          </w:p>
        </w:tc>
        <w:tc>
          <w:tcPr>
            <w:tcW w:w="0" w:type="auto"/>
            <w:tcBorders>
              <w:top w:val="nil"/>
              <w:left w:val="nil"/>
              <w:bottom w:val="single" w:sz="4" w:space="0" w:color="auto"/>
              <w:right w:val="single" w:sz="4" w:space="0" w:color="auto"/>
            </w:tcBorders>
            <w:vAlign w:val="center"/>
            <w:hideMark/>
          </w:tcPr>
          <w:p w14:paraId="0B8A2401"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proofErr w:type="spellStart"/>
            <w:r w:rsidRPr="00996F53">
              <w:rPr>
                <w:rFonts w:ascii="Times New Roman" w:eastAsia="Times New Roman" w:hAnsi="Times New Roman" w:cs="Times New Roman"/>
                <w:color w:val="000000"/>
                <w:kern w:val="0"/>
                <w:sz w:val="20"/>
                <w:szCs w:val="20"/>
                <w:lang w:eastAsia="en-IN"/>
                <w14:ligatures w14:val="none"/>
              </w:rPr>
              <w:t>Dhusyau</w:t>
            </w:r>
            <w:proofErr w:type="spellEnd"/>
            <w:r w:rsidRPr="00996F53">
              <w:rPr>
                <w:rFonts w:ascii="Times New Roman" w:eastAsia="Times New Roman" w:hAnsi="Times New Roman" w:cs="Times New Roman"/>
                <w:color w:val="000000"/>
                <w:kern w:val="0"/>
                <w:sz w:val="20"/>
                <w:szCs w:val="20"/>
                <w:lang w:eastAsia="en-IN"/>
                <w14:ligatures w14:val="none"/>
              </w:rPr>
              <w:t xml:space="preserve"> Gehu</w:t>
            </w:r>
          </w:p>
        </w:tc>
        <w:tc>
          <w:tcPr>
            <w:tcW w:w="0" w:type="auto"/>
            <w:tcBorders>
              <w:top w:val="nil"/>
              <w:left w:val="nil"/>
              <w:bottom w:val="single" w:sz="4" w:space="0" w:color="auto"/>
              <w:right w:val="single" w:sz="4" w:space="0" w:color="auto"/>
            </w:tcBorders>
            <w:vAlign w:val="center"/>
            <w:hideMark/>
          </w:tcPr>
          <w:p w14:paraId="4D93EB4A"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Nil</w:t>
            </w:r>
          </w:p>
        </w:tc>
      </w:tr>
    </w:tbl>
    <w:p w14:paraId="5F7469B5" w14:textId="6E434E28" w:rsidR="0087292A" w:rsidRPr="00D9192D" w:rsidRDefault="00D9192D" w:rsidP="00D363BB">
      <w:pPr>
        <w:pStyle w:val="NormalWeb"/>
        <w:spacing w:line="360" w:lineRule="auto"/>
        <w:rPr>
          <w:i/>
          <w:iCs/>
        </w:rPr>
      </w:pPr>
      <w:r w:rsidRPr="00D9192D">
        <w:rPr>
          <w:i/>
          <w:iCs/>
        </w:rPr>
        <w:t>(</w:t>
      </w:r>
      <w:r w:rsidR="00D363BB" w:rsidRPr="00D9192D">
        <w:rPr>
          <w:i/>
          <w:iCs/>
        </w:rPr>
        <w:t xml:space="preserve">Source: Field survey </w:t>
      </w:r>
      <w:r w:rsidRPr="00D9192D">
        <w:rPr>
          <w:i/>
          <w:iCs/>
        </w:rPr>
        <w:t>,</w:t>
      </w:r>
      <w:r w:rsidR="00D363BB" w:rsidRPr="00D9192D">
        <w:rPr>
          <w:i/>
          <w:iCs/>
        </w:rPr>
        <w:t>2021</w:t>
      </w:r>
      <w:r w:rsidRPr="00D9192D">
        <w:rPr>
          <w:i/>
          <w:iCs/>
        </w:rPr>
        <w:t>)</w:t>
      </w:r>
    </w:p>
    <w:p w14:paraId="6723B4A1" w14:textId="3D4F915B" w:rsidR="003A4D9E" w:rsidRDefault="009751BA" w:rsidP="00C04BE6">
      <w:pPr>
        <w:pStyle w:val="NormalWeb"/>
        <w:spacing w:line="360" w:lineRule="auto"/>
        <w:jc w:val="both"/>
        <w:rPr>
          <w:b/>
          <w:bCs/>
          <w:sz w:val="28"/>
          <w:szCs w:val="28"/>
        </w:rPr>
      </w:pPr>
      <w:r>
        <w:rPr>
          <w:b/>
          <w:bCs/>
          <w:sz w:val="28"/>
          <w:szCs w:val="28"/>
        </w:rPr>
        <w:lastRenderedPageBreak/>
        <w:t xml:space="preserve">5.2 </w:t>
      </w:r>
      <w:r w:rsidR="00CC4BF3" w:rsidRPr="00CC4BF3">
        <w:rPr>
          <w:b/>
          <w:bCs/>
          <w:sz w:val="28"/>
          <w:szCs w:val="28"/>
        </w:rPr>
        <w:t>Erosion of Landrace Diversity</w:t>
      </w:r>
    </w:p>
    <w:p w14:paraId="6A18240E" w14:textId="1E720489" w:rsidR="00CC4BF3" w:rsidRPr="002F2CE4" w:rsidRDefault="00324F82" w:rsidP="00C73FA0">
      <w:pPr>
        <w:pStyle w:val="NormalWeb"/>
        <w:spacing w:line="360" w:lineRule="auto"/>
        <w:ind w:firstLine="720"/>
        <w:jc w:val="both"/>
      </w:pPr>
      <w:r w:rsidRPr="002F2CE4">
        <w:t xml:space="preserve">The modernization of agriculture has led to the replacement of landrace varieties with high-yielding varieties. This shift is primarily due to the higher productivity of modern varieties compared to local landraces. However, this has caused the erosion of landrace varieties and the associated traits of the </w:t>
      </w:r>
      <w:proofErr w:type="spellStart"/>
      <w:r w:rsidRPr="002F2CE4">
        <w:t>agro</w:t>
      </w:r>
      <w:proofErr w:type="spellEnd"/>
      <w:r w:rsidRPr="002F2CE4">
        <w:t>-ecosystem in the study region.</w:t>
      </w:r>
      <w:r w:rsidR="00225717" w:rsidRPr="002F2CE4">
        <w:t xml:space="preserve"> This is likely to become a major issue in the future, yet the agricultural department is not fully aware of it. It is very important to preserve landrace varieties, as the loss of traditional local crops represents a loss of </w:t>
      </w:r>
      <w:proofErr w:type="spellStart"/>
      <w:r w:rsidR="00225717" w:rsidRPr="002F2CE4">
        <w:t>agro</w:t>
      </w:r>
      <w:proofErr w:type="spellEnd"/>
      <w:r w:rsidR="00225717" w:rsidRPr="002F2CE4">
        <w:t xml:space="preserve">-biodiversity and cultural heritage in the region. </w:t>
      </w:r>
      <w:r w:rsidR="006718A4" w:rsidRPr="002F2CE4">
        <w:t>In the study area, 80.37% of farmers still cultivate landrace varieties, while 19.63% use both traditional and new/improved varieties</w:t>
      </w:r>
      <w:r w:rsidR="00E23743">
        <w:t xml:space="preserve"> (Table-2)</w:t>
      </w:r>
      <w:r w:rsidR="006718A4" w:rsidRPr="002F2CE4">
        <w:t>. The data in the table indicate the recent decline of landraces due to the adoption of new crop varieties, which is a matter of concern for preserving local varieties.</w:t>
      </w:r>
      <w:r w:rsidR="00E71204" w:rsidRPr="002F2CE4">
        <w:rPr>
          <w:rFonts w:asciiTheme="minorHAnsi" w:eastAsiaTheme="minorHAnsi" w:hAnsiTheme="minorHAnsi" w:cstheme="minorBidi"/>
          <w:kern w:val="2"/>
          <w:lang w:eastAsia="en-US"/>
          <w14:ligatures w14:val="standardContextual"/>
        </w:rPr>
        <w:t xml:space="preserve"> </w:t>
      </w:r>
      <w:r w:rsidR="00E71204" w:rsidRPr="002F2CE4">
        <w:t xml:space="preserve">In the study area, several high-yielding, improved, or new varieties were also identified during the field survey, such as Punjabi </w:t>
      </w:r>
      <w:proofErr w:type="spellStart"/>
      <w:r w:rsidR="00E71204" w:rsidRPr="002F2CE4">
        <w:t>Dhan</w:t>
      </w:r>
      <w:proofErr w:type="spellEnd"/>
      <w:r w:rsidR="00E71204" w:rsidRPr="002F2CE4">
        <w:t xml:space="preserve">, Basmati, Vikas </w:t>
      </w:r>
      <w:proofErr w:type="spellStart"/>
      <w:r w:rsidR="00E71204" w:rsidRPr="002F2CE4">
        <w:t>Dhan</w:t>
      </w:r>
      <w:proofErr w:type="spellEnd"/>
      <w:r w:rsidR="00E71204" w:rsidRPr="002F2CE4">
        <w:t xml:space="preserve">, Sava </w:t>
      </w:r>
      <w:proofErr w:type="spellStart"/>
      <w:r w:rsidR="00E71204" w:rsidRPr="002F2CE4">
        <w:t>Dhan</w:t>
      </w:r>
      <w:proofErr w:type="spellEnd"/>
      <w:r w:rsidR="00E71204" w:rsidRPr="002F2CE4">
        <w:t xml:space="preserve">, Ambala Gehu, </w:t>
      </w:r>
      <w:proofErr w:type="spellStart"/>
      <w:r w:rsidR="00E71204" w:rsidRPr="002F2CE4">
        <w:t>Deshi</w:t>
      </w:r>
      <w:proofErr w:type="spellEnd"/>
      <w:r w:rsidR="00E71204" w:rsidRPr="002F2CE4">
        <w:t xml:space="preserve"> Gehu, and Raj Gehu. These varieties are also being used by farmers in the region.</w:t>
      </w:r>
      <w:r w:rsidR="006718A4" w:rsidRPr="002F2CE4">
        <w:t xml:space="preserve"> </w:t>
      </w:r>
      <w:r w:rsidR="002F2CE4" w:rsidRPr="002F2CE4">
        <w:t xml:space="preserve">Even local respondents in </w:t>
      </w:r>
      <w:proofErr w:type="spellStart"/>
      <w:r w:rsidR="002F2CE4" w:rsidRPr="002F2CE4">
        <w:t>Raun</w:t>
      </w:r>
      <w:proofErr w:type="spellEnd"/>
      <w:r w:rsidR="002F2CE4" w:rsidRPr="002F2CE4">
        <w:t xml:space="preserve"> village also use high-yielding varieties of finger millet.  </w:t>
      </w:r>
      <w:r w:rsidR="006718A4" w:rsidRPr="002F2CE4">
        <w:t xml:space="preserve">In areas above 1800 m altitude, farmers generally do not use high-yielding varieties due to steep slopes and limited water availability. </w:t>
      </w:r>
      <w:r w:rsidR="00AD4C28" w:rsidRPr="002F2CE4">
        <w:t>However, in lower altitude zones above 1800 m, farmers have adopted high-yielding varieties, particularly for fruit crops.</w:t>
      </w:r>
    </w:p>
    <w:p w14:paraId="02B77414" w14:textId="0D3025F1" w:rsidR="00CC4BF3" w:rsidRPr="00DB73FD" w:rsidRDefault="00CC4BF3" w:rsidP="00CC4BF3">
      <w:pPr>
        <w:pStyle w:val="NormalWeb"/>
        <w:spacing w:line="360" w:lineRule="auto"/>
        <w:jc w:val="both"/>
        <w:rPr>
          <w:b/>
          <w:bCs/>
        </w:rPr>
      </w:pPr>
      <w:r w:rsidRPr="00DB73FD">
        <w:rPr>
          <w:b/>
          <w:bCs/>
        </w:rPr>
        <w:t>Table-</w:t>
      </w:r>
      <w:r w:rsidR="005F4567">
        <w:rPr>
          <w:b/>
          <w:bCs/>
        </w:rPr>
        <w:t>2</w:t>
      </w:r>
      <w:r w:rsidRPr="00DB73FD">
        <w:rPr>
          <w:b/>
          <w:bCs/>
        </w:rPr>
        <w:t>: Distribution of Traditional and New/Improved Crop Varieties used by Respondents across Different Altitudinal Zones.</w:t>
      </w:r>
    </w:p>
    <w:tbl>
      <w:tblPr>
        <w:tblW w:w="0" w:type="auto"/>
        <w:jc w:val="center"/>
        <w:tblLook w:val="04A0" w:firstRow="1" w:lastRow="0" w:firstColumn="1" w:lastColumn="0" w:noHBand="0" w:noVBand="1"/>
      </w:tblPr>
      <w:tblGrid>
        <w:gridCol w:w="672"/>
        <w:gridCol w:w="1193"/>
        <w:gridCol w:w="1306"/>
        <w:gridCol w:w="2256"/>
        <w:gridCol w:w="3589"/>
      </w:tblGrid>
      <w:tr w:rsidR="00CC4BF3" w:rsidRPr="002226AB" w14:paraId="3B42BF86" w14:textId="77777777" w:rsidTr="00D1098A">
        <w:trPr>
          <w:trHeight w:val="522"/>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ECCB5A"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2226AB">
              <w:rPr>
                <w:rFonts w:ascii="Times New Roman" w:eastAsia="Times New Roman" w:hAnsi="Times New Roman" w:cs="Times New Roman"/>
                <w:b/>
                <w:bCs/>
                <w:color w:val="000000"/>
                <w:kern w:val="0"/>
                <w:sz w:val="20"/>
                <w:szCs w:val="20"/>
                <w:lang w:eastAsia="en-IN"/>
                <w14:ligatures w14:val="none"/>
              </w:rPr>
              <w:t>S.No</w:t>
            </w:r>
            <w:proofErr w:type="spellEnd"/>
            <w:r w:rsidRPr="002226AB">
              <w:rPr>
                <w:rFonts w:ascii="Times New Roman" w:eastAsia="Times New Roman" w:hAnsi="Times New Roman" w:cs="Times New Roman"/>
                <w:b/>
                <w:bCs/>
                <w:color w:val="000000"/>
                <w:kern w:val="0"/>
                <w:sz w:val="20"/>
                <w:szCs w:val="20"/>
                <w:lang w:eastAsia="en-IN"/>
                <w14:ligatures w14:val="none"/>
              </w:rPr>
              <w:t>.</w:t>
            </w:r>
          </w:p>
        </w:tc>
        <w:tc>
          <w:tcPr>
            <w:tcW w:w="0" w:type="auto"/>
            <w:tcBorders>
              <w:top w:val="single" w:sz="4" w:space="0" w:color="auto"/>
              <w:left w:val="nil"/>
              <w:bottom w:val="single" w:sz="4" w:space="0" w:color="auto"/>
              <w:right w:val="single" w:sz="4" w:space="0" w:color="auto"/>
            </w:tcBorders>
            <w:vAlign w:val="center"/>
            <w:hideMark/>
          </w:tcPr>
          <w:p w14:paraId="61421C5A"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Elevation (m)</w:t>
            </w:r>
          </w:p>
        </w:tc>
        <w:tc>
          <w:tcPr>
            <w:tcW w:w="0" w:type="auto"/>
            <w:tcBorders>
              <w:top w:val="single" w:sz="4" w:space="0" w:color="auto"/>
              <w:left w:val="nil"/>
              <w:bottom w:val="single" w:sz="4" w:space="0" w:color="auto"/>
              <w:right w:val="single" w:sz="4" w:space="0" w:color="auto"/>
            </w:tcBorders>
            <w:vAlign w:val="center"/>
            <w:hideMark/>
          </w:tcPr>
          <w:p w14:paraId="4046A5AD"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Respondents</w:t>
            </w:r>
          </w:p>
        </w:tc>
        <w:tc>
          <w:tcPr>
            <w:tcW w:w="0" w:type="auto"/>
            <w:tcBorders>
              <w:top w:val="single" w:sz="4" w:space="0" w:color="auto"/>
              <w:left w:val="nil"/>
              <w:bottom w:val="single" w:sz="4" w:space="0" w:color="auto"/>
              <w:right w:val="single" w:sz="4" w:space="0" w:color="auto"/>
            </w:tcBorders>
            <w:vAlign w:val="center"/>
            <w:hideMark/>
          </w:tcPr>
          <w:p w14:paraId="714EB6C9"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 xml:space="preserve">Traditional Varieties used by Respondents  </w:t>
            </w:r>
          </w:p>
        </w:tc>
        <w:tc>
          <w:tcPr>
            <w:tcW w:w="0" w:type="auto"/>
            <w:tcBorders>
              <w:top w:val="single" w:sz="4" w:space="0" w:color="auto"/>
              <w:left w:val="nil"/>
              <w:bottom w:val="single" w:sz="4" w:space="0" w:color="auto"/>
              <w:right w:val="single" w:sz="4" w:space="0" w:color="auto"/>
            </w:tcBorders>
            <w:vAlign w:val="bottom"/>
            <w:hideMark/>
          </w:tcPr>
          <w:p w14:paraId="73C72E29"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New/Improved Varieties (along with Traditional Varieties) Used by Respondents</w:t>
            </w:r>
          </w:p>
        </w:tc>
      </w:tr>
      <w:tr w:rsidR="00CC4BF3" w:rsidRPr="002226AB" w14:paraId="61EDC7C0"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0ABA4F6D"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w:t>
            </w:r>
          </w:p>
        </w:tc>
        <w:tc>
          <w:tcPr>
            <w:tcW w:w="0" w:type="auto"/>
            <w:tcBorders>
              <w:top w:val="nil"/>
              <w:left w:val="nil"/>
              <w:bottom w:val="single" w:sz="4" w:space="0" w:color="auto"/>
              <w:right w:val="single" w:sz="4" w:space="0" w:color="auto"/>
            </w:tcBorders>
            <w:noWrap/>
            <w:vAlign w:val="bottom"/>
            <w:hideMark/>
          </w:tcPr>
          <w:p w14:paraId="2885B09C"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&gt;1200</w:t>
            </w:r>
          </w:p>
        </w:tc>
        <w:tc>
          <w:tcPr>
            <w:tcW w:w="0" w:type="auto"/>
            <w:tcBorders>
              <w:top w:val="nil"/>
              <w:left w:val="nil"/>
              <w:bottom w:val="single" w:sz="4" w:space="0" w:color="auto"/>
              <w:right w:val="single" w:sz="4" w:space="0" w:color="auto"/>
            </w:tcBorders>
            <w:noWrap/>
            <w:vAlign w:val="center"/>
            <w:hideMark/>
          </w:tcPr>
          <w:p w14:paraId="2BD52A5D"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22</w:t>
            </w:r>
          </w:p>
        </w:tc>
        <w:tc>
          <w:tcPr>
            <w:tcW w:w="0" w:type="auto"/>
            <w:tcBorders>
              <w:top w:val="nil"/>
              <w:left w:val="nil"/>
              <w:bottom w:val="single" w:sz="4" w:space="0" w:color="auto"/>
              <w:right w:val="single" w:sz="4" w:space="0" w:color="auto"/>
            </w:tcBorders>
            <w:noWrap/>
            <w:vAlign w:val="bottom"/>
            <w:hideMark/>
          </w:tcPr>
          <w:p w14:paraId="2BC6F586"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18</w:t>
            </w:r>
          </w:p>
        </w:tc>
        <w:tc>
          <w:tcPr>
            <w:tcW w:w="0" w:type="auto"/>
            <w:tcBorders>
              <w:top w:val="nil"/>
              <w:left w:val="nil"/>
              <w:bottom w:val="single" w:sz="4" w:space="0" w:color="auto"/>
              <w:right w:val="single" w:sz="4" w:space="0" w:color="auto"/>
            </w:tcBorders>
            <w:noWrap/>
            <w:vAlign w:val="bottom"/>
            <w:hideMark/>
          </w:tcPr>
          <w:p w14:paraId="0AC5D0F4"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r>
      <w:tr w:rsidR="00CC4BF3" w:rsidRPr="002226AB" w14:paraId="3F9B45B1"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7A1509E8"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1429FE79"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1200-1400</w:t>
            </w:r>
          </w:p>
        </w:tc>
        <w:tc>
          <w:tcPr>
            <w:tcW w:w="0" w:type="auto"/>
            <w:tcBorders>
              <w:top w:val="nil"/>
              <w:left w:val="nil"/>
              <w:bottom w:val="single" w:sz="4" w:space="0" w:color="auto"/>
              <w:right w:val="single" w:sz="4" w:space="0" w:color="auto"/>
            </w:tcBorders>
            <w:noWrap/>
            <w:vAlign w:val="center"/>
            <w:hideMark/>
          </w:tcPr>
          <w:p w14:paraId="2A141EBB"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17</w:t>
            </w:r>
          </w:p>
        </w:tc>
        <w:tc>
          <w:tcPr>
            <w:tcW w:w="0" w:type="auto"/>
            <w:tcBorders>
              <w:top w:val="nil"/>
              <w:left w:val="nil"/>
              <w:bottom w:val="single" w:sz="4" w:space="0" w:color="auto"/>
              <w:right w:val="single" w:sz="4" w:space="0" w:color="auto"/>
            </w:tcBorders>
            <w:noWrap/>
            <w:vAlign w:val="bottom"/>
            <w:hideMark/>
          </w:tcPr>
          <w:p w14:paraId="60EBBD4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13</w:t>
            </w:r>
          </w:p>
        </w:tc>
        <w:tc>
          <w:tcPr>
            <w:tcW w:w="0" w:type="auto"/>
            <w:tcBorders>
              <w:top w:val="nil"/>
              <w:left w:val="nil"/>
              <w:bottom w:val="single" w:sz="4" w:space="0" w:color="auto"/>
              <w:right w:val="single" w:sz="4" w:space="0" w:color="auto"/>
            </w:tcBorders>
            <w:noWrap/>
            <w:vAlign w:val="bottom"/>
            <w:hideMark/>
          </w:tcPr>
          <w:p w14:paraId="4ECA3D37"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r>
      <w:tr w:rsidR="00CC4BF3" w:rsidRPr="002226AB" w14:paraId="4C05C6CB"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42CD618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w:t>
            </w:r>
          </w:p>
        </w:tc>
        <w:tc>
          <w:tcPr>
            <w:tcW w:w="0" w:type="auto"/>
            <w:tcBorders>
              <w:top w:val="nil"/>
              <w:left w:val="nil"/>
              <w:bottom w:val="single" w:sz="4" w:space="0" w:color="auto"/>
              <w:right w:val="single" w:sz="4" w:space="0" w:color="auto"/>
            </w:tcBorders>
            <w:noWrap/>
            <w:vAlign w:val="bottom"/>
            <w:hideMark/>
          </w:tcPr>
          <w:p w14:paraId="5C245EA6"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1400-1600</w:t>
            </w:r>
          </w:p>
        </w:tc>
        <w:tc>
          <w:tcPr>
            <w:tcW w:w="0" w:type="auto"/>
            <w:tcBorders>
              <w:top w:val="nil"/>
              <w:left w:val="nil"/>
              <w:bottom w:val="single" w:sz="4" w:space="0" w:color="auto"/>
              <w:right w:val="single" w:sz="4" w:space="0" w:color="auto"/>
            </w:tcBorders>
            <w:noWrap/>
            <w:vAlign w:val="center"/>
            <w:hideMark/>
          </w:tcPr>
          <w:p w14:paraId="7A4FECE1"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34</w:t>
            </w:r>
          </w:p>
        </w:tc>
        <w:tc>
          <w:tcPr>
            <w:tcW w:w="0" w:type="auto"/>
            <w:tcBorders>
              <w:top w:val="nil"/>
              <w:left w:val="nil"/>
              <w:bottom w:val="single" w:sz="4" w:space="0" w:color="auto"/>
              <w:right w:val="single" w:sz="4" w:space="0" w:color="auto"/>
            </w:tcBorders>
            <w:noWrap/>
            <w:vAlign w:val="bottom"/>
            <w:hideMark/>
          </w:tcPr>
          <w:p w14:paraId="673F6720"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28</w:t>
            </w:r>
          </w:p>
        </w:tc>
        <w:tc>
          <w:tcPr>
            <w:tcW w:w="0" w:type="auto"/>
            <w:tcBorders>
              <w:top w:val="nil"/>
              <w:left w:val="nil"/>
              <w:bottom w:val="single" w:sz="4" w:space="0" w:color="auto"/>
              <w:right w:val="single" w:sz="4" w:space="0" w:color="auto"/>
            </w:tcBorders>
            <w:noWrap/>
            <w:vAlign w:val="bottom"/>
            <w:hideMark/>
          </w:tcPr>
          <w:p w14:paraId="06642C57"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6</w:t>
            </w:r>
          </w:p>
        </w:tc>
      </w:tr>
      <w:tr w:rsidR="00CC4BF3" w:rsidRPr="002226AB" w14:paraId="1E818790"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14A834A3"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c>
          <w:tcPr>
            <w:tcW w:w="0" w:type="auto"/>
            <w:tcBorders>
              <w:top w:val="nil"/>
              <w:left w:val="nil"/>
              <w:bottom w:val="single" w:sz="4" w:space="0" w:color="auto"/>
              <w:right w:val="single" w:sz="4" w:space="0" w:color="auto"/>
            </w:tcBorders>
            <w:noWrap/>
            <w:vAlign w:val="bottom"/>
            <w:hideMark/>
          </w:tcPr>
          <w:p w14:paraId="13F8115B"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1600-1800</w:t>
            </w:r>
          </w:p>
        </w:tc>
        <w:tc>
          <w:tcPr>
            <w:tcW w:w="0" w:type="auto"/>
            <w:tcBorders>
              <w:top w:val="nil"/>
              <w:left w:val="nil"/>
              <w:bottom w:val="single" w:sz="4" w:space="0" w:color="auto"/>
              <w:right w:val="single" w:sz="4" w:space="0" w:color="auto"/>
            </w:tcBorders>
            <w:noWrap/>
            <w:vAlign w:val="center"/>
            <w:hideMark/>
          </w:tcPr>
          <w:p w14:paraId="2EBE961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32</w:t>
            </w:r>
          </w:p>
        </w:tc>
        <w:tc>
          <w:tcPr>
            <w:tcW w:w="0" w:type="auto"/>
            <w:tcBorders>
              <w:top w:val="nil"/>
              <w:left w:val="nil"/>
              <w:bottom w:val="single" w:sz="4" w:space="0" w:color="auto"/>
              <w:right w:val="single" w:sz="4" w:space="0" w:color="auto"/>
            </w:tcBorders>
            <w:noWrap/>
            <w:vAlign w:val="bottom"/>
            <w:hideMark/>
          </w:tcPr>
          <w:p w14:paraId="6091D05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25</w:t>
            </w:r>
          </w:p>
        </w:tc>
        <w:tc>
          <w:tcPr>
            <w:tcW w:w="0" w:type="auto"/>
            <w:tcBorders>
              <w:top w:val="nil"/>
              <w:left w:val="nil"/>
              <w:bottom w:val="single" w:sz="4" w:space="0" w:color="auto"/>
              <w:right w:val="single" w:sz="4" w:space="0" w:color="auto"/>
            </w:tcBorders>
            <w:noWrap/>
            <w:vAlign w:val="bottom"/>
            <w:hideMark/>
          </w:tcPr>
          <w:p w14:paraId="54F38D53"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7</w:t>
            </w:r>
          </w:p>
        </w:tc>
      </w:tr>
      <w:tr w:rsidR="00CC4BF3" w:rsidRPr="002226AB" w14:paraId="2ACEFC79"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6A3A740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5</w:t>
            </w:r>
          </w:p>
        </w:tc>
        <w:tc>
          <w:tcPr>
            <w:tcW w:w="0" w:type="auto"/>
            <w:tcBorders>
              <w:top w:val="nil"/>
              <w:left w:val="nil"/>
              <w:bottom w:val="single" w:sz="4" w:space="0" w:color="auto"/>
              <w:right w:val="single" w:sz="4" w:space="0" w:color="auto"/>
            </w:tcBorders>
            <w:noWrap/>
            <w:vAlign w:val="bottom"/>
            <w:hideMark/>
          </w:tcPr>
          <w:p w14:paraId="5F8327A2"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&lt;1800</w:t>
            </w:r>
          </w:p>
        </w:tc>
        <w:tc>
          <w:tcPr>
            <w:tcW w:w="0" w:type="auto"/>
            <w:tcBorders>
              <w:top w:val="nil"/>
              <w:left w:val="nil"/>
              <w:bottom w:val="single" w:sz="4" w:space="0" w:color="auto"/>
              <w:right w:val="single" w:sz="4" w:space="0" w:color="auto"/>
            </w:tcBorders>
            <w:noWrap/>
            <w:vAlign w:val="center"/>
            <w:hideMark/>
          </w:tcPr>
          <w:p w14:paraId="459456E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66D7C392"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7E76B371"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0</w:t>
            </w:r>
          </w:p>
        </w:tc>
      </w:tr>
      <w:tr w:rsidR="00CC4BF3" w:rsidRPr="002226AB" w14:paraId="6367EB06" w14:textId="77777777" w:rsidTr="00D1098A">
        <w:trPr>
          <w:trHeight w:val="174"/>
          <w:jc w:val="center"/>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61B882B3"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Total</w:t>
            </w:r>
          </w:p>
        </w:tc>
        <w:tc>
          <w:tcPr>
            <w:tcW w:w="0" w:type="auto"/>
            <w:tcBorders>
              <w:top w:val="nil"/>
              <w:left w:val="nil"/>
              <w:bottom w:val="single" w:sz="4" w:space="0" w:color="auto"/>
              <w:right w:val="single" w:sz="4" w:space="0" w:color="auto"/>
            </w:tcBorders>
            <w:noWrap/>
            <w:vAlign w:val="center"/>
            <w:hideMark/>
          </w:tcPr>
          <w:p w14:paraId="7E7AF792"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107 (100%)</w:t>
            </w:r>
          </w:p>
        </w:tc>
        <w:tc>
          <w:tcPr>
            <w:tcW w:w="0" w:type="auto"/>
            <w:tcBorders>
              <w:top w:val="nil"/>
              <w:left w:val="nil"/>
              <w:bottom w:val="single" w:sz="4" w:space="0" w:color="auto"/>
              <w:right w:val="single" w:sz="4" w:space="0" w:color="auto"/>
            </w:tcBorders>
            <w:noWrap/>
            <w:vAlign w:val="bottom"/>
            <w:hideMark/>
          </w:tcPr>
          <w:p w14:paraId="4E78A77B"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86 (80.37%)</w:t>
            </w:r>
          </w:p>
        </w:tc>
        <w:tc>
          <w:tcPr>
            <w:tcW w:w="0" w:type="auto"/>
            <w:tcBorders>
              <w:top w:val="nil"/>
              <w:left w:val="nil"/>
              <w:bottom w:val="single" w:sz="4" w:space="0" w:color="auto"/>
              <w:right w:val="single" w:sz="4" w:space="0" w:color="auto"/>
            </w:tcBorders>
            <w:noWrap/>
            <w:vAlign w:val="bottom"/>
            <w:hideMark/>
          </w:tcPr>
          <w:p w14:paraId="05BDF4E0"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21 (19.63%)</w:t>
            </w:r>
          </w:p>
        </w:tc>
      </w:tr>
    </w:tbl>
    <w:p w14:paraId="4E086840" w14:textId="04AA2152" w:rsidR="00CC4BF3" w:rsidRPr="00D9192D" w:rsidRDefault="00D9192D" w:rsidP="00C04BE6">
      <w:pPr>
        <w:pStyle w:val="NormalWeb"/>
        <w:spacing w:line="360" w:lineRule="auto"/>
        <w:jc w:val="both"/>
        <w:rPr>
          <w:i/>
          <w:iCs/>
        </w:rPr>
      </w:pPr>
      <w:r w:rsidRPr="00D9192D">
        <w:rPr>
          <w:i/>
          <w:iCs/>
        </w:rPr>
        <w:t>(</w:t>
      </w:r>
      <w:r w:rsidR="006619AE" w:rsidRPr="00D9192D">
        <w:rPr>
          <w:i/>
          <w:iCs/>
        </w:rPr>
        <w:t>Source: Field Survey</w:t>
      </w:r>
      <w:r w:rsidRPr="00D9192D">
        <w:rPr>
          <w:i/>
          <w:iCs/>
        </w:rPr>
        <w:t>, 2021)</w:t>
      </w:r>
    </w:p>
    <w:p w14:paraId="4351ADF3" w14:textId="1B56749D" w:rsidR="00D17034" w:rsidRDefault="009751BA" w:rsidP="00D17034">
      <w:pPr>
        <w:pStyle w:val="NormalWeb"/>
        <w:spacing w:line="360" w:lineRule="auto"/>
        <w:jc w:val="both"/>
        <w:rPr>
          <w:b/>
          <w:bCs/>
          <w:sz w:val="28"/>
          <w:szCs w:val="28"/>
        </w:rPr>
      </w:pPr>
      <w:r>
        <w:rPr>
          <w:b/>
          <w:bCs/>
          <w:sz w:val="28"/>
          <w:szCs w:val="28"/>
        </w:rPr>
        <w:t xml:space="preserve">5.3 </w:t>
      </w:r>
      <w:r w:rsidR="00D17034" w:rsidRPr="002A25CA">
        <w:rPr>
          <w:b/>
          <w:bCs/>
          <w:sz w:val="28"/>
          <w:szCs w:val="28"/>
        </w:rPr>
        <w:t>Contribution of Traditional Varieties to Agrobiodiversity</w:t>
      </w:r>
    </w:p>
    <w:p w14:paraId="67CCECD9" w14:textId="3BA73618" w:rsidR="00E767C2" w:rsidRDefault="00D17034" w:rsidP="00E767C2">
      <w:pPr>
        <w:pStyle w:val="NormalWeb"/>
        <w:spacing w:line="360" w:lineRule="auto"/>
        <w:ind w:firstLine="720"/>
        <w:jc w:val="both"/>
      </w:pPr>
      <w:r w:rsidRPr="00C94234">
        <w:t xml:space="preserve">Conserving crop biodiversity is essential for sustaining ecosystem health and building resilience against climate change. Landraces (traditional varieties) are especially valuable </w:t>
      </w:r>
      <w:r w:rsidRPr="00C94234">
        <w:lastRenderedPageBreak/>
        <w:t xml:space="preserve">because they preserve genetic variation and often perform better under stress compared to hybrids or high-yielding varieties (HYVs). Being naturally adapted to local soils and climates, landraces are more tolerant of climatic extremes such as heat stress, erratic rainfall, drought, and pest or disease pressures. In the study area, farmers in the </w:t>
      </w:r>
      <w:proofErr w:type="spellStart"/>
      <w:r w:rsidRPr="00C94234">
        <w:rPr>
          <w:i/>
          <w:iCs/>
        </w:rPr>
        <w:t>Upraon</w:t>
      </w:r>
      <w:proofErr w:type="spellEnd"/>
      <w:r w:rsidRPr="00C94234">
        <w:t xml:space="preserve"> region (rainfed lands) have long cultivated millet varieties, which are well-suited to drought-prone conditions. These crops can endure both excessive rainfall and extended dry spells, making them among the most reliable options for ensuring food security and nutrition in the region. </w:t>
      </w:r>
      <w:r w:rsidRPr="00746ACE">
        <w:t xml:space="preserve">By cultivating landraces, farmers maintain multiple crop types, which helps preserve crop varieties and </w:t>
      </w:r>
      <w:proofErr w:type="spellStart"/>
      <w:r w:rsidRPr="00746ACE">
        <w:t>agro</w:t>
      </w:r>
      <w:proofErr w:type="spellEnd"/>
      <w:r w:rsidRPr="00746ACE">
        <w:t xml:space="preserve">-biodiversity. These varieties serve as powerful tools for sustaining the </w:t>
      </w:r>
      <w:proofErr w:type="spellStart"/>
      <w:r w:rsidRPr="00746ACE">
        <w:t>agro</w:t>
      </w:r>
      <w:proofErr w:type="spellEnd"/>
      <w:r w:rsidRPr="00746ACE">
        <w:t>-ecosystem. Mixed cropping systems are also beneficial, as they help retain soil moisture, reduce soil erosion, and provide resilience against climatic irregularities.</w:t>
      </w:r>
      <w:r>
        <w:t xml:space="preserve"> </w:t>
      </w:r>
      <w:r w:rsidRPr="0083633E">
        <w:t xml:space="preserve">In the hill region of </w:t>
      </w:r>
      <w:proofErr w:type="spellStart"/>
      <w:r w:rsidRPr="0083633E">
        <w:rPr>
          <w:i/>
          <w:iCs/>
        </w:rPr>
        <w:t>Upraon</w:t>
      </w:r>
      <w:proofErr w:type="spellEnd"/>
      <w:r w:rsidRPr="0083633E">
        <w:t xml:space="preserve">, farmers grow rice, maize, and barnyard millet, and in some areas, finger millet, together in the same field. This system provides three crops at one time. If drought occurs, maize and finger millet, being more tolerant </w:t>
      </w:r>
      <w:r>
        <w:t>of</w:t>
      </w:r>
      <w:r w:rsidRPr="0083633E">
        <w:t xml:space="preserve"> dry conditions, are likely to survive. This means the system offers resilience—if one crop fails, another can still provide a good return.</w:t>
      </w:r>
      <w:r>
        <w:t xml:space="preserve"> </w:t>
      </w:r>
      <w:r w:rsidRPr="00C94234">
        <w:t>Acknowledging this significance, the Government of India is actively encouraging millet cultivation as climate-smart agriculture to strengthen long-term sustainability.</w:t>
      </w:r>
      <w:r w:rsidRPr="00C37F87">
        <w:rPr>
          <w:rFonts w:asciiTheme="minorHAnsi" w:eastAsiaTheme="minorHAnsi" w:hAnsiTheme="minorHAnsi" w:cstheme="minorBidi"/>
          <w:kern w:val="2"/>
          <w:sz w:val="22"/>
          <w:szCs w:val="22"/>
          <w:lang w:eastAsia="en-US"/>
          <w14:ligatures w14:val="standardContextual"/>
        </w:rPr>
        <w:t xml:space="preserve"> </w:t>
      </w:r>
      <w:r w:rsidRPr="00C37F87">
        <w:t xml:space="preserve">However, field surveys revealed that farmers have also adopted high-yielding varieties, which has led to a decline in traditional varieties, thereby disturbing local </w:t>
      </w:r>
      <w:proofErr w:type="spellStart"/>
      <w:r w:rsidRPr="00C37F87">
        <w:t>agro</w:t>
      </w:r>
      <w:proofErr w:type="spellEnd"/>
      <w:r w:rsidRPr="00C37F87">
        <w:t>-biodiversity and the ecosystem. Therefore, it is important to maintain local crops and preserve landraces.</w:t>
      </w:r>
    </w:p>
    <w:p w14:paraId="15DDE213" w14:textId="4FF2EE9C" w:rsidR="00E934AB" w:rsidRPr="00686517" w:rsidRDefault="009751BA" w:rsidP="00207DF2">
      <w:pPr>
        <w:pStyle w:val="NormalWeb"/>
        <w:spacing w:line="360" w:lineRule="auto"/>
        <w:jc w:val="both"/>
        <w:rPr>
          <w:b/>
          <w:bCs/>
          <w:sz w:val="28"/>
          <w:szCs w:val="28"/>
        </w:rPr>
      </w:pPr>
      <w:r>
        <w:rPr>
          <w:b/>
          <w:bCs/>
          <w:sz w:val="28"/>
          <w:szCs w:val="28"/>
        </w:rPr>
        <w:t xml:space="preserve">5.4 </w:t>
      </w:r>
      <w:r w:rsidR="00686517" w:rsidRPr="00686517">
        <w:rPr>
          <w:b/>
          <w:bCs/>
          <w:sz w:val="28"/>
          <w:szCs w:val="28"/>
        </w:rPr>
        <w:t>Role of Landraces in Promoting Organic Farming and Marketing</w:t>
      </w:r>
    </w:p>
    <w:p w14:paraId="1407F762" w14:textId="6AA33CD9" w:rsidR="00596595" w:rsidRDefault="006468B1" w:rsidP="00207DF2">
      <w:pPr>
        <w:pStyle w:val="NormalWeb"/>
        <w:spacing w:line="360" w:lineRule="auto"/>
        <w:jc w:val="both"/>
      </w:pPr>
      <w:r>
        <w:rPr>
          <w:b/>
          <w:bCs/>
        </w:rPr>
        <w:tab/>
      </w:r>
      <w:r w:rsidR="00440340">
        <w:t>The demand for organic farming is increasing today because people are becoming aware that food grown with chemical fertilizers can be harmful to health and may lead to various health-related issues.</w:t>
      </w:r>
      <w:r w:rsidR="009D2935" w:rsidRPr="009D2935">
        <w:rPr>
          <w:rFonts w:asciiTheme="minorHAnsi" w:eastAsiaTheme="minorHAnsi" w:hAnsiTheme="minorHAnsi" w:cstheme="minorBidi"/>
          <w:kern w:val="2"/>
          <w:sz w:val="22"/>
          <w:szCs w:val="22"/>
          <w:lang w:eastAsia="en-US"/>
          <w14:ligatures w14:val="standardContextual"/>
        </w:rPr>
        <w:t xml:space="preserve"> </w:t>
      </w:r>
      <w:r w:rsidR="009D2935" w:rsidRPr="009D2935">
        <w:t>Everyone is moving towards organic food, but a major issue is that a large portion of farming is still dependent on high-yielding varieties, which require heavy use of chemical fertilizers. The modernization of agriculture, especially after the Green Revolution, has led to a continuous increase in fertilizer use day by day. As a result, many people are now becoming aware of the health issues associated with chemically grown crops. Even fruits and vegetables are often cultivated and preserved with high amounts of chemical inputs, raising serious concerns about food safety and sustainability.</w:t>
      </w:r>
      <w:r w:rsidR="003E2D64" w:rsidRPr="003E2D64">
        <w:rPr>
          <w:rFonts w:asciiTheme="minorHAnsi" w:eastAsiaTheme="minorHAnsi" w:hAnsiTheme="minorHAnsi" w:cstheme="minorBidi"/>
          <w:kern w:val="2"/>
          <w:sz w:val="22"/>
          <w:szCs w:val="22"/>
          <w:lang w:eastAsia="en-US"/>
          <w14:ligatures w14:val="standardContextual"/>
        </w:rPr>
        <w:t xml:space="preserve"> </w:t>
      </w:r>
      <w:r w:rsidR="003E2D64" w:rsidRPr="003E2D64">
        <w:t xml:space="preserve">In India, most Himalayan states follow their traditional roots and still practice organic farming; for example, Sikkim. To maintain environmental quality and traditional farming, the Sikkim Legislative Assembly </w:t>
      </w:r>
      <w:r w:rsidR="003E2D64" w:rsidRPr="003E2D64">
        <w:lastRenderedPageBreak/>
        <w:t>passed a resolution in 2003 to make the state fully organic. The use of chemical inputs and subsidies was banned, and in 2016 Sikkim was officially declared India’s first fully organic state.</w:t>
      </w:r>
      <w:r w:rsidR="00E86D09" w:rsidRPr="00E86D09">
        <w:rPr>
          <w:rFonts w:asciiTheme="minorHAnsi" w:eastAsiaTheme="minorHAnsi" w:hAnsiTheme="minorHAnsi" w:cstheme="minorBidi"/>
          <w:kern w:val="2"/>
          <w:sz w:val="22"/>
          <w:szCs w:val="22"/>
          <w:lang w:eastAsia="en-US"/>
          <w14:ligatures w14:val="standardContextual"/>
        </w:rPr>
        <w:t xml:space="preserve"> </w:t>
      </w:r>
      <w:r w:rsidR="00E86D09" w:rsidRPr="00E86D09">
        <w:t>India is one of the largest producers of organic food. Globally, the USA, European countries, China, and Canada have the largest organic food markets. India exports most of its organic produce to the USA and European countries</w:t>
      </w:r>
      <w:r w:rsidR="00E86D09">
        <w:t xml:space="preserve"> (</w:t>
      </w:r>
      <w:r w:rsidR="0012765A" w:rsidRPr="0012765A">
        <w:t>Gurung</w:t>
      </w:r>
      <w:r w:rsidR="0012765A">
        <w:t xml:space="preserve"> et al.</w:t>
      </w:r>
      <w:r w:rsidR="00FC4B4B">
        <w:t>,2021</w:t>
      </w:r>
      <w:r w:rsidR="00E86D09">
        <w:t>)</w:t>
      </w:r>
      <w:r w:rsidR="00E86D09" w:rsidRPr="00E86D09">
        <w:t>.</w:t>
      </w:r>
    </w:p>
    <w:p w14:paraId="241F1405" w14:textId="40B0765B" w:rsidR="00D93671" w:rsidRPr="00D81225" w:rsidRDefault="00953710" w:rsidP="00D81225">
      <w:pPr>
        <w:pStyle w:val="NormalWeb"/>
        <w:spacing w:line="360" w:lineRule="auto"/>
        <w:ind w:firstLine="720"/>
        <w:jc w:val="both"/>
      </w:pPr>
      <w:r w:rsidRPr="00953710">
        <w:t>In the study region, 80.30% of crops produced are organic landraces. People mainly focus on landrace varieties, which are considered tastier than market food. These varieties do not require chemical fertilizers, as farmers rely on animal manure mixed with grass and leaves. This practice is more effective and supports organic farming.</w:t>
      </w:r>
      <w:r w:rsidR="00357383" w:rsidRPr="00357383">
        <w:rPr>
          <w:rFonts w:asciiTheme="minorHAnsi" w:eastAsiaTheme="minorHAnsi" w:hAnsiTheme="minorHAnsi" w:cstheme="minorBidi"/>
          <w:kern w:val="2"/>
          <w:sz w:val="22"/>
          <w:szCs w:val="22"/>
          <w:lang w:eastAsia="en-US"/>
          <w14:ligatures w14:val="standardContextual"/>
        </w:rPr>
        <w:t xml:space="preserve"> </w:t>
      </w:r>
      <w:r w:rsidR="00357383" w:rsidRPr="00357383">
        <w:t xml:space="preserve">These landrace varieties have been cultivated for a long time and are well adapted to local climatic conditions. The local farmers possess extensive knowledge of which varieties are suitable for different types of land, such as </w:t>
      </w:r>
      <w:proofErr w:type="spellStart"/>
      <w:r w:rsidR="00357383" w:rsidRPr="00357383">
        <w:rPr>
          <w:i/>
          <w:iCs/>
        </w:rPr>
        <w:t>Upraon</w:t>
      </w:r>
      <w:proofErr w:type="spellEnd"/>
      <w:r w:rsidR="00357383" w:rsidRPr="00357383">
        <w:t xml:space="preserve"> (unirrigated) and </w:t>
      </w:r>
      <w:proofErr w:type="spellStart"/>
      <w:r w:rsidR="00357383" w:rsidRPr="00357383">
        <w:rPr>
          <w:i/>
          <w:iCs/>
        </w:rPr>
        <w:t>Talao</w:t>
      </w:r>
      <w:proofErr w:type="spellEnd"/>
      <w:r w:rsidR="00357383" w:rsidRPr="00357383">
        <w:t xml:space="preserve"> (irrigated) lands. Owing to their traditional knowledge, crop cultivation is organic and well-structured in accordance with the regional climate and geomorphic features.</w:t>
      </w:r>
    </w:p>
    <w:p w14:paraId="6B758404" w14:textId="428039D9" w:rsidR="0018109B" w:rsidRDefault="0018109B" w:rsidP="0018109B">
      <w:pPr>
        <w:pStyle w:val="NormalWeb"/>
        <w:spacing w:line="360" w:lineRule="auto"/>
        <w:ind w:firstLine="720"/>
        <w:jc w:val="both"/>
      </w:pPr>
      <w:r w:rsidRPr="0018109B">
        <w:t xml:space="preserve">Presently, due to the harsh use of chemicals in farming, people are negatively affected and facing many health issues. As a result, the demand for organic food is increasing, and its value is higher than that of chemically produced food. Many online platforms and food and beauty brands are also promoting organic products in response to consumer demand. If local landrace varieties of wheat, rice, pulses, millets, and spices are marketed and sold online, farmers can receive a good income. However, awareness among farmers is very important regarding where and how to sell their products. Online platforms such as Amazon, </w:t>
      </w:r>
      <w:proofErr w:type="spellStart"/>
      <w:r w:rsidRPr="0018109B">
        <w:t>Meesho</w:t>
      </w:r>
      <w:proofErr w:type="spellEnd"/>
      <w:r w:rsidRPr="0018109B">
        <w:t>, and Flipkart, which are available in the region, can also help local farmers sell their products, supporting the growth of organic businesses.</w:t>
      </w:r>
      <w:r w:rsidR="009223B0" w:rsidRPr="009223B0">
        <w:rPr>
          <w:rFonts w:asciiTheme="minorHAnsi" w:eastAsiaTheme="minorHAnsi" w:hAnsiTheme="minorHAnsi" w:cstheme="minorBidi"/>
          <w:kern w:val="2"/>
          <w:sz w:val="22"/>
          <w:szCs w:val="22"/>
          <w:lang w:eastAsia="en-US"/>
          <w14:ligatures w14:val="standardContextual"/>
        </w:rPr>
        <w:t xml:space="preserve"> </w:t>
      </w:r>
      <w:r w:rsidR="009223B0" w:rsidRPr="009223B0">
        <w:t xml:space="preserve">Developing dedicated websites can also provide an effective platform for marketing organic products. In Uttarakhand, several farmers have already begun selling items such as </w:t>
      </w:r>
      <w:proofErr w:type="spellStart"/>
      <w:r w:rsidR="009223B0" w:rsidRPr="009223B0">
        <w:t>ragi</w:t>
      </w:r>
      <w:proofErr w:type="spellEnd"/>
      <w:r w:rsidR="009223B0" w:rsidRPr="009223B0">
        <w:t xml:space="preserve"> flour, traditional pulses, </w:t>
      </w:r>
      <w:proofErr w:type="spellStart"/>
      <w:r w:rsidR="009223B0" w:rsidRPr="009223B0">
        <w:t>pahadi</w:t>
      </w:r>
      <w:proofErr w:type="spellEnd"/>
      <w:r w:rsidR="009223B0" w:rsidRPr="009223B0">
        <w:t xml:space="preserve"> salt, and ghee through online channels.</w:t>
      </w:r>
      <w:r w:rsidR="00386BAC" w:rsidRPr="00386BAC">
        <w:rPr>
          <w:rFonts w:asciiTheme="minorHAnsi" w:eastAsiaTheme="minorHAnsi" w:hAnsiTheme="minorHAnsi" w:cstheme="minorBidi"/>
          <w:kern w:val="2"/>
          <w:sz w:val="22"/>
          <w:szCs w:val="22"/>
          <w:lang w:eastAsia="en-US"/>
          <w14:ligatures w14:val="standardContextual"/>
        </w:rPr>
        <w:t xml:space="preserve"> </w:t>
      </w:r>
      <w:r w:rsidR="00386BAC" w:rsidRPr="00386BAC">
        <w:t xml:space="preserve">Organic food in the study region is mainly supplied through local markets and mandis. Local people show interest in organic food; however, due to migration, employment outside agriculture, and limited landholdings, many are unable to practice farming themselves. Still, they prefer purchasing organic produce from local markets, which benefits farmers by providing direct sales opportunities. Perishable crops, especially vegetables, are sold quickly in local markets. For example, in the </w:t>
      </w:r>
      <w:proofErr w:type="spellStart"/>
      <w:r w:rsidR="00386BAC" w:rsidRPr="00386BAC">
        <w:t>Someshwar</w:t>
      </w:r>
      <w:proofErr w:type="spellEnd"/>
      <w:r w:rsidR="00386BAC" w:rsidRPr="00386BAC">
        <w:t xml:space="preserve"> area, farmers sell potatoes directly from the </w:t>
      </w:r>
      <w:r w:rsidR="00386BAC" w:rsidRPr="00386BAC">
        <w:lastRenderedPageBreak/>
        <w:t xml:space="preserve">field to customers as well as in the </w:t>
      </w:r>
      <w:proofErr w:type="spellStart"/>
      <w:r w:rsidR="00386BAC" w:rsidRPr="00386BAC">
        <w:t>Haldwani</w:t>
      </w:r>
      <w:proofErr w:type="spellEnd"/>
      <w:r w:rsidR="00386BAC" w:rsidRPr="00386BAC">
        <w:t xml:space="preserve"> mandi. Similarly, </w:t>
      </w:r>
      <w:proofErr w:type="spellStart"/>
      <w:r w:rsidR="00386BAC" w:rsidRPr="00386BAC">
        <w:t>Takula</w:t>
      </w:r>
      <w:proofErr w:type="spellEnd"/>
      <w:r w:rsidR="00386BAC" w:rsidRPr="00386BAC">
        <w:t xml:space="preserve"> is a good producer of taro, and local farmers market their produce both locally and in nearby mandis.</w:t>
      </w:r>
    </w:p>
    <w:p w14:paraId="3B3E908E" w14:textId="2795235C" w:rsidR="00EB3413" w:rsidRPr="001F2F23" w:rsidRDefault="009751BA" w:rsidP="00EB3413">
      <w:pPr>
        <w:pStyle w:val="NormalWeb"/>
        <w:spacing w:line="360" w:lineRule="auto"/>
        <w:jc w:val="both"/>
        <w:rPr>
          <w:b/>
          <w:bCs/>
          <w:sz w:val="28"/>
          <w:szCs w:val="28"/>
        </w:rPr>
      </w:pPr>
      <w:r>
        <w:rPr>
          <w:b/>
          <w:bCs/>
          <w:sz w:val="28"/>
          <w:szCs w:val="28"/>
        </w:rPr>
        <w:t xml:space="preserve">5.5 </w:t>
      </w:r>
      <w:r w:rsidR="001F2F23" w:rsidRPr="001F2F23">
        <w:rPr>
          <w:b/>
          <w:bCs/>
          <w:sz w:val="28"/>
          <w:szCs w:val="28"/>
        </w:rPr>
        <w:t>Landraces as Foundations of Sustainable Agr</w:t>
      </w:r>
      <w:r w:rsidR="0084710A">
        <w:rPr>
          <w:b/>
          <w:bCs/>
          <w:sz w:val="28"/>
          <w:szCs w:val="28"/>
        </w:rPr>
        <w:t>iculture</w:t>
      </w:r>
    </w:p>
    <w:p w14:paraId="51FCAA06" w14:textId="7C93B9C6" w:rsidR="00EB3413" w:rsidRDefault="00C815FE" w:rsidP="009B28AC">
      <w:pPr>
        <w:pStyle w:val="NormalWeb"/>
        <w:spacing w:line="360" w:lineRule="auto"/>
        <w:ind w:firstLine="720"/>
        <w:jc w:val="both"/>
      </w:pPr>
      <w:r w:rsidRPr="00C815FE">
        <w:t>Mountainous agriculture in the mid-</w:t>
      </w:r>
      <w:proofErr w:type="spellStart"/>
      <w:r w:rsidRPr="00C815FE">
        <w:t>Kumaon</w:t>
      </w:r>
      <w:proofErr w:type="spellEnd"/>
      <w:r w:rsidRPr="00C815FE">
        <w:t xml:space="preserve"> Himalaya is characterized by steep slopes, fragmented landholdings, fragile soils, and unique climatic conditions (</w:t>
      </w:r>
      <w:proofErr w:type="spellStart"/>
      <w:r w:rsidRPr="00C815FE">
        <w:t>Tarolli</w:t>
      </w:r>
      <w:proofErr w:type="spellEnd"/>
      <w:r w:rsidRPr="00C815FE">
        <w:t xml:space="preserve"> et al., 2020). Terrace farming is the dominant practice, while land is traditionally divided into </w:t>
      </w:r>
      <w:proofErr w:type="spellStart"/>
      <w:r w:rsidRPr="00C815FE">
        <w:rPr>
          <w:i/>
          <w:iCs/>
        </w:rPr>
        <w:t>Upraon</w:t>
      </w:r>
      <w:proofErr w:type="spellEnd"/>
      <w:r w:rsidRPr="00C815FE">
        <w:t xml:space="preserve"> (unirrigated) and </w:t>
      </w:r>
      <w:proofErr w:type="spellStart"/>
      <w:r w:rsidRPr="00C815FE">
        <w:rPr>
          <w:i/>
          <w:iCs/>
        </w:rPr>
        <w:t>Talaon</w:t>
      </w:r>
      <w:proofErr w:type="spellEnd"/>
      <w:r w:rsidRPr="00C815FE">
        <w:t xml:space="preserve"> (irrigated). Valley regions with loamy soils support rice and wheat, whereas hilly ridges rely on millets and pulses. Farms are small and scattered due to inheritance divisions, making fencing costly and challenging. Wild animal interference and limited irrigation add further difficulties.</w:t>
      </w:r>
      <w:r>
        <w:t xml:space="preserve"> </w:t>
      </w:r>
      <w:r w:rsidR="00EB3413">
        <w:t>The study region falls under the mid-</w:t>
      </w:r>
      <w:proofErr w:type="spellStart"/>
      <w:r w:rsidR="00EB3413">
        <w:t>Kumaon</w:t>
      </w:r>
      <w:proofErr w:type="spellEnd"/>
      <w:r w:rsidR="00EB3413">
        <w:t xml:space="preserve"> Himalayan region, which has rich agricultural diversity. In this area, agricultural practices are found both on hilly ridges and in the lower river valley regions. Geomorphic landforms also determine the type of crops grown in the region. The riverine alluvial land is mainly used for cultivating rice and wheat due to better water availability and loamy soil. In contrast, the hilly ridges, where irrigation facilities are lacking and agriculture depends entirely on rainwater, are primarily used for growing millets, pulses, and unirrigated rice and wheat. This region is mainly characterized by mixed and intercropping patterns. Farmers traditionally practiced subsistence farming, but they are now shifting towards commercial agriculture to increase income. Although traditional farming is still practiced, it is gradually being replaced by modern methods due to time constraints and limited labour availability.</w:t>
      </w:r>
      <w:r w:rsidR="009B28AC">
        <w:t xml:space="preserve"> </w:t>
      </w:r>
      <w:r w:rsidR="00EB3413">
        <w:t xml:space="preserve">In the Himalayan region, agriculture faces many challenges, yet it remains the lifeline of rural livelihoods. Therefore, adopting a sustainable approach in agriculture is essential, as it is a key pillar of sustainable development in the study area. Climate change is one of the major challenges affecting agriculture in the Himalayan region. Extreme weather conditions have also impacted crop productivity. Due to climate change, the shifting of rainfall months has affected cropping patterns. At times, heavy rainfall and, at other times, drought are major reasons for agricultural instability. According to the book Climate Change in Uttarakhand: Current State of Knowledge and Way Forward (Singh et al., 2015), various studies indicate that climate change has significantly impacted marginal and small farmers. They face food security issues and have experienced increasingly erratic weather patterns in recent years. Crop selection has become one of the major challenges due to climatic shifts. In Uttarakhand, the monsoon period has shifted from July–August to August–September. In 2010, cloudbursts destroyed nearly 30% of the crops. The agricultural land in </w:t>
      </w:r>
      <w:r w:rsidR="00EB3413">
        <w:lastRenderedPageBreak/>
        <w:t xml:space="preserve">the </w:t>
      </w:r>
      <w:proofErr w:type="spellStart"/>
      <w:r w:rsidR="00EB3413">
        <w:t>Someshwar</w:t>
      </w:r>
      <w:proofErr w:type="spellEnd"/>
      <w:r w:rsidR="00EB3413">
        <w:t xml:space="preserve"> Valley region is highly affected by floodwaters and mud during the monsoon season. This region is particularly sensitive to cloudburst events, which often destroy crops. In 9 May 2024, the </w:t>
      </w:r>
      <w:proofErr w:type="spellStart"/>
      <w:r w:rsidR="00EB3413">
        <w:t>Chanoda</w:t>
      </w:r>
      <w:proofErr w:type="spellEnd"/>
      <w:r w:rsidR="00EB3413">
        <w:t xml:space="preserve"> area was impacted by a cloudburst that damaged many houses and agricultural fields. Between August 5 – 6, 2025, heavy rainfall affected a large portion of the agricultural land. Due to the intense rainfall, the river changed its course toward the farmlands, resulting in the destruction of a large area of paddy crops. This event severely impacted the agricultural lands of </w:t>
      </w:r>
      <w:proofErr w:type="spellStart"/>
      <w:r w:rsidR="00EB3413">
        <w:t>Adhuria</w:t>
      </w:r>
      <w:proofErr w:type="spellEnd"/>
      <w:r w:rsidR="00EB3413">
        <w:t xml:space="preserve">, Surf </w:t>
      </w:r>
      <w:proofErr w:type="spellStart"/>
      <w:r w:rsidR="00EB3413">
        <w:t>Jaal</w:t>
      </w:r>
      <w:proofErr w:type="spellEnd"/>
      <w:r w:rsidR="00EB3413">
        <w:t xml:space="preserve">, </w:t>
      </w:r>
      <w:proofErr w:type="spellStart"/>
      <w:r w:rsidR="00EB3413">
        <w:t>Palyura</w:t>
      </w:r>
      <w:proofErr w:type="spellEnd"/>
      <w:r w:rsidR="00EB3413">
        <w:t xml:space="preserve">, and Manan, where water and mud completely inundated the fields and destroyed the standing crops. The study also notes that increasing temperatures have led to shorter snow periods, declining apple yields, and the upward shift of apple-growing zones due to reduced snowfall. The shortening of the winter (Rabi) season has further impacted crop cycles. However, some advantages were observed, such as successful cultivation of cabbage, peas, and tomatoes at higher elevations. Rising temperatures and humidity have also created </w:t>
      </w:r>
      <w:proofErr w:type="spellStart"/>
      <w:r w:rsidR="00EB3413">
        <w:t>favorable</w:t>
      </w:r>
      <w:proofErr w:type="spellEnd"/>
      <w:r w:rsidR="00EB3413">
        <w:t xml:space="preserve"> conditions for pests like Coleoptera (</w:t>
      </w:r>
      <w:proofErr w:type="spellStart"/>
      <w:r w:rsidR="00EB3413">
        <w:t>kurmula</w:t>
      </w:r>
      <w:proofErr w:type="spellEnd"/>
      <w:r w:rsidR="00EB3413">
        <w:t xml:space="preserve">), which damage crops during early growth stages. Hailstorm events have also shifted from March to late May, destroying fruit crops during flowering and damaging wheat crops during the harvesting period. </w:t>
      </w:r>
    </w:p>
    <w:p w14:paraId="6DBC5BA5" w14:textId="74E422C3" w:rsidR="00935ED5" w:rsidRPr="00C039F9" w:rsidRDefault="008D5F8C" w:rsidP="00C039F9">
      <w:pPr>
        <w:spacing w:line="360" w:lineRule="auto"/>
        <w:ind w:firstLine="720"/>
        <w:jc w:val="both"/>
        <w:rPr>
          <w:rFonts w:ascii="Times New Roman" w:hAnsi="Times New Roman" w:cs="Times New Roman"/>
          <w:sz w:val="28"/>
          <w:szCs w:val="28"/>
        </w:rPr>
      </w:pPr>
      <w:r w:rsidRPr="008E741C">
        <w:rPr>
          <w:rFonts w:ascii="Times New Roman" w:hAnsi="Times New Roman" w:cs="Times New Roman"/>
          <w:sz w:val="24"/>
          <w:szCs w:val="24"/>
        </w:rPr>
        <w:t xml:space="preserve">The high-yielding varieties (HYVs) developed in research </w:t>
      </w:r>
      <w:r w:rsidR="00247FE2" w:rsidRPr="008E741C">
        <w:rPr>
          <w:rFonts w:ascii="Times New Roman" w:hAnsi="Times New Roman" w:cs="Times New Roman"/>
          <w:sz w:val="24"/>
          <w:szCs w:val="24"/>
        </w:rPr>
        <w:t>centres</w:t>
      </w:r>
      <w:r w:rsidRPr="008E741C">
        <w:rPr>
          <w:rFonts w:ascii="Times New Roman" w:hAnsi="Times New Roman" w:cs="Times New Roman"/>
          <w:sz w:val="24"/>
          <w:szCs w:val="24"/>
        </w:rPr>
        <w:t xml:space="preserve"> are often drought-tolerant, flood-tolerant, and heat-resistant. These varieties produce higher yields, but their major drawback is that they require more water availability for irrigation and large amounts of chemical fertilizers. HYVs are bred for rapid growth and high productivity, which also means they extract more nutrients from the soil, particularly nitrogen, phosphorus, and potassium (NPK). In the study area, HYVs have not been widely successful due to sloping land, soil texture, and the lack of sufficient irrigation facilities, especially for rice varieties. During the field survey, it was observed that only in valley regions a few farmers experimented with HYV</w:t>
      </w:r>
      <w:r w:rsidR="008545F0">
        <w:rPr>
          <w:rFonts w:ascii="Times New Roman" w:hAnsi="Times New Roman" w:cs="Times New Roman"/>
          <w:sz w:val="24"/>
          <w:szCs w:val="24"/>
        </w:rPr>
        <w:t>s’</w:t>
      </w:r>
      <w:r w:rsidRPr="008E741C">
        <w:rPr>
          <w:rFonts w:ascii="Times New Roman" w:hAnsi="Times New Roman" w:cs="Times New Roman"/>
          <w:sz w:val="24"/>
          <w:szCs w:val="24"/>
        </w:rPr>
        <w:t xml:space="preserve"> rice, but many reported that these varieties were not successful in their fields.</w:t>
      </w:r>
      <w:r>
        <w:rPr>
          <w:rFonts w:ascii="Times New Roman" w:hAnsi="Times New Roman" w:cs="Times New Roman"/>
          <w:sz w:val="24"/>
          <w:szCs w:val="24"/>
        </w:rPr>
        <w:t xml:space="preserve"> </w:t>
      </w:r>
      <w:r w:rsidRPr="008E741C">
        <w:rPr>
          <w:rFonts w:ascii="Times New Roman" w:hAnsi="Times New Roman" w:cs="Times New Roman"/>
          <w:sz w:val="24"/>
          <w:szCs w:val="24"/>
        </w:rPr>
        <w:t xml:space="preserve">Instead, farmers in this region mainly cultivate mixed landrace varieties, which are better suited to climate resilience. If one crop is damaged by climatic impacts, another crop can still </w:t>
      </w:r>
      <w:proofErr w:type="spellStart"/>
      <w:r w:rsidRPr="008E741C">
        <w:rPr>
          <w:rFonts w:ascii="Times New Roman" w:hAnsi="Times New Roman" w:cs="Times New Roman"/>
          <w:sz w:val="24"/>
          <w:szCs w:val="24"/>
        </w:rPr>
        <w:t>fulfill</w:t>
      </w:r>
      <w:proofErr w:type="spellEnd"/>
      <w:r w:rsidRPr="008E741C">
        <w:rPr>
          <w:rFonts w:ascii="Times New Roman" w:hAnsi="Times New Roman" w:cs="Times New Roman"/>
          <w:sz w:val="24"/>
          <w:szCs w:val="24"/>
        </w:rPr>
        <w:t xml:space="preserve"> household food requirements. Landraces also require less water, fewer fertilizers, and are naturally adapted to local climatic and soil conditions. These traditional varieties support organic farming, as farmers primarily use compost prepared from farmyard manure of domestic animals. In earlier times, no chemical fertilizers were used at all, though nowadays some farmers apply small amounts of urea for plant growth. Organic farming is not only more nutritious and healthier but also has higher market value compared to chemically grown HYVs, </w:t>
      </w:r>
      <w:r w:rsidRPr="008E741C">
        <w:rPr>
          <w:rFonts w:ascii="Times New Roman" w:hAnsi="Times New Roman" w:cs="Times New Roman"/>
          <w:sz w:val="24"/>
          <w:szCs w:val="24"/>
        </w:rPr>
        <w:lastRenderedPageBreak/>
        <w:t>due to its unique taste and health benefits.</w:t>
      </w:r>
      <w:r>
        <w:rPr>
          <w:rFonts w:ascii="Times New Roman" w:hAnsi="Times New Roman" w:cs="Times New Roman"/>
          <w:sz w:val="24"/>
          <w:szCs w:val="24"/>
        </w:rPr>
        <w:t xml:space="preserve"> </w:t>
      </w:r>
      <w:r w:rsidRPr="008E741C">
        <w:rPr>
          <w:rFonts w:ascii="Times New Roman" w:hAnsi="Times New Roman" w:cs="Times New Roman"/>
          <w:sz w:val="24"/>
          <w:szCs w:val="24"/>
        </w:rPr>
        <w:t>Therefore, it is very important for local farmers to preserve their landraces, as they sustain ecosystems, conserve</w:t>
      </w:r>
      <w:r w:rsidR="0084710A">
        <w:rPr>
          <w:rFonts w:ascii="Times New Roman" w:hAnsi="Times New Roman" w:cs="Times New Roman"/>
          <w:sz w:val="24"/>
          <w:szCs w:val="24"/>
        </w:rPr>
        <w:t xml:space="preserve"> </w:t>
      </w:r>
      <w:proofErr w:type="spellStart"/>
      <w:r w:rsidR="0084710A">
        <w:rPr>
          <w:rFonts w:ascii="Times New Roman" w:hAnsi="Times New Roman" w:cs="Times New Roman"/>
          <w:sz w:val="24"/>
          <w:szCs w:val="24"/>
        </w:rPr>
        <w:t>agro</w:t>
      </w:r>
      <w:proofErr w:type="spellEnd"/>
      <w:r w:rsidR="0084710A">
        <w:rPr>
          <w:rFonts w:ascii="Times New Roman" w:hAnsi="Times New Roman" w:cs="Times New Roman"/>
          <w:sz w:val="24"/>
          <w:szCs w:val="24"/>
        </w:rPr>
        <w:t>-</w:t>
      </w:r>
      <w:r w:rsidRPr="008E741C">
        <w:rPr>
          <w:rFonts w:ascii="Times New Roman" w:hAnsi="Times New Roman" w:cs="Times New Roman"/>
          <w:sz w:val="24"/>
          <w:szCs w:val="24"/>
        </w:rPr>
        <w:t>biodiversity, and provide significant health benefits. The taste and quality of these traditional crops cannot be found elsewhere—they are truly the gems of the Himalayas and an integral part of local culture</w:t>
      </w:r>
      <w:r w:rsidRPr="006C5972">
        <w:rPr>
          <w:rFonts w:ascii="Times New Roman" w:hAnsi="Times New Roman" w:cs="Times New Roman"/>
          <w:sz w:val="24"/>
          <w:szCs w:val="24"/>
        </w:rPr>
        <w:t>.</w:t>
      </w:r>
      <w:r w:rsidR="006C5972" w:rsidRPr="006C5972">
        <w:rPr>
          <w:rFonts w:ascii="Times New Roman" w:hAnsi="Times New Roman" w:cs="Times New Roman"/>
          <w:sz w:val="24"/>
          <w:szCs w:val="24"/>
        </w:rPr>
        <w:t xml:space="preserve"> </w:t>
      </w:r>
      <w:r w:rsidR="00EB3413" w:rsidRPr="0084710A">
        <w:rPr>
          <w:rFonts w:ascii="Times New Roman" w:hAnsi="Times New Roman" w:cs="Times New Roman"/>
          <w:sz w:val="24"/>
          <w:szCs w:val="24"/>
        </w:rPr>
        <w:t xml:space="preserve">At the micro level, sustainable agriculture uses eco-friendly practices on small to medium farms, ensuring fair income distribution and social stability. Organic and integrated farming follow this model. For the sustainability of agriculture, economic and social sustainability are equally important. From an economic perspective, it is essential to promote high-value </w:t>
      </w:r>
      <w:r w:rsidR="00F74CEE" w:rsidRPr="0084710A">
        <w:rPr>
          <w:rFonts w:ascii="Times New Roman" w:hAnsi="Times New Roman" w:cs="Times New Roman"/>
          <w:sz w:val="24"/>
          <w:szCs w:val="24"/>
        </w:rPr>
        <w:t xml:space="preserve">landraces of </w:t>
      </w:r>
      <w:r w:rsidR="00EB3413" w:rsidRPr="0084710A">
        <w:rPr>
          <w:rFonts w:ascii="Times New Roman" w:hAnsi="Times New Roman" w:cs="Times New Roman"/>
          <w:sz w:val="24"/>
          <w:szCs w:val="24"/>
        </w:rPr>
        <w:t xml:space="preserve">crops that suit the local climatic conditions, such as millets (finger millet, barnyard millet, foxtail millet, sorghum, amaranth millet, etc.), which are highly nutritious foods. Pulses are also valuable, being rich in protein and </w:t>
      </w:r>
      <w:proofErr w:type="spellStart"/>
      <w:r w:rsidR="00EB3413" w:rsidRPr="0084710A">
        <w:rPr>
          <w:rFonts w:ascii="Times New Roman" w:hAnsi="Times New Roman" w:cs="Times New Roman"/>
          <w:sz w:val="24"/>
          <w:szCs w:val="24"/>
        </w:rPr>
        <w:t>fiber</w:t>
      </w:r>
      <w:proofErr w:type="spellEnd"/>
      <w:r w:rsidR="00EB3413" w:rsidRPr="0084710A">
        <w:rPr>
          <w:rFonts w:ascii="Times New Roman" w:hAnsi="Times New Roman" w:cs="Times New Roman"/>
          <w:sz w:val="24"/>
          <w:szCs w:val="24"/>
        </w:rPr>
        <w:t xml:space="preserve">, and are widely grown in this region. The market value of </w:t>
      </w:r>
      <w:proofErr w:type="spellStart"/>
      <w:r w:rsidR="00EB3413" w:rsidRPr="0084710A">
        <w:rPr>
          <w:rFonts w:ascii="Times New Roman" w:hAnsi="Times New Roman" w:cs="Times New Roman"/>
          <w:sz w:val="24"/>
          <w:szCs w:val="24"/>
        </w:rPr>
        <w:t>Pahadi</w:t>
      </w:r>
      <w:proofErr w:type="spellEnd"/>
      <w:r w:rsidR="00EB3413" w:rsidRPr="0084710A">
        <w:rPr>
          <w:rFonts w:ascii="Times New Roman" w:hAnsi="Times New Roman" w:cs="Times New Roman"/>
          <w:sz w:val="24"/>
          <w:szCs w:val="24"/>
        </w:rPr>
        <w:t xml:space="preserve"> pulses</w:t>
      </w:r>
      <w:r w:rsidR="00F74CEE" w:rsidRPr="0084710A">
        <w:rPr>
          <w:rFonts w:ascii="Times New Roman" w:hAnsi="Times New Roman" w:cs="Times New Roman"/>
          <w:sz w:val="24"/>
          <w:szCs w:val="24"/>
        </w:rPr>
        <w:t xml:space="preserve"> (traditional varieties)</w:t>
      </w:r>
      <w:r w:rsidR="00EB3413" w:rsidRPr="0084710A">
        <w:rPr>
          <w:rFonts w:ascii="Times New Roman" w:hAnsi="Times New Roman" w:cs="Times New Roman"/>
          <w:sz w:val="24"/>
          <w:szCs w:val="24"/>
        </w:rPr>
        <w:t xml:space="preserve"> such as black bean, red lentil, and horse gram is high; although these lentils are grown across the country, their taste is unique in the Himalayan region. Corn also contributes to farmers’ economic growth, as it is sold directly to tourists as corn </w:t>
      </w:r>
      <w:proofErr w:type="spellStart"/>
      <w:r w:rsidR="00EB3413" w:rsidRPr="0084710A">
        <w:rPr>
          <w:rFonts w:ascii="Times New Roman" w:hAnsi="Times New Roman" w:cs="Times New Roman"/>
          <w:sz w:val="24"/>
          <w:szCs w:val="24"/>
        </w:rPr>
        <w:t>chaat</w:t>
      </w:r>
      <w:proofErr w:type="spellEnd"/>
      <w:r w:rsidR="00EB3413" w:rsidRPr="0084710A">
        <w:rPr>
          <w:rFonts w:ascii="Times New Roman" w:hAnsi="Times New Roman" w:cs="Times New Roman"/>
          <w:sz w:val="24"/>
          <w:szCs w:val="24"/>
        </w:rPr>
        <w:t xml:space="preserve"> or with chutney, and even along highways by farming families. Additionally, corn flour has a good market price. Local spices like ginger, garlic, and turmeric also hold high market value. Social sustainability is equally important because without it, economic and environmental goals cannot be achieved. Farmers in the Himalayan region have traditionally lived close to nature and practiced eco-friendly farming methods such as terrace farming, bund construction, organic composting, organic farming, and the use of landraces. However, modernization has brought environmental challenges, and there is a need to provide training to the younger generation to maintain these practices. Promoting smallholders, cottage industries, and preserving traditional crop varieties is crucial for achieving agricultural sustainability and ensuring food security, biodiversity conservation, and cultural preservation.</w:t>
      </w:r>
    </w:p>
    <w:p w14:paraId="73C103F2" w14:textId="46903C1F" w:rsidR="00935ED5" w:rsidRDefault="005E5BA2" w:rsidP="00C04BE6">
      <w:pPr>
        <w:pStyle w:val="NormalWeb"/>
        <w:spacing w:line="360" w:lineRule="auto"/>
        <w:jc w:val="both"/>
        <w:rPr>
          <w:b/>
          <w:bCs/>
          <w:sz w:val="28"/>
          <w:szCs w:val="28"/>
        </w:rPr>
      </w:pPr>
      <w:r>
        <w:rPr>
          <w:b/>
          <w:bCs/>
          <w:sz w:val="28"/>
          <w:szCs w:val="28"/>
        </w:rPr>
        <w:t xml:space="preserve">6.0 </w:t>
      </w:r>
      <w:r w:rsidR="0010771D" w:rsidRPr="00573356">
        <w:rPr>
          <w:b/>
          <w:bCs/>
          <w:sz w:val="28"/>
          <w:szCs w:val="28"/>
        </w:rPr>
        <w:t xml:space="preserve">Conclusion </w:t>
      </w:r>
    </w:p>
    <w:p w14:paraId="2CC3C656" w14:textId="253DBA89" w:rsidR="009C0279" w:rsidRDefault="00935ED5" w:rsidP="00B042C1">
      <w:pPr>
        <w:pStyle w:val="NormalWeb"/>
        <w:spacing w:line="360" w:lineRule="auto"/>
        <w:ind w:firstLine="720"/>
        <w:jc w:val="both"/>
      </w:pPr>
      <w:r>
        <w:t xml:space="preserve">Landrace varieties, also known as traditional varieties, play a vital role in the </w:t>
      </w:r>
      <w:proofErr w:type="spellStart"/>
      <w:r>
        <w:t>agro</w:t>
      </w:r>
      <w:proofErr w:type="spellEnd"/>
      <w:r>
        <w:t xml:space="preserve">-ecosystem and sustainable development. In the study area, the adoption of high-yielding varieties has led to a decline and mixing of local landraces, making their preservation very important. Local varieties are more climate-resilient and well-suited to local conditions, providing benefits during climate change impacts. Their unique taste and organic cultivation make them more nutritious than high-yielding varieties. Farmers possess extensive knowledge </w:t>
      </w:r>
      <w:r>
        <w:lastRenderedPageBreak/>
        <w:t>of these landraces, and it is crucial to pass this traditional farming knowledge to the next generation to maintain the ecosystem and preserve the uniqueness of Himalayan agriculture</w:t>
      </w:r>
      <w:r w:rsidR="00B042C1">
        <w:t>.</w:t>
      </w:r>
    </w:p>
    <w:p w14:paraId="7D5AA8FE" w14:textId="77777777" w:rsidR="00275F62" w:rsidRDefault="00275F62" w:rsidP="00275F62">
      <w:pPr>
        <w:pStyle w:val="NormalWeb"/>
        <w:spacing w:line="360" w:lineRule="auto"/>
        <w:jc w:val="both"/>
      </w:pPr>
      <w:bookmarkStart w:id="0" w:name="_GoBack"/>
      <w:bookmarkEnd w:id="0"/>
      <w:r>
        <w:t>COMPETING INTERESTS DISCLAIMER:</w:t>
      </w:r>
    </w:p>
    <w:p w14:paraId="032DD154" w14:textId="1A121B40" w:rsidR="00275F62" w:rsidRPr="00FF2E44" w:rsidRDefault="00275F62" w:rsidP="00275F62">
      <w:pPr>
        <w:pStyle w:val="NormalWeb"/>
        <w:spacing w:line="360" w:lineRule="auto"/>
        <w:jc w:val="both"/>
      </w:pPr>
      <w:r>
        <w:t>Authors have declared that they have no known competing financial interests OR non-financial interests OR personal relationships that could have appeared to influence the work reported in this paper.</w:t>
      </w:r>
    </w:p>
    <w:p w14:paraId="7C96D287" w14:textId="3CF0E90D" w:rsidR="006D450B" w:rsidRDefault="00D143CD" w:rsidP="00C04BE6">
      <w:pPr>
        <w:pStyle w:val="NormalWeb"/>
        <w:spacing w:line="360" w:lineRule="auto"/>
        <w:jc w:val="both"/>
        <w:rPr>
          <w:b/>
          <w:bCs/>
          <w:sz w:val="28"/>
          <w:szCs w:val="28"/>
        </w:rPr>
      </w:pPr>
      <w:r>
        <w:rPr>
          <w:b/>
          <w:bCs/>
          <w:sz w:val="28"/>
          <w:szCs w:val="28"/>
        </w:rPr>
        <w:t>References</w:t>
      </w:r>
    </w:p>
    <w:p w14:paraId="687EC592" w14:textId="77777777" w:rsidR="00694448" w:rsidRDefault="00694448" w:rsidP="00E443A4">
      <w:pPr>
        <w:pStyle w:val="NormalWeb"/>
        <w:numPr>
          <w:ilvl w:val="0"/>
          <w:numId w:val="6"/>
        </w:numPr>
        <w:spacing w:line="360" w:lineRule="auto"/>
        <w:jc w:val="both"/>
      </w:pPr>
      <w:r w:rsidRPr="000A6709">
        <w:t xml:space="preserve">Gurung, R., </w:t>
      </w:r>
      <w:proofErr w:type="spellStart"/>
      <w:r w:rsidRPr="000A6709">
        <w:t>Choubey</w:t>
      </w:r>
      <w:proofErr w:type="spellEnd"/>
      <w:r w:rsidRPr="000A6709">
        <w:t>, M.,</w:t>
      </w:r>
      <w:r>
        <w:t xml:space="preserve"> (2021). </w:t>
      </w:r>
      <w:r w:rsidRPr="000A6709">
        <w:t xml:space="preserve">Integrating </w:t>
      </w:r>
      <w:r>
        <w:t>Farmer-Producer</w:t>
      </w:r>
      <w:r w:rsidRPr="000A6709">
        <w:t xml:space="preserve"> Organisations in Sikkim Organic Mission: Opportunities, Challenges and Policy Measures,</w:t>
      </w:r>
      <w:r w:rsidRPr="000A6709">
        <w:rPr>
          <w:rFonts w:asciiTheme="minorHAnsi" w:eastAsiaTheme="minorHAnsi" w:hAnsiTheme="minorHAnsi" w:cstheme="minorBidi"/>
          <w:kern w:val="2"/>
          <w:sz w:val="20"/>
          <w:szCs w:val="20"/>
          <w:lang w:eastAsia="en-US"/>
          <w14:ligatures w14:val="standardContextual"/>
        </w:rPr>
        <w:t xml:space="preserve"> </w:t>
      </w:r>
      <w:r w:rsidRPr="000A6709">
        <w:t>South Asian Journal of Social Studies and Economics,</w:t>
      </w:r>
      <w:r w:rsidRPr="000A6709">
        <w:rPr>
          <w:rFonts w:asciiTheme="minorHAnsi" w:eastAsiaTheme="minorHAnsi" w:hAnsiTheme="minorHAnsi" w:cstheme="minorBidi"/>
          <w:kern w:val="2"/>
          <w:sz w:val="20"/>
          <w:szCs w:val="20"/>
          <w:lang w:eastAsia="en-US"/>
          <w14:ligatures w14:val="standardContextual"/>
        </w:rPr>
        <w:t xml:space="preserve"> </w:t>
      </w:r>
      <w:r w:rsidRPr="000A6709">
        <w:t>ISSN: 2581-821X,40-42.</w:t>
      </w:r>
    </w:p>
    <w:p w14:paraId="626E6640" w14:textId="77777777" w:rsidR="00694448" w:rsidRPr="00D71A3B" w:rsidRDefault="00694448" w:rsidP="00E443A4">
      <w:pPr>
        <w:pStyle w:val="NormalWeb"/>
        <w:numPr>
          <w:ilvl w:val="0"/>
          <w:numId w:val="6"/>
        </w:numPr>
        <w:spacing w:line="360" w:lineRule="auto"/>
        <w:jc w:val="both"/>
      </w:pPr>
      <w:proofErr w:type="spellStart"/>
      <w:r w:rsidRPr="00D71A3B">
        <w:t>Lazaridi</w:t>
      </w:r>
      <w:proofErr w:type="spellEnd"/>
      <w:r w:rsidRPr="00D71A3B">
        <w:t xml:space="preserve">, E., </w:t>
      </w:r>
      <w:proofErr w:type="spellStart"/>
      <w:r w:rsidRPr="00D71A3B">
        <w:t>Kapazoglou</w:t>
      </w:r>
      <w:proofErr w:type="spellEnd"/>
      <w:r w:rsidRPr="00D71A3B">
        <w:t>, A.,</w:t>
      </w:r>
      <w:r w:rsidRPr="00D71A3B">
        <w:rPr>
          <w:rFonts w:asciiTheme="minorHAnsi" w:eastAsiaTheme="minorHAnsi" w:hAnsiTheme="minorHAnsi" w:cstheme="minorBidi"/>
          <w:kern w:val="2"/>
          <w:sz w:val="20"/>
          <w:szCs w:val="20"/>
          <w:lang w:eastAsia="en-US"/>
          <w14:ligatures w14:val="standardContextual"/>
        </w:rPr>
        <w:t xml:space="preserve"> </w:t>
      </w:r>
      <w:proofErr w:type="spellStart"/>
      <w:r w:rsidRPr="00D71A3B">
        <w:t>Gerakari</w:t>
      </w:r>
      <w:proofErr w:type="spellEnd"/>
      <w:r w:rsidRPr="00D71A3B">
        <w:t xml:space="preserve">, M., </w:t>
      </w:r>
      <w:proofErr w:type="spellStart"/>
      <w:r w:rsidRPr="00D71A3B">
        <w:t>Kleftogianni</w:t>
      </w:r>
      <w:proofErr w:type="spellEnd"/>
      <w:r w:rsidRPr="00D71A3B">
        <w:t xml:space="preserve">, K., </w:t>
      </w:r>
      <w:proofErr w:type="spellStart"/>
      <w:r w:rsidRPr="00D71A3B">
        <w:t>Passa</w:t>
      </w:r>
      <w:proofErr w:type="spellEnd"/>
      <w:r w:rsidRPr="00D71A3B">
        <w:t xml:space="preserve">, K., </w:t>
      </w:r>
      <w:proofErr w:type="spellStart"/>
      <w:r w:rsidRPr="00D71A3B">
        <w:t>Sarri</w:t>
      </w:r>
      <w:proofErr w:type="spellEnd"/>
      <w:r w:rsidRPr="00D71A3B">
        <w:t xml:space="preserve">, E., </w:t>
      </w:r>
      <w:proofErr w:type="spellStart"/>
      <w:r w:rsidRPr="00D71A3B">
        <w:t>Papasotiropoulos</w:t>
      </w:r>
      <w:proofErr w:type="spellEnd"/>
      <w:r w:rsidRPr="00D71A3B">
        <w:t xml:space="preserve">, V., </w:t>
      </w:r>
      <w:proofErr w:type="spellStart"/>
      <w:r w:rsidRPr="00D71A3B">
        <w:t>Tani</w:t>
      </w:r>
      <w:proofErr w:type="spellEnd"/>
      <w:r w:rsidRPr="00D71A3B">
        <w:t xml:space="preserve">, E., </w:t>
      </w:r>
      <w:proofErr w:type="spellStart"/>
      <w:r w:rsidRPr="00D71A3B">
        <w:t>Bebeli</w:t>
      </w:r>
      <w:proofErr w:type="spellEnd"/>
      <w:r w:rsidRPr="00D71A3B">
        <w:t>, P.J.,</w:t>
      </w:r>
      <w:r>
        <w:t xml:space="preserve"> (2024).</w:t>
      </w:r>
      <w:r w:rsidRPr="00D71A3B">
        <w:t xml:space="preserve"> Crop Landraces and Indigenous Varieties: A Valuable Source of Genes for Plant Breeding, MDPI,1.</w:t>
      </w:r>
    </w:p>
    <w:p w14:paraId="40559AE3" w14:textId="77777777" w:rsidR="00694448" w:rsidRPr="000A6709" w:rsidRDefault="00694448" w:rsidP="00E443A4">
      <w:pPr>
        <w:pStyle w:val="NormalWeb"/>
        <w:numPr>
          <w:ilvl w:val="0"/>
          <w:numId w:val="6"/>
        </w:numPr>
        <w:spacing w:line="360" w:lineRule="auto"/>
        <w:jc w:val="both"/>
      </w:pPr>
      <w:r w:rsidRPr="009C0A57">
        <w:t xml:space="preserve"> Singh</w:t>
      </w:r>
      <w:r>
        <w:t>, B.,</w:t>
      </w:r>
      <w:r w:rsidRPr="009C0A57">
        <w:t xml:space="preserve"> Singh</w:t>
      </w:r>
      <w:r>
        <w:t xml:space="preserve">, M., P., (2015). </w:t>
      </w:r>
      <w:r w:rsidRPr="009C0A57">
        <w:t>Climate Change in Uttarakhand: Current State of Knowledge and Way Forward</w:t>
      </w:r>
      <w:r>
        <w:t>,</w:t>
      </w:r>
      <w:r w:rsidRPr="003027CC">
        <w:rPr>
          <w:rFonts w:asciiTheme="minorHAnsi" w:eastAsiaTheme="minorHAnsi" w:hAnsiTheme="minorHAnsi" w:cstheme="minorBidi"/>
          <w:kern w:val="2"/>
          <w:sz w:val="22"/>
          <w:szCs w:val="22"/>
          <w:lang w:eastAsia="en-US"/>
          <w14:ligatures w14:val="standardContextual"/>
        </w:rPr>
        <w:t xml:space="preserve"> </w:t>
      </w:r>
      <w:r w:rsidRPr="003027CC">
        <w:t>Centre for Ecology Development and Research (CEDAR)</w:t>
      </w:r>
      <w:r>
        <w:t>,33-44.</w:t>
      </w:r>
    </w:p>
    <w:p w14:paraId="2F23D70C" w14:textId="6074AE94" w:rsidR="00694448" w:rsidRDefault="00694448" w:rsidP="00E443A4">
      <w:pPr>
        <w:pStyle w:val="NormalWeb"/>
        <w:numPr>
          <w:ilvl w:val="0"/>
          <w:numId w:val="6"/>
        </w:numPr>
        <w:spacing w:line="360" w:lineRule="auto"/>
        <w:jc w:val="both"/>
      </w:pPr>
      <w:r w:rsidRPr="0064262D">
        <w:t xml:space="preserve"> </w:t>
      </w:r>
      <w:proofErr w:type="spellStart"/>
      <w:r w:rsidRPr="0064262D">
        <w:t>Tarolli</w:t>
      </w:r>
      <w:proofErr w:type="spellEnd"/>
      <w:r>
        <w:t>, P.</w:t>
      </w:r>
      <w:r w:rsidRPr="0064262D">
        <w:t xml:space="preserve">, </w:t>
      </w:r>
      <w:proofErr w:type="spellStart"/>
      <w:r>
        <w:t>Straffelini</w:t>
      </w:r>
      <w:proofErr w:type="spellEnd"/>
      <w:r>
        <w:t xml:space="preserve">, E., (2020). </w:t>
      </w:r>
      <w:r w:rsidRPr="0064262D">
        <w:t>Agriculture in Hilly and Mountainous Landscapes: Threats, Monitoring and Sustainable Management</w:t>
      </w:r>
      <w:r>
        <w:t xml:space="preserve">, </w:t>
      </w:r>
      <w:r w:rsidRPr="00FB1284">
        <w:t>Geography and Sustainability</w:t>
      </w:r>
      <w:r>
        <w:t>,1.</w:t>
      </w:r>
    </w:p>
    <w:p w14:paraId="775A48B1" w14:textId="6329EDDA" w:rsidR="00534143" w:rsidRDefault="00534143" w:rsidP="00534143">
      <w:pPr>
        <w:pStyle w:val="NormalWeb"/>
        <w:numPr>
          <w:ilvl w:val="0"/>
          <w:numId w:val="6"/>
        </w:numPr>
        <w:spacing w:line="360" w:lineRule="auto"/>
        <w:jc w:val="both"/>
      </w:pPr>
      <w:r w:rsidRPr="00534143">
        <w:t xml:space="preserve">Santiago, R., </w:t>
      </w:r>
      <w:proofErr w:type="spellStart"/>
      <w:r w:rsidRPr="00534143">
        <w:t>Malvar</w:t>
      </w:r>
      <w:proofErr w:type="spellEnd"/>
      <w:r w:rsidRPr="00534143">
        <w:t xml:space="preserve">, R. A., Revilla, P., &amp; </w:t>
      </w:r>
      <w:proofErr w:type="spellStart"/>
      <w:r w:rsidRPr="00534143">
        <w:t>Butrón</w:t>
      </w:r>
      <w:proofErr w:type="spellEnd"/>
      <w:r w:rsidRPr="00534143">
        <w:t>, A. (2025). Maize Landraces as Useful Donors of Genetic Diversity for Resilience to Drought. Journal of Agriculture and Food Research, 102297.</w:t>
      </w:r>
    </w:p>
    <w:p w14:paraId="4FCB6DA3" w14:textId="77777777" w:rsidR="005C6599" w:rsidRDefault="005C6599" w:rsidP="005C6599">
      <w:pPr>
        <w:pStyle w:val="NormalWeb"/>
        <w:numPr>
          <w:ilvl w:val="0"/>
          <w:numId w:val="6"/>
        </w:numPr>
        <w:spacing w:line="360" w:lineRule="auto"/>
        <w:jc w:val="both"/>
      </w:pPr>
      <w:r>
        <w:t xml:space="preserve">Kumar, A., Verma, R. P. S., Singh, A., Sharma, H. K., &amp; Devi, G. (2020). Barley landraces: Ecological heritage for edaphic stress adaptations and sustainable production. Environmental and Sustainability Indicators, 6, 100035. </w:t>
      </w:r>
    </w:p>
    <w:p w14:paraId="4A39DC3C" w14:textId="77777777" w:rsidR="005C6599" w:rsidRDefault="005C6599" w:rsidP="005C6599">
      <w:pPr>
        <w:pStyle w:val="NormalWeb"/>
        <w:numPr>
          <w:ilvl w:val="0"/>
          <w:numId w:val="6"/>
        </w:numPr>
        <w:spacing w:line="360" w:lineRule="auto"/>
        <w:jc w:val="both"/>
      </w:pPr>
      <w:r>
        <w:t xml:space="preserve">Puneeth, G. M., </w:t>
      </w:r>
      <w:proofErr w:type="spellStart"/>
      <w:r>
        <w:t>Gowthami</w:t>
      </w:r>
      <w:proofErr w:type="spellEnd"/>
      <w:r>
        <w:t xml:space="preserve">, R., Patil, S., Bhatt, K. C., Vasudeva, R., &amp; </w:t>
      </w:r>
      <w:proofErr w:type="spellStart"/>
      <w:r>
        <w:t>Archak</w:t>
      </w:r>
      <w:proofErr w:type="spellEnd"/>
      <w:r>
        <w:t xml:space="preserve">, S. (2024). Seeds of Harmony: Conservation of Landraces by Farmers, Communities and NGOs in the Western Ghats, a Case Study. Indian Journal of Plant Genetic Resources, 37(02), 246-254. </w:t>
      </w:r>
    </w:p>
    <w:p w14:paraId="28C2C85C" w14:textId="77777777" w:rsidR="005C6599" w:rsidRDefault="005C6599" w:rsidP="005C6599">
      <w:pPr>
        <w:pStyle w:val="NormalWeb"/>
        <w:numPr>
          <w:ilvl w:val="0"/>
          <w:numId w:val="6"/>
        </w:numPr>
        <w:spacing w:line="360" w:lineRule="auto"/>
        <w:jc w:val="both"/>
      </w:pPr>
      <w:proofErr w:type="spellStart"/>
      <w:r>
        <w:lastRenderedPageBreak/>
        <w:t>Benlioğlu</w:t>
      </w:r>
      <w:proofErr w:type="spellEnd"/>
      <w:r>
        <w:t>, B., &amp; Adak, M. S. (2019). Importance of Crop Wild Relatives and Landraces Genetic Resources in Plant Breeding Programmes. Journal of Experimental Agriculture International, 37(3), 1–8. https://doi.org/10.9734/jeai/2019/v37i330268</w:t>
      </w:r>
    </w:p>
    <w:p w14:paraId="5A96B3FD" w14:textId="538D2DBD" w:rsidR="005C6599" w:rsidRDefault="005C6599" w:rsidP="005C6599">
      <w:pPr>
        <w:pStyle w:val="NormalWeb"/>
        <w:numPr>
          <w:ilvl w:val="0"/>
          <w:numId w:val="6"/>
        </w:numPr>
        <w:spacing w:line="360" w:lineRule="auto"/>
        <w:jc w:val="both"/>
      </w:pPr>
      <w:r>
        <w:t xml:space="preserve">Kumar, T. S., Shridhar, A. K., Dimple, K. T., Paul, A., &amp; </w:t>
      </w:r>
      <w:proofErr w:type="spellStart"/>
      <w:r>
        <w:t>Lhamu</w:t>
      </w:r>
      <w:proofErr w:type="spellEnd"/>
      <w:r>
        <w:t xml:space="preserve">, S. (2025). The Importance </w:t>
      </w:r>
      <w:proofErr w:type="gramStart"/>
      <w:r>
        <w:t>Of</w:t>
      </w:r>
      <w:proofErr w:type="gramEnd"/>
      <w:r>
        <w:t xml:space="preserve"> Landraces In The Present Context Of Climate Change In India: A Review. Plant Archives, 25(2), 2415-2428</w:t>
      </w:r>
    </w:p>
    <w:sectPr w:rsidR="005C659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51865" w14:textId="77777777" w:rsidR="00FE2E1A" w:rsidRDefault="00FE2E1A" w:rsidP="00F63D09">
      <w:pPr>
        <w:spacing w:after="0" w:line="240" w:lineRule="auto"/>
      </w:pPr>
      <w:r>
        <w:separator/>
      </w:r>
    </w:p>
  </w:endnote>
  <w:endnote w:type="continuationSeparator" w:id="0">
    <w:p w14:paraId="345918A2" w14:textId="77777777" w:rsidR="00FE2E1A" w:rsidRDefault="00FE2E1A" w:rsidP="00F6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5A5F" w14:textId="77777777" w:rsidR="00BF0CE0" w:rsidRDefault="00BF0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8FC6" w14:textId="77777777" w:rsidR="00BF0CE0" w:rsidRDefault="00BF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EDC8E" w14:textId="77777777" w:rsidR="00BF0CE0" w:rsidRDefault="00BF0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58C00" w14:textId="77777777" w:rsidR="00FE2E1A" w:rsidRDefault="00FE2E1A" w:rsidP="00F63D09">
      <w:pPr>
        <w:spacing w:after="0" w:line="240" w:lineRule="auto"/>
      </w:pPr>
      <w:r>
        <w:separator/>
      </w:r>
    </w:p>
  </w:footnote>
  <w:footnote w:type="continuationSeparator" w:id="0">
    <w:p w14:paraId="3CBE92E9" w14:textId="77777777" w:rsidR="00FE2E1A" w:rsidRDefault="00FE2E1A" w:rsidP="00F6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A3E69" w14:textId="1B1A3ADC" w:rsidR="00BF0CE0" w:rsidRDefault="00BF0CE0">
    <w:pPr>
      <w:pStyle w:val="Header"/>
    </w:pPr>
    <w:r>
      <w:rPr>
        <w:noProof/>
      </w:rPr>
      <w:pict w14:anchorId="365CA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80A2C" w14:textId="7CDE23DA" w:rsidR="00BF0CE0" w:rsidRDefault="00BF0CE0">
    <w:pPr>
      <w:pStyle w:val="Header"/>
    </w:pPr>
    <w:r>
      <w:rPr>
        <w:noProof/>
      </w:rPr>
      <w:pict w14:anchorId="1994C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56FB3" w14:textId="2F323301" w:rsidR="00BF0CE0" w:rsidRDefault="00BF0CE0">
    <w:pPr>
      <w:pStyle w:val="Header"/>
    </w:pPr>
    <w:r>
      <w:rPr>
        <w:noProof/>
      </w:rPr>
      <w:pict w14:anchorId="766C2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4333"/>
    <w:multiLevelType w:val="hybridMultilevel"/>
    <w:tmpl w:val="7EA27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905EC"/>
    <w:multiLevelType w:val="hybridMultilevel"/>
    <w:tmpl w:val="9C8E59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6D24D70"/>
    <w:multiLevelType w:val="hybridMultilevel"/>
    <w:tmpl w:val="1FB4A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FD3475D"/>
    <w:multiLevelType w:val="hybridMultilevel"/>
    <w:tmpl w:val="0F2206EC"/>
    <w:lvl w:ilvl="0" w:tplc="40090001">
      <w:start w:val="1"/>
      <w:numFmt w:val="bullet"/>
      <w:lvlText w:val=""/>
      <w:lvlJc w:val="left"/>
      <w:pPr>
        <w:ind w:left="10190" w:hanging="360"/>
      </w:pPr>
      <w:rPr>
        <w:rFonts w:ascii="Symbol" w:hAnsi="Symbol" w:hint="default"/>
      </w:rPr>
    </w:lvl>
    <w:lvl w:ilvl="1" w:tplc="40090003" w:tentative="1">
      <w:start w:val="1"/>
      <w:numFmt w:val="bullet"/>
      <w:lvlText w:val="o"/>
      <w:lvlJc w:val="left"/>
      <w:pPr>
        <w:ind w:left="10910" w:hanging="360"/>
      </w:pPr>
      <w:rPr>
        <w:rFonts w:ascii="Courier New" w:hAnsi="Courier New" w:cs="Courier New" w:hint="default"/>
      </w:rPr>
    </w:lvl>
    <w:lvl w:ilvl="2" w:tplc="40090005" w:tentative="1">
      <w:start w:val="1"/>
      <w:numFmt w:val="bullet"/>
      <w:lvlText w:val=""/>
      <w:lvlJc w:val="left"/>
      <w:pPr>
        <w:ind w:left="11630" w:hanging="360"/>
      </w:pPr>
      <w:rPr>
        <w:rFonts w:ascii="Wingdings" w:hAnsi="Wingdings" w:hint="default"/>
      </w:rPr>
    </w:lvl>
    <w:lvl w:ilvl="3" w:tplc="40090001" w:tentative="1">
      <w:start w:val="1"/>
      <w:numFmt w:val="bullet"/>
      <w:lvlText w:val=""/>
      <w:lvlJc w:val="left"/>
      <w:pPr>
        <w:ind w:left="12350" w:hanging="360"/>
      </w:pPr>
      <w:rPr>
        <w:rFonts w:ascii="Symbol" w:hAnsi="Symbol" w:hint="default"/>
      </w:rPr>
    </w:lvl>
    <w:lvl w:ilvl="4" w:tplc="40090003" w:tentative="1">
      <w:start w:val="1"/>
      <w:numFmt w:val="bullet"/>
      <w:lvlText w:val="o"/>
      <w:lvlJc w:val="left"/>
      <w:pPr>
        <w:ind w:left="13070" w:hanging="360"/>
      </w:pPr>
      <w:rPr>
        <w:rFonts w:ascii="Courier New" w:hAnsi="Courier New" w:cs="Courier New" w:hint="default"/>
      </w:rPr>
    </w:lvl>
    <w:lvl w:ilvl="5" w:tplc="40090005" w:tentative="1">
      <w:start w:val="1"/>
      <w:numFmt w:val="bullet"/>
      <w:lvlText w:val=""/>
      <w:lvlJc w:val="left"/>
      <w:pPr>
        <w:ind w:left="13790" w:hanging="360"/>
      </w:pPr>
      <w:rPr>
        <w:rFonts w:ascii="Wingdings" w:hAnsi="Wingdings" w:hint="default"/>
      </w:rPr>
    </w:lvl>
    <w:lvl w:ilvl="6" w:tplc="40090001" w:tentative="1">
      <w:start w:val="1"/>
      <w:numFmt w:val="bullet"/>
      <w:lvlText w:val=""/>
      <w:lvlJc w:val="left"/>
      <w:pPr>
        <w:ind w:left="14510" w:hanging="360"/>
      </w:pPr>
      <w:rPr>
        <w:rFonts w:ascii="Symbol" w:hAnsi="Symbol" w:hint="default"/>
      </w:rPr>
    </w:lvl>
    <w:lvl w:ilvl="7" w:tplc="40090003" w:tentative="1">
      <w:start w:val="1"/>
      <w:numFmt w:val="bullet"/>
      <w:lvlText w:val="o"/>
      <w:lvlJc w:val="left"/>
      <w:pPr>
        <w:ind w:left="15230" w:hanging="360"/>
      </w:pPr>
      <w:rPr>
        <w:rFonts w:ascii="Courier New" w:hAnsi="Courier New" w:cs="Courier New" w:hint="default"/>
      </w:rPr>
    </w:lvl>
    <w:lvl w:ilvl="8" w:tplc="40090005" w:tentative="1">
      <w:start w:val="1"/>
      <w:numFmt w:val="bullet"/>
      <w:lvlText w:val=""/>
      <w:lvlJc w:val="left"/>
      <w:pPr>
        <w:ind w:left="15950" w:hanging="360"/>
      </w:pPr>
      <w:rPr>
        <w:rFonts w:ascii="Wingdings" w:hAnsi="Wingdings" w:hint="default"/>
      </w:rPr>
    </w:lvl>
  </w:abstractNum>
  <w:abstractNum w:abstractNumId="4" w15:restartNumberingAfterBreak="0">
    <w:nsid w:val="552D6AA9"/>
    <w:multiLevelType w:val="hybridMultilevel"/>
    <w:tmpl w:val="33F0F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DB90134"/>
    <w:multiLevelType w:val="hybridMultilevel"/>
    <w:tmpl w:val="B8807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90"/>
    <w:rsid w:val="00012A58"/>
    <w:rsid w:val="00015C12"/>
    <w:rsid w:val="00015CDF"/>
    <w:rsid w:val="000224AA"/>
    <w:rsid w:val="000247DC"/>
    <w:rsid w:val="000304BB"/>
    <w:rsid w:val="00042487"/>
    <w:rsid w:val="00050B23"/>
    <w:rsid w:val="00060963"/>
    <w:rsid w:val="00076FE0"/>
    <w:rsid w:val="00083698"/>
    <w:rsid w:val="000916D3"/>
    <w:rsid w:val="00092C6B"/>
    <w:rsid w:val="000936B8"/>
    <w:rsid w:val="000A5348"/>
    <w:rsid w:val="000A6709"/>
    <w:rsid w:val="000B01FD"/>
    <w:rsid w:val="000E227D"/>
    <w:rsid w:val="000F45DA"/>
    <w:rsid w:val="0010771D"/>
    <w:rsid w:val="0012765A"/>
    <w:rsid w:val="00136738"/>
    <w:rsid w:val="00141709"/>
    <w:rsid w:val="001448D1"/>
    <w:rsid w:val="00155707"/>
    <w:rsid w:val="00165E97"/>
    <w:rsid w:val="001705C3"/>
    <w:rsid w:val="0018109B"/>
    <w:rsid w:val="001C6F86"/>
    <w:rsid w:val="001F2F23"/>
    <w:rsid w:val="001F351D"/>
    <w:rsid w:val="00201FE6"/>
    <w:rsid w:val="00207DF2"/>
    <w:rsid w:val="00215571"/>
    <w:rsid w:val="00215986"/>
    <w:rsid w:val="002226AB"/>
    <w:rsid w:val="00225717"/>
    <w:rsid w:val="00245773"/>
    <w:rsid w:val="002479AA"/>
    <w:rsid w:val="00247FE2"/>
    <w:rsid w:val="00257387"/>
    <w:rsid w:val="002662FD"/>
    <w:rsid w:val="00271126"/>
    <w:rsid w:val="00275F62"/>
    <w:rsid w:val="00282983"/>
    <w:rsid w:val="002925D8"/>
    <w:rsid w:val="002944FE"/>
    <w:rsid w:val="002A0211"/>
    <w:rsid w:val="002A25CA"/>
    <w:rsid w:val="002A3892"/>
    <w:rsid w:val="002B1650"/>
    <w:rsid w:val="002B4FE8"/>
    <w:rsid w:val="002C06CD"/>
    <w:rsid w:val="002C5C37"/>
    <w:rsid w:val="002D6838"/>
    <w:rsid w:val="002D71A2"/>
    <w:rsid w:val="002E4190"/>
    <w:rsid w:val="002F2038"/>
    <w:rsid w:val="002F2CE4"/>
    <w:rsid w:val="00300073"/>
    <w:rsid w:val="003027CC"/>
    <w:rsid w:val="00310932"/>
    <w:rsid w:val="003110FE"/>
    <w:rsid w:val="003133EA"/>
    <w:rsid w:val="0031456D"/>
    <w:rsid w:val="0031715A"/>
    <w:rsid w:val="003171DC"/>
    <w:rsid w:val="00323686"/>
    <w:rsid w:val="00324F82"/>
    <w:rsid w:val="003423C7"/>
    <w:rsid w:val="00342F34"/>
    <w:rsid w:val="003529AD"/>
    <w:rsid w:val="00357383"/>
    <w:rsid w:val="00362505"/>
    <w:rsid w:val="0036616F"/>
    <w:rsid w:val="00370B12"/>
    <w:rsid w:val="00375611"/>
    <w:rsid w:val="00377A48"/>
    <w:rsid w:val="00382C8E"/>
    <w:rsid w:val="0038330D"/>
    <w:rsid w:val="00386BAC"/>
    <w:rsid w:val="003A4D9E"/>
    <w:rsid w:val="003B2100"/>
    <w:rsid w:val="003B2869"/>
    <w:rsid w:val="003B5010"/>
    <w:rsid w:val="003B6F11"/>
    <w:rsid w:val="003C4B10"/>
    <w:rsid w:val="003D1463"/>
    <w:rsid w:val="003D4CCC"/>
    <w:rsid w:val="003E0D3D"/>
    <w:rsid w:val="003E1F47"/>
    <w:rsid w:val="003E2D64"/>
    <w:rsid w:val="003E46E1"/>
    <w:rsid w:val="003E694F"/>
    <w:rsid w:val="00415B3A"/>
    <w:rsid w:val="00417E2E"/>
    <w:rsid w:val="00422843"/>
    <w:rsid w:val="00424C36"/>
    <w:rsid w:val="004350ED"/>
    <w:rsid w:val="00436CE7"/>
    <w:rsid w:val="00440340"/>
    <w:rsid w:val="0044550A"/>
    <w:rsid w:val="004A7380"/>
    <w:rsid w:val="004B0864"/>
    <w:rsid w:val="004B2CCE"/>
    <w:rsid w:val="004B3D3E"/>
    <w:rsid w:val="004E63F3"/>
    <w:rsid w:val="004F687E"/>
    <w:rsid w:val="00502E19"/>
    <w:rsid w:val="00512620"/>
    <w:rsid w:val="00531672"/>
    <w:rsid w:val="005317DD"/>
    <w:rsid w:val="00534143"/>
    <w:rsid w:val="00535AE2"/>
    <w:rsid w:val="005363FA"/>
    <w:rsid w:val="0054008E"/>
    <w:rsid w:val="00541B27"/>
    <w:rsid w:val="00543A12"/>
    <w:rsid w:val="005526F8"/>
    <w:rsid w:val="00571B8D"/>
    <w:rsid w:val="005722DD"/>
    <w:rsid w:val="00573356"/>
    <w:rsid w:val="00594368"/>
    <w:rsid w:val="00596595"/>
    <w:rsid w:val="005A1545"/>
    <w:rsid w:val="005A7F33"/>
    <w:rsid w:val="005B3720"/>
    <w:rsid w:val="005B43A9"/>
    <w:rsid w:val="005C392E"/>
    <w:rsid w:val="005C6599"/>
    <w:rsid w:val="005E1B0F"/>
    <w:rsid w:val="005E5BA2"/>
    <w:rsid w:val="005E64F8"/>
    <w:rsid w:val="005F1ED7"/>
    <w:rsid w:val="005F2B26"/>
    <w:rsid w:val="005F4567"/>
    <w:rsid w:val="005F505B"/>
    <w:rsid w:val="00603B79"/>
    <w:rsid w:val="00620552"/>
    <w:rsid w:val="006235BF"/>
    <w:rsid w:val="00631A8F"/>
    <w:rsid w:val="00635172"/>
    <w:rsid w:val="0064262D"/>
    <w:rsid w:val="006468B1"/>
    <w:rsid w:val="006619AE"/>
    <w:rsid w:val="00664F9A"/>
    <w:rsid w:val="006718A4"/>
    <w:rsid w:val="006738D1"/>
    <w:rsid w:val="0068174D"/>
    <w:rsid w:val="00682456"/>
    <w:rsid w:val="00686517"/>
    <w:rsid w:val="00694448"/>
    <w:rsid w:val="0069515D"/>
    <w:rsid w:val="006960B2"/>
    <w:rsid w:val="006A36F1"/>
    <w:rsid w:val="006A6C82"/>
    <w:rsid w:val="006C417B"/>
    <w:rsid w:val="006C5972"/>
    <w:rsid w:val="006D450B"/>
    <w:rsid w:val="006F5E2C"/>
    <w:rsid w:val="0070159D"/>
    <w:rsid w:val="00702CA7"/>
    <w:rsid w:val="007030D8"/>
    <w:rsid w:val="00703437"/>
    <w:rsid w:val="00705E2B"/>
    <w:rsid w:val="007173B1"/>
    <w:rsid w:val="00737FFA"/>
    <w:rsid w:val="007416DD"/>
    <w:rsid w:val="007467DC"/>
    <w:rsid w:val="00746ACE"/>
    <w:rsid w:val="00757313"/>
    <w:rsid w:val="007613BC"/>
    <w:rsid w:val="0076362A"/>
    <w:rsid w:val="0076727D"/>
    <w:rsid w:val="007778D4"/>
    <w:rsid w:val="007C10FF"/>
    <w:rsid w:val="007C19EC"/>
    <w:rsid w:val="007D1176"/>
    <w:rsid w:val="007D18DF"/>
    <w:rsid w:val="007D277D"/>
    <w:rsid w:val="007D3444"/>
    <w:rsid w:val="007D4774"/>
    <w:rsid w:val="007D7774"/>
    <w:rsid w:val="007E40AD"/>
    <w:rsid w:val="007E5264"/>
    <w:rsid w:val="007E6350"/>
    <w:rsid w:val="007F2854"/>
    <w:rsid w:val="007F359F"/>
    <w:rsid w:val="0080295E"/>
    <w:rsid w:val="00806785"/>
    <w:rsid w:val="00807334"/>
    <w:rsid w:val="00810518"/>
    <w:rsid w:val="00816726"/>
    <w:rsid w:val="0082535F"/>
    <w:rsid w:val="008278C6"/>
    <w:rsid w:val="008321A1"/>
    <w:rsid w:val="0083633E"/>
    <w:rsid w:val="0084710A"/>
    <w:rsid w:val="008545F0"/>
    <w:rsid w:val="0085789E"/>
    <w:rsid w:val="00866AC9"/>
    <w:rsid w:val="0087292A"/>
    <w:rsid w:val="00881722"/>
    <w:rsid w:val="00882812"/>
    <w:rsid w:val="008A5EA8"/>
    <w:rsid w:val="008A64D1"/>
    <w:rsid w:val="008B2210"/>
    <w:rsid w:val="008B2464"/>
    <w:rsid w:val="008B6F77"/>
    <w:rsid w:val="008B7529"/>
    <w:rsid w:val="008D057C"/>
    <w:rsid w:val="008D3925"/>
    <w:rsid w:val="008D5F8C"/>
    <w:rsid w:val="008E0B80"/>
    <w:rsid w:val="008E4485"/>
    <w:rsid w:val="008F6E99"/>
    <w:rsid w:val="00901CB1"/>
    <w:rsid w:val="00904756"/>
    <w:rsid w:val="00911793"/>
    <w:rsid w:val="009223B0"/>
    <w:rsid w:val="0093550A"/>
    <w:rsid w:val="00935769"/>
    <w:rsid w:val="00935ED5"/>
    <w:rsid w:val="009402A6"/>
    <w:rsid w:val="009423DF"/>
    <w:rsid w:val="00944B24"/>
    <w:rsid w:val="00952A3B"/>
    <w:rsid w:val="00953710"/>
    <w:rsid w:val="009751BA"/>
    <w:rsid w:val="00984DE9"/>
    <w:rsid w:val="00987367"/>
    <w:rsid w:val="00994EF4"/>
    <w:rsid w:val="009969D6"/>
    <w:rsid w:val="00996F53"/>
    <w:rsid w:val="009A094E"/>
    <w:rsid w:val="009B28AC"/>
    <w:rsid w:val="009C0279"/>
    <w:rsid w:val="009C0A57"/>
    <w:rsid w:val="009C147B"/>
    <w:rsid w:val="009C375D"/>
    <w:rsid w:val="009C7A74"/>
    <w:rsid w:val="009D2935"/>
    <w:rsid w:val="00A16AEA"/>
    <w:rsid w:val="00A21659"/>
    <w:rsid w:val="00A23EE4"/>
    <w:rsid w:val="00A347F7"/>
    <w:rsid w:val="00A3791A"/>
    <w:rsid w:val="00A437F1"/>
    <w:rsid w:val="00A43D7F"/>
    <w:rsid w:val="00A44E8D"/>
    <w:rsid w:val="00A47865"/>
    <w:rsid w:val="00A50AA0"/>
    <w:rsid w:val="00A52F47"/>
    <w:rsid w:val="00A547A6"/>
    <w:rsid w:val="00A561D3"/>
    <w:rsid w:val="00A57BA1"/>
    <w:rsid w:val="00A606AD"/>
    <w:rsid w:val="00A6148E"/>
    <w:rsid w:val="00A74E1F"/>
    <w:rsid w:val="00A95EBB"/>
    <w:rsid w:val="00AA0409"/>
    <w:rsid w:val="00AA2EDA"/>
    <w:rsid w:val="00AA704B"/>
    <w:rsid w:val="00AA7B90"/>
    <w:rsid w:val="00AB30F4"/>
    <w:rsid w:val="00AB4C0E"/>
    <w:rsid w:val="00AC1B74"/>
    <w:rsid w:val="00AC367E"/>
    <w:rsid w:val="00AD4C28"/>
    <w:rsid w:val="00AD5272"/>
    <w:rsid w:val="00AD52DB"/>
    <w:rsid w:val="00AF72DD"/>
    <w:rsid w:val="00B042C1"/>
    <w:rsid w:val="00B43A4D"/>
    <w:rsid w:val="00B454DD"/>
    <w:rsid w:val="00B4674F"/>
    <w:rsid w:val="00B4708E"/>
    <w:rsid w:val="00B52455"/>
    <w:rsid w:val="00B54DE3"/>
    <w:rsid w:val="00B57795"/>
    <w:rsid w:val="00B62321"/>
    <w:rsid w:val="00B744E7"/>
    <w:rsid w:val="00B85D7A"/>
    <w:rsid w:val="00B85EBA"/>
    <w:rsid w:val="00B86E84"/>
    <w:rsid w:val="00BA20DA"/>
    <w:rsid w:val="00BA59C8"/>
    <w:rsid w:val="00BB06EC"/>
    <w:rsid w:val="00BB6F01"/>
    <w:rsid w:val="00BC4E26"/>
    <w:rsid w:val="00BC4EC1"/>
    <w:rsid w:val="00BD1877"/>
    <w:rsid w:val="00BE0F83"/>
    <w:rsid w:val="00BE64D6"/>
    <w:rsid w:val="00BF0CE0"/>
    <w:rsid w:val="00BF35E4"/>
    <w:rsid w:val="00C002E2"/>
    <w:rsid w:val="00C039F9"/>
    <w:rsid w:val="00C04BE6"/>
    <w:rsid w:val="00C05BD7"/>
    <w:rsid w:val="00C1537C"/>
    <w:rsid w:val="00C1587D"/>
    <w:rsid w:val="00C1675C"/>
    <w:rsid w:val="00C211FE"/>
    <w:rsid w:val="00C330B4"/>
    <w:rsid w:val="00C34401"/>
    <w:rsid w:val="00C37F87"/>
    <w:rsid w:val="00C4316B"/>
    <w:rsid w:val="00C4446D"/>
    <w:rsid w:val="00C55169"/>
    <w:rsid w:val="00C5684D"/>
    <w:rsid w:val="00C56B03"/>
    <w:rsid w:val="00C6110B"/>
    <w:rsid w:val="00C73FA0"/>
    <w:rsid w:val="00C815FE"/>
    <w:rsid w:val="00C84A2D"/>
    <w:rsid w:val="00C94234"/>
    <w:rsid w:val="00C95FFD"/>
    <w:rsid w:val="00CA2BC2"/>
    <w:rsid w:val="00CA32F7"/>
    <w:rsid w:val="00CA3C2D"/>
    <w:rsid w:val="00CB048E"/>
    <w:rsid w:val="00CB2B7B"/>
    <w:rsid w:val="00CC4BF3"/>
    <w:rsid w:val="00CE0280"/>
    <w:rsid w:val="00CE1AEF"/>
    <w:rsid w:val="00CE23DB"/>
    <w:rsid w:val="00CF1658"/>
    <w:rsid w:val="00CF2282"/>
    <w:rsid w:val="00D030A8"/>
    <w:rsid w:val="00D1098A"/>
    <w:rsid w:val="00D11D91"/>
    <w:rsid w:val="00D1357D"/>
    <w:rsid w:val="00D143CD"/>
    <w:rsid w:val="00D158F2"/>
    <w:rsid w:val="00D17034"/>
    <w:rsid w:val="00D202BA"/>
    <w:rsid w:val="00D3156A"/>
    <w:rsid w:val="00D363BB"/>
    <w:rsid w:val="00D4442A"/>
    <w:rsid w:val="00D44E0A"/>
    <w:rsid w:val="00D464AB"/>
    <w:rsid w:val="00D512C5"/>
    <w:rsid w:val="00D71A3B"/>
    <w:rsid w:val="00D72FA6"/>
    <w:rsid w:val="00D73D32"/>
    <w:rsid w:val="00D746D8"/>
    <w:rsid w:val="00D75A65"/>
    <w:rsid w:val="00D81225"/>
    <w:rsid w:val="00D82E0C"/>
    <w:rsid w:val="00D83DC0"/>
    <w:rsid w:val="00D9192D"/>
    <w:rsid w:val="00D91951"/>
    <w:rsid w:val="00D92673"/>
    <w:rsid w:val="00D93296"/>
    <w:rsid w:val="00D93671"/>
    <w:rsid w:val="00D94676"/>
    <w:rsid w:val="00DA1B96"/>
    <w:rsid w:val="00DB1314"/>
    <w:rsid w:val="00DB4DBB"/>
    <w:rsid w:val="00DB73FD"/>
    <w:rsid w:val="00DD4772"/>
    <w:rsid w:val="00DD5DC0"/>
    <w:rsid w:val="00DF145F"/>
    <w:rsid w:val="00DF727E"/>
    <w:rsid w:val="00E05D06"/>
    <w:rsid w:val="00E178F3"/>
    <w:rsid w:val="00E23743"/>
    <w:rsid w:val="00E23CC0"/>
    <w:rsid w:val="00E25351"/>
    <w:rsid w:val="00E443A4"/>
    <w:rsid w:val="00E5598F"/>
    <w:rsid w:val="00E56AF3"/>
    <w:rsid w:val="00E57F80"/>
    <w:rsid w:val="00E610EA"/>
    <w:rsid w:val="00E62183"/>
    <w:rsid w:val="00E71204"/>
    <w:rsid w:val="00E71272"/>
    <w:rsid w:val="00E767C2"/>
    <w:rsid w:val="00E86D09"/>
    <w:rsid w:val="00E913F0"/>
    <w:rsid w:val="00E93188"/>
    <w:rsid w:val="00E934AB"/>
    <w:rsid w:val="00EB3413"/>
    <w:rsid w:val="00EB6E07"/>
    <w:rsid w:val="00ED49C6"/>
    <w:rsid w:val="00EE46CF"/>
    <w:rsid w:val="00EE7327"/>
    <w:rsid w:val="00EF0A2F"/>
    <w:rsid w:val="00EF0EDA"/>
    <w:rsid w:val="00EF2B58"/>
    <w:rsid w:val="00EF362B"/>
    <w:rsid w:val="00F01FBB"/>
    <w:rsid w:val="00F04375"/>
    <w:rsid w:val="00F06803"/>
    <w:rsid w:val="00F101CA"/>
    <w:rsid w:val="00F12573"/>
    <w:rsid w:val="00F15728"/>
    <w:rsid w:val="00F26FBD"/>
    <w:rsid w:val="00F34E0A"/>
    <w:rsid w:val="00F40057"/>
    <w:rsid w:val="00F50084"/>
    <w:rsid w:val="00F5026F"/>
    <w:rsid w:val="00F52628"/>
    <w:rsid w:val="00F53501"/>
    <w:rsid w:val="00F62220"/>
    <w:rsid w:val="00F63D09"/>
    <w:rsid w:val="00F6724D"/>
    <w:rsid w:val="00F7137C"/>
    <w:rsid w:val="00F74235"/>
    <w:rsid w:val="00F74CEE"/>
    <w:rsid w:val="00F84CA9"/>
    <w:rsid w:val="00F92530"/>
    <w:rsid w:val="00F9277F"/>
    <w:rsid w:val="00FA33B7"/>
    <w:rsid w:val="00FA7009"/>
    <w:rsid w:val="00FA7258"/>
    <w:rsid w:val="00FB1284"/>
    <w:rsid w:val="00FB6E94"/>
    <w:rsid w:val="00FC3B0D"/>
    <w:rsid w:val="00FC4B4B"/>
    <w:rsid w:val="00FE24CE"/>
    <w:rsid w:val="00FE2E1A"/>
    <w:rsid w:val="00FE5E4B"/>
    <w:rsid w:val="00FE76B7"/>
    <w:rsid w:val="00FF0FF1"/>
    <w:rsid w:val="00FF2E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EB7B421"/>
  <w14:discardImageEditingData/>
  <w15:chartTrackingRefBased/>
  <w15:docId w15:val="{6FE071A6-3DCE-420E-9D02-872ADF6B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7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7B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7B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7B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7B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B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B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B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B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7B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7B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7B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7B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7B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B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B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B90"/>
    <w:rPr>
      <w:rFonts w:eastAsiaTheme="majorEastAsia" w:cstheme="majorBidi"/>
      <w:color w:val="272727" w:themeColor="text1" w:themeTint="D8"/>
    </w:rPr>
  </w:style>
  <w:style w:type="paragraph" w:styleId="Title">
    <w:name w:val="Title"/>
    <w:basedOn w:val="Normal"/>
    <w:next w:val="Normal"/>
    <w:link w:val="TitleChar"/>
    <w:uiPriority w:val="10"/>
    <w:qFormat/>
    <w:rsid w:val="00AA7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B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B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B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B90"/>
    <w:pPr>
      <w:spacing w:before="160"/>
      <w:jc w:val="center"/>
    </w:pPr>
    <w:rPr>
      <w:i/>
      <w:iCs/>
      <w:color w:val="404040" w:themeColor="text1" w:themeTint="BF"/>
    </w:rPr>
  </w:style>
  <w:style w:type="character" w:customStyle="1" w:styleId="QuoteChar">
    <w:name w:val="Quote Char"/>
    <w:basedOn w:val="DefaultParagraphFont"/>
    <w:link w:val="Quote"/>
    <w:uiPriority w:val="29"/>
    <w:rsid w:val="00AA7B90"/>
    <w:rPr>
      <w:i/>
      <w:iCs/>
      <w:color w:val="404040" w:themeColor="text1" w:themeTint="BF"/>
    </w:rPr>
  </w:style>
  <w:style w:type="paragraph" w:styleId="ListParagraph">
    <w:name w:val="List Paragraph"/>
    <w:basedOn w:val="Normal"/>
    <w:uiPriority w:val="34"/>
    <w:qFormat/>
    <w:rsid w:val="00AA7B90"/>
    <w:pPr>
      <w:ind w:left="720"/>
      <w:contextualSpacing/>
    </w:pPr>
  </w:style>
  <w:style w:type="character" w:styleId="IntenseEmphasis">
    <w:name w:val="Intense Emphasis"/>
    <w:basedOn w:val="DefaultParagraphFont"/>
    <w:uiPriority w:val="21"/>
    <w:qFormat/>
    <w:rsid w:val="00AA7B90"/>
    <w:rPr>
      <w:i/>
      <w:iCs/>
      <w:color w:val="2F5496" w:themeColor="accent1" w:themeShade="BF"/>
    </w:rPr>
  </w:style>
  <w:style w:type="paragraph" w:styleId="IntenseQuote">
    <w:name w:val="Intense Quote"/>
    <w:basedOn w:val="Normal"/>
    <w:next w:val="Normal"/>
    <w:link w:val="IntenseQuoteChar"/>
    <w:uiPriority w:val="30"/>
    <w:qFormat/>
    <w:rsid w:val="00AA7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7B90"/>
    <w:rPr>
      <w:i/>
      <w:iCs/>
      <w:color w:val="2F5496" w:themeColor="accent1" w:themeShade="BF"/>
    </w:rPr>
  </w:style>
  <w:style w:type="character" w:styleId="IntenseReference">
    <w:name w:val="Intense Reference"/>
    <w:basedOn w:val="DefaultParagraphFont"/>
    <w:uiPriority w:val="32"/>
    <w:qFormat/>
    <w:rsid w:val="00AA7B90"/>
    <w:rPr>
      <w:b/>
      <w:bCs/>
      <w:smallCaps/>
      <w:color w:val="2F5496" w:themeColor="accent1" w:themeShade="BF"/>
      <w:spacing w:val="5"/>
    </w:rPr>
  </w:style>
  <w:style w:type="paragraph" w:styleId="NormalWeb">
    <w:name w:val="Normal (Web)"/>
    <w:basedOn w:val="Normal"/>
    <w:uiPriority w:val="99"/>
    <w:unhideWhenUsed/>
    <w:rsid w:val="00C04B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4BE6"/>
    <w:rPr>
      <w:i/>
      <w:iCs/>
    </w:rPr>
  </w:style>
  <w:style w:type="character" w:styleId="Strong">
    <w:name w:val="Strong"/>
    <w:basedOn w:val="DefaultParagraphFont"/>
    <w:uiPriority w:val="22"/>
    <w:qFormat/>
    <w:rsid w:val="0069515D"/>
    <w:rPr>
      <w:b/>
      <w:bCs/>
    </w:rPr>
  </w:style>
  <w:style w:type="paragraph" w:styleId="Header">
    <w:name w:val="header"/>
    <w:basedOn w:val="Normal"/>
    <w:link w:val="HeaderChar"/>
    <w:uiPriority w:val="99"/>
    <w:unhideWhenUsed/>
    <w:rsid w:val="00F63D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D09"/>
  </w:style>
  <w:style w:type="paragraph" w:styleId="Footer">
    <w:name w:val="footer"/>
    <w:basedOn w:val="Normal"/>
    <w:link w:val="FooterChar"/>
    <w:uiPriority w:val="99"/>
    <w:unhideWhenUsed/>
    <w:rsid w:val="00F63D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D09"/>
  </w:style>
  <w:style w:type="character" w:styleId="Hyperlink">
    <w:name w:val="Hyperlink"/>
    <w:basedOn w:val="DefaultParagraphFont"/>
    <w:uiPriority w:val="99"/>
    <w:unhideWhenUsed/>
    <w:rsid w:val="00362505"/>
    <w:rPr>
      <w:color w:val="0563C1" w:themeColor="hyperlink"/>
      <w:u w:val="single"/>
    </w:rPr>
  </w:style>
  <w:style w:type="character" w:customStyle="1" w:styleId="UnresolvedMention1">
    <w:name w:val="Unresolved Mention1"/>
    <w:basedOn w:val="DefaultParagraphFont"/>
    <w:uiPriority w:val="99"/>
    <w:semiHidden/>
    <w:unhideWhenUsed/>
    <w:rsid w:val="00362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1895">
      <w:bodyDiv w:val="1"/>
      <w:marLeft w:val="0"/>
      <w:marRight w:val="0"/>
      <w:marTop w:val="0"/>
      <w:marBottom w:val="0"/>
      <w:divBdr>
        <w:top w:val="none" w:sz="0" w:space="0" w:color="auto"/>
        <w:left w:val="none" w:sz="0" w:space="0" w:color="auto"/>
        <w:bottom w:val="none" w:sz="0" w:space="0" w:color="auto"/>
        <w:right w:val="none" w:sz="0" w:space="0" w:color="auto"/>
      </w:divBdr>
      <w:divsChild>
        <w:div w:id="1896578577">
          <w:marLeft w:val="0"/>
          <w:marRight w:val="0"/>
          <w:marTop w:val="0"/>
          <w:marBottom w:val="0"/>
          <w:divBdr>
            <w:top w:val="none" w:sz="0" w:space="0" w:color="auto"/>
            <w:left w:val="none" w:sz="0" w:space="0" w:color="auto"/>
            <w:bottom w:val="none" w:sz="0" w:space="0" w:color="auto"/>
            <w:right w:val="none" w:sz="0" w:space="0" w:color="auto"/>
          </w:divBdr>
          <w:divsChild>
            <w:div w:id="21140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3756">
      <w:bodyDiv w:val="1"/>
      <w:marLeft w:val="0"/>
      <w:marRight w:val="0"/>
      <w:marTop w:val="0"/>
      <w:marBottom w:val="0"/>
      <w:divBdr>
        <w:top w:val="none" w:sz="0" w:space="0" w:color="auto"/>
        <w:left w:val="none" w:sz="0" w:space="0" w:color="auto"/>
        <w:bottom w:val="none" w:sz="0" w:space="0" w:color="auto"/>
        <w:right w:val="none" w:sz="0" w:space="0" w:color="auto"/>
      </w:divBdr>
      <w:divsChild>
        <w:div w:id="603876731">
          <w:marLeft w:val="0"/>
          <w:marRight w:val="0"/>
          <w:marTop w:val="0"/>
          <w:marBottom w:val="0"/>
          <w:divBdr>
            <w:top w:val="none" w:sz="0" w:space="0" w:color="auto"/>
            <w:left w:val="none" w:sz="0" w:space="0" w:color="auto"/>
            <w:bottom w:val="none" w:sz="0" w:space="0" w:color="auto"/>
            <w:right w:val="none" w:sz="0" w:space="0" w:color="auto"/>
          </w:divBdr>
          <w:divsChild>
            <w:div w:id="5765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78258">
      <w:bodyDiv w:val="1"/>
      <w:marLeft w:val="0"/>
      <w:marRight w:val="0"/>
      <w:marTop w:val="0"/>
      <w:marBottom w:val="0"/>
      <w:divBdr>
        <w:top w:val="none" w:sz="0" w:space="0" w:color="auto"/>
        <w:left w:val="none" w:sz="0" w:space="0" w:color="auto"/>
        <w:bottom w:val="none" w:sz="0" w:space="0" w:color="auto"/>
        <w:right w:val="none" w:sz="0" w:space="0" w:color="auto"/>
      </w:divBdr>
      <w:divsChild>
        <w:div w:id="330718599">
          <w:marLeft w:val="0"/>
          <w:marRight w:val="0"/>
          <w:marTop w:val="0"/>
          <w:marBottom w:val="0"/>
          <w:divBdr>
            <w:top w:val="none" w:sz="0" w:space="0" w:color="auto"/>
            <w:left w:val="none" w:sz="0" w:space="0" w:color="auto"/>
            <w:bottom w:val="none" w:sz="0" w:space="0" w:color="auto"/>
            <w:right w:val="none" w:sz="0" w:space="0" w:color="auto"/>
          </w:divBdr>
          <w:divsChild>
            <w:div w:id="1026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36CD6-199C-41EB-98D5-DA858C6C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5299</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Chandani Arya</dc:creator>
  <cp:keywords/>
  <dc:description/>
  <cp:lastModifiedBy>SDI 1084</cp:lastModifiedBy>
  <cp:revision>28</cp:revision>
  <dcterms:created xsi:type="dcterms:W3CDTF">2026-01-13T10:59:00Z</dcterms:created>
  <dcterms:modified xsi:type="dcterms:W3CDTF">2026-01-14T13:04:00Z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911877d6-f2ca-4e66-800d-6afd98e08af3</vt:lpwstr>
  </property>
</Properties>
</file>