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B4DA5" w14:textId="52E46B64" w:rsidR="00551EA6" w:rsidRPr="00551EA6" w:rsidRDefault="00551EA6" w:rsidP="00551EA6">
      <w:pPr>
        <w:pStyle w:val="Heading2"/>
        <w:ind w:left="12" w:right="17"/>
        <w:rPr>
          <w:rFonts w:eastAsiaTheme="minorEastAsia" w:cs="Arial"/>
          <w:b/>
          <w:bCs/>
          <w:sz w:val="24"/>
          <w:szCs w:val="24"/>
          <w:u w:val="single"/>
        </w:rPr>
      </w:pPr>
      <w:r w:rsidRPr="00551EA6">
        <w:rPr>
          <w:rFonts w:eastAsiaTheme="minorEastAsia" w:cs="Arial"/>
          <w:b/>
          <w:bCs/>
          <w:sz w:val="24"/>
          <w:szCs w:val="24"/>
          <w:u w:val="single"/>
        </w:rPr>
        <w:t>Original Research Article</w:t>
      </w:r>
    </w:p>
    <w:p w14:paraId="4C656257" w14:textId="4CB94B51" w:rsidR="00BA17AE" w:rsidRDefault="00B3296F">
      <w:pPr>
        <w:pStyle w:val="Heading2"/>
        <w:ind w:left="12" w:right="17"/>
        <w:jc w:val="right"/>
        <w:rPr>
          <w:rFonts w:eastAsiaTheme="minorEastAsia" w:cs="Arial"/>
          <w:b/>
          <w:bCs/>
          <w:sz w:val="24"/>
          <w:szCs w:val="24"/>
        </w:rPr>
      </w:pPr>
      <w:r>
        <w:rPr>
          <w:rFonts w:eastAsiaTheme="minorEastAsia" w:cs="Arial" w:hint="eastAsia"/>
          <w:b/>
          <w:bCs/>
          <w:sz w:val="24"/>
          <w:szCs w:val="24"/>
        </w:rPr>
        <w:t xml:space="preserve">Study on the Influence of </w:t>
      </w:r>
      <w:proofErr w:type="spellStart"/>
      <w:r>
        <w:rPr>
          <w:rFonts w:eastAsiaTheme="minorEastAsia" w:cs="Arial" w:hint="eastAsia"/>
          <w:b/>
          <w:bCs/>
          <w:sz w:val="24"/>
          <w:szCs w:val="24"/>
        </w:rPr>
        <w:t>Drawbead</w:t>
      </w:r>
      <w:proofErr w:type="spellEnd"/>
      <w:r>
        <w:rPr>
          <w:rFonts w:eastAsiaTheme="minorEastAsia" w:cs="Arial" w:hint="eastAsia"/>
          <w:b/>
          <w:bCs/>
          <w:sz w:val="24"/>
          <w:szCs w:val="24"/>
        </w:rPr>
        <w:t xml:space="preserve"> Parameters on the Formability of Fuel Cell Bipolar Plates</w:t>
      </w:r>
    </w:p>
    <w:p w14:paraId="687A8C21" w14:textId="77777777" w:rsidR="00BA17AE" w:rsidRDefault="00BA17AE">
      <w:pPr>
        <w:spacing w:before="124"/>
        <w:ind w:left="26" w:right="17"/>
        <w:rPr>
          <w:rFonts w:ascii="Arial" w:eastAsiaTheme="minorEastAsia" w:hAnsi="Arial" w:cs="Arial"/>
          <w:b/>
          <w:bCs/>
          <w:szCs w:val="24"/>
        </w:rPr>
      </w:pPr>
    </w:p>
    <w:p w14:paraId="5D198337" w14:textId="6626093F" w:rsidR="001B2432" w:rsidRDefault="001B2432" w:rsidP="00720210">
      <w:pPr>
        <w:spacing w:before="124"/>
        <w:ind w:leftChars="0" w:left="0" w:right="17" w:firstLine="0"/>
        <w:jc w:val="right"/>
        <w:rPr>
          <w:rFonts w:ascii="Arial" w:eastAsia="Times New Roman" w:hAnsi="Arial" w:cs="Arial"/>
          <w:bCs/>
          <w:i/>
          <w:szCs w:val="24"/>
          <w:vertAlign w:val="superscript"/>
        </w:rPr>
      </w:pPr>
      <w:r>
        <w:rPr>
          <w:rFonts w:ascii="Arial" w:eastAsia="Times New Roman" w:hAnsi="Arial" w:cs="Arial"/>
          <w:bCs/>
          <w:i/>
          <w:szCs w:val="24"/>
          <w:vertAlign w:val="superscript"/>
        </w:rPr>
        <w:t xml:space="preserve"> </w:t>
      </w:r>
    </w:p>
    <w:p w14:paraId="25D306A7" w14:textId="77777777" w:rsidR="00BA17AE" w:rsidRDefault="00B3296F" w:rsidP="00052FD3">
      <w:pPr>
        <w:pStyle w:val="Heading1"/>
        <w:widowControl/>
        <w:adjustRightInd/>
        <w:snapToGrid/>
        <w:spacing w:before="340" w:after="330" w:line="576" w:lineRule="auto"/>
        <w:ind w:leftChars="0" w:left="0" w:rightChars="0" w:right="0"/>
        <w:rPr>
          <w:b/>
          <w:bCs/>
        </w:rPr>
      </w:pPr>
      <w:r>
        <w:rPr>
          <w:rStyle w:val="Strong"/>
          <w:rFonts w:ascii="Arial" w:eastAsia="SimSun" w:hAnsi="Arial" w:cs="Arial"/>
          <w:sz w:val="22"/>
          <w:szCs w:val="24"/>
        </w:rPr>
        <w:t>ABSTRACT</w:t>
      </w:r>
    </w:p>
    <w:p w14:paraId="2BB30AB0" w14:textId="77777777" w:rsidR="00BA17AE" w:rsidRDefault="00B3296F">
      <w:pPr>
        <w:spacing w:before="124"/>
        <w:ind w:leftChars="0" w:left="0" w:right="17" w:firstLine="0"/>
      </w:pPr>
      <w:r>
        <w:rPr>
          <w:rFonts w:ascii="Arial" w:eastAsiaTheme="minorEastAsia" w:hAnsi="Arial" w:cstheme="minorBidi" w:hint="eastAsia"/>
          <w:sz w:val="20"/>
          <w:szCs w:val="24"/>
        </w:rPr>
        <w:t xml:space="preserve">As a key component of new energy vehicles, fuel cells rely heavily on the performance of their bipolar plates, which are among their core parts. The flow field design of metallic bipolar plates significantly influences gas distribution optimization, fuel utilization efficiency, and overall fuel cell performance. Stamping is a critical technology determining the forming quality, cost-effectiveness, and industrial production of metallic bipolar plates. While </w:t>
      </w:r>
      <w:proofErr w:type="spellStart"/>
      <w:r>
        <w:rPr>
          <w:rFonts w:ascii="Arial" w:eastAsiaTheme="minorEastAsia" w:hAnsi="Arial" w:cstheme="minorBidi" w:hint="eastAsia"/>
          <w:sz w:val="20"/>
          <w:szCs w:val="24"/>
        </w:rPr>
        <w:t>drawbeads</w:t>
      </w:r>
      <w:proofErr w:type="spellEnd"/>
      <w:r>
        <w:rPr>
          <w:rFonts w:ascii="Arial" w:eastAsiaTheme="minorEastAsia" w:hAnsi="Arial" w:cstheme="minorBidi" w:hint="eastAsia"/>
          <w:sz w:val="20"/>
          <w:szCs w:val="24"/>
        </w:rPr>
        <w:t xml:space="preserve"> are widely used in the stamping industry, research on how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parameters affect the forming quality of bipolar plates remains limited. Therefore, this paper conducts an in-depth study on the stamping formability of metallic bipolar plates in Proton Exchange Membrane Fuel Cells (PEMFC). The most common parallel flow field is selected for stamping simulation, and the forming quality of metallic bipolar plates is investigated based on the distance between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and the flow channel area, as well as the depth of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The results indicate that as the distance between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and the flow channel increases, the wrinkling area expands, but the occurrence of fracture is alleviated. Increasing the depth of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can effectively reduce the incidence of wrinkling.</w:t>
      </w:r>
    </w:p>
    <w:p w14:paraId="0EADC97F"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Keywords: Proton Exchange Membrane Fuel Cell; Metallic Bipolar Plates; Stamping Forming; </w:t>
      </w:r>
      <w:proofErr w:type="spellStart"/>
      <w:r>
        <w:rPr>
          <w:rFonts w:ascii="Arial" w:eastAsiaTheme="minorEastAsia" w:hAnsi="Arial" w:cstheme="minorBidi" w:hint="eastAsia"/>
          <w:sz w:val="20"/>
          <w:szCs w:val="24"/>
        </w:rPr>
        <w:t>Drawbead</w:t>
      </w:r>
      <w:proofErr w:type="spellEnd"/>
    </w:p>
    <w:p w14:paraId="3C17D285" w14:textId="77777777" w:rsidR="00BA17AE" w:rsidRDefault="00BA17AE">
      <w:pPr>
        <w:adjustRightInd/>
        <w:snapToGrid/>
        <w:spacing w:beforeLines="0" w:before="0" w:line="240" w:lineRule="auto"/>
        <w:ind w:leftChars="0" w:left="0" w:rightChars="0" w:right="0" w:firstLine="0"/>
        <w:rPr>
          <w:rFonts w:ascii="Arial" w:eastAsiaTheme="minorEastAsia" w:hAnsi="Arial" w:cstheme="minorBidi"/>
          <w:sz w:val="20"/>
          <w:szCs w:val="24"/>
        </w:rPr>
      </w:pPr>
    </w:p>
    <w:p w14:paraId="78F419CC" w14:textId="77777777" w:rsidR="00BA17AE" w:rsidRDefault="00BA17AE">
      <w:pPr>
        <w:adjustRightInd/>
        <w:snapToGrid/>
        <w:spacing w:beforeLines="0" w:before="0" w:line="240" w:lineRule="auto"/>
        <w:ind w:leftChars="0" w:left="0" w:rightChars="0" w:right="0" w:firstLine="0"/>
        <w:rPr>
          <w:rFonts w:ascii="Arial" w:eastAsiaTheme="minorEastAsia" w:hAnsi="Arial" w:cstheme="minorBidi"/>
          <w:sz w:val="20"/>
          <w:szCs w:val="24"/>
        </w:rPr>
      </w:pPr>
    </w:p>
    <w:p w14:paraId="478E8D03" w14:textId="77777777" w:rsidR="00BA17AE" w:rsidRDefault="00BA17AE">
      <w:pPr>
        <w:adjustRightInd/>
        <w:snapToGrid/>
        <w:spacing w:beforeLines="0" w:before="0" w:line="240" w:lineRule="auto"/>
        <w:ind w:leftChars="0" w:left="0" w:rightChars="0" w:right="0" w:firstLine="0"/>
        <w:rPr>
          <w:rFonts w:ascii="Arial" w:eastAsiaTheme="minorEastAsia" w:hAnsi="Arial" w:cstheme="minorBidi"/>
          <w:sz w:val="20"/>
          <w:szCs w:val="24"/>
        </w:rPr>
      </w:pPr>
    </w:p>
    <w:p w14:paraId="42C48721" w14:textId="77777777" w:rsidR="00BA17AE" w:rsidRDefault="00BA17AE">
      <w:pPr>
        <w:adjustRightInd/>
        <w:snapToGrid/>
        <w:spacing w:beforeLines="0" w:before="0" w:line="240" w:lineRule="auto"/>
        <w:ind w:leftChars="0" w:left="0" w:rightChars="0" w:right="0" w:firstLine="0"/>
        <w:rPr>
          <w:rFonts w:ascii="Arial" w:eastAsiaTheme="minorEastAsia" w:hAnsi="Arial" w:cstheme="minorBidi"/>
          <w:sz w:val="20"/>
          <w:szCs w:val="24"/>
        </w:rPr>
      </w:pPr>
    </w:p>
    <w:p w14:paraId="0880CB11" w14:textId="77777777" w:rsidR="00BA17AE" w:rsidRDefault="00B3296F">
      <w:pPr>
        <w:pStyle w:val="Heading1"/>
        <w:keepNext/>
        <w:keepLines/>
        <w:adjustRightInd/>
        <w:snapToGrid/>
        <w:spacing w:before="340" w:after="330" w:line="576" w:lineRule="auto"/>
        <w:ind w:leftChars="0" w:left="0" w:rightChars="0" w:right="0" w:firstLineChars="100" w:firstLine="221"/>
        <w:rPr>
          <w:color w:val="0000FF"/>
        </w:rPr>
      </w:pPr>
      <w:r>
        <w:rPr>
          <w:rFonts w:ascii="Arial" w:eastAsia="Adobe 宋体 Std L" w:hAnsi="Arial" w:cs="Arial" w:hint="eastAsia"/>
          <w:b/>
          <w:sz w:val="22"/>
          <w:szCs w:val="24"/>
        </w:rPr>
        <w:t>1 INTRODUCTION</w:t>
      </w:r>
    </w:p>
    <w:p w14:paraId="4FFB08FE"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The rapid development of the modern world, while bringing convenience to people, has also caused significant damage to nature. People have gradually come to recognize the importance of protecting the environment, leading to the emergence of various low-carbon and eco-friendly products. New energy vehicles are one such representative, and among them, fuel cell vehicles stand out due to their zero-emission characteristics.</w:t>
      </w:r>
    </w:p>
    <w:p w14:paraId="6C94CC7E"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The core of a fuel cell vehicle is undoubtedly the fuel cell itself, which consists of numerous components such as the electrolyte membrane, bipolar plates, and catalysts. As one of the core components within the fuel cell stack, the bipolar plate performs critical functions including mechanical support, current conduction, gas distribution, and heat dissipation. These functions directly impact the battery's performance and stability1. Its cost constitutes 20%-30% of the stack cost, and its weight makes up 60%-80% of the stack weight2.</w:t>
      </w:r>
    </w:p>
    <w:p w14:paraId="2375DDE9"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As a key component in fuel cells, the manufacturing quality of bipolar plates directly affects the </w:t>
      </w:r>
      <w:r>
        <w:rPr>
          <w:rFonts w:ascii="Arial" w:eastAsiaTheme="minorEastAsia" w:hAnsi="Arial" w:cstheme="minorBidi" w:hint="eastAsia"/>
          <w:sz w:val="20"/>
          <w:szCs w:val="24"/>
        </w:rPr>
        <w:lastRenderedPageBreak/>
        <w:t xml:space="preserve">performance and lifespan of the fuel cell. The stamping process holds significant importance in bipolar plate manufacturing. Consequently, many researchers have focused on optimizing existing processes and developing new ones. Bong et al. developed a multi-stage micro-channel stamping forming process and validated its effectiveness in improving formability through simulation and experiments3. Xu et al. studied a multi-pass forming process which enhanced the ultimate forming depth and accuracy while reducing contact resistance by minimizing localized deformation tendencies4. </w:t>
      </w:r>
      <w:proofErr w:type="spellStart"/>
      <w:r>
        <w:rPr>
          <w:rFonts w:ascii="Arial" w:eastAsiaTheme="minorEastAsia" w:hAnsi="Arial" w:cstheme="minorBidi" w:hint="eastAsia"/>
          <w:sz w:val="20"/>
          <w:szCs w:val="24"/>
        </w:rPr>
        <w:t>Mohammadtabar</w:t>
      </w:r>
      <w:proofErr w:type="spellEnd"/>
      <w:r>
        <w:rPr>
          <w:rFonts w:ascii="Arial" w:eastAsiaTheme="minorEastAsia" w:hAnsi="Arial" w:cstheme="minorBidi" w:hint="eastAsia"/>
          <w:sz w:val="20"/>
          <w:szCs w:val="24"/>
        </w:rPr>
        <w:t xml:space="preserve"> N et al. proposed a two-step hydroforming process that reduced material overstretching and thickness non-uniformity, thereby decreasing defects in the formed parts5. </w:t>
      </w:r>
      <w:proofErr w:type="spellStart"/>
      <w:r>
        <w:rPr>
          <w:rFonts w:ascii="Arial" w:eastAsiaTheme="minorEastAsia" w:hAnsi="Arial" w:cstheme="minorBidi" w:hint="eastAsia"/>
          <w:sz w:val="20"/>
          <w:szCs w:val="24"/>
        </w:rPr>
        <w:t>Abeyrathna</w:t>
      </w:r>
      <w:proofErr w:type="spellEnd"/>
      <w:r>
        <w:rPr>
          <w:rFonts w:ascii="Arial" w:eastAsiaTheme="minorEastAsia" w:hAnsi="Arial" w:cstheme="minorBidi" w:hint="eastAsia"/>
          <w:sz w:val="20"/>
          <w:szCs w:val="24"/>
        </w:rPr>
        <w:t xml:space="preserve"> B et al. prepared bipolar plates using a roll forming process and verified its feasibility6. Hossein </w:t>
      </w:r>
      <w:proofErr w:type="spellStart"/>
      <w:r>
        <w:rPr>
          <w:rFonts w:ascii="Arial" w:eastAsiaTheme="minorEastAsia" w:hAnsi="Arial" w:cstheme="minorBidi" w:hint="eastAsia"/>
          <w:sz w:val="20"/>
          <w:szCs w:val="24"/>
        </w:rPr>
        <w:t>Talebi-Ghadikolaee</w:t>
      </w:r>
      <w:proofErr w:type="spellEnd"/>
      <w:r>
        <w:rPr>
          <w:rFonts w:ascii="Arial" w:eastAsiaTheme="minorEastAsia" w:hAnsi="Arial" w:cstheme="minorBidi" w:hint="eastAsia"/>
          <w:sz w:val="20"/>
          <w:szCs w:val="24"/>
        </w:rPr>
        <w:t xml:space="preserve"> et al. investigated an improved stamping process that effectively prevented excessively high maximum thinning rates7. Qi Z et al. addressing the bottleneck in manufacturing micro-channels with high aspect ratios, studied a three-stage stamping process. They analyzed the influence of various factors on thickness thinning through finite element (FE) simulation and optimization of the three-stage stamping, subsequently designed the mold, conducted experiments, and ultimately developed a process highly suitable for the mass production of bipolar plates from ultra-thin titanium sheets8. This demonstrates that multi-step stamping is a commonly used process for producing bipolar plates.</w:t>
      </w:r>
    </w:p>
    <w:p w14:paraId="7BCEE8EA"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proofErr w:type="spellStart"/>
      <w:r>
        <w:rPr>
          <w:rFonts w:ascii="Arial" w:eastAsiaTheme="minorEastAsia" w:hAnsi="Arial" w:cstheme="minorBidi" w:hint="eastAsia"/>
          <w:sz w:val="20"/>
          <w:szCs w:val="24"/>
        </w:rPr>
        <w:t>Drawbeads</w:t>
      </w:r>
      <w:proofErr w:type="spellEnd"/>
      <w:r>
        <w:rPr>
          <w:rFonts w:ascii="Arial" w:eastAsiaTheme="minorEastAsia" w:hAnsi="Arial" w:cstheme="minorBidi" w:hint="eastAsia"/>
          <w:sz w:val="20"/>
          <w:szCs w:val="24"/>
        </w:rPr>
        <w:t xml:space="preserve"> can effectively reduce wrinkling during sheet metal stamping, making them a key research focus in the sheet metal forming industry. Alex Raimundo de Oliveira et al. developed the Concentric Circles Method (CCM), focusing on improving the stamping process. By precisely interpreting the influence mechanism of blank holder pressure and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geometry used in experiments, they explained the performance results obtained from Forming Limit Curves (FLCs). They found that circular </w:t>
      </w:r>
      <w:proofErr w:type="spellStart"/>
      <w:r>
        <w:rPr>
          <w:rFonts w:ascii="Arial" w:eastAsiaTheme="minorEastAsia" w:hAnsi="Arial" w:cstheme="minorBidi" w:hint="eastAsia"/>
          <w:sz w:val="20"/>
          <w:szCs w:val="24"/>
        </w:rPr>
        <w:t>drawbeads</w:t>
      </w:r>
      <w:proofErr w:type="spellEnd"/>
      <w:r>
        <w:rPr>
          <w:rFonts w:ascii="Arial" w:eastAsiaTheme="minorEastAsia" w:hAnsi="Arial" w:cstheme="minorBidi" w:hint="eastAsia"/>
          <w:sz w:val="20"/>
          <w:szCs w:val="24"/>
        </w:rPr>
        <w:t xml:space="preserve"> provided better formability for DP600 steel. They also modified the </w:t>
      </w:r>
      <w:proofErr w:type="spellStart"/>
      <w:r>
        <w:rPr>
          <w:rFonts w:ascii="Arial" w:eastAsiaTheme="minorEastAsia" w:hAnsi="Arial" w:cstheme="minorBidi" w:hint="eastAsia"/>
          <w:sz w:val="20"/>
          <w:szCs w:val="24"/>
        </w:rPr>
        <w:t>Nakazima</w:t>
      </w:r>
      <w:proofErr w:type="spellEnd"/>
      <w:r>
        <w:rPr>
          <w:rFonts w:ascii="Arial" w:eastAsiaTheme="minorEastAsia" w:hAnsi="Arial" w:cstheme="minorBidi" w:hint="eastAsia"/>
          <w:sz w:val="20"/>
          <w:szCs w:val="24"/>
        </w:rPr>
        <w:t xml:space="preserve"> test, combining </w:t>
      </w:r>
      <w:proofErr w:type="spellStart"/>
      <w:r>
        <w:rPr>
          <w:rFonts w:ascii="Arial" w:eastAsiaTheme="minorEastAsia" w:hAnsi="Arial" w:cstheme="minorBidi" w:hint="eastAsia"/>
          <w:sz w:val="20"/>
          <w:szCs w:val="24"/>
        </w:rPr>
        <w:t>nano</w:t>
      </w:r>
      <w:proofErr w:type="spellEnd"/>
      <w:r>
        <w:rPr>
          <w:rFonts w:ascii="Arial" w:eastAsiaTheme="minorEastAsia" w:hAnsi="Arial" w:cstheme="minorBidi" w:hint="eastAsia"/>
          <w:sz w:val="20"/>
          <w:szCs w:val="24"/>
        </w:rPr>
        <w:t xml:space="preserve">-indentation testing and Electron Backscatter Diffraction (EBSD) material characterization techniques to investigate the formability of cold-formed DP600 steel sheets in the die radius area, with a focus on analyzing the influence of different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geometries9. Rafael </w:t>
      </w:r>
      <w:proofErr w:type="spellStart"/>
      <w:r>
        <w:rPr>
          <w:rFonts w:ascii="Arial" w:eastAsiaTheme="minorEastAsia" w:hAnsi="Arial" w:cstheme="minorBidi" w:hint="eastAsia"/>
          <w:sz w:val="20"/>
          <w:szCs w:val="24"/>
        </w:rPr>
        <w:t>Guetter</w:t>
      </w:r>
      <w:proofErr w:type="spellEnd"/>
      <w:r>
        <w:rPr>
          <w:rFonts w:ascii="Arial" w:eastAsiaTheme="minorEastAsia" w:hAnsi="Arial" w:cstheme="minorBidi" w:hint="eastAsia"/>
          <w:sz w:val="20"/>
          <w:szCs w:val="24"/>
        </w:rPr>
        <w:t xml:space="preserve"> </w:t>
      </w:r>
      <w:proofErr w:type="spellStart"/>
      <w:r>
        <w:rPr>
          <w:rFonts w:ascii="Arial" w:eastAsiaTheme="minorEastAsia" w:hAnsi="Arial" w:cstheme="minorBidi" w:hint="eastAsia"/>
          <w:sz w:val="20"/>
          <w:szCs w:val="24"/>
        </w:rPr>
        <w:t>Bohatch</w:t>
      </w:r>
      <w:proofErr w:type="spellEnd"/>
      <w:r>
        <w:rPr>
          <w:rFonts w:ascii="Arial" w:eastAsiaTheme="minorEastAsia" w:hAnsi="Arial" w:cstheme="minorBidi" w:hint="eastAsia"/>
          <w:sz w:val="20"/>
          <w:szCs w:val="24"/>
        </w:rPr>
        <w:t xml:space="preserve"> et al. found that circular </w:t>
      </w:r>
      <w:proofErr w:type="spellStart"/>
      <w:r>
        <w:rPr>
          <w:rFonts w:ascii="Arial" w:eastAsiaTheme="minorEastAsia" w:hAnsi="Arial" w:cstheme="minorBidi" w:hint="eastAsia"/>
          <w:sz w:val="20"/>
          <w:szCs w:val="24"/>
        </w:rPr>
        <w:t>drawbeads</w:t>
      </w:r>
      <w:proofErr w:type="spellEnd"/>
      <w:r>
        <w:rPr>
          <w:rFonts w:ascii="Arial" w:eastAsiaTheme="minorEastAsia" w:hAnsi="Arial" w:cstheme="minorBidi" w:hint="eastAsia"/>
          <w:sz w:val="20"/>
          <w:szCs w:val="24"/>
        </w:rPr>
        <w:t xml:space="preserve"> produced the most uniform hardness variation along the stamped sheet profile, with relatively lower hardness values compared to other geometries. This indicates that </w:t>
      </w:r>
      <w:proofErr w:type="spellStart"/>
      <w:r>
        <w:rPr>
          <w:rFonts w:ascii="Arial" w:eastAsiaTheme="minorEastAsia" w:hAnsi="Arial" w:cstheme="minorBidi" w:hint="eastAsia"/>
          <w:sz w:val="20"/>
          <w:szCs w:val="24"/>
        </w:rPr>
        <w:t>drawbeads</w:t>
      </w:r>
      <w:proofErr w:type="spellEnd"/>
      <w:r>
        <w:rPr>
          <w:rFonts w:ascii="Arial" w:eastAsiaTheme="minorEastAsia" w:hAnsi="Arial" w:cstheme="minorBidi" w:hint="eastAsia"/>
          <w:sz w:val="20"/>
          <w:szCs w:val="24"/>
        </w:rPr>
        <w:t xml:space="preserve"> can effectively mitigate hardness fluctuations, contributing to improved sheet formability10. </w:t>
      </w:r>
      <w:proofErr w:type="spellStart"/>
      <w:r>
        <w:rPr>
          <w:rFonts w:ascii="Arial" w:eastAsiaTheme="minorEastAsia" w:hAnsi="Arial" w:cstheme="minorBidi" w:hint="eastAsia"/>
          <w:sz w:val="20"/>
          <w:szCs w:val="24"/>
        </w:rPr>
        <w:t>Jidapa</w:t>
      </w:r>
      <w:proofErr w:type="spellEnd"/>
      <w:r>
        <w:rPr>
          <w:rFonts w:ascii="Arial" w:eastAsiaTheme="minorEastAsia" w:hAnsi="Arial" w:cstheme="minorBidi" w:hint="eastAsia"/>
          <w:sz w:val="20"/>
          <w:szCs w:val="24"/>
        </w:rPr>
        <w:t xml:space="preserve"> </w:t>
      </w:r>
      <w:proofErr w:type="spellStart"/>
      <w:r>
        <w:rPr>
          <w:rFonts w:ascii="Arial" w:eastAsiaTheme="minorEastAsia" w:hAnsi="Arial" w:cstheme="minorBidi" w:hint="eastAsia"/>
          <w:sz w:val="20"/>
          <w:szCs w:val="24"/>
        </w:rPr>
        <w:t>Leelaseat</w:t>
      </w:r>
      <w:proofErr w:type="spellEnd"/>
      <w:r>
        <w:rPr>
          <w:rFonts w:ascii="Arial" w:eastAsiaTheme="minorEastAsia" w:hAnsi="Arial" w:cstheme="minorBidi" w:hint="eastAsia"/>
          <w:sz w:val="20"/>
          <w:szCs w:val="24"/>
        </w:rPr>
        <w:t xml:space="preserve"> et al. discovered that increasing the height of the male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effectively reduced wrinkling but led to increased thinning, while increasing the female groove radius produced the opposite effect11. Sarang Yi et al. proposed a real-time formability prediction method based on a digital twin framework that considers both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position and blank holder force parameters. By constructing a digital twin system and employing machine learning models such as Artificial Neural Networks (ANNs) to predict sheet metal forming processes, they trained machine learning models using data on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positions and blank holder forces generated from finite element analysis, achieving real-time prediction and verification of wrinkling and cracking defects12.</w:t>
      </w:r>
    </w:p>
    <w:p w14:paraId="4BCA5ED4"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As can be seen, both multi-</w:t>
      </w:r>
      <w:proofErr w:type="gramStart"/>
      <w:r>
        <w:rPr>
          <w:rFonts w:ascii="Arial" w:eastAsiaTheme="minorEastAsia" w:hAnsi="Arial" w:cstheme="minorBidi" w:hint="eastAsia"/>
          <w:sz w:val="20"/>
          <w:szCs w:val="24"/>
        </w:rPr>
        <w:t>step</w:t>
      </w:r>
      <w:proofErr w:type="gramEnd"/>
      <w:r>
        <w:rPr>
          <w:rFonts w:ascii="Arial" w:eastAsiaTheme="minorEastAsia" w:hAnsi="Arial" w:cstheme="minorBidi" w:hint="eastAsia"/>
          <w:sz w:val="20"/>
          <w:szCs w:val="24"/>
        </w:rPr>
        <w:t xml:space="preserve"> stamping and </w:t>
      </w:r>
      <w:proofErr w:type="spellStart"/>
      <w:r>
        <w:rPr>
          <w:rFonts w:ascii="Arial" w:eastAsiaTheme="minorEastAsia" w:hAnsi="Arial" w:cstheme="minorBidi" w:hint="eastAsia"/>
          <w:sz w:val="20"/>
          <w:szCs w:val="24"/>
        </w:rPr>
        <w:t>drawbeads</w:t>
      </w:r>
      <w:proofErr w:type="spellEnd"/>
      <w:r>
        <w:rPr>
          <w:rFonts w:ascii="Arial" w:eastAsiaTheme="minorEastAsia" w:hAnsi="Arial" w:cstheme="minorBidi" w:hint="eastAsia"/>
          <w:sz w:val="20"/>
          <w:szCs w:val="24"/>
        </w:rPr>
        <w:t xml:space="preserve"> can effectively enhance stamping formability. Therefore, this study will be based on two-step stamping. It will conduct simulation-based research and analysis on the influence of the distance between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and the flow channel, as well as the depth of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on forming quality. </w:t>
      </w:r>
      <w:r>
        <w:rPr>
          <w:rFonts w:ascii="Arial" w:eastAsiaTheme="minorEastAsia" w:hAnsi="Arial" w:cstheme="minorBidi" w:hint="eastAsia"/>
          <w:sz w:val="20"/>
          <w:szCs w:val="24"/>
        </w:rPr>
        <w:lastRenderedPageBreak/>
        <w:t>Through iterative adjustment of various parameters based on feedback from simulation results, the optimal forming quality will be pursued.</w:t>
      </w:r>
    </w:p>
    <w:p w14:paraId="2DA4D4BE" w14:textId="77777777" w:rsidR="00BA17AE" w:rsidRDefault="00B3296F">
      <w:pPr>
        <w:pStyle w:val="Heading1"/>
        <w:keepNext/>
        <w:keepLines/>
        <w:adjustRightInd/>
        <w:snapToGrid/>
        <w:spacing w:before="340" w:after="330" w:line="576" w:lineRule="auto"/>
        <w:ind w:leftChars="0" w:left="0" w:rightChars="0" w:right="0"/>
        <w:rPr>
          <w:rFonts w:ascii="Arial" w:eastAsiaTheme="minorEastAsia" w:hAnsi="Arial" w:cstheme="minorBidi"/>
          <w:sz w:val="20"/>
          <w:szCs w:val="24"/>
        </w:rPr>
      </w:pPr>
      <w:r>
        <w:rPr>
          <w:rFonts w:ascii="Arial" w:eastAsia="Adobe 宋体 Std L" w:hAnsi="Arial" w:cs="Arial" w:hint="eastAsia"/>
          <w:b/>
          <w:sz w:val="22"/>
          <w:szCs w:val="24"/>
        </w:rPr>
        <w:t>Methodology</w:t>
      </w:r>
    </w:p>
    <w:p w14:paraId="27823BD1" w14:textId="77777777" w:rsidR="00BA17AE" w:rsidRDefault="00B3296F">
      <w:pPr>
        <w:pStyle w:val="Heading1"/>
        <w:keepNext/>
        <w:keepLines/>
        <w:adjustRightInd/>
        <w:snapToGrid/>
        <w:spacing w:before="340" w:after="330" w:line="576" w:lineRule="auto"/>
        <w:ind w:leftChars="0" w:left="0" w:rightChars="0" w:right="0"/>
      </w:pPr>
      <w:r>
        <w:rPr>
          <w:rFonts w:ascii="Arial" w:eastAsia="Adobe 宋体 Std L" w:hAnsi="Arial" w:cs="Arial" w:hint="eastAsia"/>
          <w:b/>
          <w:sz w:val="22"/>
          <w:szCs w:val="24"/>
        </w:rPr>
        <w:t>2 Model Establishment and Material Selection</w:t>
      </w:r>
    </w:p>
    <w:p w14:paraId="4A3D7CA5"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This study is based on UG modeling and </w:t>
      </w:r>
      <w:proofErr w:type="spellStart"/>
      <w:r>
        <w:rPr>
          <w:rFonts w:ascii="Arial" w:eastAsiaTheme="minorEastAsia" w:hAnsi="Arial" w:cstheme="minorBidi" w:hint="eastAsia"/>
          <w:sz w:val="20"/>
          <w:szCs w:val="24"/>
        </w:rPr>
        <w:t>Dynaform</w:t>
      </w:r>
      <w:proofErr w:type="spellEnd"/>
      <w:r>
        <w:rPr>
          <w:rFonts w:ascii="Arial" w:eastAsiaTheme="minorEastAsia" w:hAnsi="Arial" w:cstheme="minorBidi" w:hint="eastAsia"/>
          <w:sz w:val="20"/>
          <w:szCs w:val="24"/>
        </w:rPr>
        <w:t xml:space="preserve"> simulation, both of which are professional-grade software tools widely used in the field of industrial design and manufacturing. UG is a comprehensive Product Lifecycle Management (PLM) software that integrates multiple functions such as design, engineering, and manufacturing. It offers significant advantages in areas such as 3D modeling, assembly design, engineering analysis (e.g., Finite Element Analysis and Computational Fluid Dynamics), and CAM (Computer-Aided Manufacturing). It supports the entire development process of complex products, from conceptual design to final production, providing users with a seamless working environment that greatly enhances efficiency from design to manufacturing.</w:t>
      </w:r>
    </w:p>
    <w:p w14:paraId="33E396DD" w14:textId="77777777" w:rsidR="00BA17AE" w:rsidRDefault="00B3296F">
      <w:pPr>
        <w:adjustRightInd/>
        <w:snapToGrid/>
        <w:spacing w:beforeLines="0" w:before="0" w:line="240" w:lineRule="auto"/>
        <w:ind w:leftChars="0" w:left="0" w:rightChars="0" w:right="0" w:firstLine="0"/>
      </w:pPr>
      <w:proofErr w:type="spellStart"/>
      <w:r>
        <w:rPr>
          <w:rFonts w:ascii="Arial" w:eastAsiaTheme="minorEastAsia" w:hAnsi="Arial" w:cstheme="minorBidi" w:hint="eastAsia"/>
          <w:sz w:val="20"/>
          <w:szCs w:val="24"/>
        </w:rPr>
        <w:t>Dynaform</w:t>
      </w:r>
      <w:proofErr w:type="spellEnd"/>
      <w:r>
        <w:rPr>
          <w:rFonts w:ascii="Arial" w:eastAsiaTheme="minorEastAsia" w:hAnsi="Arial" w:cstheme="minorBidi" w:hint="eastAsia"/>
          <w:sz w:val="20"/>
          <w:szCs w:val="24"/>
        </w:rPr>
        <w:t xml:space="preserve">, on the other hand, is a software specifically designed for stamping forming analysis, serving as a powerful tool for simulating and optimizing sheet metal forming processes. </w:t>
      </w:r>
      <w:proofErr w:type="spellStart"/>
      <w:r>
        <w:rPr>
          <w:rFonts w:ascii="Arial" w:eastAsiaTheme="minorEastAsia" w:hAnsi="Arial" w:cstheme="minorBidi" w:hint="eastAsia"/>
          <w:sz w:val="20"/>
          <w:szCs w:val="24"/>
        </w:rPr>
        <w:t>Dynaform</w:t>
      </w:r>
      <w:proofErr w:type="spellEnd"/>
      <w:r>
        <w:rPr>
          <w:rFonts w:ascii="Arial" w:eastAsiaTheme="minorEastAsia" w:hAnsi="Arial" w:cstheme="minorBidi" w:hint="eastAsia"/>
          <w:sz w:val="20"/>
          <w:szCs w:val="24"/>
        </w:rPr>
        <w:t xml:space="preserve"> can provide highly accurate forming simulations, helping engineers anticipate potential issues during the forming process</w:t>
      </w:r>
      <w:r>
        <w:rPr>
          <w:rFonts w:ascii="Arial" w:eastAsiaTheme="minorEastAsia" w:hAnsi="Arial" w:cstheme="minorBidi" w:hint="eastAsia"/>
          <w:sz w:val="20"/>
          <w:szCs w:val="24"/>
        </w:rPr>
        <w:t>—</w:t>
      </w:r>
      <w:r>
        <w:rPr>
          <w:rFonts w:ascii="Arial" w:eastAsiaTheme="minorEastAsia" w:hAnsi="Arial" w:cstheme="minorBidi" w:hint="eastAsia"/>
          <w:sz w:val="20"/>
          <w:szCs w:val="24"/>
        </w:rPr>
        <w:t>such as cracking, wrinkling, and others</w:t>
      </w:r>
      <w:r>
        <w:rPr>
          <w:rFonts w:ascii="Arial" w:eastAsiaTheme="minorEastAsia" w:hAnsi="Arial" w:cstheme="minorBidi" w:hint="eastAsia"/>
          <w:sz w:val="20"/>
          <w:szCs w:val="24"/>
        </w:rPr>
        <w:t>—</w:t>
      </w:r>
      <w:r>
        <w:rPr>
          <w:rFonts w:ascii="Arial" w:eastAsiaTheme="minorEastAsia" w:hAnsi="Arial" w:cstheme="minorBidi" w:hint="eastAsia"/>
          <w:sz w:val="20"/>
          <w:szCs w:val="24"/>
        </w:rPr>
        <w:t xml:space="preserve">at the design stage. This enables optimization of mold design and process parameters, reducing trial-and-error costs. Its strengths lie in its extensive material library and advanced plastic deformation algorithms, making </w:t>
      </w:r>
      <w:proofErr w:type="spellStart"/>
      <w:r>
        <w:rPr>
          <w:rFonts w:ascii="Arial" w:eastAsiaTheme="minorEastAsia" w:hAnsi="Arial" w:cstheme="minorBidi" w:hint="eastAsia"/>
          <w:sz w:val="20"/>
          <w:szCs w:val="24"/>
        </w:rPr>
        <w:t>Dynaform</w:t>
      </w:r>
      <w:proofErr w:type="spellEnd"/>
      <w:r>
        <w:rPr>
          <w:rFonts w:ascii="Arial" w:eastAsiaTheme="minorEastAsia" w:hAnsi="Arial" w:cstheme="minorBidi" w:hint="eastAsia"/>
          <w:sz w:val="20"/>
          <w:szCs w:val="24"/>
        </w:rPr>
        <w:t xml:space="preserve"> particularly effective in addressing complex sheet metal forming challenges.</w:t>
      </w:r>
    </w:p>
    <w:p w14:paraId="3D1F7CB8" w14:textId="77777777" w:rsidR="00BA17AE" w:rsidRDefault="00B3296F">
      <w:pPr>
        <w:pStyle w:val="Heading2"/>
        <w:keepNext/>
        <w:keepLines/>
        <w:adjustRightInd/>
        <w:snapToGrid/>
        <w:spacing w:before="260" w:after="260" w:line="413" w:lineRule="auto"/>
        <w:ind w:leftChars="0" w:left="0" w:rightChars="0" w:right="0"/>
        <w:jc w:val="both"/>
      </w:pPr>
      <w:bookmarkStart w:id="0" w:name="_Toc16269_WPSOffice_Level2"/>
      <w:r>
        <w:rPr>
          <w:rFonts w:cstheme="minorBidi" w:hint="eastAsia"/>
          <w:b/>
          <w:sz w:val="22"/>
          <w:szCs w:val="24"/>
        </w:rPr>
        <w:t xml:space="preserve">2.1 </w:t>
      </w:r>
      <w:bookmarkEnd w:id="0"/>
      <w:r>
        <w:rPr>
          <w:rFonts w:cstheme="minorBidi" w:hint="eastAsia"/>
          <w:b/>
          <w:sz w:val="22"/>
          <w:szCs w:val="24"/>
        </w:rPr>
        <w:t>Model Establishment</w:t>
      </w:r>
    </w:p>
    <w:p w14:paraId="7C006FEA" w14:textId="77777777" w:rsidR="00BA17AE" w:rsidRDefault="00B3296F">
      <w:pPr>
        <w:adjustRightInd/>
        <w:snapToGrid/>
        <w:spacing w:beforeLines="0" w:before="0" w:line="240" w:lineRule="auto"/>
        <w:ind w:leftChars="0" w:left="0" w:rightChars="0" w:right="0" w:firstLine="0"/>
        <w:rPr>
          <w:szCs w:val="22"/>
        </w:rPr>
      </w:pPr>
      <w:r>
        <w:rPr>
          <w:rFonts w:ascii="Arial" w:eastAsiaTheme="minorEastAsia" w:hAnsi="Arial" w:cstheme="minorBidi" w:hint="eastAsia"/>
          <w:sz w:val="20"/>
          <w:szCs w:val="24"/>
        </w:rPr>
        <w:t>The metallic bipolar plate forming part and stamping die were created using UG 3D design software. The punch and blank holder used in the simulation are shown in Figure 1, with the flow channel being an area 19 mm long and 18 mm wide. The simplified punch for the bipolar plate is shown in Figure 2, and a schematic diagram of the flow channel cross-section is shown in Figure 3. The overall dimensions of the sheet are 40 mm</w:t>
      </w:r>
      <w:r>
        <w:rPr>
          <w:rFonts w:ascii="Arial" w:eastAsiaTheme="minorEastAsia" w:hAnsi="Arial" w:cstheme="minorBidi" w:hint="eastAsia"/>
          <w:sz w:val="20"/>
          <w:szCs w:val="24"/>
        </w:rPr>
        <w:t>×</w:t>
      </w:r>
      <w:r>
        <w:rPr>
          <w:rFonts w:ascii="Arial" w:eastAsiaTheme="minorEastAsia" w:hAnsi="Arial" w:cstheme="minorBidi" w:hint="eastAsia"/>
          <w:sz w:val="20"/>
          <w:szCs w:val="24"/>
        </w:rPr>
        <w:t xml:space="preserve">40 mm, with a thickness of 0.1 mm. Here, S represents the flow channel width, W the rib width, H the flow channel depth, R the inner fillet radius, r the outer fillet radius, and </w:t>
      </w:r>
      <w:r>
        <w:rPr>
          <w:rFonts w:ascii="Arial" w:eastAsiaTheme="minorEastAsia" w:hAnsi="Arial" w:cstheme="minorBidi" w:hint="eastAsia"/>
          <w:sz w:val="20"/>
          <w:szCs w:val="24"/>
        </w:rPr>
        <w:t>α</w:t>
      </w:r>
      <w:r>
        <w:rPr>
          <w:rFonts w:ascii="Arial" w:eastAsiaTheme="minorEastAsia" w:hAnsi="Arial" w:cstheme="minorBidi" w:hint="eastAsia"/>
          <w:sz w:val="20"/>
          <w:szCs w:val="24"/>
        </w:rPr>
        <w:t xml:space="preserve"> the draft angle. This section will focus on the side boss count/height, stamping speed, friction coefficient, and blank holder force as the primary research parameters to analyze their impact on stamping forming quality. The model selected for this study is only a small-scale sample used for research purposes, and future work will involve expanding the model selection and dimensions.</w:t>
      </w:r>
    </w:p>
    <w:p w14:paraId="37D25261" w14:textId="77777777" w:rsidR="00BA17AE" w:rsidRDefault="00BA17AE">
      <w:pPr>
        <w:spacing w:before="124" w:line="300" w:lineRule="auto"/>
        <w:ind w:leftChars="0" w:left="0" w:right="17" w:firstLine="0"/>
      </w:pPr>
    </w:p>
    <w:p w14:paraId="1AAF1C25" w14:textId="77777777" w:rsidR="00BA17AE" w:rsidRDefault="00B3296F">
      <w:pPr>
        <w:spacing w:before="124" w:line="300" w:lineRule="auto"/>
        <w:ind w:leftChars="0" w:left="0" w:right="17" w:firstLine="0"/>
        <w:jc w:val="center"/>
      </w:pPr>
      <w:r>
        <w:rPr>
          <w:noProof/>
        </w:rPr>
        <w:lastRenderedPageBreak/>
        <w:drawing>
          <wp:inline distT="0" distB="0" distL="114300" distR="114300" wp14:anchorId="3015DE26" wp14:editId="51F832B1">
            <wp:extent cx="2719070" cy="1254760"/>
            <wp:effectExtent l="0" t="0" r="508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2719070" cy="1254760"/>
                    </a:xfrm>
                    <a:prstGeom prst="rect">
                      <a:avLst/>
                    </a:prstGeom>
                    <a:noFill/>
                    <a:ln>
                      <a:noFill/>
                    </a:ln>
                  </pic:spPr>
                </pic:pic>
              </a:graphicData>
            </a:graphic>
          </wp:inline>
        </w:drawing>
      </w:r>
    </w:p>
    <w:p w14:paraId="4AD7872A" w14:textId="77777777" w:rsidR="00BA17AE" w:rsidRDefault="00B3296F">
      <w:pPr>
        <w:adjustRightInd/>
        <w:snapToGrid/>
        <w:spacing w:beforeLines="0" w:before="0" w:line="240" w:lineRule="auto"/>
        <w:ind w:leftChars="0" w:left="0" w:rightChars="0" w:right="0" w:firstLine="0"/>
        <w:jc w:val="center"/>
      </w:pPr>
      <w:r>
        <w:rPr>
          <w:rFonts w:ascii="Arial" w:eastAsiaTheme="minorEastAsia" w:hAnsi="Arial" w:cstheme="minorBidi" w:hint="eastAsia"/>
          <w:sz w:val="20"/>
          <w:szCs w:val="24"/>
        </w:rPr>
        <w:t xml:space="preserve">(a). Two-step stamping punch (left: Station </w:t>
      </w:r>
      <w:r>
        <w:rPr>
          <w:rFonts w:ascii="Arial" w:eastAsiaTheme="minorEastAsia" w:hAnsi="Arial" w:cstheme="minorBidi" w:hint="eastAsia"/>
          <w:sz w:val="20"/>
          <w:szCs w:val="24"/>
        </w:rPr>
        <w:t>①</w:t>
      </w:r>
      <w:r>
        <w:rPr>
          <w:rFonts w:ascii="Arial" w:eastAsiaTheme="minorEastAsia" w:hAnsi="Arial" w:cstheme="minorBidi" w:hint="eastAsia"/>
          <w:sz w:val="20"/>
          <w:szCs w:val="24"/>
        </w:rPr>
        <w:t xml:space="preserve">, right: Station </w:t>
      </w:r>
      <w:r>
        <w:rPr>
          <w:rFonts w:ascii="Arial" w:eastAsiaTheme="minorEastAsia" w:hAnsi="Arial" w:cstheme="minorBidi" w:hint="eastAsia"/>
          <w:sz w:val="20"/>
          <w:szCs w:val="24"/>
        </w:rPr>
        <w:t>②</w:t>
      </w:r>
      <w:r>
        <w:rPr>
          <w:rFonts w:ascii="Arial" w:eastAsiaTheme="minorEastAsia" w:hAnsi="Arial" w:cstheme="minorBidi" w:hint="eastAsia"/>
          <w:sz w:val="20"/>
          <w:szCs w:val="24"/>
        </w:rPr>
        <w:t>)</w:t>
      </w:r>
    </w:p>
    <w:p w14:paraId="49693A49" w14:textId="77777777" w:rsidR="00BA17AE" w:rsidRDefault="00B3296F">
      <w:pPr>
        <w:spacing w:before="124" w:line="300" w:lineRule="auto"/>
        <w:ind w:left="26" w:right="17" w:firstLine="0"/>
        <w:jc w:val="center"/>
      </w:pPr>
      <w:r>
        <w:rPr>
          <w:noProof/>
        </w:rPr>
        <w:drawing>
          <wp:inline distT="0" distB="0" distL="114300" distR="114300" wp14:anchorId="39BD96CE" wp14:editId="394F22E5">
            <wp:extent cx="1268730" cy="1238250"/>
            <wp:effectExtent l="0" t="0" r="762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1268730" cy="1238250"/>
                    </a:xfrm>
                    <a:prstGeom prst="rect">
                      <a:avLst/>
                    </a:prstGeom>
                    <a:noFill/>
                    <a:ln>
                      <a:noFill/>
                    </a:ln>
                  </pic:spPr>
                </pic:pic>
              </a:graphicData>
            </a:graphic>
          </wp:inline>
        </w:drawing>
      </w:r>
      <w:r>
        <w:rPr>
          <w:noProof/>
        </w:rPr>
        <w:drawing>
          <wp:inline distT="0" distB="0" distL="114300" distR="114300" wp14:anchorId="2BFA7EAA" wp14:editId="43DA0092">
            <wp:extent cx="1124585" cy="1139825"/>
            <wp:effectExtent l="0" t="0" r="18415" b="317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9"/>
                    <a:stretch>
                      <a:fillRect/>
                    </a:stretch>
                  </pic:blipFill>
                  <pic:spPr>
                    <a:xfrm>
                      <a:off x="0" y="0"/>
                      <a:ext cx="1124585" cy="1139825"/>
                    </a:xfrm>
                    <a:prstGeom prst="rect">
                      <a:avLst/>
                    </a:prstGeom>
                    <a:noFill/>
                    <a:ln>
                      <a:noFill/>
                    </a:ln>
                  </pic:spPr>
                </pic:pic>
              </a:graphicData>
            </a:graphic>
          </wp:inline>
        </w:drawing>
      </w:r>
    </w:p>
    <w:p w14:paraId="64EDEF2A" w14:textId="77777777" w:rsidR="00BA17AE" w:rsidRDefault="00B3296F">
      <w:pPr>
        <w:adjustRightInd/>
        <w:snapToGrid/>
        <w:spacing w:beforeLines="0" w:before="0" w:line="240" w:lineRule="auto"/>
        <w:ind w:leftChars="0" w:left="0" w:rightChars="0" w:right="0" w:firstLine="0"/>
        <w:jc w:val="center"/>
      </w:pPr>
      <w:r>
        <w:rPr>
          <w:rFonts w:ascii="Arial" w:eastAsiaTheme="minorEastAsia" w:hAnsi="Arial" w:cstheme="minorBidi" w:hint="eastAsia"/>
          <w:sz w:val="20"/>
          <w:szCs w:val="24"/>
        </w:rPr>
        <w:t xml:space="preserve">(b). Station </w:t>
      </w:r>
      <w:r>
        <w:rPr>
          <w:rFonts w:ascii="Arial" w:eastAsiaTheme="minorEastAsia" w:hAnsi="Arial" w:cstheme="minorBidi" w:hint="eastAsia"/>
          <w:sz w:val="20"/>
          <w:szCs w:val="24"/>
        </w:rPr>
        <w:t>②</w:t>
      </w:r>
      <w:r>
        <w:rPr>
          <w:rFonts w:ascii="Arial" w:eastAsiaTheme="minorEastAsia" w:hAnsi="Arial" w:cstheme="minorBidi" w:hint="eastAsia"/>
          <w:sz w:val="20"/>
          <w:szCs w:val="24"/>
        </w:rPr>
        <w:t xml:space="preserve"> - Blank holder </w:t>
      </w:r>
      <w:proofErr w:type="gramStart"/>
      <w:r>
        <w:rPr>
          <w:rFonts w:ascii="Arial" w:eastAsiaTheme="minorEastAsia" w:hAnsi="Arial" w:cstheme="minorBidi" w:hint="eastAsia"/>
          <w:sz w:val="20"/>
          <w:szCs w:val="24"/>
        </w:rPr>
        <w:t>only  (</w:t>
      </w:r>
      <w:proofErr w:type="gramEnd"/>
      <w:r>
        <w:rPr>
          <w:rFonts w:ascii="Arial" w:eastAsiaTheme="minorEastAsia" w:hAnsi="Arial" w:cstheme="minorBidi" w:hint="eastAsia"/>
          <w:sz w:val="20"/>
          <w:szCs w:val="24"/>
        </w:rPr>
        <w:t xml:space="preserve">c). Station </w:t>
      </w:r>
      <w:r>
        <w:rPr>
          <w:rFonts w:ascii="Arial" w:eastAsiaTheme="minorEastAsia" w:hAnsi="Arial" w:cstheme="minorBidi" w:hint="eastAsia"/>
          <w:sz w:val="20"/>
          <w:szCs w:val="24"/>
        </w:rPr>
        <w:t>②</w:t>
      </w:r>
      <w:r>
        <w:rPr>
          <w:rFonts w:ascii="Arial" w:eastAsiaTheme="minorEastAsia" w:hAnsi="Arial" w:cstheme="minorBidi" w:hint="eastAsia"/>
          <w:sz w:val="20"/>
          <w:szCs w:val="24"/>
        </w:rPr>
        <w:t xml:space="preserve"> - Punch only</w:t>
      </w:r>
    </w:p>
    <w:p w14:paraId="16FD06A3"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Figure1 Simplified models of metal bipolar plates and stamping</w:t>
      </w:r>
    </w:p>
    <w:p w14:paraId="03F44FAB" w14:textId="77777777" w:rsidR="00BA17AE" w:rsidRDefault="00BA17AE">
      <w:pPr>
        <w:adjustRightInd/>
        <w:snapToGrid/>
        <w:spacing w:beforeLines="0" w:before="0" w:line="240" w:lineRule="auto"/>
        <w:ind w:leftChars="0" w:left="0" w:rightChars="0" w:right="0" w:firstLine="0"/>
        <w:jc w:val="center"/>
        <w:rPr>
          <w:rFonts w:ascii="Arial" w:eastAsiaTheme="minorEastAsia" w:hAnsi="Arial" w:cstheme="minorBidi"/>
          <w:sz w:val="20"/>
          <w:szCs w:val="24"/>
        </w:rPr>
      </w:pPr>
    </w:p>
    <w:p w14:paraId="4EA10C4A" w14:textId="77777777" w:rsidR="00BA17AE" w:rsidRDefault="00B3296F">
      <w:pPr>
        <w:spacing w:before="124" w:line="300" w:lineRule="auto"/>
        <w:ind w:leftChars="0" w:left="0" w:right="17" w:firstLine="0"/>
        <w:jc w:val="center"/>
      </w:pPr>
      <w:r>
        <w:rPr>
          <w:noProof/>
        </w:rPr>
        <w:drawing>
          <wp:inline distT="0" distB="0" distL="114300" distR="114300" wp14:anchorId="1D54BF73" wp14:editId="57417385">
            <wp:extent cx="3401695" cy="974090"/>
            <wp:effectExtent l="0" t="0" r="8255" b="1651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0"/>
                    <a:stretch>
                      <a:fillRect/>
                    </a:stretch>
                  </pic:blipFill>
                  <pic:spPr>
                    <a:xfrm>
                      <a:off x="0" y="0"/>
                      <a:ext cx="3401695" cy="974090"/>
                    </a:xfrm>
                    <a:prstGeom prst="rect">
                      <a:avLst/>
                    </a:prstGeom>
                    <a:noFill/>
                    <a:ln>
                      <a:noFill/>
                    </a:ln>
                  </pic:spPr>
                </pic:pic>
              </a:graphicData>
            </a:graphic>
          </wp:inline>
        </w:drawing>
      </w:r>
    </w:p>
    <w:p w14:paraId="1361636E" w14:textId="77777777" w:rsidR="00BA17AE" w:rsidRDefault="00B3296F">
      <w:pPr>
        <w:adjustRightInd/>
        <w:snapToGrid/>
        <w:spacing w:beforeLines="0" w:before="0" w:line="240" w:lineRule="auto"/>
        <w:ind w:leftChars="0" w:left="0" w:rightChars="0" w:right="0" w:firstLine="0"/>
        <w:jc w:val="center"/>
      </w:pPr>
      <w:r>
        <w:rPr>
          <w:rFonts w:ascii="Arial" w:eastAsiaTheme="minorEastAsia" w:hAnsi="Arial" w:cstheme="minorBidi" w:hint="eastAsia"/>
          <w:sz w:val="20"/>
          <w:szCs w:val="24"/>
        </w:rPr>
        <w:t>Figure2 Metal bipolar plate flow channel section diagram</w:t>
      </w:r>
    </w:p>
    <w:p w14:paraId="1A301FB2" w14:textId="77777777" w:rsidR="00BA17AE" w:rsidRDefault="00BA17AE">
      <w:pPr>
        <w:spacing w:before="124"/>
        <w:ind w:left="26" w:right="17"/>
      </w:pPr>
    </w:p>
    <w:p w14:paraId="433CB400" w14:textId="77777777" w:rsidR="00BA17AE" w:rsidRDefault="00B3296F">
      <w:pPr>
        <w:adjustRightInd/>
        <w:snapToGrid/>
        <w:spacing w:beforeLines="0" w:before="0" w:line="240" w:lineRule="auto"/>
        <w:ind w:leftChars="0" w:left="0" w:rightChars="0" w:right="0" w:firstLine="0"/>
      </w:pPr>
      <w:r>
        <w:rPr>
          <w:rFonts w:ascii="Arial" w:eastAsiaTheme="minorEastAsia" w:hAnsi="Arial" w:cstheme="minorBidi" w:hint="eastAsia"/>
          <w:sz w:val="20"/>
          <w:szCs w:val="24"/>
        </w:rPr>
        <w:t xml:space="preserve">The IGS file of the three-dimensional model was imported into the </w:t>
      </w:r>
      <w:proofErr w:type="spellStart"/>
      <w:r>
        <w:rPr>
          <w:rFonts w:ascii="Arial" w:eastAsiaTheme="minorEastAsia" w:hAnsi="Arial" w:cstheme="minorBidi" w:hint="eastAsia"/>
          <w:sz w:val="20"/>
          <w:szCs w:val="24"/>
        </w:rPr>
        <w:t>Dynaform</w:t>
      </w:r>
      <w:proofErr w:type="spellEnd"/>
      <w:r>
        <w:rPr>
          <w:rFonts w:ascii="Arial" w:eastAsiaTheme="minorEastAsia" w:hAnsi="Arial" w:cstheme="minorBidi" w:hint="eastAsia"/>
          <w:sz w:val="20"/>
          <w:szCs w:val="24"/>
        </w:rPr>
        <w:t xml:space="preserve"> simulation software. First, the part layers were divided to facilitate subsequent operations. The 3D analysis type was selected, with the sheet thickness set to 0.1 mm. The process type was configured as double-action forming, using the upper die/lower die as the tool reference surfaces, and set to double-action mode. The movement speeds of both the blank holder and the punch were set to 500 mm/s. Station </w:t>
      </w:r>
      <w:r>
        <w:rPr>
          <w:rFonts w:ascii="Arial" w:eastAsiaTheme="minorEastAsia" w:hAnsi="Arial" w:cstheme="minorBidi" w:hint="eastAsia"/>
          <w:sz w:val="20"/>
          <w:szCs w:val="24"/>
        </w:rPr>
        <w:t>①</w:t>
      </w:r>
      <w:r>
        <w:rPr>
          <w:rFonts w:ascii="Arial" w:eastAsiaTheme="minorEastAsia" w:hAnsi="Arial" w:cstheme="minorBidi" w:hint="eastAsia"/>
          <w:sz w:val="20"/>
          <w:szCs w:val="24"/>
        </w:rPr>
        <w:t xml:space="preserve"> is used to form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while Station </w:t>
      </w:r>
      <w:r>
        <w:rPr>
          <w:rFonts w:ascii="Arial" w:eastAsiaTheme="minorEastAsia" w:hAnsi="Arial" w:cstheme="minorBidi" w:hint="eastAsia"/>
          <w:sz w:val="20"/>
          <w:szCs w:val="24"/>
        </w:rPr>
        <w:t>②</w:t>
      </w:r>
      <w:r>
        <w:rPr>
          <w:rFonts w:ascii="Arial" w:eastAsiaTheme="minorEastAsia" w:hAnsi="Arial" w:cstheme="minorBidi" w:hint="eastAsia"/>
          <w:sz w:val="20"/>
          <w:szCs w:val="24"/>
        </w:rPr>
        <w:t xml:space="preserve"> employs a blank holder with a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to clamp the sheet edge, followed by forming the parallel grooves. The principle is illustrated in Figure 3.</w:t>
      </w:r>
    </w:p>
    <w:p w14:paraId="0AD230A8" w14:textId="77777777" w:rsidR="00BA17AE" w:rsidRDefault="00B3296F">
      <w:pPr>
        <w:spacing w:before="124"/>
        <w:ind w:leftChars="0" w:left="0" w:right="17" w:firstLine="0"/>
        <w:jc w:val="center"/>
      </w:pPr>
      <w:r>
        <w:rPr>
          <w:noProof/>
        </w:rPr>
        <w:drawing>
          <wp:inline distT="0" distB="0" distL="0" distR="0" wp14:anchorId="04F99FDE" wp14:editId="7776C65C">
            <wp:extent cx="3616960" cy="964565"/>
            <wp:effectExtent l="0" t="0" r="2540" b="698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11"/>
                    <a:srcRect t="-1" b="4760"/>
                    <a:stretch>
                      <a:fillRect/>
                    </a:stretch>
                  </pic:blipFill>
                  <pic:spPr>
                    <a:xfrm>
                      <a:off x="0" y="0"/>
                      <a:ext cx="3616960" cy="964565"/>
                    </a:xfrm>
                    <a:prstGeom prst="rect">
                      <a:avLst/>
                    </a:prstGeom>
                    <a:ln>
                      <a:noFill/>
                    </a:ln>
                  </pic:spPr>
                </pic:pic>
              </a:graphicData>
            </a:graphic>
          </wp:inline>
        </w:drawing>
      </w:r>
    </w:p>
    <w:p w14:paraId="3CA1498A" w14:textId="77777777" w:rsidR="00BA17AE" w:rsidRDefault="00B3296F">
      <w:pPr>
        <w:adjustRightInd/>
        <w:snapToGrid/>
        <w:spacing w:beforeLines="0" w:before="0" w:line="240" w:lineRule="auto"/>
        <w:ind w:leftChars="0" w:left="0" w:rightChars="0" w:right="0" w:firstLine="0"/>
        <w:jc w:val="center"/>
        <w:rPr>
          <w:sz w:val="21"/>
          <w:szCs w:val="21"/>
        </w:rPr>
      </w:pPr>
      <w:r>
        <w:rPr>
          <w:rFonts w:ascii="Arial" w:eastAsiaTheme="minorEastAsia" w:hAnsi="Arial" w:cstheme="minorBidi" w:hint="eastAsia"/>
          <w:sz w:val="20"/>
          <w:szCs w:val="24"/>
        </w:rPr>
        <w:t xml:space="preserve">1. Blank holder (with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2. Forming punch, 3. Forming die</w:t>
      </w:r>
    </w:p>
    <w:p w14:paraId="128F08EE" w14:textId="77777777" w:rsidR="00BA17AE" w:rsidRDefault="00B3296F">
      <w:pPr>
        <w:adjustRightInd/>
        <w:snapToGrid/>
        <w:spacing w:beforeLines="0" w:before="0" w:line="240" w:lineRule="auto"/>
        <w:ind w:leftChars="0" w:left="0" w:rightChars="0" w:right="0" w:firstLine="0"/>
        <w:jc w:val="center"/>
      </w:pPr>
      <w:r>
        <w:rPr>
          <w:rFonts w:ascii="Arial" w:eastAsiaTheme="minorEastAsia" w:hAnsi="Arial" w:cstheme="minorBidi" w:hint="eastAsia"/>
          <w:sz w:val="20"/>
          <w:szCs w:val="24"/>
        </w:rPr>
        <w:t>Figure3 Double-action Schematic Diagram</w:t>
      </w:r>
    </w:p>
    <w:p w14:paraId="1456451E" w14:textId="77777777" w:rsidR="00BA17AE" w:rsidRDefault="00BA17AE">
      <w:pPr>
        <w:spacing w:before="124" w:line="300" w:lineRule="auto"/>
        <w:ind w:left="26" w:right="17" w:firstLine="420"/>
        <w:jc w:val="center"/>
      </w:pPr>
    </w:p>
    <w:p w14:paraId="4CA63B48" w14:textId="77777777" w:rsidR="00BA17AE" w:rsidRDefault="00B3296F">
      <w:pPr>
        <w:pStyle w:val="Heading2"/>
        <w:keepNext/>
        <w:keepLines/>
        <w:adjustRightInd/>
        <w:snapToGrid/>
        <w:spacing w:before="260" w:after="260" w:line="413" w:lineRule="auto"/>
        <w:ind w:leftChars="0" w:left="0" w:rightChars="0" w:right="0"/>
        <w:jc w:val="both"/>
      </w:pPr>
      <w:bookmarkStart w:id="1" w:name="_Toc25096_WPSOffice_Level2"/>
      <w:r>
        <w:rPr>
          <w:rFonts w:cstheme="minorBidi" w:hint="eastAsia"/>
          <w:b/>
          <w:sz w:val="22"/>
          <w:szCs w:val="24"/>
        </w:rPr>
        <w:lastRenderedPageBreak/>
        <w:t xml:space="preserve">2.2 </w:t>
      </w:r>
      <w:bookmarkEnd w:id="1"/>
      <w:r>
        <w:rPr>
          <w:rFonts w:cstheme="minorBidi" w:hint="eastAsia"/>
          <w:b/>
          <w:sz w:val="22"/>
          <w:szCs w:val="24"/>
        </w:rPr>
        <w:t>Material Selection and Parameter Setting</w:t>
      </w:r>
    </w:p>
    <w:p w14:paraId="203D1984"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The planar sheet material is modeled as shell elements with an element size set to 0.4 mm and a tool radius of 0.08 mm. The element formulation is defined as </w:t>
      </w:r>
      <w:proofErr w:type="spellStart"/>
      <w:r>
        <w:rPr>
          <w:rFonts w:ascii="Arial" w:eastAsiaTheme="minorEastAsia" w:hAnsi="Arial" w:cstheme="minorBidi" w:hint="eastAsia"/>
          <w:sz w:val="20"/>
          <w:szCs w:val="24"/>
        </w:rPr>
        <w:t>Belytschko-Tsay</w:t>
      </w:r>
      <w:proofErr w:type="spellEnd"/>
      <w:r>
        <w:rPr>
          <w:rFonts w:ascii="Arial" w:eastAsiaTheme="minorEastAsia" w:hAnsi="Arial" w:cstheme="minorBidi" w:hint="eastAsia"/>
          <w:sz w:val="20"/>
          <w:szCs w:val="24"/>
        </w:rPr>
        <w:t>, employing Gaussian integration with five integration points.</w:t>
      </w:r>
    </w:p>
    <w:p w14:paraId="6308A70E"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Currently, various materials are available for bipolar plates, among which titanium is subject to considerable debate. </w:t>
      </w:r>
      <w:proofErr w:type="spellStart"/>
      <w:r>
        <w:rPr>
          <w:rFonts w:ascii="Arial" w:eastAsiaTheme="minorEastAsia" w:hAnsi="Arial" w:cstheme="minorBidi" w:hint="eastAsia"/>
          <w:sz w:val="20"/>
          <w:szCs w:val="24"/>
        </w:rPr>
        <w:t>Modanloo</w:t>
      </w:r>
      <w:proofErr w:type="spellEnd"/>
      <w:r>
        <w:rPr>
          <w:rFonts w:ascii="Arial" w:eastAsiaTheme="minorEastAsia" w:hAnsi="Arial" w:cstheme="minorBidi" w:hint="eastAsia"/>
          <w:sz w:val="20"/>
          <w:szCs w:val="24"/>
        </w:rPr>
        <w:t xml:space="preserve"> V et al. used titanium sheets as the research subject; however, titanium is </w:t>
      </w:r>
      <w:proofErr w:type="gramStart"/>
      <w:r>
        <w:rPr>
          <w:rFonts w:ascii="Arial" w:eastAsiaTheme="minorEastAsia" w:hAnsi="Arial" w:cstheme="minorBidi" w:hint="eastAsia"/>
          <w:sz w:val="20"/>
          <w:szCs w:val="24"/>
        </w:rPr>
        <w:t>more costly</w:t>
      </w:r>
      <w:proofErr w:type="gramEnd"/>
      <w:r>
        <w:rPr>
          <w:rFonts w:ascii="Arial" w:eastAsiaTheme="minorEastAsia" w:hAnsi="Arial" w:cstheme="minorBidi" w:hint="eastAsia"/>
          <w:sz w:val="20"/>
          <w:szCs w:val="24"/>
        </w:rPr>
        <w:t xml:space="preserve"> compared to stainless steel13, and studies by Vahid </w:t>
      </w:r>
      <w:proofErr w:type="spellStart"/>
      <w:r>
        <w:rPr>
          <w:rFonts w:ascii="Arial" w:eastAsiaTheme="minorEastAsia" w:hAnsi="Arial" w:cstheme="minorBidi" w:hint="eastAsia"/>
          <w:sz w:val="20"/>
          <w:szCs w:val="24"/>
        </w:rPr>
        <w:t>Modanloo</w:t>
      </w:r>
      <w:proofErr w:type="spellEnd"/>
      <w:r>
        <w:rPr>
          <w:rFonts w:ascii="Arial" w:eastAsiaTheme="minorEastAsia" w:hAnsi="Arial" w:cstheme="minorBidi" w:hint="eastAsia"/>
          <w:sz w:val="20"/>
          <w:szCs w:val="24"/>
        </w:rPr>
        <w:t xml:space="preserve"> et al. indicate that titanium exhibits lower formability and is prone to fracture14. This study focuses on 304 stainless steel, which offers better formability, lower cost, broader applicability, and higher benefits from research outcomes. Considering factors such as cost, weight, and processing difficulty of current bipolar plate materials, SS304 stainless steel has become a commonly used material for bipolar plates due to its low cost and excellent physical properties15-18. Its core advantages in industrial production lie in its outstanding cost-performance ratio and comprehensive performance: with an alloy composition of 18% chromium and 8-10% nickel, it demonstrates excellent corrosion resistance (resisting atmospheric, freshwater, and weak acidic media) and mechanical strength from room temperature up to 500</w:t>
      </w:r>
      <w:r>
        <w:rPr>
          <w:rFonts w:ascii="Arial" w:eastAsiaTheme="minorEastAsia" w:hAnsi="Arial" w:cstheme="minorBidi" w:hint="eastAsia"/>
          <w:sz w:val="20"/>
          <w:szCs w:val="24"/>
        </w:rPr>
        <w:t>°</w:t>
      </w:r>
      <w:r>
        <w:rPr>
          <w:rFonts w:ascii="Arial" w:eastAsiaTheme="minorEastAsia" w:hAnsi="Arial" w:cstheme="minorBidi" w:hint="eastAsia"/>
          <w:sz w:val="20"/>
          <w:szCs w:val="24"/>
        </w:rPr>
        <w:t>C; high ductility (elongation</w:t>
      </w:r>
      <w:r>
        <w:rPr>
          <w:rFonts w:ascii="Arial" w:eastAsiaTheme="minorEastAsia" w:hAnsi="Arial" w:cstheme="minorBidi" w:hint="eastAsia"/>
          <w:sz w:val="20"/>
          <w:szCs w:val="24"/>
        </w:rPr>
        <w:t>≥</w:t>
      </w:r>
      <w:r>
        <w:rPr>
          <w:rFonts w:ascii="Arial" w:eastAsiaTheme="minorEastAsia" w:hAnsi="Arial" w:cstheme="minorBidi" w:hint="eastAsia"/>
          <w:sz w:val="20"/>
          <w:szCs w:val="24"/>
        </w:rPr>
        <w:t>40%) supports complex forming processes such as deep drawing and spinning; low carbon content (</w:t>
      </w:r>
      <w:r>
        <w:rPr>
          <w:rFonts w:ascii="Arial" w:eastAsiaTheme="minorEastAsia" w:hAnsi="Arial" w:cstheme="minorBidi" w:hint="eastAsia"/>
          <w:sz w:val="20"/>
          <w:szCs w:val="24"/>
        </w:rPr>
        <w:t>≤</w:t>
      </w:r>
      <w:r>
        <w:rPr>
          <w:rFonts w:ascii="Arial" w:eastAsiaTheme="minorEastAsia" w:hAnsi="Arial" w:cstheme="minorBidi" w:hint="eastAsia"/>
          <w:sz w:val="20"/>
          <w:szCs w:val="24"/>
        </w:rPr>
        <w:t>0.08%) ensures welding without the need for heat treatment; the surface can be polished to Ra</w:t>
      </w:r>
      <w:r>
        <w:rPr>
          <w:rFonts w:ascii="Arial" w:eastAsiaTheme="minorEastAsia" w:hAnsi="Arial" w:cstheme="minorBidi" w:hint="eastAsia"/>
          <w:sz w:val="20"/>
          <w:szCs w:val="24"/>
        </w:rPr>
        <w:t>≤</w:t>
      </w:r>
      <w:r>
        <w:rPr>
          <w:rFonts w:ascii="Arial" w:eastAsiaTheme="minorEastAsia" w:hAnsi="Arial" w:cstheme="minorBidi" w:hint="eastAsia"/>
          <w:sz w:val="20"/>
          <w:szCs w:val="24"/>
        </w:rPr>
        <w:t>0.4</w:t>
      </w:r>
      <w:r>
        <w:rPr>
          <w:rFonts w:ascii="Arial" w:eastAsiaTheme="minorEastAsia" w:hAnsi="Arial" w:cstheme="minorBidi"/>
          <w:sz w:val="20"/>
          <w:szCs w:val="24"/>
        </w:rPr>
        <w:t>μ</w:t>
      </w:r>
      <w:r>
        <w:rPr>
          <w:rFonts w:ascii="Arial" w:eastAsiaTheme="minorEastAsia" w:hAnsi="Arial" w:cstheme="minorBidi" w:hint="eastAsia"/>
          <w:sz w:val="20"/>
          <w:szCs w:val="24"/>
        </w:rPr>
        <w:t>m to meet hygiene requirements for food and medical applications, and it is 100% recyclable; compared to molybdenum-containing 316L stainless steel, its cost is approximately 30% lower, and its global large-scale supply ensures cost-effectiveness. These superior properties make it the preferred material for fundamental industrial sectors such as chemical equipment, food machinery, architectural structures, and transportation vehicles. The material properties are summarized in Table 1.</w:t>
      </w:r>
    </w:p>
    <w:p w14:paraId="5DFDB693" w14:textId="77777777" w:rsidR="00BA17AE" w:rsidRDefault="00BA17AE">
      <w:pPr>
        <w:spacing w:before="124"/>
        <w:ind w:leftChars="0" w:left="0" w:right="17" w:firstLine="0"/>
        <w:rPr>
          <w:rFonts w:ascii="Arial" w:eastAsiaTheme="minorEastAsia" w:hAnsi="Arial" w:cstheme="minorBidi"/>
          <w:sz w:val="20"/>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1941"/>
        <w:gridCol w:w="1361"/>
        <w:gridCol w:w="1838"/>
        <w:gridCol w:w="1704"/>
      </w:tblGrid>
      <w:tr w:rsidR="00BA17AE" w14:paraId="52EC8BF0" w14:textId="77777777">
        <w:trPr>
          <w:jc w:val="center"/>
        </w:trPr>
        <w:tc>
          <w:tcPr>
            <w:tcW w:w="8522" w:type="dxa"/>
            <w:gridSpan w:val="5"/>
            <w:tcBorders>
              <w:bottom w:val="single" w:sz="12" w:space="0" w:color="auto"/>
            </w:tcBorders>
          </w:tcPr>
          <w:p w14:paraId="69521438"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sz w:val="20"/>
                <w:szCs w:val="24"/>
              </w:rPr>
              <w:t>Table 1 SS304 stainless steel material performance parameters</w:t>
            </w:r>
          </w:p>
          <w:p w14:paraId="0CDE9AFD" w14:textId="77777777" w:rsidR="00BA17AE" w:rsidRDefault="00BA17AE">
            <w:pPr>
              <w:adjustRightInd/>
              <w:snapToGrid/>
              <w:spacing w:beforeLines="0" w:before="0" w:line="240" w:lineRule="auto"/>
              <w:ind w:leftChars="0" w:left="0" w:rightChars="0" w:right="0" w:firstLine="0"/>
              <w:jc w:val="center"/>
              <w:rPr>
                <w:rFonts w:ascii="Arial" w:eastAsiaTheme="minorEastAsia" w:hAnsi="Arial" w:cstheme="minorBidi"/>
                <w:sz w:val="20"/>
                <w:szCs w:val="24"/>
              </w:rPr>
            </w:pPr>
          </w:p>
        </w:tc>
      </w:tr>
      <w:tr w:rsidR="00BA17AE" w14:paraId="26D27F31" w14:textId="77777777">
        <w:trPr>
          <w:jc w:val="center"/>
        </w:trPr>
        <w:tc>
          <w:tcPr>
            <w:tcW w:w="1678" w:type="dxa"/>
            <w:tcBorders>
              <w:top w:val="single" w:sz="12" w:space="0" w:color="auto"/>
              <w:bottom w:val="single" w:sz="8" w:space="0" w:color="auto"/>
            </w:tcBorders>
            <w:vAlign w:val="center"/>
          </w:tcPr>
          <w:p w14:paraId="57C16096"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Density(g/cm3)</w:t>
            </w:r>
          </w:p>
        </w:tc>
        <w:tc>
          <w:tcPr>
            <w:tcW w:w="1941" w:type="dxa"/>
            <w:tcBorders>
              <w:top w:val="single" w:sz="12" w:space="0" w:color="auto"/>
              <w:bottom w:val="single" w:sz="8" w:space="0" w:color="auto"/>
            </w:tcBorders>
            <w:vAlign w:val="center"/>
          </w:tcPr>
          <w:p w14:paraId="30A331A3"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Elastic Modulus</w:t>
            </w:r>
          </w:p>
          <w:p w14:paraId="7FB3F734"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(/MPa)</w:t>
            </w:r>
          </w:p>
        </w:tc>
        <w:tc>
          <w:tcPr>
            <w:tcW w:w="1361" w:type="dxa"/>
            <w:tcBorders>
              <w:top w:val="single" w:sz="12" w:space="0" w:color="auto"/>
              <w:bottom w:val="single" w:sz="8" w:space="0" w:color="auto"/>
            </w:tcBorders>
            <w:vAlign w:val="center"/>
          </w:tcPr>
          <w:p w14:paraId="361F808D"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Poisson's Ratio</w:t>
            </w:r>
          </w:p>
        </w:tc>
        <w:tc>
          <w:tcPr>
            <w:tcW w:w="1838" w:type="dxa"/>
            <w:tcBorders>
              <w:top w:val="single" w:sz="12" w:space="0" w:color="auto"/>
              <w:bottom w:val="single" w:sz="8" w:space="0" w:color="auto"/>
            </w:tcBorders>
            <w:vAlign w:val="center"/>
          </w:tcPr>
          <w:p w14:paraId="71936208"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Yield Strength</w:t>
            </w:r>
          </w:p>
          <w:p w14:paraId="3E24D1AE"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(MPa)</w:t>
            </w:r>
          </w:p>
        </w:tc>
        <w:tc>
          <w:tcPr>
            <w:tcW w:w="1704" w:type="dxa"/>
            <w:tcBorders>
              <w:top w:val="single" w:sz="12" w:space="0" w:color="auto"/>
              <w:bottom w:val="single" w:sz="8" w:space="0" w:color="auto"/>
            </w:tcBorders>
            <w:vAlign w:val="center"/>
          </w:tcPr>
          <w:p w14:paraId="258CD4F5"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Hardening Exponent</w:t>
            </w:r>
          </w:p>
        </w:tc>
      </w:tr>
      <w:tr w:rsidR="00BA17AE" w14:paraId="111E24B4" w14:textId="77777777">
        <w:trPr>
          <w:jc w:val="center"/>
        </w:trPr>
        <w:tc>
          <w:tcPr>
            <w:tcW w:w="1678" w:type="dxa"/>
            <w:tcBorders>
              <w:top w:val="single" w:sz="8" w:space="0" w:color="auto"/>
              <w:bottom w:val="single" w:sz="12" w:space="0" w:color="auto"/>
            </w:tcBorders>
            <w:vAlign w:val="center"/>
          </w:tcPr>
          <w:p w14:paraId="74663983"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7.85</w:t>
            </w:r>
          </w:p>
        </w:tc>
        <w:tc>
          <w:tcPr>
            <w:tcW w:w="1941" w:type="dxa"/>
            <w:tcBorders>
              <w:top w:val="single" w:sz="8" w:space="0" w:color="auto"/>
              <w:bottom w:val="single" w:sz="12" w:space="0" w:color="auto"/>
            </w:tcBorders>
            <w:vAlign w:val="center"/>
          </w:tcPr>
          <w:p w14:paraId="10B95812"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207000</w:t>
            </w:r>
          </w:p>
        </w:tc>
        <w:tc>
          <w:tcPr>
            <w:tcW w:w="1361" w:type="dxa"/>
            <w:tcBorders>
              <w:top w:val="single" w:sz="8" w:space="0" w:color="auto"/>
              <w:bottom w:val="single" w:sz="12" w:space="0" w:color="auto"/>
            </w:tcBorders>
            <w:vAlign w:val="center"/>
          </w:tcPr>
          <w:p w14:paraId="31745938"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0.28</w:t>
            </w:r>
          </w:p>
        </w:tc>
        <w:tc>
          <w:tcPr>
            <w:tcW w:w="1838" w:type="dxa"/>
            <w:tcBorders>
              <w:top w:val="single" w:sz="8" w:space="0" w:color="auto"/>
              <w:bottom w:val="single" w:sz="12" w:space="0" w:color="auto"/>
            </w:tcBorders>
            <w:vAlign w:val="center"/>
          </w:tcPr>
          <w:p w14:paraId="578F9967"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248</w:t>
            </w:r>
          </w:p>
        </w:tc>
        <w:tc>
          <w:tcPr>
            <w:tcW w:w="1704" w:type="dxa"/>
            <w:tcBorders>
              <w:top w:val="single" w:sz="8" w:space="0" w:color="auto"/>
              <w:bottom w:val="single" w:sz="12" w:space="0" w:color="auto"/>
            </w:tcBorders>
            <w:vAlign w:val="center"/>
          </w:tcPr>
          <w:p w14:paraId="3AFCD903"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0.502</w:t>
            </w:r>
          </w:p>
        </w:tc>
      </w:tr>
    </w:tbl>
    <w:p w14:paraId="4C72D459" w14:textId="77777777" w:rsidR="00BA17AE" w:rsidRDefault="00BA17AE">
      <w:pPr>
        <w:adjustRightInd/>
        <w:snapToGrid/>
        <w:spacing w:beforeLines="0" w:before="0" w:line="240" w:lineRule="auto"/>
        <w:ind w:leftChars="0" w:left="0" w:rightChars="0" w:right="0" w:firstLine="0"/>
        <w:rPr>
          <w:rFonts w:ascii="Arial" w:eastAsiaTheme="minorEastAsia" w:hAnsi="Arial" w:cstheme="minorBidi"/>
          <w:sz w:val="20"/>
          <w:szCs w:val="24"/>
        </w:rPr>
      </w:pPr>
    </w:p>
    <w:p w14:paraId="6C4934B1"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The Tool Mesh meshing method is employed, primarily utilizing quadrilateral elements with a maximum size of 0.4 mm and a minimum size of 0.04 mm. The gap tolerance is set to 0.01 mm, and the default contact friction coefficient between the die and the sheet is 0.125. Taking a metallic bipolar plate with a flow channel width S of 1 mm, rib width W of 1 mm, flow channel depth H of 0.5 mm, both inner fillet radius R and outer fillet radius r set to 0.1 mm, and a draft angle </w:t>
      </w:r>
      <w:r>
        <w:rPr>
          <w:rFonts w:ascii="Arial" w:eastAsiaTheme="minorEastAsia" w:hAnsi="Arial" w:cstheme="minorBidi"/>
          <w:sz w:val="20"/>
          <w:szCs w:val="24"/>
        </w:rPr>
        <w:t>α</w:t>
      </w:r>
      <w:r>
        <w:rPr>
          <w:rFonts w:ascii="Arial" w:eastAsiaTheme="minorEastAsia" w:hAnsi="Arial" w:cstheme="minorBidi" w:hint="eastAsia"/>
          <w:sz w:val="20"/>
          <w:szCs w:val="24"/>
        </w:rPr>
        <w:t xml:space="preserve"> of 5</w:t>
      </w:r>
      <w:r>
        <w:rPr>
          <w:rFonts w:ascii="Arial" w:eastAsiaTheme="minorEastAsia" w:hAnsi="Arial" w:cstheme="minorBidi" w:hint="eastAsia"/>
          <w:sz w:val="20"/>
          <w:szCs w:val="24"/>
        </w:rPr>
        <w:t>°</w:t>
      </w:r>
      <w:r>
        <w:rPr>
          <w:rFonts w:ascii="Arial" w:eastAsiaTheme="minorEastAsia" w:hAnsi="Arial" w:cstheme="minorBidi" w:hint="eastAsia"/>
          <w:sz w:val="20"/>
          <w:szCs w:val="24"/>
        </w:rPr>
        <w:t xml:space="preserve"> as an example, a simulation model is established.</w:t>
      </w:r>
    </w:p>
    <w:p w14:paraId="4F776CC0" w14:textId="77777777" w:rsidR="00BA17AE" w:rsidRDefault="00B3296F">
      <w:pPr>
        <w:adjustRightInd/>
        <w:snapToGrid/>
        <w:spacing w:beforeLines="0" w:before="0" w:line="240" w:lineRule="auto"/>
        <w:ind w:leftChars="0" w:left="0" w:rightChars="0" w:right="0" w:firstLine="0"/>
        <w:rPr>
          <w:szCs w:val="22"/>
        </w:rPr>
      </w:pPr>
      <w:r>
        <w:rPr>
          <w:rFonts w:ascii="Arial" w:eastAsiaTheme="minorEastAsia" w:hAnsi="Arial" w:cstheme="minorBidi" w:hint="eastAsia"/>
          <w:sz w:val="20"/>
          <w:szCs w:val="24"/>
        </w:rPr>
        <w:t xml:space="preserve">The process is divided into two stages: Closing and Drawing. The Closing stage refers to the movement of the blank holder until it contacts the die, utilizing penalty function contact with a penalty factor set to 0.15. To reduce the impact of initial penetration, the contact gap is set to 0.11 mm. The Drawing stage involves the movement of the punch until it mates with the die, </w:t>
      </w:r>
      <w:r>
        <w:rPr>
          <w:rFonts w:ascii="Arial" w:eastAsiaTheme="minorEastAsia" w:hAnsi="Arial" w:cstheme="minorBidi" w:hint="eastAsia"/>
          <w:sz w:val="20"/>
          <w:szCs w:val="24"/>
        </w:rPr>
        <w:lastRenderedPageBreak/>
        <w:t>with the contact gap also set to 0.11 mm. The closing speed for both stages is 500 mm/s, using the default velocity curve. The blank holder force is determined by the formula:</w:t>
      </w:r>
    </w:p>
    <w:tbl>
      <w:tblPr>
        <w:tblpPr w:leftFromText="180" w:rightFromText="180" w:vertAnchor="text" w:horzAnchor="page" w:tblpX="1382" w:tblpY="46"/>
        <w:tblW w:w="51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6293"/>
        <w:gridCol w:w="1686"/>
      </w:tblGrid>
      <w:tr w:rsidR="00BA17AE" w14:paraId="7F71B649" w14:textId="77777777">
        <w:tc>
          <w:tcPr>
            <w:tcW w:w="438" w:type="pct"/>
            <w:tcBorders>
              <w:top w:val="nil"/>
              <w:left w:val="nil"/>
              <w:bottom w:val="nil"/>
              <w:right w:val="nil"/>
            </w:tcBorders>
          </w:tcPr>
          <w:p w14:paraId="3393E4BB" w14:textId="77777777" w:rsidR="00BA17AE" w:rsidRDefault="00BA17AE">
            <w:pPr>
              <w:spacing w:before="124" w:line="300" w:lineRule="auto"/>
              <w:ind w:left="26" w:right="17" w:firstLineChars="200" w:firstLine="480"/>
              <w:jc w:val="center"/>
              <w:rPr>
                <w:szCs w:val="22"/>
              </w:rPr>
            </w:pPr>
          </w:p>
        </w:tc>
        <w:tc>
          <w:tcPr>
            <w:tcW w:w="3598" w:type="pct"/>
            <w:tcBorders>
              <w:top w:val="nil"/>
              <w:left w:val="nil"/>
              <w:bottom w:val="nil"/>
              <w:right w:val="nil"/>
            </w:tcBorders>
            <w:vAlign w:val="center"/>
          </w:tcPr>
          <w:p w14:paraId="4BBAB1C0" w14:textId="77777777" w:rsidR="00BA17AE" w:rsidRDefault="005E2836">
            <w:pPr>
              <w:spacing w:before="124" w:line="300" w:lineRule="auto"/>
              <w:ind w:left="26" w:right="17" w:firstLineChars="200" w:firstLine="480"/>
              <w:jc w:val="center"/>
              <w:rPr>
                <w:szCs w:val="22"/>
              </w:rPr>
            </w:pPr>
            <m:oMath>
              <m:sSub>
                <m:sSubPr>
                  <m:ctrlPr>
                    <w:rPr>
                      <w:rFonts w:ascii="Cambria Math" w:hAnsi="Cambria Math"/>
                    </w:rPr>
                  </m:ctrlPr>
                </m:sSubPr>
                <m:e>
                  <m:r>
                    <m:rPr>
                      <m:sty m:val="p"/>
                    </m:rPr>
                    <w:rPr>
                      <w:rFonts w:ascii="Cambria Math" w:hAnsi="Cambria Math"/>
                    </w:rPr>
                    <m:t>F</m:t>
                  </m:r>
                </m:e>
                <m:sub>
                  <m:r>
                    <w:rPr>
                      <w:rFonts w:ascii="Cambria Math" w:hAnsi="Cambria Math" w:hint="eastAsia"/>
                    </w:rPr>
                    <m:t>q</m:t>
                  </m:r>
                </m:sub>
              </m:sSub>
              <m:r>
                <m:rPr>
                  <m:sty m:val="p"/>
                </m:rPr>
                <w:rPr>
                  <w:rFonts w:ascii="Cambria Math" w:hAnsi="Cambria Math" w:hint="eastAsia"/>
                </w:rPr>
                <m:t>=</m:t>
              </m:r>
              <m:r>
                <w:rPr>
                  <w:rFonts w:ascii="Cambria Math" w:hAnsi="Cambria Math" w:hint="eastAsia"/>
                </w:rPr>
                <m:t>q</m:t>
              </m:r>
            </m:oMath>
            <w:r w:rsidR="00B3296F">
              <w:rPr>
                <w:rFonts w:hint="eastAsia"/>
                <w:szCs w:val="22"/>
              </w:rPr>
              <w:t>A</w:t>
            </w:r>
          </w:p>
        </w:tc>
        <w:tc>
          <w:tcPr>
            <w:tcW w:w="964" w:type="pct"/>
            <w:tcBorders>
              <w:top w:val="nil"/>
              <w:left w:val="nil"/>
              <w:bottom w:val="nil"/>
              <w:right w:val="nil"/>
            </w:tcBorders>
            <w:vAlign w:val="center"/>
          </w:tcPr>
          <w:p w14:paraId="5441E818" w14:textId="77777777" w:rsidR="00BA17AE" w:rsidRDefault="00B3296F">
            <w:pPr>
              <w:spacing w:before="124" w:line="300" w:lineRule="auto"/>
              <w:ind w:leftChars="0" w:left="0" w:rightChars="-15" w:right="-36" w:firstLine="0"/>
              <w:jc w:val="center"/>
              <w:rPr>
                <w:szCs w:val="22"/>
              </w:rPr>
            </w:pPr>
            <w:r>
              <w:rPr>
                <w:rFonts w:hint="eastAsia"/>
                <w:szCs w:val="22"/>
              </w:rPr>
              <w:t>（</w:t>
            </w:r>
            <w:r>
              <w:rPr>
                <w:rFonts w:hint="eastAsia"/>
                <w:szCs w:val="22"/>
              </w:rPr>
              <w:t>1</w:t>
            </w:r>
            <w:r>
              <w:rPr>
                <w:rFonts w:hint="eastAsia"/>
                <w:szCs w:val="22"/>
              </w:rPr>
              <w:t>）</w:t>
            </w:r>
          </w:p>
        </w:tc>
      </w:tr>
    </w:tbl>
    <w:p w14:paraId="486AF8FE" w14:textId="77777777" w:rsidR="00BA17AE" w:rsidRDefault="00B3296F">
      <w:pPr>
        <w:spacing w:before="124"/>
        <w:ind w:left="26" w:right="17"/>
        <w:rPr>
          <w:szCs w:val="22"/>
        </w:rPr>
      </w:pPr>
      <w:r>
        <w:rPr>
          <w:rFonts w:hint="eastAsia"/>
          <w:szCs w:val="22"/>
        </w:rPr>
        <w:t xml:space="preserve">Where </w:t>
      </w:r>
      <w:r>
        <w:rPr>
          <w:rFonts w:hint="eastAsia"/>
          <w:b/>
          <w:bCs/>
          <w:szCs w:val="22"/>
        </w:rPr>
        <w:t>A</w:t>
      </w:r>
      <w:r>
        <w:rPr>
          <w:rFonts w:hint="eastAsia"/>
          <w:szCs w:val="22"/>
        </w:rPr>
        <w:t xml:space="preserve"> represents the projection area of the blank sheet on the blank holder, and </w:t>
      </w:r>
      <w:r>
        <w:rPr>
          <w:rFonts w:hint="eastAsia"/>
          <w:b/>
          <w:bCs/>
          <w:szCs w:val="22"/>
        </w:rPr>
        <w:t>q</w:t>
      </w:r>
      <w:r>
        <w:rPr>
          <w:rFonts w:hint="eastAsia"/>
          <w:szCs w:val="22"/>
        </w:rPr>
        <w:t xml:space="preserve"> denotes the unit blank holder pressure, which is set to 3 MPa.</w:t>
      </w:r>
    </w:p>
    <w:p w14:paraId="45D0A02B" w14:textId="3C3387FF" w:rsidR="009A193B" w:rsidRDefault="009A193B">
      <w:pPr>
        <w:pStyle w:val="Heading1"/>
        <w:keepNext/>
        <w:keepLines/>
        <w:adjustRightInd/>
        <w:snapToGrid/>
        <w:spacing w:before="340" w:after="330" w:line="576" w:lineRule="auto"/>
        <w:ind w:leftChars="0" w:left="0" w:rightChars="0" w:right="0"/>
        <w:rPr>
          <w:rFonts w:ascii="Arial" w:eastAsia="Adobe 宋体 Std L" w:hAnsi="Arial" w:cs="Arial"/>
          <w:b/>
          <w:sz w:val="22"/>
          <w:szCs w:val="24"/>
        </w:rPr>
      </w:pPr>
      <w:r>
        <w:rPr>
          <w:rFonts w:ascii="Arial" w:eastAsia="Adobe 宋体 Std L" w:hAnsi="Arial" w:cs="Arial"/>
          <w:b/>
          <w:sz w:val="22"/>
          <w:szCs w:val="24"/>
        </w:rPr>
        <w:t>Results &amp; Discussion</w:t>
      </w:r>
    </w:p>
    <w:p w14:paraId="4ADF0675" w14:textId="12FE6E0D" w:rsidR="00BA17AE" w:rsidRDefault="00B3296F">
      <w:pPr>
        <w:pStyle w:val="Heading1"/>
        <w:keepNext/>
        <w:keepLines/>
        <w:adjustRightInd/>
        <w:snapToGrid/>
        <w:spacing w:before="340" w:after="330" w:line="576" w:lineRule="auto"/>
        <w:ind w:leftChars="0" w:left="0" w:rightChars="0" w:right="0"/>
      </w:pPr>
      <w:proofErr w:type="spellStart"/>
      <w:r>
        <w:rPr>
          <w:rFonts w:ascii="Arial" w:eastAsia="Adobe 宋体 Std L" w:hAnsi="Arial" w:cs="Arial" w:hint="eastAsia"/>
          <w:b/>
          <w:sz w:val="22"/>
          <w:szCs w:val="24"/>
        </w:rPr>
        <w:t>Drawbead</w:t>
      </w:r>
      <w:proofErr w:type="spellEnd"/>
      <w:r>
        <w:rPr>
          <w:rFonts w:ascii="Arial" w:eastAsia="Adobe 宋体 Std L" w:hAnsi="Arial" w:cs="Arial" w:hint="eastAsia"/>
          <w:b/>
          <w:sz w:val="22"/>
          <w:szCs w:val="24"/>
        </w:rPr>
        <w:t xml:space="preserve"> Parameter Settings and Simulation</w:t>
      </w:r>
    </w:p>
    <w:p w14:paraId="69079CB4" w14:textId="77777777" w:rsidR="00BA17AE" w:rsidRDefault="00B3296F">
      <w:pPr>
        <w:pStyle w:val="Heading2"/>
        <w:keepNext/>
        <w:keepLines/>
        <w:adjustRightInd/>
        <w:snapToGrid/>
        <w:spacing w:before="260" w:after="260" w:line="413" w:lineRule="auto"/>
        <w:ind w:leftChars="0" w:left="0" w:rightChars="0" w:right="0"/>
        <w:jc w:val="both"/>
      </w:pPr>
      <w:r>
        <w:rPr>
          <w:rFonts w:cstheme="minorBidi" w:hint="eastAsia"/>
          <w:b/>
          <w:sz w:val="22"/>
          <w:szCs w:val="24"/>
        </w:rPr>
        <w:t xml:space="preserve">3.1 Effect of the Distance Between the </w:t>
      </w:r>
      <w:proofErr w:type="spellStart"/>
      <w:r>
        <w:rPr>
          <w:rFonts w:cstheme="minorBidi" w:hint="eastAsia"/>
          <w:b/>
          <w:sz w:val="22"/>
          <w:szCs w:val="24"/>
        </w:rPr>
        <w:t>Drawbead</w:t>
      </w:r>
      <w:proofErr w:type="spellEnd"/>
      <w:r>
        <w:rPr>
          <w:rFonts w:cstheme="minorBidi" w:hint="eastAsia"/>
          <w:b/>
          <w:sz w:val="22"/>
          <w:szCs w:val="24"/>
        </w:rPr>
        <w:t xml:space="preserve"> and the Flow Channel on Forming Quality</w:t>
      </w:r>
    </w:p>
    <w:p w14:paraId="64139C4D"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Based on the designed flow channel size and overall sheet dimensions, the variation range for the distance between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and the flow channel was set from 2 mm to 8 mm, with intervals of 2 mm, resulting in 4 groups. The blank holder force gradually decreased as the spacing increased, calculated using Formula (1). Corresponding blank holder forces of 3540 N, 3000 N, 2364 N, and 1632 N were selected for simulation in Work Step 2 for the increasing distances, respectively. Figure 4 shows the forming limit diagrams for the sheet under different distances. From the figure, it can be observed that when the distance is small, no wrinkling occurs at the four corners of the flow channel area. However, as the distance gradually increases, the wrinkling area expands, but only slight wrinkling occurs, and fracture phenomena significantly decrease.</w:t>
      </w:r>
    </w:p>
    <w:p w14:paraId="5F6019ED" w14:textId="77777777" w:rsidR="00BA17AE" w:rsidRDefault="00B3296F">
      <w:pPr>
        <w:adjustRightInd/>
        <w:snapToGrid/>
        <w:spacing w:beforeLines="0" w:before="0" w:line="240" w:lineRule="auto"/>
        <w:ind w:leftChars="0" w:left="0" w:rightChars="0" w:right="0" w:firstLine="0"/>
        <w:rPr>
          <w:szCs w:val="22"/>
        </w:rPr>
      </w:pPr>
      <w:r>
        <w:rPr>
          <w:rFonts w:ascii="Arial" w:eastAsiaTheme="minorEastAsia" w:hAnsi="Arial" w:cstheme="minorBidi" w:hint="eastAsia"/>
          <w:sz w:val="20"/>
          <w:szCs w:val="24"/>
        </w:rPr>
        <w:t xml:space="preserve">This is because increasing the distance between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and the forming area is equivalent to adding a "buffer zone" between the constraint point (the bead) and the critical point (the die radius). A larger distance exacerbates wrinkling, primarily because the material inside the bead forms a larger "unsupported zone." This part of the material, when flowing toward the die cavity, lacks rigid blank holder constraint and is highly prone to instability and wrinkling under tangential compressive stress. Conversely, a larger distance can reduce fracture for two reasons: first, the material in the "buffer zone" inside the bead acts as a "material reservoir," providing supplemental material when the critical area thins, thereby mitigating localized over-stretching; second, the significant flow resistance generated by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can relax and homogenize over this distance before reaching the die radius, avoiding the direct superposition of high stress and forming tension, which could otherwise lead to cracking.</w:t>
      </w:r>
    </w:p>
    <w:p w14:paraId="04CF7EC7" w14:textId="77777777" w:rsidR="00BA17AE" w:rsidRDefault="00B3296F">
      <w:pPr>
        <w:spacing w:before="124"/>
        <w:ind w:leftChars="0" w:left="0" w:right="17" w:firstLine="0"/>
        <w:jc w:val="left"/>
      </w:pPr>
      <w:r>
        <w:rPr>
          <w:noProof/>
        </w:rPr>
        <w:lastRenderedPageBreak/>
        <w:drawing>
          <wp:inline distT="0" distB="0" distL="114300" distR="114300" wp14:anchorId="22A4B8E6" wp14:editId="2456249A">
            <wp:extent cx="2599690" cy="1320165"/>
            <wp:effectExtent l="0" t="0" r="1016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2599690" cy="1320165"/>
                    </a:xfrm>
                    <a:prstGeom prst="rect">
                      <a:avLst/>
                    </a:prstGeom>
                    <a:noFill/>
                    <a:ln>
                      <a:noFill/>
                    </a:ln>
                  </pic:spPr>
                </pic:pic>
              </a:graphicData>
            </a:graphic>
          </wp:inline>
        </w:drawing>
      </w:r>
      <w:r>
        <w:rPr>
          <w:noProof/>
        </w:rPr>
        <w:drawing>
          <wp:inline distT="0" distB="0" distL="114300" distR="114300" wp14:anchorId="17C6E1A5" wp14:editId="43CB252C">
            <wp:extent cx="2600325" cy="13233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2600325" cy="1323340"/>
                    </a:xfrm>
                    <a:prstGeom prst="rect">
                      <a:avLst/>
                    </a:prstGeom>
                    <a:noFill/>
                    <a:ln>
                      <a:noFill/>
                    </a:ln>
                  </pic:spPr>
                </pic:pic>
              </a:graphicData>
            </a:graphic>
          </wp:inline>
        </w:drawing>
      </w:r>
    </w:p>
    <w:p w14:paraId="273F5E6D" w14:textId="77777777" w:rsidR="00BA17AE" w:rsidRDefault="00B3296F">
      <w:pPr>
        <w:spacing w:before="124"/>
        <w:ind w:leftChars="0" w:left="0" w:right="17" w:firstLine="0"/>
        <w:jc w:val="center"/>
      </w:pPr>
      <w:r>
        <w:t>(a)</w:t>
      </w:r>
      <w:r>
        <w:rPr>
          <w:rFonts w:hint="eastAsia"/>
        </w:rPr>
        <w:t xml:space="preserve">2mm                        </w:t>
      </w:r>
      <w:proofErr w:type="gramStart"/>
      <w:r>
        <w:rPr>
          <w:rFonts w:hint="eastAsia"/>
        </w:rPr>
        <w:t xml:space="preserve">   (</w:t>
      </w:r>
      <w:proofErr w:type="gramEnd"/>
      <w:r>
        <w:rPr>
          <w:rFonts w:hint="eastAsia"/>
        </w:rPr>
        <w:t>b) 4mm</w:t>
      </w:r>
    </w:p>
    <w:p w14:paraId="45165609" w14:textId="77777777" w:rsidR="00BA17AE" w:rsidRDefault="00B3296F">
      <w:pPr>
        <w:spacing w:before="124"/>
        <w:ind w:leftChars="0" w:left="0" w:right="17" w:firstLine="0"/>
        <w:jc w:val="left"/>
      </w:pPr>
      <w:r>
        <w:rPr>
          <w:noProof/>
        </w:rPr>
        <w:drawing>
          <wp:inline distT="0" distB="0" distL="114300" distR="114300" wp14:anchorId="635DE598" wp14:editId="243DE58B">
            <wp:extent cx="2599690" cy="1329055"/>
            <wp:effectExtent l="0" t="0" r="10160" b="444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4"/>
                    <a:stretch>
                      <a:fillRect/>
                    </a:stretch>
                  </pic:blipFill>
                  <pic:spPr>
                    <a:xfrm>
                      <a:off x="0" y="0"/>
                      <a:ext cx="2599690" cy="1329055"/>
                    </a:xfrm>
                    <a:prstGeom prst="rect">
                      <a:avLst/>
                    </a:prstGeom>
                    <a:noFill/>
                    <a:ln>
                      <a:noFill/>
                    </a:ln>
                  </pic:spPr>
                </pic:pic>
              </a:graphicData>
            </a:graphic>
          </wp:inline>
        </w:drawing>
      </w:r>
      <w:r>
        <w:rPr>
          <w:noProof/>
        </w:rPr>
        <w:drawing>
          <wp:inline distT="0" distB="0" distL="114300" distR="114300" wp14:anchorId="759BB97E" wp14:editId="72281939">
            <wp:extent cx="2620010" cy="1332230"/>
            <wp:effectExtent l="0" t="0" r="8890" b="127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5"/>
                    <a:stretch>
                      <a:fillRect/>
                    </a:stretch>
                  </pic:blipFill>
                  <pic:spPr>
                    <a:xfrm>
                      <a:off x="0" y="0"/>
                      <a:ext cx="2620010" cy="1332230"/>
                    </a:xfrm>
                    <a:prstGeom prst="rect">
                      <a:avLst/>
                    </a:prstGeom>
                    <a:noFill/>
                    <a:ln>
                      <a:noFill/>
                    </a:ln>
                  </pic:spPr>
                </pic:pic>
              </a:graphicData>
            </a:graphic>
          </wp:inline>
        </w:drawing>
      </w:r>
    </w:p>
    <w:p w14:paraId="04EF7A54" w14:textId="77777777" w:rsidR="00BA17AE" w:rsidRDefault="00B3296F">
      <w:pPr>
        <w:spacing w:before="124"/>
        <w:ind w:leftChars="0" w:left="0" w:right="17" w:firstLine="0"/>
        <w:jc w:val="center"/>
      </w:pPr>
      <w:r>
        <w:t>(</w:t>
      </w:r>
      <w:proofErr w:type="gramStart"/>
      <w:r>
        <w:t>6)</w:t>
      </w:r>
      <w:r>
        <w:rPr>
          <w:rFonts w:hint="eastAsia"/>
        </w:rPr>
        <w:t>mm</w:t>
      </w:r>
      <w:proofErr w:type="gramEnd"/>
      <w:r>
        <w:rPr>
          <w:rFonts w:hint="eastAsia"/>
        </w:rPr>
        <w:t xml:space="preserve">                           (d) 8mm</w:t>
      </w:r>
    </w:p>
    <w:p w14:paraId="7234A0EF" w14:textId="77777777" w:rsidR="00BA17AE" w:rsidRDefault="00B3296F">
      <w:pPr>
        <w:adjustRightInd/>
        <w:snapToGrid/>
        <w:spacing w:beforeLines="0" w:before="0" w:line="240" w:lineRule="auto"/>
        <w:ind w:leftChars="0" w:left="0" w:rightChars="0" w:right="0" w:firstLine="0"/>
        <w:jc w:val="center"/>
      </w:pPr>
      <w:r>
        <w:rPr>
          <w:rFonts w:ascii="Arial" w:eastAsiaTheme="minorEastAsia" w:hAnsi="Arial" w:cstheme="minorBidi" w:hint="eastAsia"/>
          <w:sz w:val="20"/>
          <w:szCs w:val="24"/>
        </w:rPr>
        <w:t>Figure4 Forming Limit Diagrams of the Sheet under Different Spacings</w:t>
      </w:r>
    </w:p>
    <w:p w14:paraId="680EE868" w14:textId="77777777" w:rsidR="00BA17AE" w:rsidRDefault="00BA17AE">
      <w:pPr>
        <w:adjustRightInd/>
        <w:snapToGrid/>
        <w:spacing w:beforeLines="0" w:before="0" w:line="240" w:lineRule="auto"/>
        <w:ind w:leftChars="0" w:left="0" w:rightChars="0" w:right="0" w:firstLine="0"/>
        <w:rPr>
          <w:rFonts w:ascii="Arial" w:eastAsiaTheme="minorEastAsia" w:hAnsi="Arial" w:cstheme="minorBidi"/>
          <w:sz w:val="20"/>
          <w:szCs w:val="24"/>
        </w:rPr>
      </w:pPr>
    </w:p>
    <w:p w14:paraId="1EF6DA17" w14:textId="77777777" w:rsidR="00BA17AE" w:rsidRDefault="00B3296F">
      <w:pPr>
        <w:adjustRightInd/>
        <w:snapToGrid/>
        <w:spacing w:beforeLines="0" w:before="0" w:line="240" w:lineRule="auto"/>
        <w:ind w:leftChars="0" w:left="0" w:rightChars="0" w:right="0" w:firstLine="0"/>
      </w:pPr>
      <w:r>
        <w:rPr>
          <w:rFonts w:ascii="Arial" w:eastAsiaTheme="minorEastAsia" w:hAnsi="Arial" w:cstheme="minorBidi" w:hint="eastAsia"/>
          <w:sz w:val="20"/>
          <w:szCs w:val="24"/>
        </w:rPr>
        <w:t xml:space="preserve">Therefore, when selecting the distance between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and the flow channel, a larger spacing should be chosen as much as possible to reduce the occurrence of fracture, provided that severe wrinkling does not occur.</w:t>
      </w:r>
    </w:p>
    <w:p w14:paraId="7F1964F1" w14:textId="77777777" w:rsidR="00BA17AE" w:rsidRDefault="00B3296F">
      <w:pPr>
        <w:pStyle w:val="Heading2"/>
        <w:keepNext/>
        <w:keepLines/>
        <w:adjustRightInd/>
        <w:snapToGrid/>
        <w:spacing w:before="260" w:after="260" w:line="413" w:lineRule="auto"/>
        <w:ind w:leftChars="0" w:left="0" w:rightChars="0" w:right="0"/>
        <w:jc w:val="both"/>
      </w:pPr>
      <w:r>
        <w:rPr>
          <w:rFonts w:cstheme="minorBidi" w:hint="eastAsia"/>
          <w:b/>
          <w:sz w:val="22"/>
          <w:szCs w:val="24"/>
        </w:rPr>
        <w:t xml:space="preserve">3.2 The Influence of </w:t>
      </w:r>
      <w:proofErr w:type="spellStart"/>
      <w:r>
        <w:rPr>
          <w:rFonts w:cstheme="minorBidi" w:hint="eastAsia"/>
          <w:b/>
          <w:sz w:val="22"/>
          <w:szCs w:val="24"/>
        </w:rPr>
        <w:t>Drawbead</w:t>
      </w:r>
      <w:proofErr w:type="spellEnd"/>
      <w:r>
        <w:rPr>
          <w:rFonts w:cstheme="minorBidi" w:hint="eastAsia"/>
          <w:b/>
          <w:sz w:val="22"/>
          <w:szCs w:val="24"/>
        </w:rPr>
        <w:t xml:space="preserve"> Depth on Forming Quality</w:t>
      </w:r>
    </w:p>
    <w:p w14:paraId="0C42616C"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Based on the condition of an 8 mm spacing and according to the sheet thickness, the variation range of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depth was set from 0.1 mm to 0.5 mm, with intervals of 0.1 mm, resulting in 5 groups. Figure 5 shows the forming limit diagrams of the sheet under different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depths. From the figure, it can be observed that when the depth is small, obvious wrinkling occurs at the four corners of the flow channel area. As the depth increases, the wrinkling phenomenon gradually decreases, and when the depth reaches 0.2 mm, no significant wrinkling is observed.</w:t>
      </w:r>
    </w:p>
    <w:p w14:paraId="69A0270D"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This is because the depth of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is critical in controlling the resistance to material flow. When the depth is shallow, the bending deformation required for the material to cross the bead and the friction experienced are relatively small, resulting in insufficient flow resistance. This allows excessive and rapid inflow of material from the flange area into the die cavity, causing compressive instability in the circumferential direction due to material accumulation and leading to wrinkling. As the depth increases, the material must undergo more severe bending-unbending deformation, and the contact pressure and friction with the die increase significantly. This substantially enhances the flow resistance, effectively constraining and slowing down the material inflow. As a result, the material in the flange area maintains controlled and uniform flow, suppressing compressive instability and reducing the wrinkling phenomenon.</w:t>
      </w:r>
    </w:p>
    <w:p w14:paraId="40070E1E" w14:textId="77777777" w:rsidR="00BA17AE" w:rsidRDefault="00B3296F">
      <w:pPr>
        <w:spacing w:before="124"/>
        <w:ind w:leftChars="0" w:left="0" w:right="17" w:firstLine="0"/>
      </w:pPr>
      <w:r>
        <w:rPr>
          <w:noProof/>
        </w:rPr>
        <w:lastRenderedPageBreak/>
        <w:drawing>
          <wp:inline distT="0" distB="0" distL="114300" distR="114300" wp14:anchorId="075C82B1" wp14:editId="030E71D5">
            <wp:extent cx="2595245" cy="1320165"/>
            <wp:effectExtent l="0" t="0" r="14605" b="1333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6"/>
                    <a:stretch>
                      <a:fillRect/>
                    </a:stretch>
                  </pic:blipFill>
                  <pic:spPr>
                    <a:xfrm>
                      <a:off x="0" y="0"/>
                      <a:ext cx="2595245" cy="1320165"/>
                    </a:xfrm>
                    <a:prstGeom prst="rect">
                      <a:avLst/>
                    </a:prstGeom>
                    <a:noFill/>
                    <a:ln>
                      <a:noFill/>
                    </a:ln>
                  </pic:spPr>
                </pic:pic>
              </a:graphicData>
            </a:graphic>
          </wp:inline>
        </w:drawing>
      </w:r>
      <w:r>
        <w:rPr>
          <w:noProof/>
        </w:rPr>
        <w:drawing>
          <wp:inline distT="0" distB="0" distL="114300" distR="114300" wp14:anchorId="5C31AE53" wp14:editId="78F99DF6">
            <wp:extent cx="2600325" cy="1322070"/>
            <wp:effectExtent l="0" t="0" r="9525" b="1143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7"/>
                    <a:stretch>
                      <a:fillRect/>
                    </a:stretch>
                  </pic:blipFill>
                  <pic:spPr>
                    <a:xfrm>
                      <a:off x="0" y="0"/>
                      <a:ext cx="2600325" cy="1322070"/>
                    </a:xfrm>
                    <a:prstGeom prst="rect">
                      <a:avLst/>
                    </a:prstGeom>
                    <a:noFill/>
                    <a:ln>
                      <a:noFill/>
                    </a:ln>
                  </pic:spPr>
                </pic:pic>
              </a:graphicData>
            </a:graphic>
          </wp:inline>
        </w:drawing>
      </w:r>
    </w:p>
    <w:p w14:paraId="69B55A0E" w14:textId="77777777" w:rsidR="00BA17AE" w:rsidRDefault="00B3296F">
      <w:pPr>
        <w:spacing w:before="124"/>
        <w:ind w:leftChars="0" w:left="0" w:right="17" w:firstLine="0"/>
        <w:jc w:val="center"/>
      </w:pPr>
      <w:r>
        <w:t>(a)</w:t>
      </w:r>
      <w:r>
        <w:rPr>
          <w:rFonts w:hint="eastAsia"/>
        </w:rPr>
        <w:t xml:space="preserve">0.1mm                        </w:t>
      </w:r>
      <w:proofErr w:type="gramStart"/>
      <w:r>
        <w:rPr>
          <w:rFonts w:hint="eastAsia"/>
        </w:rPr>
        <w:t xml:space="preserve">   (</w:t>
      </w:r>
      <w:proofErr w:type="gramEnd"/>
      <w:r>
        <w:rPr>
          <w:rFonts w:hint="eastAsia"/>
        </w:rPr>
        <w:t>b) 0.2mm</w:t>
      </w:r>
    </w:p>
    <w:p w14:paraId="6D4CBE06" w14:textId="77777777" w:rsidR="00BA17AE" w:rsidRDefault="00B3296F">
      <w:pPr>
        <w:spacing w:before="124"/>
        <w:ind w:leftChars="0" w:left="0" w:right="17" w:firstLine="0"/>
        <w:jc w:val="center"/>
      </w:pPr>
      <w:r>
        <w:rPr>
          <w:noProof/>
        </w:rPr>
        <w:drawing>
          <wp:inline distT="0" distB="0" distL="114300" distR="114300" wp14:anchorId="1B2DE838" wp14:editId="4B327DF1">
            <wp:extent cx="2595880" cy="1321435"/>
            <wp:effectExtent l="0" t="0" r="13970" b="12065"/>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8"/>
                    <a:stretch>
                      <a:fillRect/>
                    </a:stretch>
                  </pic:blipFill>
                  <pic:spPr>
                    <a:xfrm>
                      <a:off x="0" y="0"/>
                      <a:ext cx="2595880" cy="1321435"/>
                    </a:xfrm>
                    <a:prstGeom prst="rect">
                      <a:avLst/>
                    </a:prstGeom>
                    <a:noFill/>
                    <a:ln>
                      <a:noFill/>
                    </a:ln>
                  </pic:spPr>
                </pic:pic>
              </a:graphicData>
            </a:graphic>
          </wp:inline>
        </w:drawing>
      </w:r>
      <w:r>
        <w:rPr>
          <w:noProof/>
        </w:rPr>
        <w:drawing>
          <wp:inline distT="0" distB="0" distL="114300" distR="114300" wp14:anchorId="6B1658F8" wp14:editId="53601ACD">
            <wp:extent cx="2597150" cy="1321435"/>
            <wp:effectExtent l="0" t="0" r="12700" b="12065"/>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19"/>
                    <a:stretch>
                      <a:fillRect/>
                    </a:stretch>
                  </pic:blipFill>
                  <pic:spPr>
                    <a:xfrm>
                      <a:off x="0" y="0"/>
                      <a:ext cx="2597150" cy="1321435"/>
                    </a:xfrm>
                    <a:prstGeom prst="rect">
                      <a:avLst/>
                    </a:prstGeom>
                    <a:noFill/>
                    <a:ln>
                      <a:noFill/>
                    </a:ln>
                  </pic:spPr>
                </pic:pic>
              </a:graphicData>
            </a:graphic>
          </wp:inline>
        </w:drawing>
      </w:r>
      <w:r>
        <w:rPr>
          <w:rFonts w:hint="eastAsia"/>
        </w:rPr>
        <w:t xml:space="preserve">(c) 0.3mm                        </w:t>
      </w:r>
      <w:proofErr w:type="gramStart"/>
      <w:r>
        <w:rPr>
          <w:rFonts w:hint="eastAsia"/>
        </w:rPr>
        <w:t xml:space="preserve">   (</w:t>
      </w:r>
      <w:proofErr w:type="gramEnd"/>
      <w:r>
        <w:rPr>
          <w:rFonts w:hint="eastAsia"/>
        </w:rPr>
        <w:t>d) 0.4mm</w:t>
      </w:r>
    </w:p>
    <w:p w14:paraId="3422DE72" w14:textId="77777777" w:rsidR="00BA17AE" w:rsidRDefault="00B3296F">
      <w:pPr>
        <w:spacing w:before="124"/>
        <w:ind w:leftChars="0" w:left="0" w:right="17" w:firstLine="0"/>
        <w:jc w:val="center"/>
      </w:pPr>
      <w:r>
        <w:rPr>
          <w:noProof/>
        </w:rPr>
        <w:drawing>
          <wp:inline distT="0" distB="0" distL="114300" distR="114300" wp14:anchorId="28F11C4A" wp14:editId="44D7195A">
            <wp:extent cx="2620010" cy="1332230"/>
            <wp:effectExtent l="0" t="0" r="8890" b="127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15"/>
                    <a:stretch>
                      <a:fillRect/>
                    </a:stretch>
                  </pic:blipFill>
                  <pic:spPr>
                    <a:xfrm>
                      <a:off x="0" y="0"/>
                      <a:ext cx="2620010" cy="1332230"/>
                    </a:xfrm>
                    <a:prstGeom prst="rect">
                      <a:avLst/>
                    </a:prstGeom>
                    <a:noFill/>
                    <a:ln>
                      <a:noFill/>
                    </a:ln>
                  </pic:spPr>
                </pic:pic>
              </a:graphicData>
            </a:graphic>
          </wp:inline>
        </w:drawing>
      </w:r>
    </w:p>
    <w:p w14:paraId="38BC9567"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(e) 0.5mm</w:t>
      </w:r>
    </w:p>
    <w:p w14:paraId="35BC7007" w14:textId="77777777" w:rsidR="00BA17AE" w:rsidRDefault="00B3296F">
      <w:pPr>
        <w:adjustRightInd/>
        <w:snapToGrid/>
        <w:spacing w:beforeLines="0" w:before="0" w:line="240" w:lineRule="auto"/>
        <w:ind w:leftChars="0" w:left="0" w:rightChars="0" w:right="0" w:firstLine="0"/>
        <w:jc w:val="center"/>
        <w:rPr>
          <w:rFonts w:ascii="Arial" w:eastAsiaTheme="minorEastAsia" w:hAnsi="Arial" w:cstheme="minorBidi"/>
          <w:sz w:val="20"/>
          <w:szCs w:val="24"/>
        </w:rPr>
      </w:pPr>
      <w:r>
        <w:rPr>
          <w:rFonts w:ascii="Arial" w:eastAsiaTheme="minorEastAsia" w:hAnsi="Arial" w:cstheme="minorBidi" w:hint="eastAsia"/>
          <w:sz w:val="20"/>
          <w:szCs w:val="24"/>
        </w:rPr>
        <w:t xml:space="preserve">Figure 5 Forming Limit Diagrams of the Sheet under Different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Depths</w:t>
      </w:r>
    </w:p>
    <w:p w14:paraId="19228DB1" w14:textId="77777777" w:rsidR="00BA17AE" w:rsidRDefault="00BA17AE">
      <w:pPr>
        <w:adjustRightInd/>
        <w:snapToGrid/>
        <w:spacing w:beforeLines="0" w:before="0" w:line="240" w:lineRule="auto"/>
        <w:ind w:leftChars="0" w:left="0" w:rightChars="0" w:right="0" w:firstLine="0"/>
        <w:jc w:val="center"/>
        <w:rPr>
          <w:rFonts w:ascii="Arial" w:eastAsiaTheme="minorEastAsia" w:hAnsi="Arial" w:cstheme="minorBidi"/>
          <w:sz w:val="20"/>
          <w:szCs w:val="24"/>
        </w:rPr>
      </w:pPr>
    </w:p>
    <w:p w14:paraId="5DA28E46" w14:textId="77777777" w:rsidR="00BA17AE" w:rsidRDefault="00B3296F">
      <w:pPr>
        <w:adjustRightInd/>
        <w:snapToGrid/>
        <w:spacing w:beforeLines="0" w:before="0" w:line="240" w:lineRule="auto"/>
        <w:ind w:leftChars="0" w:left="0" w:rightChars="0" w:right="0" w:firstLine="0"/>
        <w:rPr>
          <w:szCs w:val="22"/>
        </w:rPr>
      </w:pPr>
      <w:r>
        <w:rPr>
          <w:rFonts w:ascii="Arial" w:eastAsiaTheme="minorEastAsia" w:hAnsi="Arial" w:cstheme="minorBidi" w:hint="eastAsia"/>
          <w:sz w:val="20"/>
          <w:szCs w:val="24"/>
        </w:rPr>
        <w:t xml:space="preserve">Therefore, it is advisable to select a greater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depth to avoid wrinkling in the flow channel area. Additionally, material flow can be restricted by adjusting the blank holder force in coordination with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w:t>
      </w:r>
    </w:p>
    <w:p w14:paraId="4038FE81" w14:textId="77777777" w:rsidR="00BA17AE" w:rsidRDefault="00B3296F">
      <w:pPr>
        <w:pStyle w:val="Heading1"/>
        <w:keepNext/>
        <w:keepLines/>
        <w:adjustRightInd/>
        <w:snapToGrid/>
        <w:spacing w:before="340" w:after="330" w:line="576" w:lineRule="auto"/>
        <w:ind w:leftChars="0" w:left="0" w:rightChars="0" w:right="0" w:firstLineChars="100" w:firstLine="221"/>
        <w:rPr>
          <w:rFonts w:ascii="Arial" w:hAnsi="Arial"/>
          <w:kern w:val="2"/>
          <w:sz w:val="36"/>
        </w:rPr>
      </w:pPr>
      <w:r>
        <w:rPr>
          <w:rStyle w:val="Strong"/>
          <w:rFonts w:ascii="Arial" w:eastAsia="SimSun" w:hAnsi="Arial" w:cs="Arial"/>
          <w:sz w:val="22"/>
          <w:szCs w:val="24"/>
        </w:rPr>
        <w:t>CONCLUSION</w:t>
      </w:r>
    </w:p>
    <w:p w14:paraId="658863FE"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This study investigates the influence of various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parameters in bipolar plate production molds on the final forming outcome based on finite element simulation, and ultimately finds that:</w:t>
      </w:r>
    </w:p>
    <w:p w14:paraId="3C70EBE7" w14:textId="77777777" w:rsidR="00BA17AE" w:rsidRDefault="00B3296F">
      <w:pPr>
        <w:numPr>
          <w:ilvl w:val="0"/>
          <w:numId w:val="1"/>
        </w:num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 xml:space="preserve">When selecting the spacing between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xml:space="preserve"> and the flow channel area, a larger spacing should be chosen as much as possible, provided that no significant wrinkling occurs. This ensures a larger buffer zone to aid in the formation of the flow channel and reduce the occurrence of fracture. At a spacing of 8 mm, no significant wrinkling was observed.</w:t>
      </w:r>
    </w:p>
    <w:p w14:paraId="5316D495" w14:textId="77777777" w:rsidR="00BA17AE" w:rsidRDefault="00B3296F">
      <w:pPr>
        <w:numPr>
          <w:ilvl w:val="0"/>
          <w:numId w:val="1"/>
        </w:numPr>
        <w:adjustRightInd/>
        <w:snapToGrid/>
        <w:spacing w:beforeLines="0" w:before="0" w:line="240" w:lineRule="auto"/>
        <w:ind w:leftChars="0" w:left="0" w:rightChars="0" w:right="0" w:firstLine="0"/>
      </w:pPr>
      <w:r>
        <w:rPr>
          <w:rFonts w:ascii="Arial" w:eastAsiaTheme="minorEastAsia" w:hAnsi="Arial" w:cstheme="minorBidi" w:hint="eastAsia"/>
          <w:sz w:val="20"/>
          <w:szCs w:val="24"/>
        </w:rPr>
        <w:t xml:space="preserve">When selecting the depth of the </w:t>
      </w:r>
      <w:proofErr w:type="spellStart"/>
      <w:r>
        <w:rPr>
          <w:rFonts w:ascii="Arial" w:eastAsiaTheme="minorEastAsia" w:hAnsi="Arial" w:cstheme="minorBidi" w:hint="eastAsia"/>
          <w:sz w:val="20"/>
          <w:szCs w:val="24"/>
        </w:rPr>
        <w:t>drawbead</w:t>
      </w:r>
      <w:proofErr w:type="spellEnd"/>
      <w:r>
        <w:rPr>
          <w:rFonts w:ascii="Arial" w:eastAsiaTheme="minorEastAsia" w:hAnsi="Arial" w:cstheme="minorBidi" w:hint="eastAsia"/>
          <w:sz w:val="20"/>
          <w:szCs w:val="24"/>
        </w:rPr>
        <w:t>, an excessively small depth should be avoided to prevent noticeable wrinkling. When the depth is 0.2 mm, wrinkling at the corners of the flow field edges completely disappears.</w:t>
      </w:r>
    </w:p>
    <w:p w14:paraId="2DE645E6" w14:textId="77777777" w:rsidR="00BA17AE" w:rsidRDefault="00B3296F">
      <w:pPr>
        <w:keepNext/>
        <w:keepLines/>
        <w:spacing w:beforeLines="0" w:before="340" w:after="330" w:line="576" w:lineRule="auto"/>
        <w:ind w:left="26" w:right="17" w:firstLineChars="100" w:firstLine="221"/>
        <w:jc w:val="left"/>
        <w:outlineLvl w:val="0"/>
        <w:rPr>
          <w:rFonts w:ascii="Arial" w:eastAsia="Adobe 宋体 Std L" w:hAnsi="Arial" w:cs="Arial"/>
          <w:b/>
          <w:kern w:val="44"/>
          <w:sz w:val="22"/>
          <w:szCs w:val="24"/>
        </w:rPr>
      </w:pPr>
      <w:r>
        <w:rPr>
          <w:rFonts w:ascii="Arial" w:eastAsia="Adobe 宋体 Std L" w:hAnsi="Arial" w:cs="Arial" w:hint="eastAsia"/>
          <w:b/>
          <w:kern w:val="44"/>
          <w:sz w:val="22"/>
          <w:szCs w:val="24"/>
        </w:rPr>
        <w:lastRenderedPageBreak/>
        <w:t>DISCLAIMER (ARTIFICIAL INTELLIGENCE)</w:t>
      </w:r>
    </w:p>
    <w:p w14:paraId="7614665D" w14:textId="77777777" w:rsidR="00BA17AE" w:rsidRDefault="00B3296F">
      <w:pPr>
        <w:adjustRightInd/>
        <w:snapToGrid/>
        <w:spacing w:beforeLines="0" w:before="0" w:line="240" w:lineRule="auto"/>
        <w:ind w:leftChars="0" w:left="0" w:rightChars="0" w:right="0" w:firstLine="0"/>
        <w:rPr>
          <w:rFonts w:ascii="Arial" w:eastAsiaTheme="minorEastAsia" w:hAnsi="Arial" w:cstheme="minorBidi"/>
          <w:sz w:val="20"/>
          <w:szCs w:val="24"/>
        </w:rPr>
      </w:pPr>
      <w:r>
        <w:rPr>
          <w:rFonts w:ascii="Arial" w:eastAsiaTheme="minorEastAsia" w:hAnsi="Arial" w:cstheme="minorBidi" w:hint="eastAsia"/>
          <w:sz w:val="20"/>
          <w:szCs w:val="24"/>
        </w:rPr>
        <w:t>Author(s) hereby declare that NO generative AI technologies such as Large Language Models (</w:t>
      </w:r>
      <w:proofErr w:type="spellStart"/>
      <w:r>
        <w:rPr>
          <w:rFonts w:ascii="Arial" w:eastAsiaTheme="minorEastAsia" w:hAnsi="Arial" w:cstheme="minorBidi" w:hint="eastAsia"/>
          <w:sz w:val="20"/>
          <w:szCs w:val="24"/>
        </w:rPr>
        <w:t>ChatGPT</w:t>
      </w:r>
      <w:proofErr w:type="spellEnd"/>
      <w:r>
        <w:rPr>
          <w:rFonts w:ascii="Arial" w:eastAsiaTheme="minorEastAsia" w:hAnsi="Arial" w:cstheme="minorBidi" w:hint="eastAsia"/>
          <w:sz w:val="20"/>
          <w:szCs w:val="24"/>
        </w:rPr>
        <w:t xml:space="preserve">, COPILOT, </w:t>
      </w:r>
      <w:proofErr w:type="spellStart"/>
      <w:r>
        <w:rPr>
          <w:rFonts w:ascii="Arial" w:eastAsiaTheme="minorEastAsia" w:hAnsi="Arial" w:cstheme="minorBidi" w:hint="eastAsia"/>
          <w:sz w:val="20"/>
          <w:szCs w:val="24"/>
        </w:rPr>
        <w:t>etc</w:t>
      </w:r>
      <w:proofErr w:type="spellEnd"/>
      <w:r>
        <w:rPr>
          <w:rFonts w:ascii="Arial" w:eastAsiaTheme="minorEastAsia" w:hAnsi="Arial" w:cstheme="minorBidi" w:hint="eastAsia"/>
          <w:sz w:val="20"/>
          <w:szCs w:val="24"/>
        </w:rPr>
        <w:t>) and text-to-image generators have been used during writing or editing of manuscripts.</w:t>
      </w:r>
    </w:p>
    <w:p w14:paraId="25AE8961" w14:textId="77777777" w:rsidR="00E0055E" w:rsidRDefault="00E0055E">
      <w:pPr>
        <w:pStyle w:val="Heading1"/>
        <w:keepNext/>
        <w:keepLines/>
        <w:adjustRightInd/>
        <w:snapToGrid/>
        <w:spacing w:before="340" w:after="330" w:line="576" w:lineRule="auto"/>
        <w:ind w:leftChars="0" w:left="0" w:rightChars="0" w:right="0"/>
        <w:rPr>
          <w:rFonts w:ascii="Arial" w:eastAsia="Adobe 宋体 Std L" w:hAnsi="Arial" w:cs="Arial"/>
          <w:b/>
          <w:sz w:val="22"/>
          <w:szCs w:val="24"/>
        </w:rPr>
      </w:pPr>
      <w:bookmarkStart w:id="2" w:name="_GoBack"/>
      <w:bookmarkEnd w:id="2"/>
    </w:p>
    <w:p w14:paraId="2C9B62C1" w14:textId="123C12EB" w:rsidR="00BA17AE" w:rsidRDefault="00B3296F">
      <w:pPr>
        <w:pStyle w:val="Heading1"/>
        <w:keepNext/>
        <w:keepLines/>
        <w:adjustRightInd/>
        <w:snapToGrid/>
        <w:spacing w:before="340" w:after="330" w:line="576" w:lineRule="auto"/>
        <w:ind w:leftChars="0" w:left="0" w:rightChars="0" w:right="0"/>
      </w:pPr>
      <w:r>
        <w:rPr>
          <w:rFonts w:ascii="Arial" w:eastAsia="Adobe 宋体 Std L" w:hAnsi="Arial" w:cs="Arial" w:hint="eastAsia"/>
          <w:b/>
          <w:sz w:val="22"/>
          <w:szCs w:val="24"/>
        </w:rPr>
        <w:t>REFERENCES</w:t>
      </w:r>
    </w:p>
    <w:p w14:paraId="602853AA" w14:textId="46E71763"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sz w:val="20"/>
          <w:szCs w:val="20"/>
        </w:rPr>
        <w:t xml:space="preserve">Xin Gao, </w:t>
      </w:r>
      <w:proofErr w:type="spellStart"/>
      <w:r>
        <w:rPr>
          <w:rFonts w:ascii="Arial" w:hAnsi="Arial" w:cs="Arial"/>
          <w:sz w:val="20"/>
          <w:szCs w:val="20"/>
        </w:rPr>
        <w:t>Jiayi</w:t>
      </w:r>
      <w:proofErr w:type="spellEnd"/>
      <w:r>
        <w:rPr>
          <w:rFonts w:ascii="Arial" w:hAnsi="Arial" w:cs="Arial"/>
          <w:sz w:val="20"/>
          <w:szCs w:val="20"/>
        </w:rPr>
        <w:t xml:space="preserve"> Chen, </w:t>
      </w:r>
      <w:proofErr w:type="spellStart"/>
      <w:r>
        <w:rPr>
          <w:rFonts w:ascii="Arial" w:hAnsi="Arial" w:cs="Arial"/>
          <w:sz w:val="20"/>
          <w:szCs w:val="20"/>
        </w:rPr>
        <w:t>Runjing</w:t>
      </w:r>
      <w:proofErr w:type="spellEnd"/>
      <w:r>
        <w:rPr>
          <w:rFonts w:ascii="Arial" w:hAnsi="Arial" w:cs="Arial"/>
          <w:sz w:val="20"/>
          <w:szCs w:val="20"/>
        </w:rPr>
        <w:t xml:space="preserve"> Xu, Zheng Zhen, </w:t>
      </w:r>
      <w:proofErr w:type="spellStart"/>
      <w:r>
        <w:rPr>
          <w:rFonts w:ascii="Arial" w:hAnsi="Arial" w:cs="Arial"/>
          <w:sz w:val="20"/>
          <w:szCs w:val="20"/>
        </w:rPr>
        <w:t>Xiantai</w:t>
      </w:r>
      <w:proofErr w:type="spellEnd"/>
      <w:r>
        <w:rPr>
          <w:rFonts w:ascii="Arial" w:hAnsi="Arial" w:cs="Arial"/>
          <w:sz w:val="20"/>
          <w:szCs w:val="20"/>
        </w:rPr>
        <w:t xml:space="preserve"> Zeng, </w:t>
      </w:r>
      <w:proofErr w:type="spellStart"/>
      <w:r>
        <w:rPr>
          <w:rFonts w:ascii="Arial" w:hAnsi="Arial" w:cs="Arial"/>
          <w:sz w:val="20"/>
          <w:szCs w:val="20"/>
        </w:rPr>
        <w:t>Xiaodong</w:t>
      </w:r>
      <w:proofErr w:type="spellEnd"/>
      <w:r>
        <w:rPr>
          <w:rFonts w:ascii="Arial" w:hAnsi="Arial" w:cs="Arial"/>
          <w:sz w:val="20"/>
          <w:szCs w:val="20"/>
        </w:rPr>
        <w:t xml:space="preserve"> Chen, </w:t>
      </w:r>
      <w:proofErr w:type="spellStart"/>
      <w:r>
        <w:rPr>
          <w:rFonts w:ascii="Arial" w:hAnsi="Arial" w:cs="Arial"/>
          <w:sz w:val="20"/>
          <w:szCs w:val="20"/>
        </w:rPr>
        <w:t>Lifeng</w:t>
      </w:r>
      <w:proofErr w:type="spellEnd"/>
      <w:r>
        <w:rPr>
          <w:rFonts w:ascii="Arial" w:hAnsi="Arial" w:cs="Arial"/>
          <w:sz w:val="20"/>
          <w:szCs w:val="20"/>
        </w:rPr>
        <w:t xml:space="preserve"> </w:t>
      </w:r>
      <w:proofErr w:type="spellStart"/>
      <w:proofErr w:type="gramStart"/>
      <w:r>
        <w:rPr>
          <w:rFonts w:ascii="Arial" w:hAnsi="Arial" w:cs="Arial"/>
          <w:sz w:val="20"/>
          <w:szCs w:val="20"/>
        </w:rPr>
        <w:t>Cui,Research</w:t>
      </w:r>
      <w:proofErr w:type="spellEnd"/>
      <w:proofErr w:type="gramEnd"/>
      <w:r>
        <w:rPr>
          <w:rFonts w:ascii="Arial" w:hAnsi="Arial" w:cs="Arial"/>
          <w:sz w:val="20"/>
          <w:szCs w:val="20"/>
        </w:rPr>
        <w:t xml:space="preserve"> progress and prospect of the materials of bipolar plates for proton exchange membrane fuel cells (PEMFCs),International Journal of Hydrogen </w:t>
      </w:r>
      <w:proofErr w:type="spellStart"/>
      <w:r>
        <w:rPr>
          <w:rFonts w:ascii="Arial" w:hAnsi="Arial" w:cs="Arial"/>
          <w:sz w:val="20"/>
          <w:szCs w:val="20"/>
        </w:rPr>
        <w:t>Energy,Volume</w:t>
      </w:r>
      <w:proofErr w:type="spellEnd"/>
      <w:r>
        <w:rPr>
          <w:rFonts w:ascii="Arial" w:hAnsi="Arial" w:cs="Arial"/>
          <w:sz w:val="20"/>
          <w:szCs w:val="20"/>
        </w:rPr>
        <w:t xml:space="preserve"> 50, Part C,2024,Pages 711-743,ISSN 0360-3199,https://doi.org/10.1016/j.ijhydene.2023.09.005.</w:t>
      </w:r>
      <w:r w:rsidR="00E72A58">
        <w:rPr>
          <w:rFonts w:ascii="Arial" w:hAnsi="Arial" w:cs="Arial"/>
          <w:sz w:val="20"/>
          <w:szCs w:val="20"/>
        </w:rPr>
        <w:t xml:space="preserve"> </w:t>
      </w:r>
    </w:p>
    <w:p w14:paraId="061E7A87"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sz w:val="20"/>
          <w:szCs w:val="20"/>
        </w:rPr>
        <w:t xml:space="preserve">Yu </w:t>
      </w:r>
      <w:proofErr w:type="spellStart"/>
      <w:r>
        <w:rPr>
          <w:rFonts w:ascii="Arial" w:hAnsi="Arial" w:cs="Arial"/>
          <w:sz w:val="20"/>
          <w:szCs w:val="20"/>
        </w:rPr>
        <w:t>Leng</w:t>
      </w:r>
      <w:proofErr w:type="spellEnd"/>
      <w:r>
        <w:rPr>
          <w:rFonts w:ascii="Arial" w:hAnsi="Arial" w:cs="Arial"/>
          <w:sz w:val="20"/>
          <w:szCs w:val="20"/>
        </w:rPr>
        <w:t xml:space="preserve">, </w:t>
      </w:r>
      <w:proofErr w:type="spellStart"/>
      <w:r>
        <w:rPr>
          <w:rFonts w:ascii="Arial" w:hAnsi="Arial" w:cs="Arial"/>
          <w:sz w:val="20"/>
          <w:szCs w:val="20"/>
        </w:rPr>
        <w:t>Pingwen</w:t>
      </w:r>
      <w:proofErr w:type="spellEnd"/>
      <w:r>
        <w:rPr>
          <w:rFonts w:ascii="Arial" w:hAnsi="Arial" w:cs="Arial"/>
          <w:sz w:val="20"/>
          <w:szCs w:val="20"/>
        </w:rPr>
        <w:t xml:space="preserve"> Ming, </w:t>
      </w:r>
      <w:proofErr w:type="spellStart"/>
      <w:r>
        <w:rPr>
          <w:rFonts w:ascii="Arial" w:hAnsi="Arial" w:cs="Arial"/>
          <w:sz w:val="20"/>
          <w:szCs w:val="20"/>
        </w:rPr>
        <w:t>Daijun</w:t>
      </w:r>
      <w:proofErr w:type="spellEnd"/>
      <w:r>
        <w:rPr>
          <w:rFonts w:ascii="Arial" w:hAnsi="Arial" w:cs="Arial"/>
          <w:sz w:val="20"/>
          <w:szCs w:val="20"/>
        </w:rPr>
        <w:t xml:space="preserve"> Yang, </w:t>
      </w:r>
      <w:proofErr w:type="spellStart"/>
      <w:r>
        <w:rPr>
          <w:rFonts w:ascii="Arial" w:hAnsi="Arial" w:cs="Arial"/>
          <w:sz w:val="20"/>
          <w:szCs w:val="20"/>
        </w:rPr>
        <w:t>Cunman</w:t>
      </w:r>
      <w:proofErr w:type="spellEnd"/>
      <w:r>
        <w:rPr>
          <w:rFonts w:ascii="Arial" w:hAnsi="Arial" w:cs="Arial"/>
          <w:sz w:val="20"/>
          <w:szCs w:val="20"/>
        </w:rPr>
        <w:t xml:space="preserve"> </w:t>
      </w:r>
      <w:proofErr w:type="spellStart"/>
      <w:proofErr w:type="gramStart"/>
      <w:r>
        <w:rPr>
          <w:rFonts w:ascii="Arial" w:hAnsi="Arial" w:cs="Arial"/>
          <w:sz w:val="20"/>
          <w:szCs w:val="20"/>
        </w:rPr>
        <w:t>Zhang,Stainless</w:t>
      </w:r>
      <w:proofErr w:type="spellEnd"/>
      <w:proofErr w:type="gramEnd"/>
      <w:r>
        <w:rPr>
          <w:rFonts w:ascii="Arial" w:hAnsi="Arial" w:cs="Arial"/>
          <w:sz w:val="20"/>
          <w:szCs w:val="20"/>
        </w:rPr>
        <w:t xml:space="preserve"> steel bipolar plates for proton exchange membrane fuel cells: Materials, flow channel design and forming </w:t>
      </w:r>
      <w:proofErr w:type="spellStart"/>
      <w:r>
        <w:rPr>
          <w:rFonts w:ascii="Arial" w:hAnsi="Arial" w:cs="Arial"/>
          <w:sz w:val="20"/>
          <w:szCs w:val="20"/>
        </w:rPr>
        <w:t>processes,Journal</w:t>
      </w:r>
      <w:proofErr w:type="spellEnd"/>
      <w:r>
        <w:rPr>
          <w:rFonts w:ascii="Arial" w:hAnsi="Arial" w:cs="Arial"/>
          <w:sz w:val="20"/>
          <w:szCs w:val="20"/>
        </w:rPr>
        <w:t xml:space="preserve"> of Power </w:t>
      </w:r>
      <w:proofErr w:type="spellStart"/>
      <w:r>
        <w:rPr>
          <w:rFonts w:ascii="Arial" w:hAnsi="Arial" w:cs="Arial"/>
          <w:sz w:val="20"/>
          <w:szCs w:val="20"/>
        </w:rPr>
        <w:t>Sources,Volume</w:t>
      </w:r>
      <w:proofErr w:type="spellEnd"/>
      <w:r>
        <w:rPr>
          <w:rFonts w:ascii="Arial" w:hAnsi="Arial" w:cs="Arial"/>
          <w:sz w:val="20"/>
          <w:szCs w:val="20"/>
        </w:rPr>
        <w:t xml:space="preserve"> 451,2020,227783,ISSN 0378-7753,https://doi.org/10.1016/j.jpowsour.2020.227783.</w:t>
      </w:r>
    </w:p>
    <w:p w14:paraId="5A4F3162"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sz w:val="20"/>
          <w:szCs w:val="20"/>
        </w:rPr>
        <w:t xml:space="preserve">Hyuk Jong Bong, </w:t>
      </w:r>
      <w:proofErr w:type="spellStart"/>
      <w:r>
        <w:rPr>
          <w:rFonts w:ascii="Arial" w:hAnsi="Arial" w:cs="Arial"/>
          <w:sz w:val="20"/>
          <w:szCs w:val="20"/>
        </w:rPr>
        <w:t>Jinwoo</w:t>
      </w:r>
      <w:proofErr w:type="spellEnd"/>
      <w:r>
        <w:rPr>
          <w:rFonts w:ascii="Arial" w:hAnsi="Arial" w:cs="Arial"/>
          <w:sz w:val="20"/>
          <w:szCs w:val="20"/>
        </w:rPr>
        <w:t xml:space="preserve"> Lee, Jong-</w:t>
      </w:r>
      <w:proofErr w:type="spellStart"/>
      <w:r>
        <w:rPr>
          <w:rFonts w:ascii="Arial" w:hAnsi="Arial" w:cs="Arial"/>
          <w:sz w:val="20"/>
          <w:szCs w:val="20"/>
        </w:rPr>
        <w:t>Hee</w:t>
      </w:r>
      <w:proofErr w:type="spellEnd"/>
      <w:r>
        <w:rPr>
          <w:rFonts w:ascii="Arial" w:hAnsi="Arial" w:cs="Arial"/>
          <w:sz w:val="20"/>
          <w:szCs w:val="20"/>
        </w:rPr>
        <w:t xml:space="preserve"> Kim, Frédéric </w:t>
      </w:r>
      <w:proofErr w:type="spellStart"/>
      <w:r>
        <w:rPr>
          <w:rFonts w:ascii="Arial" w:hAnsi="Arial" w:cs="Arial"/>
          <w:sz w:val="20"/>
          <w:szCs w:val="20"/>
        </w:rPr>
        <w:t>Barlat</w:t>
      </w:r>
      <w:proofErr w:type="spellEnd"/>
      <w:r>
        <w:rPr>
          <w:rFonts w:ascii="Arial" w:hAnsi="Arial" w:cs="Arial"/>
          <w:sz w:val="20"/>
          <w:szCs w:val="20"/>
        </w:rPr>
        <w:t xml:space="preserve">, </w:t>
      </w:r>
      <w:proofErr w:type="spellStart"/>
      <w:r>
        <w:rPr>
          <w:rFonts w:ascii="Arial" w:hAnsi="Arial" w:cs="Arial"/>
          <w:sz w:val="20"/>
          <w:szCs w:val="20"/>
        </w:rPr>
        <w:t>Myoung-Gyu</w:t>
      </w:r>
      <w:proofErr w:type="spellEnd"/>
      <w:r>
        <w:rPr>
          <w:rFonts w:ascii="Arial" w:hAnsi="Arial" w:cs="Arial"/>
          <w:sz w:val="20"/>
          <w:szCs w:val="20"/>
        </w:rPr>
        <w:t xml:space="preserve"> </w:t>
      </w:r>
      <w:proofErr w:type="spellStart"/>
      <w:proofErr w:type="gramStart"/>
      <w:r>
        <w:rPr>
          <w:rFonts w:ascii="Arial" w:hAnsi="Arial" w:cs="Arial"/>
          <w:sz w:val="20"/>
          <w:szCs w:val="20"/>
        </w:rPr>
        <w:t>Lee,Two</w:t>
      </w:r>
      <w:proofErr w:type="spellEnd"/>
      <w:proofErr w:type="gramEnd"/>
      <w:r>
        <w:rPr>
          <w:rFonts w:ascii="Arial" w:hAnsi="Arial" w:cs="Arial"/>
          <w:sz w:val="20"/>
          <w:szCs w:val="20"/>
        </w:rPr>
        <w:t xml:space="preserve">-stage forming approach for manufacturing ferritic stainless steel bipolar plates in PEM fuel cell: Experiments and numerical </w:t>
      </w:r>
      <w:proofErr w:type="spellStart"/>
      <w:r>
        <w:rPr>
          <w:rFonts w:ascii="Arial" w:hAnsi="Arial" w:cs="Arial"/>
          <w:sz w:val="20"/>
          <w:szCs w:val="20"/>
        </w:rPr>
        <w:t>simulations,International</w:t>
      </w:r>
      <w:proofErr w:type="spellEnd"/>
      <w:r>
        <w:rPr>
          <w:rFonts w:ascii="Arial" w:hAnsi="Arial" w:cs="Arial"/>
          <w:sz w:val="20"/>
          <w:szCs w:val="20"/>
        </w:rPr>
        <w:t xml:space="preserve"> Journal of Hydrogen </w:t>
      </w:r>
      <w:proofErr w:type="spellStart"/>
      <w:r>
        <w:rPr>
          <w:rFonts w:ascii="Arial" w:hAnsi="Arial" w:cs="Arial"/>
          <w:sz w:val="20"/>
          <w:szCs w:val="20"/>
        </w:rPr>
        <w:t>Energy,Volume</w:t>
      </w:r>
      <w:proofErr w:type="spellEnd"/>
      <w:r>
        <w:rPr>
          <w:rFonts w:ascii="Arial" w:hAnsi="Arial" w:cs="Arial"/>
          <w:sz w:val="20"/>
          <w:szCs w:val="20"/>
        </w:rPr>
        <w:t xml:space="preserve"> 42, Issue 10,2017,Pages 6965-6977,ISSN 0360-3199,https://doi.org/10.1016/j.ijhydene.2016.12.094.</w:t>
      </w:r>
    </w:p>
    <w:p w14:paraId="2B265A1D"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proofErr w:type="spellStart"/>
      <w:r>
        <w:rPr>
          <w:rFonts w:ascii="Arial" w:hAnsi="Arial" w:cs="Arial"/>
          <w:sz w:val="20"/>
          <w:szCs w:val="20"/>
        </w:rPr>
        <w:t>Zhutian</w:t>
      </w:r>
      <w:proofErr w:type="spellEnd"/>
      <w:r>
        <w:rPr>
          <w:rFonts w:ascii="Arial" w:hAnsi="Arial" w:cs="Arial"/>
          <w:sz w:val="20"/>
          <w:szCs w:val="20"/>
        </w:rPr>
        <w:t xml:space="preserve"> Xu, </w:t>
      </w:r>
      <w:proofErr w:type="spellStart"/>
      <w:r>
        <w:rPr>
          <w:rFonts w:ascii="Arial" w:hAnsi="Arial" w:cs="Arial"/>
          <w:sz w:val="20"/>
          <w:szCs w:val="20"/>
        </w:rPr>
        <w:t>Zhipeng</w:t>
      </w:r>
      <w:proofErr w:type="spellEnd"/>
      <w:r>
        <w:rPr>
          <w:rFonts w:ascii="Arial" w:hAnsi="Arial" w:cs="Arial"/>
          <w:sz w:val="20"/>
          <w:szCs w:val="20"/>
        </w:rPr>
        <w:t xml:space="preserve"> Li, Rui Zhang, </w:t>
      </w:r>
      <w:proofErr w:type="spellStart"/>
      <w:r>
        <w:rPr>
          <w:rFonts w:ascii="Arial" w:hAnsi="Arial" w:cs="Arial"/>
          <w:sz w:val="20"/>
          <w:szCs w:val="20"/>
        </w:rPr>
        <w:t>Tianhao</w:t>
      </w:r>
      <w:proofErr w:type="spellEnd"/>
      <w:r>
        <w:rPr>
          <w:rFonts w:ascii="Arial" w:hAnsi="Arial" w:cs="Arial"/>
          <w:sz w:val="20"/>
          <w:szCs w:val="20"/>
        </w:rPr>
        <w:t xml:space="preserve"> Jiang, </w:t>
      </w:r>
      <w:proofErr w:type="spellStart"/>
      <w:r>
        <w:rPr>
          <w:rFonts w:ascii="Arial" w:hAnsi="Arial" w:cs="Arial"/>
          <w:sz w:val="20"/>
          <w:szCs w:val="20"/>
        </w:rPr>
        <w:t>Linfa</w:t>
      </w:r>
      <w:proofErr w:type="spellEnd"/>
      <w:r>
        <w:rPr>
          <w:rFonts w:ascii="Arial" w:hAnsi="Arial" w:cs="Arial"/>
          <w:sz w:val="20"/>
          <w:szCs w:val="20"/>
        </w:rPr>
        <w:t xml:space="preserve"> </w:t>
      </w:r>
      <w:proofErr w:type="spellStart"/>
      <w:proofErr w:type="gramStart"/>
      <w:r>
        <w:rPr>
          <w:rFonts w:ascii="Arial" w:hAnsi="Arial" w:cs="Arial"/>
          <w:sz w:val="20"/>
          <w:szCs w:val="20"/>
        </w:rPr>
        <w:t>Peng,Fabrication</w:t>
      </w:r>
      <w:proofErr w:type="spellEnd"/>
      <w:proofErr w:type="gramEnd"/>
      <w:r>
        <w:rPr>
          <w:rFonts w:ascii="Arial" w:hAnsi="Arial" w:cs="Arial"/>
          <w:sz w:val="20"/>
          <w:szCs w:val="20"/>
        </w:rPr>
        <w:t xml:space="preserve"> of micro channels for titanium PEMFC bipolar plates by multistage forming </w:t>
      </w:r>
      <w:proofErr w:type="spellStart"/>
      <w:r>
        <w:rPr>
          <w:rFonts w:ascii="Arial" w:hAnsi="Arial" w:cs="Arial"/>
          <w:sz w:val="20"/>
          <w:szCs w:val="20"/>
        </w:rPr>
        <w:t>process,International</w:t>
      </w:r>
      <w:proofErr w:type="spellEnd"/>
      <w:r>
        <w:rPr>
          <w:rFonts w:ascii="Arial" w:hAnsi="Arial" w:cs="Arial"/>
          <w:sz w:val="20"/>
          <w:szCs w:val="20"/>
        </w:rPr>
        <w:t xml:space="preserve"> Journal of Hydrogen </w:t>
      </w:r>
      <w:proofErr w:type="spellStart"/>
      <w:r>
        <w:rPr>
          <w:rFonts w:ascii="Arial" w:hAnsi="Arial" w:cs="Arial"/>
          <w:sz w:val="20"/>
          <w:szCs w:val="20"/>
        </w:rPr>
        <w:t>Energy,Volume</w:t>
      </w:r>
      <w:proofErr w:type="spellEnd"/>
      <w:r>
        <w:rPr>
          <w:rFonts w:ascii="Arial" w:hAnsi="Arial" w:cs="Arial"/>
          <w:sz w:val="20"/>
          <w:szCs w:val="20"/>
        </w:rPr>
        <w:t xml:space="preserve"> 46, Issue 19,2021,Pages 11092-11103,ISSN 0360-3199,https://doi.org/10.1016/j.ijhydene.2020.07.230.</w:t>
      </w:r>
    </w:p>
    <w:p w14:paraId="795BD862"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proofErr w:type="spellStart"/>
      <w:r>
        <w:rPr>
          <w:rFonts w:ascii="Arial" w:hAnsi="Arial" w:cs="Arial"/>
          <w:sz w:val="20"/>
          <w:szCs w:val="20"/>
        </w:rPr>
        <w:t>Mohammadtabar</w:t>
      </w:r>
      <w:proofErr w:type="spellEnd"/>
      <w:r>
        <w:rPr>
          <w:rFonts w:ascii="Arial" w:hAnsi="Arial" w:cs="Arial"/>
          <w:sz w:val="20"/>
          <w:szCs w:val="20"/>
        </w:rPr>
        <w:t xml:space="preserve">, N., </w:t>
      </w:r>
      <w:proofErr w:type="spellStart"/>
      <w:r>
        <w:rPr>
          <w:rFonts w:ascii="Arial" w:hAnsi="Arial" w:cs="Arial"/>
          <w:sz w:val="20"/>
          <w:szCs w:val="20"/>
        </w:rPr>
        <w:t>Bakhshi-Jooybari</w:t>
      </w:r>
      <w:proofErr w:type="spellEnd"/>
      <w:r>
        <w:rPr>
          <w:rFonts w:ascii="Arial" w:hAnsi="Arial" w:cs="Arial"/>
          <w:sz w:val="20"/>
          <w:szCs w:val="20"/>
        </w:rPr>
        <w:t xml:space="preserve">, M., </w:t>
      </w:r>
      <w:proofErr w:type="spellStart"/>
      <w:r>
        <w:rPr>
          <w:rFonts w:ascii="Arial" w:hAnsi="Arial" w:cs="Arial"/>
          <w:sz w:val="20"/>
          <w:szCs w:val="20"/>
        </w:rPr>
        <w:t>Hosseinipour</w:t>
      </w:r>
      <w:proofErr w:type="spellEnd"/>
      <w:r>
        <w:rPr>
          <w:rFonts w:ascii="Arial" w:hAnsi="Arial" w:cs="Arial"/>
          <w:sz w:val="20"/>
          <w:szCs w:val="20"/>
        </w:rPr>
        <w:t xml:space="preserve">, S.J. et al. Feasibility study of a double-step hydroforming process for fabrication of fuel cell bipolar plates with slotted interdigitated serpentine flow field. Int J Adv </w:t>
      </w:r>
      <w:proofErr w:type="spellStart"/>
      <w:r>
        <w:rPr>
          <w:rFonts w:ascii="Arial" w:hAnsi="Arial" w:cs="Arial"/>
          <w:sz w:val="20"/>
          <w:szCs w:val="20"/>
        </w:rPr>
        <w:t>Manuf</w:t>
      </w:r>
      <w:proofErr w:type="spellEnd"/>
      <w:r>
        <w:rPr>
          <w:rFonts w:ascii="Arial" w:hAnsi="Arial" w:cs="Arial"/>
          <w:sz w:val="20"/>
          <w:szCs w:val="20"/>
        </w:rPr>
        <w:t xml:space="preserve"> Technol 85, 765–777 (2016). </w:t>
      </w:r>
      <w:hyperlink r:id="rId20" w:history="1">
        <w:r w:rsidR="00BA17AE">
          <w:rPr>
            <w:rFonts w:ascii="Arial" w:hAnsi="Arial" w:cs="Arial"/>
            <w:sz w:val="20"/>
            <w:szCs w:val="20"/>
          </w:rPr>
          <w:t>https://doi.org/10.1007/s00170-015-7960-y</w:t>
        </w:r>
      </w:hyperlink>
      <w:r>
        <w:rPr>
          <w:rFonts w:ascii="Arial" w:hAnsi="Arial" w:cs="Arial" w:hint="eastAsia"/>
          <w:sz w:val="20"/>
          <w:szCs w:val="20"/>
        </w:rPr>
        <w:t>.</w:t>
      </w:r>
    </w:p>
    <w:p w14:paraId="53891D3D"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proofErr w:type="spellStart"/>
      <w:r>
        <w:rPr>
          <w:rFonts w:ascii="Arial" w:hAnsi="Arial" w:cs="Arial"/>
          <w:sz w:val="20"/>
          <w:szCs w:val="20"/>
        </w:rPr>
        <w:t>Buddhika</w:t>
      </w:r>
      <w:proofErr w:type="spellEnd"/>
      <w:r>
        <w:rPr>
          <w:rFonts w:ascii="Arial" w:hAnsi="Arial" w:cs="Arial"/>
          <w:sz w:val="20"/>
          <w:szCs w:val="20"/>
        </w:rPr>
        <w:t xml:space="preserve"> </w:t>
      </w:r>
      <w:proofErr w:type="spellStart"/>
      <w:r>
        <w:rPr>
          <w:rFonts w:ascii="Arial" w:hAnsi="Arial" w:cs="Arial"/>
          <w:sz w:val="20"/>
          <w:szCs w:val="20"/>
        </w:rPr>
        <w:t>Abeyrathna</w:t>
      </w:r>
      <w:proofErr w:type="spellEnd"/>
      <w:r>
        <w:rPr>
          <w:rFonts w:ascii="Arial" w:hAnsi="Arial" w:cs="Arial"/>
          <w:sz w:val="20"/>
          <w:szCs w:val="20"/>
        </w:rPr>
        <w:t xml:space="preserve">, Peng Zhang, Michael P. Pereira, Daniel </w:t>
      </w:r>
      <w:proofErr w:type="spellStart"/>
      <w:r>
        <w:rPr>
          <w:rFonts w:ascii="Arial" w:hAnsi="Arial" w:cs="Arial"/>
          <w:sz w:val="20"/>
          <w:szCs w:val="20"/>
        </w:rPr>
        <w:t>Wilkosz</w:t>
      </w:r>
      <w:proofErr w:type="spellEnd"/>
      <w:r>
        <w:rPr>
          <w:rFonts w:ascii="Arial" w:hAnsi="Arial" w:cs="Arial"/>
          <w:sz w:val="20"/>
          <w:szCs w:val="20"/>
        </w:rPr>
        <w:t xml:space="preserve">, Matthias </w:t>
      </w:r>
      <w:proofErr w:type="spellStart"/>
      <w:proofErr w:type="gramStart"/>
      <w:r>
        <w:rPr>
          <w:rFonts w:ascii="Arial" w:hAnsi="Arial" w:cs="Arial"/>
          <w:sz w:val="20"/>
          <w:szCs w:val="20"/>
        </w:rPr>
        <w:t>Weiss,Micro</w:t>
      </w:r>
      <w:proofErr w:type="spellEnd"/>
      <w:proofErr w:type="gramEnd"/>
      <w:r>
        <w:rPr>
          <w:rFonts w:ascii="Arial" w:hAnsi="Arial" w:cs="Arial"/>
          <w:sz w:val="20"/>
          <w:szCs w:val="20"/>
        </w:rPr>
        <w:t xml:space="preserve">-roll forming of stainless steel bipolar plates for fuel </w:t>
      </w:r>
      <w:proofErr w:type="spellStart"/>
      <w:r>
        <w:rPr>
          <w:rFonts w:ascii="Arial" w:hAnsi="Arial" w:cs="Arial"/>
          <w:sz w:val="20"/>
          <w:szCs w:val="20"/>
        </w:rPr>
        <w:t>cells,International</w:t>
      </w:r>
      <w:proofErr w:type="spellEnd"/>
      <w:r>
        <w:rPr>
          <w:rFonts w:ascii="Arial" w:hAnsi="Arial" w:cs="Arial"/>
          <w:sz w:val="20"/>
          <w:szCs w:val="20"/>
        </w:rPr>
        <w:t xml:space="preserve"> Journal of Hydrogen </w:t>
      </w:r>
      <w:proofErr w:type="spellStart"/>
      <w:r>
        <w:rPr>
          <w:rFonts w:ascii="Arial" w:hAnsi="Arial" w:cs="Arial"/>
          <w:sz w:val="20"/>
          <w:szCs w:val="20"/>
        </w:rPr>
        <w:t>Energy,Volume</w:t>
      </w:r>
      <w:proofErr w:type="spellEnd"/>
      <w:r>
        <w:rPr>
          <w:rFonts w:ascii="Arial" w:hAnsi="Arial" w:cs="Arial"/>
          <w:sz w:val="20"/>
          <w:szCs w:val="20"/>
        </w:rPr>
        <w:t xml:space="preserve"> 44, Issue 7,2019,Pages 3861-3875,ISSN 0360-3199,https://doi.org/10.1016/j.ijhydene.2018.12.013.</w:t>
      </w:r>
    </w:p>
    <w:p w14:paraId="4E338DE4"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sz w:val="20"/>
          <w:szCs w:val="20"/>
        </w:rPr>
        <w:t xml:space="preserve">Hossein </w:t>
      </w:r>
      <w:proofErr w:type="spellStart"/>
      <w:r>
        <w:rPr>
          <w:rFonts w:ascii="Arial" w:hAnsi="Arial" w:cs="Arial"/>
          <w:sz w:val="20"/>
          <w:szCs w:val="20"/>
        </w:rPr>
        <w:t>Talebi-Ghadikolaee</w:t>
      </w:r>
      <w:proofErr w:type="spellEnd"/>
      <w:r>
        <w:rPr>
          <w:rFonts w:ascii="Arial" w:hAnsi="Arial" w:cs="Arial"/>
          <w:sz w:val="20"/>
          <w:szCs w:val="20"/>
        </w:rPr>
        <w:t xml:space="preserve">, Mohammad Mahdi </w:t>
      </w:r>
      <w:proofErr w:type="spellStart"/>
      <w:r>
        <w:rPr>
          <w:rFonts w:ascii="Arial" w:hAnsi="Arial" w:cs="Arial"/>
          <w:sz w:val="20"/>
          <w:szCs w:val="20"/>
        </w:rPr>
        <w:t>Barzegari</w:t>
      </w:r>
      <w:proofErr w:type="spellEnd"/>
      <w:r>
        <w:rPr>
          <w:rFonts w:ascii="Arial" w:hAnsi="Arial" w:cs="Arial"/>
          <w:sz w:val="20"/>
          <w:szCs w:val="20"/>
        </w:rPr>
        <w:t xml:space="preserve">, </w:t>
      </w:r>
      <w:proofErr w:type="spellStart"/>
      <w:r>
        <w:rPr>
          <w:rFonts w:ascii="Arial" w:hAnsi="Arial" w:cs="Arial"/>
          <w:sz w:val="20"/>
          <w:szCs w:val="20"/>
        </w:rPr>
        <w:t>Shahaboddin</w:t>
      </w:r>
      <w:proofErr w:type="spellEnd"/>
      <w:r>
        <w:rPr>
          <w:rFonts w:ascii="Arial" w:hAnsi="Arial" w:cs="Arial"/>
          <w:sz w:val="20"/>
          <w:szCs w:val="20"/>
        </w:rPr>
        <w:t xml:space="preserve"> </w:t>
      </w:r>
      <w:proofErr w:type="spellStart"/>
      <w:proofErr w:type="gramStart"/>
      <w:r>
        <w:rPr>
          <w:rFonts w:ascii="Arial" w:hAnsi="Arial" w:cs="Arial"/>
          <w:sz w:val="20"/>
          <w:szCs w:val="20"/>
        </w:rPr>
        <w:t>Seddighi,Investigation</w:t>
      </w:r>
      <w:proofErr w:type="spellEnd"/>
      <w:proofErr w:type="gramEnd"/>
      <w:r>
        <w:rPr>
          <w:rFonts w:ascii="Arial" w:hAnsi="Arial" w:cs="Arial"/>
          <w:sz w:val="20"/>
          <w:szCs w:val="20"/>
        </w:rPr>
        <w:t xml:space="preserve"> of deformation mechanics and forming limit of thin-walled metallic bipolar </w:t>
      </w:r>
      <w:proofErr w:type="spellStart"/>
      <w:r>
        <w:rPr>
          <w:rFonts w:ascii="Arial" w:hAnsi="Arial" w:cs="Arial"/>
          <w:sz w:val="20"/>
          <w:szCs w:val="20"/>
        </w:rPr>
        <w:t>plates,International</w:t>
      </w:r>
      <w:proofErr w:type="spellEnd"/>
      <w:r>
        <w:rPr>
          <w:rFonts w:ascii="Arial" w:hAnsi="Arial" w:cs="Arial"/>
          <w:sz w:val="20"/>
          <w:szCs w:val="20"/>
        </w:rPr>
        <w:t xml:space="preserve"> Journal of Hydrogen </w:t>
      </w:r>
      <w:proofErr w:type="spellStart"/>
      <w:r>
        <w:rPr>
          <w:rFonts w:ascii="Arial" w:hAnsi="Arial" w:cs="Arial"/>
          <w:sz w:val="20"/>
          <w:szCs w:val="20"/>
        </w:rPr>
        <w:t>Energy,Volume</w:t>
      </w:r>
      <w:proofErr w:type="spellEnd"/>
      <w:r>
        <w:rPr>
          <w:rFonts w:ascii="Arial" w:hAnsi="Arial" w:cs="Arial"/>
          <w:sz w:val="20"/>
          <w:szCs w:val="20"/>
        </w:rPr>
        <w:t xml:space="preserve"> 48, Issue 11,2023,Pages 4469-4491,ISSN 0360-3199,https://doi.org/10.1016/j.ijhydene.2022.10.270.</w:t>
      </w:r>
    </w:p>
    <w:p w14:paraId="2AD750C7"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sz w:val="20"/>
          <w:szCs w:val="20"/>
        </w:rPr>
        <w:lastRenderedPageBreak/>
        <w:t xml:space="preserve">Zhong, Q., Hua, R., Wang, C. et al. Investigation on three-stage stamping of micro-channels with titanium ultra-thin sheet used for PEM fuel cell bipolar plates. Int J Adv </w:t>
      </w:r>
      <w:proofErr w:type="spellStart"/>
      <w:r>
        <w:rPr>
          <w:rFonts w:ascii="Arial" w:hAnsi="Arial" w:cs="Arial"/>
          <w:sz w:val="20"/>
          <w:szCs w:val="20"/>
        </w:rPr>
        <w:t>Manuf</w:t>
      </w:r>
      <w:proofErr w:type="spellEnd"/>
      <w:r>
        <w:rPr>
          <w:rFonts w:ascii="Arial" w:hAnsi="Arial" w:cs="Arial"/>
          <w:sz w:val="20"/>
          <w:szCs w:val="20"/>
        </w:rPr>
        <w:t xml:space="preserve"> Technol 127, 1377–1389 (2023). </w:t>
      </w:r>
      <w:hyperlink r:id="rId21" w:history="1">
        <w:r w:rsidR="00BA17AE">
          <w:rPr>
            <w:rFonts w:ascii="Arial" w:hAnsi="Arial" w:cs="Arial"/>
            <w:sz w:val="20"/>
            <w:szCs w:val="20"/>
          </w:rPr>
          <w:t>https://doi.org/10.1007/s00170-023-11618-4</w:t>
        </w:r>
      </w:hyperlink>
      <w:r>
        <w:rPr>
          <w:rFonts w:ascii="Arial" w:hAnsi="Arial" w:cs="Arial" w:hint="eastAsia"/>
          <w:sz w:val="20"/>
          <w:szCs w:val="20"/>
        </w:rPr>
        <w:t>.</w:t>
      </w:r>
    </w:p>
    <w:p w14:paraId="214299D1" w14:textId="49CE715E"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hint="eastAsia"/>
          <w:sz w:val="20"/>
          <w:szCs w:val="20"/>
        </w:rPr>
        <w:t xml:space="preserve">Oliveira D R </w:t>
      </w:r>
      <w:proofErr w:type="gramStart"/>
      <w:r>
        <w:rPr>
          <w:rFonts w:ascii="Arial" w:hAnsi="Arial" w:cs="Arial" w:hint="eastAsia"/>
          <w:sz w:val="20"/>
          <w:szCs w:val="20"/>
        </w:rPr>
        <w:t>A ,</w:t>
      </w:r>
      <w:proofErr w:type="spellStart"/>
      <w:r>
        <w:rPr>
          <w:rFonts w:ascii="Arial" w:hAnsi="Arial" w:cs="Arial" w:hint="eastAsia"/>
          <w:sz w:val="20"/>
          <w:szCs w:val="20"/>
        </w:rPr>
        <w:t>Bohatch</w:t>
      </w:r>
      <w:proofErr w:type="spellEnd"/>
      <w:proofErr w:type="gramEnd"/>
      <w:r>
        <w:rPr>
          <w:rFonts w:ascii="Arial" w:hAnsi="Arial" w:cs="Arial" w:hint="eastAsia"/>
          <w:sz w:val="20"/>
          <w:szCs w:val="20"/>
        </w:rPr>
        <w:t xml:space="preserve"> G R ,</w:t>
      </w:r>
      <w:proofErr w:type="spellStart"/>
      <w:r>
        <w:rPr>
          <w:rFonts w:ascii="Arial" w:hAnsi="Arial" w:cs="Arial" w:hint="eastAsia"/>
          <w:sz w:val="20"/>
          <w:szCs w:val="20"/>
        </w:rPr>
        <w:t>Nikhare</w:t>
      </w:r>
      <w:proofErr w:type="spellEnd"/>
      <w:r>
        <w:rPr>
          <w:rFonts w:ascii="Arial" w:hAnsi="Arial" w:cs="Arial" w:hint="eastAsia"/>
          <w:sz w:val="20"/>
          <w:szCs w:val="20"/>
        </w:rPr>
        <w:t xml:space="preserve"> C , et </w:t>
      </w:r>
      <w:proofErr w:type="spellStart"/>
      <w:r>
        <w:rPr>
          <w:rFonts w:ascii="Arial" w:hAnsi="Arial" w:cs="Arial" w:hint="eastAsia"/>
          <w:sz w:val="20"/>
          <w:szCs w:val="20"/>
        </w:rPr>
        <w:t>al.A</w:t>
      </w:r>
      <w:proofErr w:type="spellEnd"/>
      <w:r>
        <w:rPr>
          <w:rFonts w:ascii="Arial" w:hAnsi="Arial" w:cs="Arial" w:hint="eastAsia"/>
          <w:sz w:val="20"/>
          <w:szCs w:val="20"/>
        </w:rPr>
        <w:t xml:space="preserve"> new grid method to analyze the formability of sheet metals by concentric circles printed on surface of the material[J].The International Journal of Advanced Manufacturing Technology,2025,139(5-6):1-22.</w:t>
      </w:r>
      <w:r w:rsidR="00707D18" w:rsidRPr="00707D18">
        <w:t xml:space="preserve"> </w:t>
      </w:r>
      <w:r w:rsidR="00707D18" w:rsidRPr="00707D18">
        <w:rPr>
          <w:rFonts w:ascii="Arial" w:hAnsi="Arial" w:cs="Arial"/>
          <w:sz w:val="20"/>
          <w:szCs w:val="20"/>
        </w:rPr>
        <w:t>https://doi.org/10.1007/S00170-025-16093-7</w:t>
      </w:r>
    </w:p>
    <w:p w14:paraId="1313B142" w14:textId="3CBFF902"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proofErr w:type="spellStart"/>
      <w:r>
        <w:rPr>
          <w:rFonts w:ascii="Arial" w:hAnsi="Arial" w:cs="Arial" w:hint="eastAsia"/>
          <w:sz w:val="20"/>
          <w:szCs w:val="20"/>
        </w:rPr>
        <w:t>Bohatch</w:t>
      </w:r>
      <w:proofErr w:type="spellEnd"/>
      <w:r>
        <w:rPr>
          <w:rFonts w:ascii="Arial" w:hAnsi="Arial" w:cs="Arial" w:hint="eastAsia"/>
          <w:sz w:val="20"/>
          <w:szCs w:val="20"/>
        </w:rPr>
        <w:t xml:space="preserve"> G </w:t>
      </w:r>
      <w:proofErr w:type="gramStart"/>
      <w:r>
        <w:rPr>
          <w:rFonts w:ascii="Arial" w:hAnsi="Arial" w:cs="Arial" w:hint="eastAsia"/>
          <w:sz w:val="20"/>
          <w:szCs w:val="20"/>
        </w:rPr>
        <w:t>R ,Oliveira</w:t>
      </w:r>
      <w:proofErr w:type="gramEnd"/>
      <w:r>
        <w:rPr>
          <w:rFonts w:ascii="Arial" w:hAnsi="Arial" w:cs="Arial" w:hint="eastAsia"/>
          <w:sz w:val="20"/>
          <w:szCs w:val="20"/>
        </w:rPr>
        <w:t xml:space="preserve"> D R A ,</w:t>
      </w:r>
      <w:proofErr w:type="spellStart"/>
      <w:r>
        <w:rPr>
          <w:rFonts w:ascii="Arial" w:hAnsi="Arial" w:cs="Arial" w:hint="eastAsia"/>
          <w:sz w:val="20"/>
          <w:szCs w:val="20"/>
        </w:rPr>
        <w:t>Nikhare</w:t>
      </w:r>
      <w:proofErr w:type="spellEnd"/>
      <w:r>
        <w:rPr>
          <w:rFonts w:ascii="Arial" w:hAnsi="Arial" w:cs="Arial" w:hint="eastAsia"/>
          <w:sz w:val="20"/>
          <w:szCs w:val="20"/>
        </w:rPr>
        <w:t xml:space="preserve"> P C , et al.DP600 Steel </w:t>
      </w:r>
      <w:proofErr w:type="spellStart"/>
      <w:r>
        <w:rPr>
          <w:rFonts w:ascii="Arial" w:hAnsi="Arial" w:cs="Arial" w:hint="eastAsia"/>
          <w:sz w:val="20"/>
          <w:szCs w:val="20"/>
        </w:rPr>
        <w:t>Stampability</w:t>
      </w:r>
      <w:proofErr w:type="spellEnd"/>
      <w:r>
        <w:rPr>
          <w:rFonts w:ascii="Arial" w:hAnsi="Arial" w:cs="Arial" w:hint="eastAsia"/>
          <w:sz w:val="20"/>
          <w:szCs w:val="20"/>
        </w:rPr>
        <w:t xml:space="preserve"> Analysis Through Microstructural Characterization by Electron Backscatter Diffraction and Nanoindentation[J].Journal of Manufacturing and Materials Processing,2025,9(7):234-234.</w:t>
      </w:r>
      <w:r w:rsidR="00707D18" w:rsidRPr="00707D18">
        <w:t xml:space="preserve"> </w:t>
      </w:r>
      <w:r w:rsidR="00707D18" w:rsidRPr="00707D18">
        <w:rPr>
          <w:rFonts w:ascii="Arial" w:hAnsi="Arial" w:cs="Arial"/>
          <w:sz w:val="20"/>
          <w:szCs w:val="20"/>
        </w:rPr>
        <w:t>https://doi.org/10.3390/jmmp9070234</w:t>
      </w:r>
    </w:p>
    <w:p w14:paraId="7583EBA4" w14:textId="471BAA53"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proofErr w:type="spellStart"/>
      <w:r>
        <w:rPr>
          <w:rFonts w:ascii="Arial" w:hAnsi="Arial" w:cs="Arial" w:hint="eastAsia"/>
          <w:sz w:val="20"/>
          <w:szCs w:val="20"/>
        </w:rPr>
        <w:t>Leelaseat</w:t>
      </w:r>
      <w:proofErr w:type="spellEnd"/>
      <w:r>
        <w:rPr>
          <w:rFonts w:ascii="Arial" w:hAnsi="Arial" w:cs="Arial" w:hint="eastAsia"/>
          <w:sz w:val="20"/>
          <w:szCs w:val="20"/>
        </w:rPr>
        <w:t xml:space="preserve"> </w:t>
      </w:r>
      <w:proofErr w:type="gramStart"/>
      <w:r>
        <w:rPr>
          <w:rFonts w:ascii="Arial" w:hAnsi="Arial" w:cs="Arial" w:hint="eastAsia"/>
          <w:sz w:val="20"/>
          <w:szCs w:val="20"/>
        </w:rPr>
        <w:t>J ,</w:t>
      </w:r>
      <w:proofErr w:type="spellStart"/>
      <w:r>
        <w:rPr>
          <w:rFonts w:ascii="Arial" w:hAnsi="Arial" w:cs="Arial" w:hint="eastAsia"/>
          <w:sz w:val="20"/>
          <w:szCs w:val="20"/>
        </w:rPr>
        <w:t>Sunanta</w:t>
      </w:r>
      <w:proofErr w:type="spellEnd"/>
      <w:proofErr w:type="gramEnd"/>
      <w:r>
        <w:rPr>
          <w:rFonts w:ascii="Arial" w:hAnsi="Arial" w:cs="Arial" w:hint="eastAsia"/>
          <w:sz w:val="20"/>
          <w:szCs w:val="20"/>
        </w:rPr>
        <w:t xml:space="preserve"> A ,</w:t>
      </w:r>
      <w:proofErr w:type="spellStart"/>
      <w:r>
        <w:rPr>
          <w:rFonts w:ascii="Arial" w:hAnsi="Arial" w:cs="Arial" w:hint="eastAsia"/>
          <w:sz w:val="20"/>
          <w:szCs w:val="20"/>
        </w:rPr>
        <w:t>Suranuntchai</w:t>
      </w:r>
      <w:proofErr w:type="spellEnd"/>
      <w:r>
        <w:rPr>
          <w:rFonts w:ascii="Arial" w:hAnsi="Arial" w:cs="Arial" w:hint="eastAsia"/>
          <w:sz w:val="20"/>
          <w:szCs w:val="20"/>
        </w:rPr>
        <w:t xml:space="preserve"> S .Formability Assessment Based on Q-Value for Optimizing the Deep Drawing Process of Automotive Parts Made from Aluminum Alloys Sheet[J].Metals,2025,15(1):68-68.</w:t>
      </w:r>
      <w:r w:rsidR="00707D18" w:rsidRPr="00707D18">
        <w:t xml:space="preserve"> </w:t>
      </w:r>
      <w:r w:rsidR="00707D18" w:rsidRPr="00707D18">
        <w:rPr>
          <w:rFonts w:ascii="Arial" w:hAnsi="Arial" w:cs="Arial"/>
          <w:sz w:val="20"/>
          <w:szCs w:val="20"/>
        </w:rPr>
        <w:t>https://doi.org/10.3390/met15010068</w:t>
      </w:r>
    </w:p>
    <w:p w14:paraId="60F3FB65" w14:textId="62892E9D"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hint="eastAsia"/>
          <w:sz w:val="20"/>
          <w:szCs w:val="20"/>
        </w:rPr>
        <w:t xml:space="preserve">Yi </w:t>
      </w:r>
      <w:proofErr w:type="gramStart"/>
      <w:r>
        <w:rPr>
          <w:rFonts w:ascii="Arial" w:hAnsi="Arial" w:cs="Arial" w:hint="eastAsia"/>
          <w:sz w:val="20"/>
          <w:szCs w:val="20"/>
        </w:rPr>
        <w:t>S ,Hyun</w:t>
      </w:r>
      <w:proofErr w:type="gramEnd"/>
      <w:r>
        <w:rPr>
          <w:rFonts w:ascii="Arial" w:hAnsi="Arial" w:cs="Arial" w:hint="eastAsia"/>
          <w:sz w:val="20"/>
          <w:szCs w:val="20"/>
        </w:rPr>
        <w:t xml:space="preserve"> D ,Hong S .The Real-Time Prediction of Cracks and Wrinkles in Sheet Metal Forming According to Changes in Shape and Position of </w:t>
      </w:r>
      <w:proofErr w:type="spellStart"/>
      <w:r>
        <w:rPr>
          <w:rFonts w:ascii="Arial" w:hAnsi="Arial" w:cs="Arial" w:hint="eastAsia"/>
          <w:sz w:val="20"/>
          <w:szCs w:val="20"/>
        </w:rPr>
        <w:t>Drawbeads</w:t>
      </w:r>
      <w:proofErr w:type="spellEnd"/>
      <w:r>
        <w:rPr>
          <w:rFonts w:ascii="Arial" w:hAnsi="Arial" w:cs="Arial" w:hint="eastAsia"/>
          <w:sz w:val="20"/>
          <w:szCs w:val="20"/>
        </w:rPr>
        <w:t xml:space="preserve"> Based on a Digital Twin[J].Applied Sciences,2025,15(2):700-700.</w:t>
      </w:r>
      <w:r w:rsidR="00707D18" w:rsidRPr="00707D18">
        <w:t xml:space="preserve"> </w:t>
      </w:r>
      <w:r w:rsidR="00707D18" w:rsidRPr="00707D18">
        <w:rPr>
          <w:rFonts w:ascii="Arial" w:hAnsi="Arial" w:cs="Arial"/>
          <w:sz w:val="20"/>
          <w:szCs w:val="20"/>
        </w:rPr>
        <w:t>https://doi.org/10.3390/app15020700</w:t>
      </w:r>
    </w:p>
    <w:p w14:paraId="0B00459C"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proofErr w:type="spellStart"/>
      <w:r>
        <w:rPr>
          <w:rFonts w:ascii="Arial" w:hAnsi="Arial" w:cs="Arial"/>
          <w:sz w:val="20"/>
          <w:szCs w:val="20"/>
        </w:rPr>
        <w:t>Modanloo</w:t>
      </w:r>
      <w:proofErr w:type="spellEnd"/>
      <w:r>
        <w:rPr>
          <w:rFonts w:ascii="Arial" w:hAnsi="Arial" w:cs="Arial"/>
          <w:sz w:val="20"/>
          <w:szCs w:val="20"/>
        </w:rPr>
        <w:t xml:space="preserve">, V., </w:t>
      </w:r>
      <w:proofErr w:type="spellStart"/>
      <w:r>
        <w:rPr>
          <w:rFonts w:ascii="Arial" w:hAnsi="Arial" w:cs="Arial"/>
          <w:sz w:val="20"/>
          <w:szCs w:val="20"/>
        </w:rPr>
        <w:t>Alimirzaloo</w:t>
      </w:r>
      <w:proofErr w:type="spellEnd"/>
      <w:r>
        <w:rPr>
          <w:rFonts w:ascii="Arial" w:hAnsi="Arial" w:cs="Arial"/>
          <w:sz w:val="20"/>
          <w:szCs w:val="20"/>
        </w:rPr>
        <w:t xml:space="preserve">, V. &amp; </w:t>
      </w:r>
      <w:proofErr w:type="spellStart"/>
      <w:r>
        <w:rPr>
          <w:rFonts w:ascii="Arial" w:hAnsi="Arial" w:cs="Arial"/>
          <w:sz w:val="20"/>
          <w:szCs w:val="20"/>
        </w:rPr>
        <w:t>Elyasi</w:t>
      </w:r>
      <w:proofErr w:type="spellEnd"/>
      <w:r>
        <w:rPr>
          <w:rFonts w:ascii="Arial" w:hAnsi="Arial" w:cs="Arial"/>
          <w:sz w:val="20"/>
          <w:szCs w:val="20"/>
        </w:rPr>
        <w:t xml:space="preserve">, M. Optimal Design of Stamping Process for Fabrication of Titanium Bipolar Plates Using the Integration of Finite Element and Response Surface Methods. Arab J Sci </w:t>
      </w:r>
      <w:proofErr w:type="spellStart"/>
      <w:r>
        <w:rPr>
          <w:rFonts w:ascii="Arial" w:hAnsi="Arial" w:cs="Arial"/>
          <w:sz w:val="20"/>
          <w:szCs w:val="20"/>
        </w:rPr>
        <w:t>Eng</w:t>
      </w:r>
      <w:proofErr w:type="spellEnd"/>
      <w:r>
        <w:rPr>
          <w:rFonts w:ascii="Arial" w:hAnsi="Arial" w:cs="Arial"/>
          <w:sz w:val="20"/>
          <w:szCs w:val="20"/>
        </w:rPr>
        <w:t xml:space="preserve"> 45, 1097–1107 (2020). </w:t>
      </w:r>
      <w:hyperlink r:id="rId22" w:history="1">
        <w:r w:rsidR="00BA17AE">
          <w:rPr>
            <w:rFonts w:ascii="Arial" w:hAnsi="Arial" w:cs="Arial"/>
            <w:sz w:val="20"/>
            <w:szCs w:val="20"/>
          </w:rPr>
          <w:t>https://doi.org/10.1007/s13369-019-04232-8</w:t>
        </w:r>
        <w:r w:rsidR="00BA17AE">
          <w:rPr>
            <w:rFonts w:ascii="Arial" w:hAnsi="Arial" w:cs="Arial" w:hint="eastAsia"/>
            <w:sz w:val="20"/>
            <w:szCs w:val="20"/>
          </w:rPr>
          <w:t>.</w:t>
        </w:r>
      </w:hyperlink>
    </w:p>
    <w:p w14:paraId="247B2513"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sz w:val="20"/>
          <w:szCs w:val="20"/>
        </w:rPr>
        <w:t xml:space="preserve">Vahid </w:t>
      </w:r>
      <w:proofErr w:type="spellStart"/>
      <w:r>
        <w:rPr>
          <w:rFonts w:ascii="Arial" w:hAnsi="Arial" w:cs="Arial"/>
          <w:sz w:val="20"/>
          <w:szCs w:val="20"/>
        </w:rPr>
        <w:t>Modanloo</w:t>
      </w:r>
      <w:proofErr w:type="spellEnd"/>
      <w:r>
        <w:rPr>
          <w:rFonts w:ascii="Arial" w:hAnsi="Arial" w:cs="Arial"/>
          <w:sz w:val="20"/>
          <w:szCs w:val="20"/>
        </w:rPr>
        <w:t xml:space="preserve">, Hossein </w:t>
      </w:r>
      <w:proofErr w:type="spellStart"/>
      <w:r>
        <w:rPr>
          <w:rFonts w:ascii="Arial" w:hAnsi="Arial" w:cs="Arial"/>
          <w:sz w:val="20"/>
          <w:szCs w:val="20"/>
        </w:rPr>
        <w:t>Talebi-Ghadikolaee</w:t>
      </w:r>
      <w:proofErr w:type="spellEnd"/>
      <w:r>
        <w:rPr>
          <w:rFonts w:ascii="Arial" w:hAnsi="Arial" w:cs="Arial"/>
          <w:sz w:val="20"/>
          <w:szCs w:val="20"/>
        </w:rPr>
        <w:t xml:space="preserve">, Vali </w:t>
      </w:r>
      <w:proofErr w:type="spellStart"/>
      <w:r>
        <w:rPr>
          <w:rFonts w:ascii="Arial" w:hAnsi="Arial" w:cs="Arial"/>
          <w:sz w:val="20"/>
          <w:szCs w:val="20"/>
        </w:rPr>
        <w:t>Alimirzaloo</w:t>
      </w:r>
      <w:proofErr w:type="spellEnd"/>
      <w:r>
        <w:rPr>
          <w:rFonts w:ascii="Arial" w:hAnsi="Arial" w:cs="Arial"/>
          <w:sz w:val="20"/>
          <w:szCs w:val="20"/>
        </w:rPr>
        <w:t xml:space="preserve">, Majid </w:t>
      </w:r>
      <w:proofErr w:type="spellStart"/>
      <w:proofErr w:type="gramStart"/>
      <w:r>
        <w:rPr>
          <w:rFonts w:ascii="Arial" w:hAnsi="Arial" w:cs="Arial"/>
          <w:sz w:val="20"/>
          <w:szCs w:val="20"/>
        </w:rPr>
        <w:t>Elyasi,Fracture</w:t>
      </w:r>
      <w:proofErr w:type="spellEnd"/>
      <w:proofErr w:type="gramEnd"/>
      <w:r>
        <w:rPr>
          <w:rFonts w:ascii="Arial" w:hAnsi="Arial" w:cs="Arial"/>
          <w:sz w:val="20"/>
          <w:szCs w:val="20"/>
        </w:rPr>
        <w:t xml:space="preserve"> prediction in the stamping of titanium bipolar plate for PEM fuel </w:t>
      </w:r>
      <w:proofErr w:type="spellStart"/>
      <w:r>
        <w:rPr>
          <w:rFonts w:ascii="Arial" w:hAnsi="Arial" w:cs="Arial"/>
          <w:sz w:val="20"/>
          <w:szCs w:val="20"/>
        </w:rPr>
        <w:t>cells,International</w:t>
      </w:r>
      <w:proofErr w:type="spellEnd"/>
      <w:r>
        <w:rPr>
          <w:rFonts w:ascii="Arial" w:hAnsi="Arial" w:cs="Arial"/>
          <w:sz w:val="20"/>
          <w:szCs w:val="20"/>
        </w:rPr>
        <w:t xml:space="preserve"> Journal of Hydrogen </w:t>
      </w:r>
      <w:proofErr w:type="spellStart"/>
      <w:r>
        <w:rPr>
          <w:rFonts w:ascii="Arial" w:hAnsi="Arial" w:cs="Arial"/>
          <w:sz w:val="20"/>
          <w:szCs w:val="20"/>
        </w:rPr>
        <w:t>Energy,Volume</w:t>
      </w:r>
      <w:proofErr w:type="spellEnd"/>
      <w:r>
        <w:rPr>
          <w:rFonts w:ascii="Arial" w:hAnsi="Arial" w:cs="Arial"/>
          <w:sz w:val="20"/>
          <w:szCs w:val="20"/>
        </w:rPr>
        <w:t xml:space="preserve"> 46, Issue 7,2021,Pages 5729-5739,ISSN 0360-3199,https://doi.org/10.1016/j.ijhydene.2020.11.088.</w:t>
      </w:r>
    </w:p>
    <w:p w14:paraId="234A149C"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proofErr w:type="spellStart"/>
      <w:r>
        <w:rPr>
          <w:rFonts w:ascii="Arial" w:hAnsi="Arial" w:cs="Arial"/>
          <w:sz w:val="20"/>
          <w:szCs w:val="20"/>
        </w:rPr>
        <w:t>Kivanc</w:t>
      </w:r>
      <w:proofErr w:type="spellEnd"/>
      <w:r>
        <w:rPr>
          <w:rFonts w:ascii="Arial" w:hAnsi="Arial" w:cs="Arial"/>
          <w:sz w:val="20"/>
          <w:szCs w:val="20"/>
        </w:rPr>
        <w:t xml:space="preserve"> </w:t>
      </w:r>
      <w:proofErr w:type="spellStart"/>
      <w:r>
        <w:rPr>
          <w:rFonts w:ascii="Arial" w:hAnsi="Arial" w:cs="Arial"/>
          <w:sz w:val="20"/>
          <w:szCs w:val="20"/>
        </w:rPr>
        <w:t>Karacan</w:t>
      </w:r>
      <w:proofErr w:type="spellEnd"/>
      <w:r>
        <w:rPr>
          <w:rFonts w:ascii="Arial" w:hAnsi="Arial" w:cs="Arial"/>
          <w:sz w:val="20"/>
          <w:szCs w:val="20"/>
        </w:rPr>
        <w:t xml:space="preserve">, </w:t>
      </w:r>
      <w:proofErr w:type="spellStart"/>
      <w:r>
        <w:rPr>
          <w:rFonts w:ascii="Arial" w:hAnsi="Arial" w:cs="Arial"/>
          <w:sz w:val="20"/>
          <w:szCs w:val="20"/>
        </w:rPr>
        <w:t>Selahattin</w:t>
      </w:r>
      <w:proofErr w:type="spellEnd"/>
      <w:r>
        <w:rPr>
          <w:rFonts w:ascii="Arial" w:hAnsi="Arial" w:cs="Arial"/>
          <w:sz w:val="20"/>
          <w:szCs w:val="20"/>
        </w:rPr>
        <w:t xml:space="preserve"> </w:t>
      </w:r>
      <w:proofErr w:type="spellStart"/>
      <w:r>
        <w:rPr>
          <w:rFonts w:ascii="Arial" w:hAnsi="Arial" w:cs="Arial"/>
          <w:sz w:val="20"/>
          <w:szCs w:val="20"/>
        </w:rPr>
        <w:t>Celik</w:t>
      </w:r>
      <w:proofErr w:type="spellEnd"/>
      <w:r>
        <w:rPr>
          <w:rFonts w:ascii="Arial" w:hAnsi="Arial" w:cs="Arial"/>
          <w:sz w:val="20"/>
          <w:szCs w:val="20"/>
        </w:rPr>
        <w:t xml:space="preserve">, Serkan </w:t>
      </w:r>
      <w:proofErr w:type="spellStart"/>
      <w:r>
        <w:rPr>
          <w:rFonts w:ascii="Arial" w:hAnsi="Arial" w:cs="Arial"/>
          <w:sz w:val="20"/>
          <w:szCs w:val="20"/>
        </w:rPr>
        <w:t>Toros</w:t>
      </w:r>
      <w:proofErr w:type="spellEnd"/>
      <w:r>
        <w:rPr>
          <w:rFonts w:ascii="Arial" w:hAnsi="Arial" w:cs="Arial"/>
          <w:sz w:val="20"/>
          <w:szCs w:val="20"/>
        </w:rPr>
        <w:t xml:space="preserve">, </w:t>
      </w:r>
      <w:proofErr w:type="spellStart"/>
      <w:r>
        <w:rPr>
          <w:rFonts w:ascii="Arial" w:hAnsi="Arial" w:cs="Arial"/>
          <w:sz w:val="20"/>
          <w:szCs w:val="20"/>
        </w:rPr>
        <w:t>Mahmut</w:t>
      </w:r>
      <w:proofErr w:type="spellEnd"/>
      <w:r>
        <w:rPr>
          <w:rFonts w:ascii="Arial" w:hAnsi="Arial" w:cs="Arial"/>
          <w:sz w:val="20"/>
          <w:szCs w:val="20"/>
        </w:rPr>
        <w:t xml:space="preserve"> </w:t>
      </w:r>
      <w:proofErr w:type="spellStart"/>
      <w:r>
        <w:rPr>
          <w:rFonts w:ascii="Arial" w:hAnsi="Arial" w:cs="Arial"/>
          <w:sz w:val="20"/>
          <w:szCs w:val="20"/>
        </w:rPr>
        <w:t>Alkan</w:t>
      </w:r>
      <w:proofErr w:type="spellEnd"/>
      <w:r>
        <w:rPr>
          <w:rFonts w:ascii="Arial" w:hAnsi="Arial" w:cs="Arial"/>
          <w:sz w:val="20"/>
          <w:szCs w:val="20"/>
        </w:rPr>
        <w:t xml:space="preserve">, </w:t>
      </w:r>
      <w:proofErr w:type="spellStart"/>
      <w:r>
        <w:rPr>
          <w:rFonts w:ascii="Arial" w:hAnsi="Arial" w:cs="Arial"/>
          <w:sz w:val="20"/>
          <w:szCs w:val="20"/>
        </w:rPr>
        <w:t>Ugur</w:t>
      </w:r>
      <w:proofErr w:type="spellEnd"/>
      <w:r>
        <w:rPr>
          <w:rFonts w:ascii="Arial" w:hAnsi="Arial" w:cs="Arial"/>
          <w:sz w:val="20"/>
          <w:szCs w:val="20"/>
        </w:rPr>
        <w:t xml:space="preserve"> </w:t>
      </w:r>
      <w:proofErr w:type="spellStart"/>
      <w:proofErr w:type="gramStart"/>
      <w:r>
        <w:rPr>
          <w:rFonts w:ascii="Arial" w:hAnsi="Arial" w:cs="Arial"/>
          <w:sz w:val="20"/>
          <w:szCs w:val="20"/>
        </w:rPr>
        <w:t>Aydin,Investigation</w:t>
      </w:r>
      <w:proofErr w:type="spellEnd"/>
      <w:proofErr w:type="gramEnd"/>
      <w:r>
        <w:rPr>
          <w:rFonts w:ascii="Arial" w:hAnsi="Arial" w:cs="Arial"/>
          <w:sz w:val="20"/>
          <w:szCs w:val="20"/>
        </w:rPr>
        <w:t xml:space="preserve"> of formability of metallic bipolar plates via stamping for light-weight PEM fuel </w:t>
      </w:r>
      <w:proofErr w:type="spellStart"/>
      <w:r>
        <w:rPr>
          <w:rFonts w:ascii="Arial" w:hAnsi="Arial" w:cs="Arial"/>
          <w:sz w:val="20"/>
          <w:szCs w:val="20"/>
        </w:rPr>
        <w:t>cells,International</w:t>
      </w:r>
      <w:proofErr w:type="spellEnd"/>
      <w:r>
        <w:rPr>
          <w:rFonts w:ascii="Arial" w:hAnsi="Arial" w:cs="Arial"/>
          <w:sz w:val="20"/>
          <w:szCs w:val="20"/>
        </w:rPr>
        <w:t xml:space="preserve"> Journal of Hydrogen </w:t>
      </w:r>
      <w:proofErr w:type="spellStart"/>
      <w:r>
        <w:rPr>
          <w:rFonts w:ascii="Arial" w:hAnsi="Arial" w:cs="Arial"/>
          <w:sz w:val="20"/>
          <w:szCs w:val="20"/>
        </w:rPr>
        <w:t>Energy,Volume</w:t>
      </w:r>
      <w:proofErr w:type="spellEnd"/>
      <w:r>
        <w:rPr>
          <w:rFonts w:ascii="Arial" w:hAnsi="Arial" w:cs="Arial"/>
          <w:sz w:val="20"/>
          <w:szCs w:val="20"/>
        </w:rPr>
        <w:t xml:space="preserve"> 45, Issue 60,2020,Pages 35149-35161,ISSN 0360-3199,https://doi.org/10.1016/j.ijhydene.2020.01.251.</w:t>
      </w:r>
    </w:p>
    <w:p w14:paraId="6C055BD1" w14:textId="77777777"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r>
        <w:rPr>
          <w:rFonts w:ascii="Arial" w:hAnsi="Arial" w:cs="Arial"/>
          <w:sz w:val="20"/>
          <w:szCs w:val="20"/>
        </w:rPr>
        <w:t xml:space="preserve">Hossein </w:t>
      </w:r>
      <w:proofErr w:type="spellStart"/>
      <w:r>
        <w:rPr>
          <w:rFonts w:ascii="Arial" w:hAnsi="Arial" w:cs="Arial"/>
          <w:sz w:val="20"/>
          <w:szCs w:val="20"/>
        </w:rPr>
        <w:t>Talebi-Ghadikolaee</w:t>
      </w:r>
      <w:proofErr w:type="spellEnd"/>
      <w:r>
        <w:rPr>
          <w:rFonts w:ascii="Arial" w:hAnsi="Arial" w:cs="Arial"/>
          <w:sz w:val="20"/>
          <w:szCs w:val="20"/>
        </w:rPr>
        <w:t xml:space="preserve">, Mohammad Mahdi </w:t>
      </w:r>
      <w:proofErr w:type="spellStart"/>
      <w:r>
        <w:rPr>
          <w:rFonts w:ascii="Arial" w:hAnsi="Arial" w:cs="Arial"/>
          <w:sz w:val="20"/>
          <w:szCs w:val="20"/>
        </w:rPr>
        <w:t>Barzegari</w:t>
      </w:r>
      <w:proofErr w:type="spellEnd"/>
      <w:r>
        <w:rPr>
          <w:rFonts w:ascii="Arial" w:hAnsi="Arial" w:cs="Arial"/>
          <w:sz w:val="20"/>
          <w:szCs w:val="20"/>
        </w:rPr>
        <w:t xml:space="preserve">, </w:t>
      </w:r>
      <w:proofErr w:type="spellStart"/>
      <w:r>
        <w:rPr>
          <w:rFonts w:ascii="Arial" w:hAnsi="Arial" w:cs="Arial"/>
          <w:sz w:val="20"/>
          <w:szCs w:val="20"/>
        </w:rPr>
        <w:t>Shahaboddin</w:t>
      </w:r>
      <w:proofErr w:type="spellEnd"/>
      <w:r>
        <w:rPr>
          <w:rFonts w:ascii="Arial" w:hAnsi="Arial" w:cs="Arial"/>
          <w:sz w:val="20"/>
          <w:szCs w:val="20"/>
        </w:rPr>
        <w:t xml:space="preserve"> </w:t>
      </w:r>
      <w:proofErr w:type="spellStart"/>
      <w:proofErr w:type="gramStart"/>
      <w:r>
        <w:rPr>
          <w:rFonts w:ascii="Arial" w:hAnsi="Arial" w:cs="Arial"/>
          <w:sz w:val="20"/>
          <w:szCs w:val="20"/>
        </w:rPr>
        <w:t>Seddighi,Investigation</w:t>
      </w:r>
      <w:proofErr w:type="spellEnd"/>
      <w:proofErr w:type="gramEnd"/>
      <w:r>
        <w:rPr>
          <w:rFonts w:ascii="Arial" w:hAnsi="Arial" w:cs="Arial"/>
          <w:sz w:val="20"/>
          <w:szCs w:val="20"/>
        </w:rPr>
        <w:t xml:space="preserve"> of deformation mechanics and forming limit of thin-walled metallic bipolar </w:t>
      </w:r>
      <w:proofErr w:type="spellStart"/>
      <w:r>
        <w:rPr>
          <w:rFonts w:ascii="Arial" w:hAnsi="Arial" w:cs="Arial"/>
          <w:sz w:val="20"/>
          <w:szCs w:val="20"/>
        </w:rPr>
        <w:t>plates,International</w:t>
      </w:r>
      <w:proofErr w:type="spellEnd"/>
      <w:r>
        <w:rPr>
          <w:rFonts w:ascii="Arial" w:hAnsi="Arial" w:cs="Arial"/>
          <w:sz w:val="20"/>
          <w:szCs w:val="20"/>
        </w:rPr>
        <w:t xml:space="preserve"> Journal of Hydrogen </w:t>
      </w:r>
      <w:proofErr w:type="spellStart"/>
      <w:r>
        <w:rPr>
          <w:rFonts w:ascii="Arial" w:hAnsi="Arial" w:cs="Arial"/>
          <w:sz w:val="20"/>
          <w:szCs w:val="20"/>
        </w:rPr>
        <w:t>Energy,Volume</w:t>
      </w:r>
      <w:proofErr w:type="spellEnd"/>
      <w:r>
        <w:rPr>
          <w:rFonts w:ascii="Arial" w:hAnsi="Arial" w:cs="Arial"/>
          <w:sz w:val="20"/>
          <w:szCs w:val="20"/>
        </w:rPr>
        <w:t xml:space="preserve"> 48, Issue 11,2023,Pages 4469-4491,ISSN 0360-3199,https://doi.org/10.1016/j.ijhydene.2022.10.270.</w:t>
      </w:r>
    </w:p>
    <w:p w14:paraId="24A05524" w14:textId="04E73D68" w:rsidR="00BA17AE" w:rsidRDefault="00B3296F">
      <w:pPr>
        <w:numPr>
          <w:ilvl w:val="0"/>
          <w:numId w:val="2"/>
        </w:numPr>
        <w:adjustRightInd/>
        <w:snapToGrid/>
        <w:spacing w:beforeLines="0" w:before="0" w:line="240" w:lineRule="auto"/>
        <w:ind w:leftChars="0" w:left="400" w:rightChars="0" w:right="0" w:hangingChars="200" w:hanging="400"/>
        <w:rPr>
          <w:rFonts w:ascii="Arial" w:hAnsi="Arial" w:cs="Arial"/>
          <w:sz w:val="20"/>
          <w:szCs w:val="20"/>
        </w:rPr>
      </w:pPr>
      <w:proofErr w:type="spellStart"/>
      <w:r>
        <w:rPr>
          <w:rFonts w:ascii="Arial" w:hAnsi="Arial" w:cs="Arial"/>
          <w:sz w:val="20"/>
          <w:szCs w:val="20"/>
        </w:rPr>
        <w:t>Pengyan</w:t>
      </w:r>
      <w:proofErr w:type="spellEnd"/>
      <w:r>
        <w:rPr>
          <w:rFonts w:ascii="Arial" w:hAnsi="Arial" w:cs="Arial"/>
          <w:sz w:val="20"/>
          <w:szCs w:val="20"/>
        </w:rPr>
        <w:t xml:space="preserve">, G., </w:t>
      </w:r>
      <w:proofErr w:type="spellStart"/>
      <w:r>
        <w:rPr>
          <w:rFonts w:ascii="Arial" w:hAnsi="Arial" w:cs="Arial"/>
          <w:sz w:val="20"/>
          <w:szCs w:val="20"/>
        </w:rPr>
        <w:t>Cunwu</w:t>
      </w:r>
      <w:proofErr w:type="spellEnd"/>
      <w:r>
        <w:rPr>
          <w:rFonts w:ascii="Arial" w:hAnsi="Arial" w:cs="Arial"/>
          <w:sz w:val="20"/>
          <w:szCs w:val="20"/>
        </w:rPr>
        <w:t xml:space="preserve">, H., </w:t>
      </w:r>
      <w:proofErr w:type="spellStart"/>
      <w:r>
        <w:rPr>
          <w:rFonts w:ascii="Arial" w:hAnsi="Arial" w:cs="Arial"/>
          <w:sz w:val="20"/>
          <w:szCs w:val="20"/>
        </w:rPr>
        <w:t>Jiahao</w:t>
      </w:r>
      <w:proofErr w:type="spellEnd"/>
      <w:r>
        <w:rPr>
          <w:rFonts w:ascii="Arial" w:hAnsi="Arial" w:cs="Arial"/>
          <w:sz w:val="20"/>
          <w:szCs w:val="20"/>
        </w:rPr>
        <w:t xml:space="preserve">, F., &amp; </w:t>
      </w:r>
      <w:proofErr w:type="spellStart"/>
      <w:r>
        <w:rPr>
          <w:rFonts w:ascii="Arial" w:hAnsi="Arial" w:cs="Arial"/>
          <w:sz w:val="20"/>
          <w:szCs w:val="20"/>
        </w:rPr>
        <w:t>Chengwei</w:t>
      </w:r>
      <w:proofErr w:type="spellEnd"/>
      <w:r>
        <w:rPr>
          <w:rFonts w:ascii="Arial" w:hAnsi="Arial" w:cs="Arial"/>
          <w:sz w:val="20"/>
          <w:szCs w:val="20"/>
        </w:rPr>
        <w:t xml:space="preserve">, L. (2022). A Study on the Current status of Metal Bipolar Plate Materials and Stamping and Forming for Fuel Cells. Journal of Engineering Research and Reports, 23(9), 29-40. </w:t>
      </w:r>
      <w:r w:rsidR="00707D18" w:rsidRPr="00707D18">
        <w:rPr>
          <w:rFonts w:ascii="Arial" w:hAnsi="Arial" w:cs="Arial"/>
          <w:sz w:val="20"/>
          <w:szCs w:val="20"/>
        </w:rPr>
        <w:t>https://doi.org/10.9734/jerr/2022/v23i9746</w:t>
      </w:r>
    </w:p>
    <w:p w14:paraId="35EF156E" w14:textId="77777777" w:rsidR="00BA17AE" w:rsidRDefault="00B3296F">
      <w:pPr>
        <w:numPr>
          <w:ilvl w:val="0"/>
          <w:numId w:val="2"/>
        </w:numPr>
        <w:adjustRightInd/>
        <w:snapToGrid/>
        <w:spacing w:beforeLines="0" w:before="0" w:line="240" w:lineRule="auto"/>
        <w:ind w:leftChars="0" w:left="400" w:rightChars="0" w:right="0" w:hangingChars="200" w:hanging="400"/>
        <w:rPr>
          <w:rFonts w:ascii="Times New Roman" w:hAnsi="Times New Roman" w:cs="Times New Roman"/>
          <w:sz w:val="20"/>
          <w:szCs w:val="24"/>
        </w:rPr>
      </w:pPr>
      <w:proofErr w:type="spellStart"/>
      <w:r>
        <w:rPr>
          <w:rFonts w:ascii="Arial" w:hAnsi="Arial" w:cs="Arial"/>
          <w:sz w:val="20"/>
          <w:szCs w:val="20"/>
        </w:rPr>
        <w:t>Tatsuhiko</w:t>
      </w:r>
      <w:proofErr w:type="spellEnd"/>
      <w:r>
        <w:rPr>
          <w:rFonts w:ascii="Arial" w:hAnsi="Arial" w:cs="Arial"/>
          <w:sz w:val="20"/>
          <w:szCs w:val="20"/>
        </w:rPr>
        <w:t xml:space="preserve"> </w:t>
      </w:r>
      <w:proofErr w:type="spellStart"/>
      <w:r>
        <w:rPr>
          <w:rFonts w:ascii="Arial" w:hAnsi="Arial" w:cs="Arial"/>
          <w:sz w:val="20"/>
          <w:szCs w:val="20"/>
        </w:rPr>
        <w:t>Aizawa</w:t>
      </w:r>
      <w:proofErr w:type="spellEnd"/>
      <w:r>
        <w:rPr>
          <w:rFonts w:ascii="Arial" w:hAnsi="Arial" w:cs="Arial"/>
          <w:sz w:val="20"/>
          <w:szCs w:val="20"/>
        </w:rPr>
        <w:t xml:space="preserve">, </w:t>
      </w:r>
      <w:proofErr w:type="spellStart"/>
      <w:r>
        <w:rPr>
          <w:rFonts w:ascii="Arial" w:hAnsi="Arial" w:cs="Arial"/>
          <w:sz w:val="20"/>
          <w:szCs w:val="20"/>
        </w:rPr>
        <w:t>Eiji</w:t>
      </w:r>
      <w:proofErr w:type="spellEnd"/>
      <w:r>
        <w:rPr>
          <w:rFonts w:ascii="Arial" w:hAnsi="Arial" w:cs="Arial"/>
          <w:sz w:val="20"/>
          <w:szCs w:val="20"/>
        </w:rPr>
        <w:t xml:space="preserve"> </w:t>
      </w:r>
      <w:proofErr w:type="spellStart"/>
      <w:r>
        <w:rPr>
          <w:rFonts w:ascii="Arial" w:hAnsi="Arial" w:cs="Arial"/>
          <w:sz w:val="20"/>
          <w:szCs w:val="20"/>
        </w:rPr>
        <w:t>Iwamura</w:t>
      </w:r>
      <w:proofErr w:type="spellEnd"/>
      <w:r>
        <w:rPr>
          <w:rFonts w:ascii="Arial" w:hAnsi="Arial" w:cs="Arial"/>
          <w:sz w:val="20"/>
          <w:szCs w:val="20"/>
        </w:rPr>
        <w:t xml:space="preserve">, </w:t>
      </w:r>
      <w:proofErr w:type="spellStart"/>
      <w:r>
        <w:rPr>
          <w:rFonts w:ascii="Arial" w:hAnsi="Arial" w:cs="Arial"/>
          <w:sz w:val="20"/>
          <w:szCs w:val="20"/>
        </w:rPr>
        <w:t>Kuniyoshi</w:t>
      </w:r>
      <w:proofErr w:type="spellEnd"/>
      <w:r>
        <w:rPr>
          <w:rFonts w:ascii="Arial" w:hAnsi="Arial" w:cs="Arial"/>
          <w:sz w:val="20"/>
          <w:szCs w:val="20"/>
        </w:rPr>
        <w:t xml:space="preserve"> </w:t>
      </w:r>
      <w:proofErr w:type="spellStart"/>
      <w:proofErr w:type="gramStart"/>
      <w:r>
        <w:rPr>
          <w:rFonts w:ascii="Arial" w:hAnsi="Arial" w:cs="Arial"/>
          <w:sz w:val="20"/>
          <w:szCs w:val="20"/>
        </w:rPr>
        <w:t>Itoh,Nano</w:t>
      </w:r>
      <w:proofErr w:type="spellEnd"/>
      <w:proofErr w:type="gramEnd"/>
      <w:r>
        <w:rPr>
          <w:rFonts w:ascii="Arial" w:hAnsi="Arial" w:cs="Arial"/>
          <w:sz w:val="20"/>
          <w:szCs w:val="20"/>
        </w:rPr>
        <w:t xml:space="preserve">-lamination in amorphous carbon for tailored coating in micro-dry stamping of AISI-304 stainless steel </w:t>
      </w:r>
      <w:proofErr w:type="spellStart"/>
      <w:r>
        <w:rPr>
          <w:rFonts w:ascii="Arial" w:hAnsi="Arial" w:cs="Arial"/>
          <w:sz w:val="20"/>
          <w:szCs w:val="20"/>
        </w:rPr>
        <w:t>sheets,Surface</w:t>
      </w:r>
      <w:proofErr w:type="spellEnd"/>
      <w:r>
        <w:rPr>
          <w:rFonts w:ascii="Arial" w:hAnsi="Arial" w:cs="Arial"/>
          <w:sz w:val="20"/>
          <w:szCs w:val="20"/>
        </w:rPr>
        <w:t xml:space="preserve"> and Coatings </w:t>
      </w:r>
      <w:proofErr w:type="spellStart"/>
      <w:r>
        <w:rPr>
          <w:rFonts w:ascii="Arial" w:hAnsi="Arial" w:cs="Arial"/>
          <w:sz w:val="20"/>
          <w:szCs w:val="20"/>
        </w:rPr>
        <w:t>Technology,Volume</w:t>
      </w:r>
      <w:proofErr w:type="spellEnd"/>
      <w:r>
        <w:rPr>
          <w:rFonts w:ascii="Arial" w:hAnsi="Arial" w:cs="Arial"/>
          <w:sz w:val="20"/>
          <w:szCs w:val="20"/>
        </w:rPr>
        <w:t xml:space="preserve"> 203, Issues 5–7,2008,Pages 794-798,ISSN 0257-8972,https://doi.org/10.1016/j.surfcoat.2008.08.059.</w:t>
      </w:r>
    </w:p>
    <w:sectPr w:rsidR="00BA17AE">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D0E8E" w14:textId="77777777" w:rsidR="005E2836" w:rsidRDefault="005E2836">
      <w:pPr>
        <w:spacing w:before="96" w:line="240" w:lineRule="auto"/>
        <w:ind w:left="26" w:right="17"/>
      </w:pPr>
      <w:r>
        <w:separator/>
      </w:r>
    </w:p>
  </w:endnote>
  <w:endnote w:type="continuationSeparator" w:id="0">
    <w:p w14:paraId="2A276CC3" w14:textId="77777777" w:rsidR="005E2836" w:rsidRDefault="005E2836">
      <w:pPr>
        <w:spacing w:before="96" w:line="240" w:lineRule="auto"/>
        <w:ind w:left="26" w:right="1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Vrinda">
    <w:panose1 w:val="00000400000000000000"/>
    <w:charset w:val="00"/>
    <w:family w:val="swiss"/>
    <w:pitch w:val="variable"/>
    <w:sig w:usb0="00010003" w:usb1="00000000" w:usb2="00000000" w:usb3="00000000" w:csb0="00000001" w:csb1="00000000"/>
  </w:font>
  <w:font w:name="Adobe 宋体 Std L">
    <w:altName w:val="SimSun"/>
    <w:charset w:val="86"/>
    <w:family w:val="auto"/>
    <w:pitch w:val="default"/>
    <w:sig w:usb0="00000000" w:usb1="00000000" w:usb2="00000016" w:usb3="00000000" w:csb0="00060007"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6939" w14:textId="77777777" w:rsidR="00CA63DB" w:rsidRDefault="00CA63DB">
    <w:pPr>
      <w:pStyle w:val="Footer"/>
      <w:spacing w:before="96"/>
      <w:ind w:left="26" w:right="1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805A3" w14:textId="77777777" w:rsidR="00CA63DB" w:rsidRDefault="00CA63DB">
    <w:pPr>
      <w:pStyle w:val="Footer"/>
      <w:spacing w:before="96"/>
      <w:ind w:left="26" w:right="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C2703" w14:textId="77777777" w:rsidR="00CA63DB" w:rsidRDefault="00CA63DB">
    <w:pPr>
      <w:pStyle w:val="Footer"/>
      <w:spacing w:before="96"/>
      <w:ind w:left="26" w:right="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F37FC" w14:textId="77777777" w:rsidR="005E2836" w:rsidRDefault="005E2836">
      <w:pPr>
        <w:spacing w:before="96"/>
        <w:ind w:left="26" w:right="17"/>
      </w:pPr>
      <w:r>
        <w:separator/>
      </w:r>
    </w:p>
  </w:footnote>
  <w:footnote w:type="continuationSeparator" w:id="0">
    <w:p w14:paraId="771EA077" w14:textId="77777777" w:rsidR="005E2836" w:rsidRDefault="005E2836">
      <w:pPr>
        <w:spacing w:before="96"/>
        <w:ind w:left="26" w:right="1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4C513" w14:textId="57D886AB" w:rsidR="00CA63DB" w:rsidRDefault="00CA63DB">
    <w:pPr>
      <w:pStyle w:val="Header"/>
      <w:spacing w:before="96"/>
      <w:ind w:left="26" w:right="17"/>
    </w:pPr>
    <w:r>
      <w:rPr>
        <w:noProof/>
      </w:rPr>
      <w:pict w14:anchorId="645CD1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8172"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DAF25" w14:textId="7CCE2070" w:rsidR="00CA63DB" w:rsidRDefault="00CA63DB">
    <w:pPr>
      <w:pStyle w:val="Header"/>
      <w:spacing w:before="96"/>
      <w:ind w:left="26" w:right="17"/>
    </w:pPr>
    <w:r>
      <w:rPr>
        <w:noProof/>
      </w:rPr>
      <w:pict w14:anchorId="37E23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8173"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C1DFE" w14:textId="681C1372" w:rsidR="00CA63DB" w:rsidRDefault="00CA63DB">
    <w:pPr>
      <w:pStyle w:val="Header"/>
      <w:spacing w:before="96"/>
      <w:ind w:left="26" w:right="17"/>
    </w:pPr>
    <w:r>
      <w:rPr>
        <w:noProof/>
      </w:rPr>
      <w:pict w14:anchorId="03D04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8171"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9DE883"/>
    <w:multiLevelType w:val="singleLevel"/>
    <w:tmpl w:val="939DE883"/>
    <w:lvl w:ilvl="0">
      <w:start w:val="1"/>
      <w:numFmt w:val="decimal"/>
      <w:suff w:val="space"/>
      <w:lvlText w:val="%1."/>
      <w:lvlJc w:val="left"/>
    </w:lvl>
  </w:abstractNum>
  <w:abstractNum w:abstractNumId="1" w15:restartNumberingAfterBreak="0">
    <w:nsid w:val="0BCAC184"/>
    <w:multiLevelType w:val="singleLevel"/>
    <w:tmpl w:val="0BCAC184"/>
    <w:lvl w:ilvl="0">
      <w:start w:val="1"/>
      <w:numFmt w:val="decimal"/>
      <w:lvlText w:val="%1."/>
      <w:lvlJc w:val="left"/>
      <w:pPr>
        <w:ind w:left="425" w:hanging="425"/>
      </w:pPr>
      <w:rPr>
        <w:rFonts w:ascii="Arial" w:hAnsi="Arial" w:cs="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17AE"/>
    <w:rsid w:val="00040BAF"/>
    <w:rsid w:val="00052FD3"/>
    <w:rsid w:val="000B6800"/>
    <w:rsid w:val="001B2432"/>
    <w:rsid w:val="00233A7D"/>
    <w:rsid w:val="003950BA"/>
    <w:rsid w:val="004B1428"/>
    <w:rsid w:val="0050020D"/>
    <w:rsid w:val="00551EA6"/>
    <w:rsid w:val="005547A1"/>
    <w:rsid w:val="005E2836"/>
    <w:rsid w:val="00625BB9"/>
    <w:rsid w:val="00707D18"/>
    <w:rsid w:val="00720210"/>
    <w:rsid w:val="00731816"/>
    <w:rsid w:val="008004FA"/>
    <w:rsid w:val="008F0CD7"/>
    <w:rsid w:val="009A193B"/>
    <w:rsid w:val="009A47B7"/>
    <w:rsid w:val="009E39F8"/>
    <w:rsid w:val="00A33600"/>
    <w:rsid w:val="00B3296F"/>
    <w:rsid w:val="00BA17AE"/>
    <w:rsid w:val="00BF2DAE"/>
    <w:rsid w:val="00CA63DB"/>
    <w:rsid w:val="00CD5A8D"/>
    <w:rsid w:val="00E0055E"/>
    <w:rsid w:val="00E72A58"/>
    <w:rsid w:val="00EF1AA5"/>
    <w:rsid w:val="14892114"/>
    <w:rsid w:val="16E91A5E"/>
    <w:rsid w:val="1ABA6E29"/>
    <w:rsid w:val="1ED706CF"/>
    <w:rsid w:val="20FF28A6"/>
    <w:rsid w:val="2D4A0032"/>
    <w:rsid w:val="342E6CBB"/>
    <w:rsid w:val="36E800FC"/>
    <w:rsid w:val="38B725CE"/>
    <w:rsid w:val="46AC29EB"/>
    <w:rsid w:val="47B24665"/>
    <w:rsid w:val="4B241202"/>
    <w:rsid w:val="4D77125F"/>
    <w:rsid w:val="4D7C6A12"/>
    <w:rsid w:val="53D80D17"/>
    <w:rsid w:val="5FDC40A6"/>
    <w:rsid w:val="6D171A26"/>
    <w:rsid w:val="6D7654F5"/>
    <w:rsid w:val="6DB22DA3"/>
    <w:rsid w:val="78803476"/>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5038525"/>
  <w15:docId w15:val="{7BAED968-DCE1-4F1F-9BC2-1D915AF7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napToGrid w:val="0"/>
      <w:spacing w:beforeLines="40" w:before="40" w:line="264" w:lineRule="auto"/>
      <w:ind w:leftChars="11" w:left="33" w:rightChars="7" w:right="21" w:firstLine="499"/>
      <w:jc w:val="both"/>
    </w:pPr>
    <w:rPr>
      <w:rFonts w:ascii="Calibri" w:hAnsi="Calibri" w:cs="SimSun"/>
      <w:kern w:val="2"/>
      <w:sz w:val="24"/>
      <w:szCs w:val="30"/>
      <w:lang w:eastAsia="zh-CN"/>
    </w:rPr>
  </w:style>
  <w:style w:type="paragraph" w:styleId="Heading1">
    <w:name w:val="heading 1"/>
    <w:basedOn w:val="Normal"/>
    <w:next w:val="Normal"/>
    <w:qFormat/>
    <w:pPr>
      <w:spacing w:beforeLines="0" w:before="201" w:line="221" w:lineRule="auto"/>
      <w:ind w:leftChars="7" w:left="21" w:firstLine="0"/>
      <w:jc w:val="left"/>
      <w:outlineLvl w:val="0"/>
    </w:pPr>
    <w:rPr>
      <w:rFonts w:eastAsia="SimHei"/>
      <w:kern w:val="44"/>
      <w:sz w:val="56"/>
    </w:rPr>
  </w:style>
  <w:style w:type="paragraph" w:styleId="Heading2">
    <w:name w:val="heading 2"/>
    <w:basedOn w:val="Normal"/>
    <w:next w:val="Normal"/>
    <w:link w:val="Heading2Char"/>
    <w:unhideWhenUsed/>
    <w:qFormat/>
    <w:pPr>
      <w:spacing w:beforeLines="0" w:before="127" w:line="221" w:lineRule="auto"/>
      <w:ind w:leftChars="5" w:left="15" w:firstLine="0"/>
      <w:jc w:val="left"/>
      <w:outlineLvl w:val="1"/>
    </w:pPr>
    <w:rPr>
      <w:rFonts w:ascii="Arial" w:eastAsia="SimHei" w:hAnsi="Arial"/>
      <w:sz w:val="36"/>
    </w:rPr>
  </w:style>
  <w:style w:type="paragraph" w:styleId="Heading3">
    <w:name w:val="heading 3"/>
    <w:basedOn w:val="Normal"/>
    <w:next w:val="Normal"/>
    <w:link w:val="Heading3Char"/>
    <w:semiHidden/>
    <w:unhideWhenUsed/>
    <w:qFormat/>
    <w:pPr>
      <w:spacing w:beforeLines="0" w:before="82" w:line="221" w:lineRule="auto"/>
      <w:ind w:leftChars="5" w:left="15" w:firstLine="0"/>
      <w:jc w:val="left"/>
      <w:outlineLvl w:val="2"/>
    </w:pPr>
    <w:rPr>
      <w:rFonts w:eastAsia="SimHe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qFormat/>
    <w:rPr>
      <w:color w:val="0000FF"/>
      <w:u w:val="single"/>
    </w:rPr>
  </w:style>
  <w:style w:type="character" w:customStyle="1" w:styleId="Heading3Char">
    <w:name w:val="Heading 3 Char"/>
    <w:link w:val="Heading3"/>
    <w:qFormat/>
    <w:rPr>
      <w:rFonts w:eastAsia="SimHei"/>
      <w:sz w:val="28"/>
    </w:rPr>
  </w:style>
  <w:style w:type="character" w:customStyle="1" w:styleId="Heading2Char">
    <w:name w:val="Heading 2 Char"/>
    <w:link w:val="Heading2"/>
    <w:qFormat/>
    <w:rPr>
      <w:rFonts w:ascii="Arial" w:eastAsia="SimHei" w:hAnsi="Arial"/>
      <w:sz w:val="36"/>
    </w:rPr>
  </w:style>
  <w:style w:type="paragraph" w:styleId="ListParagraph">
    <w:name w:val="List Paragraph"/>
    <w:basedOn w:val="Normal"/>
    <w:uiPriority w:val="99"/>
    <w:unhideWhenUsed/>
    <w:rsid w:val="00E0055E"/>
    <w:pPr>
      <w:ind w:left="720"/>
      <w:contextualSpacing/>
    </w:pPr>
  </w:style>
  <w:style w:type="character" w:styleId="UnresolvedMention">
    <w:name w:val="Unresolved Mention"/>
    <w:basedOn w:val="DefaultParagraphFont"/>
    <w:uiPriority w:val="99"/>
    <w:semiHidden/>
    <w:unhideWhenUsed/>
    <w:rsid w:val="00551EA6"/>
    <w:rPr>
      <w:color w:val="605E5C"/>
      <w:shd w:val="clear" w:color="auto" w:fill="E1DFDD"/>
    </w:rPr>
  </w:style>
  <w:style w:type="paragraph" w:styleId="Header">
    <w:name w:val="header"/>
    <w:basedOn w:val="Normal"/>
    <w:link w:val="HeaderChar"/>
    <w:rsid w:val="00CA63DB"/>
    <w:pPr>
      <w:tabs>
        <w:tab w:val="center" w:pos="4680"/>
        <w:tab w:val="right" w:pos="9360"/>
      </w:tabs>
      <w:spacing w:before="0" w:line="240" w:lineRule="auto"/>
    </w:pPr>
  </w:style>
  <w:style w:type="character" w:customStyle="1" w:styleId="HeaderChar">
    <w:name w:val="Header Char"/>
    <w:basedOn w:val="DefaultParagraphFont"/>
    <w:link w:val="Header"/>
    <w:rsid w:val="00CA63DB"/>
    <w:rPr>
      <w:rFonts w:ascii="Calibri" w:hAnsi="Calibri" w:cs="SimSun"/>
      <w:kern w:val="2"/>
      <w:sz w:val="24"/>
      <w:szCs w:val="30"/>
      <w:lang w:eastAsia="zh-CN"/>
    </w:rPr>
  </w:style>
  <w:style w:type="paragraph" w:styleId="Footer">
    <w:name w:val="footer"/>
    <w:basedOn w:val="Normal"/>
    <w:link w:val="FooterChar"/>
    <w:rsid w:val="00CA63DB"/>
    <w:pPr>
      <w:tabs>
        <w:tab w:val="center" w:pos="4680"/>
        <w:tab w:val="right" w:pos="9360"/>
      </w:tabs>
      <w:spacing w:before="0" w:line="240" w:lineRule="auto"/>
    </w:pPr>
  </w:style>
  <w:style w:type="character" w:customStyle="1" w:styleId="FooterChar">
    <w:name w:val="Footer Char"/>
    <w:basedOn w:val="DefaultParagraphFont"/>
    <w:link w:val="Footer"/>
    <w:rsid w:val="00CA63DB"/>
    <w:rPr>
      <w:rFonts w:ascii="Calibri" w:hAnsi="Calibri" w:cs="SimSun"/>
      <w:kern w:val="2"/>
      <w:sz w:val="24"/>
      <w:szCs w:val="3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00170-023-11618-4"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1007/s00170-015-7960-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07/s13369-019-04232-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3670</Words>
  <Characters>20923</Characters>
  <Application>Microsoft Office Word</Application>
  <DocSecurity>0</DocSecurity>
  <Lines>174</Lines>
  <Paragraphs>49</Paragraphs>
  <ScaleCrop>false</ScaleCrop>
  <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星河</dc:creator>
  <cp:lastModifiedBy>SDI 1180</cp:lastModifiedBy>
  <cp:revision>36</cp:revision>
  <dcterms:created xsi:type="dcterms:W3CDTF">2024-04-10T01:05:00Z</dcterms:created>
  <dcterms:modified xsi:type="dcterms:W3CDTF">2025-12-26T11:46:00Z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eyJoZGlkIjoiNGIzODQ3OTkxZjgyMDhjYjM3NDg0N2U4M2E1NTU3MGQiLCJ1c2VySWQiOiI4NjI0ODk0MjgifQ==</vt:lpwstr>
  </property>
  <property fmtid="{D5CDD505-2E9C-101B-9397-08002B2CF9AE}" pid="4" name="ICV">
    <vt:lpwstr>FC31D87C32614F78B82BE0BAA77AB34D_12</vt:lpwstr>
  </property>
</Properties>
</file>