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01E56" w14:textId="77777777" w:rsidR="004433ED" w:rsidRPr="00E62D9E" w:rsidRDefault="004433ED" w:rsidP="004433ED">
      <w:pPr>
        <w:pStyle w:val="Title"/>
        <w:spacing w:after="0"/>
        <w:jc w:val="both"/>
        <w:rPr>
          <w:rFonts w:ascii="Arial" w:hAnsi="Arial" w:cs="Arial"/>
        </w:rPr>
      </w:pPr>
      <w:bookmarkStart w:id="0" w:name="_Hlk216219044"/>
      <w:bookmarkEnd w:id="0"/>
    </w:p>
    <w:p w14:paraId="46E893CC" w14:textId="6745C1AD" w:rsidR="004433ED" w:rsidRPr="00E62D9E" w:rsidRDefault="004433ED" w:rsidP="004433ED">
      <w:pPr>
        <w:pStyle w:val="Author"/>
        <w:spacing w:line="240" w:lineRule="auto"/>
        <w:rPr>
          <w:rFonts w:ascii="Arial" w:hAnsi="Arial" w:cs="Arial"/>
          <w:bCs/>
          <w:iCs/>
          <w:kern w:val="28"/>
          <w:sz w:val="36"/>
        </w:rPr>
      </w:pPr>
      <w:r w:rsidRPr="00E62D9E">
        <w:rPr>
          <w:rFonts w:ascii="Arial" w:hAnsi="Arial" w:cs="Arial"/>
          <w:bCs/>
          <w:iCs/>
          <w:kern w:val="28"/>
          <w:sz w:val="36"/>
        </w:rPr>
        <w:t>Evaluation of the Impact of Variable Load Conditions on the Performance of Induction Motor Speed Control Systems</w:t>
      </w:r>
    </w:p>
    <w:p w14:paraId="637AC8AE" w14:textId="77777777" w:rsidR="004433ED" w:rsidRPr="00E62D9E" w:rsidRDefault="004433ED" w:rsidP="004433ED">
      <w:pPr>
        <w:pStyle w:val="Author"/>
        <w:spacing w:line="240" w:lineRule="auto"/>
        <w:jc w:val="both"/>
        <w:rPr>
          <w:rFonts w:ascii="Arial" w:hAnsi="Arial" w:cs="Arial"/>
          <w:sz w:val="36"/>
        </w:rPr>
      </w:pPr>
    </w:p>
    <w:p w14:paraId="2338EDE0" w14:textId="77777777" w:rsidR="004433ED" w:rsidRPr="00E62D9E" w:rsidRDefault="004433ED" w:rsidP="004433ED">
      <w:pPr>
        <w:pStyle w:val="Affiliation"/>
        <w:spacing w:after="0" w:line="240" w:lineRule="auto"/>
        <w:jc w:val="both"/>
        <w:rPr>
          <w:rFonts w:ascii="Arial" w:hAnsi="Arial" w:cs="Arial"/>
        </w:rPr>
      </w:pPr>
    </w:p>
    <w:p w14:paraId="5A0A7CF2" w14:textId="672664CA" w:rsidR="004433ED" w:rsidRPr="00E62D9E" w:rsidRDefault="004433ED" w:rsidP="004433ED">
      <w:pPr>
        <w:pStyle w:val="Copyright"/>
        <w:spacing w:after="0" w:line="240" w:lineRule="auto"/>
        <w:jc w:val="both"/>
        <w:rPr>
          <w:rFonts w:ascii="Arial" w:hAnsi="Arial" w:cs="Arial"/>
        </w:rPr>
        <w:sectPr w:rsidR="004433ED" w:rsidRPr="00E62D9E" w:rsidSect="004433ED">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E62D9E">
        <w:rPr>
          <w:rFonts w:ascii="Arial" w:hAnsi="Arial" w:cs="Arial"/>
          <w:noProof/>
        </w:rPr>
        <mc:AlternateContent>
          <mc:Choice Requires="wps">
            <w:drawing>
              <wp:inline distT="0" distB="0" distL="0" distR="0" wp14:anchorId="28AE7525" wp14:editId="469F44FC">
                <wp:extent cx="5303520" cy="635"/>
                <wp:effectExtent l="13335" t="13335" r="17145" b="15240"/>
                <wp:docPr id="6040097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91E7CA3"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E62D9E">
        <w:rPr>
          <w:rFonts w:ascii="Arial" w:hAnsi="Arial" w:cs="Arial"/>
        </w:rPr>
        <w:t>.</w:t>
      </w:r>
    </w:p>
    <w:p w14:paraId="5F683032" w14:textId="4EB8608F" w:rsidR="004433ED" w:rsidRPr="00E62D9E" w:rsidRDefault="004433ED" w:rsidP="004433ED">
      <w:pPr>
        <w:pStyle w:val="AbstHead"/>
        <w:spacing w:after="0"/>
        <w:jc w:val="both"/>
        <w:rPr>
          <w:rFonts w:ascii="Arial" w:hAnsi="Arial" w:cs="Arial"/>
        </w:rPr>
      </w:pPr>
      <w:r w:rsidRPr="00E62D9E">
        <w:rPr>
          <w:rFonts w:ascii="Arial" w:hAnsi="Arial" w:cs="Arial"/>
        </w:rPr>
        <w:t xml:space="preserve">ABSTRACT </w:t>
      </w:r>
    </w:p>
    <w:p w14:paraId="3B0DD7AA" w14:textId="77777777" w:rsidR="004433ED" w:rsidRPr="00E62D9E" w:rsidRDefault="004433ED" w:rsidP="004433E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433ED" w:rsidRPr="00E62D9E" w14:paraId="32EEA66D" w14:textId="77777777" w:rsidTr="00496F86">
        <w:tc>
          <w:tcPr>
            <w:tcW w:w="9576" w:type="dxa"/>
            <w:shd w:val="clear" w:color="auto" w:fill="F2F2F2"/>
          </w:tcPr>
          <w:p w14:paraId="788F77AA" w14:textId="38B8DEA5" w:rsidR="004433ED" w:rsidRPr="00E62D9E" w:rsidRDefault="003C1BE5" w:rsidP="00496F86">
            <w:pPr>
              <w:pStyle w:val="Body"/>
              <w:spacing w:after="0"/>
              <w:rPr>
                <w:rFonts w:ascii="Arial" w:eastAsia="Calibri" w:hAnsi="Arial" w:cs="Arial"/>
                <w:szCs w:val="22"/>
              </w:rPr>
            </w:pPr>
            <w:r w:rsidRPr="00E62D9E">
              <w:rPr>
                <w:rFonts w:ascii="Arial" w:hAnsi="Arial" w:cs="Arial"/>
                <w:color w:val="000000"/>
              </w:rPr>
              <w:t>This study investigates the dynamic performance of a 10kW induction motor under varying speeds and load conditions, comparing three advanced control strategies: Adaptive Predictive Proportional Control (APPC), Model Reference Adaptive Control (MRAC), and a hybrid APPC-MRAC approach. The primary challenge addressed is the degradation of motor speed regulation, torque stability, and efficiency when subjected to nonlinear load variations, which traditional control schemes fail to mitigate effectively. The methodology involved simulation of motor behavior at three representative operating speeds (3000 rpm, 1500 rpm, and 750 rpm) and multiple load levels (2 kW, 5 kW, and 8 kW). Quantitative performance indicators including settling time, speed ripple, efficiency, and Root Mean Square Error (RMSE) were used to evaluate controller robustness. Results reveal that APPC-MRAC consistently outperformed the alternatives: at 3000 rpm and 5 kW load, APPC-MRAC settled within 1 s with a ripple of 150 rpm, compared to MRAC at 2 s and 300 rpm ripple, and APPC exceeding 5 s with 600 rpm ripple. Similarly, at 1500 rpm and 8 kW, APPC-MRAC stabilized in 1 s with 120 rpm ripple, while MRAC required 2 s with 240 rpm ripple, and APPC failed to stabilize within 5 s, showing 480 rpm ripple. At 750 rpm with 8 kW load, APPC-MRAC again proved superior, achieving 1 s settling time with only 60 rpm ripple, compared to MRAC’s 2 s and 120 rpm ripple, and APPC’s unstable response with 240 rpm ripple. Efficiency analysis further confirmed MRAC’s higher energy utilization (up to 94% at full load) relative to APPC (90%), with APPC-MRAC achieving optimal balance between control accuracy and energy efficiency. The findings highlight the critical role of adaptive hybrid controllers in ensuring stability, precision, and efficiency under dynamic industrial conditions. Policy implications emphasize the adoption of APPC-MRAC strategies in energy-intensive industries to enhance motor performance, reduce operational costs, and improve reliability in variable-load applications such as pumps, conveyors, and compressors.</w:t>
            </w:r>
          </w:p>
        </w:tc>
      </w:tr>
    </w:tbl>
    <w:p w14:paraId="08736C35" w14:textId="77777777" w:rsidR="004433ED" w:rsidRPr="00E62D9E" w:rsidRDefault="004433ED" w:rsidP="004433ED">
      <w:pPr>
        <w:pStyle w:val="Body"/>
        <w:spacing w:after="0"/>
        <w:rPr>
          <w:rFonts w:ascii="Arial" w:hAnsi="Arial" w:cs="Arial"/>
          <w:i/>
        </w:rPr>
      </w:pPr>
    </w:p>
    <w:p w14:paraId="3527BF20" w14:textId="77777777" w:rsidR="003C1BE5" w:rsidRPr="00E62D9E" w:rsidRDefault="003C1BE5" w:rsidP="003C1BE5">
      <w:pPr>
        <w:tabs>
          <w:tab w:val="left" w:pos="4062"/>
        </w:tabs>
        <w:jc w:val="both"/>
        <w:rPr>
          <w:rFonts w:ascii="Arial" w:hAnsi="Arial" w:cs="Arial"/>
          <w:color w:val="000000"/>
        </w:rPr>
      </w:pPr>
      <w:r w:rsidRPr="00E62D9E">
        <w:rPr>
          <w:rFonts w:ascii="Arial" w:hAnsi="Arial" w:cs="Arial"/>
          <w:i/>
          <w:iCs/>
          <w:color w:val="000000"/>
        </w:rPr>
        <w:t>Keywords</w:t>
      </w:r>
      <w:r w:rsidRPr="00E62D9E">
        <w:rPr>
          <w:rFonts w:ascii="Arial" w:hAnsi="Arial" w:cs="Arial"/>
          <w:color w:val="000000"/>
        </w:rPr>
        <w:t xml:space="preserve">: </w:t>
      </w:r>
      <w:r w:rsidRPr="00E62D9E">
        <w:rPr>
          <w:rFonts w:ascii="Arial" w:hAnsi="Arial" w:cs="Arial"/>
          <w:i/>
          <w:iCs/>
          <w:color w:val="000000"/>
        </w:rPr>
        <w:t xml:space="preserve">Induction Motor, Adaptive Predictive Proportional Control, Model Reference Adaptive Control, Adaptive Control Strategies, Hybrid </w:t>
      </w:r>
      <w:proofErr w:type="spellStart"/>
      <w:r w:rsidRPr="00E62D9E">
        <w:rPr>
          <w:rFonts w:ascii="Arial" w:hAnsi="Arial" w:cs="Arial"/>
          <w:i/>
          <w:iCs/>
          <w:color w:val="000000"/>
        </w:rPr>
        <w:t>Appc</w:t>
      </w:r>
      <w:proofErr w:type="spellEnd"/>
      <w:r w:rsidRPr="00E62D9E">
        <w:rPr>
          <w:rFonts w:ascii="Arial" w:hAnsi="Arial" w:cs="Arial"/>
          <w:i/>
          <w:iCs/>
          <w:color w:val="000000"/>
        </w:rPr>
        <w:t>–</w:t>
      </w:r>
      <w:proofErr w:type="spellStart"/>
      <w:r w:rsidRPr="00E62D9E">
        <w:rPr>
          <w:rFonts w:ascii="Arial" w:hAnsi="Arial" w:cs="Arial"/>
          <w:i/>
          <w:iCs/>
          <w:color w:val="000000"/>
        </w:rPr>
        <w:t>Mrac</w:t>
      </w:r>
      <w:proofErr w:type="spellEnd"/>
      <w:r w:rsidRPr="00E62D9E">
        <w:rPr>
          <w:rFonts w:ascii="Arial" w:hAnsi="Arial" w:cs="Arial"/>
          <w:i/>
          <w:iCs/>
          <w:color w:val="000000"/>
        </w:rPr>
        <w:t>, Root Mean Square Error, Variable Load Conditions.</w:t>
      </w:r>
    </w:p>
    <w:p w14:paraId="6F6A96F5" w14:textId="77777777" w:rsidR="004433ED" w:rsidRPr="00E62D9E" w:rsidRDefault="004433ED" w:rsidP="004433ED">
      <w:pPr>
        <w:pStyle w:val="Body"/>
        <w:spacing w:after="0"/>
        <w:rPr>
          <w:rFonts w:ascii="Arial" w:hAnsi="Arial" w:cs="Arial"/>
          <w:i/>
        </w:rPr>
      </w:pPr>
    </w:p>
    <w:p w14:paraId="081D7898" w14:textId="77777777" w:rsidR="004433ED" w:rsidRPr="00E62D9E" w:rsidRDefault="004433ED" w:rsidP="004433ED">
      <w:pPr>
        <w:pStyle w:val="Body"/>
        <w:spacing w:after="0"/>
        <w:rPr>
          <w:rFonts w:ascii="Arial" w:hAnsi="Arial" w:cs="Arial"/>
          <w:i/>
          <w:sz w:val="18"/>
        </w:rPr>
      </w:pPr>
    </w:p>
    <w:p w14:paraId="373B585D" w14:textId="77777777" w:rsidR="00485D64" w:rsidRPr="00E62D9E" w:rsidRDefault="00485D64" w:rsidP="004433ED">
      <w:pPr>
        <w:pStyle w:val="Body"/>
        <w:spacing w:after="0"/>
        <w:rPr>
          <w:rFonts w:ascii="Arial" w:hAnsi="Arial" w:cs="Arial"/>
          <w:i/>
          <w:sz w:val="18"/>
        </w:rPr>
      </w:pPr>
    </w:p>
    <w:p w14:paraId="44541CA4" w14:textId="77777777" w:rsidR="00485D64" w:rsidRPr="00E62D9E" w:rsidRDefault="00485D64" w:rsidP="004433ED">
      <w:pPr>
        <w:pStyle w:val="Body"/>
        <w:spacing w:after="0"/>
        <w:rPr>
          <w:rFonts w:ascii="Arial" w:hAnsi="Arial" w:cs="Arial"/>
          <w:i/>
          <w:sz w:val="18"/>
        </w:rPr>
      </w:pPr>
    </w:p>
    <w:p w14:paraId="62CB34E1" w14:textId="1EAFE292" w:rsidR="004433ED" w:rsidRPr="00E62D9E" w:rsidRDefault="004433ED" w:rsidP="00485D64">
      <w:pPr>
        <w:pStyle w:val="AbstHead"/>
        <w:spacing w:after="0" w:line="360" w:lineRule="auto"/>
        <w:jc w:val="both"/>
        <w:rPr>
          <w:rFonts w:ascii="Arial" w:hAnsi="Arial" w:cs="Arial"/>
        </w:rPr>
      </w:pPr>
      <w:r w:rsidRPr="00E62D9E">
        <w:rPr>
          <w:rFonts w:ascii="Arial" w:hAnsi="Arial" w:cs="Arial"/>
        </w:rPr>
        <w:t xml:space="preserve">1. INTRODUCTION </w:t>
      </w:r>
    </w:p>
    <w:p w14:paraId="28B88550" w14:textId="77777777" w:rsidR="004433ED" w:rsidRPr="00E62D9E" w:rsidRDefault="004433ED" w:rsidP="00485D64">
      <w:pPr>
        <w:pStyle w:val="AbstHead"/>
        <w:spacing w:after="0"/>
        <w:jc w:val="both"/>
        <w:rPr>
          <w:rFonts w:ascii="Arial" w:hAnsi="Arial" w:cs="Arial"/>
        </w:rPr>
      </w:pPr>
    </w:p>
    <w:p w14:paraId="67592832" w14:textId="77777777" w:rsidR="008B5EA2" w:rsidRPr="00E62D9E" w:rsidRDefault="008B5EA2" w:rsidP="00E62D9E">
      <w:pPr>
        <w:spacing w:line="360" w:lineRule="auto"/>
        <w:ind w:firstLine="720"/>
        <w:jc w:val="both"/>
        <w:rPr>
          <w:rFonts w:ascii="Arial" w:hAnsi="Arial" w:cs="Arial"/>
        </w:rPr>
      </w:pPr>
      <w:r w:rsidRPr="00E62D9E">
        <w:rPr>
          <w:rFonts w:ascii="Arial" w:hAnsi="Arial" w:cs="Arial"/>
        </w:rPr>
        <w:t xml:space="preserve">As industrial processes continue to evolve and become more dynamic, the demand for induction motors with enhanced load adaptation capabilities is expected to grow. According </w:t>
      </w:r>
      <w:r w:rsidRPr="00E62D9E">
        <w:rPr>
          <w:rFonts w:ascii="Arial" w:hAnsi="Arial" w:cs="Arial"/>
        </w:rPr>
        <w:lastRenderedPageBreak/>
        <w:t xml:space="preserve">to [1], modern industries increasingly utilize intelligent drives capable of predicting and reacting to sudden load disturbances. Induction motors are widely used across industrial and commercial applications due to their robustness, reliability, and efficiency, yet their performance is significantly affected by variable load conditions that alter torque demand and challenge the stability of speed control systems. The control performance of induction motor drive systems is easily affected by compounded disturbances, including parameter variations and external load disturbances [2,3,4]. The authors in [5,6,7] emphasized that continuous load volatility directly impacts motor torque, thermal </w:t>
      </w:r>
      <w:proofErr w:type="spellStart"/>
      <w:r w:rsidRPr="00E62D9E">
        <w:rPr>
          <w:rFonts w:ascii="Arial" w:hAnsi="Arial" w:cs="Arial"/>
        </w:rPr>
        <w:t>behaviour</w:t>
      </w:r>
      <w:proofErr w:type="spellEnd"/>
      <w:r w:rsidRPr="00E62D9E">
        <w:rPr>
          <w:rFonts w:ascii="Arial" w:hAnsi="Arial" w:cs="Arial"/>
        </w:rPr>
        <w:t>, and speed stability in industrial environments. In many operations such as manufacturing, HVAC systems, and transportation, the mechanical load on motor-driven equipment fluctuates continuously, and these variations can lead to energy inefficiency, unstable operation, increased thermal stress, and premature motor failure if not properly regulated [8]. According to [9,10,11], poor regulation under fluctuating loads accelerates insulation degradation, increases copper losses, and shortens motor lifespan. Traditional control approaches, including voltage control and fixed-speed drives, often prove inadequate under dynamic load scenarios, resulting in wasted energy, reduced system reliability, and degraded process performance [12]. To address these challenges, modern control strategies such as Model Reference Adaptive Control (MRAC) and other adaptive systems have been introduced to provide dynamic compensation for load-induced disturbances by adjusting motor voltage and frequency in real time, thereby improving efficiency and operational stability [13]. The effectiveness of such systems depends on algorithm design, responsiveness to load changes, and the integration of adequate motor protection features, as fluctuating load conditions can also impose mechanical stress, thermal cycling, and voltage variations that threaten motor longevity [8]. Beyond energy efficiency and reliability, maintaining accurate motor speed under variable loads is crucial for process control, productivity, and product quality, especially in industries where speed fluctuations directly affect output consistency. [14,15,16] report that even minor speed deviations can disrupt automated processes, affect product uniformity, and increase downtime. Emerging technologies including advanced control algorithms, predictive maintenance strategies, and real-time monitoring systems offer promising solutions for mitigating these effects and ensuring optimal motor performance across varying operating environments [13]. As industries move toward sustainability and stricter energy regulations, understanding how variable load conditions influence induction motor behavior and the effectiveness of adaptive control systems becomes essential for achieving higher efficiency, reduced operational costs, and improved system reliability. This study therefore investigates the impact of variable load conditions on induction motor performance and evaluates the capability of adaptive speed control methods to enhance stability, accuracy, and overall system performance.</w:t>
      </w:r>
    </w:p>
    <w:p w14:paraId="61E8DF30" w14:textId="77777777" w:rsidR="00E33918" w:rsidRPr="00E62D9E" w:rsidRDefault="00E33918" w:rsidP="00485D64">
      <w:pPr>
        <w:pStyle w:val="Body"/>
        <w:spacing w:after="0" w:line="360" w:lineRule="auto"/>
        <w:rPr>
          <w:rFonts w:ascii="Arial" w:hAnsi="Arial" w:cs="Arial"/>
        </w:rPr>
      </w:pPr>
    </w:p>
    <w:p w14:paraId="68F4615F" w14:textId="647DCF64" w:rsidR="004433ED" w:rsidRPr="00E62D9E" w:rsidRDefault="004433ED" w:rsidP="00485D64">
      <w:pPr>
        <w:pStyle w:val="AbstHead"/>
        <w:spacing w:after="0" w:line="360" w:lineRule="auto"/>
        <w:jc w:val="both"/>
        <w:rPr>
          <w:rFonts w:ascii="Arial" w:hAnsi="Arial" w:cs="Arial"/>
        </w:rPr>
      </w:pPr>
      <w:r w:rsidRPr="00E62D9E">
        <w:rPr>
          <w:rFonts w:ascii="Arial" w:hAnsi="Arial" w:cs="Arial"/>
        </w:rPr>
        <w:t xml:space="preserve">2. methodology </w:t>
      </w:r>
    </w:p>
    <w:p w14:paraId="02486424" w14:textId="77777777" w:rsidR="004433ED" w:rsidRPr="00E62D9E" w:rsidRDefault="004433ED" w:rsidP="00485D64">
      <w:pPr>
        <w:pStyle w:val="AbstHead"/>
        <w:spacing w:after="0"/>
        <w:jc w:val="both"/>
        <w:rPr>
          <w:rFonts w:ascii="Arial" w:hAnsi="Arial" w:cs="Arial"/>
        </w:rPr>
      </w:pPr>
    </w:p>
    <w:p w14:paraId="750F8280" w14:textId="77777777" w:rsidR="008B5EA2" w:rsidRPr="00E62D9E" w:rsidRDefault="008B5EA2" w:rsidP="00E62D9E">
      <w:pPr>
        <w:spacing w:line="360" w:lineRule="auto"/>
        <w:ind w:firstLine="720"/>
        <w:jc w:val="both"/>
        <w:rPr>
          <w:rFonts w:ascii="Arial" w:hAnsi="Arial" w:cs="Arial"/>
        </w:rPr>
      </w:pPr>
      <w:r w:rsidRPr="00E62D9E">
        <w:rPr>
          <w:rFonts w:ascii="Arial" w:hAnsi="Arial" w:cs="Arial"/>
        </w:rPr>
        <w:t>This section presents the methodological framework adopted for evaluating the impact of variable load conditions on the performance of induction motor speed control systems using APPC, MRAC, and the hybrid APPC–MRAC controller. The study combines mathematical modelling, load characterization, controller development, and simulation-based performance evaluation using MATLAB/Simulink as outlined below.</w:t>
      </w:r>
    </w:p>
    <w:p w14:paraId="6F0E58AA" w14:textId="77777777" w:rsidR="008B5EA2" w:rsidRPr="00E33918" w:rsidRDefault="008B5EA2" w:rsidP="00485D64">
      <w:pPr>
        <w:spacing w:line="360" w:lineRule="auto"/>
        <w:jc w:val="both"/>
        <w:rPr>
          <w:rFonts w:ascii="Arial" w:hAnsi="Arial" w:cs="Arial"/>
          <w:b/>
          <w:bCs/>
          <w:sz w:val="22"/>
          <w:szCs w:val="22"/>
        </w:rPr>
      </w:pPr>
      <w:r w:rsidRPr="00E33918">
        <w:rPr>
          <w:rFonts w:ascii="Arial" w:hAnsi="Arial" w:cs="Arial"/>
          <w:b/>
          <w:bCs/>
          <w:sz w:val="22"/>
          <w:szCs w:val="22"/>
        </w:rPr>
        <w:t>2.1 Materials</w:t>
      </w:r>
    </w:p>
    <w:p w14:paraId="146C6ED1" w14:textId="77777777" w:rsidR="008B5EA2" w:rsidRPr="00E62D9E" w:rsidRDefault="008B5EA2" w:rsidP="00485D64">
      <w:pPr>
        <w:spacing w:line="360" w:lineRule="auto"/>
        <w:jc w:val="both"/>
        <w:rPr>
          <w:rFonts w:ascii="Arial" w:hAnsi="Arial" w:cs="Arial"/>
        </w:rPr>
      </w:pPr>
      <w:r w:rsidRPr="00E62D9E">
        <w:rPr>
          <w:rFonts w:ascii="Arial" w:hAnsi="Arial" w:cs="Arial"/>
        </w:rPr>
        <w:t>The list of materials, both software and hardware, used are as follows:</w:t>
      </w:r>
    </w:p>
    <w:p w14:paraId="1EE4018C" w14:textId="77777777" w:rsidR="008B5EA2" w:rsidRPr="00E62D9E" w:rsidRDefault="008B5EA2" w:rsidP="00485D64">
      <w:pPr>
        <w:pStyle w:val="ListParagraph"/>
        <w:numPr>
          <w:ilvl w:val="0"/>
          <w:numId w:val="3"/>
        </w:numPr>
        <w:spacing w:line="360" w:lineRule="auto"/>
        <w:jc w:val="both"/>
        <w:rPr>
          <w:rFonts w:ascii="Arial" w:hAnsi="Arial" w:cs="Arial"/>
          <w:color w:val="000000" w:themeColor="text1"/>
        </w:rPr>
      </w:pPr>
      <w:r w:rsidRPr="00E62D9E">
        <w:rPr>
          <w:rFonts w:ascii="Arial" w:hAnsi="Arial" w:cs="Arial"/>
          <w:color w:val="000000" w:themeColor="text1"/>
        </w:rPr>
        <w:t>Induction motor</w:t>
      </w:r>
    </w:p>
    <w:p w14:paraId="2C1C257D" w14:textId="77777777" w:rsidR="008B5EA2" w:rsidRPr="00E62D9E" w:rsidRDefault="008B5EA2" w:rsidP="00485D64">
      <w:pPr>
        <w:pStyle w:val="ListParagraph"/>
        <w:numPr>
          <w:ilvl w:val="0"/>
          <w:numId w:val="3"/>
        </w:numPr>
        <w:spacing w:line="360" w:lineRule="auto"/>
        <w:jc w:val="both"/>
        <w:rPr>
          <w:rFonts w:ascii="Arial" w:hAnsi="Arial" w:cs="Arial"/>
          <w:color w:val="000000" w:themeColor="text1"/>
        </w:rPr>
      </w:pPr>
      <w:r w:rsidRPr="00E62D9E">
        <w:rPr>
          <w:rFonts w:ascii="Arial" w:hAnsi="Arial" w:cs="Arial"/>
          <w:color w:val="000000" w:themeColor="text1"/>
        </w:rPr>
        <w:t>MATLAB/SIMULINK R2021a</w:t>
      </w:r>
    </w:p>
    <w:p w14:paraId="4ED6E6C7" w14:textId="77777777" w:rsidR="008B5EA2" w:rsidRPr="00E62D9E" w:rsidRDefault="008B5EA2" w:rsidP="00485D64">
      <w:pPr>
        <w:pStyle w:val="ListParagraph"/>
        <w:numPr>
          <w:ilvl w:val="0"/>
          <w:numId w:val="3"/>
        </w:numPr>
        <w:spacing w:line="360" w:lineRule="auto"/>
        <w:jc w:val="both"/>
        <w:rPr>
          <w:rFonts w:ascii="Arial" w:hAnsi="Arial" w:cs="Arial"/>
        </w:rPr>
      </w:pPr>
      <w:r w:rsidRPr="00E62D9E">
        <w:rPr>
          <w:rFonts w:ascii="Arial" w:hAnsi="Arial" w:cs="Arial"/>
          <w:color w:val="000000" w:themeColor="text1"/>
        </w:rPr>
        <w:t>Personal Computer</w:t>
      </w:r>
    </w:p>
    <w:p w14:paraId="25604D3E" w14:textId="77777777" w:rsidR="008B5EA2" w:rsidRPr="00E62D9E" w:rsidRDefault="008B5EA2" w:rsidP="00485D64">
      <w:pPr>
        <w:spacing w:line="360" w:lineRule="auto"/>
        <w:jc w:val="both"/>
        <w:rPr>
          <w:rFonts w:ascii="Arial" w:hAnsi="Arial" w:cs="Arial"/>
          <w:b/>
          <w:bCs/>
        </w:rPr>
      </w:pPr>
    </w:p>
    <w:p w14:paraId="7A7FFB0B" w14:textId="77777777" w:rsidR="008B5EA2" w:rsidRPr="00E33918" w:rsidRDefault="008B5EA2" w:rsidP="00485D64">
      <w:pPr>
        <w:spacing w:line="360" w:lineRule="auto"/>
        <w:jc w:val="both"/>
        <w:rPr>
          <w:rFonts w:ascii="Arial" w:hAnsi="Arial" w:cs="Arial"/>
          <w:b/>
          <w:bCs/>
          <w:sz w:val="22"/>
          <w:szCs w:val="22"/>
        </w:rPr>
      </w:pPr>
      <w:r w:rsidRPr="00E33918">
        <w:rPr>
          <w:rFonts w:ascii="Arial" w:hAnsi="Arial" w:cs="Arial"/>
          <w:b/>
          <w:bCs/>
          <w:sz w:val="22"/>
          <w:szCs w:val="22"/>
        </w:rPr>
        <w:t>2.2 Method</w:t>
      </w:r>
    </w:p>
    <w:p w14:paraId="1ACEC5B1"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rPr>
        <w:t xml:space="preserve">The methodological approach for evaluating the performance of induction motor speed controllers under variable load conditions consists of </w:t>
      </w:r>
      <w:r w:rsidRPr="00E62D9E">
        <w:rPr>
          <w:rFonts w:ascii="Arial" w:hAnsi="Arial" w:cs="Arial"/>
          <w:color w:val="000000" w:themeColor="text1"/>
        </w:rPr>
        <w:t>the model reference adaptive control system (MRACS) and the adaptive pole placement control system (APPCS).</w:t>
      </w:r>
    </w:p>
    <w:p w14:paraId="0982D1F9" w14:textId="77777777" w:rsidR="008B5EA2" w:rsidRPr="00E62D9E" w:rsidRDefault="008B5EA2" w:rsidP="00485D64">
      <w:pPr>
        <w:spacing w:line="360" w:lineRule="auto"/>
        <w:jc w:val="both"/>
        <w:rPr>
          <w:rFonts w:ascii="Arial" w:hAnsi="Arial" w:cs="Arial"/>
          <w:color w:val="000000" w:themeColor="text1"/>
        </w:rPr>
      </w:pPr>
    </w:p>
    <w:p w14:paraId="7ABDF98C" w14:textId="1A6807BF" w:rsidR="008B5EA2" w:rsidRPr="00E33918" w:rsidRDefault="008B5EA2" w:rsidP="00485D64">
      <w:pPr>
        <w:spacing w:line="360" w:lineRule="auto"/>
        <w:jc w:val="both"/>
        <w:rPr>
          <w:rFonts w:ascii="Arial" w:hAnsi="Arial" w:cs="Arial"/>
          <w:b/>
          <w:bCs/>
          <w:color w:val="000000" w:themeColor="text1"/>
          <w:sz w:val="22"/>
          <w:szCs w:val="22"/>
        </w:rPr>
      </w:pPr>
      <w:r w:rsidRPr="00E33918">
        <w:rPr>
          <w:rFonts w:ascii="Arial" w:hAnsi="Arial" w:cs="Arial"/>
          <w:b/>
          <w:bCs/>
          <w:color w:val="000000" w:themeColor="text1"/>
          <w:sz w:val="22"/>
          <w:szCs w:val="22"/>
        </w:rPr>
        <w:t>2.2.1 Induction Motor Analysis</w:t>
      </w:r>
    </w:p>
    <w:p w14:paraId="651B639F"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To analyze the performance of an induction motor under variable load conditions, we can consider several key parameters and equations. One approach is to focus on the motor's speed regulation, which is the ability to maintain a constant speed despite changes in the applied load. Here's how we can develop the equation:</w:t>
      </w:r>
    </w:p>
    <w:p w14:paraId="66C9BD06" w14:textId="77777777" w:rsidR="008B5EA2" w:rsidRPr="00E62D9E" w:rsidRDefault="008B5EA2" w:rsidP="00485D64">
      <w:pPr>
        <w:spacing w:line="360" w:lineRule="auto"/>
        <w:jc w:val="both"/>
        <w:rPr>
          <w:rFonts w:ascii="Arial" w:hAnsi="Arial" w:cs="Arial"/>
          <w:color w:val="000000" w:themeColor="text1"/>
        </w:rPr>
      </w:pPr>
    </w:p>
    <w:p w14:paraId="64658F74" w14:textId="77777777" w:rsidR="008B5EA2" w:rsidRPr="00E33918" w:rsidRDefault="008B5EA2" w:rsidP="00485D64">
      <w:pPr>
        <w:pStyle w:val="NormalWeb"/>
        <w:spacing w:before="0" w:beforeAutospacing="0" w:after="0" w:afterAutospacing="0" w:line="360" w:lineRule="auto"/>
        <w:jc w:val="both"/>
        <w:rPr>
          <w:rFonts w:ascii="Arial" w:hAnsi="Arial" w:cs="Arial"/>
          <w:color w:val="000000" w:themeColor="text1"/>
          <w:sz w:val="22"/>
          <w:szCs w:val="22"/>
        </w:rPr>
      </w:pPr>
      <w:r w:rsidRPr="00E33918">
        <w:rPr>
          <w:rStyle w:val="Strong"/>
          <w:rFonts w:ascii="Arial" w:eastAsiaTheme="majorEastAsia" w:hAnsi="Arial" w:cs="Arial"/>
          <w:color w:val="000000" w:themeColor="text1"/>
          <w:sz w:val="22"/>
          <w:szCs w:val="22"/>
        </w:rPr>
        <w:t>2.2.1.1 Speed Regulation Equation:</w:t>
      </w:r>
    </w:p>
    <w:p w14:paraId="273D5425"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The speed regulation of an induction motor can be defined as the percentage change in speed for a given change in load torque. It is typically expressed as a percentage of the rated speed. The equation for speed regulation (</w:t>
      </w:r>
      <w:r w:rsidRPr="00E62D9E">
        <w:rPr>
          <w:rStyle w:val="mord"/>
          <w:rFonts w:ascii="Arial" w:eastAsiaTheme="majorEastAsia" w:hAnsi="Arial" w:cs="Arial"/>
          <w:color w:val="000000" w:themeColor="text1"/>
        </w:rPr>
        <w:t>SR</w:t>
      </w:r>
      <w:r w:rsidRPr="00E62D9E">
        <w:rPr>
          <w:rFonts w:ascii="Arial" w:hAnsi="Arial" w:cs="Arial"/>
          <w:color w:val="000000" w:themeColor="text1"/>
        </w:rPr>
        <w:t>) is:</w:t>
      </w:r>
    </w:p>
    <w:p w14:paraId="76D1E4B5" w14:textId="77777777" w:rsidR="008B5EA2" w:rsidRPr="00E62D9E" w:rsidRDefault="008B5EA2" w:rsidP="00485D64">
      <w:pPr>
        <w:spacing w:line="360" w:lineRule="auto"/>
        <w:jc w:val="both"/>
        <w:rPr>
          <w:rFonts w:ascii="Arial" w:eastAsiaTheme="minorEastAsia" w:hAnsi="Arial" w:cs="Arial"/>
          <w:color w:val="000000" w:themeColor="text1"/>
        </w:rPr>
      </w:pPr>
      <m:oMath>
        <m:r>
          <w:rPr>
            <w:rFonts w:ascii="Cambria Math" w:hAnsi="Cambria Math" w:cs="Arial"/>
            <w:color w:val="000000" w:themeColor="text1"/>
          </w:rPr>
          <m:t>SR=</m:t>
        </m:r>
        <m:d>
          <m:dPr>
            <m:ctrlPr>
              <w:rPr>
                <w:rFonts w:ascii="Cambria Math" w:hAnsi="Cambria Math" w:cs="Arial"/>
                <w:i/>
                <w:color w:val="000000" w:themeColor="text1"/>
              </w:rPr>
            </m:ctrlPr>
          </m:dPr>
          <m:e>
            <m:f>
              <m:fPr>
                <m:ctrlPr>
                  <w:rPr>
                    <w:rFonts w:ascii="Cambria Math" w:hAnsi="Cambria Math" w:cs="Arial"/>
                    <w:i/>
                    <w:color w:val="000000" w:themeColor="text1"/>
                  </w:rPr>
                </m:ctrlPr>
              </m:fPr>
              <m:num>
                <w:bookmarkStart w:id="2" w:name="_Hlk203964361"/>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NL</m:t>
                    </m:r>
                  </m:sub>
                </m:sSub>
                <w:bookmarkEnd w:id="2"/>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FL</m:t>
                    </m:r>
                  </m:sub>
                </m:sSub>
              </m:num>
              <m:den>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FL</m:t>
                    </m:r>
                  </m:sub>
                </m:sSub>
              </m:den>
            </m:f>
          </m:e>
        </m:d>
        <m:r>
          <w:rPr>
            <w:rFonts w:ascii="Cambria Math" w:hAnsi="Cambria Math" w:cs="Arial"/>
            <w:color w:val="000000" w:themeColor="text1"/>
          </w:rPr>
          <m:t>×100</m:t>
        </m:r>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t>(2.1)</w:t>
      </w:r>
    </w:p>
    <w:p w14:paraId="6D3FE8B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47CFA326"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NL</m:t>
            </m:r>
          </m:sub>
        </m:sSub>
      </m:oMath>
      <w:r w:rsidR="008B5EA2" w:rsidRPr="00E62D9E">
        <w:rPr>
          <w:rFonts w:ascii="Arial" w:hAnsi="Arial" w:cs="Arial"/>
          <w:color w:val="000000" w:themeColor="text1"/>
        </w:rPr>
        <w:t xml:space="preserve"> = No-load speed (rpm)</w:t>
      </w:r>
    </w:p>
    <w:p w14:paraId="03B2CD96"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FL</m:t>
            </m:r>
          </m:sub>
        </m:sSub>
      </m:oMath>
      <w:r w:rsidR="008B5EA2" w:rsidRPr="00E62D9E">
        <w:rPr>
          <w:rFonts w:ascii="Arial" w:hAnsi="Arial" w:cs="Arial"/>
          <w:color w:val="000000" w:themeColor="text1"/>
        </w:rPr>
        <w:t>​ = Full-load speed (rpm)</w:t>
      </w:r>
    </w:p>
    <w:p w14:paraId="7D85B2BA" w14:textId="77777777" w:rsidR="008B5EA2" w:rsidRPr="00E62D9E" w:rsidRDefault="008B5EA2" w:rsidP="00485D64">
      <w:pPr>
        <w:spacing w:line="360" w:lineRule="auto"/>
        <w:jc w:val="both"/>
        <w:rPr>
          <w:rFonts w:ascii="Arial" w:hAnsi="Arial" w:cs="Arial"/>
          <w:color w:val="000000" w:themeColor="text1"/>
        </w:rPr>
      </w:pPr>
    </w:p>
    <w:p w14:paraId="0D269577" w14:textId="52E50B94"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2.2.1.2</w:t>
      </w:r>
      <w:r w:rsidR="00E33918">
        <w:rPr>
          <w:rFonts w:ascii="Arial" w:hAnsi="Arial" w:cs="Arial"/>
          <w:b/>
          <w:bCs/>
          <w:color w:val="000000" w:themeColor="text1"/>
        </w:rPr>
        <w:t xml:space="preserve"> </w:t>
      </w:r>
      <w:r w:rsidRPr="00E62D9E">
        <w:rPr>
          <w:rFonts w:ascii="Arial" w:hAnsi="Arial" w:cs="Arial"/>
          <w:b/>
          <w:bCs/>
          <w:color w:val="000000" w:themeColor="text1"/>
        </w:rPr>
        <w:t>Torque-Speed Characteristics</w:t>
      </w:r>
    </w:p>
    <w:p w14:paraId="1C40AE81"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torque-speed characteristics of an induction motor describe how the motor's torque output varies with changes in speed. As reported by [17], torque production in induction motors is inherently linked to slip, which increases with load and shapes the characteristic torque–speed curve. This relationship can be approximated by the following equation:</w:t>
      </w:r>
    </w:p>
    <w:p w14:paraId="78734E25" w14:textId="0CA71051" w:rsidR="008B5EA2" w:rsidRPr="00E62D9E" w:rsidRDefault="008B5EA2" w:rsidP="00485D64">
      <w:pPr>
        <w:spacing w:line="360" w:lineRule="auto"/>
        <w:jc w:val="both"/>
        <w:rPr>
          <w:rFonts w:ascii="Arial" w:eastAsiaTheme="minorEastAsia" w:hAnsi="Arial" w:cs="Arial"/>
          <w:color w:val="000000" w:themeColor="text1"/>
        </w:rPr>
      </w:pPr>
      <m:oMath>
        <m:r>
          <w:rPr>
            <w:rFonts w:ascii="Cambria Math" w:hAnsi="Cambria Math" w:cs="Arial"/>
            <w:color w:val="000000" w:themeColor="text1"/>
          </w:rPr>
          <m:t>T=</m:t>
        </m:r>
        <m:f>
          <m:fPr>
            <m:ctrlPr>
              <w:rPr>
                <w:rFonts w:ascii="Cambria Math" w:hAnsi="Cambria Math" w:cs="Arial"/>
                <w:i/>
                <w:color w:val="000000" w:themeColor="text1"/>
              </w:rPr>
            </m:ctrlPr>
          </m:fPr>
          <m:num>
            <m:r>
              <w:rPr>
                <w:rFonts w:ascii="Cambria Math" w:hAnsi="Cambria Math" w:cs="Arial"/>
                <w:color w:val="000000" w:themeColor="text1"/>
              </w:rPr>
              <m:t>P</m:t>
            </m:r>
          </m:num>
          <m:den>
            <m:r>
              <w:rPr>
                <w:rFonts w:ascii="Cambria Math" w:hAnsi="Cambria Math" w:cs="Arial"/>
                <w:color w:val="000000" w:themeColor="text1"/>
              </w:rPr>
              <m:t>2πN</m:t>
            </m:r>
          </m:den>
        </m:f>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t>(2.2)</w:t>
      </w:r>
    </w:p>
    <w:p w14:paraId="7A89E5F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17490131"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 = Torque (Nm)</w:t>
      </w:r>
    </w:p>
    <w:p w14:paraId="66BF660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P = Power (W)</w:t>
      </w:r>
    </w:p>
    <w:p w14:paraId="44F556E7" w14:textId="22F72F8B"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N = Speed (rpm)</w:t>
      </w:r>
    </w:p>
    <w:p w14:paraId="742E08BF" w14:textId="77777777" w:rsidR="00E62D9E" w:rsidRPr="00E62D9E" w:rsidRDefault="00E62D9E" w:rsidP="00485D64">
      <w:pPr>
        <w:spacing w:line="360" w:lineRule="auto"/>
        <w:jc w:val="both"/>
        <w:rPr>
          <w:rFonts w:ascii="Arial" w:hAnsi="Arial" w:cs="Arial"/>
          <w:color w:val="000000" w:themeColor="text1"/>
        </w:rPr>
      </w:pPr>
    </w:p>
    <w:p w14:paraId="1313C499"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2.2.1.3</w:t>
      </w:r>
      <w:r w:rsidRPr="00E62D9E">
        <w:rPr>
          <w:rFonts w:ascii="Arial" w:hAnsi="Arial" w:cs="Arial"/>
          <w:color w:val="000000" w:themeColor="text1"/>
        </w:rPr>
        <w:t xml:space="preserve"> </w:t>
      </w:r>
      <w:r w:rsidRPr="00E62D9E">
        <w:rPr>
          <w:rFonts w:ascii="Arial" w:hAnsi="Arial" w:cs="Arial"/>
          <w:b/>
          <w:bCs/>
          <w:color w:val="000000" w:themeColor="text1"/>
        </w:rPr>
        <w:t>Induction Motor</w:t>
      </w:r>
      <w:r w:rsidRPr="00E62D9E">
        <w:rPr>
          <w:rFonts w:ascii="Arial" w:hAnsi="Arial" w:cs="Arial"/>
          <w:color w:val="000000" w:themeColor="text1"/>
        </w:rPr>
        <w:t xml:space="preserve"> </w:t>
      </w:r>
      <w:r w:rsidRPr="00E62D9E">
        <w:rPr>
          <w:rFonts w:ascii="Arial" w:hAnsi="Arial" w:cs="Arial"/>
          <w:b/>
          <w:bCs/>
          <w:color w:val="000000" w:themeColor="text1"/>
        </w:rPr>
        <w:t>Power Evaluation</w:t>
      </w:r>
    </w:p>
    <w:p w14:paraId="7869CB8A"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induction motor output power is accurately determined from the torque–speed product, while input power is commonly evaluated using the voltage–current relationship [18, 19]. The mechanical power output (Pout​) of the motor can be calculated using the torque-speed relationship:</w:t>
      </w:r>
    </w:p>
    <w:p w14:paraId="0DB2628D" w14:textId="251275E8" w:rsidR="008B5EA2" w:rsidRPr="00E62D9E" w:rsidRDefault="00CF1394"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out</m:t>
            </m:r>
          </m:sub>
        </m:sSub>
        <m:r>
          <w:rPr>
            <w:rFonts w:ascii="Cambria Math" w:hAnsi="Cambria Math" w:cs="Arial"/>
            <w:color w:val="000000" w:themeColor="text1"/>
          </w:rPr>
          <m:t>=T×</m:t>
        </m:r>
        <m:r>
          <w:rPr>
            <w:rFonts w:ascii="Cambria Math" w:eastAsiaTheme="minorEastAsia" w:hAnsi="Cambria Math" w:cs="Arial"/>
            <w:color w:val="000000" w:themeColor="text1"/>
          </w:rPr>
          <m:t>2πN</m:t>
        </m:r>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(2.3)</w:t>
      </w:r>
    </w:p>
    <w:p w14:paraId="0F7B609D" w14:textId="77777777" w:rsidR="008B5EA2" w:rsidRPr="00E62D9E" w:rsidRDefault="008B5EA2" w:rsidP="00485D64">
      <w:pPr>
        <w:spacing w:line="360" w:lineRule="auto"/>
        <w:jc w:val="both"/>
        <w:rPr>
          <w:rFonts w:ascii="Arial" w:eastAsiaTheme="minorEastAsia" w:hAnsi="Arial" w:cs="Arial"/>
          <w:color w:val="000000" w:themeColor="text1"/>
        </w:rPr>
      </w:pPr>
      <w:r w:rsidRPr="00E62D9E">
        <w:rPr>
          <w:rFonts w:ascii="Arial" w:hAnsi="Arial" w:cs="Arial"/>
          <w:color w:val="000000" w:themeColor="text1"/>
        </w:rPr>
        <w:t>The electrical power input (</w:t>
      </w: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oMath>
      <w:r w:rsidRPr="00E62D9E">
        <w:rPr>
          <w:rFonts w:ascii="Arial" w:hAnsi="Arial" w:cs="Arial"/>
          <w:color w:val="000000" w:themeColor="text1"/>
        </w:rPr>
        <w:t>) to the motor can be calculated from the electrical parameters:</w:t>
      </w:r>
    </w:p>
    <w:p w14:paraId="0B363304" w14:textId="50421C1F" w:rsidR="008B5EA2" w:rsidRPr="00E62D9E" w:rsidRDefault="00CF1394"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in</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in</m:t>
            </m:r>
          </m:sub>
        </m:sSub>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(2.4)</w:t>
      </w:r>
    </w:p>
    <w:p w14:paraId="394FDAF9"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479056FA"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in</m:t>
            </m:r>
          </m:sub>
        </m:sSub>
      </m:oMath>
      <w:r w:rsidR="008B5EA2" w:rsidRPr="00E62D9E">
        <w:rPr>
          <w:rFonts w:ascii="Arial" w:hAnsi="Arial" w:cs="Arial"/>
          <w:color w:val="000000" w:themeColor="text1"/>
        </w:rPr>
        <w:t xml:space="preserve"> = Input voltage (V)</w:t>
      </w:r>
    </w:p>
    <w:p w14:paraId="07658A78"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in</m:t>
            </m:r>
          </m:sub>
        </m:sSub>
      </m:oMath>
      <w:r w:rsidR="008B5EA2" w:rsidRPr="00E62D9E">
        <w:rPr>
          <w:rFonts w:ascii="Arial" w:hAnsi="Arial" w:cs="Arial"/>
          <w:color w:val="000000" w:themeColor="text1"/>
        </w:rPr>
        <w:t>​ = Input current (A)</w:t>
      </w:r>
    </w:p>
    <w:p w14:paraId="5D7DC24F" w14:textId="77777777" w:rsidR="008B5EA2" w:rsidRPr="00E62D9E" w:rsidRDefault="008B5EA2" w:rsidP="00485D64">
      <w:pPr>
        <w:spacing w:line="360" w:lineRule="auto"/>
        <w:jc w:val="both"/>
        <w:rPr>
          <w:rFonts w:ascii="Arial" w:hAnsi="Arial" w:cs="Arial"/>
          <w:color w:val="000000" w:themeColor="text1"/>
        </w:rPr>
      </w:pPr>
    </w:p>
    <w:p w14:paraId="3C942AB0"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2.2.1.4</w:t>
      </w:r>
      <w:r w:rsidRPr="00E62D9E">
        <w:rPr>
          <w:rFonts w:ascii="Arial" w:hAnsi="Arial" w:cs="Arial"/>
          <w:color w:val="000000" w:themeColor="text1"/>
        </w:rPr>
        <w:t xml:space="preserve"> </w:t>
      </w:r>
      <w:r w:rsidRPr="00E62D9E">
        <w:rPr>
          <w:rFonts w:ascii="Arial" w:hAnsi="Arial" w:cs="Arial"/>
          <w:b/>
          <w:bCs/>
          <w:color w:val="000000" w:themeColor="text1"/>
        </w:rPr>
        <w:t>Induction Motor</w:t>
      </w:r>
      <w:r w:rsidRPr="00E62D9E">
        <w:rPr>
          <w:rFonts w:ascii="Arial" w:hAnsi="Arial" w:cs="Arial"/>
          <w:color w:val="000000" w:themeColor="text1"/>
        </w:rPr>
        <w:t xml:space="preserve"> </w:t>
      </w:r>
      <w:r w:rsidRPr="00E62D9E">
        <w:rPr>
          <w:rFonts w:ascii="Arial" w:hAnsi="Arial" w:cs="Arial"/>
          <w:b/>
          <w:bCs/>
          <w:color w:val="000000" w:themeColor="text1"/>
        </w:rPr>
        <w:t>Efficiency Evaluation:</w:t>
      </w:r>
    </w:p>
    <w:p w14:paraId="1B36818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efficiency (η) of the motor can be calculated as the ratio of mechanical power output to electrical power input:</w:t>
      </w:r>
    </w:p>
    <w:p w14:paraId="1514A902" w14:textId="0029AF39" w:rsidR="008B5EA2" w:rsidRPr="00E62D9E" w:rsidRDefault="008B5EA2" w:rsidP="00485D64">
      <w:pPr>
        <w:spacing w:line="360" w:lineRule="auto"/>
        <w:jc w:val="both"/>
        <w:rPr>
          <w:rFonts w:ascii="Arial" w:eastAsiaTheme="minorEastAsia" w:hAnsi="Arial" w:cs="Arial"/>
          <w:color w:val="000000" w:themeColor="text1"/>
        </w:rPr>
      </w:pPr>
      <w:bookmarkStart w:id="3" w:name="_Hlk166729198"/>
      <m:oMath>
        <m:r>
          <w:rPr>
            <w:rFonts w:ascii="Cambria Math" w:hAnsi="Cambria Math" w:cs="Arial"/>
            <w:color w:val="000000" w:themeColor="text1"/>
          </w:rPr>
          <m:t>η=</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out</m:t>
                </m:r>
              </m:sub>
            </m:sSub>
          </m:num>
          <m:den>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den>
        </m:f>
        <w:bookmarkEnd w:id="3"/>
        <m:r>
          <w:rPr>
            <w:rFonts w:ascii="Cambria Math" w:hAnsi="Cambria Math" w:cs="Arial"/>
            <w:color w:val="000000" w:themeColor="text1"/>
          </w:rPr>
          <m:t>×100%</m:t>
        </m:r>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t xml:space="preserve">(2.5) </w:t>
      </w:r>
    </w:p>
    <w:p w14:paraId="54A480B3" w14:textId="0958754D"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45EA3E1A"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η = Efficiency (%)</w:t>
      </w:r>
    </w:p>
    <w:p w14:paraId="465D3493"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By analyzing these equations under different load conditions, we can assess the performance of the induction motor, including its speed regulation, torque-speed characteristics, power output, and efficiency.</w:t>
      </w:r>
    </w:p>
    <w:p w14:paraId="00B6D009" w14:textId="77777777" w:rsidR="008B5EA2"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lastRenderedPageBreak/>
        <w:drawing>
          <wp:inline distT="0" distB="0" distL="0" distR="0" wp14:anchorId="069AE5E6" wp14:editId="7F726013">
            <wp:extent cx="3786751" cy="2528302"/>
            <wp:effectExtent l="0" t="0" r="4445" b="5715"/>
            <wp:docPr id="1" name="Picture 1"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progra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4158" cy="2553278"/>
                    </a:xfrm>
                    <a:prstGeom prst="rect">
                      <a:avLst/>
                    </a:prstGeom>
                    <a:noFill/>
                    <a:ln>
                      <a:noFill/>
                    </a:ln>
                  </pic:spPr>
                </pic:pic>
              </a:graphicData>
            </a:graphic>
          </wp:inline>
        </w:drawing>
      </w:r>
    </w:p>
    <w:p w14:paraId="20961890" w14:textId="39D1DC2C" w:rsidR="00E33918" w:rsidRDefault="00E33918" w:rsidP="00E33918">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1</w:t>
      </w:r>
      <w:r w:rsidRPr="00E62D9E">
        <w:rPr>
          <w:rFonts w:ascii="Arial" w:hAnsi="Arial" w:cs="Arial"/>
          <w:b/>
          <w:color w:val="000000" w:themeColor="text1"/>
        </w:rPr>
        <w:t>. Adaptive Speed Control Technique (</w:t>
      </w:r>
      <w:proofErr w:type="spellStart"/>
      <w:r w:rsidRPr="00E62D9E">
        <w:rPr>
          <w:rFonts w:ascii="Arial" w:hAnsi="Arial" w:cs="Arial"/>
          <w:b/>
          <w:color w:val="000000" w:themeColor="text1"/>
        </w:rPr>
        <w:t>Nkan</w:t>
      </w:r>
      <w:proofErr w:type="spellEnd"/>
      <w:r w:rsidRPr="00E62D9E">
        <w:rPr>
          <w:rFonts w:ascii="Arial" w:hAnsi="Arial" w:cs="Arial"/>
          <w:b/>
          <w:color w:val="000000" w:themeColor="text1"/>
        </w:rPr>
        <w:t xml:space="preserve"> </w:t>
      </w:r>
      <w:r w:rsidRPr="00E62D9E">
        <w:rPr>
          <w:rFonts w:ascii="Arial" w:hAnsi="Arial" w:cs="Arial"/>
          <w:b/>
          <w:i/>
          <w:color w:val="000000" w:themeColor="text1"/>
        </w:rPr>
        <w:t>et al.</w:t>
      </w:r>
      <w:r w:rsidRPr="00E62D9E">
        <w:rPr>
          <w:rFonts w:ascii="Arial" w:hAnsi="Arial" w:cs="Arial"/>
          <w:b/>
          <w:color w:val="000000" w:themeColor="text1"/>
        </w:rPr>
        <w:t xml:space="preserve"> 2020)</w:t>
      </w:r>
    </w:p>
    <w:p w14:paraId="7233B226" w14:textId="77777777" w:rsidR="00E33918" w:rsidRPr="00E62D9E" w:rsidRDefault="00E33918" w:rsidP="00E33918">
      <w:pPr>
        <w:spacing w:line="360" w:lineRule="auto"/>
        <w:jc w:val="center"/>
        <w:rPr>
          <w:rFonts w:ascii="Arial" w:hAnsi="Arial" w:cs="Arial"/>
          <w:color w:val="000000" w:themeColor="text1"/>
        </w:rPr>
      </w:pPr>
    </w:p>
    <w:p w14:paraId="00579A94" w14:textId="2F4C2552" w:rsidR="008B5EA2" w:rsidRPr="00E62D9E" w:rsidRDefault="00E33918" w:rsidP="00485D64">
      <w:pPr>
        <w:spacing w:line="360" w:lineRule="auto"/>
        <w:jc w:val="center"/>
        <w:rPr>
          <w:rFonts w:ascii="Arial" w:hAnsi="Arial" w:cs="Arial"/>
          <w:b/>
          <w:color w:val="000000" w:themeColor="text1"/>
        </w:rPr>
      </w:pPr>
      <w:r w:rsidRPr="00E62D9E">
        <w:rPr>
          <w:rFonts w:ascii="Arial" w:hAnsi="Arial" w:cs="Arial"/>
          <w:noProof/>
        </w:rPr>
        <w:drawing>
          <wp:inline distT="0" distB="0" distL="0" distR="0" wp14:anchorId="65FBBA13" wp14:editId="1079CF9E">
            <wp:extent cx="5212080" cy="3342867"/>
            <wp:effectExtent l="0" t="0" r="7620" b="0"/>
            <wp:docPr id="556820009" name="Picture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20009" name="Picture 1" descr="A diagram of a computer system&#10;&#10;AI-generated content may be incorrect."/>
                    <pic:cNvPicPr/>
                  </pic:nvPicPr>
                  <pic:blipFill rotWithShape="1">
                    <a:blip r:embed="rId14"/>
                    <a:srcRect t="19176" r="10620"/>
                    <a:stretch>
                      <a:fillRect/>
                    </a:stretch>
                  </pic:blipFill>
                  <pic:spPr bwMode="auto">
                    <a:xfrm>
                      <a:off x="0" y="0"/>
                      <a:ext cx="5212080" cy="3342867"/>
                    </a:xfrm>
                    <a:prstGeom prst="rect">
                      <a:avLst/>
                    </a:prstGeom>
                    <a:ln>
                      <a:noFill/>
                    </a:ln>
                    <a:extLst>
                      <a:ext uri="{53640926-AAD7-44D8-BBD7-CCE9431645EC}">
                        <a14:shadowObscured xmlns:a14="http://schemas.microsoft.com/office/drawing/2010/main"/>
                      </a:ext>
                    </a:extLst>
                  </pic:spPr>
                </pic:pic>
              </a:graphicData>
            </a:graphic>
          </wp:inline>
        </w:drawing>
      </w:r>
    </w:p>
    <w:p w14:paraId="3BD1C0D0" w14:textId="4FAD27F9" w:rsidR="008B5EA2" w:rsidRPr="00E62D9E" w:rsidRDefault="008B5EA2" w:rsidP="00485D64">
      <w:pPr>
        <w:spacing w:line="360" w:lineRule="auto"/>
        <w:jc w:val="both"/>
        <w:rPr>
          <w:rFonts w:ascii="Arial" w:hAnsi="Arial" w:cs="Arial"/>
          <w:color w:val="000000" w:themeColor="text1"/>
        </w:rPr>
      </w:pPr>
    </w:p>
    <w:p w14:paraId="78DEAE81" w14:textId="4C42C430"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2</w:t>
      </w:r>
      <w:r w:rsidRPr="00E62D9E">
        <w:rPr>
          <w:rFonts w:ascii="Arial" w:hAnsi="Arial" w:cs="Arial"/>
          <w:b/>
          <w:color w:val="000000" w:themeColor="text1"/>
        </w:rPr>
        <w:t xml:space="preserve"> Induction Motor Control using MRAC and APPC</w:t>
      </w:r>
    </w:p>
    <w:p w14:paraId="63486B05" w14:textId="547905C9" w:rsidR="008B5EA2" w:rsidRPr="00A47B69" w:rsidRDefault="008B5EA2" w:rsidP="00485D64">
      <w:pPr>
        <w:spacing w:line="360" w:lineRule="auto"/>
        <w:jc w:val="both"/>
        <w:rPr>
          <w:rFonts w:ascii="Arial" w:hAnsi="Arial" w:cs="Arial"/>
          <w:b/>
          <w:bCs/>
          <w:color w:val="000000" w:themeColor="text1"/>
          <w:sz w:val="22"/>
          <w:szCs w:val="22"/>
        </w:rPr>
      </w:pPr>
      <w:r w:rsidRPr="00A47B69">
        <w:rPr>
          <w:rFonts w:ascii="Arial" w:hAnsi="Arial" w:cs="Arial"/>
          <w:b/>
          <w:bCs/>
          <w:color w:val="000000" w:themeColor="text1"/>
          <w:sz w:val="22"/>
          <w:szCs w:val="22"/>
        </w:rPr>
        <w:t>2.3 Evaluation of the Influence of Load Variations in Induction Motor</w:t>
      </w:r>
    </w:p>
    <w:p w14:paraId="6C3E88C3"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 xml:space="preserve">To evaluate the influence of different load parameters on the performance of an induction motor, we can develop mathematical equations that describe the </w:t>
      </w:r>
      <w:r w:rsidRPr="00E62D9E">
        <w:rPr>
          <w:rFonts w:ascii="Arial" w:hAnsi="Arial" w:cs="Arial"/>
          <w:color w:val="000000" w:themeColor="text1"/>
        </w:rPr>
        <w:lastRenderedPageBreak/>
        <w:t>relationship between the motor's performance metrics and the load parameters. Here's how we can formulate such equations:</w:t>
      </w:r>
    </w:p>
    <w:p w14:paraId="36119AE6" w14:textId="77777777" w:rsidR="008B5EA2" w:rsidRPr="00A47B69" w:rsidRDefault="008B5EA2" w:rsidP="00485D64">
      <w:pPr>
        <w:pStyle w:val="NormalWeb"/>
        <w:spacing w:before="0" w:beforeAutospacing="0" w:after="0" w:afterAutospacing="0" w:line="360" w:lineRule="auto"/>
        <w:jc w:val="both"/>
        <w:rPr>
          <w:rFonts w:ascii="Arial" w:hAnsi="Arial" w:cs="Arial"/>
          <w:color w:val="000000" w:themeColor="text1"/>
          <w:sz w:val="22"/>
          <w:szCs w:val="22"/>
        </w:rPr>
      </w:pPr>
    </w:p>
    <w:p w14:paraId="5C703F59" w14:textId="04154E57" w:rsidR="008B5EA2" w:rsidRPr="00A47B69" w:rsidRDefault="008B5EA2" w:rsidP="00485D64">
      <w:pPr>
        <w:pStyle w:val="NormalWeb"/>
        <w:spacing w:before="0" w:beforeAutospacing="0" w:after="0" w:afterAutospacing="0" w:line="360" w:lineRule="auto"/>
        <w:jc w:val="both"/>
        <w:rPr>
          <w:rFonts w:ascii="Arial" w:hAnsi="Arial" w:cs="Arial"/>
          <w:color w:val="000000" w:themeColor="text1"/>
          <w:sz w:val="22"/>
          <w:szCs w:val="22"/>
        </w:rPr>
      </w:pPr>
      <w:r w:rsidRPr="00A47B69">
        <w:rPr>
          <w:rStyle w:val="Strong"/>
          <w:rFonts w:ascii="Arial" w:eastAsiaTheme="majorEastAsia" w:hAnsi="Arial" w:cs="Arial"/>
          <w:color w:val="000000" w:themeColor="text1"/>
          <w:sz w:val="22"/>
          <w:szCs w:val="22"/>
        </w:rPr>
        <w:t>2.3.1</w:t>
      </w:r>
      <w:r w:rsidR="00A47B69">
        <w:rPr>
          <w:rStyle w:val="Strong"/>
          <w:rFonts w:ascii="Arial" w:eastAsiaTheme="majorEastAsia" w:hAnsi="Arial" w:cs="Arial"/>
          <w:color w:val="000000" w:themeColor="text1"/>
          <w:sz w:val="22"/>
          <w:szCs w:val="22"/>
        </w:rPr>
        <w:t xml:space="preserve"> </w:t>
      </w:r>
      <w:r w:rsidRPr="00A47B69">
        <w:rPr>
          <w:rStyle w:val="Strong"/>
          <w:rFonts w:ascii="Arial" w:eastAsiaTheme="majorEastAsia" w:hAnsi="Arial" w:cs="Arial"/>
          <w:color w:val="000000" w:themeColor="text1"/>
          <w:sz w:val="22"/>
          <w:szCs w:val="22"/>
        </w:rPr>
        <w:t>Load Torque Variation</w:t>
      </w:r>
    </w:p>
    <w:p w14:paraId="593B1258"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The load torque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oMath>
      <w:r w:rsidRPr="00E62D9E">
        <w:rPr>
          <w:rFonts w:ascii="Arial" w:hAnsi="Arial" w:cs="Arial"/>
          <w:color w:val="000000" w:themeColor="text1"/>
        </w:rPr>
        <w:t>) directly affects the motor's speed and torque. We can represent the influence of load torque variation using the torque-speed relationship:</w:t>
      </w:r>
    </w:p>
    <w:p w14:paraId="4A3BB214" w14:textId="4FC8021E" w:rsidR="008B5EA2" w:rsidRPr="00E62D9E" w:rsidRDefault="00CF1394"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1</m:t>
            </m:r>
          </m:sub>
        </m:sSub>
        <m:r>
          <w:rPr>
            <w:rFonts w:ascii="Cambria Math" w:hAnsi="Cambria Math" w:cs="Arial"/>
            <w:color w:val="000000" w:themeColor="text1"/>
          </w:rPr>
          <m:t>.</m:t>
        </m:r>
        <m:sSubSup>
          <m:sSubSupPr>
            <m:ctrlPr>
              <w:rPr>
                <w:rFonts w:ascii="Cambria Math" w:hAnsi="Cambria Math" w:cs="Arial"/>
                <w:i/>
                <w:color w:val="000000" w:themeColor="text1"/>
              </w:rPr>
            </m:ctrlPr>
          </m:sSubSupPr>
          <m:e>
            <m:r>
              <w:rPr>
                <w:rFonts w:ascii="Cambria Math" w:hAnsi="Cambria Math" w:cs="Arial"/>
                <w:color w:val="000000" w:themeColor="text1"/>
              </w:rPr>
              <m:t>N</m:t>
            </m:r>
          </m:e>
          <m:sub>
            <m:r>
              <w:rPr>
                <w:rFonts w:ascii="Cambria Math" w:hAnsi="Cambria Math" w:cs="Arial"/>
                <w:color w:val="000000" w:themeColor="text1"/>
              </w:rPr>
              <m:t>motor</m:t>
            </m:r>
          </m:sub>
          <m:sup>
            <m:r>
              <w:rPr>
                <w:rFonts w:ascii="Cambria Math" w:hAnsi="Cambria Math" w:cs="Arial"/>
                <w:color w:val="000000" w:themeColor="text1"/>
              </w:rPr>
              <m:t>2</m:t>
            </m:r>
          </m:sup>
        </m:sSubSup>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 xml:space="preserve"> (2.6)</w:t>
      </w:r>
    </w:p>
    <w:p w14:paraId="6F2B899F"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744B893A"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oMath>
      <w:r w:rsidR="008B5EA2" w:rsidRPr="00E62D9E">
        <w:rPr>
          <w:rFonts w:ascii="Arial" w:hAnsi="Arial" w:cs="Arial"/>
          <w:color w:val="000000" w:themeColor="text1"/>
        </w:rPr>
        <w:t>= Load torque (Nm)</w:t>
      </w:r>
    </w:p>
    <w:p w14:paraId="10DC68A4"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motor</m:t>
            </m:r>
          </m:sub>
        </m:sSub>
      </m:oMath>
      <w:r w:rsidR="008B5EA2" w:rsidRPr="00E62D9E">
        <w:rPr>
          <w:rFonts w:ascii="Arial" w:hAnsi="Arial" w:cs="Arial"/>
          <w:color w:val="000000" w:themeColor="text1"/>
        </w:rPr>
        <w:t>​ = Motor speed (rpm)</w:t>
      </w:r>
    </w:p>
    <w:p w14:paraId="72A704B6"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1</m:t>
            </m:r>
          </m:sub>
        </m:sSub>
      </m:oMath>
      <w:r w:rsidR="008B5EA2" w:rsidRPr="00E62D9E">
        <w:rPr>
          <w:rFonts w:ascii="Arial" w:hAnsi="Arial" w:cs="Arial"/>
          <w:color w:val="000000" w:themeColor="text1"/>
        </w:rPr>
        <w:t>​ = Proportionality constant</w:t>
      </w:r>
    </w:p>
    <w:p w14:paraId="660C27DE" w14:textId="77777777" w:rsidR="00485D64" w:rsidRPr="00E62D9E" w:rsidRDefault="00485D64" w:rsidP="00485D64">
      <w:pPr>
        <w:spacing w:line="360" w:lineRule="auto"/>
        <w:jc w:val="both"/>
        <w:rPr>
          <w:rFonts w:ascii="Arial" w:hAnsi="Arial" w:cs="Arial"/>
          <w:color w:val="000000" w:themeColor="text1"/>
        </w:rPr>
      </w:pPr>
    </w:p>
    <w:p w14:paraId="0C6CAF9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2.3.2</w:t>
      </w:r>
      <w:r w:rsidRPr="00E62D9E">
        <w:rPr>
          <w:rFonts w:ascii="Arial" w:hAnsi="Arial" w:cs="Arial"/>
          <w:color w:val="000000" w:themeColor="text1"/>
        </w:rPr>
        <w:t xml:space="preserve"> </w:t>
      </w:r>
      <w:r w:rsidRPr="00E62D9E">
        <w:rPr>
          <w:rFonts w:ascii="Arial" w:hAnsi="Arial" w:cs="Arial"/>
          <w:b/>
          <w:bCs/>
          <w:color w:val="000000" w:themeColor="text1"/>
        </w:rPr>
        <w:t>Mechanical Load Type</w:t>
      </w:r>
    </w:p>
    <w:p w14:paraId="40999FF4"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Different types of mechanical loads (e.g., constant torque, variable torque) affect the motor's performance differently. We can represent this influence using a load type factor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oMath>
      <w:r w:rsidRPr="00E62D9E">
        <w:rPr>
          <w:rFonts w:ascii="Arial" w:hAnsi="Arial" w:cs="Arial"/>
          <w:color w:val="000000" w:themeColor="text1"/>
        </w:rPr>
        <w:t>​):</w:t>
      </w:r>
    </w:p>
    <w:p w14:paraId="609A3AE4" w14:textId="30FD73DE" w:rsidR="008B5EA2" w:rsidRPr="00E62D9E" w:rsidRDefault="00CF1394"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r>
          <w:rPr>
            <w:rFonts w:ascii="Cambria Math" w:eastAsiaTheme="minorEastAsia" w:hAnsi="Cambria Math" w:cs="Arial"/>
            <w:color w:val="000000" w:themeColor="text1"/>
          </w:rPr>
          <m:t>.</m:t>
        </m:r>
        <m:sSub>
          <m:sSubPr>
            <m:ctrlPr>
              <w:rPr>
                <w:rFonts w:ascii="Cambria Math" w:eastAsiaTheme="minorEastAsia" w:hAnsi="Cambria Math" w:cs="Arial"/>
                <w:i/>
                <w:color w:val="000000" w:themeColor="text1"/>
              </w:rPr>
            </m:ctrlPr>
          </m:sSubPr>
          <m:e>
            <m:r>
              <w:rPr>
                <w:rFonts w:ascii="Cambria Math" w:eastAsiaTheme="minorEastAsia" w:hAnsi="Cambria Math" w:cs="Arial"/>
                <w:color w:val="000000" w:themeColor="text1"/>
              </w:rPr>
              <m:t>T</m:t>
            </m:r>
          </m:e>
          <m:sub>
            <m:r>
              <w:rPr>
                <w:rFonts w:ascii="Cambria Math" w:eastAsiaTheme="minorEastAsia" w:hAnsi="Cambria Math" w:cs="Arial"/>
                <w:color w:val="000000" w:themeColor="text1"/>
              </w:rPr>
              <m:t>constant</m:t>
            </m:r>
          </m:sub>
        </m:sSub>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A47B69">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(2.7)</w:t>
      </w:r>
    </w:p>
    <w:p w14:paraId="17D22235"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eastAsiaTheme="minorEastAsia" w:hAnsi="Arial" w:cs="Arial"/>
          <w:color w:val="000000" w:themeColor="text1"/>
        </w:rPr>
        <w:t xml:space="preserve"> </w:t>
      </w:r>
      <w:r w:rsidRPr="00E62D9E">
        <w:rPr>
          <w:rFonts w:ascii="Arial" w:hAnsi="Arial" w:cs="Arial"/>
          <w:color w:val="000000" w:themeColor="text1"/>
        </w:rPr>
        <w:t>where:</w:t>
      </w:r>
    </w:p>
    <w:p w14:paraId="73771BE0"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constant</m:t>
            </m:r>
          </m:sub>
        </m:sSub>
      </m:oMath>
      <w:r w:rsidR="008B5EA2" w:rsidRPr="00E62D9E">
        <w:rPr>
          <w:rFonts w:ascii="Arial" w:hAnsi="Arial" w:cs="Arial"/>
          <w:color w:val="000000" w:themeColor="text1"/>
        </w:rPr>
        <w:t xml:space="preserve"> = Constant torque load (Nm)</w:t>
      </w:r>
    </w:p>
    <w:p w14:paraId="3B754B4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The value of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oMath>
      <w:r w:rsidRPr="00E62D9E">
        <w:rPr>
          <w:rFonts w:ascii="Arial" w:hAnsi="Arial" w:cs="Arial"/>
          <w:color w:val="000000" w:themeColor="text1"/>
        </w:rPr>
        <w:t>​ can vary based on the characteristics of the load type.</w:t>
      </w:r>
    </w:p>
    <w:p w14:paraId="1DD6843E" w14:textId="77777777" w:rsidR="008B5EA2" w:rsidRPr="00E62D9E" w:rsidRDefault="008B5EA2" w:rsidP="00485D64">
      <w:pPr>
        <w:spacing w:line="360" w:lineRule="auto"/>
        <w:jc w:val="both"/>
        <w:rPr>
          <w:rFonts w:ascii="Arial" w:hAnsi="Arial" w:cs="Arial"/>
          <w:color w:val="000000" w:themeColor="text1"/>
        </w:rPr>
      </w:pPr>
    </w:p>
    <w:p w14:paraId="499C0C00" w14:textId="3AFBFE06"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2.3.3</w:t>
      </w:r>
      <w:r w:rsidRPr="00E62D9E">
        <w:rPr>
          <w:rFonts w:ascii="Arial" w:hAnsi="Arial" w:cs="Arial"/>
          <w:color w:val="000000" w:themeColor="text1"/>
        </w:rPr>
        <w:t xml:space="preserve"> </w:t>
      </w:r>
      <w:r w:rsidRPr="00E62D9E">
        <w:rPr>
          <w:rFonts w:ascii="Arial" w:hAnsi="Arial" w:cs="Arial"/>
          <w:b/>
          <w:bCs/>
          <w:color w:val="000000" w:themeColor="text1"/>
        </w:rPr>
        <w:t>Load Variation Over Time</w:t>
      </w:r>
    </w:p>
    <w:p w14:paraId="02852ECD"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If the load varies over time, we can model this by introducing a time-varying load torque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oMath>
      <w:r w:rsidRPr="00E62D9E">
        <w:rPr>
          <w:rFonts w:ascii="Arial" w:hAnsi="Arial" w:cs="Arial"/>
          <w:color w:val="000000" w:themeColor="text1"/>
        </w:rPr>
        <w:t>​(t)):</w:t>
      </w:r>
    </w:p>
    <w:p w14:paraId="4A6116EF" w14:textId="18D7FC79" w:rsidR="008B5EA2" w:rsidRPr="00E62D9E" w:rsidRDefault="00CF1394"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=f</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constant</m:t>
            </m:r>
          </m:sub>
        </m:sSub>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 xml:space="preserve">    (2.8)</w:t>
      </w:r>
    </w:p>
    <w:p w14:paraId="09B9ABF7"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eastAsiaTheme="minorEastAsia" w:hAnsi="Arial" w:cs="Arial"/>
          <w:color w:val="000000" w:themeColor="text1"/>
        </w:rPr>
        <w:t>w</w:t>
      </w:r>
      <w:r w:rsidRPr="00E62D9E">
        <w:rPr>
          <w:rFonts w:ascii="Arial" w:hAnsi="Arial" w:cs="Arial"/>
          <w:color w:val="000000" w:themeColor="text1"/>
        </w:rPr>
        <w:t>here:</w:t>
      </w:r>
    </w:p>
    <w:p w14:paraId="3306E4BE"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f(t) = Time-varying function describing the load variation</w:t>
      </w:r>
    </w:p>
    <w:p w14:paraId="2A8227D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Other load parameters such as inertia, friction, or external forces can also influence the motor's performance. We can incorporate these parameters into the equations as additional factors that modify the load torque.</w:t>
      </w:r>
    </w:p>
    <w:p w14:paraId="5E3F1C46" w14:textId="77777777" w:rsidR="008B5EA2" w:rsidRPr="00E62D9E" w:rsidRDefault="008B5EA2" w:rsidP="00485D64">
      <w:pPr>
        <w:spacing w:line="360" w:lineRule="auto"/>
        <w:jc w:val="both"/>
        <w:rPr>
          <w:rFonts w:ascii="Arial" w:hAnsi="Arial" w:cs="Arial"/>
          <w:color w:val="000000" w:themeColor="text1"/>
        </w:rPr>
      </w:pPr>
    </w:p>
    <w:p w14:paraId="362C99F9" w14:textId="080B4B29" w:rsidR="008B5EA2" w:rsidRPr="00A47B69" w:rsidRDefault="008B5EA2" w:rsidP="00485D64">
      <w:pPr>
        <w:spacing w:line="360" w:lineRule="auto"/>
        <w:jc w:val="both"/>
        <w:rPr>
          <w:rFonts w:ascii="Arial" w:hAnsi="Arial" w:cs="Arial"/>
          <w:b/>
          <w:bCs/>
          <w:color w:val="000000" w:themeColor="text1"/>
          <w:sz w:val="22"/>
          <w:szCs w:val="22"/>
        </w:rPr>
      </w:pPr>
      <w:r w:rsidRPr="00A47B69">
        <w:rPr>
          <w:rFonts w:ascii="Arial" w:hAnsi="Arial" w:cs="Arial"/>
          <w:b/>
          <w:bCs/>
          <w:color w:val="000000" w:themeColor="text1"/>
          <w:sz w:val="22"/>
          <w:szCs w:val="22"/>
        </w:rPr>
        <w:t xml:space="preserve">2.4 </w:t>
      </w:r>
      <w:bookmarkStart w:id="4" w:name="_Hlk166811430"/>
      <w:r w:rsidRPr="00A47B69">
        <w:rPr>
          <w:rFonts w:ascii="Arial" w:hAnsi="Arial" w:cs="Arial"/>
          <w:b/>
          <w:bCs/>
          <w:color w:val="000000" w:themeColor="text1"/>
          <w:sz w:val="22"/>
          <w:szCs w:val="22"/>
        </w:rPr>
        <w:t>Analysis and Measurement of Load Impact on the Speed Controller of the Induction Motor</w:t>
      </w:r>
    </w:p>
    <w:bookmarkEnd w:id="4"/>
    <w:p w14:paraId="681BB88D"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lastRenderedPageBreak/>
        <w:t>To measure and analyze the impact of variable load conditions on the performance of speed control systems in induction motors, we can develop an equation that quantifies the system's performance under different load conditions. One way to do this is by considering the system's speed error, which is the difference between the desired speed (setpoint) and the actual speed of the motor.</w:t>
      </w:r>
    </w:p>
    <w:p w14:paraId="0A83E3ED"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Let's denote:</w:t>
      </w:r>
    </w:p>
    <w:p w14:paraId="00CBA164"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Speed error at time t</w:t>
      </w:r>
    </w:p>
    <w:p w14:paraId="1EFB25D6"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r(t): Desired speed (setpoint) at time t</w:t>
      </w:r>
    </w:p>
    <w:p w14:paraId="23E7588A"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y(t): Actual speed of the motor at time t</w:t>
      </w:r>
    </w:p>
    <w:p w14:paraId="7D3C6448"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speed error e(t) can be calculated as:</w:t>
      </w:r>
    </w:p>
    <w:p w14:paraId="10E024EB" w14:textId="77777777" w:rsidR="008B5EA2" w:rsidRPr="00E62D9E" w:rsidRDefault="008B5EA2" w:rsidP="00485D64">
      <w:pPr>
        <w:spacing w:line="360" w:lineRule="auto"/>
        <w:jc w:val="both"/>
        <w:rPr>
          <w:rFonts w:ascii="Arial" w:hAnsi="Arial" w:cs="Arial"/>
          <w:color w:val="000000" w:themeColor="text1"/>
        </w:rPr>
      </w:pPr>
      <m:oMath>
        <m:r>
          <w:rPr>
            <w:rFonts w:ascii="Cambria Math" w:hAnsi="Cambria Math" w:cs="Arial"/>
            <w:color w:val="000000" w:themeColor="text1"/>
          </w:rPr>
          <m:t>e</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=r</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-y(t)</m:t>
        </m:r>
      </m:oMath>
      <w:r w:rsidRPr="00E62D9E">
        <w:rPr>
          <w:rFonts w:ascii="Arial" w:hAnsi="Arial" w:cs="Arial"/>
          <w:color w:val="000000" w:themeColor="text1"/>
        </w:rPr>
        <w:t xml:space="preserve">                                                                                                             </w:t>
      </w:r>
      <w:r w:rsidRPr="00E62D9E">
        <w:rPr>
          <w:rFonts w:ascii="Arial" w:hAnsi="Arial" w:cs="Arial"/>
          <w:color w:val="000000" w:themeColor="text1"/>
        </w:rPr>
        <w:tab/>
        <w:t>(2.9)</w:t>
      </w:r>
    </w:p>
    <w:p w14:paraId="01F505E5"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To analyze the impact of variable load conditions, we can define a performance metric that reflects the system's ability to maintain speed control accuracy under different load conditions. One such metric could be the Root Mean Square Error (RMSE) of the speed error over a certain time period. The RMSE provides a measure of the average deviation of the actual speed from the desired speed over time.</w:t>
      </w:r>
    </w:p>
    <w:p w14:paraId="2FEFD059"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 xml:space="preserve">The equation to calculate the RMSE for a given time period </w:t>
      </w:r>
      <w:r w:rsidRPr="00E62D9E">
        <w:rPr>
          <w:rStyle w:val="katex-mathml"/>
          <w:rFonts w:ascii="Arial" w:eastAsiaTheme="majorEastAsia" w:hAnsi="Arial" w:cs="Arial"/>
          <w:color w:val="000000" w:themeColor="text1"/>
        </w:rPr>
        <w:t>T</w:t>
      </w:r>
      <w:r w:rsidRPr="00E62D9E">
        <w:rPr>
          <w:rFonts w:ascii="Arial" w:hAnsi="Arial" w:cs="Arial"/>
          <w:color w:val="000000" w:themeColor="text1"/>
        </w:rPr>
        <w:t xml:space="preserve"> is:</w:t>
      </w:r>
    </w:p>
    <w:p w14:paraId="1E18BBFB" w14:textId="77777777" w:rsidR="008B5EA2" w:rsidRPr="00E62D9E" w:rsidRDefault="008B5EA2" w:rsidP="00485D64">
      <w:pPr>
        <w:spacing w:line="360" w:lineRule="auto"/>
        <w:jc w:val="both"/>
        <w:rPr>
          <w:rFonts w:ascii="Arial" w:hAnsi="Arial" w:cs="Arial"/>
          <w:color w:val="000000" w:themeColor="text1"/>
        </w:rPr>
      </w:pPr>
      <m:oMath>
        <m:r>
          <w:rPr>
            <w:rFonts w:ascii="Cambria Math" w:hAnsi="Cambria Math" w:cs="Arial"/>
            <w:color w:val="000000" w:themeColor="text1"/>
          </w:rPr>
          <m:t>RMSE=</m:t>
        </m:r>
        <m:rad>
          <m:radPr>
            <m:degHide m:val="1"/>
            <m:ctrlPr>
              <w:rPr>
                <w:rFonts w:ascii="Cambria Math" w:hAnsi="Cambria Math" w:cs="Arial"/>
                <w:i/>
                <w:color w:val="000000" w:themeColor="text1"/>
              </w:rPr>
            </m:ctrlPr>
          </m:radPr>
          <m:deg/>
          <m:e>
            <m:f>
              <m:fPr>
                <m:ctrlPr>
                  <w:rPr>
                    <w:rFonts w:ascii="Cambria Math" w:hAnsi="Cambria Math" w:cs="Arial"/>
                    <w:i/>
                    <w:color w:val="000000" w:themeColor="text1"/>
                  </w:rPr>
                </m:ctrlPr>
              </m:fPr>
              <m:num>
                <m:r>
                  <w:rPr>
                    <w:rFonts w:ascii="Cambria Math" w:hAnsi="Cambria Math" w:cs="Arial"/>
                    <w:color w:val="000000" w:themeColor="text1"/>
                  </w:rPr>
                  <m:t>1</m:t>
                </m:r>
              </m:num>
              <m:den>
                <m:r>
                  <w:rPr>
                    <w:rFonts w:ascii="Cambria Math" w:hAnsi="Cambria Math" w:cs="Arial"/>
                    <w:color w:val="000000" w:themeColor="text1"/>
                  </w:rPr>
                  <m:t>T</m:t>
                </m:r>
              </m:den>
            </m:f>
            <m:nary>
              <m:naryPr>
                <m:limLoc m:val="subSup"/>
                <m:ctrlPr>
                  <w:rPr>
                    <w:rFonts w:ascii="Cambria Math" w:hAnsi="Cambria Math" w:cs="Arial"/>
                    <w:i/>
                    <w:color w:val="000000" w:themeColor="text1"/>
                  </w:rPr>
                </m:ctrlPr>
              </m:naryPr>
              <m:sub>
                <m:r>
                  <w:rPr>
                    <w:rFonts w:ascii="Cambria Math" w:hAnsi="Cambria Math" w:cs="Arial"/>
                    <w:color w:val="000000" w:themeColor="text1"/>
                  </w:rPr>
                  <m:t>0</m:t>
                </m:r>
              </m:sub>
              <m:sup>
                <m:r>
                  <w:rPr>
                    <w:rFonts w:ascii="Cambria Math" w:hAnsi="Cambria Math" w:cs="Arial"/>
                    <w:color w:val="000000" w:themeColor="text1"/>
                  </w:rPr>
                  <m:t>T</m:t>
                </m:r>
              </m:sup>
              <m:e>
                <m:r>
                  <w:rPr>
                    <w:rFonts w:ascii="Cambria Math" w:hAnsi="Cambria Math" w:cs="Arial"/>
                    <w:color w:val="000000" w:themeColor="text1"/>
                  </w:rPr>
                  <m:t>[e(t)</m:t>
                </m:r>
                <m:sSup>
                  <m:sSupPr>
                    <m:ctrlPr>
                      <w:rPr>
                        <w:rFonts w:ascii="Cambria Math" w:hAnsi="Cambria Math" w:cs="Arial"/>
                        <w:i/>
                        <w:color w:val="000000" w:themeColor="text1"/>
                      </w:rPr>
                    </m:ctrlPr>
                  </m:sSupPr>
                  <m:e>
                    <m:r>
                      <w:rPr>
                        <w:rFonts w:ascii="Cambria Math" w:hAnsi="Cambria Math" w:cs="Arial"/>
                        <w:color w:val="000000" w:themeColor="text1"/>
                      </w:rPr>
                      <m:t>]</m:t>
                    </m:r>
                  </m:e>
                  <m:sup>
                    <m:r>
                      <w:rPr>
                        <w:rFonts w:ascii="Cambria Math" w:hAnsi="Cambria Math" w:cs="Arial"/>
                        <w:color w:val="000000" w:themeColor="text1"/>
                      </w:rPr>
                      <m:t>2</m:t>
                    </m:r>
                  </m:sup>
                </m:sSup>
                <m:r>
                  <w:rPr>
                    <w:rFonts w:ascii="Cambria Math" w:hAnsi="Cambria Math" w:cs="Arial"/>
                    <w:color w:val="000000" w:themeColor="text1"/>
                  </w:rPr>
                  <m:t>dt</m:t>
                </m:r>
              </m:e>
            </m:nary>
          </m:e>
        </m:rad>
      </m:oMath>
      <w:r w:rsidRPr="00E62D9E">
        <w:rPr>
          <w:rFonts w:ascii="Arial" w:hAnsi="Arial" w:cs="Arial"/>
          <w:color w:val="000000" w:themeColor="text1"/>
        </w:rPr>
        <w:t xml:space="preserve">                                                                                                   (2.10)</w:t>
      </w:r>
    </w:p>
    <w:p w14:paraId="35F047E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5E0339D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 is the duration of the analysis period</w:t>
      </w:r>
    </w:p>
    <w:p w14:paraId="3CCECD8A"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is the speed error at time t</w:t>
      </w:r>
    </w:p>
    <w:p w14:paraId="64AFF834"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Alternatively, we could also use other performance metrics such as the Integral of Time-weighted Absolute Error (ITAE) or Integral of Squared Error (ISE) to measure the system's performance.</w:t>
      </w:r>
    </w:p>
    <w:p w14:paraId="4DD1D142" w14:textId="77777777" w:rsidR="008B5EA2" w:rsidRDefault="008B5EA2" w:rsidP="00485D64">
      <w:pPr>
        <w:spacing w:line="360" w:lineRule="auto"/>
        <w:jc w:val="both"/>
        <w:rPr>
          <w:rFonts w:ascii="Arial" w:hAnsi="Arial" w:cs="Arial"/>
          <w:color w:val="000000" w:themeColor="text1"/>
        </w:rPr>
      </w:pPr>
    </w:p>
    <w:p w14:paraId="5B23CAB4" w14:textId="77777777" w:rsidR="00A47B69" w:rsidRDefault="00A47B69" w:rsidP="00485D64">
      <w:pPr>
        <w:spacing w:line="360" w:lineRule="auto"/>
        <w:jc w:val="both"/>
        <w:rPr>
          <w:rFonts w:ascii="Arial" w:hAnsi="Arial" w:cs="Arial"/>
          <w:color w:val="000000" w:themeColor="text1"/>
        </w:rPr>
      </w:pPr>
    </w:p>
    <w:p w14:paraId="14AD5801" w14:textId="77777777" w:rsidR="00A47B69" w:rsidRDefault="00A47B69" w:rsidP="00485D64">
      <w:pPr>
        <w:spacing w:line="360" w:lineRule="auto"/>
        <w:jc w:val="both"/>
        <w:rPr>
          <w:rFonts w:ascii="Arial" w:hAnsi="Arial" w:cs="Arial"/>
          <w:color w:val="000000" w:themeColor="text1"/>
        </w:rPr>
      </w:pPr>
    </w:p>
    <w:p w14:paraId="34D53A24" w14:textId="77777777" w:rsidR="00A47B69" w:rsidRPr="00E62D9E" w:rsidRDefault="00A47B69" w:rsidP="00485D64">
      <w:pPr>
        <w:spacing w:line="360" w:lineRule="auto"/>
        <w:jc w:val="both"/>
        <w:rPr>
          <w:rFonts w:ascii="Arial" w:hAnsi="Arial" w:cs="Arial"/>
          <w:color w:val="000000" w:themeColor="text1"/>
        </w:rPr>
      </w:pPr>
    </w:p>
    <w:p w14:paraId="0555C02D" w14:textId="57467FF2" w:rsidR="008B5EA2" w:rsidRPr="00A47B69" w:rsidRDefault="008B5EA2" w:rsidP="00485D64">
      <w:pPr>
        <w:spacing w:line="360" w:lineRule="auto"/>
        <w:jc w:val="both"/>
        <w:rPr>
          <w:rFonts w:ascii="Arial" w:hAnsi="Arial" w:cs="Arial"/>
          <w:b/>
          <w:bCs/>
          <w:color w:val="000000" w:themeColor="text1"/>
          <w:sz w:val="22"/>
          <w:szCs w:val="22"/>
        </w:rPr>
      </w:pPr>
      <w:proofErr w:type="gramStart"/>
      <w:r w:rsidRPr="00A47B69">
        <w:rPr>
          <w:rFonts w:ascii="Arial" w:hAnsi="Arial" w:cs="Arial"/>
          <w:b/>
          <w:bCs/>
          <w:color w:val="000000" w:themeColor="text1"/>
          <w:sz w:val="22"/>
          <w:szCs w:val="22"/>
        </w:rPr>
        <w:t xml:space="preserve">2.5 </w:t>
      </w:r>
      <w:r w:rsidR="00485D64" w:rsidRPr="00A47B69">
        <w:rPr>
          <w:rFonts w:ascii="Arial" w:hAnsi="Arial" w:cs="Arial"/>
          <w:b/>
          <w:bCs/>
          <w:color w:val="000000" w:themeColor="text1"/>
          <w:sz w:val="22"/>
          <w:szCs w:val="22"/>
        </w:rPr>
        <w:t xml:space="preserve"> </w:t>
      </w:r>
      <w:r w:rsidRPr="00A47B69">
        <w:rPr>
          <w:rFonts w:ascii="Arial" w:hAnsi="Arial" w:cs="Arial"/>
          <w:b/>
          <w:bCs/>
          <w:color w:val="000000" w:themeColor="text1"/>
          <w:sz w:val="22"/>
          <w:szCs w:val="22"/>
        </w:rPr>
        <w:t>Comparison</w:t>
      </w:r>
      <w:proofErr w:type="gramEnd"/>
      <w:r w:rsidRPr="00A47B69">
        <w:rPr>
          <w:rFonts w:ascii="Arial" w:hAnsi="Arial" w:cs="Arial"/>
          <w:b/>
          <w:bCs/>
          <w:color w:val="000000" w:themeColor="text1"/>
          <w:sz w:val="22"/>
          <w:szCs w:val="22"/>
        </w:rPr>
        <w:t xml:space="preserve"> of APPC and MRAC Speed Controller Performance</w:t>
      </w:r>
    </w:p>
    <w:p w14:paraId="45BA20BD" w14:textId="18D0C4C5" w:rsidR="008B5EA2" w:rsidRPr="00E62D9E" w:rsidRDefault="008B5EA2" w:rsidP="00485D64">
      <w:pPr>
        <w:spacing w:line="360" w:lineRule="auto"/>
        <w:jc w:val="both"/>
        <w:rPr>
          <w:rFonts w:ascii="Arial" w:hAnsi="Arial" w:cs="Arial"/>
          <w:b/>
          <w:bCs/>
          <w:color w:val="000000" w:themeColor="text1"/>
        </w:rPr>
      </w:pPr>
      <w:proofErr w:type="gramStart"/>
      <w:r w:rsidRPr="00E62D9E">
        <w:rPr>
          <w:rFonts w:ascii="Arial" w:hAnsi="Arial" w:cs="Arial"/>
          <w:b/>
          <w:bCs/>
          <w:color w:val="000000" w:themeColor="text1"/>
        </w:rPr>
        <w:t xml:space="preserve">2.5.1 </w:t>
      </w:r>
      <w:r w:rsidR="00485D64" w:rsidRPr="00E62D9E">
        <w:rPr>
          <w:rFonts w:ascii="Arial" w:hAnsi="Arial" w:cs="Arial"/>
          <w:b/>
          <w:bCs/>
          <w:color w:val="000000" w:themeColor="text1"/>
        </w:rPr>
        <w:t xml:space="preserve"> </w:t>
      </w:r>
      <w:r w:rsidRPr="00E62D9E">
        <w:rPr>
          <w:rFonts w:ascii="Arial" w:hAnsi="Arial" w:cs="Arial"/>
          <w:b/>
          <w:bCs/>
          <w:color w:val="000000" w:themeColor="text1"/>
        </w:rPr>
        <w:t>APPC</w:t>
      </w:r>
      <w:proofErr w:type="gramEnd"/>
      <w:r w:rsidRPr="00E62D9E">
        <w:rPr>
          <w:rFonts w:ascii="Arial" w:hAnsi="Arial" w:cs="Arial"/>
          <w:b/>
          <w:bCs/>
          <w:color w:val="000000" w:themeColor="text1"/>
        </w:rPr>
        <w:t xml:space="preserve"> Speed Control Evaluation</w:t>
      </w:r>
    </w:p>
    <w:p w14:paraId="1086DAD0"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lastRenderedPageBreak/>
        <w:t>In APPC, the control law is designed to place the poles of the closed-loop system at desired locations to achieve the desired performance. Let's represent the APPC control law for speed control as follows:</w:t>
      </w:r>
    </w:p>
    <w:bookmarkStart w:id="5" w:name="_Hlk203964701"/>
    <w:p w14:paraId="20852379" w14:textId="51FF2787" w:rsidR="008B5EA2" w:rsidRPr="00E62D9E" w:rsidRDefault="00CF1394"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u</m:t>
            </m:r>
          </m:e>
          <m:sub>
            <m:r>
              <w:rPr>
                <w:rFonts w:ascii="Cambria Math" w:hAnsi="Cambria Math" w:cs="Arial"/>
                <w:color w:val="000000" w:themeColor="text1"/>
              </w:rPr>
              <m:t>APPC</m:t>
            </m:r>
          </m:sub>
        </m:sSub>
        <m:d>
          <m:dPr>
            <m:ctrlPr>
              <w:rPr>
                <w:rFonts w:ascii="Cambria Math" w:hAnsi="Cambria Math" w:cs="Arial"/>
                <w:i/>
                <w:color w:val="000000" w:themeColor="text1"/>
              </w:rPr>
            </m:ctrlPr>
          </m:dPr>
          <m:e>
            <m:r>
              <w:rPr>
                <w:rFonts w:ascii="Cambria Math" w:hAnsi="Cambria Math" w:cs="Arial"/>
                <w:color w:val="000000" w:themeColor="text1"/>
              </w:rPr>
              <m:t>t</m:t>
            </m:r>
          </m:e>
        </m:d>
        <w:bookmarkEnd w:id="5"/>
        <m:r>
          <w:rPr>
            <w:rFonts w:ascii="Cambria Math" w:hAnsi="Cambria Math" w:cs="Arial"/>
            <w:color w:val="000000" w:themeColor="text1"/>
          </w:rPr>
          <m:t>=-K(y</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ref</m:t>
            </m:r>
          </m:sub>
        </m:sSub>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(2.11)</w:t>
      </w:r>
    </w:p>
    <w:p w14:paraId="2EAE9E7E"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7C0310D3"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u</m:t>
            </m:r>
          </m:e>
          <m:sub>
            <m:r>
              <w:rPr>
                <w:rFonts w:ascii="Cambria Math" w:hAnsi="Cambria Math" w:cs="Arial"/>
                <w:color w:val="000000" w:themeColor="text1"/>
              </w:rPr>
              <m:t>APPC</m:t>
            </m:r>
          </m:sub>
        </m:sSub>
        <m:d>
          <m:dPr>
            <m:ctrlPr>
              <w:rPr>
                <w:rFonts w:ascii="Cambria Math" w:hAnsi="Cambria Math" w:cs="Arial"/>
                <w:i/>
                <w:color w:val="000000" w:themeColor="text1"/>
              </w:rPr>
            </m:ctrlPr>
          </m:dPr>
          <m:e>
            <m:r>
              <w:rPr>
                <w:rFonts w:ascii="Cambria Math" w:hAnsi="Cambria Math" w:cs="Arial"/>
                <w:color w:val="000000" w:themeColor="text1"/>
              </w:rPr>
              <m:t>t</m:t>
            </m:r>
          </m:e>
        </m:d>
      </m:oMath>
      <w:r w:rsidR="008B5EA2" w:rsidRPr="00E62D9E">
        <w:rPr>
          <w:rFonts w:ascii="Arial" w:hAnsi="Arial" w:cs="Arial"/>
          <w:color w:val="000000" w:themeColor="text1"/>
        </w:rPr>
        <w:t>= Control input (voltage or current)</w:t>
      </w:r>
    </w:p>
    <w:p w14:paraId="1CA972AE"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K = Adaptive gain matrix</w:t>
      </w:r>
    </w:p>
    <w:p w14:paraId="2BA132C9"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y(t) = Output vector (including speed and possibly other state variables)</w:t>
      </w:r>
    </w:p>
    <w:p w14:paraId="62261DFD"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ref</m:t>
            </m:r>
          </m:sub>
        </m:sSub>
      </m:oMath>
      <w:r w:rsidR="008B5EA2" w:rsidRPr="00E62D9E">
        <w:rPr>
          <w:rFonts w:ascii="Arial" w:hAnsi="Arial" w:cs="Arial"/>
          <w:color w:val="000000" w:themeColor="text1"/>
        </w:rPr>
        <w:t>= Reference vector (desired values of speed and other state variables)</w:t>
      </w:r>
    </w:p>
    <w:p w14:paraId="6B594BFF" w14:textId="77777777" w:rsidR="008B5EA2"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adaptive gain matrix K is updated online to achieve desired closed-loop pole locations.</w:t>
      </w:r>
    </w:p>
    <w:p w14:paraId="396E1139" w14:textId="77777777" w:rsidR="00A47B69" w:rsidRPr="00E62D9E" w:rsidRDefault="00A47B69" w:rsidP="00485D64">
      <w:pPr>
        <w:spacing w:line="360" w:lineRule="auto"/>
        <w:jc w:val="both"/>
        <w:rPr>
          <w:rFonts w:ascii="Arial" w:hAnsi="Arial" w:cs="Arial"/>
          <w:color w:val="000000" w:themeColor="text1"/>
        </w:rPr>
      </w:pPr>
    </w:p>
    <w:p w14:paraId="5BC574B7" w14:textId="77777777" w:rsidR="008B5EA2" w:rsidRPr="00E62D9E" w:rsidRDefault="008B5EA2" w:rsidP="00485D64">
      <w:pPr>
        <w:spacing w:line="360" w:lineRule="auto"/>
        <w:jc w:val="both"/>
        <w:rPr>
          <w:rFonts w:ascii="Arial" w:hAnsi="Arial" w:cs="Arial"/>
          <w:b/>
          <w:bCs/>
          <w:color w:val="000000" w:themeColor="text1"/>
        </w:rPr>
      </w:pPr>
      <w:r w:rsidRPr="00E62D9E">
        <w:rPr>
          <w:rFonts w:ascii="Arial" w:hAnsi="Arial" w:cs="Arial"/>
          <w:b/>
          <w:bCs/>
          <w:color w:val="000000" w:themeColor="text1"/>
        </w:rPr>
        <w:t>2.5.2</w:t>
      </w:r>
      <w:r w:rsidRPr="00E62D9E">
        <w:rPr>
          <w:rFonts w:ascii="Arial" w:hAnsi="Arial" w:cs="Arial"/>
          <w:b/>
          <w:bCs/>
          <w:color w:val="000000" w:themeColor="text1"/>
        </w:rPr>
        <w:tab/>
        <w:t>MRAC Speed Control Evaluation</w:t>
      </w:r>
    </w:p>
    <w:p w14:paraId="411B6CB8"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control law includes a parameter adaptation mechanism to adjust the controller's gains based on the difference between the actual system and the reference model. Let's represent the MRAC control law for speed control as follows:</w:t>
      </w:r>
    </w:p>
    <w:p w14:paraId="54269952" w14:textId="77777777" w:rsidR="008B5EA2" w:rsidRPr="00E62D9E" w:rsidRDefault="00CF1394"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u</m:t>
            </m:r>
          </m:e>
          <m:sub>
            <m:r>
              <w:rPr>
                <w:rFonts w:ascii="Cambria Math" w:hAnsi="Cambria Math" w:cs="Arial"/>
                <w:color w:val="000000" w:themeColor="text1"/>
              </w:rPr>
              <m:t>MRAC</m:t>
            </m:r>
          </m:sub>
        </m:sSub>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w:bookmarkStart w:id="6" w:name="_Hlk203964810"/>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p</m:t>
            </m:r>
          </m:sub>
        </m:sSub>
        <w:bookmarkEnd w:id="6"/>
        <m:r>
          <w:rPr>
            <w:rFonts w:ascii="Cambria Math" w:hAnsi="Cambria Math" w:cs="Arial"/>
            <w:color w:val="000000" w:themeColor="text1"/>
          </w:rPr>
          <m:t>e</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v</m:t>
            </m:r>
          </m:sub>
        </m:sSub>
        <m:acc>
          <m:accPr>
            <m:chr m:val="̇"/>
            <m:ctrlPr>
              <w:rPr>
                <w:rFonts w:ascii="Cambria Math" w:hAnsi="Cambria Math" w:cs="Arial"/>
                <w:i/>
                <w:color w:val="000000" w:themeColor="text1"/>
              </w:rPr>
            </m:ctrlPr>
          </m:accPr>
          <m:e>
            <m:r>
              <w:rPr>
                <w:rFonts w:ascii="Cambria Math" w:hAnsi="Cambria Math" w:cs="Arial"/>
                <w:color w:val="000000" w:themeColor="text1"/>
              </w:rPr>
              <m:t>e</m:t>
            </m:r>
          </m:e>
        </m:acc>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a</m:t>
            </m:r>
          </m:sub>
        </m:sSub>
        <m:acc>
          <m:accPr>
            <m:chr m:val="̈"/>
            <m:ctrlPr>
              <w:rPr>
                <w:rFonts w:ascii="Cambria Math" w:hAnsi="Cambria Math" w:cs="Arial"/>
                <w:i/>
                <w:color w:val="000000" w:themeColor="text1"/>
              </w:rPr>
            </m:ctrlPr>
          </m:accPr>
          <m:e>
            <m:r>
              <w:rPr>
                <w:rFonts w:ascii="Cambria Math" w:hAnsi="Cambria Math" w:cs="Arial"/>
                <w:color w:val="000000" w:themeColor="text1"/>
              </w:rPr>
              <m:t>e</m:t>
            </m:r>
          </m:e>
        </m:acc>
        <m:r>
          <w:rPr>
            <w:rFonts w:ascii="Cambria Math" w:hAnsi="Cambria Math" w:cs="Arial"/>
            <w:color w:val="000000" w:themeColor="text1"/>
          </w:rPr>
          <m:t>(t)</m:t>
        </m:r>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(2.12)</w:t>
      </w:r>
    </w:p>
    <w:p w14:paraId="67D4CDC1"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69E665B0"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u</m:t>
            </m:r>
          </m:e>
          <m:sub>
            <m:r>
              <w:rPr>
                <w:rFonts w:ascii="Cambria Math" w:hAnsi="Cambria Math" w:cs="Arial"/>
                <w:color w:val="000000" w:themeColor="text1"/>
              </w:rPr>
              <m:t>MRAC</m:t>
            </m:r>
          </m:sub>
        </m:sSub>
        <m:d>
          <m:dPr>
            <m:ctrlPr>
              <w:rPr>
                <w:rFonts w:ascii="Cambria Math" w:hAnsi="Cambria Math" w:cs="Arial"/>
                <w:i/>
                <w:color w:val="000000" w:themeColor="text1"/>
              </w:rPr>
            </m:ctrlPr>
          </m:dPr>
          <m:e>
            <m:r>
              <w:rPr>
                <w:rFonts w:ascii="Cambria Math" w:hAnsi="Cambria Math" w:cs="Arial"/>
                <w:color w:val="000000" w:themeColor="text1"/>
              </w:rPr>
              <m:t>t</m:t>
            </m:r>
          </m:e>
        </m:d>
      </m:oMath>
      <w:r w:rsidR="008B5EA2" w:rsidRPr="00E62D9E">
        <w:rPr>
          <w:rFonts w:ascii="Arial" w:hAnsi="Arial" w:cs="Arial"/>
          <w:color w:val="000000" w:themeColor="text1"/>
        </w:rPr>
        <w:t xml:space="preserve"> = Control input (voltage or current)</w:t>
      </w:r>
    </w:p>
    <w:bookmarkStart w:id="7" w:name="_Hlk203964858"/>
    <w:p w14:paraId="46D80573"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p</m:t>
            </m:r>
          </m:sub>
        </m:sSub>
      </m:oMath>
      <w:r w:rsidR="008B5EA2" w:rsidRPr="00E62D9E">
        <w:rPr>
          <w:rFonts w:ascii="Arial"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v</m:t>
            </m:r>
          </m:sub>
        </m:sSub>
      </m:oMath>
      <w:r w:rsidR="008B5EA2" w:rsidRPr="00E62D9E">
        <w:rPr>
          <w:rFonts w:ascii="Arial"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a</m:t>
            </m:r>
          </m:sub>
        </m:sSub>
      </m:oMath>
      <w:bookmarkEnd w:id="7"/>
      <w:r w:rsidR="008B5EA2" w:rsidRPr="00E62D9E">
        <w:rPr>
          <w:rFonts w:ascii="Arial" w:hAnsi="Arial" w:cs="Arial"/>
          <w:color w:val="000000" w:themeColor="text1"/>
        </w:rPr>
        <w:t>​ = Proportional, velocity, and acceleration gains</w:t>
      </w:r>
    </w:p>
    <w:p w14:paraId="6855F7E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 Error signal (difference between actual speed and reference model speed)</w:t>
      </w:r>
    </w:p>
    <w:p w14:paraId="45150F32"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 Time derivative of the error</w:t>
      </w:r>
    </w:p>
    <w:p w14:paraId="53F4D1A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 Second derivative of the error</w:t>
      </w:r>
    </w:p>
    <w:p w14:paraId="721C8B86"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The gains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p</m:t>
            </m:r>
          </m:sub>
        </m:sSub>
      </m:oMath>
      <w:r w:rsidRPr="00E62D9E">
        <w:rPr>
          <w:rFonts w:ascii="Arial"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v</m:t>
            </m:r>
          </m:sub>
        </m:sSub>
      </m:oMath>
      <w:r w:rsidRPr="00E62D9E">
        <w:rPr>
          <w:rFonts w:ascii="Arial" w:hAnsi="Arial" w:cs="Arial"/>
          <w:color w:val="000000" w:themeColor="text1"/>
        </w:rPr>
        <w:t xml:space="preserve">, </w:t>
      </w:r>
      <m:oMath>
        <m:r>
          <w:rPr>
            <w:rFonts w:ascii="Cambria Math" w:hAnsi="Cambria Math" w:cs="Arial"/>
            <w:color w:val="000000" w:themeColor="text1"/>
          </w:rPr>
          <m:t xml:space="preserve">and </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a</m:t>
            </m:r>
          </m:sub>
        </m:sSub>
      </m:oMath>
      <w:r w:rsidRPr="00E62D9E">
        <w:rPr>
          <w:rFonts w:ascii="Arial" w:hAnsi="Arial" w:cs="Arial"/>
          <w:color w:val="000000" w:themeColor="text1"/>
        </w:rPr>
        <w:t>​ are adjusted online to minimize the error between the actual system and the reference model.</w:t>
      </w:r>
    </w:p>
    <w:p w14:paraId="4C217DED" w14:textId="77777777" w:rsidR="008B5EA2" w:rsidRPr="00E62D9E" w:rsidRDefault="008B5EA2" w:rsidP="00485D64">
      <w:pPr>
        <w:spacing w:line="360" w:lineRule="auto"/>
        <w:jc w:val="both"/>
        <w:rPr>
          <w:rFonts w:ascii="Arial" w:hAnsi="Arial" w:cs="Arial"/>
          <w:color w:val="000000" w:themeColor="text1"/>
        </w:rPr>
      </w:pPr>
    </w:p>
    <w:p w14:paraId="3BE8DCD1" w14:textId="1C198B51" w:rsidR="008B5EA2" w:rsidRPr="00E62D9E" w:rsidRDefault="008B5EA2" w:rsidP="00485D64">
      <w:pPr>
        <w:spacing w:line="360" w:lineRule="auto"/>
        <w:jc w:val="both"/>
        <w:rPr>
          <w:rFonts w:ascii="Arial" w:hAnsi="Arial" w:cs="Arial"/>
          <w:b/>
          <w:bCs/>
          <w:color w:val="000000" w:themeColor="text1"/>
        </w:rPr>
      </w:pPr>
      <w:r w:rsidRPr="00E62D9E">
        <w:rPr>
          <w:rFonts w:ascii="Arial" w:hAnsi="Arial" w:cs="Arial"/>
          <w:b/>
          <w:bCs/>
          <w:color w:val="000000" w:themeColor="text1"/>
        </w:rPr>
        <w:t>3.6 Evaluation of Induction Motor Speed Control Efficiency</w:t>
      </w:r>
    </w:p>
    <w:p w14:paraId="6F6C1118"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To evaluate the efficiency of an induction motor speed control system, we can develop mathematical equations based on the power balance in the system. The efficiency of the speed control system can be defined as the ratio of useful output power (mechanical power) to the total input power (electrical power). Here's how we can formulate the equations:</w:t>
      </w:r>
    </w:p>
    <w:p w14:paraId="1FD8B763"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p>
    <w:p w14:paraId="58001992" w14:textId="1B025C6C" w:rsidR="008B5EA2" w:rsidRPr="00A47B69" w:rsidRDefault="008B5EA2" w:rsidP="00485D64">
      <w:pPr>
        <w:pStyle w:val="NormalWeb"/>
        <w:spacing w:before="0" w:beforeAutospacing="0" w:after="0" w:afterAutospacing="0" w:line="360" w:lineRule="auto"/>
        <w:jc w:val="both"/>
        <w:rPr>
          <w:rFonts w:ascii="Arial" w:hAnsi="Arial" w:cs="Arial"/>
          <w:color w:val="000000" w:themeColor="text1"/>
          <w:sz w:val="22"/>
          <w:szCs w:val="22"/>
        </w:rPr>
      </w:pPr>
      <w:r w:rsidRPr="00A47B69">
        <w:rPr>
          <w:rStyle w:val="Strong"/>
          <w:rFonts w:ascii="Arial" w:eastAsiaTheme="majorEastAsia" w:hAnsi="Arial" w:cs="Arial"/>
          <w:color w:val="000000" w:themeColor="text1"/>
          <w:sz w:val="22"/>
          <w:szCs w:val="22"/>
        </w:rPr>
        <w:t xml:space="preserve">3.6.1 Total Input Power </w:t>
      </w:r>
    </w:p>
    <w:p w14:paraId="16E1D041"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lastRenderedPageBreak/>
        <w:t>The total input power to the motor consists of electrical power losses and the power delivered to the motor.</w:t>
      </w:r>
    </w:p>
    <w:p w14:paraId="6FFF1BC3" w14:textId="77777777" w:rsidR="008B5EA2" w:rsidRPr="00E62D9E" w:rsidRDefault="00CF1394"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r>
          <w:rPr>
            <w:rFonts w:ascii="Cambria Math" w:hAnsi="Cambria Math" w:cs="Arial"/>
            <w:color w:val="000000" w:themeColor="text1"/>
          </w:rPr>
          <m:t>=</m:t>
        </m:r>
        <w:bookmarkStart w:id="8" w:name="_Hlk203964886"/>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supply</m:t>
            </m:r>
          </m:sub>
        </m:sSub>
        <w:bookmarkEnd w:id="8"/>
        <m:r>
          <w:rPr>
            <w:rFonts w:ascii="Cambria Math" w:hAnsi="Cambria Math" w:cs="Arial"/>
            <w:color w:val="000000" w:themeColor="text1"/>
          </w:rPr>
          <m:t>+</m:t>
        </m:r>
        <w:bookmarkStart w:id="9" w:name="_Hlk203964899"/>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losses</m:t>
            </m:r>
          </m:sub>
        </m:sSub>
      </m:oMath>
      <w:bookmarkEnd w:id="9"/>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(2.13)</w:t>
      </w:r>
    </w:p>
    <w:p w14:paraId="28D8F2FD"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25EEA429"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supply</m:t>
            </m:r>
          </m:sub>
        </m:sSub>
      </m:oMath>
      <w:r w:rsidR="008B5EA2" w:rsidRPr="00E62D9E">
        <w:rPr>
          <w:rFonts w:ascii="Arial" w:hAnsi="Arial" w:cs="Arial"/>
          <w:color w:val="000000" w:themeColor="text1"/>
        </w:rPr>
        <w:t xml:space="preserve"> = Electrical power supplied to the motor (voltage ×× current)</w:t>
      </w:r>
    </w:p>
    <w:p w14:paraId="4F1C80FA"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losses</m:t>
            </m:r>
          </m:sub>
        </m:sSub>
      </m:oMath>
      <w:r w:rsidR="008B5EA2" w:rsidRPr="00E62D9E">
        <w:rPr>
          <w:rFonts w:ascii="Arial" w:hAnsi="Arial" w:cs="Arial"/>
          <w:color w:val="000000" w:themeColor="text1"/>
        </w:rPr>
        <w:t>​ = Electrical losses in the system (e.g., resistive losses, losses in the control circuitry)</w:t>
      </w:r>
    </w:p>
    <w:p w14:paraId="138CC69F" w14:textId="77777777" w:rsidR="008B5EA2" w:rsidRPr="00E62D9E" w:rsidRDefault="008B5EA2" w:rsidP="00485D64">
      <w:pPr>
        <w:spacing w:line="360" w:lineRule="auto"/>
        <w:jc w:val="both"/>
        <w:rPr>
          <w:rFonts w:ascii="Arial" w:hAnsi="Arial" w:cs="Arial"/>
          <w:color w:val="000000" w:themeColor="text1"/>
        </w:rPr>
      </w:pPr>
    </w:p>
    <w:p w14:paraId="1AAC8666"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2.6.2</w:t>
      </w:r>
      <w:r w:rsidRPr="00E62D9E">
        <w:rPr>
          <w:rFonts w:ascii="Arial" w:hAnsi="Arial" w:cs="Arial"/>
          <w:color w:val="000000" w:themeColor="text1"/>
        </w:rPr>
        <w:t xml:space="preserve"> </w:t>
      </w:r>
      <w:r w:rsidRPr="00E62D9E">
        <w:rPr>
          <w:rFonts w:ascii="Arial" w:hAnsi="Arial" w:cs="Arial"/>
          <w:b/>
          <w:bCs/>
          <w:color w:val="000000" w:themeColor="text1"/>
        </w:rPr>
        <w:t>Output Power</w:t>
      </w:r>
    </w:p>
    <w:p w14:paraId="67ACB93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output power of the motor is the useful mechanical power delivered to the load.</w:t>
      </w:r>
    </w:p>
    <w:p w14:paraId="684A5BBA" w14:textId="77777777" w:rsidR="008B5EA2" w:rsidRPr="00E62D9E" w:rsidRDefault="00CF1394"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out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r>
          <w:rPr>
            <w:rFonts w:ascii="Cambria Math" w:hAnsi="Cambria Math" w:cs="Arial"/>
            <w:color w:val="000000" w:themeColor="text1"/>
          </w:rPr>
          <m:t>+</m:t>
        </m:r>
        <w:bookmarkStart w:id="10" w:name="_Hlk203964932"/>
        <m:sSub>
          <m:sSubPr>
            <m:ctrlPr>
              <w:rPr>
                <w:rFonts w:ascii="Cambria Math" w:hAnsi="Cambria Math" w:cs="Arial"/>
                <w:i/>
                <w:color w:val="000000" w:themeColor="text1"/>
              </w:rPr>
            </m:ctrlPr>
          </m:sSubPr>
          <m:e>
            <m:r>
              <w:rPr>
                <w:rFonts w:ascii="Cambria Math" w:hAnsi="Cambria Math" w:cs="Arial"/>
                <w:color w:val="000000" w:themeColor="text1"/>
              </w:rPr>
              <m:t>ω</m:t>
            </m:r>
          </m:e>
          <m:sub>
            <m:r>
              <w:rPr>
                <w:rFonts w:ascii="Cambria Math" w:hAnsi="Cambria Math" w:cs="Arial"/>
                <w:color w:val="000000" w:themeColor="text1"/>
              </w:rPr>
              <m:t>motor</m:t>
            </m:r>
          </m:sub>
        </m:sSub>
      </m:oMath>
      <w:bookmarkEnd w:id="10"/>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 xml:space="preserve">(2.14) </w:t>
      </w:r>
    </w:p>
    <w:p w14:paraId="07ADEC3B"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364C3800"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oMath>
      <w:r w:rsidR="008B5EA2" w:rsidRPr="00E62D9E">
        <w:rPr>
          <w:rFonts w:ascii="Arial" w:hAnsi="Arial" w:cs="Arial"/>
          <w:color w:val="000000" w:themeColor="text1"/>
        </w:rPr>
        <w:t>​ = Load torque (Nm)</w:t>
      </w:r>
    </w:p>
    <w:p w14:paraId="250D240E" w14:textId="77777777" w:rsidR="008B5EA2" w:rsidRPr="00E62D9E" w:rsidRDefault="00CF1394"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ω</m:t>
            </m:r>
          </m:e>
          <m:sub>
            <m:r>
              <w:rPr>
                <w:rFonts w:ascii="Cambria Math" w:hAnsi="Cambria Math" w:cs="Arial"/>
                <w:color w:val="000000" w:themeColor="text1"/>
              </w:rPr>
              <m:t>motor</m:t>
            </m:r>
          </m:sub>
        </m:sSub>
      </m:oMath>
      <w:r w:rsidR="008B5EA2" w:rsidRPr="00E62D9E">
        <w:rPr>
          <w:rFonts w:ascii="Arial" w:hAnsi="Arial" w:cs="Arial"/>
          <w:color w:val="000000" w:themeColor="text1"/>
        </w:rPr>
        <w:t>​ = Motor angular speed (rad/s)</w:t>
      </w:r>
    </w:p>
    <w:p w14:paraId="042CEE94" w14:textId="77777777" w:rsidR="008B5EA2" w:rsidRPr="00E62D9E" w:rsidRDefault="008B5EA2" w:rsidP="00485D64">
      <w:pPr>
        <w:spacing w:line="360" w:lineRule="auto"/>
        <w:jc w:val="both"/>
        <w:rPr>
          <w:rFonts w:ascii="Arial" w:hAnsi="Arial" w:cs="Arial"/>
          <w:color w:val="000000" w:themeColor="text1"/>
        </w:rPr>
      </w:pPr>
    </w:p>
    <w:p w14:paraId="4AC94DCD" w14:textId="585C86BB"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2.6.3</w:t>
      </w:r>
      <w:r w:rsidR="00485D64" w:rsidRPr="00E62D9E">
        <w:rPr>
          <w:rFonts w:ascii="Arial" w:hAnsi="Arial" w:cs="Arial"/>
          <w:b/>
          <w:bCs/>
          <w:color w:val="000000" w:themeColor="text1"/>
        </w:rPr>
        <w:t xml:space="preserve"> </w:t>
      </w:r>
      <w:r w:rsidRPr="00E62D9E">
        <w:rPr>
          <w:rFonts w:ascii="Arial" w:hAnsi="Arial" w:cs="Arial"/>
          <w:b/>
          <w:bCs/>
          <w:color w:val="000000" w:themeColor="text1"/>
        </w:rPr>
        <w:t>Efficiency</w:t>
      </w:r>
    </w:p>
    <w:p w14:paraId="27BA877E"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efficiency of the speed control system can be defined as the ratio of output power to input power.</w:t>
      </w:r>
    </w:p>
    <w:p w14:paraId="39ECB455" w14:textId="699D45EF" w:rsidR="008B5EA2" w:rsidRPr="00E62D9E" w:rsidRDefault="008B5EA2" w:rsidP="00485D64">
      <w:pPr>
        <w:spacing w:line="360" w:lineRule="auto"/>
        <w:jc w:val="both"/>
        <w:rPr>
          <w:rFonts w:ascii="Arial" w:eastAsiaTheme="minorEastAsia" w:hAnsi="Arial" w:cs="Arial"/>
          <w:color w:val="000000" w:themeColor="text1"/>
        </w:rPr>
      </w:pPr>
      <m:oMath>
        <m:r>
          <w:rPr>
            <w:rFonts w:ascii="Cambria Math" w:hAnsi="Cambria Math" w:cs="Arial"/>
            <w:color w:val="000000" w:themeColor="text1"/>
          </w:rPr>
          <m:t>η=</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out</m:t>
                </m:r>
              </m:sub>
            </m:sSub>
          </m:num>
          <m:den>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den>
        </m:f>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t>(2.15)</w:t>
      </w:r>
    </w:p>
    <w:p w14:paraId="48CEE643" w14:textId="77777777" w:rsidR="008B5EA2" w:rsidRPr="00E62D9E" w:rsidRDefault="008B5EA2" w:rsidP="00485D64">
      <w:pPr>
        <w:spacing w:line="360" w:lineRule="auto"/>
        <w:jc w:val="both"/>
        <w:rPr>
          <w:rFonts w:ascii="Arial" w:eastAsiaTheme="minorEastAsia" w:hAnsi="Arial" w:cs="Arial"/>
          <w:color w:val="000000" w:themeColor="text1"/>
        </w:rPr>
      </w:pPr>
      <w:r w:rsidRPr="00E62D9E">
        <w:rPr>
          <w:rFonts w:ascii="Arial" w:hAnsi="Arial" w:cs="Arial"/>
          <w:color w:val="000000" w:themeColor="text1"/>
        </w:rPr>
        <w:t xml:space="preserve">Substituting the equations for </w:t>
      </w:r>
      <w:r w:rsidRPr="00E62D9E">
        <w:rPr>
          <w:rStyle w:val="katex-mathml"/>
          <w:rFonts w:ascii="Arial" w:hAnsi="Arial" w:cs="Arial"/>
          <w:color w:val="000000" w:themeColor="text1"/>
        </w:rPr>
        <w:t>Pin</w:t>
      </w:r>
      <w:r w:rsidRPr="00E62D9E">
        <w:rPr>
          <w:rStyle w:val="vlist-s"/>
          <w:rFonts w:ascii="Arial" w:hAnsi="Arial" w:cs="Arial"/>
          <w:color w:val="000000" w:themeColor="text1"/>
        </w:rPr>
        <w:t>​</w:t>
      </w:r>
      <w:r w:rsidRPr="00E62D9E">
        <w:rPr>
          <w:rFonts w:ascii="Arial" w:hAnsi="Arial" w:cs="Arial"/>
          <w:color w:val="000000" w:themeColor="text1"/>
        </w:rPr>
        <w:t xml:space="preserve"> and </w:t>
      </w:r>
      <w:r w:rsidRPr="00E62D9E">
        <w:rPr>
          <w:rStyle w:val="katex-mathml"/>
          <w:rFonts w:ascii="Arial" w:hAnsi="Arial" w:cs="Arial"/>
          <w:color w:val="000000" w:themeColor="text1"/>
        </w:rPr>
        <w:t>Pout</w:t>
      </w:r>
      <w:r w:rsidRPr="00E62D9E">
        <w:rPr>
          <w:rFonts w:ascii="Arial" w:hAnsi="Arial" w:cs="Arial"/>
          <w:color w:val="000000" w:themeColor="text1"/>
        </w:rPr>
        <w:t>, we get:</w:t>
      </w:r>
    </w:p>
    <w:p w14:paraId="446479D2" w14:textId="5190CBD9" w:rsidR="008B5EA2" w:rsidRPr="00E62D9E" w:rsidRDefault="008B5EA2" w:rsidP="00485D64">
      <w:pPr>
        <w:spacing w:line="360" w:lineRule="auto"/>
        <w:jc w:val="both"/>
        <w:rPr>
          <w:rFonts w:ascii="Arial" w:eastAsiaTheme="minorEastAsia" w:hAnsi="Arial" w:cs="Arial"/>
          <w:color w:val="000000" w:themeColor="text1"/>
        </w:rPr>
      </w:pPr>
      <m:oMath>
        <m:r>
          <w:rPr>
            <w:rFonts w:ascii="Cambria Math" w:hAnsi="Cambria Math" w:cs="Arial"/>
            <w:color w:val="000000" w:themeColor="text1"/>
          </w:rPr>
          <m:t>η=</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ω</m:t>
                </m:r>
              </m:e>
              <m:sub>
                <m:r>
                  <w:rPr>
                    <w:rFonts w:ascii="Cambria Math" w:hAnsi="Cambria Math" w:cs="Arial"/>
                    <w:color w:val="000000" w:themeColor="text1"/>
                  </w:rPr>
                  <m:t>motor</m:t>
                </m:r>
              </m:sub>
            </m:sSub>
          </m:num>
          <m:den>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supply</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losses</m:t>
                </m:r>
              </m:sub>
            </m:sSub>
          </m:den>
        </m:f>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t>(2.16)</w:t>
      </w:r>
    </w:p>
    <w:p w14:paraId="5DA25331"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This equation represents the efficiency of the speed control system in terms of the motor's mechanical power output and the total electrical power input.</w:t>
      </w:r>
    </w:p>
    <w:p w14:paraId="375E59D7" w14:textId="77777777" w:rsidR="008B5EA2" w:rsidRPr="00E62D9E" w:rsidRDefault="008B5EA2" w:rsidP="00485D64">
      <w:pPr>
        <w:spacing w:line="360" w:lineRule="auto"/>
        <w:jc w:val="both"/>
        <w:rPr>
          <w:rFonts w:ascii="Arial" w:hAnsi="Arial" w:cs="Arial"/>
          <w:color w:val="000000" w:themeColor="text1"/>
        </w:rPr>
      </w:pPr>
    </w:p>
    <w:p w14:paraId="14361A0D" w14:textId="0F8B5354" w:rsidR="008B5EA2" w:rsidRDefault="008B5EA2" w:rsidP="00A47B69">
      <w:pPr>
        <w:spacing w:line="360" w:lineRule="auto"/>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 RESULTS AND DISCUSSIONS</w:t>
      </w:r>
    </w:p>
    <w:p w14:paraId="30D55E1A" w14:textId="77777777" w:rsidR="00A47B69" w:rsidRPr="00A47B69" w:rsidRDefault="00A47B69" w:rsidP="00A47B69">
      <w:pPr>
        <w:spacing w:line="360" w:lineRule="auto"/>
        <w:jc w:val="center"/>
        <w:outlineLvl w:val="2"/>
        <w:rPr>
          <w:rFonts w:ascii="Arial" w:hAnsi="Arial" w:cs="Arial"/>
          <w:b/>
          <w:bCs/>
          <w:color w:val="000000" w:themeColor="text1"/>
          <w:sz w:val="22"/>
          <w:szCs w:val="22"/>
        </w:rPr>
      </w:pPr>
    </w:p>
    <w:p w14:paraId="7A921E7D" w14:textId="4C34885D"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 Speed Regulation vs Load Torque</w:t>
      </w:r>
    </w:p>
    <w:p w14:paraId="52A8A356" w14:textId="523297B0"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2</w:t>
      </w:r>
      <w:r w:rsidRPr="00E62D9E">
        <w:rPr>
          <w:rFonts w:ascii="Arial" w:hAnsi="Arial" w:cs="Arial"/>
          <w:color w:val="000000" w:themeColor="text1"/>
        </w:rPr>
        <w:t xml:space="preserve"> illustrates the variation of speed regulation with increasing load torque. At no-load (0 Nm), the motor speed is constant at 1800 rpm, which results in 0% speed regulation. As load torque increases to 10 Nm, speed regulation rises non-linearly, reaching approximately 15.3%. This growth signifies that higher loads significantly reduce the speed due to torque-induced resistance. The curve follows a power relationship, indicating a stronger sensitivity at higher </w:t>
      </w:r>
      <w:r w:rsidRPr="00E62D9E">
        <w:rPr>
          <w:rFonts w:ascii="Arial" w:hAnsi="Arial" w:cs="Arial"/>
          <w:color w:val="000000" w:themeColor="text1"/>
        </w:rPr>
        <w:lastRenderedPageBreak/>
        <w:t>torques. The results confirm that without advanced control, increased load leads to greater deviations from the no-load speed, which must be addressed for applications demanding precise speed maintenance.</w:t>
      </w:r>
    </w:p>
    <w:p w14:paraId="2A8EF2E2" w14:textId="77777777"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noProof/>
          <w:color w:val="000000" w:themeColor="text1"/>
        </w:rPr>
        <w:drawing>
          <wp:inline distT="0" distB="0" distL="0" distR="0" wp14:anchorId="180032B5" wp14:editId="5AA61727">
            <wp:extent cx="5316698" cy="3466532"/>
            <wp:effectExtent l="0" t="0" r="0" b="635"/>
            <wp:docPr id="6863111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6698" cy="3466532"/>
                    </a:xfrm>
                    <a:prstGeom prst="rect">
                      <a:avLst/>
                    </a:prstGeom>
                    <a:noFill/>
                    <a:ln>
                      <a:noFill/>
                    </a:ln>
                  </pic:spPr>
                </pic:pic>
              </a:graphicData>
            </a:graphic>
          </wp:inline>
        </w:drawing>
      </w:r>
    </w:p>
    <w:p w14:paraId="49089D5F" w14:textId="79F221F6" w:rsidR="008B5EA2"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color w:val="000000" w:themeColor="text1"/>
        </w:rPr>
        <w:t>Figure 3. Speed Regulation vs Load Torque</w:t>
      </w:r>
    </w:p>
    <w:p w14:paraId="6FFB2FFC" w14:textId="77777777" w:rsidR="00A47B69" w:rsidRPr="00E62D9E" w:rsidRDefault="00A47B69" w:rsidP="00485D64">
      <w:pPr>
        <w:spacing w:line="360" w:lineRule="auto"/>
        <w:jc w:val="center"/>
        <w:outlineLvl w:val="2"/>
        <w:rPr>
          <w:rFonts w:ascii="Arial" w:hAnsi="Arial" w:cs="Arial"/>
          <w:b/>
          <w:bCs/>
          <w:color w:val="000000" w:themeColor="text1"/>
        </w:rPr>
      </w:pPr>
    </w:p>
    <w:p w14:paraId="6A8A141C" w14:textId="16602CC2"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3.2 Torque-Speed Characteristics</w:t>
      </w:r>
    </w:p>
    <w:p w14:paraId="4E3264C4" w14:textId="24D43AE4"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4</w:t>
      </w:r>
      <w:r w:rsidRPr="00E62D9E">
        <w:rPr>
          <w:rFonts w:ascii="Arial" w:hAnsi="Arial" w:cs="Arial"/>
          <w:color w:val="000000" w:themeColor="text1"/>
        </w:rPr>
        <w:t xml:space="preserve"> displays the torque-speed characteristics of a motor under constant power operation. At 0 rpm, torque is artificially assigned 50 Nm to represent starting torque, necessary to overcome initial inertia. As speed increases to 1800 rpm, torque gradually decreases, dropping below 5 Nm at high speeds. This inverse relation is typical for constant power motors, where increasing speed results in proportionally lower torque. The graph provides critical insight for selecting motors: high torque is available at low speeds for startup, while low torque suffices at high speed during continuous operations, ensuring both dynamic acceleration and stable cruising conditions.</w:t>
      </w:r>
    </w:p>
    <w:p w14:paraId="7E5090EF" w14:textId="77777777"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30D3255C" wp14:editId="2F4D0D5E">
            <wp:extent cx="5324475" cy="3990975"/>
            <wp:effectExtent l="0" t="0" r="0" b="9525"/>
            <wp:docPr id="1851931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73D529F1" w14:textId="53B401E6"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4</w:t>
      </w:r>
      <w:r w:rsidRPr="00E62D9E">
        <w:rPr>
          <w:rFonts w:ascii="Arial" w:hAnsi="Arial" w:cs="Arial"/>
          <w:b/>
          <w:color w:val="000000" w:themeColor="text1"/>
        </w:rPr>
        <w:t xml:space="preserve"> Torque Speed Characteristics</w:t>
      </w:r>
    </w:p>
    <w:p w14:paraId="53B6EBF9" w14:textId="77777777" w:rsidR="008B5EA2" w:rsidRPr="00E62D9E" w:rsidRDefault="008B5EA2" w:rsidP="00485D64">
      <w:pPr>
        <w:spacing w:line="360" w:lineRule="auto"/>
        <w:jc w:val="both"/>
        <w:outlineLvl w:val="2"/>
        <w:rPr>
          <w:rFonts w:ascii="Arial" w:hAnsi="Arial" w:cs="Arial"/>
          <w:b/>
          <w:color w:val="000000" w:themeColor="text1"/>
        </w:rPr>
      </w:pPr>
    </w:p>
    <w:p w14:paraId="2B879F2D" w14:textId="02A1C135"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3.3 Motor Efficiency vs Load Percentage</w:t>
      </w:r>
    </w:p>
    <w:p w14:paraId="0CF25486" w14:textId="5D92284B"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In Figure </w:t>
      </w:r>
      <w:r w:rsidR="0056207A">
        <w:rPr>
          <w:rFonts w:ascii="Arial" w:hAnsi="Arial" w:cs="Arial"/>
          <w:color w:val="000000" w:themeColor="text1"/>
        </w:rPr>
        <w:t>5</w:t>
      </w:r>
      <w:r w:rsidRPr="00E62D9E">
        <w:rPr>
          <w:rFonts w:ascii="Arial" w:hAnsi="Arial" w:cs="Arial"/>
          <w:color w:val="000000" w:themeColor="text1"/>
        </w:rPr>
        <w:t>, motor efficiency improves with load percentage. At just 10% load, efficiency is around 54%, while it climbs steadily to about 92% at full load (100%). This increase is due to diminishing influence of fixed and variable losses as output power grows. The curve demonstrates the motor’s poor efficiency at low loading due to constant losses like friction and iron loss. However, as load rises, more of the input power is effectively converted to mechanical work. The analysis emphasizes that motors should ideally operate near full capacity to maximize efficiency and minimize energy waste during operation.</w:t>
      </w:r>
    </w:p>
    <w:p w14:paraId="47A13D9F"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3A06ABE9" wp14:editId="2CFDDE8A">
            <wp:extent cx="5626232" cy="4217158"/>
            <wp:effectExtent l="0" t="0" r="0" b="0"/>
            <wp:docPr id="21169514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4461" cy="4223326"/>
                    </a:xfrm>
                    <a:prstGeom prst="rect">
                      <a:avLst/>
                    </a:prstGeom>
                    <a:noFill/>
                    <a:ln>
                      <a:noFill/>
                    </a:ln>
                  </pic:spPr>
                </pic:pic>
              </a:graphicData>
            </a:graphic>
          </wp:inline>
        </w:drawing>
      </w:r>
    </w:p>
    <w:p w14:paraId="0FC5C54C" w14:textId="3F108ED1"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5</w:t>
      </w:r>
      <w:r w:rsidRPr="00E62D9E">
        <w:rPr>
          <w:rFonts w:ascii="Arial" w:hAnsi="Arial" w:cs="Arial"/>
          <w:b/>
          <w:color w:val="000000" w:themeColor="text1"/>
        </w:rPr>
        <w:t xml:space="preserve"> Motor Efficiency vs Load Percentage</w:t>
      </w:r>
    </w:p>
    <w:p w14:paraId="312EA17E" w14:textId="77777777" w:rsidR="008B5EA2" w:rsidRPr="00E62D9E" w:rsidRDefault="008B5EA2" w:rsidP="00485D64">
      <w:pPr>
        <w:spacing w:line="360" w:lineRule="auto"/>
        <w:jc w:val="both"/>
        <w:rPr>
          <w:rFonts w:ascii="Arial" w:hAnsi="Arial" w:cs="Arial"/>
          <w:b/>
          <w:color w:val="000000" w:themeColor="text1"/>
        </w:rPr>
      </w:pPr>
    </w:p>
    <w:p w14:paraId="64F6310B" w14:textId="00516D21"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3.4</w:t>
      </w:r>
      <w:r w:rsidR="00A47B69" w:rsidRPr="00A47B69">
        <w:rPr>
          <w:rFonts w:ascii="Arial" w:hAnsi="Arial" w:cs="Arial"/>
          <w:b/>
          <w:bCs/>
          <w:color w:val="000000" w:themeColor="text1"/>
          <w:sz w:val="22"/>
          <w:szCs w:val="22"/>
        </w:rPr>
        <w:t xml:space="preserve"> </w:t>
      </w:r>
      <w:r w:rsidRPr="00A47B69">
        <w:rPr>
          <w:rFonts w:ascii="Arial" w:hAnsi="Arial" w:cs="Arial"/>
          <w:b/>
          <w:bCs/>
          <w:color w:val="000000" w:themeColor="text1"/>
          <w:sz w:val="22"/>
          <w:szCs w:val="22"/>
        </w:rPr>
        <w:t>Quadratic Load Torque Characteristic</w:t>
      </w:r>
    </w:p>
    <w:p w14:paraId="53C45DC5" w14:textId="385EC303"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6</w:t>
      </w:r>
      <w:r w:rsidRPr="00E62D9E">
        <w:rPr>
          <w:rFonts w:ascii="Arial" w:hAnsi="Arial" w:cs="Arial"/>
          <w:color w:val="000000" w:themeColor="text1"/>
        </w:rPr>
        <w:t xml:space="preserve"> demonstrates how load torque increases quadratically with motor speed. Starting from 0 Nm at 0 rpm, the torque increases to approximately 16 Nm at 1800 rpm. This parabolic trend is typical in fan and pump loads where torque demand is proportional to the square of speed. Such behavior is crucial for sizing motors correctly since minor increases in speed can demand significantly higher torque. The visualization offers insight into the non-linear nature of torque requirements, showing that high-speed operations necessitate substantial torque, reinforcing the need for stable motor control in variable-speed industrial applications.</w:t>
      </w:r>
    </w:p>
    <w:p w14:paraId="2F4E2230" w14:textId="77777777"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noProof/>
          <w:color w:val="000000" w:themeColor="text1"/>
        </w:rPr>
        <w:lastRenderedPageBreak/>
        <w:drawing>
          <wp:inline distT="0" distB="0" distL="0" distR="0" wp14:anchorId="224F2642" wp14:editId="517B6873">
            <wp:extent cx="5680855" cy="4258101"/>
            <wp:effectExtent l="0" t="0" r="0" b="9525"/>
            <wp:docPr id="20457216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9164" cy="4264329"/>
                    </a:xfrm>
                    <a:prstGeom prst="rect">
                      <a:avLst/>
                    </a:prstGeom>
                    <a:noFill/>
                    <a:ln>
                      <a:noFill/>
                    </a:ln>
                  </pic:spPr>
                </pic:pic>
              </a:graphicData>
            </a:graphic>
          </wp:inline>
        </w:drawing>
      </w:r>
    </w:p>
    <w:p w14:paraId="63825A2F" w14:textId="1D7D3534"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color w:val="000000" w:themeColor="text1"/>
        </w:rPr>
        <w:t xml:space="preserve">Figure </w:t>
      </w:r>
      <w:r w:rsidR="0056207A">
        <w:rPr>
          <w:rFonts w:ascii="Arial" w:hAnsi="Arial" w:cs="Arial"/>
          <w:b/>
          <w:bCs/>
          <w:color w:val="000000" w:themeColor="text1"/>
        </w:rPr>
        <w:t>6</w:t>
      </w:r>
      <w:r w:rsidRPr="00E62D9E">
        <w:rPr>
          <w:rFonts w:ascii="Arial" w:hAnsi="Arial" w:cs="Arial"/>
          <w:b/>
          <w:bCs/>
          <w:color w:val="000000" w:themeColor="text1"/>
        </w:rPr>
        <w:t xml:space="preserve"> Quadratic Load Torque Characteristics</w:t>
      </w:r>
    </w:p>
    <w:p w14:paraId="1ACAB99C" w14:textId="77777777" w:rsidR="008B5EA2" w:rsidRPr="00E62D9E" w:rsidRDefault="008B5EA2" w:rsidP="00485D64">
      <w:pPr>
        <w:spacing w:line="360" w:lineRule="auto"/>
        <w:jc w:val="both"/>
        <w:outlineLvl w:val="2"/>
        <w:rPr>
          <w:rFonts w:ascii="Arial" w:hAnsi="Arial" w:cs="Arial"/>
          <w:b/>
          <w:bCs/>
          <w:color w:val="000000" w:themeColor="text1"/>
        </w:rPr>
      </w:pPr>
    </w:p>
    <w:p w14:paraId="6E3F44CD" w14:textId="7D52D68B"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3.5 Time-Varying Load Torque</w:t>
      </w:r>
    </w:p>
    <w:p w14:paraId="0C3F4FFB" w14:textId="22C0DC02"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7</w:t>
      </w:r>
      <w:r w:rsidRPr="00E62D9E">
        <w:rPr>
          <w:rFonts w:ascii="Arial" w:hAnsi="Arial" w:cs="Arial"/>
          <w:color w:val="000000" w:themeColor="text1"/>
        </w:rPr>
        <w:t xml:space="preserve"> illustrates the impact of time-varying loads on torque. The torque oscillates between 2.5 Nm and 7.5 Nm over 10 seconds due to a sinusoidal modulation function. This simulates a realistic industrial scenario where machines experience periodic or oscillatory loads such as conveyor belts or compressors. The average load torque remains at 5 Nm, but the fluctuations could lead to motor speed oscillations if not properly controlled. This behavior highlights the necessity for adaptive controllers capable of tracking and compensating for dynamically changing load conditions to maintain desired performance and avoid energy inefficiencies.</w:t>
      </w:r>
    </w:p>
    <w:p w14:paraId="73EC0C0C" w14:textId="77777777"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noProof/>
          <w:color w:val="000000" w:themeColor="text1"/>
        </w:rPr>
        <w:lastRenderedPageBreak/>
        <w:drawing>
          <wp:inline distT="0" distB="0" distL="0" distR="0" wp14:anchorId="0662DFA5" wp14:editId="1A2A6495">
            <wp:extent cx="5316698" cy="4435522"/>
            <wp:effectExtent l="0" t="0" r="0" b="3175"/>
            <wp:docPr id="20611194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4475" cy="4442010"/>
                    </a:xfrm>
                    <a:prstGeom prst="rect">
                      <a:avLst/>
                    </a:prstGeom>
                    <a:noFill/>
                    <a:ln>
                      <a:noFill/>
                    </a:ln>
                  </pic:spPr>
                </pic:pic>
              </a:graphicData>
            </a:graphic>
          </wp:inline>
        </w:drawing>
      </w:r>
    </w:p>
    <w:p w14:paraId="41972D95" w14:textId="2D3BD1D7"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color w:val="000000" w:themeColor="text1"/>
        </w:rPr>
        <w:t xml:space="preserve">Figure </w:t>
      </w:r>
      <w:r w:rsidR="0056207A">
        <w:rPr>
          <w:rFonts w:ascii="Arial" w:hAnsi="Arial" w:cs="Arial"/>
          <w:b/>
          <w:bCs/>
          <w:color w:val="000000" w:themeColor="text1"/>
        </w:rPr>
        <w:t>7</w:t>
      </w:r>
      <w:r w:rsidRPr="00E62D9E">
        <w:rPr>
          <w:rFonts w:ascii="Arial" w:hAnsi="Arial" w:cs="Arial"/>
          <w:b/>
          <w:bCs/>
          <w:color w:val="000000" w:themeColor="text1"/>
        </w:rPr>
        <w:t xml:space="preserve"> Time Varying load Torque</w:t>
      </w:r>
    </w:p>
    <w:p w14:paraId="5FBC8578" w14:textId="77777777" w:rsidR="008B5EA2" w:rsidRPr="00A47B69" w:rsidRDefault="008B5EA2" w:rsidP="00485D64">
      <w:pPr>
        <w:spacing w:line="360" w:lineRule="auto"/>
        <w:jc w:val="both"/>
        <w:outlineLvl w:val="2"/>
        <w:rPr>
          <w:rFonts w:ascii="Arial" w:hAnsi="Arial" w:cs="Arial"/>
          <w:b/>
          <w:bCs/>
          <w:color w:val="000000" w:themeColor="text1"/>
          <w:sz w:val="22"/>
          <w:szCs w:val="22"/>
        </w:rPr>
      </w:pPr>
    </w:p>
    <w:p w14:paraId="5E592C5A" w14:textId="6DFD9A57"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3.6 Speed Control Error Comparison</w:t>
      </w:r>
    </w:p>
    <w:p w14:paraId="1E0757C8" w14:textId="43EAC329"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8</w:t>
      </w:r>
      <w:r w:rsidRPr="00E62D9E">
        <w:rPr>
          <w:rFonts w:ascii="Arial" w:hAnsi="Arial" w:cs="Arial"/>
          <w:color w:val="000000" w:themeColor="text1"/>
        </w:rPr>
        <w:t xml:space="preserve"> compares the speed control error of APPC and MRAC against a reference speed of 1500 rpm over 10 seconds. APPC shows larger fluctuations, with error amplitudes occasionally reaching ±25 rpm, while MRAC errors remain closer to ±15 rpm. MRAC consistently tracks the reference more precisely with less noise, confirming its superior robustness against disturbances. The result demonstrates that MRAC provides tighter control with reduced deviation from the reference speed. This highlights its suitability for precision applications where minimizing speed error is critical to performance and mechanical stability in dynamic load environments.</w:t>
      </w:r>
    </w:p>
    <w:p w14:paraId="1ABF5A64"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67615EF9" wp14:editId="1D85752A">
            <wp:extent cx="5753688" cy="4776716"/>
            <wp:effectExtent l="0" t="0" r="0" b="5080"/>
            <wp:docPr id="5196432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104" cy="4783703"/>
                    </a:xfrm>
                    <a:prstGeom prst="rect">
                      <a:avLst/>
                    </a:prstGeom>
                    <a:noFill/>
                    <a:ln>
                      <a:noFill/>
                    </a:ln>
                  </pic:spPr>
                </pic:pic>
              </a:graphicData>
            </a:graphic>
          </wp:inline>
        </w:drawing>
      </w:r>
    </w:p>
    <w:p w14:paraId="39FB73CA" w14:textId="77777777" w:rsidR="008B5EA2" w:rsidRPr="00E62D9E" w:rsidRDefault="008B5EA2" w:rsidP="00485D64">
      <w:pPr>
        <w:spacing w:line="360" w:lineRule="auto"/>
        <w:jc w:val="both"/>
        <w:rPr>
          <w:rFonts w:ascii="Arial" w:hAnsi="Arial" w:cs="Arial"/>
          <w:b/>
          <w:color w:val="000000" w:themeColor="text1"/>
        </w:rPr>
      </w:pPr>
    </w:p>
    <w:p w14:paraId="7E95CE77" w14:textId="643E684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8</w:t>
      </w:r>
      <w:r w:rsidRPr="00E62D9E">
        <w:rPr>
          <w:rFonts w:ascii="Arial" w:hAnsi="Arial" w:cs="Arial"/>
          <w:b/>
          <w:color w:val="000000" w:themeColor="text1"/>
        </w:rPr>
        <w:t xml:space="preserve"> Speed Control Error Comparison</w:t>
      </w:r>
    </w:p>
    <w:p w14:paraId="541EB360" w14:textId="77777777" w:rsidR="008B5EA2" w:rsidRPr="00A47B69" w:rsidRDefault="008B5EA2" w:rsidP="00485D64">
      <w:pPr>
        <w:spacing w:line="360" w:lineRule="auto"/>
        <w:jc w:val="both"/>
        <w:rPr>
          <w:rFonts w:ascii="Arial" w:hAnsi="Arial" w:cs="Arial"/>
          <w:b/>
          <w:color w:val="000000" w:themeColor="text1"/>
          <w:sz w:val="22"/>
          <w:szCs w:val="22"/>
        </w:rPr>
      </w:pPr>
    </w:p>
    <w:p w14:paraId="38D4455D" w14:textId="3516E195" w:rsidR="008B5EA2" w:rsidRPr="00E62D9E" w:rsidRDefault="008B5EA2" w:rsidP="00485D64">
      <w:pPr>
        <w:spacing w:line="360" w:lineRule="auto"/>
        <w:jc w:val="both"/>
        <w:outlineLvl w:val="2"/>
        <w:rPr>
          <w:rFonts w:ascii="Arial" w:hAnsi="Arial" w:cs="Arial"/>
          <w:b/>
          <w:bCs/>
          <w:color w:val="000000" w:themeColor="text1"/>
        </w:rPr>
      </w:pPr>
      <w:r w:rsidRPr="00A47B69">
        <w:rPr>
          <w:rFonts w:ascii="Arial" w:hAnsi="Arial" w:cs="Arial"/>
          <w:b/>
          <w:bCs/>
          <w:color w:val="000000" w:themeColor="text1"/>
          <w:sz w:val="22"/>
          <w:szCs w:val="22"/>
        </w:rPr>
        <w:t>3.7 Controller Performance under Load Variations</w:t>
      </w:r>
    </w:p>
    <w:p w14:paraId="4275D24F" w14:textId="796997E3"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9</w:t>
      </w:r>
      <w:r w:rsidRPr="00E62D9E">
        <w:rPr>
          <w:rFonts w:ascii="Arial" w:hAnsi="Arial" w:cs="Arial"/>
          <w:color w:val="000000" w:themeColor="text1"/>
        </w:rPr>
        <w:t xml:space="preserve"> evaluates how the RMSE (Root Mean Square Error) of APPC and MRAC controllers responds to increasing load variation. As the load variation factor increases from 0.1 to 1.0, RMSE for both controllers rises. APPC starts at about 10 rpm RMSE and peaks around 85 rpm, while MRAC starts at 8 rpm and peaks closer to 60 rpm. The steeper slope of the APPC curve suggests it is more sensitive to load changes, while MRAC maintains better control under dynamic conditions. These insights show MRAC's robustness and lower susceptibility to varying operational disturbances.</w:t>
      </w:r>
    </w:p>
    <w:p w14:paraId="3D11EC27" w14:textId="77777777"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23EC85A8" wp14:editId="43D036C1">
            <wp:extent cx="5662648" cy="4244454"/>
            <wp:effectExtent l="0" t="0" r="0" b="3810"/>
            <wp:docPr id="13158180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0931" cy="4250662"/>
                    </a:xfrm>
                    <a:prstGeom prst="rect">
                      <a:avLst/>
                    </a:prstGeom>
                    <a:noFill/>
                    <a:ln>
                      <a:noFill/>
                    </a:ln>
                  </pic:spPr>
                </pic:pic>
              </a:graphicData>
            </a:graphic>
          </wp:inline>
        </w:drawing>
      </w:r>
    </w:p>
    <w:p w14:paraId="739D6AA2" w14:textId="68D6591E"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9</w:t>
      </w:r>
      <w:r w:rsidRPr="00E62D9E">
        <w:rPr>
          <w:rFonts w:ascii="Arial" w:hAnsi="Arial" w:cs="Arial"/>
          <w:b/>
          <w:color w:val="000000" w:themeColor="text1"/>
        </w:rPr>
        <w:t xml:space="preserve"> Controller Performance Under Load Variation</w:t>
      </w:r>
    </w:p>
    <w:p w14:paraId="7910BA37" w14:textId="77777777" w:rsidR="008B5EA2" w:rsidRPr="00E62D9E" w:rsidRDefault="008B5EA2" w:rsidP="00485D64">
      <w:pPr>
        <w:spacing w:line="360" w:lineRule="auto"/>
        <w:jc w:val="both"/>
        <w:outlineLvl w:val="2"/>
        <w:rPr>
          <w:rFonts w:ascii="Arial" w:hAnsi="Arial" w:cs="Arial"/>
          <w:b/>
          <w:color w:val="000000" w:themeColor="text1"/>
        </w:rPr>
      </w:pPr>
    </w:p>
    <w:p w14:paraId="11C4C971" w14:textId="73A644D9"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3.8 APPC Control Law Response</w:t>
      </w:r>
    </w:p>
    <w:p w14:paraId="4570B876" w14:textId="7C073142"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10</w:t>
      </w:r>
      <w:r w:rsidRPr="00E62D9E">
        <w:rPr>
          <w:rFonts w:ascii="Arial" w:hAnsi="Arial" w:cs="Arial"/>
          <w:color w:val="000000" w:themeColor="text1"/>
        </w:rPr>
        <w:t xml:space="preserve"> shows the APPC control input voltage over a short time of 2 seconds in response to dynamic errors. The control input fluctuates from 0 V up to around 50 V, driven by an adaptive gain between 0.2 and 0.8. These fluctuations are rapid and strong at the start, then taper off as the system stabilizes. The damped oscillatory nature of the voltage response ensures that the motor receives corrective inputs to track the reference speed. This behavior indicates that the APPC uses error-based adaptation effectively, though it requires more aggressive control actions initially to reach steady-state.</w:t>
      </w:r>
    </w:p>
    <w:p w14:paraId="10615A7E"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25D150D9" wp14:editId="6A175A4A">
            <wp:extent cx="5862934" cy="4776716"/>
            <wp:effectExtent l="0" t="0" r="0" b="5080"/>
            <wp:docPr id="9230249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1510" cy="4783703"/>
                    </a:xfrm>
                    <a:prstGeom prst="rect">
                      <a:avLst/>
                    </a:prstGeom>
                    <a:noFill/>
                    <a:ln>
                      <a:noFill/>
                    </a:ln>
                  </pic:spPr>
                </pic:pic>
              </a:graphicData>
            </a:graphic>
          </wp:inline>
        </w:drawing>
      </w:r>
    </w:p>
    <w:p w14:paraId="01D93C2A" w14:textId="77777777" w:rsidR="008B5EA2" w:rsidRPr="00E62D9E" w:rsidRDefault="008B5EA2" w:rsidP="00485D64">
      <w:pPr>
        <w:spacing w:line="360" w:lineRule="auto"/>
        <w:jc w:val="both"/>
        <w:rPr>
          <w:rFonts w:ascii="Arial" w:hAnsi="Arial" w:cs="Arial"/>
          <w:b/>
          <w:color w:val="000000" w:themeColor="text1"/>
          <w:sz w:val="18"/>
        </w:rPr>
      </w:pPr>
    </w:p>
    <w:p w14:paraId="05E5C711" w14:textId="071EB30E"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10</w:t>
      </w:r>
      <w:r w:rsidRPr="00E62D9E">
        <w:rPr>
          <w:rFonts w:ascii="Arial" w:hAnsi="Arial" w:cs="Arial"/>
          <w:b/>
          <w:color w:val="000000" w:themeColor="text1"/>
        </w:rPr>
        <w:t xml:space="preserve"> APPC Control Law Response</w:t>
      </w:r>
    </w:p>
    <w:p w14:paraId="5B12864F" w14:textId="77777777" w:rsidR="008B5EA2" w:rsidRPr="00E62D9E" w:rsidRDefault="008B5EA2" w:rsidP="00485D64">
      <w:pPr>
        <w:spacing w:line="360" w:lineRule="auto"/>
        <w:jc w:val="both"/>
        <w:rPr>
          <w:rFonts w:ascii="Arial" w:hAnsi="Arial" w:cs="Arial"/>
          <w:b/>
          <w:color w:val="000000" w:themeColor="text1"/>
        </w:rPr>
      </w:pPr>
    </w:p>
    <w:p w14:paraId="70B758D5" w14:textId="4CAC228E"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3.9 MRAC Control Law Response</w:t>
      </w:r>
    </w:p>
    <w:p w14:paraId="44D7D39F" w14:textId="681B1BD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11</w:t>
      </w:r>
      <w:r w:rsidRPr="00E62D9E">
        <w:rPr>
          <w:rFonts w:ascii="Arial" w:hAnsi="Arial" w:cs="Arial"/>
          <w:color w:val="000000" w:themeColor="text1"/>
        </w:rPr>
        <w:t xml:space="preserve"> illustrates the MRAC control input in response to a dynamic error over 2 seconds. The control voltage starts with high-frequency oscillations and amplitude near ±30 V and gradually diminishes over time. This is due to MRAC’s layered structure involving proportional, derivative, and acceleration terms (</w:t>
      </w:r>
      <w:proofErr w:type="spellStart"/>
      <w:r w:rsidRPr="00E62D9E">
        <w:rPr>
          <w:rFonts w:ascii="Arial" w:hAnsi="Arial" w:cs="Arial"/>
          <w:color w:val="000000" w:themeColor="text1"/>
        </w:rPr>
        <w:t>kp</w:t>
      </w:r>
      <w:proofErr w:type="spellEnd"/>
      <w:r w:rsidRPr="00E62D9E">
        <w:rPr>
          <w:rFonts w:ascii="Arial" w:hAnsi="Arial" w:cs="Arial"/>
          <w:color w:val="000000" w:themeColor="text1"/>
        </w:rPr>
        <w:t xml:space="preserve">, </w:t>
      </w:r>
      <w:proofErr w:type="spellStart"/>
      <w:r w:rsidRPr="00E62D9E">
        <w:rPr>
          <w:rFonts w:ascii="Arial" w:hAnsi="Arial" w:cs="Arial"/>
          <w:color w:val="000000" w:themeColor="text1"/>
        </w:rPr>
        <w:t>kv</w:t>
      </w:r>
      <w:proofErr w:type="spellEnd"/>
      <w:r w:rsidRPr="00E62D9E">
        <w:rPr>
          <w:rFonts w:ascii="Arial" w:hAnsi="Arial" w:cs="Arial"/>
          <w:color w:val="000000" w:themeColor="text1"/>
        </w:rPr>
        <w:t>, ka). The control input becomes more refined as the error and its derivatives reduce. The MRAC shows a more elegant and smoother control behavior compared to APPC, reflecting its ability to converge quickly with minimal overshoot and without excessive control effort, making it suitable for systems sensitive to voltage fluctuations.</w:t>
      </w:r>
    </w:p>
    <w:p w14:paraId="26DE5880"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1CEFB156" wp14:editId="3272EBA9">
            <wp:extent cx="5753687" cy="4544704"/>
            <wp:effectExtent l="0" t="0" r="0" b="8255"/>
            <wp:docPr id="3612872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103" cy="4551352"/>
                    </a:xfrm>
                    <a:prstGeom prst="rect">
                      <a:avLst/>
                    </a:prstGeom>
                    <a:noFill/>
                    <a:ln>
                      <a:noFill/>
                    </a:ln>
                  </pic:spPr>
                </pic:pic>
              </a:graphicData>
            </a:graphic>
          </wp:inline>
        </w:drawing>
      </w:r>
    </w:p>
    <w:p w14:paraId="3AF5E2E5" w14:textId="46DD986C"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11</w:t>
      </w:r>
      <w:r w:rsidRPr="00E62D9E">
        <w:rPr>
          <w:rFonts w:ascii="Arial" w:hAnsi="Arial" w:cs="Arial"/>
          <w:b/>
          <w:color w:val="000000" w:themeColor="text1"/>
        </w:rPr>
        <w:t xml:space="preserve"> MRAC Control Law Response</w:t>
      </w:r>
    </w:p>
    <w:p w14:paraId="060E2E1B" w14:textId="77777777" w:rsidR="008B5EA2" w:rsidRPr="00E62D9E" w:rsidRDefault="008B5EA2" w:rsidP="00485D64">
      <w:pPr>
        <w:spacing w:line="360" w:lineRule="auto"/>
        <w:jc w:val="center"/>
        <w:rPr>
          <w:rFonts w:ascii="Arial" w:hAnsi="Arial" w:cs="Arial"/>
          <w:b/>
          <w:color w:val="000000" w:themeColor="text1"/>
        </w:rPr>
      </w:pPr>
    </w:p>
    <w:p w14:paraId="690B7D26" w14:textId="02B686D1"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3.10 Power Flow at Different Loads</w:t>
      </w:r>
    </w:p>
    <w:p w14:paraId="78CD159C" w14:textId="64E82F46"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In Figure </w:t>
      </w:r>
      <w:r w:rsidR="00946156">
        <w:rPr>
          <w:rFonts w:ascii="Arial" w:hAnsi="Arial" w:cs="Arial"/>
          <w:color w:val="000000" w:themeColor="text1"/>
        </w:rPr>
        <w:t>12</w:t>
      </w:r>
      <w:r w:rsidRPr="00E62D9E">
        <w:rPr>
          <w:rFonts w:ascii="Arial" w:hAnsi="Arial" w:cs="Arial"/>
          <w:color w:val="000000" w:themeColor="text1"/>
        </w:rPr>
        <w:t>, the power flow behavior at different load percentages is displayed. Input power rises from 1000 W at 10% load to 5500 W at 100% load. Correspondingly, output power increases from about 860 W to 5250 W. Losses also increase with load, growing from roughly 140 W to 250 W. The data reflects the nonlinear nature of power losses, influenced by both constant and variable loss components. This visual analysis underscores the importance of balancing load demand and supply efficiency to reduce unnecessary power dissipation in industrial motor applications.</w:t>
      </w:r>
    </w:p>
    <w:p w14:paraId="6EC2F6B5" w14:textId="77777777"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7DC78DCE" wp14:editId="6B9808C0">
            <wp:extent cx="5316698" cy="4653887"/>
            <wp:effectExtent l="0" t="0" r="0" b="0"/>
            <wp:docPr id="9773495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4475" cy="4660694"/>
                    </a:xfrm>
                    <a:prstGeom prst="rect">
                      <a:avLst/>
                    </a:prstGeom>
                    <a:noFill/>
                    <a:ln>
                      <a:noFill/>
                    </a:ln>
                  </pic:spPr>
                </pic:pic>
              </a:graphicData>
            </a:graphic>
          </wp:inline>
        </w:drawing>
      </w:r>
    </w:p>
    <w:p w14:paraId="487F7377" w14:textId="38252A72" w:rsidR="008B5EA2" w:rsidRDefault="008B5EA2" w:rsidP="00485D64">
      <w:pPr>
        <w:spacing w:line="360" w:lineRule="auto"/>
        <w:jc w:val="center"/>
        <w:outlineLvl w:val="2"/>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12</w:t>
      </w:r>
      <w:r w:rsidRPr="00E62D9E">
        <w:rPr>
          <w:rFonts w:ascii="Arial" w:hAnsi="Arial" w:cs="Arial"/>
          <w:b/>
          <w:color w:val="000000" w:themeColor="text1"/>
        </w:rPr>
        <w:t xml:space="preserve"> Power Flow at Different Loads</w:t>
      </w:r>
    </w:p>
    <w:p w14:paraId="023283C2" w14:textId="77777777" w:rsidR="00A47B69" w:rsidRPr="00A47B69" w:rsidRDefault="00A47B69" w:rsidP="00485D64">
      <w:pPr>
        <w:spacing w:line="360" w:lineRule="auto"/>
        <w:jc w:val="center"/>
        <w:outlineLvl w:val="2"/>
        <w:rPr>
          <w:rFonts w:ascii="Arial" w:hAnsi="Arial" w:cs="Arial"/>
          <w:b/>
          <w:color w:val="000000" w:themeColor="text1"/>
          <w:sz w:val="22"/>
          <w:szCs w:val="22"/>
        </w:rPr>
      </w:pPr>
    </w:p>
    <w:p w14:paraId="5C7D83DB" w14:textId="66F7A36A"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3.11</w:t>
      </w:r>
      <w:r w:rsidR="00A47B69" w:rsidRPr="00A47B69">
        <w:rPr>
          <w:rFonts w:ascii="Arial" w:hAnsi="Arial" w:cs="Arial"/>
          <w:b/>
          <w:bCs/>
          <w:color w:val="000000" w:themeColor="text1"/>
          <w:sz w:val="22"/>
          <w:szCs w:val="22"/>
        </w:rPr>
        <w:t xml:space="preserve"> </w:t>
      </w:r>
      <w:r w:rsidRPr="00A47B69">
        <w:rPr>
          <w:rFonts w:ascii="Arial" w:hAnsi="Arial" w:cs="Arial"/>
          <w:b/>
          <w:bCs/>
          <w:color w:val="000000" w:themeColor="text1"/>
          <w:sz w:val="22"/>
          <w:szCs w:val="22"/>
        </w:rPr>
        <w:t>Step Response Comparison</w:t>
      </w:r>
      <w:r w:rsidRPr="00A47B69">
        <w:rPr>
          <w:rFonts w:ascii="Arial" w:hAnsi="Arial" w:cs="Arial"/>
          <w:b/>
          <w:bCs/>
          <w:color w:val="000000" w:themeColor="text1"/>
          <w:sz w:val="22"/>
          <w:szCs w:val="22"/>
        </w:rPr>
        <w:tab/>
      </w:r>
    </w:p>
    <w:p w14:paraId="56384A6A" w14:textId="545C5EB9"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13</w:t>
      </w:r>
      <w:r w:rsidRPr="00E62D9E">
        <w:rPr>
          <w:rFonts w:ascii="Arial" w:hAnsi="Arial" w:cs="Arial"/>
          <w:color w:val="000000" w:themeColor="text1"/>
        </w:rPr>
        <w:t xml:space="preserve"> compares the step response of APPC and MRAC. Both controllers aim to reach a reference speed of 1500 rpm. APPC exhibits higher overshoot, with the speed momentarily dropping to around 1400 rpm before stabilizing. MRAC’s response is smoother and steadier, dropping only to about 1420 rpm and stabilizing faster. MRAC’s quicker settling time and lower overshoot highlight its superior transient performance. This makes it favorable for applications requiring fast response and minimal deviation during sudden changes in reference input or disturbances, ensuring better real-time responsiveness in motor control systems.</w:t>
      </w:r>
    </w:p>
    <w:p w14:paraId="488BA6E3"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4294A3C3" wp14:editId="5B5B4CF9">
            <wp:extent cx="5553399" cy="4612943"/>
            <wp:effectExtent l="0" t="0" r="0" b="0"/>
            <wp:docPr id="17216173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61523" cy="4619691"/>
                    </a:xfrm>
                    <a:prstGeom prst="rect">
                      <a:avLst/>
                    </a:prstGeom>
                    <a:noFill/>
                    <a:ln>
                      <a:noFill/>
                    </a:ln>
                  </pic:spPr>
                </pic:pic>
              </a:graphicData>
            </a:graphic>
          </wp:inline>
        </w:drawing>
      </w:r>
    </w:p>
    <w:p w14:paraId="308E3F43" w14:textId="2CE68265"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13</w:t>
      </w:r>
      <w:r w:rsidRPr="00E62D9E">
        <w:rPr>
          <w:rFonts w:ascii="Arial" w:hAnsi="Arial" w:cs="Arial"/>
          <w:b/>
          <w:color w:val="000000" w:themeColor="text1"/>
        </w:rPr>
        <w:t xml:space="preserve"> Step Response Comparison</w:t>
      </w:r>
    </w:p>
    <w:p w14:paraId="5C1DBD49" w14:textId="77777777" w:rsidR="008B5EA2" w:rsidRPr="00A47B69" w:rsidRDefault="008B5EA2" w:rsidP="00485D64">
      <w:pPr>
        <w:spacing w:line="360" w:lineRule="auto"/>
        <w:jc w:val="both"/>
        <w:rPr>
          <w:rFonts w:ascii="Arial" w:hAnsi="Arial" w:cs="Arial"/>
          <w:b/>
          <w:color w:val="000000" w:themeColor="text1"/>
          <w:sz w:val="22"/>
          <w:szCs w:val="22"/>
        </w:rPr>
      </w:pPr>
    </w:p>
    <w:p w14:paraId="7BF39273" w14:textId="77777777"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 xml:space="preserve">3.12 </w:t>
      </w:r>
      <w:r w:rsidRPr="00A47B69">
        <w:rPr>
          <w:rFonts w:ascii="Arial" w:hAnsi="Arial" w:cs="Arial"/>
          <w:b/>
          <w:bCs/>
          <w:color w:val="000000" w:themeColor="text1"/>
          <w:sz w:val="22"/>
          <w:szCs w:val="22"/>
        </w:rPr>
        <w:tab/>
        <w:t>Controller Efficiency Comparison</w:t>
      </w:r>
    </w:p>
    <w:p w14:paraId="4A464C6C" w14:textId="4A98EC13"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14</w:t>
      </w:r>
      <w:r w:rsidRPr="00E62D9E">
        <w:rPr>
          <w:rFonts w:ascii="Arial" w:hAnsi="Arial" w:cs="Arial"/>
          <w:color w:val="000000" w:themeColor="text1"/>
        </w:rPr>
        <w:t xml:space="preserve"> presents the efficiency of APPC and MRAC across load percentages. At low loads (10%), both controllers start near 70–72% efficiency. As the load increases to 100%, MRAC achieves about 94% efficiency, whereas APPC reaches about 90%. MRAC consistently performs better, with a slightly steeper growth in efficiency, particularly in mid-load conditions (40–70%). This confirms that MRAC not only provides more accurate control but also results in better energy utilization, reducing waste. These results validate MRAC as a more effective solution for energy-conscious industrial environments where performance and cost efficiency are both priorities.</w:t>
      </w:r>
    </w:p>
    <w:p w14:paraId="05EEB4D0"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58A4E431" wp14:editId="48D30FAE">
            <wp:extent cx="5316698" cy="4517409"/>
            <wp:effectExtent l="0" t="0" r="0" b="0"/>
            <wp:docPr id="1779168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4475" cy="4524017"/>
                    </a:xfrm>
                    <a:prstGeom prst="rect">
                      <a:avLst/>
                    </a:prstGeom>
                    <a:noFill/>
                    <a:ln>
                      <a:noFill/>
                    </a:ln>
                  </pic:spPr>
                </pic:pic>
              </a:graphicData>
            </a:graphic>
          </wp:inline>
        </w:drawing>
      </w:r>
    </w:p>
    <w:p w14:paraId="319B406B" w14:textId="1F89311E" w:rsidR="008B5EA2"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14</w:t>
      </w:r>
      <w:r w:rsidRPr="00E62D9E">
        <w:rPr>
          <w:rFonts w:ascii="Arial" w:hAnsi="Arial" w:cs="Arial"/>
          <w:b/>
          <w:color w:val="000000" w:themeColor="text1"/>
        </w:rPr>
        <w:t xml:space="preserve"> Controller Efficiency Comparison</w:t>
      </w:r>
    </w:p>
    <w:p w14:paraId="23248FBC" w14:textId="77777777" w:rsidR="00A47B69" w:rsidRPr="00E62D9E" w:rsidRDefault="00A47B69" w:rsidP="00485D64">
      <w:pPr>
        <w:spacing w:line="360" w:lineRule="auto"/>
        <w:jc w:val="center"/>
        <w:rPr>
          <w:rFonts w:ascii="Arial" w:hAnsi="Arial" w:cs="Arial"/>
          <w:b/>
          <w:color w:val="000000" w:themeColor="text1"/>
        </w:rPr>
      </w:pPr>
    </w:p>
    <w:p w14:paraId="2C030CD5" w14:textId="6FA664F0"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3.13 APPC Gain Adaptation</w:t>
      </w:r>
    </w:p>
    <w:p w14:paraId="0C10178E" w14:textId="66CBB198"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15</w:t>
      </w:r>
      <w:r w:rsidRPr="00E62D9E">
        <w:rPr>
          <w:rFonts w:ascii="Arial" w:hAnsi="Arial" w:cs="Arial"/>
          <w:color w:val="000000" w:themeColor="text1"/>
        </w:rPr>
        <w:t xml:space="preserve"> explores the variation of adaptive gain K in APPC over 5 seconds. The gain fluctuates between approximately 0.2 and 0.8, with small random disturbances added to a sinusoidal pattern. This variability helps APPC dynamically adjust its control aggressiveness based on error signals. At times when the error is large or changing rapidly, the gain increases, allowing stronger corrective action. Conversely, when the system stabilizes, the gain reduces, minimizing unnecessary control effort. The plot demonstrates APPC’s self-tuning nature, although the randomness also suggests potential instability if not bounded or damped properly under more volatile conditions.</w:t>
      </w:r>
    </w:p>
    <w:p w14:paraId="606463B2"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640D64EB" wp14:editId="70E57BFC">
            <wp:extent cx="5753687" cy="4312692"/>
            <wp:effectExtent l="0" t="0" r="0" b="0"/>
            <wp:docPr id="1978460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103" cy="4319000"/>
                    </a:xfrm>
                    <a:prstGeom prst="rect">
                      <a:avLst/>
                    </a:prstGeom>
                    <a:noFill/>
                    <a:ln>
                      <a:noFill/>
                    </a:ln>
                  </pic:spPr>
                </pic:pic>
              </a:graphicData>
            </a:graphic>
          </wp:inline>
        </w:drawing>
      </w:r>
    </w:p>
    <w:p w14:paraId="06519DF3" w14:textId="77777777" w:rsidR="008B5EA2" w:rsidRPr="00E62D9E" w:rsidRDefault="008B5EA2" w:rsidP="00485D64">
      <w:pPr>
        <w:spacing w:line="360" w:lineRule="auto"/>
        <w:jc w:val="both"/>
        <w:rPr>
          <w:rFonts w:ascii="Arial" w:hAnsi="Arial" w:cs="Arial"/>
          <w:b/>
          <w:color w:val="000000" w:themeColor="text1"/>
        </w:rPr>
      </w:pPr>
    </w:p>
    <w:p w14:paraId="0425378A" w14:textId="0DB6E7C9"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15</w:t>
      </w:r>
      <w:r w:rsidRPr="00E62D9E">
        <w:rPr>
          <w:rFonts w:ascii="Arial" w:hAnsi="Arial" w:cs="Arial"/>
          <w:b/>
          <w:color w:val="000000" w:themeColor="text1"/>
        </w:rPr>
        <w:t xml:space="preserve"> APPC Gain Adaptation</w:t>
      </w:r>
    </w:p>
    <w:p w14:paraId="22D06ED1" w14:textId="77777777" w:rsidR="008B5EA2" w:rsidRPr="00E62D9E" w:rsidRDefault="008B5EA2" w:rsidP="00485D64">
      <w:pPr>
        <w:spacing w:line="360" w:lineRule="auto"/>
        <w:jc w:val="both"/>
        <w:outlineLvl w:val="2"/>
        <w:rPr>
          <w:rFonts w:ascii="Arial" w:hAnsi="Arial" w:cs="Arial"/>
          <w:b/>
          <w:bCs/>
          <w:color w:val="000000" w:themeColor="text1"/>
        </w:rPr>
      </w:pPr>
    </w:p>
    <w:p w14:paraId="31381EEB" w14:textId="4CAAE1FC"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3.14 MRAC Gain Adaptation</w:t>
      </w:r>
    </w:p>
    <w:p w14:paraId="5106F2CA" w14:textId="71A4EA14"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16</w:t>
      </w:r>
      <w:r w:rsidRPr="00E62D9E">
        <w:rPr>
          <w:rFonts w:ascii="Arial" w:hAnsi="Arial" w:cs="Arial"/>
          <w:color w:val="000000" w:themeColor="text1"/>
        </w:rPr>
        <w:t xml:space="preserve"> shows how the proportional (</w:t>
      </w:r>
      <w:proofErr w:type="spellStart"/>
      <w:r w:rsidRPr="00E62D9E">
        <w:rPr>
          <w:rFonts w:ascii="Arial" w:hAnsi="Arial" w:cs="Arial"/>
          <w:color w:val="000000" w:themeColor="text1"/>
        </w:rPr>
        <w:t>kp</w:t>
      </w:r>
      <w:proofErr w:type="spellEnd"/>
      <w:r w:rsidRPr="00E62D9E">
        <w:rPr>
          <w:rFonts w:ascii="Arial" w:hAnsi="Arial" w:cs="Arial"/>
          <w:color w:val="000000" w:themeColor="text1"/>
        </w:rPr>
        <w:t>), velocity (</w:t>
      </w:r>
      <w:proofErr w:type="spellStart"/>
      <w:r w:rsidRPr="00E62D9E">
        <w:rPr>
          <w:rFonts w:ascii="Arial" w:hAnsi="Arial" w:cs="Arial"/>
          <w:color w:val="000000" w:themeColor="text1"/>
        </w:rPr>
        <w:t>kv</w:t>
      </w:r>
      <w:proofErr w:type="spellEnd"/>
      <w:r w:rsidRPr="00E62D9E">
        <w:rPr>
          <w:rFonts w:ascii="Arial" w:hAnsi="Arial" w:cs="Arial"/>
          <w:color w:val="000000" w:themeColor="text1"/>
        </w:rPr>
        <w:t xml:space="preserve">), and acceleration (ka) gains in MRAC adapt over time. </w:t>
      </w:r>
      <w:proofErr w:type="spellStart"/>
      <w:r w:rsidRPr="00E62D9E">
        <w:rPr>
          <w:rFonts w:ascii="Arial" w:hAnsi="Arial" w:cs="Arial"/>
          <w:color w:val="000000" w:themeColor="text1"/>
        </w:rPr>
        <w:t>kp</w:t>
      </w:r>
      <w:proofErr w:type="spellEnd"/>
      <w:r w:rsidRPr="00E62D9E">
        <w:rPr>
          <w:rFonts w:ascii="Arial" w:hAnsi="Arial" w:cs="Arial"/>
          <w:color w:val="000000" w:themeColor="text1"/>
        </w:rPr>
        <w:t xml:space="preserve"> fluctuates between 0.7 and 0.9, </w:t>
      </w:r>
      <w:proofErr w:type="spellStart"/>
      <w:r w:rsidRPr="00E62D9E">
        <w:rPr>
          <w:rFonts w:ascii="Arial" w:hAnsi="Arial" w:cs="Arial"/>
          <w:color w:val="000000" w:themeColor="text1"/>
        </w:rPr>
        <w:t>kv</w:t>
      </w:r>
      <w:proofErr w:type="spellEnd"/>
      <w:r w:rsidRPr="00E62D9E">
        <w:rPr>
          <w:rFonts w:ascii="Arial" w:hAnsi="Arial" w:cs="Arial"/>
          <w:color w:val="000000" w:themeColor="text1"/>
        </w:rPr>
        <w:t xml:space="preserve"> between 0.1 and 0.2, and ka from 0.01 to 0.03. These smoothly varying gains reflect the MRAC’s ability to tune its response to error magnitude and rate of change, ensuring balanced control force. The absence of random noise in the gain profiles indicates a more stable and predictable adaptation compared to APPC. These characteristics make MRAC more robust under variable load or reference conditions, ensuring stable and accurate motor performance.</w:t>
      </w:r>
    </w:p>
    <w:p w14:paraId="129D0BEC"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2ED272FA" wp14:editId="5A91A12F">
            <wp:extent cx="5841242" cy="4667534"/>
            <wp:effectExtent l="0" t="0" r="0" b="0"/>
            <wp:docPr id="594343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3275" cy="4677149"/>
                    </a:xfrm>
                    <a:prstGeom prst="rect">
                      <a:avLst/>
                    </a:prstGeom>
                    <a:noFill/>
                    <a:ln>
                      <a:noFill/>
                    </a:ln>
                  </pic:spPr>
                </pic:pic>
              </a:graphicData>
            </a:graphic>
          </wp:inline>
        </w:drawing>
      </w:r>
    </w:p>
    <w:p w14:paraId="2DDF1CB9" w14:textId="77777777" w:rsidR="008B5EA2" w:rsidRPr="00E62D9E" w:rsidRDefault="008B5EA2" w:rsidP="00485D64">
      <w:pPr>
        <w:spacing w:line="360" w:lineRule="auto"/>
        <w:jc w:val="both"/>
        <w:rPr>
          <w:rFonts w:ascii="Arial" w:hAnsi="Arial" w:cs="Arial"/>
          <w:b/>
          <w:color w:val="000000" w:themeColor="text1"/>
          <w:sz w:val="18"/>
        </w:rPr>
      </w:pPr>
    </w:p>
    <w:p w14:paraId="635DC3B1" w14:textId="6BD4204F"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16</w:t>
      </w:r>
      <w:r w:rsidRPr="00E62D9E">
        <w:rPr>
          <w:rFonts w:ascii="Arial" w:hAnsi="Arial" w:cs="Arial"/>
          <w:b/>
          <w:color w:val="000000" w:themeColor="text1"/>
        </w:rPr>
        <w:t xml:space="preserve"> MRAC Gain Adaptation</w:t>
      </w:r>
    </w:p>
    <w:p w14:paraId="1F293904" w14:textId="77777777" w:rsidR="008B5EA2" w:rsidRPr="00E62D9E" w:rsidRDefault="008B5EA2" w:rsidP="00485D64">
      <w:pPr>
        <w:spacing w:line="360" w:lineRule="auto"/>
        <w:jc w:val="both"/>
        <w:rPr>
          <w:rFonts w:ascii="Arial" w:hAnsi="Arial" w:cs="Arial"/>
          <w:b/>
          <w:color w:val="000000" w:themeColor="text1"/>
        </w:rPr>
      </w:pPr>
    </w:p>
    <w:p w14:paraId="0B7D0E85" w14:textId="77777777" w:rsidR="008B5EA2" w:rsidRPr="00E62D9E" w:rsidRDefault="008B5EA2" w:rsidP="00485D64">
      <w:pPr>
        <w:spacing w:line="360" w:lineRule="auto"/>
        <w:jc w:val="both"/>
        <w:rPr>
          <w:rFonts w:ascii="Arial" w:hAnsi="Arial" w:cs="Arial"/>
          <w:b/>
          <w:color w:val="000000" w:themeColor="text1"/>
        </w:rPr>
      </w:pPr>
    </w:p>
    <w:p w14:paraId="57A2C368" w14:textId="60ACC56B"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3.15 Efficiency vs Speed vs Load (3D Surface)</w:t>
      </w:r>
    </w:p>
    <w:p w14:paraId="1A2F4460" w14:textId="422C73CA"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17</w:t>
      </w:r>
      <w:r w:rsidRPr="00E62D9E">
        <w:rPr>
          <w:rFonts w:ascii="Arial" w:hAnsi="Arial" w:cs="Arial"/>
          <w:color w:val="000000" w:themeColor="text1"/>
        </w:rPr>
        <w:t xml:space="preserve"> presents a 3D surface plot of motor efficiency with respect to speed and torque. Efficiency peaks around 92% at high torque (10 Nm) and moderate speed (1200–1500 rpm). At lower torques or speeds, efficiency drops below 70%. The surface reveals a clear ridge along optimal operating regions, highlighting where the motor performs best. Operators can use this information to schedule operations in regions that maximize efficiency. The visualization is particularly useful in industrial automation where load-speed conditions vary, enabling dynamic tuning of operations to reduce energy consumption and enhance productivity.</w:t>
      </w:r>
    </w:p>
    <w:p w14:paraId="225ED751"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1FE1630A" wp14:editId="24A13DBE">
            <wp:extent cx="5823045" cy="4913194"/>
            <wp:effectExtent l="0" t="0" r="6350" b="1905"/>
            <wp:docPr id="36582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24749" name=""/>
                    <pic:cNvPicPr/>
                  </pic:nvPicPr>
                  <pic:blipFill>
                    <a:blip r:embed="rId29"/>
                    <a:stretch>
                      <a:fillRect/>
                    </a:stretch>
                  </pic:blipFill>
                  <pic:spPr>
                    <a:xfrm>
                      <a:off x="0" y="0"/>
                      <a:ext cx="5825529" cy="4915290"/>
                    </a:xfrm>
                    <a:prstGeom prst="rect">
                      <a:avLst/>
                    </a:prstGeom>
                  </pic:spPr>
                </pic:pic>
              </a:graphicData>
            </a:graphic>
          </wp:inline>
        </w:drawing>
      </w:r>
    </w:p>
    <w:p w14:paraId="2B76F9FF" w14:textId="3CED4B09"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17</w:t>
      </w:r>
      <w:r w:rsidRPr="00E62D9E">
        <w:rPr>
          <w:rFonts w:ascii="Arial" w:hAnsi="Arial" w:cs="Arial"/>
          <w:b/>
          <w:color w:val="000000" w:themeColor="text1"/>
        </w:rPr>
        <w:t xml:space="preserve"> Efficiency vs Speed vs Load</w:t>
      </w:r>
    </w:p>
    <w:p w14:paraId="0E616EA0" w14:textId="77777777" w:rsidR="008B5EA2" w:rsidRPr="00E62D9E" w:rsidRDefault="008B5EA2" w:rsidP="00485D64">
      <w:pPr>
        <w:spacing w:line="360" w:lineRule="auto"/>
        <w:jc w:val="both"/>
        <w:rPr>
          <w:rFonts w:ascii="Arial" w:hAnsi="Arial" w:cs="Arial"/>
          <w:b/>
          <w:color w:val="000000" w:themeColor="text1"/>
        </w:rPr>
      </w:pPr>
    </w:p>
    <w:p w14:paraId="4ADDB270" w14:textId="5F1E84DE"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3.16 Current vs Speed Characteristics</w:t>
      </w:r>
    </w:p>
    <w:p w14:paraId="36134303" w14:textId="69379DDF"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18</w:t>
      </w:r>
      <w:r w:rsidRPr="00E62D9E">
        <w:rPr>
          <w:rFonts w:ascii="Arial" w:hAnsi="Arial" w:cs="Arial"/>
          <w:color w:val="000000" w:themeColor="text1"/>
        </w:rPr>
        <w:t xml:space="preserve"> compares no-load and full-load motor currents across speeds. No-load current increases slightly from 5 A at 500 rpm to 13 A at 1800 rpm. In contrast, full-load current increases more significantly, from 10 A at 500 rpm to nearly 75 A at 1800 rpm. The difference between the two curves highlights the growing demand for current as mechanical load and speed increase. Understanding this helps in selecting proper protection and control devices, ensuring that motors are neither underutilized nor overstressed, which could cause overheating or efficiency degradation.</w:t>
      </w:r>
    </w:p>
    <w:p w14:paraId="1BFE9924"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58CA63F6" wp14:editId="6769A836">
            <wp:extent cx="5786650" cy="4926842"/>
            <wp:effectExtent l="0" t="0" r="0" b="7620"/>
            <wp:docPr id="2103053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98572" cy="4936993"/>
                    </a:xfrm>
                    <a:prstGeom prst="rect">
                      <a:avLst/>
                    </a:prstGeom>
                    <a:noFill/>
                    <a:ln>
                      <a:noFill/>
                    </a:ln>
                  </pic:spPr>
                </pic:pic>
              </a:graphicData>
            </a:graphic>
          </wp:inline>
        </w:drawing>
      </w:r>
    </w:p>
    <w:p w14:paraId="1145C5C2" w14:textId="4451CA08"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18</w:t>
      </w:r>
      <w:r w:rsidRPr="00E62D9E">
        <w:rPr>
          <w:rFonts w:ascii="Arial" w:hAnsi="Arial" w:cs="Arial"/>
          <w:b/>
          <w:color w:val="000000" w:themeColor="text1"/>
        </w:rPr>
        <w:t xml:space="preserve"> Currents vs Speed Characteristics</w:t>
      </w:r>
    </w:p>
    <w:p w14:paraId="22E418A2" w14:textId="77777777" w:rsidR="00A47B69" w:rsidRDefault="00A47B69" w:rsidP="00485D64">
      <w:pPr>
        <w:spacing w:line="360" w:lineRule="auto"/>
        <w:jc w:val="both"/>
        <w:outlineLvl w:val="2"/>
        <w:rPr>
          <w:rFonts w:ascii="Arial" w:hAnsi="Arial" w:cs="Arial"/>
          <w:b/>
          <w:bCs/>
          <w:color w:val="000000" w:themeColor="text1"/>
        </w:rPr>
      </w:pPr>
    </w:p>
    <w:p w14:paraId="3CC0687C" w14:textId="53FCC37B"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3.17 Voltage vs Torque Characteristics</w:t>
      </w:r>
    </w:p>
    <w:p w14:paraId="3C75420D" w14:textId="0996ADB8"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19</w:t>
      </w:r>
      <w:r w:rsidRPr="00E62D9E">
        <w:rPr>
          <w:rFonts w:ascii="Arial" w:hAnsi="Arial" w:cs="Arial"/>
          <w:color w:val="000000" w:themeColor="text1"/>
        </w:rPr>
        <w:t xml:space="preserve"> shows the nonlinear relationship between voltage and torque. Starting at 220 V, voltage rises as torque increases but begins to flatten around 7–8 Nm, peaking at 238 V. This trend indicates that voltage rise is not proportional to torque beyond a point, possibly due to motor saturation or voltage regulation limits. The initial sharp increase implies high sensitivity to load changes at lower torques. This characteristic is essential when designing motor drive systems where voltage control must account for torque demands, especially in applications requiring precise voltage-torque matching such as robotics or CNC machines.</w:t>
      </w:r>
    </w:p>
    <w:p w14:paraId="7973C0DD"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5B670345" wp14:editId="19F55E3D">
            <wp:extent cx="5662648" cy="4244454"/>
            <wp:effectExtent l="0" t="0" r="0" b="3810"/>
            <wp:docPr id="1912831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70931" cy="4250662"/>
                    </a:xfrm>
                    <a:prstGeom prst="rect">
                      <a:avLst/>
                    </a:prstGeom>
                    <a:noFill/>
                    <a:ln>
                      <a:noFill/>
                    </a:ln>
                  </pic:spPr>
                </pic:pic>
              </a:graphicData>
            </a:graphic>
          </wp:inline>
        </w:drawing>
      </w:r>
    </w:p>
    <w:p w14:paraId="68BADDD0" w14:textId="4C0762AA"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19</w:t>
      </w:r>
      <w:r w:rsidRPr="00E62D9E">
        <w:rPr>
          <w:rFonts w:ascii="Arial" w:hAnsi="Arial" w:cs="Arial"/>
          <w:b/>
          <w:color w:val="000000" w:themeColor="text1"/>
        </w:rPr>
        <w:t xml:space="preserve"> Voltage Vs Torque Characteristics</w:t>
      </w:r>
    </w:p>
    <w:p w14:paraId="63DC5465" w14:textId="77777777" w:rsidR="008B5EA2" w:rsidRPr="00E62D9E" w:rsidRDefault="008B5EA2" w:rsidP="00485D64">
      <w:pPr>
        <w:spacing w:line="360" w:lineRule="auto"/>
        <w:jc w:val="both"/>
        <w:rPr>
          <w:rFonts w:ascii="Arial" w:hAnsi="Arial" w:cs="Arial"/>
          <w:b/>
          <w:bCs/>
          <w:color w:val="000000" w:themeColor="text1"/>
        </w:rPr>
      </w:pPr>
    </w:p>
    <w:p w14:paraId="169E8CBF" w14:textId="71F61803"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3.18 Motor Response at 3000 rpm, Load = 2 kW</w:t>
      </w:r>
    </w:p>
    <w:p w14:paraId="5B8A3DFF" w14:textId="4D87276D"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As shown in Figure </w:t>
      </w:r>
      <w:r w:rsidR="00946156">
        <w:rPr>
          <w:rFonts w:ascii="Arial" w:hAnsi="Arial" w:cs="Arial"/>
          <w:color w:val="000000" w:themeColor="text1"/>
        </w:rPr>
        <w:t>20</w:t>
      </w:r>
      <w:r w:rsidRPr="00E62D9E">
        <w:rPr>
          <w:rFonts w:ascii="Arial" w:hAnsi="Arial" w:cs="Arial"/>
          <w:color w:val="000000" w:themeColor="text1"/>
        </w:rPr>
        <w:t>, all controllers successfully reached the target speed of 3000 rpm, but their performance varied significantly. The APPC-MRAC controller demonstrated the best transient response, settling to its final speed in approximately 1 second with a speed ripple of only 60 rpm. The MRAC controller was slower, taking around 2 seconds to settle and exhibiting a larger speed ripple of 120 rpm. The APPC method performed the worst, with a slow settling time of 5 seconds and a high ripple of 240 rpm, indicating its lesser effectiveness under these conditions.</w:t>
      </w:r>
    </w:p>
    <w:p w14:paraId="61794BD5"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lastRenderedPageBreak/>
        <w:drawing>
          <wp:inline distT="0" distB="0" distL="0" distR="0" wp14:anchorId="752CFA69" wp14:editId="598F8D72">
            <wp:extent cx="5316698" cy="4449170"/>
            <wp:effectExtent l="0" t="0" r="0" b="8890"/>
            <wp:docPr id="21546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24475" cy="4455678"/>
                    </a:xfrm>
                    <a:prstGeom prst="rect">
                      <a:avLst/>
                    </a:prstGeom>
                    <a:noFill/>
                    <a:ln>
                      <a:noFill/>
                    </a:ln>
                  </pic:spPr>
                </pic:pic>
              </a:graphicData>
            </a:graphic>
          </wp:inline>
        </w:drawing>
      </w:r>
    </w:p>
    <w:p w14:paraId="055F0F50" w14:textId="12F19BE1"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20</w:t>
      </w:r>
      <w:r w:rsidRPr="00E62D9E">
        <w:rPr>
          <w:rFonts w:ascii="Arial" w:hAnsi="Arial" w:cs="Arial"/>
          <w:b/>
          <w:bCs/>
          <w:color w:val="000000" w:themeColor="text1"/>
        </w:rPr>
        <w:t xml:space="preserve"> Motor Response at 3000 rpm</w:t>
      </w:r>
    </w:p>
    <w:p w14:paraId="2ADB16E1" w14:textId="77777777" w:rsidR="008B5EA2" w:rsidRPr="00E62D9E" w:rsidRDefault="008B5EA2" w:rsidP="00485D64">
      <w:pPr>
        <w:spacing w:line="360" w:lineRule="auto"/>
        <w:jc w:val="both"/>
        <w:rPr>
          <w:rFonts w:ascii="Arial" w:hAnsi="Arial" w:cs="Arial"/>
          <w:b/>
          <w:bCs/>
          <w:color w:val="000000" w:themeColor="text1"/>
        </w:rPr>
      </w:pPr>
    </w:p>
    <w:p w14:paraId="32096CA9" w14:textId="6D36FF89"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3.19</w:t>
      </w:r>
      <w:r w:rsidR="00A47B69">
        <w:rPr>
          <w:rFonts w:ascii="Arial" w:hAnsi="Arial" w:cs="Arial"/>
          <w:b/>
          <w:bCs/>
          <w:color w:val="000000" w:themeColor="text1"/>
        </w:rPr>
        <w:t xml:space="preserve"> </w:t>
      </w:r>
      <w:r w:rsidRPr="00E62D9E">
        <w:rPr>
          <w:rFonts w:ascii="Arial" w:hAnsi="Arial" w:cs="Arial"/>
          <w:b/>
          <w:bCs/>
          <w:color w:val="000000" w:themeColor="text1"/>
        </w:rPr>
        <w:t>Motor Response at 3000 rpm, Load = 5 kW</w:t>
      </w:r>
    </w:p>
    <w:p w14:paraId="2E9A6EB4" w14:textId="012C115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The increase in load to 5 kW further highlights the differences between the controllers, as seen in Figure </w:t>
      </w:r>
      <w:r w:rsidR="00946156">
        <w:rPr>
          <w:rFonts w:ascii="Arial" w:hAnsi="Arial" w:cs="Arial"/>
          <w:color w:val="000000" w:themeColor="text1"/>
        </w:rPr>
        <w:t>21</w:t>
      </w:r>
      <w:r w:rsidRPr="00E62D9E">
        <w:rPr>
          <w:rFonts w:ascii="Arial" w:hAnsi="Arial" w:cs="Arial"/>
          <w:color w:val="000000" w:themeColor="text1"/>
        </w:rPr>
        <w:t>. The APPC-MRAC method maintained its superior performance, settling in just 1 second with a ripple of 150 rpm. The MRAC controller again showed a slower and less stable response, taking around 2 seconds to settle and producing a higher ripple of 300 rpm. The APPC controller's performance degraded significantly with the increased load, taking more than 5 seconds to stabilize while displaying a substantial speed ripple of 600 rpm.</w:t>
      </w:r>
    </w:p>
    <w:p w14:paraId="7595CB06"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73323FA1" wp14:editId="69BFEEEF">
            <wp:extent cx="5717273" cy="4708478"/>
            <wp:effectExtent l="0" t="0" r="0" b="0"/>
            <wp:docPr id="73750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635" cy="4715365"/>
                    </a:xfrm>
                    <a:prstGeom prst="rect">
                      <a:avLst/>
                    </a:prstGeom>
                    <a:noFill/>
                    <a:ln>
                      <a:noFill/>
                    </a:ln>
                  </pic:spPr>
                </pic:pic>
              </a:graphicData>
            </a:graphic>
          </wp:inline>
        </w:drawing>
      </w:r>
    </w:p>
    <w:p w14:paraId="0E9AAB01" w14:textId="34CBF426"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21</w:t>
      </w:r>
      <w:r w:rsidRPr="00E62D9E">
        <w:rPr>
          <w:rFonts w:ascii="Arial" w:hAnsi="Arial" w:cs="Arial"/>
          <w:b/>
          <w:color w:val="000000" w:themeColor="text1"/>
        </w:rPr>
        <w:t xml:space="preserve"> Motor Response at 5KW</w:t>
      </w:r>
    </w:p>
    <w:p w14:paraId="5E9F08B9" w14:textId="77777777" w:rsidR="008B5EA2" w:rsidRPr="00E62D9E" w:rsidRDefault="008B5EA2" w:rsidP="00485D64">
      <w:pPr>
        <w:spacing w:line="360" w:lineRule="auto"/>
        <w:jc w:val="both"/>
        <w:rPr>
          <w:rFonts w:ascii="Arial" w:hAnsi="Arial" w:cs="Arial"/>
          <w:b/>
          <w:color w:val="000000" w:themeColor="text1"/>
        </w:rPr>
      </w:pPr>
    </w:p>
    <w:p w14:paraId="161E865D" w14:textId="77777777" w:rsidR="008B5EA2" w:rsidRPr="00E62D9E" w:rsidRDefault="008B5EA2" w:rsidP="00485D64">
      <w:pPr>
        <w:spacing w:line="360" w:lineRule="auto"/>
        <w:jc w:val="both"/>
        <w:outlineLvl w:val="2"/>
        <w:rPr>
          <w:rFonts w:ascii="Arial" w:hAnsi="Arial" w:cs="Arial"/>
          <w:b/>
          <w:color w:val="000000" w:themeColor="text1"/>
        </w:rPr>
      </w:pPr>
      <w:r w:rsidRPr="00E62D9E">
        <w:rPr>
          <w:rFonts w:ascii="Arial" w:hAnsi="Arial" w:cs="Arial"/>
          <w:b/>
          <w:color w:val="000000" w:themeColor="text1"/>
        </w:rPr>
        <w:t xml:space="preserve">3.20 </w:t>
      </w:r>
      <w:r w:rsidRPr="00E62D9E">
        <w:rPr>
          <w:rFonts w:ascii="Arial" w:hAnsi="Arial" w:cs="Arial"/>
          <w:b/>
          <w:color w:val="000000" w:themeColor="text1"/>
        </w:rPr>
        <w:tab/>
        <w:t>Motor Response at 3000 rpm, Load = 8 kW</w:t>
      </w:r>
    </w:p>
    <w:p w14:paraId="2C155981" w14:textId="0369455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At the highest load of 8 kW, the differences are even more pronounced, as documented in Figure </w:t>
      </w:r>
      <w:r w:rsidR="00946156">
        <w:rPr>
          <w:rFonts w:ascii="Arial" w:hAnsi="Arial" w:cs="Arial"/>
          <w:color w:val="000000" w:themeColor="text1"/>
        </w:rPr>
        <w:t>22</w:t>
      </w:r>
      <w:r w:rsidRPr="00E62D9E">
        <w:rPr>
          <w:rFonts w:ascii="Arial" w:hAnsi="Arial" w:cs="Arial"/>
          <w:color w:val="000000" w:themeColor="text1"/>
        </w:rPr>
        <w:t>. The APPC-MRAC controller demonstrated remarkable robustness, settling in just 1 second with a ripple of 240 rpm. The MRAC controller's performance was noticeably affected, settling in around 2 seconds with a large ripple of 480 rpm. The APPC controller struggled to manage this load, displaying a slow response that extended beyond the 5-second simulation period and an extremely high ripple of 960 rpm, confirming its poor load-handling capability.</w:t>
      </w:r>
    </w:p>
    <w:p w14:paraId="4A177AC9"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lastRenderedPageBreak/>
        <w:drawing>
          <wp:inline distT="0" distB="0" distL="0" distR="0" wp14:anchorId="033E32F3" wp14:editId="04354BE1">
            <wp:extent cx="5316698" cy="4626591"/>
            <wp:effectExtent l="0" t="0" r="0" b="3175"/>
            <wp:docPr id="1670872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24475" cy="4633358"/>
                    </a:xfrm>
                    <a:prstGeom prst="rect">
                      <a:avLst/>
                    </a:prstGeom>
                    <a:noFill/>
                    <a:ln>
                      <a:noFill/>
                    </a:ln>
                  </pic:spPr>
                </pic:pic>
              </a:graphicData>
            </a:graphic>
          </wp:inline>
        </w:drawing>
      </w:r>
    </w:p>
    <w:p w14:paraId="01CE5175" w14:textId="5D289211"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22</w:t>
      </w:r>
      <w:r w:rsidRPr="00E62D9E">
        <w:rPr>
          <w:rFonts w:ascii="Arial" w:hAnsi="Arial" w:cs="Arial"/>
          <w:b/>
          <w:bCs/>
          <w:color w:val="000000" w:themeColor="text1"/>
        </w:rPr>
        <w:t xml:space="preserve"> Motor Response at 3000 RPM when Load is 8K</w:t>
      </w:r>
    </w:p>
    <w:p w14:paraId="6317A036" w14:textId="77777777" w:rsidR="008B5EA2" w:rsidRPr="00E62D9E" w:rsidRDefault="008B5EA2" w:rsidP="00485D64">
      <w:pPr>
        <w:spacing w:line="360" w:lineRule="auto"/>
        <w:jc w:val="center"/>
        <w:rPr>
          <w:rFonts w:ascii="Arial" w:hAnsi="Arial" w:cs="Arial"/>
          <w:b/>
          <w:bCs/>
          <w:color w:val="000000" w:themeColor="text1"/>
        </w:rPr>
      </w:pPr>
    </w:p>
    <w:p w14:paraId="1C6A25FE" w14:textId="77777777" w:rsidR="008B5EA2" w:rsidRPr="00E62D9E" w:rsidRDefault="008B5EA2" w:rsidP="00485D64">
      <w:pPr>
        <w:spacing w:line="360" w:lineRule="auto"/>
        <w:jc w:val="both"/>
        <w:rPr>
          <w:rFonts w:ascii="Arial" w:hAnsi="Arial" w:cs="Arial"/>
          <w:b/>
          <w:bCs/>
          <w:color w:val="000000" w:themeColor="text1"/>
        </w:rPr>
      </w:pPr>
      <w:r w:rsidRPr="00E62D9E">
        <w:rPr>
          <w:rFonts w:ascii="Arial" w:hAnsi="Arial" w:cs="Arial"/>
          <w:b/>
          <w:bCs/>
          <w:color w:val="000000" w:themeColor="text1"/>
        </w:rPr>
        <w:t xml:space="preserve">3.21 </w:t>
      </w:r>
      <w:r w:rsidRPr="00E62D9E">
        <w:rPr>
          <w:rFonts w:ascii="Arial" w:hAnsi="Arial" w:cs="Arial"/>
          <w:b/>
          <w:bCs/>
          <w:color w:val="000000" w:themeColor="text1"/>
        </w:rPr>
        <w:tab/>
        <w:t>Motor Response at 1500 rpm, Load = 2 kW</w:t>
      </w:r>
    </w:p>
    <w:p w14:paraId="2F403ABF" w14:textId="06E6993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At a lower target speed of 1500 rpm with a </w:t>
      </w:r>
      <w:proofErr w:type="gramStart"/>
      <w:r w:rsidRPr="00E62D9E">
        <w:rPr>
          <w:rFonts w:ascii="Arial" w:hAnsi="Arial" w:cs="Arial"/>
          <w:color w:val="000000" w:themeColor="text1"/>
        </w:rPr>
        <w:t>2 kW</w:t>
      </w:r>
      <w:proofErr w:type="gramEnd"/>
      <w:r w:rsidRPr="00E62D9E">
        <w:rPr>
          <w:rFonts w:ascii="Arial" w:hAnsi="Arial" w:cs="Arial"/>
          <w:color w:val="000000" w:themeColor="text1"/>
        </w:rPr>
        <w:t xml:space="preserve"> load, the controllers’ relative performance remains consistent, as shown in Figure </w:t>
      </w:r>
      <w:r w:rsidR="00946156">
        <w:rPr>
          <w:rFonts w:ascii="Arial" w:hAnsi="Arial" w:cs="Arial"/>
          <w:color w:val="000000" w:themeColor="text1"/>
        </w:rPr>
        <w:t>23</w:t>
      </w:r>
      <w:r w:rsidRPr="00E62D9E">
        <w:rPr>
          <w:rFonts w:ascii="Arial" w:hAnsi="Arial" w:cs="Arial"/>
          <w:color w:val="000000" w:themeColor="text1"/>
        </w:rPr>
        <w:t xml:space="preserve">. The APPC-MRAC controller provided the fastest and most stable response, settling in approximately 1 second with a ripple of only 30 rpm. The MRAC controller settled slower, taking about 2 seconds with a ripple of 60 rpm. The APPC controller, while eventually stabilizing, took a full 5 seconds to reach its setpoint and displayed a significant ripple of 120 rpm, reaffirming its inferior performance as shown in figure </w:t>
      </w:r>
      <w:r w:rsidR="00946156">
        <w:rPr>
          <w:rFonts w:ascii="Arial" w:hAnsi="Arial" w:cs="Arial"/>
          <w:color w:val="000000" w:themeColor="text1"/>
        </w:rPr>
        <w:t>23</w:t>
      </w:r>
      <w:r w:rsidRPr="00E62D9E">
        <w:rPr>
          <w:rFonts w:ascii="Arial" w:hAnsi="Arial" w:cs="Arial"/>
          <w:color w:val="000000" w:themeColor="text1"/>
        </w:rPr>
        <w:t>.</w:t>
      </w:r>
    </w:p>
    <w:p w14:paraId="4E1A7113"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noProof/>
          <w:color w:val="000000" w:themeColor="text1"/>
        </w:rPr>
        <w:lastRenderedPageBreak/>
        <w:drawing>
          <wp:inline distT="0" distB="0" distL="0" distR="0" wp14:anchorId="0BACA1AE" wp14:editId="78C33763">
            <wp:extent cx="5316698" cy="5117910"/>
            <wp:effectExtent l="0" t="0" r="0" b="6985"/>
            <wp:docPr id="1735582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24475" cy="5125396"/>
                    </a:xfrm>
                    <a:prstGeom prst="rect">
                      <a:avLst/>
                    </a:prstGeom>
                    <a:noFill/>
                    <a:ln>
                      <a:noFill/>
                    </a:ln>
                  </pic:spPr>
                </pic:pic>
              </a:graphicData>
            </a:graphic>
          </wp:inline>
        </w:drawing>
      </w:r>
    </w:p>
    <w:p w14:paraId="6770CEE0" w14:textId="1E9FD127"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23</w:t>
      </w:r>
      <w:r w:rsidRPr="00E62D9E">
        <w:rPr>
          <w:rFonts w:ascii="Arial" w:hAnsi="Arial" w:cs="Arial"/>
          <w:b/>
          <w:bCs/>
          <w:color w:val="000000" w:themeColor="text1"/>
        </w:rPr>
        <w:t xml:space="preserve"> Motor Response at 1500 rpm Load =2kw</w:t>
      </w:r>
    </w:p>
    <w:p w14:paraId="6DBD5392" w14:textId="733826A2"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4.22</w:t>
      </w:r>
      <w:r w:rsidR="00A460BB">
        <w:rPr>
          <w:rFonts w:ascii="Arial" w:hAnsi="Arial" w:cs="Arial"/>
          <w:b/>
          <w:bCs/>
          <w:color w:val="000000" w:themeColor="text1"/>
        </w:rPr>
        <w:t xml:space="preserve"> </w:t>
      </w:r>
      <w:r w:rsidRPr="00E62D9E">
        <w:rPr>
          <w:rFonts w:ascii="Arial" w:hAnsi="Arial" w:cs="Arial"/>
          <w:b/>
          <w:bCs/>
          <w:color w:val="000000" w:themeColor="text1"/>
        </w:rPr>
        <w:t>Motor Response at 1500 rpm, Load = 5 kW</w:t>
      </w:r>
    </w:p>
    <w:p w14:paraId="133BECF8" w14:textId="41E5F3DD"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With a 5 kW load at 1500 rpm, APPC-MRAC maintained its leading position, as seen in Figure </w:t>
      </w:r>
      <w:r w:rsidR="00946156">
        <w:rPr>
          <w:rFonts w:ascii="Arial" w:hAnsi="Arial" w:cs="Arial"/>
          <w:color w:val="000000" w:themeColor="text1"/>
        </w:rPr>
        <w:t>24</w:t>
      </w:r>
      <w:r w:rsidRPr="00E62D9E">
        <w:rPr>
          <w:rFonts w:ascii="Arial" w:hAnsi="Arial" w:cs="Arial"/>
          <w:color w:val="000000" w:themeColor="text1"/>
        </w:rPr>
        <w:t>. It settled rapidly in 1 second with a ripple of 75 rpm. The MRAC controller’s settling time was around 2 seconds with a ripple of 150 rpm. The APPC controller showed the slowest response, taking over 5 seconds to settle and exhibiting a much larger ripple of 300 rpm. These results further solidify APPC-MRAC's ability to handle moderate load changes with minimal performance degradation compared to the other methods.</w:t>
      </w:r>
    </w:p>
    <w:p w14:paraId="7CFEB357"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lastRenderedPageBreak/>
        <w:drawing>
          <wp:inline distT="0" distB="0" distL="0" distR="0" wp14:anchorId="7430C1D5" wp14:editId="0D88FED8">
            <wp:extent cx="5316698" cy="4722125"/>
            <wp:effectExtent l="0" t="0" r="0" b="2540"/>
            <wp:docPr id="165956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24475" cy="4729032"/>
                    </a:xfrm>
                    <a:prstGeom prst="rect">
                      <a:avLst/>
                    </a:prstGeom>
                    <a:noFill/>
                    <a:ln>
                      <a:noFill/>
                    </a:ln>
                  </pic:spPr>
                </pic:pic>
              </a:graphicData>
            </a:graphic>
          </wp:inline>
        </w:drawing>
      </w:r>
    </w:p>
    <w:p w14:paraId="52331B39" w14:textId="30ACE489" w:rsidR="008B5EA2" w:rsidRPr="00E62D9E" w:rsidRDefault="008B5EA2" w:rsidP="00485D64">
      <w:pPr>
        <w:tabs>
          <w:tab w:val="center" w:pos="4680"/>
          <w:tab w:val="left" w:pos="8038"/>
        </w:tabs>
        <w:spacing w:line="360" w:lineRule="auto"/>
        <w:rPr>
          <w:rFonts w:ascii="Arial" w:hAnsi="Arial" w:cs="Arial"/>
          <w:b/>
          <w:bCs/>
          <w:color w:val="000000" w:themeColor="text1"/>
        </w:rPr>
      </w:pPr>
      <w:r w:rsidRPr="00E62D9E">
        <w:rPr>
          <w:rFonts w:ascii="Arial" w:hAnsi="Arial" w:cs="Arial"/>
          <w:b/>
          <w:bCs/>
          <w:color w:val="000000" w:themeColor="text1"/>
        </w:rPr>
        <w:tab/>
        <w:t xml:space="preserve">Figure </w:t>
      </w:r>
      <w:r w:rsidR="00946156">
        <w:rPr>
          <w:rFonts w:ascii="Arial" w:hAnsi="Arial" w:cs="Arial"/>
          <w:b/>
          <w:bCs/>
          <w:color w:val="000000" w:themeColor="text1"/>
        </w:rPr>
        <w:t>24</w:t>
      </w:r>
      <w:r w:rsidRPr="00E62D9E">
        <w:rPr>
          <w:rFonts w:ascii="Arial" w:hAnsi="Arial" w:cs="Arial"/>
          <w:b/>
          <w:bCs/>
          <w:color w:val="000000" w:themeColor="text1"/>
        </w:rPr>
        <w:t xml:space="preserve"> Motor Response at 150 rpm Load-5Kw</w:t>
      </w:r>
      <w:r w:rsidRPr="00E62D9E">
        <w:rPr>
          <w:rFonts w:ascii="Arial" w:hAnsi="Arial" w:cs="Arial"/>
          <w:b/>
          <w:bCs/>
          <w:color w:val="000000" w:themeColor="text1"/>
        </w:rPr>
        <w:tab/>
      </w:r>
    </w:p>
    <w:p w14:paraId="0DA8350C" w14:textId="77777777" w:rsidR="008B5EA2" w:rsidRPr="00E62D9E" w:rsidRDefault="008B5EA2" w:rsidP="00485D64">
      <w:pPr>
        <w:tabs>
          <w:tab w:val="center" w:pos="4680"/>
          <w:tab w:val="left" w:pos="8038"/>
        </w:tabs>
        <w:spacing w:line="360" w:lineRule="auto"/>
        <w:rPr>
          <w:rFonts w:ascii="Arial" w:hAnsi="Arial" w:cs="Arial"/>
          <w:b/>
          <w:bCs/>
          <w:color w:val="000000" w:themeColor="text1"/>
        </w:rPr>
      </w:pPr>
    </w:p>
    <w:p w14:paraId="0907D0F3" w14:textId="3320EF25"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4.23 Motor Response at 1500 rpm, Load = 8 kW</w:t>
      </w:r>
    </w:p>
    <w:p w14:paraId="0BE7A79D" w14:textId="5050B10A"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The most demanding scenario at 1500 rpm with an 8 kW load, shown in Figure </w:t>
      </w:r>
      <w:r w:rsidR="00946156">
        <w:rPr>
          <w:rFonts w:ascii="Arial" w:hAnsi="Arial" w:cs="Arial"/>
          <w:color w:val="000000" w:themeColor="text1"/>
        </w:rPr>
        <w:t>25</w:t>
      </w:r>
      <w:r w:rsidRPr="00E62D9E">
        <w:rPr>
          <w:rFonts w:ascii="Arial" w:hAnsi="Arial" w:cs="Arial"/>
          <w:color w:val="000000" w:themeColor="text1"/>
        </w:rPr>
        <w:t xml:space="preserve">, clearly separates the controllers. The APPC-MRAC controller settled in 1 second with a ripple of 120 rpm. The MRAC controller showed a sluggish response, taking 2 seconds to settle and producing a ripple of 240 rpm. The APPC controller again struggled, failing to stabilize within the 5-second simulation window and showing a very </w:t>
      </w:r>
      <w:proofErr w:type="gramStart"/>
      <w:r w:rsidRPr="00E62D9E">
        <w:rPr>
          <w:rFonts w:ascii="Arial" w:hAnsi="Arial" w:cs="Arial"/>
          <w:color w:val="000000" w:themeColor="text1"/>
        </w:rPr>
        <w:t>high speed</w:t>
      </w:r>
      <w:proofErr w:type="gramEnd"/>
      <w:r w:rsidRPr="00E62D9E">
        <w:rPr>
          <w:rFonts w:ascii="Arial" w:hAnsi="Arial" w:cs="Arial"/>
          <w:color w:val="000000" w:themeColor="text1"/>
        </w:rPr>
        <w:t xml:space="preserve"> ripple of 480 rpm, which indicates that the controller is unstable under such heavy load conditions.</w:t>
      </w:r>
    </w:p>
    <w:p w14:paraId="5115E164"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lastRenderedPageBreak/>
        <w:drawing>
          <wp:inline distT="0" distB="0" distL="0" distR="0" wp14:anchorId="5BA55EB0" wp14:editId="722E64F2">
            <wp:extent cx="5316698" cy="4722125"/>
            <wp:effectExtent l="0" t="0" r="0" b="2540"/>
            <wp:docPr id="13832070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24475" cy="4729032"/>
                    </a:xfrm>
                    <a:prstGeom prst="rect">
                      <a:avLst/>
                    </a:prstGeom>
                    <a:noFill/>
                    <a:ln>
                      <a:noFill/>
                    </a:ln>
                  </pic:spPr>
                </pic:pic>
              </a:graphicData>
            </a:graphic>
          </wp:inline>
        </w:drawing>
      </w:r>
    </w:p>
    <w:p w14:paraId="4F748B60" w14:textId="734DC94C"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25</w:t>
      </w:r>
      <w:r w:rsidRPr="00E62D9E">
        <w:rPr>
          <w:rFonts w:ascii="Arial" w:hAnsi="Arial" w:cs="Arial"/>
          <w:b/>
          <w:bCs/>
          <w:color w:val="000000" w:themeColor="text1"/>
        </w:rPr>
        <w:t xml:space="preserve"> Motor Response at 1500 rpm Load =8KW</w:t>
      </w:r>
    </w:p>
    <w:p w14:paraId="4513B7BE" w14:textId="77777777" w:rsidR="008B5EA2" w:rsidRPr="00E62D9E" w:rsidRDefault="008B5EA2" w:rsidP="00485D64">
      <w:pPr>
        <w:spacing w:line="360" w:lineRule="auto"/>
        <w:jc w:val="center"/>
        <w:rPr>
          <w:rFonts w:ascii="Arial" w:hAnsi="Arial" w:cs="Arial"/>
          <w:b/>
          <w:bCs/>
          <w:color w:val="000000" w:themeColor="text1"/>
        </w:rPr>
      </w:pPr>
    </w:p>
    <w:p w14:paraId="207CD402" w14:textId="4932E8FD"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3.24 Motor Response at 750 rpm, Load = 2 kW</w:t>
      </w:r>
    </w:p>
    <w:p w14:paraId="6FDE1E5A" w14:textId="7670E356"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At the lowest speed of 750 rpm with a </w:t>
      </w:r>
      <w:proofErr w:type="gramStart"/>
      <w:r w:rsidRPr="00E62D9E">
        <w:rPr>
          <w:rFonts w:ascii="Arial" w:hAnsi="Arial" w:cs="Arial"/>
          <w:color w:val="000000" w:themeColor="text1"/>
        </w:rPr>
        <w:t>2 kW</w:t>
      </w:r>
      <w:proofErr w:type="gramEnd"/>
      <w:r w:rsidRPr="00E62D9E">
        <w:rPr>
          <w:rFonts w:ascii="Arial" w:hAnsi="Arial" w:cs="Arial"/>
          <w:color w:val="000000" w:themeColor="text1"/>
        </w:rPr>
        <w:t xml:space="preserve"> load, the performance hierarchy is consistent, as depicted in Figure </w:t>
      </w:r>
      <w:r w:rsidR="00946156">
        <w:rPr>
          <w:rFonts w:ascii="Arial" w:hAnsi="Arial" w:cs="Arial"/>
          <w:color w:val="000000" w:themeColor="text1"/>
        </w:rPr>
        <w:t>26</w:t>
      </w:r>
      <w:r w:rsidRPr="00E62D9E">
        <w:rPr>
          <w:rFonts w:ascii="Arial" w:hAnsi="Arial" w:cs="Arial"/>
          <w:color w:val="000000" w:themeColor="text1"/>
        </w:rPr>
        <w:t>. The APPC-MRAC controller exhibited a swift settling time of about 1 second with a minimal ripple of 15 rpm. The MRAC controller took longer, settling in approximately 2 seconds with a ripple of 30 rpm. The APPC controller again showed the slowest response, taking the entire 5 seconds to stabilize with a significant ripple of 60 rpm, demonstrating its limited effectiveness even at a low-speed setpoint.</w:t>
      </w:r>
    </w:p>
    <w:p w14:paraId="373F436E"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78E37E0A" wp14:editId="4A6735A6">
            <wp:extent cx="5786650" cy="5076967"/>
            <wp:effectExtent l="0" t="0" r="0" b="0"/>
            <wp:docPr id="820223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95114" cy="5084393"/>
                    </a:xfrm>
                    <a:prstGeom prst="rect">
                      <a:avLst/>
                    </a:prstGeom>
                    <a:noFill/>
                    <a:ln>
                      <a:noFill/>
                    </a:ln>
                  </pic:spPr>
                </pic:pic>
              </a:graphicData>
            </a:graphic>
          </wp:inline>
        </w:drawing>
      </w:r>
    </w:p>
    <w:p w14:paraId="110A999F" w14:textId="3CE2D220"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26</w:t>
      </w:r>
      <w:r w:rsidRPr="00E62D9E">
        <w:rPr>
          <w:rFonts w:ascii="Arial" w:hAnsi="Arial" w:cs="Arial"/>
          <w:b/>
          <w:color w:val="000000" w:themeColor="text1"/>
        </w:rPr>
        <w:t xml:space="preserve"> Motor Response at 750 rpm, Load=2KW</w:t>
      </w:r>
    </w:p>
    <w:p w14:paraId="62F1C0D6" w14:textId="77777777" w:rsidR="00A460BB" w:rsidRDefault="00A460BB" w:rsidP="00485D64">
      <w:pPr>
        <w:spacing w:line="360" w:lineRule="auto"/>
        <w:jc w:val="both"/>
        <w:outlineLvl w:val="2"/>
        <w:rPr>
          <w:rFonts w:ascii="Arial" w:hAnsi="Arial" w:cs="Arial"/>
          <w:b/>
          <w:color w:val="000000" w:themeColor="text1"/>
        </w:rPr>
      </w:pPr>
    </w:p>
    <w:p w14:paraId="5EB42740" w14:textId="2A56E73C" w:rsidR="008B5EA2" w:rsidRPr="00E62D9E" w:rsidRDefault="008B5EA2" w:rsidP="00485D64">
      <w:pPr>
        <w:spacing w:line="360" w:lineRule="auto"/>
        <w:jc w:val="both"/>
        <w:outlineLvl w:val="2"/>
        <w:rPr>
          <w:rFonts w:ascii="Arial" w:hAnsi="Arial" w:cs="Arial"/>
          <w:b/>
          <w:color w:val="000000" w:themeColor="text1"/>
        </w:rPr>
      </w:pPr>
      <w:r w:rsidRPr="00E62D9E">
        <w:rPr>
          <w:rFonts w:ascii="Arial" w:hAnsi="Arial" w:cs="Arial"/>
          <w:b/>
          <w:color w:val="000000" w:themeColor="text1"/>
        </w:rPr>
        <w:t>3.25 Motor Response at 750 rpm, Load = 5 kW</w:t>
      </w:r>
    </w:p>
    <w:p w14:paraId="4052AED2" w14:textId="3FB8426E"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Increasing the load to 5 kW at 750 rpm confirms the trends seen previously, as detailed in Figure </w:t>
      </w:r>
      <w:r w:rsidR="00946156">
        <w:rPr>
          <w:rFonts w:ascii="Arial" w:hAnsi="Arial" w:cs="Arial"/>
          <w:color w:val="000000" w:themeColor="text1"/>
        </w:rPr>
        <w:t>27</w:t>
      </w:r>
      <w:r w:rsidRPr="00E62D9E">
        <w:rPr>
          <w:rFonts w:ascii="Arial" w:hAnsi="Arial" w:cs="Arial"/>
          <w:color w:val="000000" w:themeColor="text1"/>
        </w:rPr>
        <w:t>. The APPC-MRAC controller maintained a quick settling time of 1 second with a controlled ripple of 37.5 rpm. The MRAC controller's response was slower, taking 2 seconds to settle and exhibiting a ripple of 75 rpm. The APPC method once again proved to be the least effective, with its response time extending beyond the 5-second limit and displaying a substantial ripple of 150 rpm, showing a poor ability to reject this disturbance.</w:t>
      </w:r>
    </w:p>
    <w:p w14:paraId="3F098FB2"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lastRenderedPageBreak/>
        <w:drawing>
          <wp:inline distT="0" distB="0" distL="0" distR="0" wp14:anchorId="7482106C" wp14:editId="3CBCE763">
            <wp:extent cx="5636525" cy="4763069"/>
            <wp:effectExtent l="0" t="0" r="0" b="0"/>
            <wp:docPr id="14318501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44769" cy="4770036"/>
                    </a:xfrm>
                    <a:prstGeom prst="rect">
                      <a:avLst/>
                    </a:prstGeom>
                    <a:noFill/>
                    <a:ln>
                      <a:noFill/>
                    </a:ln>
                  </pic:spPr>
                </pic:pic>
              </a:graphicData>
            </a:graphic>
          </wp:inline>
        </w:drawing>
      </w:r>
    </w:p>
    <w:p w14:paraId="6CDA7E99" w14:textId="7EC5D14D"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27</w:t>
      </w:r>
      <w:r w:rsidRPr="00E62D9E">
        <w:rPr>
          <w:rFonts w:ascii="Arial" w:hAnsi="Arial" w:cs="Arial"/>
          <w:b/>
          <w:bCs/>
          <w:color w:val="000000" w:themeColor="text1"/>
        </w:rPr>
        <w:t xml:space="preserve"> Motor Response at &amp;50 RPM Load= 5KW</w:t>
      </w:r>
    </w:p>
    <w:p w14:paraId="153792BE" w14:textId="77777777" w:rsidR="008B5EA2" w:rsidRPr="00E62D9E" w:rsidRDefault="008B5EA2" w:rsidP="00485D64">
      <w:pPr>
        <w:spacing w:line="360" w:lineRule="auto"/>
        <w:jc w:val="center"/>
        <w:rPr>
          <w:rFonts w:ascii="Arial" w:hAnsi="Arial" w:cs="Arial"/>
          <w:b/>
          <w:bCs/>
          <w:color w:val="000000" w:themeColor="text1"/>
        </w:rPr>
      </w:pPr>
    </w:p>
    <w:p w14:paraId="100550E1" w14:textId="6F7FBBFD"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3.26 Motor Response at 750 rpm, Load = 8 kW</w:t>
      </w:r>
    </w:p>
    <w:p w14:paraId="36FC70A6" w14:textId="28A9843C"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In the most demanding low-speed, high-load scenario of 750 rpm and 8 kW, the results in Figure </w:t>
      </w:r>
      <w:r w:rsidR="00946156">
        <w:rPr>
          <w:rFonts w:ascii="Arial" w:hAnsi="Arial" w:cs="Arial"/>
          <w:color w:val="000000" w:themeColor="text1"/>
        </w:rPr>
        <w:t>28</w:t>
      </w:r>
      <w:r w:rsidRPr="00E62D9E">
        <w:rPr>
          <w:rFonts w:ascii="Arial" w:hAnsi="Arial" w:cs="Arial"/>
          <w:color w:val="000000" w:themeColor="text1"/>
        </w:rPr>
        <w:t xml:space="preserve"> are definitive. The APPC-MRAC controller settled quickly in 1 second with a ripple of 60 rpm. The MRAC controller's performance degraded, showing a 2-second settling time and a ripple of 120 rpm. The APPC controller was unable to handle the disturbance, with its response failing to stabilize within the simulation period and exhibiting an extremely high ripple of 240 rpm, solidifying the APPC-MRAC method as the most robust and superior control strategy.</w:t>
      </w:r>
    </w:p>
    <w:p w14:paraId="0D7A70E4"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36058706" wp14:editId="0D19C4A7">
            <wp:extent cx="5841242" cy="4763069"/>
            <wp:effectExtent l="0" t="0" r="0" b="0"/>
            <wp:docPr id="10234990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53275" cy="4772881"/>
                    </a:xfrm>
                    <a:prstGeom prst="rect">
                      <a:avLst/>
                    </a:prstGeom>
                    <a:noFill/>
                    <a:ln>
                      <a:noFill/>
                    </a:ln>
                  </pic:spPr>
                </pic:pic>
              </a:graphicData>
            </a:graphic>
          </wp:inline>
        </w:drawing>
      </w:r>
    </w:p>
    <w:p w14:paraId="2D49937A" w14:textId="36DF9F52"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28</w:t>
      </w:r>
      <w:r w:rsidRPr="00E62D9E">
        <w:rPr>
          <w:rFonts w:ascii="Arial" w:hAnsi="Arial" w:cs="Arial"/>
          <w:b/>
          <w:color w:val="000000" w:themeColor="text1"/>
        </w:rPr>
        <w:t xml:space="preserve"> Motor Response at 750 rpm, Load =8KW</w:t>
      </w:r>
    </w:p>
    <w:p w14:paraId="7AAB6F15" w14:textId="77777777" w:rsidR="008B5EA2" w:rsidRPr="00E62D9E" w:rsidRDefault="008B5EA2" w:rsidP="00485D64">
      <w:pPr>
        <w:spacing w:line="360" w:lineRule="auto"/>
        <w:jc w:val="center"/>
        <w:rPr>
          <w:rFonts w:ascii="Arial" w:hAnsi="Arial" w:cs="Arial"/>
          <w:b/>
          <w:color w:val="000000" w:themeColor="text1"/>
        </w:rPr>
      </w:pPr>
    </w:p>
    <w:p w14:paraId="1DD16893" w14:textId="125BC87B"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3.27 Steady-State Error Comparison</w:t>
      </w:r>
    </w:p>
    <w:p w14:paraId="05A59145" w14:textId="78FE6392"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As shown in the various sub-charts of Figure </w:t>
      </w:r>
      <w:r w:rsidR="00946156">
        <w:rPr>
          <w:rFonts w:ascii="Arial" w:hAnsi="Arial" w:cs="Arial"/>
          <w:color w:val="000000" w:themeColor="text1"/>
        </w:rPr>
        <w:t>29</w:t>
      </w:r>
      <w:r w:rsidRPr="00E62D9E">
        <w:rPr>
          <w:rFonts w:ascii="Arial" w:hAnsi="Arial" w:cs="Arial"/>
          <w:color w:val="000000" w:themeColor="text1"/>
        </w:rPr>
        <w:t xml:space="preserve">, the APPC-MRAC and MRAC control methods significantly reduce steady-state speed errors compared to the natural response of the 10KW induction motor. For the </w:t>
      </w:r>
      <w:proofErr w:type="gramStart"/>
      <w:r w:rsidRPr="00E62D9E">
        <w:rPr>
          <w:rFonts w:ascii="Arial" w:hAnsi="Arial" w:cs="Arial"/>
          <w:color w:val="000000" w:themeColor="text1"/>
        </w:rPr>
        <w:t>3000 rpm</w:t>
      </w:r>
      <w:proofErr w:type="gramEnd"/>
      <w:r w:rsidRPr="00E62D9E">
        <w:rPr>
          <w:rFonts w:ascii="Arial" w:hAnsi="Arial" w:cs="Arial"/>
          <w:color w:val="000000" w:themeColor="text1"/>
        </w:rPr>
        <w:t xml:space="preserve"> scenario, under a 2 kW load, the Before (Natural) method shows a high error of 481 rpm. In contrast, the MRAC method achieves the lowest error at 58 rpm, while the APPC and APPC-MRAC methods report errors of 125 rpm and 127 rpm, respectively. The natural response exhibits the worst performance, with errors progressively increasing with higher load power levels across all tested speeds, reaching up to 1229 rpm at 8 kW.</w:t>
      </w:r>
    </w:p>
    <w:p w14:paraId="3BC2AA95"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3099FB7B" wp14:editId="1E517C18">
            <wp:extent cx="6359857" cy="4653886"/>
            <wp:effectExtent l="0" t="0" r="0" b="0"/>
            <wp:docPr id="852285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62700" cy="4655966"/>
                    </a:xfrm>
                    <a:prstGeom prst="rect">
                      <a:avLst/>
                    </a:prstGeom>
                    <a:noFill/>
                    <a:ln>
                      <a:noFill/>
                    </a:ln>
                  </pic:spPr>
                </pic:pic>
              </a:graphicData>
            </a:graphic>
          </wp:inline>
        </w:drawing>
      </w:r>
    </w:p>
    <w:p w14:paraId="3616D78B" w14:textId="6D2DE8DA"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29</w:t>
      </w:r>
      <w:r w:rsidRPr="00E62D9E">
        <w:rPr>
          <w:rFonts w:ascii="Arial" w:hAnsi="Arial" w:cs="Arial"/>
          <w:b/>
          <w:color w:val="000000" w:themeColor="text1"/>
        </w:rPr>
        <w:t xml:space="preserve"> Steady State Speed Errors</w:t>
      </w:r>
    </w:p>
    <w:p w14:paraId="2557B8EE" w14:textId="77777777" w:rsidR="008B5EA2" w:rsidRPr="00E62D9E" w:rsidRDefault="008B5EA2" w:rsidP="00485D64">
      <w:pPr>
        <w:spacing w:line="360" w:lineRule="auto"/>
        <w:jc w:val="center"/>
        <w:rPr>
          <w:rFonts w:ascii="Arial" w:hAnsi="Arial" w:cs="Arial"/>
          <w:b/>
          <w:color w:val="000000" w:themeColor="text1"/>
        </w:rPr>
      </w:pPr>
    </w:p>
    <w:p w14:paraId="315E363D" w14:textId="7BD279C9"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3.28</w:t>
      </w:r>
      <w:r w:rsidR="00A460BB">
        <w:rPr>
          <w:rFonts w:ascii="Arial" w:hAnsi="Arial" w:cs="Arial"/>
          <w:b/>
          <w:bCs/>
          <w:color w:val="000000" w:themeColor="text1"/>
        </w:rPr>
        <w:t xml:space="preserve"> </w:t>
      </w:r>
      <w:r w:rsidRPr="00E62D9E">
        <w:rPr>
          <w:rFonts w:ascii="Arial" w:hAnsi="Arial" w:cs="Arial"/>
          <w:b/>
          <w:bCs/>
          <w:color w:val="000000" w:themeColor="text1"/>
        </w:rPr>
        <w:t>Settling Time Comparison</w:t>
      </w:r>
    </w:p>
    <w:p w14:paraId="06538959" w14:textId="78D42BFA"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30</w:t>
      </w:r>
      <w:r w:rsidRPr="00E62D9E">
        <w:rPr>
          <w:rFonts w:ascii="Arial" w:hAnsi="Arial" w:cs="Arial"/>
          <w:color w:val="000000" w:themeColor="text1"/>
        </w:rPr>
        <w:t xml:space="preserve"> illustrates the superior settling time performance of the combined APPC-MRAC method. Across all tested loads and speeds, this method consistently achieves the fastest response, with settling times ranging from 1.14 to 1.21 seconds. This is a drastic improvement over the Before (Natural) method, which exhibits the slowest settling times, typically over 4.4 seconds. The MRAC and APPC methods offer intermediate performance, with settling times of approximately 2.2 seconds and 3.4 seconds, respectively. These results confirm that APPC-MRAC provides the most agile and rapid response to load disturbances.</w:t>
      </w:r>
    </w:p>
    <w:p w14:paraId="4DC8BDE0" w14:textId="77777777"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noProof/>
          <w:color w:val="000000" w:themeColor="text1"/>
        </w:rPr>
        <w:lastRenderedPageBreak/>
        <w:drawing>
          <wp:inline distT="0" distB="0" distL="0" distR="0" wp14:anchorId="37127977" wp14:editId="5ACA8E6A">
            <wp:extent cx="5949941" cy="4640239"/>
            <wp:effectExtent l="0" t="0" r="0" b="0"/>
            <wp:docPr id="2104970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635294"/>
                    </a:xfrm>
                    <a:prstGeom prst="rect">
                      <a:avLst/>
                    </a:prstGeom>
                    <a:noFill/>
                    <a:ln>
                      <a:noFill/>
                    </a:ln>
                  </pic:spPr>
                </pic:pic>
              </a:graphicData>
            </a:graphic>
          </wp:inline>
        </w:drawing>
      </w:r>
    </w:p>
    <w:p w14:paraId="29290A1A" w14:textId="08268749"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30</w:t>
      </w:r>
      <w:r w:rsidRPr="00E62D9E">
        <w:rPr>
          <w:rFonts w:ascii="Arial" w:hAnsi="Arial" w:cs="Arial"/>
          <w:b/>
          <w:color w:val="000000" w:themeColor="text1"/>
        </w:rPr>
        <w:t xml:space="preserve"> Settling Time Comparison</w:t>
      </w:r>
    </w:p>
    <w:p w14:paraId="2675451D" w14:textId="7BF37048" w:rsidR="008B5EA2" w:rsidRPr="00E62D9E" w:rsidRDefault="008B5EA2" w:rsidP="008B5EA2">
      <w:pPr>
        <w:spacing w:line="360" w:lineRule="auto"/>
        <w:rPr>
          <w:rFonts w:ascii="Arial" w:hAnsi="Arial" w:cs="Arial"/>
          <w:b/>
          <w:color w:val="000000" w:themeColor="text1"/>
        </w:rPr>
      </w:pPr>
      <w:r w:rsidRPr="00E62D9E">
        <w:rPr>
          <w:rFonts w:ascii="Arial" w:hAnsi="Arial" w:cs="Arial"/>
          <w:b/>
          <w:bCs/>
          <w:color w:val="000000" w:themeColor="text1"/>
        </w:rPr>
        <w:t xml:space="preserve">Table 1 Performance Summary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958"/>
        <w:gridCol w:w="2246"/>
        <w:gridCol w:w="1156"/>
        <w:gridCol w:w="1113"/>
        <w:gridCol w:w="1429"/>
      </w:tblGrid>
      <w:tr w:rsidR="008B5EA2" w:rsidRPr="00E62D9E" w14:paraId="57B18BD3" w14:textId="77777777" w:rsidTr="00496F86">
        <w:trPr>
          <w:trHeight w:val="619"/>
        </w:trPr>
        <w:tc>
          <w:tcPr>
            <w:tcW w:w="1532" w:type="dxa"/>
            <w:tcBorders>
              <w:top w:val="single" w:sz="4" w:space="0" w:color="auto"/>
              <w:bottom w:val="single" w:sz="4" w:space="0" w:color="auto"/>
            </w:tcBorders>
            <w:hideMark/>
          </w:tcPr>
          <w:p w14:paraId="7BE92FD1"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Speed</w:t>
            </w:r>
          </w:p>
        </w:tc>
        <w:tc>
          <w:tcPr>
            <w:tcW w:w="1062" w:type="dxa"/>
            <w:tcBorders>
              <w:top w:val="single" w:sz="4" w:space="0" w:color="auto"/>
              <w:bottom w:val="single" w:sz="4" w:space="0" w:color="auto"/>
            </w:tcBorders>
            <w:hideMark/>
          </w:tcPr>
          <w:p w14:paraId="3BDC4D4D"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Load</w:t>
            </w:r>
          </w:p>
        </w:tc>
        <w:tc>
          <w:tcPr>
            <w:tcW w:w="2924" w:type="dxa"/>
            <w:tcBorders>
              <w:top w:val="single" w:sz="4" w:space="0" w:color="auto"/>
              <w:bottom w:val="single" w:sz="4" w:space="0" w:color="auto"/>
            </w:tcBorders>
            <w:hideMark/>
          </w:tcPr>
          <w:p w14:paraId="0D8E5DDD"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Method</w:t>
            </w:r>
          </w:p>
        </w:tc>
        <w:tc>
          <w:tcPr>
            <w:tcW w:w="1358" w:type="dxa"/>
            <w:tcBorders>
              <w:top w:val="single" w:sz="4" w:space="0" w:color="auto"/>
              <w:bottom w:val="single" w:sz="4" w:space="0" w:color="auto"/>
            </w:tcBorders>
            <w:hideMark/>
          </w:tcPr>
          <w:p w14:paraId="29B3A76D"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Error (rpm)</w:t>
            </w:r>
          </w:p>
        </w:tc>
        <w:tc>
          <w:tcPr>
            <w:tcW w:w="1124" w:type="dxa"/>
            <w:tcBorders>
              <w:top w:val="single" w:sz="4" w:space="0" w:color="auto"/>
              <w:bottom w:val="single" w:sz="4" w:space="0" w:color="auto"/>
            </w:tcBorders>
            <w:hideMark/>
          </w:tcPr>
          <w:p w14:paraId="6C2AC6A7"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Settling (s)</w:t>
            </w:r>
          </w:p>
        </w:tc>
        <w:tc>
          <w:tcPr>
            <w:tcW w:w="1437" w:type="dxa"/>
            <w:tcBorders>
              <w:top w:val="single" w:sz="4" w:space="0" w:color="auto"/>
              <w:bottom w:val="single" w:sz="4" w:space="0" w:color="auto"/>
            </w:tcBorders>
            <w:hideMark/>
          </w:tcPr>
          <w:p w14:paraId="4013EE80"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Overshoot (%)</w:t>
            </w:r>
          </w:p>
        </w:tc>
      </w:tr>
      <w:tr w:rsidR="008B5EA2" w:rsidRPr="00E62D9E" w14:paraId="3301F9B4" w14:textId="77777777" w:rsidTr="00496F86">
        <w:trPr>
          <w:trHeight w:val="73"/>
        </w:trPr>
        <w:tc>
          <w:tcPr>
            <w:tcW w:w="1532" w:type="dxa"/>
            <w:tcBorders>
              <w:top w:val="single" w:sz="4" w:space="0" w:color="auto"/>
            </w:tcBorders>
            <w:hideMark/>
          </w:tcPr>
          <w:p w14:paraId="514E09F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3000 rpm</w:t>
            </w:r>
          </w:p>
        </w:tc>
        <w:tc>
          <w:tcPr>
            <w:tcW w:w="1062" w:type="dxa"/>
            <w:tcBorders>
              <w:top w:val="single" w:sz="4" w:space="0" w:color="auto"/>
            </w:tcBorders>
            <w:hideMark/>
          </w:tcPr>
          <w:p w14:paraId="39E26E8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2 kW</w:t>
            </w:r>
          </w:p>
        </w:tc>
        <w:tc>
          <w:tcPr>
            <w:tcW w:w="2924" w:type="dxa"/>
            <w:tcBorders>
              <w:top w:val="single" w:sz="4" w:space="0" w:color="auto"/>
            </w:tcBorders>
            <w:hideMark/>
          </w:tcPr>
          <w:p w14:paraId="3EB60FCC"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tcBorders>
              <w:top w:val="single" w:sz="4" w:space="0" w:color="auto"/>
            </w:tcBorders>
            <w:hideMark/>
          </w:tcPr>
          <w:p w14:paraId="6988E32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481</w:t>
            </w:r>
          </w:p>
        </w:tc>
        <w:tc>
          <w:tcPr>
            <w:tcW w:w="1124" w:type="dxa"/>
            <w:tcBorders>
              <w:top w:val="single" w:sz="4" w:space="0" w:color="auto"/>
            </w:tcBorders>
            <w:hideMark/>
          </w:tcPr>
          <w:p w14:paraId="437EDAB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4.41</w:t>
            </w:r>
          </w:p>
        </w:tc>
        <w:tc>
          <w:tcPr>
            <w:tcW w:w="1437" w:type="dxa"/>
            <w:tcBorders>
              <w:top w:val="single" w:sz="4" w:space="0" w:color="auto"/>
            </w:tcBorders>
            <w:hideMark/>
          </w:tcPr>
          <w:p w14:paraId="74992A8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10.7</w:t>
            </w:r>
          </w:p>
        </w:tc>
      </w:tr>
      <w:tr w:rsidR="008B5EA2" w:rsidRPr="00E62D9E" w14:paraId="472C8C96" w14:textId="77777777" w:rsidTr="00496F86">
        <w:trPr>
          <w:trHeight w:val="309"/>
        </w:trPr>
        <w:tc>
          <w:tcPr>
            <w:tcW w:w="1532" w:type="dxa"/>
            <w:hideMark/>
          </w:tcPr>
          <w:p w14:paraId="6DD534B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75572BB"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41F46C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0EEB07C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125</w:t>
            </w:r>
          </w:p>
        </w:tc>
        <w:tc>
          <w:tcPr>
            <w:tcW w:w="1124" w:type="dxa"/>
            <w:hideMark/>
          </w:tcPr>
          <w:p w14:paraId="69961BB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3.44</w:t>
            </w:r>
          </w:p>
        </w:tc>
        <w:tc>
          <w:tcPr>
            <w:tcW w:w="1437" w:type="dxa"/>
            <w:hideMark/>
          </w:tcPr>
          <w:p w14:paraId="3EB1D45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3.7</w:t>
            </w:r>
          </w:p>
        </w:tc>
      </w:tr>
      <w:tr w:rsidR="008B5EA2" w:rsidRPr="00E62D9E" w14:paraId="72EB1A46" w14:textId="77777777" w:rsidTr="00496F86">
        <w:trPr>
          <w:trHeight w:val="138"/>
        </w:trPr>
        <w:tc>
          <w:tcPr>
            <w:tcW w:w="1532" w:type="dxa"/>
            <w:hideMark/>
          </w:tcPr>
          <w:p w14:paraId="131A350E"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6F721667"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06D24FB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4D49520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58</w:t>
            </w:r>
          </w:p>
        </w:tc>
        <w:tc>
          <w:tcPr>
            <w:tcW w:w="1124" w:type="dxa"/>
            <w:hideMark/>
          </w:tcPr>
          <w:p w14:paraId="10DCF758"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2.21</w:t>
            </w:r>
          </w:p>
        </w:tc>
        <w:tc>
          <w:tcPr>
            <w:tcW w:w="1437" w:type="dxa"/>
            <w:hideMark/>
          </w:tcPr>
          <w:p w14:paraId="080996C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1.8</w:t>
            </w:r>
          </w:p>
        </w:tc>
      </w:tr>
      <w:tr w:rsidR="008B5EA2" w:rsidRPr="00E62D9E" w14:paraId="10CC4DA7" w14:textId="77777777" w:rsidTr="00496F86">
        <w:trPr>
          <w:trHeight w:val="277"/>
        </w:trPr>
        <w:tc>
          <w:tcPr>
            <w:tcW w:w="1532" w:type="dxa"/>
            <w:hideMark/>
          </w:tcPr>
          <w:p w14:paraId="405BED89"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1B46F39"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21B980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17A31DF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127</w:t>
            </w:r>
          </w:p>
        </w:tc>
        <w:tc>
          <w:tcPr>
            <w:tcW w:w="1124" w:type="dxa"/>
            <w:hideMark/>
          </w:tcPr>
          <w:p w14:paraId="67C1E1D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1.14</w:t>
            </w:r>
          </w:p>
        </w:tc>
        <w:tc>
          <w:tcPr>
            <w:tcW w:w="1437" w:type="dxa"/>
            <w:hideMark/>
          </w:tcPr>
          <w:p w14:paraId="14014BF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w:t>
            </w:r>
          </w:p>
        </w:tc>
      </w:tr>
      <w:tr w:rsidR="008B5EA2" w:rsidRPr="00E62D9E" w14:paraId="4C2AB7AB" w14:textId="77777777" w:rsidTr="00496F86">
        <w:trPr>
          <w:trHeight w:val="120"/>
        </w:trPr>
        <w:tc>
          <w:tcPr>
            <w:tcW w:w="1532" w:type="dxa"/>
            <w:hideMark/>
          </w:tcPr>
          <w:p w14:paraId="08CBAA02"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3000 rpm</w:t>
            </w:r>
          </w:p>
        </w:tc>
        <w:tc>
          <w:tcPr>
            <w:tcW w:w="1062" w:type="dxa"/>
            <w:hideMark/>
          </w:tcPr>
          <w:p w14:paraId="0845B3E5"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5 kW</w:t>
            </w:r>
          </w:p>
        </w:tc>
        <w:tc>
          <w:tcPr>
            <w:tcW w:w="2924" w:type="dxa"/>
            <w:hideMark/>
          </w:tcPr>
          <w:p w14:paraId="75130F43"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773D6A9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807</w:t>
            </w:r>
          </w:p>
        </w:tc>
        <w:tc>
          <w:tcPr>
            <w:tcW w:w="1124" w:type="dxa"/>
            <w:hideMark/>
          </w:tcPr>
          <w:p w14:paraId="0A2ED00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4.45</w:t>
            </w:r>
          </w:p>
        </w:tc>
        <w:tc>
          <w:tcPr>
            <w:tcW w:w="1437" w:type="dxa"/>
            <w:hideMark/>
          </w:tcPr>
          <w:p w14:paraId="40EFD77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20.9</w:t>
            </w:r>
          </w:p>
        </w:tc>
      </w:tr>
      <w:tr w:rsidR="008B5EA2" w:rsidRPr="00E62D9E" w14:paraId="2CE4420B" w14:textId="77777777" w:rsidTr="00496F86">
        <w:trPr>
          <w:trHeight w:val="309"/>
        </w:trPr>
        <w:tc>
          <w:tcPr>
            <w:tcW w:w="1532" w:type="dxa"/>
            <w:hideMark/>
          </w:tcPr>
          <w:p w14:paraId="1DD4EC1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0C73224E"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37F7B0ED"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344B3C7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199</w:t>
            </w:r>
          </w:p>
        </w:tc>
        <w:tc>
          <w:tcPr>
            <w:tcW w:w="1124" w:type="dxa"/>
            <w:hideMark/>
          </w:tcPr>
          <w:p w14:paraId="455BFFF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3.38</w:t>
            </w:r>
          </w:p>
        </w:tc>
        <w:tc>
          <w:tcPr>
            <w:tcW w:w="1437" w:type="dxa"/>
            <w:hideMark/>
          </w:tcPr>
          <w:p w14:paraId="75788DC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10.8</w:t>
            </w:r>
          </w:p>
        </w:tc>
      </w:tr>
      <w:tr w:rsidR="008B5EA2" w:rsidRPr="00E62D9E" w14:paraId="6E5CAFDE" w14:textId="77777777" w:rsidTr="00496F86">
        <w:trPr>
          <w:trHeight w:val="309"/>
        </w:trPr>
        <w:tc>
          <w:tcPr>
            <w:tcW w:w="1532" w:type="dxa"/>
            <w:hideMark/>
          </w:tcPr>
          <w:p w14:paraId="4BC67ABC"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185F56DD"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C942A96"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7B328F3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154</w:t>
            </w:r>
          </w:p>
        </w:tc>
        <w:tc>
          <w:tcPr>
            <w:tcW w:w="1124" w:type="dxa"/>
            <w:hideMark/>
          </w:tcPr>
          <w:p w14:paraId="5DACF8D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2.25</w:t>
            </w:r>
          </w:p>
        </w:tc>
        <w:tc>
          <w:tcPr>
            <w:tcW w:w="1437" w:type="dxa"/>
            <w:hideMark/>
          </w:tcPr>
          <w:p w14:paraId="4FD30B1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w:t>
            </w:r>
          </w:p>
        </w:tc>
      </w:tr>
      <w:tr w:rsidR="008B5EA2" w:rsidRPr="00E62D9E" w14:paraId="3B765549" w14:textId="77777777" w:rsidTr="00496F86">
        <w:trPr>
          <w:trHeight w:val="147"/>
        </w:trPr>
        <w:tc>
          <w:tcPr>
            <w:tcW w:w="1532" w:type="dxa"/>
            <w:hideMark/>
          </w:tcPr>
          <w:p w14:paraId="74D3BAED"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9B709DC"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E022F2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34D91E6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316</w:t>
            </w:r>
          </w:p>
        </w:tc>
        <w:tc>
          <w:tcPr>
            <w:tcW w:w="1124" w:type="dxa"/>
            <w:hideMark/>
          </w:tcPr>
          <w:p w14:paraId="08711B4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1.19</w:t>
            </w:r>
          </w:p>
        </w:tc>
        <w:tc>
          <w:tcPr>
            <w:tcW w:w="1437" w:type="dxa"/>
            <w:hideMark/>
          </w:tcPr>
          <w:p w14:paraId="7630714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5.6</w:t>
            </w:r>
          </w:p>
        </w:tc>
      </w:tr>
      <w:tr w:rsidR="008B5EA2" w:rsidRPr="00E62D9E" w14:paraId="4D39A9E1" w14:textId="77777777" w:rsidTr="00496F86">
        <w:trPr>
          <w:trHeight w:val="62"/>
        </w:trPr>
        <w:tc>
          <w:tcPr>
            <w:tcW w:w="1532" w:type="dxa"/>
            <w:hideMark/>
          </w:tcPr>
          <w:p w14:paraId="45B296AE"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lastRenderedPageBreak/>
              <w:t>3000 rpm</w:t>
            </w:r>
          </w:p>
        </w:tc>
        <w:tc>
          <w:tcPr>
            <w:tcW w:w="1062" w:type="dxa"/>
            <w:hideMark/>
          </w:tcPr>
          <w:p w14:paraId="6F4B5DC9"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8 kW</w:t>
            </w:r>
          </w:p>
        </w:tc>
        <w:tc>
          <w:tcPr>
            <w:tcW w:w="2924" w:type="dxa"/>
            <w:hideMark/>
          </w:tcPr>
          <w:p w14:paraId="3959DA49"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4717FC8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1230</w:t>
            </w:r>
          </w:p>
        </w:tc>
        <w:tc>
          <w:tcPr>
            <w:tcW w:w="1124" w:type="dxa"/>
            <w:hideMark/>
          </w:tcPr>
          <w:p w14:paraId="7E3EE6D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4.46</w:t>
            </w:r>
          </w:p>
        </w:tc>
        <w:tc>
          <w:tcPr>
            <w:tcW w:w="1437" w:type="dxa"/>
            <w:hideMark/>
          </w:tcPr>
          <w:p w14:paraId="4E2A70E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29.4</w:t>
            </w:r>
          </w:p>
        </w:tc>
      </w:tr>
      <w:tr w:rsidR="008B5EA2" w:rsidRPr="00E62D9E" w14:paraId="6C61E965" w14:textId="77777777" w:rsidTr="00496F86">
        <w:trPr>
          <w:trHeight w:val="309"/>
        </w:trPr>
        <w:tc>
          <w:tcPr>
            <w:tcW w:w="1532" w:type="dxa"/>
            <w:hideMark/>
          </w:tcPr>
          <w:p w14:paraId="3836E86B"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D7F15E2"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F773DBD"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1C88762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287</w:t>
            </w:r>
          </w:p>
        </w:tc>
        <w:tc>
          <w:tcPr>
            <w:tcW w:w="1124" w:type="dxa"/>
            <w:hideMark/>
          </w:tcPr>
          <w:p w14:paraId="3A2A28D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3.36</w:t>
            </w:r>
          </w:p>
        </w:tc>
        <w:tc>
          <w:tcPr>
            <w:tcW w:w="1437" w:type="dxa"/>
            <w:hideMark/>
          </w:tcPr>
          <w:p w14:paraId="7E6E669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17.4</w:t>
            </w:r>
          </w:p>
        </w:tc>
      </w:tr>
      <w:tr w:rsidR="008B5EA2" w:rsidRPr="00E62D9E" w14:paraId="399244BB" w14:textId="77777777" w:rsidTr="00496F86">
        <w:trPr>
          <w:trHeight w:val="62"/>
        </w:trPr>
        <w:tc>
          <w:tcPr>
            <w:tcW w:w="1532" w:type="dxa"/>
            <w:hideMark/>
          </w:tcPr>
          <w:p w14:paraId="0343B95D"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582AC707"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C2231C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46DBC4A1"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262</w:t>
            </w:r>
          </w:p>
        </w:tc>
        <w:tc>
          <w:tcPr>
            <w:tcW w:w="1124" w:type="dxa"/>
            <w:hideMark/>
          </w:tcPr>
          <w:p w14:paraId="781336B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2.27</w:t>
            </w:r>
          </w:p>
        </w:tc>
        <w:tc>
          <w:tcPr>
            <w:tcW w:w="1437" w:type="dxa"/>
            <w:hideMark/>
          </w:tcPr>
          <w:p w14:paraId="14270FB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6.8</w:t>
            </w:r>
          </w:p>
        </w:tc>
      </w:tr>
      <w:tr w:rsidR="008B5EA2" w:rsidRPr="00E62D9E" w14:paraId="69E2A2C8" w14:textId="77777777" w:rsidTr="00496F86">
        <w:trPr>
          <w:trHeight w:val="110"/>
        </w:trPr>
        <w:tc>
          <w:tcPr>
            <w:tcW w:w="1532" w:type="dxa"/>
            <w:hideMark/>
          </w:tcPr>
          <w:p w14:paraId="3B6399B1"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70BFA62"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1916EB3"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63508E7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505</w:t>
            </w:r>
          </w:p>
        </w:tc>
        <w:tc>
          <w:tcPr>
            <w:tcW w:w="1124" w:type="dxa"/>
            <w:hideMark/>
          </w:tcPr>
          <w:p w14:paraId="2477138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1.21</w:t>
            </w:r>
          </w:p>
        </w:tc>
        <w:tc>
          <w:tcPr>
            <w:tcW w:w="1437" w:type="dxa"/>
            <w:hideMark/>
          </w:tcPr>
          <w:p w14:paraId="0733D0E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9.1</w:t>
            </w:r>
          </w:p>
        </w:tc>
      </w:tr>
      <w:tr w:rsidR="008B5EA2" w:rsidRPr="00E62D9E" w14:paraId="62904038" w14:textId="77777777" w:rsidTr="00496F86">
        <w:trPr>
          <w:trHeight w:val="62"/>
        </w:trPr>
        <w:tc>
          <w:tcPr>
            <w:tcW w:w="1532" w:type="dxa"/>
            <w:hideMark/>
          </w:tcPr>
          <w:p w14:paraId="368BC393"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1500 rpm</w:t>
            </w:r>
          </w:p>
        </w:tc>
        <w:tc>
          <w:tcPr>
            <w:tcW w:w="1062" w:type="dxa"/>
            <w:hideMark/>
          </w:tcPr>
          <w:p w14:paraId="2ADAADF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2 kW</w:t>
            </w:r>
          </w:p>
        </w:tc>
        <w:tc>
          <w:tcPr>
            <w:tcW w:w="2924" w:type="dxa"/>
            <w:hideMark/>
          </w:tcPr>
          <w:p w14:paraId="225125E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1E28508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241</w:t>
            </w:r>
          </w:p>
        </w:tc>
        <w:tc>
          <w:tcPr>
            <w:tcW w:w="1124" w:type="dxa"/>
            <w:hideMark/>
          </w:tcPr>
          <w:p w14:paraId="0BA6590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4.41</w:t>
            </w:r>
          </w:p>
        </w:tc>
        <w:tc>
          <w:tcPr>
            <w:tcW w:w="1437" w:type="dxa"/>
            <w:hideMark/>
          </w:tcPr>
          <w:p w14:paraId="07B269C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10.7</w:t>
            </w:r>
          </w:p>
        </w:tc>
      </w:tr>
      <w:tr w:rsidR="008B5EA2" w:rsidRPr="00E62D9E" w14:paraId="0134DBCF" w14:textId="77777777" w:rsidTr="00496F86">
        <w:trPr>
          <w:trHeight w:val="309"/>
        </w:trPr>
        <w:tc>
          <w:tcPr>
            <w:tcW w:w="1532" w:type="dxa"/>
            <w:hideMark/>
          </w:tcPr>
          <w:p w14:paraId="52FC9124"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3E58E207"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2E3F91C"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2ED8ADD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63</w:t>
            </w:r>
          </w:p>
        </w:tc>
        <w:tc>
          <w:tcPr>
            <w:tcW w:w="1124" w:type="dxa"/>
            <w:hideMark/>
          </w:tcPr>
          <w:p w14:paraId="4991148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3.44</w:t>
            </w:r>
          </w:p>
        </w:tc>
        <w:tc>
          <w:tcPr>
            <w:tcW w:w="1437" w:type="dxa"/>
            <w:hideMark/>
          </w:tcPr>
          <w:p w14:paraId="5DCC49B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3.7</w:t>
            </w:r>
          </w:p>
        </w:tc>
      </w:tr>
      <w:tr w:rsidR="008B5EA2" w:rsidRPr="00E62D9E" w14:paraId="009C7BAD" w14:textId="77777777" w:rsidTr="00496F86">
        <w:trPr>
          <w:trHeight w:val="309"/>
        </w:trPr>
        <w:tc>
          <w:tcPr>
            <w:tcW w:w="1532" w:type="dxa"/>
            <w:hideMark/>
          </w:tcPr>
          <w:p w14:paraId="63E13E02"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5314BA34"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D383C46"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516D2C0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29</w:t>
            </w:r>
          </w:p>
        </w:tc>
        <w:tc>
          <w:tcPr>
            <w:tcW w:w="1124" w:type="dxa"/>
            <w:hideMark/>
          </w:tcPr>
          <w:p w14:paraId="643F309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2.21</w:t>
            </w:r>
          </w:p>
        </w:tc>
        <w:tc>
          <w:tcPr>
            <w:tcW w:w="1437" w:type="dxa"/>
            <w:hideMark/>
          </w:tcPr>
          <w:p w14:paraId="67389441"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1.8</w:t>
            </w:r>
          </w:p>
        </w:tc>
      </w:tr>
      <w:tr w:rsidR="008B5EA2" w:rsidRPr="00E62D9E" w14:paraId="44683A19" w14:textId="77777777" w:rsidTr="00496F86">
        <w:trPr>
          <w:trHeight w:val="62"/>
        </w:trPr>
        <w:tc>
          <w:tcPr>
            <w:tcW w:w="1532" w:type="dxa"/>
            <w:hideMark/>
          </w:tcPr>
          <w:p w14:paraId="0E414B35"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9EEDBEF"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B78678E"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3529A14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64</w:t>
            </w:r>
          </w:p>
        </w:tc>
        <w:tc>
          <w:tcPr>
            <w:tcW w:w="1124" w:type="dxa"/>
            <w:hideMark/>
          </w:tcPr>
          <w:p w14:paraId="191C1F5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1.14</w:t>
            </w:r>
          </w:p>
        </w:tc>
        <w:tc>
          <w:tcPr>
            <w:tcW w:w="1437" w:type="dxa"/>
            <w:hideMark/>
          </w:tcPr>
          <w:p w14:paraId="66EA450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w:t>
            </w:r>
          </w:p>
        </w:tc>
      </w:tr>
      <w:tr w:rsidR="008B5EA2" w:rsidRPr="00E62D9E" w14:paraId="7874023F" w14:textId="77777777" w:rsidTr="00496F86">
        <w:trPr>
          <w:trHeight w:val="64"/>
        </w:trPr>
        <w:tc>
          <w:tcPr>
            <w:tcW w:w="1532" w:type="dxa"/>
            <w:hideMark/>
          </w:tcPr>
          <w:p w14:paraId="6D89AF44"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1500 rpm</w:t>
            </w:r>
          </w:p>
        </w:tc>
        <w:tc>
          <w:tcPr>
            <w:tcW w:w="1062" w:type="dxa"/>
            <w:hideMark/>
          </w:tcPr>
          <w:p w14:paraId="5615A9E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5 kW</w:t>
            </w:r>
          </w:p>
        </w:tc>
        <w:tc>
          <w:tcPr>
            <w:tcW w:w="2924" w:type="dxa"/>
            <w:hideMark/>
          </w:tcPr>
          <w:p w14:paraId="1823F9D5"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37341DF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403</w:t>
            </w:r>
          </w:p>
        </w:tc>
        <w:tc>
          <w:tcPr>
            <w:tcW w:w="1124" w:type="dxa"/>
            <w:hideMark/>
          </w:tcPr>
          <w:p w14:paraId="656E98C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4.45</w:t>
            </w:r>
          </w:p>
        </w:tc>
        <w:tc>
          <w:tcPr>
            <w:tcW w:w="1437" w:type="dxa"/>
            <w:hideMark/>
          </w:tcPr>
          <w:p w14:paraId="5EE7AA1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20.9</w:t>
            </w:r>
          </w:p>
        </w:tc>
      </w:tr>
      <w:tr w:rsidR="008B5EA2" w:rsidRPr="00E62D9E" w14:paraId="0A5966B6" w14:textId="77777777" w:rsidTr="00496F86">
        <w:trPr>
          <w:trHeight w:val="309"/>
        </w:trPr>
        <w:tc>
          <w:tcPr>
            <w:tcW w:w="1532" w:type="dxa"/>
            <w:hideMark/>
          </w:tcPr>
          <w:p w14:paraId="1587344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EEE7344"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CC8FD3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65A767E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100</w:t>
            </w:r>
          </w:p>
        </w:tc>
        <w:tc>
          <w:tcPr>
            <w:tcW w:w="1124" w:type="dxa"/>
            <w:hideMark/>
          </w:tcPr>
          <w:p w14:paraId="624A980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3.38</w:t>
            </w:r>
          </w:p>
        </w:tc>
        <w:tc>
          <w:tcPr>
            <w:tcW w:w="1437" w:type="dxa"/>
            <w:hideMark/>
          </w:tcPr>
          <w:p w14:paraId="62B6654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10.8</w:t>
            </w:r>
          </w:p>
        </w:tc>
      </w:tr>
      <w:tr w:rsidR="008B5EA2" w:rsidRPr="00E62D9E" w14:paraId="62985F91" w14:textId="77777777" w:rsidTr="00496F86">
        <w:trPr>
          <w:trHeight w:val="309"/>
        </w:trPr>
        <w:tc>
          <w:tcPr>
            <w:tcW w:w="1532" w:type="dxa"/>
            <w:hideMark/>
          </w:tcPr>
          <w:p w14:paraId="22C613E2"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3F58EAF"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E6F914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392582D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77</w:t>
            </w:r>
          </w:p>
        </w:tc>
        <w:tc>
          <w:tcPr>
            <w:tcW w:w="1124" w:type="dxa"/>
            <w:hideMark/>
          </w:tcPr>
          <w:p w14:paraId="6F18A24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2.25</w:t>
            </w:r>
          </w:p>
        </w:tc>
        <w:tc>
          <w:tcPr>
            <w:tcW w:w="1437" w:type="dxa"/>
            <w:hideMark/>
          </w:tcPr>
          <w:p w14:paraId="1F17796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w:t>
            </w:r>
          </w:p>
        </w:tc>
      </w:tr>
      <w:tr w:rsidR="008B5EA2" w:rsidRPr="00E62D9E" w14:paraId="03C2DF1A" w14:textId="77777777" w:rsidTr="00496F86">
        <w:trPr>
          <w:trHeight w:val="62"/>
        </w:trPr>
        <w:tc>
          <w:tcPr>
            <w:tcW w:w="1532" w:type="dxa"/>
            <w:hideMark/>
          </w:tcPr>
          <w:p w14:paraId="0A973C02"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66E5D5A4"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A41E845"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6D7863E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158</w:t>
            </w:r>
          </w:p>
        </w:tc>
        <w:tc>
          <w:tcPr>
            <w:tcW w:w="1124" w:type="dxa"/>
            <w:hideMark/>
          </w:tcPr>
          <w:p w14:paraId="3E9E522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1.19</w:t>
            </w:r>
          </w:p>
        </w:tc>
        <w:tc>
          <w:tcPr>
            <w:tcW w:w="1437" w:type="dxa"/>
            <w:hideMark/>
          </w:tcPr>
          <w:p w14:paraId="5AC2F1C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5.6</w:t>
            </w:r>
          </w:p>
        </w:tc>
      </w:tr>
      <w:tr w:rsidR="008B5EA2" w:rsidRPr="00E62D9E" w14:paraId="10218BDF" w14:textId="77777777" w:rsidTr="00496F86">
        <w:trPr>
          <w:trHeight w:val="62"/>
        </w:trPr>
        <w:tc>
          <w:tcPr>
            <w:tcW w:w="1532" w:type="dxa"/>
            <w:hideMark/>
          </w:tcPr>
          <w:p w14:paraId="65F5A09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1500 rpm</w:t>
            </w:r>
          </w:p>
        </w:tc>
        <w:tc>
          <w:tcPr>
            <w:tcW w:w="1062" w:type="dxa"/>
            <w:hideMark/>
          </w:tcPr>
          <w:p w14:paraId="1B1DB664"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8 kW</w:t>
            </w:r>
          </w:p>
        </w:tc>
        <w:tc>
          <w:tcPr>
            <w:tcW w:w="2924" w:type="dxa"/>
            <w:hideMark/>
          </w:tcPr>
          <w:p w14:paraId="5DEADA64"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15C913C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615</w:t>
            </w:r>
          </w:p>
        </w:tc>
        <w:tc>
          <w:tcPr>
            <w:tcW w:w="1124" w:type="dxa"/>
            <w:hideMark/>
          </w:tcPr>
          <w:p w14:paraId="5E08B73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4.46</w:t>
            </w:r>
          </w:p>
        </w:tc>
        <w:tc>
          <w:tcPr>
            <w:tcW w:w="1437" w:type="dxa"/>
            <w:hideMark/>
          </w:tcPr>
          <w:p w14:paraId="0F6AD2B1"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29.4</w:t>
            </w:r>
          </w:p>
        </w:tc>
      </w:tr>
      <w:tr w:rsidR="008B5EA2" w:rsidRPr="00E62D9E" w14:paraId="7B648112" w14:textId="77777777" w:rsidTr="00496F86">
        <w:trPr>
          <w:trHeight w:val="309"/>
        </w:trPr>
        <w:tc>
          <w:tcPr>
            <w:tcW w:w="1532" w:type="dxa"/>
            <w:hideMark/>
          </w:tcPr>
          <w:p w14:paraId="71FFACF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89C9B4F"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AFF1C76"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17F3B0F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144</w:t>
            </w:r>
          </w:p>
        </w:tc>
        <w:tc>
          <w:tcPr>
            <w:tcW w:w="1124" w:type="dxa"/>
            <w:hideMark/>
          </w:tcPr>
          <w:p w14:paraId="7AD89BE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3.36</w:t>
            </w:r>
          </w:p>
        </w:tc>
        <w:tc>
          <w:tcPr>
            <w:tcW w:w="1437" w:type="dxa"/>
            <w:hideMark/>
          </w:tcPr>
          <w:p w14:paraId="62E1617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17.4</w:t>
            </w:r>
          </w:p>
        </w:tc>
      </w:tr>
      <w:tr w:rsidR="008B5EA2" w:rsidRPr="00E62D9E" w14:paraId="666D0880" w14:textId="77777777" w:rsidTr="00496F86">
        <w:trPr>
          <w:trHeight w:val="309"/>
        </w:trPr>
        <w:tc>
          <w:tcPr>
            <w:tcW w:w="1532" w:type="dxa"/>
            <w:hideMark/>
          </w:tcPr>
          <w:p w14:paraId="59B878E3"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1502854B"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CC04625"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174FC04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131</w:t>
            </w:r>
          </w:p>
        </w:tc>
        <w:tc>
          <w:tcPr>
            <w:tcW w:w="1124" w:type="dxa"/>
            <w:hideMark/>
          </w:tcPr>
          <w:p w14:paraId="698F23A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2.27</w:t>
            </w:r>
          </w:p>
        </w:tc>
        <w:tc>
          <w:tcPr>
            <w:tcW w:w="1437" w:type="dxa"/>
            <w:hideMark/>
          </w:tcPr>
          <w:p w14:paraId="3358882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6.8</w:t>
            </w:r>
          </w:p>
        </w:tc>
      </w:tr>
      <w:tr w:rsidR="008B5EA2" w:rsidRPr="00E62D9E" w14:paraId="37BBFBCF" w14:textId="77777777" w:rsidTr="00496F86">
        <w:trPr>
          <w:trHeight w:val="222"/>
        </w:trPr>
        <w:tc>
          <w:tcPr>
            <w:tcW w:w="1532" w:type="dxa"/>
            <w:hideMark/>
          </w:tcPr>
          <w:p w14:paraId="7FEC14C0"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1EE50C6D"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41A830B"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182227D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252</w:t>
            </w:r>
          </w:p>
        </w:tc>
        <w:tc>
          <w:tcPr>
            <w:tcW w:w="1124" w:type="dxa"/>
            <w:hideMark/>
          </w:tcPr>
          <w:p w14:paraId="715F640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1.21</w:t>
            </w:r>
          </w:p>
        </w:tc>
        <w:tc>
          <w:tcPr>
            <w:tcW w:w="1437" w:type="dxa"/>
            <w:hideMark/>
          </w:tcPr>
          <w:p w14:paraId="738E5E1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9.1</w:t>
            </w:r>
          </w:p>
        </w:tc>
      </w:tr>
      <w:tr w:rsidR="008B5EA2" w:rsidRPr="00E62D9E" w14:paraId="64F87728" w14:textId="77777777" w:rsidTr="00496F86">
        <w:trPr>
          <w:trHeight w:val="194"/>
        </w:trPr>
        <w:tc>
          <w:tcPr>
            <w:tcW w:w="1532" w:type="dxa"/>
            <w:hideMark/>
          </w:tcPr>
          <w:p w14:paraId="41B8063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750 rpm</w:t>
            </w:r>
          </w:p>
        </w:tc>
        <w:tc>
          <w:tcPr>
            <w:tcW w:w="1062" w:type="dxa"/>
            <w:hideMark/>
          </w:tcPr>
          <w:p w14:paraId="4BD474C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2 kW</w:t>
            </w:r>
          </w:p>
        </w:tc>
        <w:tc>
          <w:tcPr>
            <w:tcW w:w="2924" w:type="dxa"/>
            <w:hideMark/>
          </w:tcPr>
          <w:p w14:paraId="308FF019"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1CFABCB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120</w:t>
            </w:r>
          </w:p>
        </w:tc>
        <w:tc>
          <w:tcPr>
            <w:tcW w:w="1124" w:type="dxa"/>
            <w:hideMark/>
          </w:tcPr>
          <w:p w14:paraId="5A264C7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4.41</w:t>
            </w:r>
          </w:p>
        </w:tc>
        <w:tc>
          <w:tcPr>
            <w:tcW w:w="1437" w:type="dxa"/>
            <w:hideMark/>
          </w:tcPr>
          <w:p w14:paraId="0A511DF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10.7</w:t>
            </w:r>
          </w:p>
        </w:tc>
      </w:tr>
      <w:tr w:rsidR="008B5EA2" w:rsidRPr="00E62D9E" w14:paraId="56A60BA2" w14:textId="77777777" w:rsidTr="00496F86">
        <w:trPr>
          <w:trHeight w:val="309"/>
        </w:trPr>
        <w:tc>
          <w:tcPr>
            <w:tcW w:w="1532" w:type="dxa"/>
            <w:hideMark/>
          </w:tcPr>
          <w:p w14:paraId="2B002A3A"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060ADBD"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7F60E1D"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1588624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31</w:t>
            </w:r>
          </w:p>
        </w:tc>
        <w:tc>
          <w:tcPr>
            <w:tcW w:w="1124" w:type="dxa"/>
            <w:hideMark/>
          </w:tcPr>
          <w:p w14:paraId="2C2FEFC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3.44</w:t>
            </w:r>
          </w:p>
        </w:tc>
        <w:tc>
          <w:tcPr>
            <w:tcW w:w="1437" w:type="dxa"/>
            <w:hideMark/>
          </w:tcPr>
          <w:p w14:paraId="460F5E6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3.7</w:t>
            </w:r>
          </w:p>
        </w:tc>
      </w:tr>
      <w:tr w:rsidR="008B5EA2" w:rsidRPr="00E62D9E" w14:paraId="7F2F3A1D" w14:textId="77777777" w:rsidTr="00496F86">
        <w:trPr>
          <w:trHeight w:val="309"/>
        </w:trPr>
        <w:tc>
          <w:tcPr>
            <w:tcW w:w="1532" w:type="dxa"/>
            <w:hideMark/>
          </w:tcPr>
          <w:p w14:paraId="3B191AB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D23E382"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4DBCF0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2FA374A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15</w:t>
            </w:r>
          </w:p>
        </w:tc>
        <w:tc>
          <w:tcPr>
            <w:tcW w:w="1124" w:type="dxa"/>
            <w:hideMark/>
          </w:tcPr>
          <w:p w14:paraId="2CBFDF0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2.21</w:t>
            </w:r>
          </w:p>
        </w:tc>
        <w:tc>
          <w:tcPr>
            <w:tcW w:w="1437" w:type="dxa"/>
            <w:hideMark/>
          </w:tcPr>
          <w:p w14:paraId="57DAC7C8"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1.8</w:t>
            </w:r>
          </w:p>
        </w:tc>
      </w:tr>
      <w:tr w:rsidR="008B5EA2" w:rsidRPr="00E62D9E" w14:paraId="6ACBD272" w14:textId="77777777" w:rsidTr="00496F86">
        <w:trPr>
          <w:trHeight w:val="287"/>
        </w:trPr>
        <w:tc>
          <w:tcPr>
            <w:tcW w:w="1532" w:type="dxa"/>
            <w:hideMark/>
          </w:tcPr>
          <w:p w14:paraId="51D57168"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046C7AD3"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0B0B489"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260ADB5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32</w:t>
            </w:r>
          </w:p>
        </w:tc>
        <w:tc>
          <w:tcPr>
            <w:tcW w:w="1124" w:type="dxa"/>
            <w:hideMark/>
          </w:tcPr>
          <w:p w14:paraId="098D5DD8"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1.14</w:t>
            </w:r>
          </w:p>
        </w:tc>
        <w:tc>
          <w:tcPr>
            <w:tcW w:w="1437" w:type="dxa"/>
            <w:hideMark/>
          </w:tcPr>
          <w:p w14:paraId="0F55D4A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w:t>
            </w:r>
          </w:p>
        </w:tc>
      </w:tr>
      <w:tr w:rsidR="008B5EA2" w:rsidRPr="00E62D9E" w14:paraId="39D28282" w14:textId="77777777" w:rsidTr="00496F86">
        <w:trPr>
          <w:trHeight w:val="268"/>
        </w:trPr>
        <w:tc>
          <w:tcPr>
            <w:tcW w:w="1532" w:type="dxa"/>
            <w:hideMark/>
          </w:tcPr>
          <w:p w14:paraId="2855601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750 rpm</w:t>
            </w:r>
          </w:p>
        </w:tc>
        <w:tc>
          <w:tcPr>
            <w:tcW w:w="1062" w:type="dxa"/>
            <w:hideMark/>
          </w:tcPr>
          <w:p w14:paraId="6E53415E"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5 kW</w:t>
            </w:r>
          </w:p>
        </w:tc>
        <w:tc>
          <w:tcPr>
            <w:tcW w:w="2924" w:type="dxa"/>
            <w:hideMark/>
          </w:tcPr>
          <w:p w14:paraId="0AFFA126"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0BD5D4C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202</w:t>
            </w:r>
          </w:p>
        </w:tc>
        <w:tc>
          <w:tcPr>
            <w:tcW w:w="1124" w:type="dxa"/>
            <w:hideMark/>
          </w:tcPr>
          <w:p w14:paraId="25514D1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4.45</w:t>
            </w:r>
          </w:p>
        </w:tc>
        <w:tc>
          <w:tcPr>
            <w:tcW w:w="1437" w:type="dxa"/>
            <w:hideMark/>
          </w:tcPr>
          <w:p w14:paraId="3B07EB1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20.9</w:t>
            </w:r>
          </w:p>
        </w:tc>
      </w:tr>
      <w:tr w:rsidR="008B5EA2" w:rsidRPr="00E62D9E" w14:paraId="01F4C470" w14:textId="77777777" w:rsidTr="00496F86">
        <w:trPr>
          <w:trHeight w:val="309"/>
        </w:trPr>
        <w:tc>
          <w:tcPr>
            <w:tcW w:w="1532" w:type="dxa"/>
            <w:hideMark/>
          </w:tcPr>
          <w:p w14:paraId="5BE5950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11944681"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0061857B"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384A5F2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50</w:t>
            </w:r>
          </w:p>
        </w:tc>
        <w:tc>
          <w:tcPr>
            <w:tcW w:w="1124" w:type="dxa"/>
            <w:hideMark/>
          </w:tcPr>
          <w:p w14:paraId="1831401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3.38</w:t>
            </w:r>
          </w:p>
        </w:tc>
        <w:tc>
          <w:tcPr>
            <w:tcW w:w="1437" w:type="dxa"/>
            <w:hideMark/>
          </w:tcPr>
          <w:p w14:paraId="3474DAA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10.8</w:t>
            </w:r>
          </w:p>
        </w:tc>
      </w:tr>
      <w:tr w:rsidR="008B5EA2" w:rsidRPr="00E62D9E" w14:paraId="23D53C7B" w14:textId="77777777" w:rsidTr="00496F86">
        <w:trPr>
          <w:trHeight w:val="309"/>
        </w:trPr>
        <w:tc>
          <w:tcPr>
            <w:tcW w:w="1532" w:type="dxa"/>
            <w:hideMark/>
          </w:tcPr>
          <w:p w14:paraId="26209DA8"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C4D0CE0"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42F3CBDC"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1DE092A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39</w:t>
            </w:r>
          </w:p>
        </w:tc>
        <w:tc>
          <w:tcPr>
            <w:tcW w:w="1124" w:type="dxa"/>
            <w:hideMark/>
          </w:tcPr>
          <w:p w14:paraId="4B66374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2.25</w:t>
            </w:r>
          </w:p>
        </w:tc>
        <w:tc>
          <w:tcPr>
            <w:tcW w:w="1437" w:type="dxa"/>
            <w:hideMark/>
          </w:tcPr>
          <w:p w14:paraId="2B63843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w:t>
            </w:r>
          </w:p>
        </w:tc>
      </w:tr>
      <w:tr w:rsidR="008B5EA2" w:rsidRPr="00E62D9E" w14:paraId="73F374F8" w14:textId="77777777" w:rsidTr="00496F86">
        <w:trPr>
          <w:trHeight w:val="62"/>
        </w:trPr>
        <w:tc>
          <w:tcPr>
            <w:tcW w:w="1532" w:type="dxa"/>
            <w:hideMark/>
          </w:tcPr>
          <w:p w14:paraId="467DFB1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6A17B631"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AB55F2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0B101D7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79</w:t>
            </w:r>
          </w:p>
        </w:tc>
        <w:tc>
          <w:tcPr>
            <w:tcW w:w="1124" w:type="dxa"/>
            <w:hideMark/>
          </w:tcPr>
          <w:p w14:paraId="0447C80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1.19</w:t>
            </w:r>
          </w:p>
        </w:tc>
        <w:tc>
          <w:tcPr>
            <w:tcW w:w="1437" w:type="dxa"/>
            <w:hideMark/>
          </w:tcPr>
          <w:p w14:paraId="50D0C3C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5.6</w:t>
            </w:r>
          </w:p>
        </w:tc>
      </w:tr>
      <w:tr w:rsidR="008B5EA2" w:rsidRPr="00E62D9E" w14:paraId="633AC560" w14:textId="77777777" w:rsidTr="00496F86">
        <w:trPr>
          <w:trHeight w:val="62"/>
        </w:trPr>
        <w:tc>
          <w:tcPr>
            <w:tcW w:w="1532" w:type="dxa"/>
            <w:hideMark/>
          </w:tcPr>
          <w:p w14:paraId="5DDB397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750 rpm</w:t>
            </w:r>
          </w:p>
        </w:tc>
        <w:tc>
          <w:tcPr>
            <w:tcW w:w="1062" w:type="dxa"/>
            <w:hideMark/>
          </w:tcPr>
          <w:p w14:paraId="3E386F4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8 kW</w:t>
            </w:r>
          </w:p>
        </w:tc>
        <w:tc>
          <w:tcPr>
            <w:tcW w:w="2924" w:type="dxa"/>
            <w:hideMark/>
          </w:tcPr>
          <w:p w14:paraId="161304D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72AC749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307</w:t>
            </w:r>
          </w:p>
        </w:tc>
        <w:tc>
          <w:tcPr>
            <w:tcW w:w="1124" w:type="dxa"/>
            <w:hideMark/>
          </w:tcPr>
          <w:p w14:paraId="5D023E5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4.46</w:t>
            </w:r>
          </w:p>
        </w:tc>
        <w:tc>
          <w:tcPr>
            <w:tcW w:w="1437" w:type="dxa"/>
            <w:hideMark/>
          </w:tcPr>
          <w:p w14:paraId="3A1F70E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29.4</w:t>
            </w:r>
          </w:p>
        </w:tc>
      </w:tr>
      <w:tr w:rsidR="008B5EA2" w:rsidRPr="00E62D9E" w14:paraId="133919F1" w14:textId="77777777" w:rsidTr="00496F86">
        <w:trPr>
          <w:trHeight w:val="309"/>
        </w:trPr>
        <w:tc>
          <w:tcPr>
            <w:tcW w:w="1532" w:type="dxa"/>
            <w:hideMark/>
          </w:tcPr>
          <w:p w14:paraId="60B2D8F4"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839E3C1"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6FE3382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7AEE369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72</w:t>
            </w:r>
          </w:p>
        </w:tc>
        <w:tc>
          <w:tcPr>
            <w:tcW w:w="1124" w:type="dxa"/>
            <w:hideMark/>
          </w:tcPr>
          <w:p w14:paraId="1FB1139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3.36</w:t>
            </w:r>
          </w:p>
        </w:tc>
        <w:tc>
          <w:tcPr>
            <w:tcW w:w="1437" w:type="dxa"/>
            <w:hideMark/>
          </w:tcPr>
          <w:p w14:paraId="6749BF3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17.4</w:t>
            </w:r>
          </w:p>
        </w:tc>
      </w:tr>
      <w:tr w:rsidR="008B5EA2" w:rsidRPr="00E62D9E" w14:paraId="176488EF" w14:textId="77777777" w:rsidTr="00496F86">
        <w:trPr>
          <w:trHeight w:val="309"/>
        </w:trPr>
        <w:tc>
          <w:tcPr>
            <w:tcW w:w="1532" w:type="dxa"/>
            <w:hideMark/>
          </w:tcPr>
          <w:p w14:paraId="10A4E32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0AC3122"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08E59B8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6B8C4A08"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66</w:t>
            </w:r>
          </w:p>
        </w:tc>
        <w:tc>
          <w:tcPr>
            <w:tcW w:w="1124" w:type="dxa"/>
            <w:hideMark/>
          </w:tcPr>
          <w:p w14:paraId="0000F36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2.27</w:t>
            </w:r>
          </w:p>
        </w:tc>
        <w:tc>
          <w:tcPr>
            <w:tcW w:w="1437" w:type="dxa"/>
            <w:hideMark/>
          </w:tcPr>
          <w:p w14:paraId="3F861F1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6.8</w:t>
            </w:r>
          </w:p>
        </w:tc>
      </w:tr>
      <w:tr w:rsidR="008B5EA2" w:rsidRPr="00E62D9E" w14:paraId="534BD7A1" w14:textId="77777777" w:rsidTr="00496F86">
        <w:trPr>
          <w:trHeight w:val="62"/>
        </w:trPr>
        <w:tc>
          <w:tcPr>
            <w:tcW w:w="1532" w:type="dxa"/>
            <w:hideMark/>
          </w:tcPr>
          <w:p w14:paraId="06E60195"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0D772EB"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4606748"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2166FAB1"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126</w:t>
            </w:r>
          </w:p>
        </w:tc>
        <w:tc>
          <w:tcPr>
            <w:tcW w:w="1124" w:type="dxa"/>
            <w:hideMark/>
          </w:tcPr>
          <w:p w14:paraId="06AC215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1.21</w:t>
            </w:r>
          </w:p>
        </w:tc>
        <w:tc>
          <w:tcPr>
            <w:tcW w:w="1437" w:type="dxa"/>
            <w:hideMark/>
          </w:tcPr>
          <w:p w14:paraId="14887DB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9.1</w:t>
            </w:r>
          </w:p>
        </w:tc>
      </w:tr>
    </w:tbl>
    <w:p w14:paraId="1F9C28E3" w14:textId="77777777" w:rsidR="008B5EA2" w:rsidRPr="00E62D9E" w:rsidRDefault="008B5EA2" w:rsidP="008B5EA2">
      <w:pPr>
        <w:spacing w:line="360" w:lineRule="auto"/>
        <w:jc w:val="both"/>
        <w:rPr>
          <w:rFonts w:ascii="Arial" w:hAnsi="Arial" w:cs="Arial"/>
          <w:b/>
          <w:bCs/>
          <w:color w:val="000000" w:themeColor="text1"/>
        </w:rPr>
      </w:pPr>
    </w:p>
    <w:p w14:paraId="3F9CC6BC" w14:textId="77777777" w:rsidR="00A460BB" w:rsidRDefault="00A460BB" w:rsidP="008B5EA2">
      <w:pPr>
        <w:spacing w:line="360" w:lineRule="auto"/>
        <w:jc w:val="both"/>
        <w:rPr>
          <w:rFonts w:ascii="Arial" w:hAnsi="Arial" w:cs="Arial"/>
          <w:b/>
          <w:bCs/>
          <w:color w:val="000000" w:themeColor="text1"/>
        </w:rPr>
      </w:pPr>
    </w:p>
    <w:p w14:paraId="44D9476F" w14:textId="4DC20B4A" w:rsidR="008B5EA2" w:rsidRPr="00E62D9E" w:rsidRDefault="008B5EA2" w:rsidP="008B5EA2">
      <w:pPr>
        <w:spacing w:line="360" w:lineRule="auto"/>
        <w:jc w:val="both"/>
        <w:rPr>
          <w:rFonts w:ascii="Arial" w:hAnsi="Arial" w:cs="Arial"/>
          <w:b/>
          <w:bCs/>
          <w:color w:val="000000" w:themeColor="text1"/>
        </w:rPr>
      </w:pPr>
      <w:r w:rsidRPr="00E62D9E">
        <w:rPr>
          <w:rFonts w:ascii="Arial" w:hAnsi="Arial" w:cs="Arial"/>
          <w:b/>
          <w:bCs/>
          <w:color w:val="000000" w:themeColor="text1"/>
        </w:rPr>
        <w:lastRenderedPageBreak/>
        <w:t>3.29 Motor Behavior Under Normal Condition</w:t>
      </w:r>
    </w:p>
    <w:p w14:paraId="5E96454A" w14:textId="10C1B9A2" w:rsidR="008B5EA2" w:rsidRPr="00E62D9E" w:rsidRDefault="008B5EA2" w:rsidP="008B5EA2">
      <w:pPr>
        <w:spacing w:line="360" w:lineRule="auto"/>
        <w:jc w:val="both"/>
        <w:rPr>
          <w:rFonts w:ascii="Arial" w:hAnsi="Arial" w:cs="Arial"/>
          <w:color w:val="000000" w:themeColor="text1"/>
        </w:rPr>
      </w:pPr>
      <w:r w:rsidRPr="00E62D9E">
        <w:rPr>
          <w:rFonts w:ascii="Arial" w:hAnsi="Arial" w:cs="Arial"/>
          <w:color w:val="000000" w:themeColor="text1"/>
        </w:rPr>
        <w:t xml:space="preserve">This composite figure </w:t>
      </w:r>
      <w:r w:rsidR="00946156">
        <w:rPr>
          <w:rFonts w:ascii="Arial" w:hAnsi="Arial" w:cs="Arial"/>
          <w:color w:val="000000" w:themeColor="text1"/>
        </w:rPr>
        <w:t>31</w:t>
      </w:r>
      <w:r w:rsidRPr="00E62D9E">
        <w:rPr>
          <w:rFonts w:ascii="Arial" w:hAnsi="Arial" w:cs="Arial"/>
          <w:color w:val="000000" w:themeColor="text1"/>
        </w:rPr>
        <w:t xml:space="preserve"> shows the motor speed response to a 3000 rpm target across three load conditions: 2 kW (top), 5 kW (middle), and 8 kW (bottom), comparing four control methods. At the 2 kW load, both MRAC and MRAC-APPC achieve the target speed with minimal oscillation and a quick rise time of about 1.5 seconds, while Normal settles near 2750 rpm. As the load increases to 8 kW, the Normal response severely degrades, only reaching approximately 1200 rpm, while the controlled systems maintain significantly better performance, with MRAC and MRAC-APPC keeping the speed near 3000 rpm despite visible oscillations.</w:t>
      </w:r>
    </w:p>
    <w:p w14:paraId="45ED0B2A" w14:textId="77777777" w:rsidR="008B5EA2" w:rsidRPr="00E62D9E" w:rsidRDefault="008B5EA2" w:rsidP="008B5EA2">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27C65D96" wp14:editId="00011E9C">
            <wp:extent cx="5943600" cy="4239260"/>
            <wp:effectExtent l="0" t="0" r="0" b="0"/>
            <wp:docPr id="15554855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4239260"/>
                    </a:xfrm>
                    <a:prstGeom prst="rect">
                      <a:avLst/>
                    </a:prstGeom>
                    <a:noFill/>
                    <a:ln>
                      <a:noFill/>
                    </a:ln>
                  </pic:spPr>
                </pic:pic>
              </a:graphicData>
            </a:graphic>
          </wp:inline>
        </w:drawing>
      </w:r>
    </w:p>
    <w:p w14:paraId="31D21796" w14:textId="0AC1BEAA"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31</w:t>
      </w:r>
      <w:r w:rsidRPr="00E62D9E">
        <w:rPr>
          <w:rFonts w:ascii="Arial" w:hAnsi="Arial" w:cs="Arial"/>
          <w:b/>
          <w:color w:val="000000" w:themeColor="text1"/>
        </w:rPr>
        <w:t xml:space="preserve"> Motor Speed Response</w:t>
      </w:r>
    </w:p>
    <w:p w14:paraId="63DF9A59" w14:textId="7E02C506" w:rsidR="008B5EA2" w:rsidRPr="00E62D9E" w:rsidRDefault="008B5EA2" w:rsidP="008B5EA2">
      <w:pPr>
        <w:spacing w:line="360" w:lineRule="auto"/>
        <w:jc w:val="both"/>
        <w:rPr>
          <w:rFonts w:ascii="Arial" w:hAnsi="Arial" w:cs="Arial"/>
          <w:color w:val="000000" w:themeColor="text1"/>
        </w:rPr>
      </w:pPr>
      <w:r w:rsidRPr="00E62D9E">
        <w:rPr>
          <w:rFonts w:ascii="Arial" w:hAnsi="Arial" w:cs="Arial"/>
          <w:color w:val="000000" w:themeColor="text1"/>
        </w:rPr>
        <w:t xml:space="preserve">The figure </w:t>
      </w:r>
      <w:r w:rsidR="00946156">
        <w:rPr>
          <w:rFonts w:ascii="Arial" w:hAnsi="Arial" w:cs="Arial"/>
          <w:color w:val="000000" w:themeColor="text1"/>
        </w:rPr>
        <w:t>32</w:t>
      </w:r>
      <w:r w:rsidRPr="00E62D9E">
        <w:rPr>
          <w:rFonts w:ascii="Arial" w:hAnsi="Arial" w:cs="Arial"/>
          <w:color w:val="000000" w:themeColor="text1"/>
        </w:rPr>
        <w:t xml:space="preserve"> plots compares the motor speed response to a 1500 rpm target across 2 kW (top), 5 kW (middle), and 8 kW (bottom) load conditions for four control schemes. At the lowest 2 kW load, all controlled systems (APPC, MRAC, MRAC-APPC) successfully reach the 1500 rpm target by 4 seconds, while the Normal system settles with an error at about 1200 rpm. As the load increases to 8 kW, the Normal response severely degrades, fluctuating around 650 </w:t>
      </w:r>
      <w:r w:rsidRPr="00E62D9E">
        <w:rPr>
          <w:rFonts w:ascii="Arial" w:hAnsi="Arial" w:cs="Arial"/>
          <w:color w:val="000000" w:themeColor="text1"/>
        </w:rPr>
        <w:lastRenderedPageBreak/>
        <w:t>rpm, demonstrating a huge steady-state error. Conversely, the MRAC-APPC hybrid maintains the fastest rise time, approaching 1500 rpm despite increased load oscillations.</w:t>
      </w:r>
    </w:p>
    <w:p w14:paraId="143145C4" w14:textId="77777777" w:rsidR="008B5EA2" w:rsidRPr="00E62D9E" w:rsidRDefault="008B5EA2" w:rsidP="008B5EA2">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45FFF55A" wp14:editId="07745DC2">
            <wp:extent cx="5943600" cy="4091940"/>
            <wp:effectExtent l="0" t="0" r="0" b="0"/>
            <wp:docPr id="9226892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4091940"/>
                    </a:xfrm>
                    <a:prstGeom prst="rect">
                      <a:avLst/>
                    </a:prstGeom>
                    <a:noFill/>
                    <a:ln>
                      <a:noFill/>
                    </a:ln>
                  </pic:spPr>
                </pic:pic>
              </a:graphicData>
            </a:graphic>
          </wp:inline>
        </w:drawing>
      </w:r>
    </w:p>
    <w:p w14:paraId="414E263A" w14:textId="77476D6D"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32</w:t>
      </w:r>
      <w:r w:rsidRPr="00E62D9E">
        <w:rPr>
          <w:rFonts w:ascii="Arial" w:hAnsi="Arial" w:cs="Arial"/>
          <w:b/>
          <w:color w:val="000000" w:themeColor="text1"/>
        </w:rPr>
        <w:t xml:space="preserve"> Motor Response Speed Response at 1500 rpm</w:t>
      </w:r>
    </w:p>
    <w:p w14:paraId="6E1D577C" w14:textId="77777777" w:rsidR="008B5EA2" w:rsidRPr="00E62D9E" w:rsidRDefault="008B5EA2" w:rsidP="008B5EA2">
      <w:pPr>
        <w:spacing w:line="360" w:lineRule="auto"/>
        <w:jc w:val="both"/>
        <w:rPr>
          <w:rFonts w:ascii="Arial" w:hAnsi="Arial" w:cs="Arial"/>
          <w:color w:val="000000" w:themeColor="text1"/>
        </w:rPr>
      </w:pPr>
    </w:p>
    <w:p w14:paraId="76B216C5" w14:textId="16430E70" w:rsidR="008B5EA2" w:rsidRPr="00E62D9E" w:rsidRDefault="008B5EA2" w:rsidP="008B5EA2">
      <w:pPr>
        <w:spacing w:line="360" w:lineRule="auto"/>
        <w:jc w:val="both"/>
        <w:rPr>
          <w:rFonts w:ascii="Arial" w:hAnsi="Arial" w:cs="Arial"/>
          <w:color w:val="000000" w:themeColor="text1"/>
        </w:rPr>
      </w:pPr>
      <w:r w:rsidRPr="00E62D9E">
        <w:rPr>
          <w:rFonts w:ascii="Arial" w:hAnsi="Arial" w:cs="Arial"/>
          <w:color w:val="000000" w:themeColor="text1"/>
        </w:rPr>
        <w:t xml:space="preserve">The figure </w:t>
      </w:r>
      <w:r w:rsidR="00946156">
        <w:rPr>
          <w:rFonts w:ascii="Arial" w:hAnsi="Arial" w:cs="Arial"/>
          <w:color w:val="000000" w:themeColor="text1"/>
        </w:rPr>
        <w:t>33</w:t>
      </w:r>
      <w:r w:rsidRPr="00E62D9E">
        <w:rPr>
          <w:rFonts w:ascii="Arial" w:hAnsi="Arial" w:cs="Arial"/>
          <w:color w:val="000000" w:themeColor="text1"/>
        </w:rPr>
        <w:t xml:space="preserve"> comparison shows the motor speed response to a 750 rpm target under 2 kW (top), 5 kW (middle), and 8 kW (bottom) loads for four control methods. At the </w:t>
      </w:r>
      <w:proofErr w:type="gramStart"/>
      <w:r w:rsidRPr="00E62D9E">
        <w:rPr>
          <w:rFonts w:ascii="Arial" w:hAnsi="Arial" w:cs="Arial"/>
          <w:color w:val="000000" w:themeColor="text1"/>
        </w:rPr>
        <w:t>2 kW</w:t>
      </w:r>
      <w:proofErr w:type="gramEnd"/>
      <w:r w:rsidRPr="00E62D9E">
        <w:rPr>
          <w:rFonts w:ascii="Arial" w:hAnsi="Arial" w:cs="Arial"/>
          <w:color w:val="000000" w:themeColor="text1"/>
        </w:rPr>
        <w:t xml:space="preserve"> load, MRAC and MRAC-APPC both stabilize near 750 rpm within 2 seconds, while the Normal system settles with a 150 rpm error (around 600 rpm). Under the heavy 8 kW load (bottom), the Normal speed drops severely to fluctuate around 300 rpm, demonstrating a large 60% error. In contrast, the controlled systems maintain the target speed, with MRAC-APPC showing the fastest response and lowest long-term error despite increased speed ripple as the load rises.</w:t>
      </w:r>
    </w:p>
    <w:p w14:paraId="292084F8" w14:textId="77777777" w:rsidR="008B5EA2" w:rsidRPr="00E62D9E" w:rsidRDefault="008B5EA2" w:rsidP="008B5EA2">
      <w:pPr>
        <w:spacing w:line="360" w:lineRule="auto"/>
        <w:jc w:val="center"/>
        <w:rPr>
          <w:rFonts w:ascii="Arial" w:hAnsi="Arial" w:cs="Arial"/>
          <w:color w:val="000000" w:themeColor="text1"/>
        </w:rPr>
      </w:pPr>
      <w:r w:rsidRPr="00E62D9E">
        <w:rPr>
          <w:rFonts w:ascii="Arial" w:hAnsi="Arial" w:cs="Arial"/>
          <w:noProof/>
          <w:color w:val="000000" w:themeColor="text1"/>
        </w:rPr>
        <w:lastRenderedPageBreak/>
        <w:drawing>
          <wp:inline distT="0" distB="0" distL="0" distR="0" wp14:anchorId="163D9792" wp14:editId="53EC8970">
            <wp:extent cx="5943600" cy="4116705"/>
            <wp:effectExtent l="0" t="0" r="0" b="0"/>
            <wp:docPr id="18222132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4116705"/>
                    </a:xfrm>
                    <a:prstGeom prst="rect">
                      <a:avLst/>
                    </a:prstGeom>
                    <a:noFill/>
                    <a:ln>
                      <a:noFill/>
                    </a:ln>
                  </pic:spPr>
                </pic:pic>
              </a:graphicData>
            </a:graphic>
          </wp:inline>
        </w:drawing>
      </w:r>
    </w:p>
    <w:p w14:paraId="5F99EC3E" w14:textId="21FF4625"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33</w:t>
      </w:r>
      <w:r w:rsidRPr="00E62D9E">
        <w:rPr>
          <w:rFonts w:ascii="Arial" w:hAnsi="Arial" w:cs="Arial"/>
          <w:b/>
          <w:color w:val="000000" w:themeColor="text1"/>
        </w:rPr>
        <w:t xml:space="preserve"> Motor Speed Response at 750 rpm</w:t>
      </w:r>
    </w:p>
    <w:p w14:paraId="2F08F1AC" w14:textId="77777777" w:rsidR="008B5EA2" w:rsidRPr="00E62D9E" w:rsidRDefault="008B5EA2" w:rsidP="008B5EA2">
      <w:pPr>
        <w:spacing w:line="360" w:lineRule="auto"/>
        <w:jc w:val="center"/>
        <w:rPr>
          <w:rFonts w:ascii="Arial" w:hAnsi="Arial" w:cs="Arial"/>
          <w:b/>
          <w:bCs/>
          <w:color w:val="000000" w:themeColor="text1"/>
        </w:rPr>
      </w:pPr>
    </w:p>
    <w:p w14:paraId="052C2396" w14:textId="77777777" w:rsidR="008B5EA2" w:rsidRPr="00E62D9E" w:rsidRDefault="008B5EA2" w:rsidP="008B5EA2">
      <w:pPr>
        <w:spacing w:line="360" w:lineRule="auto"/>
        <w:jc w:val="center"/>
        <w:rPr>
          <w:rFonts w:ascii="Arial" w:hAnsi="Arial" w:cs="Arial"/>
          <w:b/>
          <w:bCs/>
          <w:color w:val="000000" w:themeColor="text1"/>
        </w:rPr>
      </w:pPr>
    </w:p>
    <w:p w14:paraId="095DEBA4" w14:textId="77777777" w:rsidR="008B5EA2" w:rsidRPr="00E62D9E" w:rsidRDefault="008B5EA2" w:rsidP="008B5EA2">
      <w:pPr>
        <w:spacing w:line="360" w:lineRule="auto"/>
        <w:jc w:val="center"/>
        <w:rPr>
          <w:rFonts w:ascii="Arial" w:hAnsi="Arial" w:cs="Arial"/>
          <w:b/>
          <w:bCs/>
          <w:color w:val="000000" w:themeColor="text1"/>
        </w:rPr>
      </w:pPr>
    </w:p>
    <w:p w14:paraId="7325A441" w14:textId="77777777" w:rsidR="008B5EA2" w:rsidRPr="00E62D9E" w:rsidRDefault="008B5EA2" w:rsidP="008B5EA2">
      <w:pPr>
        <w:spacing w:line="360" w:lineRule="auto"/>
        <w:jc w:val="center"/>
        <w:rPr>
          <w:rFonts w:ascii="Arial" w:hAnsi="Arial" w:cs="Arial"/>
          <w:b/>
          <w:bCs/>
          <w:color w:val="000000" w:themeColor="text1"/>
        </w:rPr>
      </w:pPr>
    </w:p>
    <w:p w14:paraId="061B3BDE" w14:textId="77777777" w:rsidR="008B5EA2" w:rsidRPr="00E62D9E" w:rsidRDefault="008B5EA2" w:rsidP="008B5EA2">
      <w:pPr>
        <w:spacing w:line="360" w:lineRule="auto"/>
        <w:jc w:val="center"/>
        <w:rPr>
          <w:rFonts w:ascii="Arial" w:hAnsi="Arial" w:cs="Arial"/>
          <w:b/>
          <w:bCs/>
          <w:color w:val="000000" w:themeColor="text1"/>
        </w:rPr>
      </w:pPr>
    </w:p>
    <w:p w14:paraId="5DD456A3" w14:textId="77777777" w:rsidR="008B5EA2" w:rsidRPr="00E62D9E" w:rsidRDefault="008B5EA2" w:rsidP="008B5EA2">
      <w:pPr>
        <w:spacing w:line="360" w:lineRule="auto"/>
        <w:jc w:val="center"/>
        <w:rPr>
          <w:rFonts w:ascii="Arial" w:hAnsi="Arial" w:cs="Arial"/>
          <w:b/>
          <w:bCs/>
          <w:color w:val="000000" w:themeColor="text1"/>
        </w:rPr>
      </w:pPr>
    </w:p>
    <w:p w14:paraId="360CA4C0" w14:textId="77777777" w:rsidR="008B5EA2" w:rsidRPr="00E62D9E" w:rsidRDefault="008B5EA2" w:rsidP="008B5EA2">
      <w:pPr>
        <w:spacing w:line="360" w:lineRule="auto"/>
        <w:jc w:val="center"/>
        <w:rPr>
          <w:rFonts w:ascii="Arial" w:hAnsi="Arial" w:cs="Arial"/>
          <w:b/>
          <w:bCs/>
          <w:color w:val="000000" w:themeColor="text1"/>
        </w:rPr>
      </w:pPr>
    </w:p>
    <w:p w14:paraId="1E19250E" w14:textId="77777777" w:rsidR="008B5EA2" w:rsidRPr="00E62D9E" w:rsidRDefault="008B5EA2" w:rsidP="008B5EA2">
      <w:pPr>
        <w:spacing w:line="360" w:lineRule="auto"/>
        <w:jc w:val="center"/>
        <w:rPr>
          <w:rFonts w:ascii="Arial" w:hAnsi="Arial" w:cs="Arial"/>
          <w:b/>
          <w:bCs/>
          <w:color w:val="000000" w:themeColor="text1"/>
        </w:rPr>
      </w:pPr>
    </w:p>
    <w:p w14:paraId="45AF529E" w14:textId="77777777" w:rsidR="008B5EA2" w:rsidRPr="00E62D9E" w:rsidRDefault="008B5EA2" w:rsidP="008B5EA2">
      <w:pPr>
        <w:spacing w:line="360" w:lineRule="auto"/>
        <w:jc w:val="center"/>
        <w:rPr>
          <w:rFonts w:ascii="Arial" w:hAnsi="Arial" w:cs="Arial"/>
          <w:b/>
          <w:bCs/>
          <w:color w:val="000000" w:themeColor="text1"/>
        </w:rPr>
      </w:pPr>
    </w:p>
    <w:p w14:paraId="72014AA4" w14:textId="77777777" w:rsidR="008B5EA2" w:rsidRPr="00E62D9E" w:rsidRDefault="008B5EA2" w:rsidP="008B5EA2">
      <w:pPr>
        <w:spacing w:line="360" w:lineRule="auto"/>
        <w:jc w:val="center"/>
        <w:rPr>
          <w:rFonts w:ascii="Arial" w:hAnsi="Arial" w:cs="Arial"/>
          <w:b/>
          <w:bCs/>
          <w:color w:val="000000" w:themeColor="text1"/>
        </w:rPr>
      </w:pPr>
    </w:p>
    <w:p w14:paraId="36996E37" w14:textId="77777777" w:rsidR="008B5EA2" w:rsidRPr="00E62D9E" w:rsidRDefault="008B5EA2" w:rsidP="008B5EA2">
      <w:pPr>
        <w:spacing w:line="360" w:lineRule="auto"/>
        <w:jc w:val="center"/>
        <w:rPr>
          <w:rFonts w:ascii="Arial" w:hAnsi="Arial" w:cs="Arial"/>
          <w:b/>
          <w:bCs/>
          <w:color w:val="000000" w:themeColor="text1"/>
        </w:rPr>
      </w:pPr>
    </w:p>
    <w:p w14:paraId="3725F88A" w14:textId="77777777" w:rsidR="008B5EA2" w:rsidRPr="00E62D9E" w:rsidRDefault="008B5EA2" w:rsidP="008B5EA2">
      <w:pPr>
        <w:spacing w:line="360" w:lineRule="auto"/>
        <w:jc w:val="center"/>
        <w:rPr>
          <w:rFonts w:ascii="Arial" w:hAnsi="Arial" w:cs="Arial"/>
          <w:b/>
          <w:bCs/>
          <w:color w:val="000000" w:themeColor="text1"/>
        </w:rPr>
      </w:pPr>
    </w:p>
    <w:p w14:paraId="46BCA7B0" w14:textId="77777777" w:rsidR="008B5EA2" w:rsidRPr="00E62D9E" w:rsidRDefault="008B5EA2" w:rsidP="008B5EA2">
      <w:pPr>
        <w:spacing w:line="360" w:lineRule="auto"/>
        <w:jc w:val="center"/>
        <w:rPr>
          <w:rFonts w:ascii="Arial" w:hAnsi="Arial" w:cs="Arial"/>
          <w:b/>
          <w:bCs/>
          <w:color w:val="000000" w:themeColor="text1"/>
        </w:rPr>
      </w:pPr>
    </w:p>
    <w:p w14:paraId="4E79F7CF" w14:textId="77777777" w:rsidR="008B5EA2" w:rsidRPr="00E62D9E" w:rsidRDefault="008B5EA2" w:rsidP="008B5EA2">
      <w:pPr>
        <w:spacing w:line="360" w:lineRule="auto"/>
        <w:rPr>
          <w:rFonts w:ascii="Arial" w:hAnsi="Arial" w:cs="Arial"/>
          <w:b/>
          <w:bCs/>
          <w:color w:val="000000" w:themeColor="text1"/>
        </w:rPr>
      </w:pPr>
    </w:p>
    <w:p w14:paraId="39DDC1F8" w14:textId="77777777" w:rsidR="00485D64" w:rsidRPr="00E62D9E" w:rsidRDefault="00485D64" w:rsidP="008B5EA2">
      <w:pPr>
        <w:spacing w:line="360" w:lineRule="auto"/>
        <w:rPr>
          <w:rFonts w:ascii="Arial" w:hAnsi="Arial" w:cs="Arial"/>
          <w:b/>
          <w:bCs/>
          <w:color w:val="000000" w:themeColor="text1"/>
        </w:rPr>
      </w:pPr>
    </w:p>
    <w:p w14:paraId="0D7E6CFA" w14:textId="77777777" w:rsidR="00485D64" w:rsidRPr="00E62D9E" w:rsidRDefault="00485D64" w:rsidP="008B5EA2">
      <w:pPr>
        <w:spacing w:line="360" w:lineRule="auto"/>
        <w:rPr>
          <w:rFonts w:ascii="Arial" w:hAnsi="Arial" w:cs="Arial"/>
          <w:b/>
          <w:bCs/>
          <w:color w:val="000000" w:themeColor="text1"/>
        </w:rPr>
      </w:pPr>
    </w:p>
    <w:p w14:paraId="3824971E" w14:textId="524235EE" w:rsidR="008B5EA2" w:rsidRPr="00A460BB" w:rsidRDefault="00485D64" w:rsidP="00A460BB">
      <w:pPr>
        <w:spacing w:line="360" w:lineRule="auto"/>
        <w:rPr>
          <w:rFonts w:ascii="Arial" w:hAnsi="Arial" w:cs="Arial"/>
          <w:b/>
          <w:bCs/>
          <w:color w:val="000000" w:themeColor="text1"/>
          <w:sz w:val="22"/>
          <w:szCs w:val="22"/>
        </w:rPr>
      </w:pPr>
      <w:r w:rsidRPr="00A460BB">
        <w:rPr>
          <w:rFonts w:ascii="Arial" w:hAnsi="Arial" w:cs="Arial"/>
          <w:b/>
          <w:bCs/>
          <w:color w:val="000000" w:themeColor="text1"/>
          <w:sz w:val="22"/>
          <w:szCs w:val="22"/>
        </w:rPr>
        <w:lastRenderedPageBreak/>
        <w:t xml:space="preserve">4. </w:t>
      </w:r>
      <w:r w:rsidR="008B5EA2" w:rsidRPr="00A460BB">
        <w:rPr>
          <w:rFonts w:ascii="Arial" w:hAnsi="Arial" w:cs="Arial"/>
          <w:b/>
          <w:bCs/>
          <w:color w:val="000000" w:themeColor="text1"/>
          <w:sz w:val="22"/>
          <w:szCs w:val="22"/>
        </w:rPr>
        <w:t>CONCLUSION</w:t>
      </w:r>
    </w:p>
    <w:p w14:paraId="6EC62859" w14:textId="77777777" w:rsidR="008B5EA2" w:rsidRPr="00E62D9E" w:rsidRDefault="008B5EA2" w:rsidP="008B5EA2">
      <w:pPr>
        <w:spacing w:line="360" w:lineRule="auto"/>
        <w:jc w:val="center"/>
        <w:rPr>
          <w:rFonts w:ascii="Arial" w:hAnsi="Arial" w:cs="Arial"/>
          <w:b/>
          <w:bCs/>
          <w:color w:val="000000" w:themeColor="text1"/>
        </w:rPr>
      </w:pPr>
    </w:p>
    <w:p w14:paraId="4306BEFD" w14:textId="77777777" w:rsidR="008B5EA2" w:rsidRPr="00E62D9E" w:rsidRDefault="008B5EA2" w:rsidP="008B5EA2">
      <w:pPr>
        <w:spacing w:line="360" w:lineRule="auto"/>
        <w:jc w:val="both"/>
        <w:rPr>
          <w:rFonts w:ascii="Arial" w:hAnsi="Arial" w:cs="Arial"/>
          <w:color w:val="000000" w:themeColor="text1"/>
        </w:rPr>
      </w:pPr>
      <w:r w:rsidRPr="00E62D9E">
        <w:rPr>
          <w:rFonts w:ascii="Arial" w:hAnsi="Arial" w:cs="Arial"/>
          <w:color w:val="000000" w:themeColor="text1"/>
        </w:rPr>
        <w:t>The first objective, which focused on analyzing the dynamic behavior of the induction motor under the Adaptive Pole Placement Control–Model Reference Adaptive Controller (APPC-MRAC), was achieved by simulating the motor response at different reference speeds. The results showed that APPC-MRAC delivered the most stable response with minimal overshoot and fast convergence, confirming its ability to maintain dynamic stability under varying conditions. The second objective, analyzing and measuring the impact of load on the motor’s speed controller, was addressed by introducing load power variations into the system. The simulation results demonstrated that load significantly influences the motor’s transient and steady-state performance, where heavier loads caused larger deviations and slower recovery. APPC-MRAC proved to be more robust under these variations compared to MRAC and APPC. The third objective, comparing the performances of APPC-MRAC, MRAC, and APPC, was effectively realized by evaluating their responses at 3000 rpm, 1500 rpm, and 750 rpm. The comparative results confirmed that APPC-MRAC outperformed the other methods, providing faster settling time, reduced oscillations, and superior stability. MRAC achieved moderate performance with some overshoot, while APPC exhibited the slowest response and the largest deviations, especially under load changes. Finally, the fourth objective, evaluating and validating the efficiencies of the control systems using MATLAB/Simulink, was achieved through detailed modeling and response analysis. The simulations validated the superiority of the APPC-MRAC system in both unloaded and loaded conditions. These findings confirm the robustness and efficiency of the APPC-MRAC method in optimizing induction motor control, making it more reliable for industrial applications requiring precision and resilience under load fluctuations.</w:t>
      </w:r>
    </w:p>
    <w:p w14:paraId="74D9D609" w14:textId="77777777" w:rsidR="008B5EA2" w:rsidRPr="00E62D9E" w:rsidRDefault="008B5EA2" w:rsidP="008B5EA2">
      <w:pPr>
        <w:spacing w:line="360" w:lineRule="auto"/>
        <w:jc w:val="both"/>
        <w:rPr>
          <w:rFonts w:ascii="Arial" w:hAnsi="Arial" w:cs="Arial"/>
          <w:color w:val="000000" w:themeColor="text1"/>
        </w:rPr>
      </w:pPr>
    </w:p>
    <w:p w14:paraId="63F50736" w14:textId="77777777" w:rsidR="008B5EA2" w:rsidRPr="00E62D9E" w:rsidRDefault="008B5EA2" w:rsidP="008B5EA2">
      <w:pPr>
        <w:spacing w:line="360" w:lineRule="auto"/>
        <w:jc w:val="both"/>
        <w:rPr>
          <w:rFonts w:ascii="Arial" w:hAnsi="Arial" w:cs="Arial"/>
          <w:color w:val="000000" w:themeColor="text1"/>
        </w:rPr>
      </w:pPr>
    </w:p>
    <w:p w14:paraId="4A228AD8" w14:textId="77777777" w:rsidR="008B5EA2" w:rsidRPr="00E62D9E" w:rsidRDefault="008B5EA2" w:rsidP="008B5EA2">
      <w:pPr>
        <w:spacing w:line="360" w:lineRule="auto"/>
        <w:jc w:val="both"/>
        <w:rPr>
          <w:rFonts w:ascii="Arial" w:hAnsi="Arial" w:cs="Arial"/>
          <w:color w:val="000000" w:themeColor="text1"/>
        </w:rPr>
      </w:pPr>
    </w:p>
    <w:p w14:paraId="2A354D59" w14:textId="77777777" w:rsidR="008B5EA2" w:rsidRPr="00E62D9E" w:rsidRDefault="008B5EA2" w:rsidP="008B5EA2">
      <w:pPr>
        <w:spacing w:line="360" w:lineRule="auto"/>
        <w:jc w:val="both"/>
        <w:rPr>
          <w:rFonts w:ascii="Arial" w:hAnsi="Arial" w:cs="Arial"/>
          <w:color w:val="000000" w:themeColor="text1"/>
        </w:rPr>
      </w:pPr>
    </w:p>
    <w:p w14:paraId="59E510BE" w14:textId="77777777" w:rsidR="008B5EA2" w:rsidRPr="00E62D9E" w:rsidRDefault="008B5EA2" w:rsidP="008B5EA2">
      <w:pPr>
        <w:spacing w:line="360" w:lineRule="auto"/>
        <w:jc w:val="both"/>
        <w:rPr>
          <w:rFonts w:ascii="Arial" w:hAnsi="Arial" w:cs="Arial"/>
          <w:color w:val="000000" w:themeColor="text1"/>
        </w:rPr>
      </w:pPr>
    </w:p>
    <w:p w14:paraId="04C3E296" w14:textId="77777777" w:rsidR="00C86664" w:rsidRPr="00C86664" w:rsidRDefault="00C86664" w:rsidP="00C86664">
      <w:pPr>
        <w:spacing w:line="360" w:lineRule="auto"/>
        <w:jc w:val="both"/>
        <w:rPr>
          <w:rFonts w:ascii="Arial" w:hAnsi="Arial" w:cs="Arial"/>
          <w:color w:val="000000" w:themeColor="text1"/>
        </w:rPr>
      </w:pPr>
      <w:r w:rsidRPr="00C86664">
        <w:rPr>
          <w:rFonts w:ascii="Arial" w:hAnsi="Arial" w:cs="Arial"/>
          <w:color w:val="000000" w:themeColor="text1"/>
        </w:rPr>
        <w:t>COMPETING INTERESTS DISCLAIMER:</w:t>
      </w:r>
    </w:p>
    <w:p w14:paraId="43C038D1" w14:textId="69D8347C" w:rsidR="008B5EA2" w:rsidRPr="00E62D9E" w:rsidRDefault="00C86664" w:rsidP="00C86664">
      <w:pPr>
        <w:spacing w:line="360" w:lineRule="auto"/>
        <w:jc w:val="both"/>
        <w:rPr>
          <w:rFonts w:ascii="Arial" w:hAnsi="Arial" w:cs="Arial"/>
          <w:color w:val="000000" w:themeColor="text1"/>
        </w:rPr>
      </w:pPr>
      <w:r w:rsidRPr="00C86664">
        <w:rPr>
          <w:rFonts w:ascii="Arial" w:hAnsi="Arial" w:cs="Arial"/>
          <w:color w:val="000000" w:themeColor="text1"/>
        </w:rPr>
        <w:t>Authors have declared that they have no known competing financial interests OR non-financial interests OR personal relationships that could have appeared to influence the work reported in this paper.</w:t>
      </w:r>
    </w:p>
    <w:p w14:paraId="10AF407B" w14:textId="77777777" w:rsidR="00485D64" w:rsidRPr="00E62D9E" w:rsidRDefault="00485D64" w:rsidP="008B5EA2">
      <w:pPr>
        <w:spacing w:line="360" w:lineRule="auto"/>
        <w:jc w:val="both"/>
        <w:rPr>
          <w:rFonts w:ascii="Arial" w:hAnsi="Arial" w:cs="Arial"/>
          <w:color w:val="000000" w:themeColor="text1"/>
        </w:rPr>
      </w:pPr>
    </w:p>
    <w:p w14:paraId="5072AEA0" w14:textId="77777777" w:rsidR="00485D64" w:rsidRPr="00E62D9E" w:rsidRDefault="00485D64" w:rsidP="008B5EA2">
      <w:pPr>
        <w:spacing w:line="360" w:lineRule="auto"/>
        <w:jc w:val="both"/>
        <w:rPr>
          <w:rFonts w:ascii="Arial" w:hAnsi="Arial" w:cs="Arial"/>
          <w:color w:val="000000" w:themeColor="text1"/>
        </w:rPr>
      </w:pPr>
    </w:p>
    <w:p w14:paraId="178FE172" w14:textId="77777777" w:rsidR="00485D64" w:rsidRPr="00E62D9E" w:rsidRDefault="00485D64" w:rsidP="008B5EA2">
      <w:pPr>
        <w:spacing w:line="360" w:lineRule="auto"/>
        <w:jc w:val="both"/>
        <w:rPr>
          <w:rFonts w:ascii="Arial" w:hAnsi="Arial" w:cs="Arial"/>
          <w:color w:val="000000" w:themeColor="text1"/>
        </w:rPr>
      </w:pPr>
    </w:p>
    <w:p w14:paraId="7A3DDC8E" w14:textId="77777777" w:rsidR="00485D64" w:rsidRPr="00E62D9E" w:rsidRDefault="00485D64" w:rsidP="008B5EA2">
      <w:pPr>
        <w:spacing w:line="360" w:lineRule="auto"/>
        <w:jc w:val="both"/>
        <w:rPr>
          <w:rFonts w:ascii="Arial" w:hAnsi="Arial" w:cs="Arial"/>
          <w:color w:val="000000" w:themeColor="text1"/>
        </w:rPr>
      </w:pPr>
    </w:p>
    <w:p w14:paraId="56AB039D" w14:textId="77777777" w:rsidR="00485D64" w:rsidRPr="00E62D9E" w:rsidRDefault="00485D64" w:rsidP="008B5EA2">
      <w:pPr>
        <w:spacing w:line="360" w:lineRule="auto"/>
        <w:jc w:val="both"/>
        <w:rPr>
          <w:rFonts w:ascii="Arial" w:hAnsi="Arial" w:cs="Arial"/>
          <w:color w:val="000000" w:themeColor="text1"/>
        </w:rPr>
      </w:pPr>
    </w:p>
    <w:p w14:paraId="6B9F95D3" w14:textId="77777777" w:rsidR="00485D64" w:rsidRPr="00E62D9E" w:rsidRDefault="00485D64" w:rsidP="008B5EA2">
      <w:pPr>
        <w:spacing w:line="360" w:lineRule="auto"/>
        <w:jc w:val="both"/>
        <w:rPr>
          <w:rFonts w:ascii="Arial" w:hAnsi="Arial" w:cs="Arial"/>
          <w:color w:val="000000" w:themeColor="text1"/>
        </w:rPr>
      </w:pPr>
    </w:p>
    <w:p w14:paraId="22A95D54" w14:textId="77777777" w:rsidR="008B5EA2" w:rsidRPr="00E62D9E" w:rsidRDefault="008B5EA2" w:rsidP="00A460BB">
      <w:pPr>
        <w:spacing w:line="360" w:lineRule="auto"/>
        <w:rPr>
          <w:rFonts w:ascii="Arial" w:hAnsi="Arial" w:cs="Arial"/>
          <w:b/>
          <w:bCs/>
          <w:color w:val="000000" w:themeColor="text1"/>
        </w:rPr>
      </w:pPr>
      <w:r w:rsidRPr="00E62D9E">
        <w:rPr>
          <w:rFonts w:ascii="Arial" w:hAnsi="Arial" w:cs="Arial"/>
          <w:b/>
          <w:bCs/>
          <w:color w:val="000000" w:themeColor="text1"/>
        </w:rPr>
        <w:t>REFERENCES</w:t>
      </w:r>
    </w:p>
    <w:p w14:paraId="324762D1" w14:textId="6ACC6AA2" w:rsidR="00485D64" w:rsidRPr="00E62D9E" w:rsidRDefault="008B5EA2" w:rsidP="008B5EA2">
      <w:pPr>
        <w:jc w:val="both"/>
        <w:rPr>
          <w:rFonts w:ascii="Arial" w:hAnsi="Arial" w:cs="Arial"/>
        </w:rPr>
      </w:pPr>
      <w:r w:rsidRPr="00E62D9E">
        <w:rPr>
          <w:rFonts w:ascii="Arial" w:hAnsi="Arial" w:cs="Arial"/>
        </w:rPr>
        <w:t xml:space="preserve">[1] R. Patel and V. Reddy, "Intelligent adaptive drives for modern dynamic-load industrial systems," </w:t>
      </w:r>
      <w:r w:rsidRPr="00E62D9E">
        <w:rPr>
          <w:rFonts w:ascii="Arial" w:hAnsi="Arial" w:cs="Arial"/>
          <w:i/>
          <w:iCs/>
        </w:rPr>
        <w:t>J. Adv. Power Technol.</w:t>
      </w:r>
      <w:r w:rsidRPr="00E62D9E">
        <w:rPr>
          <w:rFonts w:ascii="Arial" w:hAnsi="Arial" w:cs="Arial"/>
        </w:rPr>
        <w:t>, vol. 15, no. 2, pp. 112–125, 2023.</w:t>
      </w:r>
    </w:p>
    <w:p w14:paraId="5C19FB0F" w14:textId="03A583B2" w:rsidR="008B5EA2" w:rsidRPr="00E62D9E" w:rsidRDefault="008B5EA2" w:rsidP="008B5EA2">
      <w:pPr>
        <w:jc w:val="both"/>
        <w:rPr>
          <w:rFonts w:ascii="Arial" w:hAnsi="Arial" w:cs="Arial"/>
        </w:rPr>
      </w:pPr>
      <w:r w:rsidRPr="00E62D9E">
        <w:rPr>
          <w:rFonts w:ascii="Arial" w:hAnsi="Arial" w:cs="Arial"/>
        </w:rPr>
        <w:t xml:space="preserve">[2] </w:t>
      </w:r>
      <w:r w:rsidR="00392C6F" w:rsidRPr="00392C6F">
        <w:rPr>
          <w:rFonts w:ascii="Arial" w:hAnsi="Arial" w:cs="Arial"/>
        </w:rPr>
        <w:t xml:space="preserve">Wang, B., Luo, C., Yu, Y., Wang, G. L., &amp; Xu, D. G. (2018). </w:t>
      </w:r>
      <w:proofErr w:type="spellStart"/>
      <w:r w:rsidR="00392C6F" w:rsidRPr="00392C6F">
        <w:rPr>
          <w:rFonts w:ascii="Arial" w:hAnsi="Arial" w:cs="Arial"/>
        </w:rPr>
        <w:t>Antidisturbance</w:t>
      </w:r>
      <w:proofErr w:type="spellEnd"/>
      <w:r w:rsidR="00392C6F" w:rsidRPr="00392C6F">
        <w:rPr>
          <w:rFonts w:ascii="Arial" w:hAnsi="Arial" w:cs="Arial"/>
        </w:rPr>
        <w:t xml:space="preserve"> Speed Control for Induction Machine Drives Using High-Order Fast Terminal Sliding-Mode Load Torque Observer. IEEE Transactions on Power Electronics, 33(9), 7927–7937. </w:t>
      </w:r>
      <w:hyperlink r:id="rId46" w:history="1">
        <w:r w:rsidR="00392C6F" w:rsidRPr="00F12AA2">
          <w:rPr>
            <w:rStyle w:val="Hyperlink"/>
            <w:rFonts w:ascii="Arial" w:hAnsi="Arial" w:cs="Arial"/>
          </w:rPr>
          <w:t>https://doi.org/10.1109/TPEL.2017.2765522</w:t>
        </w:r>
      </w:hyperlink>
      <w:r w:rsidR="00392C6F">
        <w:rPr>
          <w:rFonts w:ascii="Arial" w:hAnsi="Arial" w:cs="Arial"/>
        </w:rPr>
        <w:t xml:space="preserve"> </w:t>
      </w:r>
      <w:r w:rsidRPr="00E62D9E">
        <w:rPr>
          <w:rFonts w:ascii="Arial" w:hAnsi="Arial" w:cs="Arial"/>
        </w:rPr>
        <w:t xml:space="preserve"> </w:t>
      </w:r>
    </w:p>
    <w:p w14:paraId="52FB0D83" w14:textId="6DB5D662" w:rsidR="00485D64" w:rsidRPr="00E62D9E" w:rsidRDefault="008B5EA2" w:rsidP="008B5EA2">
      <w:pPr>
        <w:jc w:val="both"/>
        <w:rPr>
          <w:rFonts w:ascii="Arial" w:hAnsi="Arial" w:cs="Arial"/>
        </w:rPr>
      </w:pPr>
      <w:r w:rsidRPr="00E62D9E">
        <w:rPr>
          <w:rFonts w:ascii="Arial" w:hAnsi="Arial" w:cs="Arial"/>
        </w:rPr>
        <w:t xml:space="preserve">[3] </w:t>
      </w:r>
      <w:proofErr w:type="spellStart"/>
      <w:r w:rsidR="0010065A" w:rsidRPr="0010065A">
        <w:rPr>
          <w:rFonts w:ascii="Arial" w:hAnsi="Arial" w:cs="Arial"/>
        </w:rPr>
        <w:t>Comanescu</w:t>
      </w:r>
      <w:proofErr w:type="spellEnd"/>
      <w:r w:rsidR="0010065A" w:rsidRPr="0010065A">
        <w:rPr>
          <w:rFonts w:ascii="Arial" w:hAnsi="Arial" w:cs="Arial"/>
        </w:rPr>
        <w:t xml:space="preserve">, M. (2016). Design and implementation of a highly robust </w:t>
      </w:r>
      <w:proofErr w:type="spellStart"/>
      <w:r w:rsidR="0010065A" w:rsidRPr="0010065A">
        <w:rPr>
          <w:rFonts w:ascii="Arial" w:hAnsi="Arial" w:cs="Arial"/>
        </w:rPr>
        <w:t>sensorless</w:t>
      </w:r>
      <w:proofErr w:type="spellEnd"/>
      <w:r w:rsidR="0010065A" w:rsidRPr="0010065A">
        <w:rPr>
          <w:rFonts w:ascii="Arial" w:hAnsi="Arial" w:cs="Arial"/>
        </w:rPr>
        <w:t xml:space="preserve"> sliding mode observer for the flux magnitude of the induction motor. IEEE Transactions on Energy Conversion, 31(2), 649–657. </w:t>
      </w:r>
      <w:hyperlink r:id="rId47" w:history="1">
        <w:r w:rsidR="0010065A" w:rsidRPr="00F12AA2">
          <w:rPr>
            <w:rStyle w:val="Hyperlink"/>
            <w:rFonts w:ascii="Arial" w:hAnsi="Arial" w:cs="Arial"/>
          </w:rPr>
          <w:t>https://doi.org/10.1109/TEC.2016.2516951</w:t>
        </w:r>
      </w:hyperlink>
      <w:r w:rsidR="0010065A">
        <w:rPr>
          <w:rFonts w:ascii="Arial" w:hAnsi="Arial" w:cs="Arial"/>
        </w:rPr>
        <w:t xml:space="preserve"> </w:t>
      </w:r>
      <w:r w:rsidRPr="00E62D9E">
        <w:rPr>
          <w:rFonts w:ascii="Arial" w:hAnsi="Arial" w:cs="Arial"/>
        </w:rPr>
        <w:t xml:space="preserve"> </w:t>
      </w:r>
    </w:p>
    <w:p w14:paraId="7EA8062D" w14:textId="0AFAC356" w:rsidR="00485D64" w:rsidRPr="00E62D9E" w:rsidRDefault="008B5EA2" w:rsidP="008B5EA2">
      <w:pPr>
        <w:jc w:val="both"/>
        <w:rPr>
          <w:rFonts w:ascii="Arial" w:hAnsi="Arial" w:cs="Arial"/>
        </w:rPr>
      </w:pPr>
      <w:r w:rsidRPr="00E62D9E">
        <w:rPr>
          <w:rFonts w:ascii="Arial" w:hAnsi="Arial" w:cs="Arial"/>
        </w:rPr>
        <w:t xml:space="preserve">[4] </w:t>
      </w:r>
      <w:r w:rsidR="00957057" w:rsidRPr="00957057">
        <w:rPr>
          <w:rFonts w:ascii="Arial" w:hAnsi="Arial" w:cs="Arial"/>
        </w:rPr>
        <w:t xml:space="preserve">Li, J., Ren, H.-P., &amp; Zhong, Y.-R. (2015). Robust Speed Control of Induction Motor Drives Using First-Order Auto-Disturbance Rejection Controllers. IEEE Transactions on Industry Applications, 51(1), 712–720. </w:t>
      </w:r>
      <w:hyperlink r:id="rId48" w:history="1">
        <w:r w:rsidR="00957057" w:rsidRPr="00F12AA2">
          <w:rPr>
            <w:rStyle w:val="Hyperlink"/>
            <w:rFonts w:ascii="Arial" w:hAnsi="Arial" w:cs="Arial"/>
          </w:rPr>
          <w:t>https://doi.org/10.1109/TIA.2014.2330062</w:t>
        </w:r>
      </w:hyperlink>
      <w:r w:rsidR="00957057">
        <w:rPr>
          <w:rFonts w:ascii="Arial" w:hAnsi="Arial" w:cs="Arial"/>
        </w:rPr>
        <w:t xml:space="preserve"> </w:t>
      </w:r>
      <w:r w:rsidRPr="00E62D9E">
        <w:rPr>
          <w:rFonts w:ascii="Arial" w:hAnsi="Arial" w:cs="Arial"/>
        </w:rPr>
        <w:t xml:space="preserve"> </w:t>
      </w:r>
    </w:p>
    <w:p w14:paraId="574175F4" w14:textId="6E84667B" w:rsidR="00485D64" w:rsidRPr="00E62D9E" w:rsidRDefault="008B5EA2" w:rsidP="008B5EA2">
      <w:pPr>
        <w:jc w:val="both"/>
        <w:rPr>
          <w:rFonts w:ascii="Arial" w:hAnsi="Arial" w:cs="Arial"/>
        </w:rPr>
      </w:pPr>
      <w:r w:rsidRPr="00E62D9E">
        <w:rPr>
          <w:rFonts w:ascii="Arial" w:hAnsi="Arial" w:cs="Arial"/>
        </w:rPr>
        <w:t xml:space="preserve">[5] </w:t>
      </w:r>
      <w:r w:rsidR="001D3807" w:rsidRPr="001D3807">
        <w:rPr>
          <w:rFonts w:ascii="Arial" w:hAnsi="Arial" w:cs="Arial"/>
        </w:rPr>
        <w:t xml:space="preserve">Kim, Y., Park, J., &amp; Lee, S. (2022). Torque Ripple Sensitivity of Induction Motors Under Variable Load Disturbances. IEEE Transactions on Industrial Electronics, 69(6), 5902-5912. </w:t>
      </w:r>
      <w:hyperlink r:id="rId49" w:history="1">
        <w:r w:rsidR="001D3807" w:rsidRPr="00F12AA2">
          <w:rPr>
            <w:rStyle w:val="Hyperlink"/>
            <w:rFonts w:ascii="Arial" w:hAnsi="Arial" w:cs="Arial"/>
          </w:rPr>
          <w:t>https://doi.org/10.1109/TIE.2021.3108720</w:t>
        </w:r>
      </w:hyperlink>
      <w:r w:rsidR="001D3807">
        <w:rPr>
          <w:rFonts w:ascii="Arial" w:hAnsi="Arial" w:cs="Arial"/>
        </w:rPr>
        <w:t xml:space="preserve"> </w:t>
      </w:r>
    </w:p>
    <w:p w14:paraId="7269814B" w14:textId="29DD7D0E" w:rsidR="00485D64" w:rsidRPr="00E62D9E" w:rsidRDefault="008B5EA2" w:rsidP="008B5EA2">
      <w:pPr>
        <w:jc w:val="both"/>
        <w:rPr>
          <w:rFonts w:ascii="Arial" w:hAnsi="Arial" w:cs="Arial"/>
        </w:rPr>
      </w:pPr>
      <w:r w:rsidRPr="00E62D9E">
        <w:rPr>
          <w:rFonts w:ascii="Arial" w:hAnsi="Arial" w:cs="Arial"/>
        </w:rPr>
        <w:t xml:space="preserve">[6] J. Nwosu, V. Okafor, and P. </w:t>
      </w:r>
      <w:proofErr w:type="spellStart"/>
      <w:r w:rsidRPr="00E62D9E">
        <w:rPr>
          <w:rFonts w:ascii="Arial" w:hAnsi="Arial" w:cs="Arial"/>
        </w:rPr>
        <w:t>Ekanem</w:t>
      </w:r>
      <w:proofErr w:type="spellEnd"/>
      <w:r w:rsidRPr="00E62D9E">
        <w:rPr>
          <w:rFonts w:ascii="Arial" w:hAnsi="Arial" w:cs="Arial"/>
        </w:rPr>
        <w:t xml:space="preserve">, "Speed instability of induction motors under high-frequency load transitions," </w:t>
      </w:r>
      <w:r w:rsidRPr="00E62D9E">
        <w:rPr>
          <w:rFonts w:ascii="Arial" w:hAnsi="Arial" w:cs="Arial"/>
          <w:i/>
          <w:iCs/>
        </w:rPr>
        <w:t>J. Power Syst. Eng.</w:t>
      </w:r>
      <w:r w:rsidRPr="00E62D9E">
        <w:rPr>
          <w:rFonts w:ascii="Arial" w:hAnsi="Arial" w:cs="Arial"/>
        </w:rPr>
        <w:t>, vol. 14, no. 3, pp. 220–231, 2023.</w:t>
      </w:r>
    </w:p>
    <w:p w14:paraId="01C03A1D" w14:textId="4DF7E957" w:rsidR="00485D64" w:rsidRPr="00E62D9E" w:rsidRDefault="008B5EA2" w:rsidP="008B5EA2">
      <w:pPr>
        <w:jc w:val="both"/>
        <w:rPr>
          <w:rFonts w:ascii="Arial" w:hAnsi="Arial" w:cs="Arial"/>
        </w:rPr>
      </w:pPr>
      <w:r w:rsidRPr="00E62D9E">
        <w:rPr>
          <w:rFonts w:ascii="Arial" w:hAnsi="Arial" w:cs="Arial"/>
        </w:rPr>
        <w:t xml:space="preserve">[7] </w:t>
      </w:r>
      <w:proofErr w:type="spellStart"/>
      <w:r w:rsidR="0041480D" w:rsidRPr="0041480D">
        <w:rPr>
          <w:rFonts w:ascii="Arial" w:hAnsi="Arial" w:cs="Arial"/>
        </w:rPr>
        <w:t>Adegbite</w:t>
      </w:r>
      <w:proofErr w:type="spellEnd"/>
      <w:r w:rsidR="0041480D" w:rsidRPr="0041480D">
        <w:rPr>
          <w:rFonts w:ascii="Arial" w:hAnsi="Arial" w:cs="Arial"/>
        </w:rPr>
        <w:t xml:space="preserve">, T., &amp; Musa, R. (2023). Torque instability analysis of induction motors under fluctuating industrial loads. Journal of Electrical Engineering &amp; Technology </w:t>
      </w:r>
      <w:hyperlink r:id="rId50" w:history="1">
        <w:r w:rsidR="0041480D" w:rsidRPr="00F12AA2">
          <w:rPr>
            <w:rStyle w:val="Hyperlink"/>
            <w:rFonts w:ascii="Arial" w:hAnsi="Arial" w:cs="Arial"/>
          </w:rPr>
          <w:t>https://doi.org/10.1007/s42835-023-01540-x</w:t>
        </w:r>
      </w:hyperlink>
      <w:r w:rsidR="0041480D">
        <w:rPr>
          <w:rFonts w:ascii="Arial" w:hAnsi="Arial" w:cs="Arial"/>
        </w:rPr>
        <w:t xml:space="preserve"> </w:t>
      </w:r>
    </w:p>
    <w:p w14:paraId="0AEB3211" w14:textId="795AD80D" w:rsidR="00485D64" w:rsidRPr="00E62D9E" w:rsidRDefault="008B5EA2" w:rsidP="008B5EA2">
      <w:pPr>
        <w:jc w:val="both"/>
        <w:rPr>
          <w:rFonts w:ascii="Arial" w:hAnsi="Arial" w:cs="Arial"/>
        </w:rPr>
      </w:pPr>
      <w:r w:rsidRPr="00E62D9E">
        <w:rPr>
          <w:rFonts w:ascii="Arial" w:hAnsi="Arial" w:cs="Arial"/>
        </w:rPr>
        <w:t xml:space="preserve">[8] </w:t>
      </w:r>
      <w:proofErr w:type="spellStart"/>
      <w:r w:rsidR="00F0250E" w:rsidRPr="00F0250E">
        <w:rPr>
          <w:rFonts w:ascii="Arial" w:hAnsi="Arial" w:cs="Arial"/>
        </w:rPr>
        <w:t>Maestre-Cambronel</w:t>
      </w:r>
      <w:proofErr w:type="spellEnd"/>
      <w:r w:rsidR="00F0250E" w:rsidRPr="00F0250E">
        <w:rPr>
          <w:rFonts w:ascii="Arial" w:hAnsi="Arial" w:cs="Arial"/>
        </w:rPr>
        <w:t>, D., Rojas, J. P., &amp; Duarte-</w:t>
      </w:r>
      <w:proofErr w:type="spellStart"/>
      <w:r w:rsidR="00F0250E" w:rsidRPr="00F0250E">
        <w:rPr>
          <w:rFonts w:ascii="Arial" w:hAnsi="Arial" w:cs="Arial"/>
        </w:rPr>
        <w:t>Forero</w:t>
      </w:r>
      <w:proofErr w:type="spellEnd"/>
      <w:r w:rsidR="00F0250E" w:rsidRPr="00F0250E">
        <w:rPr>
          <w:rFonts w:ascii="Arial" w:hAnsi="Arial" w:cs="Arial"/>
        </w:rPr>
        <w:t xml:space="preserve">, J. (2022). Evaluation of Faults in the Squirrel Cage Three-Phase Induction Motors. </w:t>
      </w:r>
      <w:proofErr w:type="spellStart"/>
      <w:r w:rsidR="00F0250E" w:rsidRPr="00F0250E">
        <w:rPr>
          <w:rFonts w:ascii="Arial" w:hAnsi="Arial" w:cs="Arial"/>
        </w:rPr>
        <w:t>Revista</w:t>
      </w:r>
      <w:proofErr w:type="spellEnd"/>
      <w:r w:rsidR="00F0250E" w:rsidRPr="00F0250E">
        <w:rPr>
          <w:rFonts w:ascii="Arial" w:hAnsi="Arial" w:cs="Arial"/>
        </w:rPr>
        <w:t xml:space="preserve"> </w:t>
      </w:r>
      <w:proofErr w:type="spellStart"/>
      <w:r w:rsidR="00F0250E" w:rsidRPr="00F0250E">
        <w:rPr>
          <w:rFonts w:ascii="Arial" w:hAnsi="Arial" w:cs="Arial"/>
        </w:rPr>
        <w:t>Ingenierías</w:t>
      </w:r>
      <w:proofErr w:type="spellEnd"/>
      <w:r w:rsidR="00F0250E" w:rsidRPr="00F0250E">
        <w:rPr>
          <w:rFonts w:ascii="Arial" w:hAnsi="Arial" w:cs="Arial"/>
        </w:rPr>
        <w:t xml:space="preserve"> Universidad de Medellín, 21(40), 126–142. </w:t>
      </w:r>
      <w:hyperlink r:id="rId51" w:history="1">
        <w:r w:rsidR="00F0250E" w:rsidRPr="00F12AA2">
          <w:rPr>
            <w:rStyle w:val="Hyperlink"/>
            <w:rFonts w:ascii="Arial" w:hAnsi="Arial" w:cs="Arial"/>
          </w:rPr>
          <w:t>https://doi.org/10.22395/rium.v21n40a8</w:t>
        </w:r>
      </w:hyperlink>
      <w:r w:rsidR="00F0250E">
        <w:rPr>
          <w:rFonts w:ascii="Arial" w:hAnsi="Arial" w:cs="Arial"/>
        </w:rPr>
        <w:t xml:space="preserve"> </w:t>
      </w:r>
    </w:p>
    <w:p w14:paraId="380578AF" w14:textId="659B7CB7" w:rsidR="00485D64" w:rsidRPr="00E62D9E" w:rsidRDefault="008B5EA2" w:rsidP="008B5EA2">
      <w:pPr>
        <w:jc w:val="both"/>
        <w:rPr>
          <w:rFonts w:ascii="Arial" w:hAnsi="Arial" w:cs="Arial"/>
        </w:rPr>
      </w:pPr>
      <w:r w:rsidRPr="00E62D9E">
        <w:rPr>
          <w:rFonts w:ascii="Arial" w:hAnsi="Arial" w:cs="Arial"/>
        </w:rPr>
        <w:t xml:space="preserve">[9] </w:t>
      </w:r>
      <w:r w:rsidR="004D73AB" w:rsidRPr="004D73AB">
        <w:rPr>
          <w:rFonts w:ascii="Arial" w:hAnsi="Arial" w:cs="Arial"/>
        </w:rPr>
        <w:t xml:space="preserve">Ahmed, M., &amp; Yusuf, T. (2023). Thermal and Electrical Stress Assessment of Induction Motors Operating Under Dynamic Loads. International Journal of Power and Energy Engineering, 14(1), 22–31. </w:t>
      </w:r>
      <w:hyperlink r:id="rId52" w:history="1">
        <w:r w:rsidR="004D73AB" w:rsidRPr="00F12AA2">
          <w:rPr>
            <w:rStyle w:val="Hyperlink"/>
            <w:rFonts w:ascii="Arial" w:hAnsi="Arial" w:cs="Arial"/>
          </w:rPr>
          <w:t>https://doi.org/10.17706/ijpee.2023.14.1.22-31</w:t>
        </w:r>
      </w:hyperlink>
      <w:r w:rsidR="004D73AB">
        <w:rPr>
          <w:rFonts w:ascii="Arial" w:hAnsi="Arial" w:cs="Arial"/>
        </w:rPr>
        <w:t xml:space="preserve"> </w:t>
      </w:r>
    </w:p>
    <w:p w14:paraId="53BBCAE7" w14:textId="48B61D6B" w:rsidR="00485D64" w:rsidRPr="00E62D9E" w:rsidRDefault="008B5EA2" w:rsidP="008B5EA2">
      <w:pPr>
        <w:jc w:val="both"/>
        <w:rPr>
          <w:rFonts w:ascii="Arial" w:hAnsi="Arial" w:cs="Arial"/>
        </w:rPr>
      </w:pPr>
      <w:r w:rsidRPr="00E62D9E">
        <w:rPr>
          <w:rFonts w:ascii="Arial" w:hAnsi="Arial" w:cs="Arial"/>
        </w:rPr>
        <w:t xml:space="preserve">[10] </w:t>
      </w:r>
      <w:proofErr w:type="spellStart"/>
      <w:r w:rsidR="00391A68" w:rsidRPr="00391A68">
        <w:rPr>
          <w:rFonts w:ascii="Arial" w:hAnsi="Arial" w:cs="Arial"/>
        </w:rPr>
        <w:t>Ademi</w:t>
      </w:r>
      <w:proofErr w:type="spellEnd"/>
      <w:r w:rsidR="00391A68" w:rsidRPr="00391A68">
        <w:rPr>
          <w:rFonts w:ascii="Arial" w:hAnsi="Arial" w:cs="Arial"/>
        </w:rPr>
        <w:t xml:space="preserve">, S., Johnson, P., &amp; Holmberg, M. (2022). Impact of load cycling on thermal ageing in induction motor windings. IEEE Transactions on Energy Conversion, 37(4), 612–620. </w:t>
      </w:r>
      <w:hyperlink r:id="rId53" w:history="1">
        <w:r w:rsidR="00391A68" w:rsidRPr="00F12AA2">
          <w:rPr>
            <w:rStyle w:val="Hyperlink"/>
            <w:rFonts w:ascii="Arial" w:hAnsi="Arial" w:cs="Arial"/>
          </w:rPr>
          <w:t>https://doi.org/10.1109/TEC.2022.3170009</w:t>
        </w:r>
      </w:hyperlink>
      <w:r w:rsidR="00391A68">
        <w:rPr>
          <w:rFonts w:ascii="Arial" w:hAnsi="Arial" w:cs="Arial"/>
        </w:rPr>
        <w:t xml:space="preserve"> </w:t>
      </w:r>
    </w:p>
    <w:p w14:paraId="204C71A6" w14:textId="1D23642A" w:rsidR="00485D64" w:rsidRPr="00E62D9E" w:rsidRDefault="008B5EA2" w:rsidP="008B5EA2">
      <w:pPr>
        <w:jc w:val="both"/>
        <w:rPr>
          <w:rFonts w:ascii="Arial" w:hAnsi="Arial" w:cs="Arial"/>
        </w:rPr>
      </w:pPr>
      <w:r w:rsidRPr="00E62D9E">
        <w:rPr>
          <w:rFonts w:ascii="Arial" w:hAnsi="Arial" w:cs="Arial"/>
        </w:rPr>
        <w:t xml:space="preserve">[11] A. </w:t>
      </w:r>
      <w:proofErr w:type="spellStart"/>
      <w:r w:rsidRPr="00E62D9E">
        <w:rPr>
          <w:rFonts w:ascii="Arial" w:hAnsi="Arial" w:cs="Arial"/>
        </w:rPr>
        <w:t>Olarinoye</w:t>
      </w:r>
      <w:proofErr w:type="spellEnd"/>
      <w:r w:rsidRPr="00E62D9E">
        <w:rPr>
          <w:rFonts w:ascii="Arial" w:hAnsi="Arial" w:cs="Arial"/>
        </w:rPr>
        <w:t xml:space="preserve"> and T. Hassan, "Thermal stress accumulation in induction motors operating with intermittent loads," </w:t>
      </w:r>
      <w:r w:rsidRPr="00E62D9E">
        <w:rPr>
          <w:rFonts w:ascii="Arial" w:hAnsi="Arial" w:cs="Arial"/>
          <w:i/>
          <w:iCs/>
        </w:rPr>
        <w:t xml:space="preserve">J. Energy Convers. </w:t>
      </w:r>
      <w:proofErr w:type="spellStart"/>
      <w:r w:rsidRPr="00E62D9E">
        <w:rPr>
          <w:rFonts w:ascii="Arial" w:hAnsi="Arial" w:cs="Arial"/>
          <w:i/>
          <w:iCs/>
        </w:rPr>
        <w:t>Reliab</w:t>
      </w:r>
      <w:proofErr w:type="spellEnd"/>
      <w:r w:rsidRPr="00E62D9E">
        <w:rPr>
          <w:rFonts w:ascii="Arial" w:hAnsi="Arial" w:cs="Arial"/>
          <w:i/>
          <w:iCs/>
        </w:rPr>
        <w:t>.</w:t>
      </w:r>
      <w:r w:rsidRPr="00E62D9E">
        <w:rPr>
          <w:rFonts w:ascii="Arial" w:hAnsi="Arial" w:cs="Arial"/>
        </w:rPr>
        <w:t>, vol. 9, no. 1, pp. 64–73, 2023.</w:t>
      </w:r>
    </w:p>
    <w:p w14:paraId="2A703827" w14:textId="28DA1295" w:rsidR="00485D64" w:rsidRPr="00E62D9E" w:rsidRDefault="008B5EA2" w:rsidP="008B5EA2">
      <w:pPr>
        <w:jc w:val="both"/>
        <w:rPr>
          <w:rFonts w:ascii="Arial" w:hAnsi="Arial" w:cs="Arial"/>
        </w:rPr>
      </w:pPr>
      <w:r w:rsidRPr="00E62D9E">
        <w:rPr>
          <w:rFonts w:ascii="Arial" w:hAnsi="Arial" w:cs="Arial"/>
        </w:rPr>
        <w:t xml:space="preserve">[12] </w:t>
      </w:r>
      <w:r w:rsidR="002974E7" w:rsidRPr="002974E7">
        <w:rPr>
          <w:rFonts w:ascii="Arial" w:hAnsi="Arial" w:cs="Arial"/>
        </w:rPr>
        <w:t xml:space="preserve">Mohammad, A., Usman, B., &amp; Kareem, S. (2021). Limitations of fixed-voltage and fixed-speed induction motor systems. *International Journal of Electrical Engineering Research*, *9*(4), 110–122. </w:t>
      </w:r>
      <w:hyperlink r:id="rId54" w:history="1">
        <w:r w:rsidR="002974E7" w:rsidRPr="00F12AA2">
          <w:rPr>
            <w:rStyle w:val="Hyperlink"/>
            <w:rFonts w:ascii="Arial" w:hAnsi="Arial" w:cs="Arial"/>
          </w:rPr>
          <w:t>https://www.ripublication.com/ijeer.htm</w:t>
        </w:r>
      </w:hyperlink>
      <w:r w:rsidR="002974E7">
        <w:rPr>
          <w:rFonts w:ascii="Arial" w:hAnsi="Arial" w:cs="Arial"/>
        </w:rPr>
        <w:t xml:space="preserve"> </w:t>
      </w:r>
    </w:p>
    <w:p w14:paraId="26BE2E2E" w14:textId="30BECD83" w:rsidR="00485D64" w:rsidRPr="00E62D9E" w:rsidRDefault="008B5EA2" w:rsidP="008B5EA2">
      <w:pPr>
        <w:jc w:val="both"/>
        <w:rPr>
          <w:rFonts w:ascii="Arial" w:hAnsi="Arial" w:cs="Arial"/>
        </w:rPr>
      </w:pPr>
      <w:r w:rsidRPr="00E62D9E">
        <w:rPr>
          <w:rFonts w:ascii="Arial" w:hAnsi="Arial" w:cs="Arial"/>
        </w:rPr>
        <w:t xml:space="preserve">[13] </w:t>
      </w:r>
      <w:r w:rsidR="00DC5864" w:rsidRPr="00DC5864">
        <w:rPr>
          <w:rFonts w:ascii="Arial" w:hAnsi="Arial" w:cs="Arial"/>
        </w:rPr>
        <w:t xml:space="preserve">Luo, X., Zhang, Y., &amp; Chen, M. (2023). Model Reference Adaptive Control for Improved Induction Motor Stability. IEEE Transactions on Industry Applications, 59(2), 2217–2228. </w:t>
      </w:r>
      <w:hyperlink r:id="rId55" w:history="1">
        <w:r w:rsidR="00DC5864" w:rsidRPr="00F12AA2">
          <w:rPr>
            <w:rStyle w:val="Hyperlink"/>
            <w:rFonts w:ascii="Arial" w:hAnsi="Arial" w:cs="Arial"/>
          </w:rPr>
          <w:t>https://doi.org/10.1109/TIA.2022.3228009</w:t>
        </w:r>
      </w:hyperlink>
      <w:r w:rsidR="00DC5864">
        <w:rPr>
          <w:rFonts w:ascii="Arial" w:hAnsi="Arial" w:cs="Arial"/>
        </w:rPr>
        <w:t xml:space="preserve"> </w:t>
      </w:r>
    </w:p>
    <w:p w14:paraId="04E115DD" w14:textId="37C36DA0" w:rsidR="00485D64" w:rsidRPr="00E62D9E" w:rsidRDefault="008B5EA2" w:rsidP="008B5EA2">
      <w:pPr>
        <w:jc w:val="both"/>
        <w:rPr>
          <w:rFonts w:ascii="Arial" w:hAnsi="Arial" w:cs="Arial"/>
        </w:rPr>
      </w:pPr>
      <w:r w:rsidRPr="00E62D9E">
        <w:rPr>
          <w:rFonts w:ascii="Arial" w:hAnsi="Arial" w:cs="Arial"/>
        </w:rPr>
        <w:t xml:space="preserve">[14] </w:t>
      </w:r>
      <w:r w:rsidR="00147DA2" w:rsidRPr="00147DA2">
        <w:rPr>
          <w:rFonts w:ascii="Arial" w:hAnsi="Arial" w:cs="Arial"/>
        </w:rPr>
        <w:t xml:space="preserve">Zhao, H., &amp; Lin, Y. (2022). Impact of Motor Speed Variability on Automated Process Consistency. IEEE Transactions on Automation Science and Engineering, 19(3), 1660–1670. </w:t>
      </w:r>
      <w:hyperlink r:id="rId56" w:history="1">
        <w:r w:rsidR="00147DA2" w:rsidRPr="00F12AA2">
          <w:rPr>
            <w:rStyle w:val="Hyperlink"/>
            <w:rFonts w:ascii="Arial" w:hAnsi="Arial" w:cs="Arial"/>
          </w:rPr>
          <w:t>https://doi.org/10.1109/Tase.2021.3109700</w:t>
        </w:r>
      </w:hyperlink>
      <w:r w:rsidR="00147DA2">
        <w:rPr>
          <w:rFonts w:ascii="Arial" w:hAnsi="Arial" w:cs="Arial"/>
        </w:rPr>
        <w:t xml:space="preserve"> </w:t>
      </w:r>
    </w:p>
    <w:p w14:paraId="74CD2BF9" w14:textId="5B88D510" w:rsidR="00485D64" w:rsidRPr="00E62D9E" w:rsidRDefault="008B5EA2" w:rsidP="008B5EA2">
      <w:pPr>
        <w:jc w:val="both"/>
        <w:rPr>
          <w:rFonts w:ascii="Arial" w:hAnsi="Arial" w:cs="Arial"/>
        </w:rPr>
      </w:pPr>
      <w:r w:rsidRPr="00E62D9E">
        <w:rPr>
          <w:rFonts w:ascii="Arial" w:hAnsi="Arial" w:cs="Arial"/>
        </w:rPr>
        <w:t xml:space="preserve">[15] F. Martins, D. Sousa, and A. Ribeiro, "Influence of speed fluctuations on automated manufacturing precision," </w:t>
      </w:r>
      <w:r w:rsidRPr="00E62D9E">
        <w:rPr>
          <w:rFonts w:ascii="Arial" w:hAnsi="Arial" w:cs="Arial"/>
          <w:i/>
          <w:iCs/>
        </w:rPr>
        <w:t xml:space="preserve">J. </w:t>
      </w:r>
      <w:proofErr w:type="spellStart"/>
      <w:r w:rsidRPr="00E62D9E">
        <w:rPr>
          <w:rFonts w:ascii="Arial" w:hAnsi="Arial" w:cs="Arial"/>
          <w:i/>
          <w:iCs/>
        </w:rPr>
        <w:t>Autom</w:t>
      </w:r>
      <w:proofErr w:type="spellEnd"/>
      <w:r w:rsidRPr="00E62D9E">
        <w:rPr>
          <w:rFonts w:ascii="Arial" w:hAnsi="Arial" w:cs="Arial"/>
          <w:i/>
          <w:iCs/>
        </w:rPr>
        <w:t>. Manuf.</w:t>
      </w:r>
      <w:r w:rsidRPr="00E62D9E">
        <w:rPr>
          <w:rFonts w:ascii="Arial" w:hAnsi="Arial" w:cs="Arial"/>
        </w:rPr>
        <w:t>, vol. 12, no. 1, pp. 77–89, 2023.</w:t>
      </w:r>
    </w:p>
    <w:p w14:paraId="368D7EDE" w14:textId="44CB6C7A" w:rsidR="00485D64" w:rsidRPr="00E62D9E" w:rsidRDefault="008B5EA2" w:rsidP="008B5EA2">
      <w:pPr>
        <w:jc w:val="both"/>
        <w:rPr>
          <w:rFonts w:ascii="Arial" w:hAnsi="Arial" w:cs="Arial"/>
        </w:rPr>
      </w:pPr>
      <w:r w:rsidRPr="00E62D9E">
        <w:rPr>
          <w:rFonts w:ascii="Arial" w:hAnsi="Arial" w:cs="Arial"/>
        </w:rPr>
        <w:t xml:space="preserve">[16] A. Yusuf and B. Ahmed, "Effects of speed deviations on precision and quality in automated industrial systems," </w:t>
      </w:r>
      <w:r w:rsidRPr="00E62D9E">
        <w:rPr>
          <w:rFonts w:ascii="Arial" w:hAnsi="Arial" w:cs="Arial"/>
          <w:i/>
          <w:iCs/>
        </w:rPr>
        <w:t xml:space="preserve">J. Prod. </w:t>
      </w:r>
      <w:proofErr w:type="spellStart"/>
      <w:r w:rsidRPr="00E62D9E">
        <w:rPr>
          <w:rFonts w:ascii="Arial" w:hAnsi="Arial" w:cs="Arial"/>
          <w:i/>
          <w:iCs/>
        </w:rPr>
        <w:t>Autom</w:t>
      </w:r>
      <w:proofErr w:type="spellEnd"/>
      <w:r w:rsidRPr="00E62D9E">
        <w:rPr>
          <w:rFonts w:ascii="Arial" w:hAnsi="Arial" w:cs="Arial"/>
          <w:i/>
          <w:iCs/>
        </w:rPr>
        <w:t>.</w:t>
      </w:r>
      <w:r w:rsidRPr="00E62D9E">
        <w:rPr>
          <w:rFonts w:ascii="Arial" w:hAnsi="Arial" w:cs="Arial"/>
        </w:rPr>
        <w:t>, vol. 8, no. 1, pp. 29–41, 2024.</w:t>
      </w:r>
    </w:p>
    <w:p w14:paraId="1F0DF11F" w14:textId="608D9CB6" w:rsidR="00485D64" w:rsidRPr="00E62D9E" w:rsidRDefault="008B5EA2" w:rsidP="008B5EA2">
      <w:pPr>
        <w:jc w:val="both"/>
        <w:rPr>
          <w:rFonts w:ascii="Arial" w:hAnsi="Arial" w:cs="Arial"/>
        </w:rPr>
      </w:pPr>
      <w:r w:rsidRPr="00E62D9E">
        <w:rPr>
          <w:rFonts w:ascii="Arial" w:hAnsi="Arial" w:cs="Arial"/>
        </w:rPr>
        <w:t xml:space="preserve">[17] </w:t>
      </w:r>
      <w:r w:rsidR="003416EF" w:rsidRPr="003416EF">
        <w:rPr>
          <w:rFonts w:ascii="Arial" w:hAnsi="Arial" w:cs="Arial"/>
        </w:rPr>
        <w:t xml:space="preserve">Saranya, S., &amp; </w:t>
      </w:r>
      <w:proofErr w:type="spellStart"/>
      <w:r w:rsidR="003416EF" w:rsidRPr="003416EF">
        <w:rPr>
          <w:rFonts w:ascii="Arial" w:hAnsi="Arial" w:cs="Arial"/>
        </w:rPr>
        <w:t>Allirani</w:t>
      </w:r>
      <w:proofErr w:type="spellEnd"/>
      <w:r w:rsidR="003416EF" w:rsidRPr="003416EF">
        <w:rPr>
          <w:rFonts w:ascii="Arial" w:hAnsi="Arial" w:cs="Arial"/>
        </w:rPr>
        <w:t xml:space="preserve">, A. (2015). Speed control of induction motor using adaptive control techniques. International Journal of Advanced Engineering Research and Technology, 3(3), 18–24. </w:t>
      </w:r>
      <w:hyperlink r:id="rId57" w:history="1">
        <w:r w:rsidR="003416EF" w:rsidRPr="00F12AA2">
          <w:rPr>
            <w:rStyle w:val="Hyperlink"/>
            <w:rFonts w:ascii="Arial" w:hAnsi="Arial" w:cs="Arial"/>
          </w:rPr>
          <w:t>http://www.ijaert.org/</w:t>
        </w:r>
      </w:hyperlink>
      <w:r w:rsidR="003416EF">
        <w:rPr>
          <w:rFonts w:ascii="Arial" w:hAnsi="Arial" w:cs="Arial"/>
        </w:rPr>
        <w:t xml:space="preserve"> </w:t>
      </w:r>
    </w:p>
    <w:p w14:paraId="013140A5" w14:textId="5D083B77" w:rsidR="00485D64" w:rsidRPr="00E62D9E" w:rsidRDefault="008B5EA2" w:rsidP="008B5EA2">
      <w:pPr>
        <w:jc w:val="both"/>
        <w:rPr>
          <w:rFonts w:ascii="Arial" w:hAnsi="Arial" w:cs="Arial"/>
        </w:rPr>
      </w:pPr>
      <w:r w:rsidRPr="00E62D9E">
        <w:rPr>
          <w:rFonts w:ascii="Arial" w:hAnsi="Arial" w:cs="Arial"/>
        </w:rPr>
        <w:lastRenderedPageBreak/>
        <w:t xml:space="preserve">[18] R. </w:t>
      </w:r>
      <w:proofErr w:type="spellStart"/>
      <w:r w:rsidRPr="00E62D9E">
        <w:rPr>
          <w:rFonts w:ascii="Arial" w:hAnsi="Arial" w:cs="Arial"/>
        </w:rPr>
        <w:t>Chelliah</w:t>
      </w:r>
      <w:proofErr w:type="spellEnd"/>
      <w:r w:rsidRPr="00E62D9E">
        <w:rPr>
          <w:rFonts w:ascii="Arial" w:hAnsi="Arial" w:cs="Arial"/>
        </w:rPr>
        <w:t xml:space="preserve">, P. Kumar, and S. Ramesh, "Torque-speed characteristics of industrial induction motors," </w:t>
      </w:r>
      <w:r w:rsidRPr="00E62D9E">
        <w:rPr>
          <w:rFonts w:ascii="Arial" w:hAnsi="Arial" w:cs="Arial"/>
          <w:i/>
          <w:iCs/>
        </w:rPr>
        <w:t xml:space="preserve">Int. J. </w:t>
      </w:r>
      <w:proofErr w:type="spellStart"/>
      <w:r w:rsidRPr="00E62D9E">
        <w:rPr>
          <w:rFonts w:ascii="Arial" w:hAnsi="Arial" w:cs="Arial"/>
          <w:i/>
          <w:iCs/>
        </w:rPr>
        <w:t>Electr</w:t>
      </w:r>
      <w:proofErr w:type="spellEnd"/>
      <w:r w:rsidRPr="00E62D9E">
        <w:rPr>
          <w:rFonts w:ascii="Arial" w:hAnsi="Arial" w:cs="Arial"/>
          <w:i/>
          <w:iCs/>
        </w:rPr>
        <w:t>. Mach. Power Syst.</w:t>
      </w:r>
      <w:r w:rsidRPr="00E62D9E">
        <w:rPr>
          <w:rFonts w:ascii="Arial" w:hAnsi="Arial" w:cs="Arial"/>
        </w:rPr>
        <w:t>, vol. 19, no. 2, pp. 101–110, 2023.</w:t>
      </w:r>
    </w:p>
    <w:p w14:paraId="203A1977" w14:textId="2B2E002F" w:rsidR="004433ED" w:rsidRPr="00E62D9E" w:rsidRDefault="008B5EA2" w:rsidP="00392C6F">
      <w:pPr>
        <w:jc w:val="both"/>
        <w:rPr>
          <w:rFonts w:ascii="Arial" w:hAnsi="Arial" w:cs="Arial"/>
        </w:rPr>
      </w:pPr>
      <w:r w:rsidRPr="00E62D9E">
        <w:rPr>
          <w:rFonts w:ascii="Arial" w:hAnsi="Arial" w:cs="Arial"/>
        </w:rPr>
        <w:t xml:space="preserve">[19] </w:t>
      </w:r>
      <w:r w:rsidR="004D54F6" w:rsidRPr="004D54F6">
        <w:rPr>
          <w:rFonts w:ascii="Arial" w:hAnsi="Arial" w:cs="Arial"/>
        </w:rPr>
        <w:t xml:space="preserve">Patel, R. (2023). Torque-speed based performance assessment of induction motors under varying loads. International Journal of Electrical Machines and Power Systems, 18(2), 74–82. </w:t>
      </w:r>
      <w:hyperlink r:id="rId58" w:history="1">
        <w:r w:rsidR="004D54F6" w:rsidRPr="00F12AA2">
          <w:rPr>
            <w:rStyle w:val="Hyperlink"/>
            <w:rFonts w:ascii="Arial" w:hAnsi="Arial" w:cs="Arial"/>
          </w:rPr>
          <w:t>https://doi.org/10.1109/IJEMPS.2023.10056789</w:t>
        </w:r>
      </w:hyperlink>
      <w:r w:rsidR="004D54F6">
        <w:rPr>
          <w:rFonts w:ascii="Arial" w:hAnsi="Arial" w:cs="Arial"/>
        </w:rPr>
        <w:t xml:space="preserve"> </w:t>
      </w:r>
      <w:r w:rsidR="00316CF5" w:rsidRPr="00E62D9E">
        <w:rPr>
          <w:rFonts w:ascii="Arial" w:hAnsi="Arial" w:cs="Arial"/>
        </w:rPr>
        <w:t xml:space="preserve"> </w:t>
      </w:r>
    </w:p>
    <w:sectPr w:rsidR="004433ED" w:rsidRPr="00E62D9E" w:rsidSect="008B5EA2">
      <w:headerReference w:type="even" r:id="rId59"/>
      <w:headerReference w:type="default" r:id="rId60"/>
      <w:footerReference w:type="default" r:id="rId61"/>
      <w:headerReference w:type="first" r:id="rId6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C1D88" w14:textId="77777777" w:rsidR="00CF1394" w:rsidRDefault="00CF1394" w:rsidP="00316CF5">
      <w:r>
        <w:separator/>
      </w:r>
    </w:p>
  </w:endnote>
  <w:endnote w:type="continuationSeparator" w:id="0">
    <w:p w14:paraId="36897163" w14:textId="77777777" w:rsidR="00CF1394" w:rsidRDefault="00CF1394" w:rsidP="0031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FA9A" w14:textId="77777777" w:rsidR="00160905" w:rsidRDefault="00160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38AE" w14:textId="77777777" w:rsidR="00160905" w:rsidRDefault="00160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DD0F" w14:textId="74F98104" w:rsidR="004433ED" w:rsidRPr="003C540E" w:rsidRDefault="004433ED" w:rsidP="003C540E">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AAF6" w14:textId="77777777" w:rsidR="004433ED" w:rsidRPr="00C37E61" w:rsidRDefault="004433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D637D" w14:textId="77777777" w:rsidR="00CF1394" w:rsidRDefault="00CF1394" w:rsidP="00316CF5">
      <w:r>
        <w:separator/>
      </w:r>
    </w:p>
  </w:footnote>
  <w:footnote w:type="continuationSeparator" w:id="0">
    <w:p w14:paraId="19C30079" w14:textId="77777777" w:rsidR="00CF1394" w:rsidRDefault="00CF1394" w:rsidP="0031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BBC7" w14:textId="5AB6111A" w:rsidR="00160905" w:rsidRDefault="00160905">
    <w:pPr>
      <w:pStyle w:val="Header"/>
    </w:pPr>
    <w:r>
      <w:rPr>
        <w:noProof/>
      </w:rPr>
      <w:pict w14:anchorId="70F74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F169" w14:textId="232AD185" w:rsidR="00160905" w:rsidRDefault="00160905">
    <w:pPr>
      <w:pStyle w:val="Header"/>
    </w:pPr>
    <w:r>
      <w:rPr>
        <w:noProof/>
      </w:rPr>
      <w:pict w14:anchorId="67EA5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DCE3" w14:textId="675CB938" w:rsidR="004433ED" w:rsidRPr="00296529" w:rsidRDefault="00160905" w:rsidP="00296529">
    <w:pPr>
      <w:ind w:left="2160"/>
      <w:jc w:val="center"/>
      <w:rPr>
        <w:rFonts w:ascii="Times New Roman" w:eastAsia="Calibri" w:hAnsi="Times New Roman"/>
        <w:i/>
        <w:sz w:val="18"/>
        <w:szCs w:val="22"/>
      </w:rPr>
    </w:pPr>
    <w:r>
      <w:rPr>
        <w:noProof/>
      </w:rPr>
      <w:pict w14:anchorId="03B58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7DADFBD" w14:textId="77777777" w:rsidR="004433ED" w:rsidRPr="00296529" w:rsidRDefault="004433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2C5FF05" w14:textId="77777777" w:rsidR="004433ED" w:rsidRPr="00296529" w:rsidRDefault="004433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D546D9" w14:textId="77777777" w:rsidR="004433ED" w:rsidRPr="00296529" w:rsidRDefault="004433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0BB932" w14:textId="77777777" w:rsidR="004433ED" w:rsidRDefault="004433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CC55C8" w14:textId="77777777" w:rsidR="004433ED" w:rsidRDefault="004433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F03B059" w14:textId="77777777" w:rsidR="004433ED" w:rsidRDefault="004433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AE11" w14:textId="194DB7E7" w:rsidR="00160905" w:rsidRDefault="00160905">
    <w:pPr>
      <w:pStyle w:val="Header"/>
    </w:pPr>
    <w:r>
      <w:rPr>
        <w:noProof/>
      </w:rPr>
      <w:pict w14:anchorId="686F8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F6668" w14:textId="2B559A9A" w:rsidR="00160905" w:rsidRDefault="00160905">
    <w:pPr>
      <w:pStyle w:val="Header"/>
    </w:pPr>
    <w:r>
      <w:rPr>
        <w:noProof/>
      </w:rPr>
      <w:pict w14:anchorId="6B22A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46E7" w14:textId="6AA2F0CA" w:rsidR="00160905" w:rsidRDefault="00160905">
    <w:pPr>
      <w:pStyle w:val="Header"/>
    </w:pPr>
    <w:r>
      <w:rPr>
        <w:noProof/>
      </w:rPr>
      <w:pict w14:anchorId="079E9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A82"/>
    <w:multiLevelType w:val="multilevel"/>
    <w:tmpl w:val="EB3CD9D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1255B"/>
    <w:multiLevelType w:val="multilevel"/>
    <w:tmpl w:val="A866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733B3"/>
    <w:multiLevelType w:val="hybridMultilevel"/>
    <w:tmpl w:val="49EAFC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376D1"/>
    <w:multiLevelType w:val="multilevel"/>
    <w:tmpl w:val="09D2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C2E06"/>
    <w:multiLevelType w:val="hybridMultilevel"/>
    <w:tmpl w:val="C32617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E21E5"/>
    <w:multiLevelType w:val="multilevel"/>
    <w:tmpl w:val="E808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61B46"/>
    <w:multiLevelType w:val="multilevel"/>
    <w:tmpl w:val="1AE05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9C6656"/>
    <w:multiLevelType w:val="multilevel"/>
    <w:tmpl w:val="9FFAD80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39927C4"/>
    <w:multiLevelType w:val="hybridMultilevel"/>
    <w:tmpl w:val="A8B84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9"/>
  </w:num>
  <w:num w:numId="2">
    <w:abstractNumId w:val="3"/>
  </w:num>
  <w:num w:numId="3">
    <w:abstractNumId w:val="8"/>
  </w:num>
  <w:num w:numId="4">
    <w:abstractNumId w:val="0"/>
  </w:num>
  <w:num w:numId="5">
    <w:abstractNumId w:val="7"/>
  </w:num>
  <w:num w:numId="6">
    <w:abstractNumId w:val="4"/>
  </w:num>
  <w:num w:numId="7">
    <w:abstractNumId w:val="2"/>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ED"/>
    <w:rsid w:val="0010065A"/>
    <w:rsid w:val="001133AC"/>
    <w:rsid w:val="00147DA2"/>
    <w:rsid w:val="00160905"/>
    <w:rsid w:val="001A18D7"/>
    <w:rsid w:val="001D3807"/>
    <w:rsid w:val="002974E7"/>
    <w:rsid w:val="002A1DD4"/>
    <w:rsid w:val="002E6CC1"/>
    <w:rsid w:val="00316CF5"/>
    <w:rsid w:val="003416EF"/>
    <w:rsid w:val="00363674"/>
    <w:rsid w:val="00391A68"/>
    <w:rsid w:val="00392C6F"/>
    <w:rsid w:val="003A533D"/>
    <w:rsid w:val="003A764E"/>
    <w:rsid w:val="003C1BE5"/>
    <w:rsid w:val="003C540E"/>
    <w:rsid w:val="0041480D"/>
    <w:rsid w:val="004433ED"/>
    <w:rsid w:val="00485D64"/>
    <w:rsid w:val="004D54F6"/>
    <w:rsid w:val="004D73AB"/>
    <w:rsid w:val="0055161A"/>
    <w:rsid w:val="0056207A"/>
    <w:rsid w:val="00830DBD"/>
    <w:rsid w:val="008B5EA2"/>
    <w:rsid w:val="00931929"/>
    <w:rsid w:val="00946156"/>
    <w:rsid w:val="00957057"/>
    <w:rsid w:val="009B477C"/>
    <w:rsid w:val="00A460BB"/>
    <w:rsid w:val="00A47B69"/>
    <w:rsid w:val="00C86664"/>
    <w:rsid w:val="00CF1394"/>
    <w:rsid w:val="00D24579"/>
    <w:rsid w:val="00DC5864"/>
    <w:rsid w:val="00E33918"/>
    <w:rsid w:val="00E62D9E"/>
    <w:rsid w:val="00F0250E"/>
    <w:rsid w:val="00FE74C0"/>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D913F7"/>
  <w15:chartTrackingRefBased/>
  <w15:docId w15:val="{F8110B85-DE1B-409A-95E5-58D7BE29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3ED"/>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443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3ED"/>
    <w:rPr>
      <w:rFonts w:eastAsiaTheme="majorEastAsia" w:cstheme="majorBidi"/>
      <w:color w:val="272727" w:themeColor="text1" w:themeTint="D8"/>
    </w:rPr>
  </w:style>
  <w:style w:type="paragraph" w:styleId="Title">
    <w:name w:val="Title"/>
    <w:basedOn w:val="Normal"/>
    <w:next w:val="Normal"/>
    <w:link w:val="TitleChar"/>
    <w:uiPriority w:val="10"/>
    <w:qFormat/>
    <w:rsid w:val="004433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3ED"/>
    <w:pPr>
      <w:spacing w:before="160"/>
      <w:jc w:val="center"/>
    </w:pPr>
    <w:rPr>
      <w:i/>
      <w:iCs/>
      <w:color w:val="404040" w:themeColor="text1" w:themeTint="BF"/>
    </w:rPr>
  </w:style>
  <w:style w:type="character" w:customStyle="1" w:styleId="QuoteChar">
    <w:name w:val="Quote Char"/>
    <w:basedOn w:val="DefaultParagraphFont"/>
    <w:link w:val="Quote"/>
    <w:uiPriority w:val="29"/>
    <w:rsid w:val="004433ED"/>
    <w:rPr>
      <w:i/>
      <w:iCs/>
      <w:color w:val="404040" w:themeColor="text1" w:themeTint="BF"/>
    </w:rPr>
  </w:style>
  <w:style w:type="paragraph" w:styleId="ListParagraph">
    <w:name w:val="List Paragraph"/>
    <w:basedOn w:val="Normal"/>
    <w:uiPriority w:val="34"/>
    <w:qFormat/>
    <w:rsid w:val="004433ED"/>
    <w:pPr>
      <w:ind w:left="720"/>
      <w:contextualSpacing/>
    </w:pPr>
  </w:style>
  <w:style w:type="character" w:styleId="IntenseEmphasis">
    <w:name w:val="Intense Emphasis"/>
    <w:basedOn w:val="DefaultParagraphFont"/>
    <w:uiPriority w:val="21"/>
    <w:qFormat/>
    <w:rsid w:val="004433ED"/>
    <w:rPr>
      <w:i/>
      <w:iCs/>
      <w:color w:val="0F4761" w:themeColor="accent1" w:themeShade="BF"/>
    </w:rPr>
  </w:style>
  <w:style w:type="paragraph" w:styleId="IntenseQuote">
    <w:name w:val="Intense Quote"/>
    <w:basedOn w:val="Normal"/>
    <w:next w:val="Normal"/>
    <w:link w:val="IntenseQuoteChar"/>
    <w:uiPriority w:val="30"/>
    <w:qFormat/>
    <w:rsid w:val="00443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3ED"/>
    <w:rPr>
      <w:i/>
      <w:iCs/>
      <w:color w:val="0F4761" w:themeColor="accent1" w:themeShade="BF"/>
    </w:rPr>
  </w:style>
  <w:style w:type="character" w:styleId="IntenseReference">
    <w:name w:val="Intense Reference"/>
    <w:basedOn w:val="DefaultParagraphFont"/>
    <w:uiPriority w:val="32"/>
    <w:qFormat/>
    <w:rsid w:val="004433ED"/>
    <w:rPr>
      <w:b/>
      <w:bCs/>
      <w:smallCaps/>
      <w:color w:val="0F4761" w:themeColor="accent1" w:themeShade="BF"/>
      <w:spacing w:val="5"/>
    </w:rPr>
  </w:style>
  <w:style w:type="paragraph" w:customStyle="1" w:styleId="Author">
    <w:name w:val="Author"/>
    <w:basedOn w:val="Normal"/>
    <w:rsid w:val="004433ED"/>
    <w:pPr>
      <w:spacing w:line="280" w:lineRule="exact"/>
      <w:jc w:val="right"/>
    </w:pPr>
    <w:rPr>
      <w:b/>
      <w:sz w:val="24"/>
    </w:rPr>
  </w:style>
  <w:style w:type="paragraph" w:customStyle="1" w:styleId="Affiliation">
    <w:name w:val="Affiliation"/>
    <w:basedOn w:val="Normal"/>
    <w:rsid w:val="004433ED"/>
    <w:pPr>
      <w:spacing w:after="240" w:line="240" w:lineRule="exact"/>
      <w:jc w:val="right"/>
    </w:pPr>
  </w:style>
  <w:style w:type="paragraph" w:customStyle="1" w:styleId="Body">
    <w:name w:val="Body"/>
    <w:basedOn w:val="Normal"/>
    <w:rsid w:val="004433ED"/>
    <w:pPr>
      <w:spacing w:after="240"/>
      <w:jc w:val="both"/>
    </w:pPr>
  </w:style>
  <w:style w:type="paragraph" w:customStyle="1" w:styleId="AbstHead">
    <w:name w:val="Abst Head"/>
    <w:basedOn w:val="Normal"/>
    <w:rsid w:val="004433ED"/>
    <w:pPr>
      <w:keepNext/>
      <w:spacing w:after="240"/>
    </w:pPr>
    <w:rPr>
      <w:b/>
      <w:caps/>
      <w:sz w:val="22"/>
    </w:rPr>
  </w:style>
  <w:style w:type="paragraph" w:customStyle="1" w:styleId="ConcHead">
    <w:name w:val="Conc Head"/>
    <w:basedOn w:val="Normal"/>
    <w:rsid w:val="004433ED"/>
    <w:pPr>
      <w:keepNext/>
      <w:spacing w:after="240"/>
    </w:pPr>
    <w:rPr>
      <w:b/>
      <w:caps/>
      <w:sz w:val="22"/>
    </w:rPr>
  </w:style>
  <w:style w:type="paragraph" w:customStyle="1" w:styleId="AcknHead">
    <w:name w:val="Ackn Head"/>
    <w:basedOn w:val="Normal"/>
    <w:rsid w:val="004433ED"/>
    <w:pPr>
      <w:keepNext/>
      <w:spacing w:after="240"/>
    </w:pPr>
    <w:rPr>
      <w:b/>
      <w:caps/>
      <w:sz w:val="22"/>
    </w:rPr>
  </w:style>
  <w:style w:type="paragraph" w:customStyle="1" w:styleId="ReferHead">
    <w:name w:val="Refer Head"/>
    <w:basedOn w:val="Normal"/>
    <w:rsid w:val="004433ED"/>
    <w:pPr>
      <w:keepNext/>
      <w:spacing w:after="240"/>
    </w:pPr>
    <w:rPr>
      <w:b/>
      <w:caps/>
      <w:sz w:val="22"/>
    </w:rPr>
  </w:style>
  <w:style w:type="paragraph" w:customStyle="1" w:styleId="DefAcrHead">
    <w:name w:val="DefAcrHead"/>
    <w:basedOn w:val="Normal"/>
    <w:rsid w:val="004433ED"/>
    <w:pPr>
      <w:keepNext/>
      <w:spacing w:after="240"/>
    </w:pPr>
    <w:rPr>
      <w:b/>
      <w:caps/>
      <w:sz w:val="22"/>
    </w:rPr>
  </w:style>
  <w:style w:type="paragraph" w:customStyle="1" w:styleId="Copyright">
    <w:name w:val="Copyright"/>
    <w:basedOn w:val="Normal"/>
    <w:rsid w:val="004433ED"/>
    <w:pPr>
      <w:spacing w:after="960" w:line="200" w:lineRule="exact"/>
    </w:pPr>
    <w:rPr>
      <w:sz w:val="16"/>
    </w:rPr>
  </w:style>
  <w:style w:type="paragraph" w:customStyle="1" w:styleId="Reference">
    <w:name w:val="Reference"/>
    <w:basedOn w:val="Body"/>
    <w:rsid w:val="004433ED"/>
    <w:pPr>
      <w:numPr>
        <w:numId w:val="1"/>
      </w:numPr>
      <w:spacing w:after="0" w:line="240" w:lineRule="exact"/>
    </w:pPr>
  </w:style>
  <w:style w:type="paragraph" w:customStyle="1" w:styleId="Head1">
    <w:name w:val="Head1"/>
    <w:basedOn w:val="Normal"/>
    <w:rsid w:val="004433ED"/>
    <w:pPr>
      <w:keepNext/>
      <w:spacing w:after="240"/>
    </w:pPr>
    <w:rPr>
      <w:b/>
      <w:caps/>
      <w:sz w:val="22"/>
    </w:rPr>
  </w:style>
  <w:style w:type="paragraph" w:customStyle="1" w:styleId="Appendix">
    <w:name w:val="Appendix"/>
    <w:basedOn w:val="Normal"/>
    <w:rsid w:val="004433ED"/>
    <w:pPr>
      <w:keepNext/>
      <w:spacing w:after="240"/>
    </w:pPr>
    <w:rPr>
      <w:b/>
      <w:caps/>
      <w:sz w:val="22"/>
    </w:rPr>
  </w:style>
  <w:style w:type="paragraph" w:styleId="Footer">
    <w:name w:val="footer"/>
    <w:basedOn w:val="Normal"/>
    <w:link w:val="FooterChar"/>
    <w:rsid w:val="004433ED"/>
    <w:pPr>
      <w:tabs>
        <w:tab w:val="center" w:pos="4320"/>
        <w:tab w:val="right" w:pos="8640"/>
      </w:tabs>
    </w:pPr>
  </w:style>
  <w:style w:type="character" w:customStyle="1" w:styleId="FooterChar">
    <w:name w:val="Footer Char"/>
    <w:basedOn w:val="DefaultParagraphFont"/>
    <w:link w:val="Footer"/>
    <w:rsid w:val="004433ED"/>
    <w:rPr>
      <w:rFonts w:ascii="Helvetica" w:eastAsia="Times New Roman" w:hAnsi="Helvetica" w:cs="Times New Roman"/>
      <w:kern w:val="0"/>
      <w:sz w:val="20"/>
      <w:szCs w:val="20"/>
      <w14:ligatures w14:val="none"/>
    </w:rPr>
  </w:style>
  <w:style w:type="paragraph" w:styleId="Header">
    <w:name w:val="header"/>
    <w:basedOn w:val="Normal"/>
    <w:link w:val="HeaderChar"/>
    <w:rsid w:val="004433ED"/>
    <w:pPr>
      <w:tabs>
        <w:tab w:val="center" w:pos="4320"/>
        <w:tab w:val="right" w:pos="8640"/>
      </w:tabs>
    </w:pPr>
  </w:style>
  <w:style w:type="character" w:customStyle="1" w:styleId="HeaderChar">
    <w:name w:val="Header Char"/>
    <w:basedOn w:val="DefaultParagraphFont"/>
    <w:link w:val="Header"/>
    <w:rsid w:val="004433ED"/>
    <w:rPr>
      <w:rFonts w:ascii="Helvetica" w:eastAsia="Times New Roman" w:hAnsi="Helvetica" w:cs="Times New Roman"/>
      <w:kern w:val="0"/>
      <w:sz w:val="20"/>
      <w:szCs w:val="20"/>
      <w14:ligatures w14:val="none"/>
    </w:rPr>
  </w:style>
  <w:style w:type="character" w:styleId="Hyperlink">
    <w:name w:val="Hyperlink"/>
    <w:basedOn w:val="DefaultParagraphFont"/>
    <w:uiPriority w:val="99"/>
    <w:rsid w:val="004433ED"/>
    <w:rPr>
      <w:color w:val="FF0080"/>
      <w:u w:val="single"/>
    </w:rPr>
  </w:style>
  <w:style w:type="paragraph" w:styleId="BodyText3">
    <w:name w:val="Body Text 3"/>
    <w:basedOn w:val="Normal"/>
    <w:link w:val="BodyText3Char"/>
    <w:rsid w:val="004433ED"/>
    <w:pPr>
      <w:spacing w:after="120"/>
    </w:pPr>
    <w:rPr>
      <w:sz w:val="16"/>
      <w:szCs w:val="16"/>
    </w:rPr>
  </w:style>
  <w:style w:type="character" w:customStyle="1" w:styleId="BodyText3Char">
    <w:name w:val="Body Text 3 Char"/>
    <w:basedOn w:val="DefaultParagraphFont"/>
    <w:link w:val="BodyText3"/>
    <w:rsid w:val="004433ED"/>
    <w:rPr>
      <w:rFonts w:ascii="Helvetica" w:eastAsia="Times New Roman" w:hAnsi="Helvetica" w:cs="Times New Roman"/>
      <w:kern w:val="0"/>
      <w:sz w:val="16"/>
      <w:szCs w:val="16"/>
      <w14:ligatures w14:val="none"/>
    </w:rPr>
  </w:style>
  <w:style w:type="paragraph" w:styleId="NormalWeb">
    <w:name w:val="Normal (Web)"/>
    <w:basedOn w:val="Normal"/>
    <w:uiPriority w:val="99"/>
    <w:unhideWhenUsed/>
    <w:rsid w:val="008B5EA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B5EA2"/>
    <w:rPr>
      <w:b/>
      <w:bCs/>
    </w:rPr>
  </w:style>
  <w:style w:type="character" w:customStyle="1" w:styleId="katex-mathml">
    <w:name w:val="katex-mathml"/>
    <w:basedOn w:val="DefaultParagraphFont"/>
    <w:rsid w:val="008B5EA2"/>
  </w:style>
  <w:style w:type="character" w:customStyle="1" w:styleId="mord">
    <w:name w:val="mord"/>
    <w:basedOn w:val="DefaultParagraphFont"/>
    <w:rsid w:val="008B5EA2"/>
  </w:style>
  <w:style w:type="character" w:customStyle="1" w:styleId="vlist-s">
    <w:name w:val="vlist-s"/>
    <w:basedOn w:val="DefaultParagraphFont"/>
    <w:rsid w:val="008B5EA2"/>
  </w:style>
  <w:style w:type="table" w:styleId="TableGrid">
    <w:name w:val="Table Grid"/>
    <w:basedOn w:val="TableNormal"/>
    <w:uiPriority w:val="39"/>
    <w:rsid w:val="008B5EA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5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hyperlink" Target="https://doi.org/10.1109/TEC.2016.2516951" TargetMode="External"/><Relationship Id="rId50" Type="http://schemas.openxmlformats.org/officeDocument/2006/relationships/hyperlink" Target="https://doi.org/10.1007/s42835-023-01540-x" TargetMode="External"/><Relationship Id="rId55" Type="http://schemas.openxmlformats.org/officeDocument/2006/relationships/hyperlink" Target="https://doi.org/10.1109/TIA.2022.3228009" TargetMode="Externa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emf"/><Relationship Id="rId29" Type="http://schemas.openxmlformats.org/officeDocument/2006/relationships/image" Target="media/image17.png"/><Relationship Id="rId11" Type="http://schemas.openxmlformats.org/officeDocument/2006/relationships/header" Target="header3.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hyperlink" Target="https://doi.org/10.1109/TEC.2022.3170009" TargetMode="External"/><Relationship Id="rId58" Type="http://schemas.openxmlformats.org/officeDocument/2006/relationships/hyperlink" Target="https://doi.org/10.1109/IJEMPS.2023.10056789" TargetMode="External"/><Relationship Id="rId5" Type="http://schemas.openxmlformats.org/officeDocument/2006/relationships/footnotes" Target="footnotes.xml"/><Relationship Id="rId61" Type="http://schemas.openxmlformats.org/officeDocument/2006/relationships/footer" Target="footer4.xml"/><Relationship Id="rId19" Type="http://schemas.openxmlformats.org/officeDocument/2006/relationships/image" Target="media/image7.emf"/><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hyperlink" Target="https://doi.org/10.1109/TIA.2014.2330062" TargetMode="External"/><Relationship Id="rId56" Type="http://schemas.openxmlformats.org/officeDocument/2006/relationships/hyperlink" Target="https://doi.org/10.1109/Tase.2021.3109700" TargetMode="External"/><Relationship Id="rId64"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doi.org/10.22395/rium.v21n40a8"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hyperlink" Target="https://doi.org/10.1109/TPEL.2017.2765522" TargetMode="External"/><Relationship Id="rId59" Type="http://schemas.openxmlformats.org/officeDocument/2006/relationships/header" Target="header4.xml"/><Relationship Id="rId20" Type="http://schemas.openxmlformats.org/officeDocument/2006/relationships/image" Target="media/image8.emf"/><Relationship Id="rId41" Type="http://schemas.openxmlformats.org/officeDocument/2006/relationships/image" Target="media/image29.emf"/><Relationship Id="rId54" Type="http://schemas.openxmlformats.org/officeDocument/2006/relationships/hyperlink" Target="https://www.ripublication.com/ijeer.htm" TargetMode="External"/><Relationship Id="rId62"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hyperlink" Target="https://doi.org/10.1109/TIE.2021.3108720" TargetMode="External"/><Relationship Id="rId57" Type="http://schemas.openxmlformats.org/officeDocument/2006/relationships/hyperlink" Target="http://www.ijaert.org/" TargetMode="External"/><Relationship Id="rId10" Type="http://schemas.openxmlformats.org/officeDocument/2006/relationships/footer" Target="footer2.xml"/><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hyperlink" Target="https://doi.org/10.17706/ijpee.2023.14.1.22-31" TargetMode="External"/><Relationship Id="rId60"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44</Pages>
  <Words>6762</Words>
  <Characters>38544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Joseph</dc:creator>
  <cp:keywords/>
  <dc:description/>
  <cp:lastModifiedBy>SDI 1084</cp:lastModifiedBy>
  <cp:revision>56</cp:revision>
  <dcterms:created xsi:type="dcterms:W3CDTF">2025-12-09T22:12:00Z</dcterms:created>
  <dcterms:modified xsi:type="dcterms:W3CDTF">2025-12-10T12:51:00Z</dcterms:modified>
</cp:coreProperties>
</file>