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ACC2" w14:textId="77777777" w:rsidR="00BF1D2B" w:rsidRPr="000901A8" w:rsidRDefault="00BF1D2B" w:rsidP="00781BB8">
      <w:pPr>
        <w:jc w:val="center"/>
        <w:rPr>
          <w:b/>
          <w:bCs/>
          <w:sz w:val="32"/>
          <w:szCs w:val="32"/>
          <w:lang w:val="tr-TR"/>
        </w:rPr>
      </w:pPr>
      <w:r w:rsidRPr="000901A8">
        <w:rPr>
          <w:b/>
          <w:bCs/>
          <w:sz w:val="32"/>
          <w:szCs w:val="32"/>
          <w:lang w:val="tr-TR"/>
        </w:rPr>
        <w:t xml:space="preserve">Short research article </w:t>
      </w:r>
    </w:p>
    <w:p w14:paraId="57584B02" w14:textId="77777777" w:rsidR="00BF1D2B" w:rsidRPr="000901A8" w:rsidRDefault="00BF1D2B" w:rsidP="00781BB8">
      <w:pPr>
        <w:jc w:val="center"/>
        <w:rPr>
          <w:b/>
          <w:bCs/>
          <w:sz w:val="32"/>
          <w:szCs w:val="32"/>
          <w:lang w:val="tr-TR"/>
        </w:rPr>
      </w:pPr>
    </w:p>
    <w:p w14:paraId="188ED9B2" w14:textId="5CDE4DB7" w:rsidR="00D51E92" w:rsidRPr="000901A8" w:rsidRDefault="00781BB8" w:rsidP="00781BB8">
      <w:pPr>
        <w:jc w:val="center"/>
        <w:rPr>
          <w:b/>
          <w:bCs/>
          <w:sz w:val="32"/>
          <w:szCs w:val="32"/>
          <w:rtl/>
        </w:rPr>
      </w:pPr>
      <w:r w:rsidRPr="000901A8">
        <w:rPr>
          <w:b/>
          <w:bCs/>
          <w:sz w:val="32"/>
          <w:szCs w:val="32"/>
          <w:lang w:val="tr-TR"/>
        </w:rPr>
        <w:t>The Role of Company Culture in Migrant Employee Retention: The Case of Turkish Service Sector</w:t>
      </w:r>
    </w:p>
    <w:p w14:paraId="3B423D7F" w14:textId="77777777" w:rsidR="00D51E92" w:rsidRPr="000901A8" w:rsidRDefault="00D51E92" w:rsidP="00D51E92">
      <w:pPr>
        <w:pStyle w:val="Author"/>
        <w:spacing w:line="240" w:lineRule="auto"/>
        <w:jc w:val="both"/>
        <w:rPr>
          <w:rFonts w:ascii="Arial" w:hAnsi="Arial" w:cs="Arial"/>
          <w:sz w:val="36"/>
        </w:rPr>
      </w:pPr>
    </w:p>
    <w:p w14:paraId="43441C91" w14:textId="77777777" w:rsidR="00A57363" w:rsidRPr="000901A8" w:rsidRDefault="00A57363" w:rsidP="00D51E92">
      <w:pPr>
        <w:jc w:val="center"/>
      </w:pPr>
      <w:bookmarkStart w:id="0" w:name="_GoBack"/>
      <w:bookmarkEnd w:id="0"/>
    </w:p>
    <w:p w14:paraId="3036F503" w14:textId="77777777" w:rsidR="008E0886" w:rsidRPr="000901A8" w:rsidRDefault="008E0886" w:rsidP="00D51E92">
      <w:pPr>
        <w:jc w:val="center"/>
      </w:pPr>
    </w:p>
    <w:p w14:paraId="1DD39D7C" w14:textId="77777777" w:rsidR="008E0886" w:rsidRPr="000901A8" w:rsidRDefault="008E0886" w:rsidP="00D51E92">
      <w:pPr>
        <w:jc w:val="center"/>
      </w:pPr>
    </w:p>
    <w:p w14:paraId="163CA3D1" w14:textId="77777777" w:rsidR="008E0886" w:rsidRPr="000901A8" w:rsidRDefault="008E0886" w:rsidP="008E0886">
      <w:pPr>
        <w:pStyle w:val="AbstHead"/>
        <w:spacing w:after="0"/>
        <w:jc w:val="both"/>
        <w:rPr>
          <w:rFonts w:ascii="Arial" w:hAnsi="Arial" w:cs="Arial"/>
        </w:rPr>
      </w:pPr>
      <w:r w:rsidRPr="000901A8">
        <w:rPr>
          <w:rFonts w:ascii="Arial" w:hAnsi="Arial" w:cs="Arial"/>
        </w:rPr>
        <w:t xml:space="preserve">ABSTRACT </w:t>
      </w:r>
    </w:p>
    <w:p w14:paraId="2F65476B" w14:textId="77777777" w:rsidR="008E0886" w:rsidRPr="000901A8"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0901A8" w14:paraId="4403BB08" w14:textId="77777777" w:rsidTr="007C2364">
        <w:tc>
          <w:tcPr>
            <w:tcW w:w="9576" w:type="dxa"/>
            <w:shd w:val="clear" w:color="auto" w:fill="F2F2F2"/>
          </w:tcPr>
          <w:p w14:paraId="5C0EEF6B" w14:textId="3EA1C946" w:rsidR="008E0886" w:rsidRPr="000901A8" w:rsidRDefault="00781BB8" w:rsidP="00781BB8">
            <w:pPr>
              <w:pStyle w:val="BodyText"/>
              <w:spacing w:before="2" w:line="229" w:lineRule="exact"/>
              <w:jc w:val="both"/>
            </w:pPr>
            <w:r w:rsidRPr="000901A8">
              <w:t xml:space="preserve">This research aimed to determine the actual contribution of company culture to migrant employee retention. To this end, company culture was used as the independent variable, and migrant employee retention dimensions as the dependent variable. The mediating roles of both employee satisfaction and engagement were also examined. Private service-sector companies in Türkiye were selected as the research focus, and a questionnaire was used as the primary data-collection instrument. Four hundred questionnaires were collected from migrant employees. To test research hypotheses, SPSS V31 and the PROCESS macro (Model 4) were used to </w:t>
            </w:r>
            <w:r w:rsidR="003E6453" w:rsidRPr="000901A8">
              <w:t>analyze</w:t>
            </w:r>
            <w:r w:rsidRPr="000901A8">
              <w:t xml:space="preserve"> mediation. The results showed a statistically significant direct effect of company culture on migrant employee retention (p &lt; 0.620). The mediation analysis also revealed a substantial indirect impact through employee engagement, whereas employee satisfaction did not mediate the relationship in this multivariate model. The research concluded that the more a company's </w:t>
            </w:r>
            <w:r w:rsidR="003E6453" w:rsidRPr="000901A8">
              <w:t>organizational</w:t>
            </w:r>
            <w:r w:rsidRPr="000901A8">
              <w:t xml:space="preserve"> culture fosters the integration and emotional and mental connection of its migrant employees, the more it contributes to improved employee retention and sustainability. The model explained 64.2% of the variance in employee retention. Therefore, the researcher suggests that Turkish companies adopt strategies that promote employee engagement as the primary driver of retention, while simultaneously developing a comprehensive inclusion culture that respects the cultural specificities of migrants. It is not enough to achieve general employee satisfaction; migrant employees must be integrated into the company's core values and transformed into a sustainable competitive advantage. This reduces employee turnover costs and enhances productivity within a stable work environment.</w:t>
            </w:r>
          </w:p>
        </w:tc>
      </w:tr>
    </w:tbl>
    <w:p w14:paraId="1322C283" w14:textId="77777777" w:rsidR="008E0886" w:rsidRPr="000901A8" w:rsidRDefault="008E0886" w:rsidP="00D51E92">
      <w:pPr>
        <w:jc w:val="center"/>
      </w:pPr>
    </w:p>
    <w:p w14:paraId="6622F1FC" w14:textId="77777777" w:rsidR="008E0886" w:rsidRPr="000901A8" w:rsidRDefault="008E0886" w:rsidP="00D51E92">
      <w:pPr>
        <w:jc w:val="center"/>
      </w:pPr>
    </w:p>
    <w:p w14:paraId="7F610FA8" w14:textId="3438C9B1" w:rsidR="008E0886" w:rsidRPr="000901A8" w:rsidRDefault="008E0886" w:rsidP="008E0886">
      <w:pPr>
        <w:pStyle w:val="Body"/>
        <w:spacing w:after="0"/>
        <w:rPr>
          <w:rFonts w:ascii="Arial" w:hAnsi="Arial" w:cs="Arial"/>
          <w:i/>
          <w:iCs/>
        </w:rPr>
      </w:pPr>
      <w:r w:rsidRPr="000901A8">
        <w:rPr>
          <w:rFonts w:ascii="Arial" w:hAnsi="Arial" w:cs="Arial"/>
          <w:b/>
          <w:bCs/>
          <w:i/>
        </w:rPr>
        <w:t>Keywords:</w:t>
      </w:r>
      <w:r w:rsidRPr="000901A8">
        <w:rPr>
          <w:rFonts w:ascii="Arial" w:hAnsi="Arial" w:cs="Arial"/>
          <w:i/>
        </w:rPr>
        <w:t xml:space="preserve"> </w:t>
      </w:r>
      <w:r w:rsidR="00781BB8" w:rsidRPr="000901A8">
        <w:rPr>
          <w:rFonts w:ascii="Arial" w:hAnsi="Arial" w:cs="Arial"/>
          <w:i/>
          <w:iCs/>
        </w:rPr>
        <w:t>Company Culture, Employee Satisfaction, Employee Engagement, Employee Retention, And Intention to Stay</w:t>
      </w:r>
    </w:p>
    <w:p w14:paraId="74362024" w14:textId="77777777" w:rsidR="000D1881" w:rsidRPr="000901A8" w:rsidRDefault="000D1881" w:rsidP="008E0886">
      <w:pPr>
        <w:pStyle w:val="Body"/>
        <w:spacing w:after="0"/>
      </w:pPr>
    </w:p>
    <w:p w14:paraId="3C17D89E" w14:textId="77777777" w:rsidR="000D1881" w:rsidRPr="000901A8" w:rsidRDefault="000D1881" w:rsidP="008E0886">
      <w:pPr>
        <w:pStyle w:val="Body"/>
        <w:spacing w:after="0"/>
        <w:rPr>
          <w:rFonts w:ascii="Arial" w:hAnsi="Arial" w:cs="Arial"/>
          <w:i/>
        </w:rPr>
      </w:pPr>
    </w:p>
    <w:p w14:paraId="49A2AEFF" w14:textId="77777777" w:rsidR="008E0886" w:rsidRPr="000901A8" w:rsidRDefault="008E0886" w:rsidP="009E57A3">
      <w:pPr>
        <w:pStyle w:val="AbstHead"/>
        <w:spacing w:after="0"/>
        <w:jc w:val="both"/>
        <w:rPr>
          <w:rFonts w:ascii="Arial" w:hAnsi="Arial" w:cs="Arial"/>
          <w:sz w:val="20"/>
        </w:rPr>
      </w:pPr>
      <w:r w:rsidRPr="000901A8">
        <w:rPr>
          <w:rFonts w:ascii="Arial" w:hAnsi="Arial" w:cs="Arial"/>
          <w:sz w:val="20"/>
        </w:rPr>
        <w:t xml:space="preserve">1. INTRODUCTION </w:t>
      </w:r>
    </w:p>
    <w:p w14:paraId="012035FF" w14:textId="77777777" w:rsidR="008E0886" w:rsidRPr="000901A8" w:rsidRDefault="008E0886" w:rsidP="009E57A3">
      <w:pPr>
        <w:pStyle w:val="AbstHead"/>
        <w:spacing w:after="0"/>
        <w:jc w:val="both"/>
        <w:rPr>
          <w:rFonts w:ascii="Arial" w:hAnsi="Arial" w:cs="Arial"/>
          <w:sz w:val="20"/>
        </w:rPr>
      </w:pPr>
    </w:p>
    <w:p w14:paraId="0879BBF4" w14:textId="77777777" w:rsidR="00781BB8" w:rsidRPr="000901A8" w:rsidRDefault="00781BB8" w:rsidP="00DD59D5">
      <w:pPr>
        <w:pStyle w:val="BodyText"/>
        <w:numPr>
          <w:ilvl w:val="1"/>
          <w:numId w:val="9"/>
        </w:numPr>
        <w:spacing w:after="0"/>
        <w:ind w:left="360"/>
        <w:jc w:val="both"/>
        <w:rPr>
          <w:rFonts w:ascii="Arial" w:hAnsi="Arial" w:cs="Arial"/>
          <w:b/>
          <w:bCs/>
          <w:lang w:val="en-GB"/>
        </w:rPr>
      </w:pPr>
      <w:r w:rsidRPr="000901A8">
        <w:rPr>
          <w:rFonts w:ascii="Arial" w:hAnsi="Arial" w:cs="Arial"/>
          <w:b/>
          <w:bCs/>
          <w:lang w:val="en-GB"/>
        </w:rPr>
        <w:t>The Globalised Business Context and the Necessity of Adaptation</w:t>
      </w:r>
    </w:p>
    <w:p w14:paraId="2491673B" w14:textId="77777777" w:rsidR="000C044C" w:rsidRPr="000901A8" w:rsidRDefault="000C044C" w:rsidP="000C044C">
      <w:pPr>
        <w:pStyle w:val="BodyText"/>
        <w:spacing w:after="0"/>
        <w:jc w:val="both"/>
        <w:rPr>
          <w:rFonts w:ascii="Arial" w:hAnsi="Arial" w:cs="Arial"/>
          <w:lang w:val="en-GB"/>
        </w:rPr>
      </w:pPr>
    </w:p>
    <w:p w14:paraId="412C2D6C"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It is undeniable that companies today operate in a highly complex and rapidly changing business environment. This is due to increased ambiguity and uncertainty, and to a generally unstable environment characterised by rapid developments and innovations across all sectors. This is especially true as the rules of the business game have changed, and we have begun to experience the dimensions of a new, interconnected world. This interconnected world is characterised by increasing convergence and a shrinking of spatial and temporal distances between countries and peoples, driven by the intensification of globalisation, fierce competition, and the widespread digital and quantitative explosion (Castells, 2011).</w:t>
      </w:r>
    </w:p>
    <w:p w14:paraId="4D270084" w14:textId="77777777" w:rsidR="000C044C" w:rsidRPr="000901A8" w:rsidRDefault="000C044C" w:rsidP="00781BB8">
      <w:pPr>
        <w:pStyle w:val="BodyText"/>
        <w:jc w:val="both"/>
        <w:rPr>
          <w:rFonts w:ascii="Arial" w:hAnsi="Arial" w:cs="Arial"/>
          <w:lang w:val="en-GB"/>
        </w:rPr>
      </w:pPr>
    </w:p>
    <w:p w14:paraId="2E95E2E2" w14:textId="77777777" w:rsidR="000C044C" w:rsidRPr="000901A8" w:rsidRDefault="000C044C" w:rsidP="00781BB8">
      <w:pPr>
        <w:pStyle w:val="BodyText"/>
        <w:jc w:val="both"/>
        <w:rPr>
          <w:rFonts w:ascii="Arial" w:hAnsi="Arial" w:cs="Arial"/>
          <w:lang w:val="en-GB"/>
        </w:rPr>
      </w:pPr>
    </w:p>
    <w:p w14:paraId="40A00178" w14:textId="77777777" w:rsidR="000C044C" w:rsidRPr="000901A8" w:rsidRDefault="000C044C" w:rsidP="00781BB8">
      <w:pPr>
        <w:pStyle w:val="BodyText"/>
        <w:jc w:val="both"/>
        <w:rPr>
          <w:rFonts w:ascii="Arial" w:hAnsi="Arial" w:cs="Arial"/>
          <w:lang w:val="en-GB"/>
        </w:rPr>
      </w:pPr>
    </w:p>
    <w:p w14:paraId="56D76166"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 xml:space="preserve">The accelerating pace of the communication and information revolution has made it difficult to adapt to, manage, and control these environmental changes. Thus, we live today in a world where everything is in flux, and the only constant is change itself. Consequently, today's businesses operate under the principle of commitment or disappearance: companies that fail to innovate will cease to exist. As </w:t>
      </w:r>
      <w:r w:rsidRPr="000901A8">
        <w:rPr>
          <w:rFonts w:ascii="Arial" w:hAnsi="Arial" w:cs="Arial"/>
          <w:lang w:val="en-GB"/>
        </w:rPr>
        <w:lastRenderedPageBreak/>
        <w:t>organisations struggle to maintain their competitive edge, they must look beyond traditional tangible assets toward intangible, internal structures. Among these, Company Culture is widely regarded as one of the most important components of a company's internal structure. It is, therefore, the company's identity—the "social glue" that dictates how strategy is executed and how human capital is mobilised. It is also one of the most challenging components of organisational structure to imitate, as it represents an inexhaustible resource and the company's social capital (Barney, 1991).</w:t>
      </w:r>
    </w:p>
    <w:p w14:paraId="1FC065BE" w14:textId="77777777" w:rsidR="00781BB8" w:rsidRPr="000901A8" w:rsidRDefault="00781BB8" w:rsidP="00DD59D5">
      <w:pPr>
        <w:pStyle w:val="BodyText"/>
        <w:numPr>
          <w:ilvl w:val="1"/>
          <w:numId w:val="9"/>
        </w:numPr>
        <w:spacing w:after="0"/>
        <w:ind w:left="360"/>
        <w:jc w:val="both"/>
        <w:rPr>
          <w:rFonts w:ascii="Arial" w:hAnsi="Arial" w:cs="Arial"/>
          <w:b/>
          <w:bCs/>
          <w:lang w:val="en-GB"/>
        </w:rPr>
      </w:pPr>
      <w:r w:rsidRPr="000901A8">
        <w:rPr>
          <w:rFonts w:ascii="Arial" w:hAnsi="Arial" w:cs="Arial"/>
          <w:b/>
          <w:bCs/>
          <w:lang w:val="en-GB"/>
        </w:rPr>
        <w:t>The Transformation of Türkiye’s Labour Landscape</w:t>
      </w:r>
    </w:p>
    <w:p w14:paraId="25DF62EA" w14:textId="77777777" w:rsidR="000C044C" w:rsidRPr="000901A8" w:rsidRDefault="000C044C" w:rsidP="000C044C">
      <w:pPr>
        <w:pStyle w:val="BodyText"/>
        <w:spacing w:after="0"/>
        <w:ind w:left="360"/>
        <w:jc w:val="both"/>
        <w:rPr>
          <w:rFonts w:ascii="Arial" w:hAnsi="Arial" w:cs="Arial"/>
          <w:lang w:val="en-GB"/>
        </w:rPr>
      </w:pPr>
    </w:p>
    <w:p w14:paraId="330BDBC7" w14:textId="7E2220D4" w:rsidR="00781BB8" w:rsidRPr="000901A8" w:rsidRDefault="00781BB8" w:rsidP="00781BB8">
      <w:pPr>
        <w:pStyle w:val="BodyText"/>
        <w:jc w:val="both"/>
        <w:rPr>
          <w:rFonts w:ascii="Arial" w:hAnsi="Arial" w:cs="Arial"/>
          <w:lang w:val="en-GB"/>
        </w:rPr>
      </w:pPr>
      <w:r w:rsidRPr="000901A8">
        <w:rPr>
          <w:rFonts w:ascii="Arial" w:hAnsi="Arial" w:cs="Arial"/>
          <w:lang w:val="en-GB"/>
        </w:rPr>
        <w:t>The geopolitical and economic changes that occurred in Türkiye over the last two decades, along with political and economic crises in several countries worldwide, have made it a destination for millions of refugees and immigrants seeking new opportunities and a better life. With the growing number of immigrants arriving in Türkiye, the total population has surpassed 4 million. This surge represents a historic demographic shift, demonstrating the country's strong attractiveness and its transformation from a country that sends immigrants to one that receives them (</w:t>
      </w:r>
      <w:proofErr w:type="spellStart"/>
      <w:r w:rsidR="007F1E23" w:rsidRPr="000901A8">
        <w:rPr>
          <w:rFonts w:ascii="Arial" w:hAnsi="Arial" w:cs="Arial"/>
          <w:lang w:val="en-GB"/>
        </w:rPr>
        <w:t>Ic</w:t>
      </w:r>
      <w:r w:rsidRPr="000901A8">
        <w:rPr>
          <w:rFonts w:ascii="Arial" w:hAnsi="Arial" w:cs="Arial"/>
          <w:lang w:val="en-GB"/>
        </w:rPr>
        <w:t>duygu</w:t>
      </w:r>
      <w:proofErr w:type="spellEnd"/>
      <w:r w:rsidRPr="000901A8">
        <w:rPr>
          <w:rFonts w:ascii="Arial" w:hAnsi="Arial" w:cs="Arial"/>
          <w:lang w:val="en-GB"/>
        </w:rPr>
        <w:t>, 2015).</w:t>
      </w:r>
    </w:p>
    <w:p w14:paraId="68FB2C25"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This influx has provided the Turkish service sector with a diverse talent pool, filling critical gaps in hospitality, logistics, and professional services. However, this demographic evolution brings forth a critical management paradox. Despite the challenges Türkiye may face in integrating this new segment of the population, and the significant investment that companies make in recruiting immigrant talent, many are struggling to retain these employees long-term. In a sector where service quality is synonymous with the stability of human capital, this "retention leakage" is a strategic threat.</w:t>
      </w:r>
    </w:p>
    <w:p w14:paraId="06D972E4" w14:textId="77777777" w:rsidR="00781BB8" w:rsidRPr="000901A8" w:rsidRDefault="00781BB8" w:rsidP="00DD59D5">
      <w:pPr>
        <w:pStyle w:val="BodyText"/>
        <w:numPr>
          <w:ilvl w:val="1"/>
          <w:numId w:val="9"/>
        </w:numPr>
        <w:spacing w:after="0"/>
        <w:ind w:left="360"/>
        <w:jc w:val="both"/>
        <w:rPr>
          <w:rFonts w:ascii="Arial" w:hAnsi="Arial" w:cs="Arial"/>
          <w:b/>
          <w:bCs/>
          <w:lang w:val="en-GB"/>
        </w:rPr>
      </w:pPr>
      <w:r w:rsidRPr="000901A8">
        <w:rPr>
          <w:rFonts w:ascii="Arial" w:hAnsi="Arial" w:cs="Arial"/>
          <w:b/>
          <w:bCs/>
          <w:lang w:val="en-GB"/>
        </w:rPr>
        <w:t>The Research Problem and the Retention Crisis</w:t>
      </w:r>
    </w:p>
    <w:p w14:paraId="34C3B15B" w14:textId="77777777" w:rsidR="00076EFD" w:rsidRPr="000901A8" w:rsidRDefault="00076EFD" w:rsidP="00076EFD">
      <w:pPr>
        <w:pStyle w:val="BodyText"/>
        <w:spacing w:after="0"/>
        <w:ind w:left="360"/>
        <w:jc w:val="both"/>
        <w:rPr>
          <w:rFonts w:ascii="Arial" w:hAnsi="Arial" w:cs="Arial"/>
          <w:lang w:val="en-GB"/>
        </w:rPr>
      </w:pPr>
    </w:p>
    <w:p w14:paraId="5F195A6F"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The inability to retain migrant workers poses many problems for businesses, including increased turnover costs—often estimated at double or triple an employee’s monthly salary—the loss of valuable tacit skills and cultural knowledge, and the disruption of productivity and service quality. Furthermore, high turnover negatively affects organisational performance and competitiveness by perpetuating a cycle of constant recruitment and training rather than long-term value creation.</w:t>
      </w:r>
    </w:p>
    <w:p w14:paraId="6AAF4AB5"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While traditional human resource literature focuses on financial incentives for retention, there is limited research on how the "soft" dimensions of the organisation—specifically, company culture—affect the retention of migrant employees in non-Western contexts like Türkiye. Migrant workers face unique psychological and social hurdles, including cultural friction and a lack of social support networks. Therefore, it is important to explore how company culture influences the experiences and retention of migrant employees in the Turkish service sector. Understanding the reasons behind immigrant employee turnover is crucial for companies. This knowledge helps them build a stable and engaged workforce that supports their success and long-term development.</w:t>
      </w:r>
    </w:p>
    <w:p w14:paraId="61D201A8" w14:textId="77777777" w:rsidR="00781BB8" w:rsidRPr="000901A8" w:rsidRDefault="00781BB8" w:rsidP="00DD59D5">
      <w:pPr>
        <w:pStyle w:val="BodyText"/>
        <w:numPr>
          <w:ilvl w:val="1"/>
          <w:numId w:val="9"/>
        </w:numPr>
        <w:spacing w:after="0"/>
        <w:ind w:left="360"/>
        <w:jc w:val="both"/>
        <w:rPr>
          <w:rFonts w:ascii="Arial" w:hAnsi="Arial" w:cs="Arial"/>
          <w:b/>
          <w:bCs/>
          <w:lang w:val="en-GB"/>
        </w:rPr>
      </w:pPr>
      <w:r w:rsidRPr="000901A8">
        <w:rPr>
          <w:rFonts w:ascii="Arial" w:hAnsi="Arial" w:cs="Arial"/>
          <w:b/>
          <w:bCs/>
          <w:lang w:val="en-GB"/>
        </w:rPr>
        <w:t>Research Questions and Objectives</w:t>
      </w:r>
    </w:p>
    <w:p w14:paraId="641F5145" w14:textId="77777777" w:rsidR="00AB4CF8" w:rsidRPr="000901A8" w:rsidRDefault="00AB4CF8" w:rsidP="00AB4CF8">
      <w:pPr>
        <w:pStyle w:val="BodyText"/>
        <w:spacing w:after="0"/>
        <w:ind w:left="360"/>
        <w:jc w:val="both"/>
        <w:rPr>
          <w:rFonts w:ascii="Arial" w:hAnsi="Arial" w:cs="Arial"/>
          <w:lang w:val="en-GB"/>
        </w:rPr>
      </w:pPr>
    </w:p>
    <w:p w14:paraId="50966631" w14:textId="77777777" w:rsidR="00781BB8" w:rsidRPr="000901A8" w:rsidRDefault="00781BB8" w:rsidP="00781BB8">
      <w:pPr>
        <w:pStyle w:val="BodyText"/>
        <w:jc w:val="both"/>
        <w:rPr>
          <w:rFonts w:ascii="Arial" w:hAnsi="Arial" w:cs="Arial"/>
          <w:lang w:val="en-GB"/>
        </w:rPr>
      </w:pPr>
      <w:r w:rsidRPr="000901A8">
        <w:rPr>
          <w:rFonts w:ascii="Arial" w:hAnsi="Arial" w:cs="Arial"/>
          <w:lang w:val="en-GB"/>
        </w:rPr>
        <w:t>To address this gap, this research seeks to answer the following core question: To what extent does company culture effectively shape the retention of migrant employees in Turkish service companies? Specifically, the research aims to:</w:t>
      </w:r>
    </w:p>
    <w:p w14:paraId="34DB4FAD" w14:textId="77777777" w:rsidR="00781BB8" w:rsidRPr="000901A8" w:rsidRDefault="00781BB8" w:rsidP="00781BB8">
      <w:pPr>
        <w:pStyle w:val="BodyText"/>
        <w:numPr>
          <w:ilvl w:val="0"/>
          <w:numId w:val="10"/>
        </w:numPr>
        <w:jc w:val="both"/>
        <w:rPr>
          <w:rFonts w:ascii="Arial" w:hAnsi="Arial" w:cs="Arial"/>
          <w:lang w:val="en-GB"/>
        </w:rPr>
      </w:pPr>
      <w:r w:rsidRPr="000901A8">
        <w:rPr>
          <w:rFonts w:ascii="Arial" w:hAnsi="Arial" w:cs="Arial"/>
          <w:lang w:val="en-GB"/>
        </w:rPr>
        <w:t>Evaluate the perceived levels of company culture, satisfaction, and engagement among migrants in the Turkish workforce.</w:t>
      </w:r>
    </w:p>
    <w:p w14:paraId="5C8C6C93" w14:textId="77777777" w:rsidR="00781BB8" w:rsidRPr="000901A8" w:rsidRDefault="00781BB8" w:rsidP="00781BB8">
      <w:pPr>
        <w:pStyle w:val="BodyText"/>
        <w:numPr>
          <w:ilvl w:val="0"/>
          <w:numId w:val="10"/>
        </w:numPr>
        <w:jc w:val="both"/>
        <w:rPr>
          <w:rFonts w:ascii="Arial" w:hAnsi="Arial" w:cs="Arial"/>
          <w:lang w:val="en-GB"/>
        </w:rPr>
      </w:pPr>
      <w:r w:rsidRPr="000901A8">
        <w:rPr>
          <w:rFonts w:ascii="Arial" w:hAnsi="Arial" w:cs="Arial"/>
          <w:lang w:val="en-GB"/>
        </w:rPr>
        <w:t>Determine if company culture has a direct significant impact on the decision to stay.</w:t>
      </w:r>
    </w:p>
    <w:p w14:paraId="122E1D3F" w14:textId="77777777" w:rsidR="00781BB8" w:rsidRPr="000901A8" w:rsidRDefault="00781BB8" w:rsidP="00781BB8">
      <w:pPr>
        <w:pStyle w:val="BodyText"/>
        <w:numPr>
          <w:ilvl w:val="0"/>
          <w:numId w:val="10"/>
        </w:numPr>
        <w:jc w:val="both"/>
        <w:rPr>
          <w:rFonts w:ascii="Arial" w:hAnsi="Arial" w:cs="Arial"/>
          <w:lang w:val="en-GB"/>
        </w:rPr>
      </w:pPr>
      <w:r w:rsidRPr="000901A8">
        <w:rPr>
          <w:rFonts w:ascii="Arial" w:hAnsi="Arial" w:cs="Arial"/>
          <w:lang w:val="en-GB"/>
        </w:rPr>
        <w:t>Investigate the underlying psychological mechanisms—specifically Employee Satisfaction and Employee Engagement—that mediate the relationship between culture and retention.</w:t>
      </w:r>
    </w:p>
    <w:p w14:paraId="434D9F05" w14:textId="0B3C09CD" w:rsidR="005E7E5A" w:rsidRPr="000901A8" w:rsidRDefault="00781BB8" w:rsidP="00781BB8">
      <w:pPr>
        <w:pStyle w:val="BodyText"/>
        <w:jc w:val="both"/>
        <w:rPr>
          <w:rFonts w:ascii="Arial" w:hAnsi="Arial" w:cs="Arial"/>
        </w:rPr>
      </w:pPr>
      <w:r w:rsidRPr="000901A8">
        <w:rPr>
          <w:rFonts w:ascii="Arial" w:hAnsi="Arial" w:cs="Arial"/>
          <w:lang w:val="en-GB"/>
        </w:rPr>
        <w:t>By shifting the focus from mere administrative management to a deeper cultural integration of the migrant workforce, this research provides a roadmap for Turkish firms to transform foreign talent into a sustainable competitive advantage</w:t>
      </w:r>
      <w:r w:rsidR="000D1881" w:rsidRPr="000901A8">
        <w:rPr>
          <w:rFonts w:ascii="Arial" w:hAnsi="Arial" w:cs="Arial"/>
        </w:rPr>
        <w:t>.</w:t>
      </w:r>
    </w:p>
    <w:p w14:paraId="35AF53B7" w14:textId="77777777" w:rsidR="005E7E5A" w:rsidRPr="000901A8" w:rsidRDefault="005E7E5A" w:rsidP="009E57A3">
      <w:pPr>
        <w:pStyle w:val="BodyText"/>
        <w:jc w:val="both"/>
        <w:rPr>
          <w:rFonts w:ascii="Arial" w:hAnsi="Arial" w:cs="Arial"/>
        </w:rPr>
      </w:pPr>
    </w:p>
    <w:p w14:paraId="5B536B96" w14:textId="77777777" w:rsidR="0032407A" w:rsidRPr="000901A8" w:rsidRDefault="0032407A" w:rsidP="009E57A3">
      <w:pPr>
        <w:pStyle w:val="BodyText"/>
        <w:jc w:val="both"/>
        <w:rPr>
          <w:rFonts w:ascii="Arial" w:hAnsi="Arial" w:cs="Arial"/>
        </w:rPr>
      </w:pPr>
    </w:p>
    <w:p w14:paraId="27839DCE" w14:textId="47D73056" w:rsidR="008469CC" w:rsidRPr="000901A8" w:rsidRDefault="005E7E5A" w:rsidP="00781BB8">
      <w:pPr>
        <w:jc w:val="both"/>
        <w:rPr>
          <w:rFonts w:ascii="Arial" w:hAnsi="Arial" w:cs="Arial"/>
          <w:b/>
          <w:bCs/>
        </w:rPr>
      </w:pPr>
      <w:r w:rsidRPr="000901A8">
        <w:rPr>
          <w:rFonts w:ascii="Arial" w:hAnsi="Arial" w:cs="Arial"/>
          <w:b/>
          <w:bCs/>
        </w:rPr>
        <w:t>2.</w:t>
      </w:r>
      <w:r w:rsidR="00781BB8" w:rsidRPr="000901A8">
        <w:t xml:space="preserve"> </w:t>
      </w:r>
      <w:r w:rsidR="00781BB8" w:rsidRPr="000901A8">
        <w:rPr>
          <w:rFonts w:ascii="Arial" w:hAnsi="Arial" w:cs="Arial"/>
          <w:b/>
          <w:bCs/>
        </w:rPr>
        <w:t>LITERATURE REVIEW</w:t>
      </w:r>
    </w:p>
    <w:p w14:paraId="550D53BD" w14:textId="77777777" w:rsidR="0032407A" w:rsidRPr="000901A8" w:rsidRDefault="0032407A" w:rsidP="00781BB8">
      <w:pPr>
        <w:jc w:val="both"/>
        <w:rPr>
          <w:rFonts w:ascii="Arial" w:hAnsi="Arial" w:cs="Arial"/>
        </w:rPr>
      </w:pPr>
    </w:p>
    <w:p w14:paraId="1A91777C"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2.1 The Conceptual Foundations of Company Culture</w:t>
      </w:r>
    </w:p>
    <w:p w14:paraId="7095B724" w14:textId="77777777" w:rsidR="0032407A" w:rsidRPr="000901A8" w:rsidRDefault="0032407A" w:rsidP="00DD59D5">
      <w:pPr>
        <w:jc w:val="both"/>
        <w:rPr>
          <w:rFonts w:ascii="Arial" w:hAnsi="Arial" w:cs="Arial"/>
          <w:lang w:val="en-GB"/>
        </w:rPr>
      </w:pPr>
    </w:p>
    <w:p w14:paraId="59A17D14"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lastRenderedPageBreak/>
        <w:t>The environment in which company members work plays a significant role in determining a company's success, failure, and future viability. It also plays a pivotal role in determining whether employees stay with the company long-term (Sheridan, 1992). In contemporary academic discourse, company culture is regarded as the backbone that defines how employees interact with their work and with one another. It is not a mere collection of rules, but a system of shared meaning held by an organisation’s members that distinguishes the organisation from others. As Robbins &amp; Judge (2022) emphasise, values, beliefs, and underlying assumptions characterise this system, creating a cognitive map for every individual within the firm. It forms the company's collective identity and guides employee behaviour in their interactions, the values they uphold, and the decisions they make (Schein, 2010).</w:t>
      </w:r>
    </w:p>
    <w:p w14:paraId="2348487A"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To understand the complexity of this variable, one must examine the determinants of company culture, which shape management styles and work rules. According to Meier (2004), these determinants are multi-layered. First, National Culture defines the foundational individual and collective behaviours that employees bring from their societal upbringing. Second, Regional Culture is associated with specific geographic and social environments that can give rise to subcultures within the same country. Third, Professional Culture is acquired through specific job levels and industries—such as the service sector in Türkiye—where standards of excellence are defined by customer interaction. Finally, the Individual Characteristics of Leaders provide the critical standards and symbols for members to emulate. When a leader prioritises inclusion, it signals to migrant employees that the culture is a "safe harbour" for their professional growth.</w:t>
      </w:r>
    </w:p>
    <w:p w14:paraId="27112C7D"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In this research, company culture is treated as an independent variable that shapes the "social exchange" between the firm and the migrant. If the culture is perceived as supportive and inclusive, it mitigates the "Liability of Foreignness" often felt by immigrants. Conversely, an exclusionary or ethnocentric culture can accelerate the psychological withdrawal of talented migrant workers, regardless of the salary offered.</w:t>
      </w:r>
    </w:p>
    <w:p w14:paraId="58E48BC7"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2.2 The Intention to Stay: Psychological Precursors to Retention</w:t>
      </w:r>
    </w:p>
    <w:p w14:paraId="61D0268F" w14:textId="77777777" w:rsidR="00952416" w:rsidRPr="000901A8" w:rsidRDefault="00952416" w:rsidP="00DD59D5">
      <w:pPr>
        <w:jc w:val="both"/>
        <w:rPr>
          <w:rFonts w:ascii="Arial" w:hAnsi="Arial" w:cs="Arial"/>
          <w:lang w:val="en-GB"/>
        </w:rPr>
      </w:pPr>
    </w:p>
    <w:p w14:paraId="52D33F5D"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intention to stay reflects the employee's voluntary commitment to remain at their current employer. Academically, there is a crucial difference between job turnover and the intention to leave: job turnover refers to the actual departure, whereas the intention to leave is the psychological state that precedes the actual departure, representing an estimated probability of leaving (Tett &amp; Meyer, 1993). For the migrant workforce in the Turkish service sector, this "intention" is the most vital metric for HR managers to monitor, as actual turnover often occurs only after the psychological bond has been broken for months.</w:t>
      </w:r>
    </w:p>
    <w:p w14:paraId="0D32A61C"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most effective way to motivate and encourage employees to achieve high levels of performance and demonstrate positive workplace behaviours is to provide a work environment that fosters a greater sense of belonging and connection between individuals and their work, and between individuals and the company. In the literature, this is often linked to the Person-Organisation Fit (P-O Fit) theory. For migrants, P-O Fit is not just about skills; it is about whether their personal cultural values resonate with the company's culture. When a migrant employee feels that they "fit," their intention to stay increases as they begin to view the company as an extension of their social identity in a foreign land.</w:t>
      </w:r>
    </w:p>
    <w:p w14:paraId="6B1B330C"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2.3 The Migrant Employee Experience: Diversity and Challenges</w:t>
      </w:r>
    </w:p>
    <w:p w14:paraId="7F8097A6" w14:textId="77777777" w:rsidR="00110C03" w:rsidRPr="000901A8" w:rsidRDefault="00110C03" w:rsidP="00DD59D5">
      <w:pPr>
        <w:jc w:val="both"/>
        <w:rPr>
          <w:rFonts w:ascii="Arial" w:hAnsi="Arial" w:cs="Arial"/>
          <w:lang w:val="en-GB"/>
        </w:rPr>
      </w:pPr>
    </w:p>
    <w:p w14:paraId="0D823A04"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Migrant employees often face cultural and social challenges that negatively affect their performance, innovation, and creativity. This is particularly true in Middle Eastern countries, which may historically have lacked a robust culture of prioritising human resources as strategic assets. Furthermore, attracting such migrant employees to ensure optimal performance is not easy. Recognising the importance of these resources is the first step toward sustainability.</w:t>
      </w:r>
    </w:p>
    <w:p w14:paraId="57F8593C"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Understanding the nature of the challenges facing migrant employees becomes clear when we recognise the diversity present in today's human resources landscape. This diversity encompasses men and women of different backgrounds, ethnicities, languages, and cultures, all working together within a single company to increase their wages and improve their standard of living. This diversity stems from the growing number of companies aspiring to globalisation within a free-market economy, companies that actively seek to attract expatriate talent from around the world (Adler &amp; Gundersen, 2007).</w:t>
      </w:r>
    </w:p>
    <w:p w14:paraId="6D842BF6" w14:textId="4D31420D" w:rsidR="00781BB8" w:rsidRPr="000901A8" w:rsidRDefault="00781BB8" w:rsidP="00DD59D5">
      <w:pPr>
        <w:spacing w:after="160"/>
        <w:jc w:val="both"/>
        <w:rPr>
          <w:rFonts w:ascii="Arial" w:hAnsi="Arial" w:cs="Arial"/>
          <w:lang w:val="en-GB"/>
        </w:rPr>
      </w:pPr>
      <w:r w:rsidRPr="000901A8">
        <w:rPr>
          <w:rFonts w:ascii="Arial" w:hAnsi="Arial" w:cs="Arial"/>
          <w:lang w:val="en-GB"/>
        </w:rPr>
        <w:t xml:space="preserve">In Türkiye, this phenomenon has reached a critical mass. The country has become a destination for more than 4 million immigrants, driven by regional instability and Türkiye’s economic expansion </w:t>
      </w:r>
      <w:r w:rsidR="00BF1B1B" w:rsidRPr="000901A8">
        <w:rPr>
          <w:rFonts w:ascii="Arial" w:hAnsi="Arial" w:cs="Arial"/>
          <w:lang w:val="en-GB"/>
        </w:rPr>
        <w:t>(</w:t>
      </w:r>
      <w:proofErr w:type="spellStart"/>
      <w:r w:rsidR="00BF1B1B" w:rsidRPr="000901A8">
        <w:rPr>
          <w:rFonts w:ascii="Arial" w:hAnsi="Arial" w:cs="Arial"/>
          <w:lang w:val="en-GB"/>
        </w:rPr>
        <w:t>Ic</w:t>
      </w:r>
      <w:r w:rsidRPr="000901A8">
        <w:rPr>
          <w:rFonts w:ascii="Arial" w:hAnsi="Arial" w:cs="Arial"/>
          <w:lang w:val="en-GB"/>
        </w:rPr>
        <w:t>duygu</w:t>
      </w:r>
      <w:proofErr w:type="spellEnd"/>
      <w:r w:rsidRPr="000901A8">
        <w:rPr>
          <w:rFonts w:ascii="Arial" w:hAnsi="Arial" w:cs="Arial"/>
          <w:lang w:val="en-GB"/>
        </w:rPr>
        <w:t xml:space="preserve">, 2015). However, a research gap </w:t>
      </w:r>
      <w:r w:rsidR="00D73E04" w:rsidRPr="000901A8">
        <w:rPr>
          <w:rFonts w:ascii="Arial" w:hAnsi="Arial" w:cs="Arial"/>
          <w:lang w:val="en-GB"/>
        </w:rPr>
        <w:t>remains</w:t>
      </w:r>
      <w:r w:rsidRPr="000901A8">
        <w:rPr>
          <w:rFonts w:ascii="Arial" w:hAnsi="Arial" w:cs="Arial"/>
          <w:lang w:val="en-GB"/>
        </w:rPr>
        <w:t xml:space="preserve"> while Turkish companies have become adept at </w:t>
      </w:r>
      <w:r w:rsidRPr="000901A8">
        <w:rPr>
          <w:rFonts w:ascii="Arial" w:hAnsi="Arial" w:cs="Arial"/>
          <w:lang w:val="en-GB"/>
        </w:rPr>
        <w:lastRenderedPageBreak/>
        <w:t>recruiting this talent, they often struggle to retain it despite significant investment in recruitment. This struggle is often rooted in the failure to adapt the company culture to the specific psychological needs of migrant workers, who are navigating a "dual adjustment" to both a new society and a new workplace.</w:t>
      </w:r>
    </w:p>
    <w:p w14:paraId="02975C0E"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2.4 Multidimensional Determinants of Retention</w:t>
      </w:r>
    </w:p>
    <w:p w14:paraId="38BF86F7" w14:textId="77777777" w:rsidR="005C7FE4" w:rsidRPr="000901A8" w:rsidRDefault="005C7FE4" w:rsidP="00DD59D5">
      <w:pPr>
        <w:jc w:val="both"/>
        <w:rPr>
          <w:rFonts w:ascii="Arial" w:hAnsi="Arial" w:cs="Arial"/>
          <w:lang w:val="en-GB"/>
        </w:rPr>
      </w:pPr>
    </w:p>
    <w:p w14:paraId="03B336EB"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Various factors influence an employee's intention to leave or remain with an organisation. These reasons also vary across companies and individuals. While there is not a single cause for this intention, several key factors—as identified in the research framework—can be categorised into three pillars:</w:t>
      </w:r>
    </w:p>
    <w:p w14:paraId="0D4E80D6" w14:textId="35625808" w:rsidR="00781BB8" w:rsidRPr="000901A8" w:rsidRDefault="00781BB8" w:rsidP="00781BB8">
      <w:pPr>
        <w:spacing w:after="160"/>
        <w:ind w:left="360"/>
        <w:jc w:val="both"/>
        <w:rPr>
          <w:rFonts w:ascii="Arial" w:hAnsi="Arial" w:cs="Arial"/>
          <w:lang w:val="en-GB"/>
        </w:rPr>
      </w:pPr>
      <w:r w:rsidRPr="000901A8">
        <w:rPr>
          <w:rFonts w:ascii="Arial" w:hAnsi="Arial" w:cs="Arial"/>
          <w:b/>
          <w:bCs/>
          <w:lang w:val="en-GB"/>
        </w:rPr>
        <w:t>Individual Factors and Demographic Variables:</w:t>
      </w:r>
      <w:r w:rsidRPr="000901A8">
        <w:rPr>
          <w:rFonts w:ascii="Arial" w:hAnsi="Arial" w:cs="Arial"/>
          <w:lang w:val="en-GB"/>
        </w:rPr>
        <w:t xml:space="preserve"> Individual factors provide clear and distinct explanations for an employee's intention to leave or stay. This may be related to demographic variables such as Age, Gender, Marital status, Education level, and Seniority. Empirical evidence indicates that older employees have a higher intention to remain with their organisation than their younger counterparts. Younger employees tend to be less flexible in their decision to stay than those with family responsibilities, and they are often in less senior management positions (Ng &amp; Feldman, 2009). For migrants, these factors are even more pronounced; a married migrant with children in Turkish schools may have a higher "structural" intention to stay, but if the company culture is toxic, the psychological intention to leave remains high, leading to "presenteeism" (being physically present but mentally disengaged).</w:t>
      </w:r>
    </w:p>
    <w:p w14:paraId="17B14357" w14:textId="0A994ABF" w:rsidR="00781BB8" w:rsidRPr="000901A8" w:rsidRDefault="00781BB8" w:rsidP="00781BB8">
      <w:pPr>
        <w:spacing w:after="160"/>
        <w:ind w:left="360"/>
        <w:jc w:val="both"/>
        <w:rPr>
          <w:rFonts w:ascii="Arial" w:hAnsi="Arial" w:cs="Arial"/>
          <w:lang w:val="en-GB"/>
        </w:rPr>
      </w:pPr>
      <w:r w:rsidRPr="000901A8">
        <w:rPr>
          <w:rFonts w:ascii="Arial" w:hAnsi="Arial" w:cs="Arial"/>
          <w:b/>
          <w:bCs/>
          <w:lang w:val="en-GB"/>
        </w:rPr>
        <w:t>Organisational Factors and Internal Environment:</w:t>
      </w:r>
      <w:r w:rsidRPr="000901A8">
        <w:rPr>
          <w:rFonts w:ascii="Arial" w:hAnsi="Arial" w:cs="Arial"/>
          <w:lang w:val="en-GB"/>
        </w:rPr>
        <w:t xml:space="preserve"> Organisational factors are among the most significant determinants of an employee's intention to stay. Career Development opportunities are paramount; they motivate employees by providing a vision of the future, while their absence creates frustration and conflict (Kraimer et al., 2011). Furthermore, Leadership Styles play a decisive role. Non-coercive influence that motivates employees to perform efficiently fosters trust. Additionally, Organisational Fairness and a healthy Company Climate foster satisfaction and professional stability, reducing stress and turnover intentions (Schneider et al., 2013). In the service sector, where work is often </w:t>
      </w:r>
      <w:r w:rsidR="00326867" w:rsidRPr="000901A8">
        <w:rPr>
          <w:rFonts w:ascii="Arial" w:hAnsi="Arial" w:cs="Arial"/>
          <w:lang w:val="en-GB"/>
        </w:rPr>
        <w:t>“</w:t>
      </w:r>
      <w:r w:rsidR="00683EC6" w:rsidRPr="000901A8">
        <w:rPr>
          <w:rFonts w:ascii="Arial" w:hAnsi="Arial" w:cs="Arial"/>
          <w:lang w:val="en-GB"/>
        </w:rPr>
        <w:t>high</w:t>
      </w:r>
      <w:r w:rsidR="00326867" w:rsidRPr="000901A8">
        <w:rPr>
          <w:rFonts w:ascii="Arial" w:hAnsi="Arial" w:cs="Arial"/>
          <w:lang w:val="en-GB"/>
        </w:rPr>
        <w:t>-</w:t>
      </w:r>
      <w:r w:rsidR="00683EC6" w:rsidRPr="000901A8">
        <w:rPr>
          <w:rFonts w:ascii="Arial" w:hAnsi="Arial" w:cs="Arial"/>
          <w:lang w:val="en-GB"/>
        </w:rPr>
        <w:t>stress</w:t>
      </w:r>
      <w:r w:rsidR="00326867" w:rsidRPr="000901A8">
        <w:rPr>
          <w:rFonts w:ascii="Arial" w:hAnsi="Arial" w:cs="Arial"/>
          <w:lang w:val="en-GB"/>
        </w:rPr>
        <w:t>”</w:t>
      </w:r>
      <w:r w:rsidRPr="000901A8">
        <w:rPr>
          <w:rFonts w:ascii="Arial" w:hAnsi="Arial" w:cs="Arial"/>
          <w:lang w:val="en-GB"/>
        </w:rPr>
        <w:t>, the "Fairness" factor is critical for migrants who may feel vulnerable to discriminatory practices.</w:t>
      </w:r>
    </w:p>
    <w:p w14:paraId="06710E45" w14:textId="7A14D263" w:rsidR="00781BB8" w:rsidRPr="000901A8" w:rsidRDefault="00781BB8" w:rsidP="00781BB8">
      <w:pPr>
        <w:spacing w:after="160"/>
        <w:ind w:left="360"/>
        <w:jc w:val="both"/>
        <w:rPr>
          <w:rFonts w:ascii="Arial" w:hAnsi="Arial" w:cs="Arial"/>
          <w:lang w:val="en-GB"/>
        </w:rPr>
      </w:pPr>
      <w:r w:rsidRPr="000901A8">
        <w:rPr>
          <w:rFonts w:ascii="Arial" w:hAnsi="Arial" w:cs="Arial"/>
          <w:b/>
          <w:bCs/>
          <w:lang w:val="en-GB"/>
        </w:rPr>
        <w:t xml:space="preserve">Socioeconomic Factors and External Influences: </w:t>
      </w:r>
      <w:r w:rsidRPr="000901A8">
        <w:rPr>
          <w:rFonts w:ascii="Arial" w:hAnsi="Arial" w:cs="Arial"/>
          <w:lang w:val="en-GB"/>
        </w:rPr>
        <w:t>Finally, socioeconomic factors outside the firm's control influence the stay-or-leave calculus. Market conditions, such as Inflation Rates and Unemployment, influence an employee's willingness to seek other opportunities (Wheeler et al., 2007). In the current Turkish economic climate, high inflation may prompt migrant workers to seek higher incomes elsewhere to maintain their purchasing power. Conversely, high unemployment in specific service sub-sectors might increase the inclination to stay due to the scarcity of alternatives. However, a strong company culture can act as a "buffer" against these external pressures, making employees willing to stay even when external conditions are unfavourable.</w:t>
      </w:r>
    </w:p>
    <w:p w14:paraId="3A3D195A"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2.5 Employee Satisfaction: The Affective Baseline</w:t>
      </w:r>
    </w:p>
    <w:p w14:paraId="4556D281" w14:textId="77777777" w:rsidR="00450D55" w:rsidRPr="000901A8" w:rsidRDefault="00450D55" w:rsidP="00DD59D5">
      <w:pPr>
        <w:jc w:val="both"/>
        <w:rPr>
          <w:rFonts w:ascii="Arial" w:hAnsi="Arial" w:cs="Arial"/>
          <w:lang w:val="en-GB"/>
        </w:rPr>
      </w:pPr>
    </w:p>
    <w:p w14:paraId="55025295"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Employee satisfaction is fundamentally an evaluative judgment—a pleasurable or positive emotional state resulting from the appraisal of one's job or job experiences (Spector, 1997). In the context of migrant labour in Türkiye, satisfaction represents the degree to which the company’s cultural environment meets the employee's immediate expectations and needs.</w:t>
      </w:r>
    </w:p>
    <w:p w14:paraId="55270382" w14:textId="611DC4D2" w:rsidR="00781BB8" w:rsidRPr="000901A8" w:rsidRDefault="00781BB8" w:rsidP="00DD59D5">
      <w:pPr>
        <w:spacing w:after="160"/>
        <w:jc w:val="both"/>
        <w:rPr>
          <w:rFonts w:ascii="Arial" w:hAnsi="Arial" w:cs="Arial"/>
          <w:lang w:val="en-GB"/>
        </w:rPr>
      </w:pPr>
      <w:r w:rsidRPr="000901A8">
        <w:rPr>
          <w:rFonts w:ascii="Arial" w:hAnsi="Arial" w:cs="Arial"/>
          <w:lang w:val="en-GB"/>
        </w:rPr>
        <w:t xml:space="preserve">However, as the research findings indicate, satisfaction is often extrinsic and transactional. A migrant worker may be satisfied with </w:t>
      </w:r>
      <w:proofErr w:type="spellStart"/>
      <w:r w:rsidR="008C6BDC" w:rsidRPr="000901A8">
        <w:rPr>
          <w:rFonts w:ascii="Arial" w:hAnsi="Arial" w:cs="Arial"/>
          <w:lang w:val="en-GB"/>
        </w:rPr>
        <w:t>f</w:t>
      </w:r>
      <w:r w:rsidRPr="000901A8">
        <w:rPr>
          <w:rFonts w:ascii="Arial" w:hAnsi="Arial" w:cs="Arial"/>
          <w:lang w:val="en-GB"/>
        </w:rPr>
        <w:t>the</w:t>
      </w:r>
      <w:proofErr w:type="spellEnd"/>
      <w:r w:rsidRPr="000901A8">
        <w:rPr>
          <w:rFonts w:ascii="Arial" w:hAnsi="Arial" w:cs="Arial"/>
          <w:lang w:val="en-GB"/>
        </w:rPr>
        <w:t xml:space="preserve"> "Hygiene Factors" provided by the company, such as competitive wages in USD- or Euro-equivalent terms, health insurance, or the physical safety of the workplace. While these factors prevent active dissatisfaction, they do not necessarily </w:t>
      </w:r>
      <w:r w:rsidR="004F1AE3" w:rsidRPr="000901A8">
        <w:rPr>
          <w:rFonts w:ascii="Arial" w:hAnsi="Arial" w:cs="Arial"/>
          <w:lang w:val="en-GB"/>
        </w:rPr>
        <w:t>instil</w:t>
      </w:r>
      <w:r w:rsidRPr="000901A8">
        <w:rPr>
          <w:rFonts w:ascii="Arial" w:hAnsi="Arial" w:cs="Arial"/>
          <w:lang w:val="en-GB"/>
        </w:rPr>
        <w:t xml:space="preserve"> long-term loyalty. This is what Herzberg (1966) termed the "Two-Factor Theory": satisfaction prevents "leaving," but it does not proactively encourage "staying" when a better financial alternative becomes available.</w:t>
      </w:r>
    </w:p>
    <w:p w14:paraId="3C226A14" w14:textId="77777777" w:rsidR="00DA04D7" w:rsidRPr="000901A8" w:rsidRDefault="00DA04D7" w:rsidP="00DD59D5">
      <w:pPr>
        <w:spacing w:after="160"/>
        <w:jc w:val="both"/>
        <w:rPr>
          <w:rFonts w:ascii="Arial" w:hAnsi="Arial" w:cs="Arial"/>
          <w:lang w:val="en-GB"/>
        </w:rPr>
      </w:pPr>
    </w:p>
    <w:p w14:paraId="54BE62D9" w14:textId="78E6E49D" w:rsidR="00781BB8" w:rsidRPr="000901A8" w:rsidRDefault="00781BB8" w:rsidP="00DD59D5">
      <w:pPr>
        <w:spacing w:after="160"/>
        <w:jc w:val="both"/>
        <w:rPr>
          <w:rFonts w:ascii="Arial" w:hAnsi="Arial" w:cs="Arial"/>
          <w:lang w:val="en-GB"/>
        </w:rPr>
      </w:pPr>
      <w:r w:rsidRPr="000901A8">
        <w:rPr>
          <w:rFonts w:ascii="Arial" w:hAnsi="Arial" w:cs="Arial"/>
          <w:lang w:val="en-GB"/>
        </w:rPr>
        <w:t xml:space="preserve">In the Turkish service sector, where the cost of living and inflation are </w:t>
      </w:r>
      <w:proofErr w:type="spellStart"/>
      <w:r w:rsidRPr="000901A8">
        <w:rPr>
          <w:rFonts w:ascii="Arial" w:hAnsi="Arial" w:cs="Arial"/>
          <w:lang w:val="en-GB"/>
        </w:rPr>
        <w:t>significantors</w:t>
      </w:r>
      <w:proofErr w:type="spellEnd"/>
      <w:r w:rsidRPr="000901A8">
        <w:rPr>
          <w:rFonts w:ascii="Arial" w:hAnsi="Arial" w:cs="Arial"/>
          <w:lang w:val="en-GB"/>
        </w:rPr>
        <w:t xml:space="preserve"> for migrant workers, satisfaction is a moving target. If a company culture focuses solely on providing a "pleasant" atmosphere without deeper integration, the resulting satisfaction remains shallow. Consequently, while the direct link between culture and satisfaction is strong, its ability to mediate the complex decision to stay is limited because satisfaction lacks the "psychological cost" associated with departure.</w:t>
      </w:r>
    </w:p>
    <w:p w14:paraId="26E309C2"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2.6 Employee Engagement: The Psychological Anchor</w:t>
      </w:r>
    </w:p>
    <w:p w14:paraId="7BEBD389" w14:textId="77777777" w:rsidR="00DA04D7" w:rsidRPr="000901A8" w:rsidRDefault="00DA04D7" w:rsidP="00DD59D5">
      <w:pPr>
        <w:jc w:val="both"/>
        <w:rPr>
          <w:rFonts w:ascii="Arial" w:hAnsi="Arial" w:cs="Arial"/>
          <w:lang w:val="en-GB"/>
        </w:rPr>
      </w:pPr>
    </w:p>
    <w:p w14:paraId="6EFA12AB"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Moving beyond the passive state of satisfaction, Employee Engagement is a multi-dimensional construct characterised by vigour, dedication, and absorption (Schaufeli et al., 2002). Unlike satisfaction, which is about "what the employee receives," engagement is about "what the employee gives" emotionally and cognitively to the firm.</w:t>
      </w:r>
    </w:p>
    <w:p w14:paraId="0AAB16FF"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For a migrant employee, engagement represents the final stage of cultural integration. It is the transition from being a "foreign worker" to a "stakeholder." Engagement occurs when the company culture fosters a sense of psychological safety and meaningfulness. According to the Job Demands-Resources (JD-R) Model, organisational resources—such as a supportive culture, inclusive leadership, and social support—buffer the psychological demands of working in a foreign country.</w:t>
      </w:r>
    </w:p>
    <w:p w14:paraId="609DE543"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When migrant employees are engaged, they exhibit:</w:t>
      </w:r>
    </w:p>
    <w:p w14:paraId="24713720" w14:textId="77777777" w:rsidR="00781BB8" w:rsidRPr="000901A8" w:rsidRDefault="00781BB8" w:rsidP="00DD59D5">
      <w:pPr>
        <w:pStyle w:val="ListParagraph"/>
        <w:numPr>
          <w:ilvl w:val="0"/>
          <w:numId w:val="20"/>
        </w:numPr>
        <w:spacing w:after="160"/>
        <w:ind w:left="540"/>
        <w:jc w:val="both"/>
        <w:rPr>
          <w:rFonts w:ascii="Arial" w:hAnsi="Arial" w:cs="Arial"/>
          <w:lang w:val="en-GB"/>
        </w:rPr>
      </w:pPr>
      <w:r w:rsidRPr="000901A8">
        <w:rPr>
          <w:rFonts w:ascii="Arial" w:hAnsi="Arial" w:cs="Arial"/>
          <w:lang w:val="en-GB"/>
        </w:rPr>
        <w:t>Vigour: High levels of energy and mental resilience, even when facing the linguistic or social hurdles of the Turkish market.</w:t>
      </w:r>
    </w:p>
    <w:p w14:paraId="265C7CCD" w14:textId="77777777" w:rsidR="00781BB8" w:rsidRPr="000901A8" w:rsidRDefault="00781BB8" w:rsidP="00DD59D5">
      <w:pPr>
        <w:pStyle w:val="ListParagraph"/>
        <w:numPr>
          <w:ilvl w:val="0"/>
          <w:numId w:val="20"/>
        </w:numPr>
        <w:spacing w:after="160"/>
        <w:ind w:left="540"/>
        <w:jc w:val="both"/>
        <w:rPr>
          <w:rFonts w:ascii="Arial" w:hAnsi="Arial" w:cs="Arial"/>
          <w:lang w:val="en-GB"/>
        </w:rPr>
      </w:pPr>
      <w:r w:rsidRPr="000901A8">
        <w:rPr>
          <w:rFonts w:ascii="Arial" w:hAnsi="Arial" w:cs="Arial"/>
          <w:lang w:val="en-GB"/>
        </w:rPr>
        <w:t>Dedication: A strong sense of significance and pride in their role within the service sector.</w:t>
      </w:r>
    </w:p>
    <w:p w14:paraId="452C8476" w14:textId="77777777" w:rsidR="00781BB8" w:rsidRPr="000901A8" w:rsidRDefault="00781BB8" w:rsidP="00DD59D5">
      <w:pPr>
        <w:pStyle w:val="ListParagraph"/>
        <w:numPr>
          <w:ilvl w:val="0"/>
          <w:numId w:val="20"/>
        </w:numPr>
        <w:spacing w:after="160"/>
        <w:ind w:left="540"/>
        <w:jc w:val="both"/>
        <w:rPr>
          <w:rFonts w:ascii="Arial" w:hAnsi="Arial" w:cs="Arial"/>
          <w:lang w:val="en-GB"/>
        </w:rPr>
      </w:pPr>
      <w:r w:rsidRPr="000901A8">
        <w:rPr>
          <w:rFonts w:ascii="Arial" w:hAnsi="Arial" w:cs="Arial"/>
          <w:lang w:val="en-GB"/>
        </w:rPr>
        <w:t>Absorption: A state of being fully concentrated and happily engrossed in one's work, where time passes quickly.</w:t>
      </w:r>
    </w:p>
    <w:p w14:paraId="57E2815A"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This research highlights that Engagement is the primary mechanism through which a supportive company culture translates into retention. An engaged migrant employee perceives the company not only as a source of income but also as a primary source of social support. This creates a high "switching cost," making them less likely to leave even when external socioeconomic factors (like inflation) fluctuate.</w:t>
      </w:r>
    </w:p>
    <w:p w14:paraId="27893569"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2.7 The Mediating Nexus: Linking Culture to Retention</w:t>
      </w:r>
    </w:p>
    <w:p w14:paraId="3A90EA8E" w14:textId="77777777" w:rsidR="006C0910" w:rsidRPr="000901A8" w:rsidRDefault="006C0910" w:rsidP="00DD59D5">
      <w:pPr>
        <w:jc w:val="both"/>
        <w:rPr>
          <w:rFonts w:ascii="Arial" w:hAnsi="Arial" w:cs="Arial"/>
          <w:lang w:val="en-GB"/>
        </w:rPr>
      </w:pPr>
    </w:p>
    <w:p w14:paraId="55D2BD35"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core of this theoretical framework lies in the Social Exchange Theory (SET). Reciprocal interactions characterise the relationship between a company and its migrant employees. When the organisation provides a culture that values diversity and fosters engagement, employees feel a normative obligation to reciprocate with loyalty (Retention).</w:t>
      </w:r>
    </w:p>
    <w:p w14:paraId="10B17FB6"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paradox in the Turkish service sector is that many firms prioritise "Satisfaction" (short-term contentment) over "Engagement" (long-term commitment). the research model, explaining 64.2% of the variance, confirms that the path from Culture to Retention is most robust when it passes through the "Engagement" mediator. This suggests that, for migrants, the psychological bond created by an inclusive culture is a far more predictive factor of their intention to stay than their overall job satisfaction.</w:t>
      </w:r>
    </w:p>
    <w:p w14:paraId="047D1A59"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2.8 The Turkish Service Sector: A Unique Labour Laboratory</w:t>
      </w:r>
    </w:p>
    <w:p w14:paraId="7680D2C5" w14:textId="77777777" w:rsidR="00355D23" w:rsidRPr="000901A8" w:rsidRDefault="00355D23" w:rsidP="00DD59D5">
      <w:pPr>
        <w:jc w:val="both"/>
        <w:rPr>
          <w:rFonts w:ascii="Arial" w:hAnsi="Arial" w:cs="Arial"/>
          <w:lang w:val="en-GB"/>
        </w:rPr>
      </w:pPr>
    </w:p>
    <w:p w14:paraId="4E6888C5"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Turkish service sector provides a unique context for this research due to its "high-touch" nature and heavy reliance on human capital. For migrants, service roles often involve high levels of "Emotional Labour." If the company culture does not provide the emotional and cognitive support necessary to sustain this labour, burnout and turnover are inevitable.</w:t>
      </w:r>
    </w:p>
    <w:p w14:paraId="1B53CF80"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Türkiye’s geographic and economic position has made it a "talent hub," yet the lack of a standardised diversity-management culture in many private firms remains a barrier. By integrating the concepts of culture, satisfaction, and engagement, this research provides a roadmap for Turkish firms to transform their migrant workforce into a sustainable competitive advantage rather than a transient labour force.</w:t>
      </w:r>
    </w:p>
    <w:p w14:paraId="794C247C"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2.9 Organisational Fairness and Leadership Styles: The Migrant Perspective</w:t>
      </w:r>
    </w:p>
    <w:p w14:paraId="0E5EFA98" w14:textId="77777777" w:rsidR="00517552" w:rsidRPr="000901A8" w:rsidRDefault="00517552" w:rsidP="00DD59D5">
      <w:pPr>
        <w:jc w:val="both"/>
        <w:rPr>
          <w:rFonts w:ascii="Arial" w:hAnsi="Arial" w:cs="Arial"/>
          <w:lang w:val="en-GB"/>
        </w:rPr>
      </w:pPr>
    </w:p>
    <w:p w14:paraId="792091B8"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Beyond the general cultural framework, two critical organisational factors emerge as determinants of the migrant employee’s experience: Organisational Fairness and Leadership Styles. Within the Turkish service sector, migrant employees are often susceptible to perceptions of inequity. According to Equity Theory, employees evaluate their inputs (skills, effort, cultural adjustment) against the outcomes they receive (recognition, salary, growth) relative to their local peers.</w:t>
      </w:r>
    </w:p>
    <w:p w14:paraId="7183369A"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When a company culture promotes Organisational Fairness, it mitigates the stress associated with being a "minority" in the workplace. Research suggests that fairness in administrative procedures and interpersonal treatment is a stronger predictor of retention for migrants than for local employees, as it serves as a proxy for social acceptance (Schneider et al., 2013). Furthermore, Leadership Styles—</w:t>
      </w:r>
      <w:r w:rsidRPr="000901A8">
        <w:rPr>
          <w:rFonts w:ascii="Arial" w:hAnsi="Arial" w:cs="Arial"/>
          <w:lang w:val="en-GB"/>
        </w:rPr>
        <w:lastRenderedPageBreak/>
        <w:t>specifically transformational and inclusive leadership—serve as catalysts for culture. Leaders who adopt a non-coercive influence and prioritise the professional development of foreign talent create a "Psychological Contract" that transcends the standard employment agreement. For a migrant in Türkiye, a supportive leader often signals the firm’s commitment to their long-term presence, directly influencing their psychological engagement (Hamstra et al., 2014).</w:t>
      </w:r>
    </w:p>
    <w:p w14:paraId="51D2AE67"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2.10 Comparative Empirical Perspectives: Türkiye and the Global Market</w:t>
      </w:r>
    </w:p>
    <w:p w14:paraId="385D488B" w14:textId="77777777" w:rsidR="00517552" w:rsidRPr="000901A8" w:rsidRDefault="00517552" w:rsidP="00DD59D5">
      <w:pPr>
        <w:jc w:val="both"/>
        <w:rPr>
          <w:rFonts w:ascii="Arial" w:hAnsi="Arial" w:cs="Arial"/>
          <w:lang w:val="en-GB"/>
        </w:rPr>
      </w:pPr>
    </w:p>
    <w:p w14:paraId="1A797405"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To contextualise the findings of this thesis, it is essential to synthesise existing empirical studies. Globally, the retention of migrant labour has been studied primarily in Western contexts (e.g., Canada, Germany, Australia). However, the Turkish case offers a unique departure. Unlike Western markets with highly formalised diversity management policies, the Turkish service sector relies more heavily on "Informal Organisational Culture" and social networks.</w:t>
      </w:r>
    </w:p>
    <w:p w14:paraId="4064AC0C" w14:textId="7ACD3810" w:rsidR="00781BB8" w:rsidRPr="000901A8" w:rsidRDefault="00781BB8" w:rsidP="00DD59D5">
      <w:pPr>
        <w:spacing w:after="160"/>
        <w:jc w:val="both"/>
        <w:rPr>
          <w:rFonts w:ascii="Arial" w:hAnsi="Arial" w:cs="Arial"/>
          <w:lang w:val="en-GB"/>
        </w:rPr>
      </w:pPr>
      <w:r w:rsidRPr="000901A8">
        <w:rPr>
          <w:rFonts w:ascii="Arial" w:hAnsi="Arial" w:cs="Arial"/>
          <w:lang w:val="en-GB"/>
        </w:rPr>
        <w:t>Previous studies (Adler &amp; Gundersen, 2007) indicate that in globalised markets, "Career Development" is the primary driver of expatriate retention. However, in the Turkish service sector, the research identifies a shift: while career development is valued, the "Internal Cultural Environment" and its impact on Engagement take precedence. This suggests that in the Turkish context, the emotional and mental connection to the workplace acts as a "Social Safety Net" for migrants who may feel legally or socially precarious outside the firm. By comparing these outcomes with studies from other Middle Eastern hubs, it becomes clear that the Turkish "Service Culture" has the potential to become a sustainable competitive advantage if it moves from simple employment to deep cultural integration (</w:t>
      </w:r>
      <w:proofErr w:type="spellStart"/>
      <w:r w:rsidR="00FA023D" w:rsidRPr="000901A8">
        <w:rPr>
          <w:rFonts w:ascii="Arial" w:hAnsi="Arial" w:cs="Arial"/>
          <w:lang w:val="en-GB"/>
        </w:rPr>
        <w:t>Ic</w:t>
      </w:r>
      <w:r w:rsidRPr="000901A8">
        <w:rPr>
          <w:rFonts w:ascii="Arial" w:hAnsi="Arial" w:cs="Arial"/>
          <w:lang w:val="en-GB"/>
        </w:rPr>
        <w:t>duygu</w:t>
      </w:r>
      <w:proofErr w:type="spellEnd"/>
      <w:r w:rsidRPr="000901A8">
        <w:rPr>
          <w:rFonts w:ascii="Arial" w:hAnsi="Arial" w:cs="Arial"/>
          <w:lang w:val="en-GB"/>
        </w:rPr>
        <w:t>, 2015).</w:t>
      </w:r>
    </w:p>
    <w:p w14:paraId="71292618" w14:textId="77777777" w:rsidR="00781BB8" w:rsidRPr="000901A8" w:rsidRDefault="00781BB8" w:rsidP="00DD59D5">
      <w:pPr>
        <w:jc w:val="both"/>
        <w:rPr>
          <w:rFonts w:ascii="Arial" w:hAnsi="Arial" w:cs="Arial"/>
          <w:b/>
          <w:bCs/>
          <w:lang w:val="en-GB"/>
        </w:rPr>
      </w:pPr>
      <w:r w:rsidRPr="000901A8">
        <w:rPr>
          <w:rFonts w:ascii="Arial" w:hAnsi="Arial" w:cs="Arial"/>
          <w:b/>
          <w:bCs/>
          <w:lang w:val="en-GB"/>
        </w:rPr>
        <w:t>2.11 Synthesis of the Research Model and Hypotheses</w:t>
      </w:r>
    </w:p>
    <w:p w14:paraId="76E31454" w14:textId="77777777" w:rsidR="002F2265" w:rsidRPr="000901A8" w:rsidRDefault="002F2265" w:rsidP="00DD59D5">
      <w:pPr>
        <w:jc w:val="both"/>
        <w:rPr>
          <w:rFonts w:ascii="Arial" w:hAnsi="Arial" w:cs="Arial"/>
          <w:b/>
          <w:bCs/>
          <w:lang w:val="en-GB"/>
        </w:rPr>
      </w:pPr>
    </w:p>
    <w:p w14:paraId="52A74979"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culmination of this literature review is the proposed research model, which seeks to explain the high variance (64.2%) in migrant retention. The model integrates Company Culture as the primary driver (Independent Variable), with Employee Satisfaction and Employee Engagement as the mediating mechanisms.</w:t>
      </w:r>
    </w:p>
    <w:p w14:paraId="76BA9061" w14:textId="77777777" w:rsidR="00781BB8" w:rsidRPr="000901A8" w:rsidRDefault="00781BB8" w:rsidP="00DD59D5">
      <w:pPr>
        <w:spacing w:after="160"/>
        <w:jc w:val="both"/>
        <w:rPr>
          <w:rFonts w:ascii="Arial" w:hAnsi="Arial" w:cs="Arial"/>
          <w:lang w:val="en-GB"/>
        </w:rPr>
      </w:pPr>
      <w:r w:rsidRPr="000901A8">
        <w:rPr>
          <w:rFonts w:ascii="Arial" w:hAnsi="Arial" w:cs="Arial"/>
          <w:lang w:val="en-GB"/>
        </w:rPr>
        <w:t>The theoretical synthesis suggests a hierarchy of influence:</w:t>
      </w:r>
    </w:p>
    <w:p w14:paraId="6E41C8E1" w14:textId="77777777" w:rsidR="00781BB8" w:rsidRPr="000901A8" w:rsidRDefault="00781BB8" w:rsidP="00DD59D5">
      <w:pPr>
        <w:pStyle w:val="ListParagraph"/>
        <w:numPr>
          <w:ilvl w:val="0"/>
          <w:numId w:val="13"/>
        </w:numPr>
        <w:spacing w:after="160"/>
        <w:ind w:left="540"/>
        <w:jc w:val="both"/>
        <w:rPr>
          <w:rFonts w:ascii="Arial" w:hAnsi="Arial" w:cs="Arial"/>
          <w:lang w:val="en-GB"/>
        </w:rPr>
      </w:pPr>
      <w:r w:rsidRPr="000901A8">
        <w:rPr>
          <w:rFonts w:ascii="Arial" w:hAnsi="Arial" w:cs="Arial"/>
          <w:lang w:val="en-GB"/>
        </w:rPr>
        <w:t>Culture → Satisfaction: A supportive culture makes the job pleasant, fulfilling basic needs.</w:t>
      </w:r>
    </w:p>
    <w:p w14:paraId="6CC45273" w14:textId="77777777" w:rsidR="00781BB8" w:rsidRPr="000901A8" w:rsidRDefault="00781BB8" w:rsidP="00DD59D5">
      <w:pPr>
        <w:pStyle w:val="ListParagraph"/>
        <w:numPr>
          <w:ilvl w:val="0"/>
          <w:numId w:val="13"/>
        </w:numPr>
        <w:spacing w:after="160"/>
        <w:ind w:left="540"/>
        <w:jc w:val="both"/>
        <w:rPr>
          <w:rFonts w:ascii="Arial" w:hAnsi="Arial" w:cs="Arial"/>
          <w:lang w:val="en-GB"/>
        </w:rPr>
      </w:pPr>
      <w:r w:rsidRPr="000901A8">
        <w:rPr>
          <w:rFonts w:ascii="Arial" w:hAnsi="Arial" w:cs="Arial"/>
          <w:lang w:val="en-GB"/>
        </w:rPr>
        <w:t>Culture → Engagement: A supportive culture creates a sense of purpose and belonging.</w:t>
      </w:r>
    </w:p>
    <w:p w14:paraId="429C0994" w14:textId="77777777" w:rsidR="00781BB8" w:rsidRPr="000901A8" w:rsidRDefault="00781BB8" w:rsidP="00DD59D5">
      <w:pPr>
        <w:pStyle w:val="ListParagraph"/>
        <w:numPr>
          <w:ilvl w:val="0"/>
          <w:numId w:val="13"/>
        </w:numPr>
        <w:spacing w:after="160"/>
        <w:ind w:left="540"/>
        <w:jc w:val="both"/>
        <w:rPr>
          <w:rFonts w:ascii="Arial" w:hAnsi="Arial" w:cs="Arial"/>
          <w:lang w:val="en-GB"/>
        </w:rPr>
      </w:pPr>
      <w:r w:rsidRPr="000901A8">
        <w:rPr>
          <w:rFonts w:ascii="Arial" w:hAnsi="Arial" w:cs="Arial"/>
          <w:lang w:val="en-GB"/>
        </w:rPr>
        <w:t>Engagement → Retention: This is the "Strong Path." Engagement creates a deep-seated commitment that is resistant to external economic shocks.</w:t>
      </w:r>
    </w:p>
    <w:p w14:paraId="772839B8" w14:textId="77777777" w:rsidR="00781BB8" w:rsidRPr="000901A8" w:rsidRDefault="00781BB8" w:rsidP="00DD59D5">
      <w:pPr>
        <w:pStyle w:val="ListParagraph"/>
        <w:numPr>
          <w:ilvl w:val="0"/>
          <w:numId w:val="13"/>
        </w:numPr>
        <w:spacing w:after="160"/>
        <w:ind w:left="540"/>
        <w:jc w:val="both"/>
        <w:rPr>
          <w:rFonts w:ascii="Arial" w:hAnsi="Arial" w:cs="Arial"/>
          <w:lang w:val="en-GB"/>
        </w:rPr>
      </w:pPr>
      <w:r w:rsidRPr="000901A8">
        <w:rPr>
          <w:rFonts w:ascii="Arial" w:hAnsi="Arial" w:cs="Arial"/>
          <w:lang w:val="en-GB"/>
        </w:rPr>
        <w:t>Satisfaction → Retention: This is the "Weak Path." Satisfaction alone is insufficient to prevent turnover in a competitive market like Türkiye.</w:t>
      </w:r>
    </w:p>
    <w:p w14:paraId="3D940E83" w14:textId="5D3B4892" w:rsidR="005E7E5A" w:rsidRPr="000901A8" w:rsidRDefault="00781BB8" w:rsidP="00DD59D5">
      <w:pPr>
        <w:spacing w:after="160"/>
        <w:jc w:val="both"/>
        <w:rPr>
          <w:rFonts w:ascii="Arial" w:hAnsi="Arial" w:cs="Arial"/>
        </w:rPr>
      </w:pPr>
      <w:r w:rsidRPr="000901A8">
        <w:rPr>
          <w:rFonts w:ascii="Arial" w:hAnsi="Arial" w:cs="Arial"/>
          <w:lang w:val="en-GB"/>
        </w:rPr>
        <w:t>This synthesis directly yields the core hypotheses of the research (H1-H5), providing a robust theoretical foundation for the empirical analysis that follows</w:t>
      </w:r>
      <w:r w:rsidR="005E7E5A" w:rsidRPr="000901A8">
        <w:rPr>
          <w:rFonts w:ascii="Arial" w:hAnsi="Arial" w:cs="Arial"/>
        </w:rPr>
        <w:t>.</w:t>
      </w:r>
    </w:p>
    <w:p w14:paraId="27856A3C" w14:textId="77777777" w:rsidR="000D1881" w:rsidRPr="000901A8" w:rsidRDefault="000D1881" w:rsidP="009E57A3">
      <w:pPr>
        <w:pStyle w:val="BodyText"/>
        <w:jc w:val="both"/>
        <w:rPr>
          <w:rFonts w:ascii="Arial" w:hAnsi="Arial" w:cs="Arial"/>
        </w:rPr>
      </w:pPr>
    </w:p>
    <w:p w14:paraId="39C2CD9A" w14:textId="56937FB4" w:rsidR="00BE108E" w:rsidRPr="000901A8" w:rsidRDefault="008469CC" w:rsidP="009E57A3">
      <w:pPr>
        <w:pStyle w:val="BodyText"/>
        <w:jc w:val="both"/>
        <w:rPr>
          <w:rFonts w:ascii="Arial" w:hAnsi="Arial" w:cs="Arial"/>
          <w:b/>
          <w:bCs/>
          <w:rtl/>
        </w:rPr>
      </w:pPr>
      <w:r w:rsidRPr="000901A8">
        <w:rPr>
          <w:rFonts w:ascii="Arial" w:hAnsi="Arial" w:cs="Arial"/>
          <w:b/>
          <w:bCs/>
        </w:rPr>
        <w:t>3</w:t>
      </w:r>
      <w:r w:rsidR="000D1881" w:rsidRPr="000901A8">
        <w:rPr>
          <w:rFonts w:ascii="Arial" w:hAnsi="Arial" w:cs="Arial"/>
          <w:b/>
          <w:bCs/>
        </w:rPr>
        <w:t>.</w:t>
      </w:r>
      <w:r w:rsidR="00BE108E" w:rsidRPr="000901A8">
        <w:rPr>
          <w:rFonts w:ascii="Arial" w:hAnsi="Arial" w:cs="Arial"/>
          <w:b/>
          <w:bCs/>
        </w:rPr>
        <w:t>METHODOLOGY</w:t>
      </w:r>
    </w:p>
    <w:p w14:paraId="01D0E416" w14:textId="3524AD74" w:rsidR="002F2265" w:rsidRPr="000901A8" w:rsidRDefault="00656988" w:rsidP="002F2265">
      <w:pPr>
        <w:spacing w:before="100" w:beforeAutospacing="1" w:after="160"/>
        <w:jc w:val="both"/>
        <w:rPr>
          <w:rFonts w:ascii="Arial" w:hAnsi="Arial" w:cs="Arial"/>
          <w:b/>
          <w:bCs/>
          <w:lang w:val="en-GB"/>
        </w:rPr>
      </w:pPr>
      <w:r w:rsidRPr="000901A8">
        <w:rPr>
          <w:rFonts w:ascii="Arial" w:hAnsi="Arial" w:cs="Arial"/>
          <w:b/>
          <w:bCs/>
          <w:lang w:val="en-GB"/>
        </w:rPr>
        <w:t>3.1 Research Design and Philosophical Framework</w:t>
      </w:r>
    </w:p>
    <w:p w14:paraId="3426EB80" w14:textId="0C355899" w:rsidR="00656988" w:rsidRPr="000901A8" w:rsidRDefault="00656988" w:rsidP="002F2265">
      <w:pPr>
        <w:spacing w:after="160"/>
        <w:jc w:val="both"/>
        <w:rPr>
          <w:rFonts w:ascii="Arial" w:hAnsi="Arial" w:cs="Arial"/>
          <w:lang w:val="en-GB"/>
        </w:rPr>
      </w:pPr>
      <w:r w:rsidRPr="000901A8">
        <w:rPr>
          <w:rFonts w:ascii="Arial" w:hAnsi="Arial" w:cs="Arial"/>
          <w:lang w:val="en-GB"/>
        </w:rPr>
        <w:t>This research employs a quantitative, descriptive-analytical research design. The choice of a quantitative approach is necessitated by the need to test the causal relationships between company culture and migrant retention, mediated by satisfaction and engagement. Philosophically, the research is rooted in post-positivism, assuming that, although reality exists (including cultural influences), it can be understood only through rigorous measurement and statistical inference.</w:t>
      </w:r>
    </w:p>
    <w:p w14:paraId="54255B33" w14:textId="77777777" w:rsidR="00656988" w:rsidRPr="000901A8" w:rsidRDefault="00656988" w:rsidP="00DD59D5">
      <w:pPr>
        <w:spacing w:before="100" w:beforeAutospacing="1" w:after="100" w:afterAutospacing="1"/>
        <w:jc w:val="both"/>
        <w:rPr>
          <w:rFonts w:ascii="Arial" w:hAnsi="Arial" w:cs="Arial"/>
          <w:lang w:val="en-GB"/>
        </w:rPr>
      </w:pPr>
      <w:r w:rsidRPr="000901A8">
        <w:rPr>
          <w:rFonts w:ascii="Arial" w:hAnsi="Arial" w:cs="Arial"/>
          <w:lang w:val="en-GB"/>
        </w:rPr>
        <w:t>The research focuses on the Turkish private service sector, a domain characterised by high human-capital intensity and a significant reliance on migrant labour. By adopting this design, the research seeks to provide empirical generalisations that can assist HR practitioners in Türkiye to develop evidence-based retention strategies.</w:t>
      </w:r>
    </w:p>
    <w:p w14:paraId="4F753563" w14:textId="3D2C449B" w:rsidR="002F2265" w:rsidRPr="000901A8" w:rsidRDefault="00656988" w:rsidP="002F2265">
      <w:pPr>
        <w:spacing w:before="100" w:beforeAutospacing="1" w:after="160"/>
        <w:jc w:val="both"/>
        <w:rPr>
          <w:rFonts w:ascii="Arial" w:hAnsi="Arial" w:cs="Arial"/>
          <w:b/>
          <w:bCs/>
          <w:lang w:val="en-GB"/>
        </w:rPr>
      </w:pPr>
      <w:r w:rsidRPr="000901A8">
        <w:rPr>
          <w:rFonts w:ascii="Arial" w:hAnsi="Arial" w:cs="Arial"/>
          <w:b/>
          <w:bCs/>
          <w:lang w:val="en-GB"/>
        </w:rPr>
        <w:t>3.2 Population and Sampling Strategy</w:t>
      </w:r>
    </w:p>
    <w:p w14:paraId="08D7E8E6" w14:textId="0381B127" w:rsidR="00656988" w:rsidRPr="000901A8" w:rsidRDefault="00656988" w:rsidP="002F2265">
      <w:pPr>
        <w:spacing w:after="160"/>
        <w:jc w:val="both"/>
        <w:rPr>
          <w:rFonts w:ascii="Arial" w:hAnsi="Arial" w:cs="Arial"/>
          <w:lang w:val="en-GB"/>
        </w:rPr>
      </w:pPr>
      <w:r w:rsidRPr="000901A8">
        <w:rPr>
          <w:rFonts w:ascii="Arial" w:hAnsi="Arial" w:cs="Arial"/>
          <w:lang w:val="en-GB"/>
        </w:rPr>
        <w:t xml:space="preserve">The target population for this research comprises migrant employees working within various sub-sectors of the Turkish service industry, including hospitality, retail, logistics, and professional consultancy. Given </w:t>
      </w:r>
      <w:r w:rsidRPr="000901A8">
        <w:rPr>
          <w:rFonts w:ascii="Arial" w:hAnsi="Arial" w:cs="Arial"/>
          <w:lang w:val="en-GB"/>
        </w:rPr>
        <w:lastRenderedPageBreak/>
        <w:t>the challenges of obtaining a comprehensive list of migrant workers, a purposive sampling technique was utilised to ensure that respondents met the criterion of being foreign nationals employed in the Turkish private sector.</w:t>
      </w:r>
    </w:p>
    <w:p w14:paraId="5E0E7773" w14:textId="01EF2733" w:rsidR="00656988" w:rsidRPr="000901A8" w:rsidRDefault="00656988" w:rsidP="00DD59D5">
      <w:pPr>
        <w:spacing w:before="100" w:beforeAutospacing="1" w:after="100" w:afterAutospacing="1"/>
        <w:jc w:val="both"/>
        <w:rPr>
          <w:rFonts w:ascii="Arial" w:hAnsi="Arial" w:cs="Arial"/>
          <w:lang w:val="en-GB"/>
        </w:rPr>
      </w:pPr>
      <w:r w:rsidRPr="000901A8">
        <w:rPr>
          <w:rFonts w:ascii="Arial" w:hAnsi="Arial" w:cs="Arial"/>
          <w:lang w:val="en-GB"/>
        </w:rPr>
        <w:t xml:space="preserve">A total of 400 valid questionnaires were collected. This sample size is statistically significant, providing a confidence level sufficient for applying advanced multivariate analyses. The diversity of the sample—spanning different ethnicities and professional backgrounds—reflects the complex demographic shift in </w:t>
      </w:r>
      <w:proofErr w:type="spellStart"/>
      <w:r w:rsidRPr="000901A8">
        <w:rPr>
          <w:rFonts w:ascii="Arial" w:hAnsi="Arial" w:cs="Arial"/>
          <w:lang w:val="en-GB"/>
        </w:rPr>
        <w:t>Türkiye</w:t>
      </w:r>
      <w:proofErr w:type="spellEnd"/>
      <w:r w:rsidRPr="000901A8">
        <w:rPr>
          <w:rFonts w:ascii="Arial" w:hAnsi="Arial" w:cs="Arial"/>
          <w:lang w:val="en-GB"/>
        </w:rPr>
        <w:t xml:space="preserve"> identified by </w:t>
      </w:r>
      <w:proofErr w:type="spellStart"/>
      <w:r w:rsidR="006656AE" w:rsidRPr="000901A8">
        <w:rPr>
          <w:rFonts w:ascii="Arial" w:hAnsi="Arial" w:cs="Arial"/>
          <w:lang w:val="en-GB"/>
        </w:rPr>
        <w:t>Ic</w:t>
      </w:r>
      <w:r w:rsidRPr="000901A8">
        <w:rPr>
          <w:rFonts w:ascii="Arial" w:hAnsi="Arial" w:cs="Arial"/>
          <w:lang w:val="en-GB"/>
        </w:rPr>
        <w:t>duygu</w:t>
      </w:r>
      <w:proofErr w:type="spellEnd"/>
      <w:r w:rsidRPr="000901A8">
        <w:rPr>
          <w:rFonts w:ascii="Arial" w:hAnsi="Arial" w:cs="Arial"/>
          <w:lang w:val="en-GB"/>
        </w:rPr>
        <w:t xml:space="preserve"> (2015).</w:t>
      </w:r>
    </w:p>
    <w:p w14:paraId="6D5C24D0" w14:textId="015BADAA" w:rsidR="00B73B33" w:rsidRPr="000901A8" w:rsidRDefault="00656988" w:rsidP="00B73B33">
      <w:pPr>
        <w:spacing w:before="100" w:beforeAutospacing="1" w:after="160"/>
        <w:jc w:val="both"/>
        <w:rPr>
          <w:rFonts w:ascii="Arial" w:hAnsi="Arial" w:cs="Arial"/>
          <w:b/>
          <w:bCs/>
          <w:lang w:val="en-GB"/>
        </w:rPr>
      </w:pPr>
      <w:r w:rsidRPr="000901A8">
        <w:rPr>
          <w:rFonts w:ascii="Arial" w:hAnsi="Arial" w:cs="Arial"/>
          <w:b/>
          <w:bCs/>
          <w:lang w:val="en-GB"/>
        </w:rPr>
        <w:t>3.3 Data Collection Instrument</w:t>
      </w:r>
    </w:p>
    <w:p w14:paraId="3F4C2DB4" w14:textId="77777777" w:rsidR="00656988" w:rsidRPr="000901A8" w:rsidRDefault="00656988" w:rsidP="00B73B33">
      <w:pPr>
        <w:spacing w:after="160"/>
        <w:jc w:val="both"/>
        <w:rPr>
          <w:rFonts w:ascii="Arial" w:hAnsi="Arial" w:cs="Arial"/>
          <w:lang w:val="en-GB"/>
        </w:rPr>
      </w:pPr>
      <w:r w:rsidRPr="000901A8">
        <w:rPr>
          <w:rFonts w:ascii="Arial" w:hAnsi="Arial" w:cs="Arial"/>
          <w:lang w:val="en-GB"/>
        </w:rPr>
        <w:t>The primary data-collection instrument was a meticulously structured electronic questionnaire. To ensure the reliability of the measurements, the questionnaire utilised Likert-scale items (1-5). Before full-scale deployment, a pilot study was conducted to assess the linguistic clarity of the items for migrant respondents, ensuring that the nuances of "Company Culture" and "Engagement" were understood across cultural contexts.</w:t>
      </w:r>
    </w:p>
    <w:p w14:paraId="688236B8" w14:textId="77777777" w:rsidR="00656988" w:rsidRPr="000901A8" w:rsidRDefault="00656988" w:rsidP="00B73B33">
      <w:pPr>
        <w:spacing w:before="100" w:beforeAutospacing="1" w:after="160"/>
        <w:jc w:val="both"/>
        <w:rPr>
          <w:rFonts w:ascii="Arial" w:hAnsi="Arial" w:cs="Arial"/>
          <w:b/>
          <w:bCs/>
          <w:lang w:val="en-GB"/>
        </w:rPr>
      </w:pPr>
      <w:r w:rsidRPr="000901A8">
        <w:rPr>
          <w:rFonts w:ascii="Arial" w:hAnsi="Arial" w:cs="Arial"/>
          <w:b/>
          <w:bCs/>
          <w:lang w:val="en-GB"/>
        </w:rPr>
        <w:t>3.4 Statistical Procedures and The PROCESS Macro</w:t>
      </w:r>
    </w:p>
    <w:p w14:paraId="667A12FF" w14:textId="77777777" w:rsidR="00656988" w:rsidRPr="000901A8" w:rsidRDefault="00656988" w:rsidP="00B73B33">
      <w:pPr>
        <w:spacing w:after="160"/>
        <w:jc w:val="both"/>
        <w:rPr>
          <w:rFonts w:ascii="Arial" w:hAnsi="Arial" w:cs="Arial"/>
          <w:lang w:val="en-GB"/>
        </w:rPr>
      </w:pPr>
      <w:r w:rsidRPr="000901A8">
        <w:rPr>
          <w:rFonts w:ascii="Arial" w:hAnsi="Arial" w:cs="Arial"/>
          <w:lang w:val="en-GB"/>
        </w:rPr>
        <w:t>The analytical phase of the research was conducted using SPSS V31. Beyond foundational descriptive statistics (means, standard deviations), the core of the analysis relied on Andrew Hayes’ PROCESS Macro (Model 4).</w:t>
      </w:r>
    </w:p>
    <w:p w14:paraId="7437BEE3" w14:textId="77777777" w:rsidR="00656988" w:rsidRPr="000901A8" w:rsidRDefault="00656988" w:rsidP="00B73B33">
      <w:pPr>
        <w:spacing w:after="160"/>
        <w:jc w:val="both"/>
        <w:rPr>
          <w:rFonts w:ascii="Arial" w:hAnsi="Arial" w:cs="Arial"/>
          <w:lang w:val="en-GB"/>
        </w:rPr>
      </w:pPr>
      <w:r w:rsidRPr="000901A8">
        <w:rPr>
          <w:rFonts w:ascii="Arial" w:hAnsi="Arial" w:cs="Arial"/>
          <w:lang w:val="en-GB"/>
        </w:rPr>
        <w:t>The use of Model 4 is a critical methodological choice. Unlike traditional Baron and Kenny regression methods, the PROCESS Macro allows for:</w:t>
      </w:r>
    </w:p>
    <w:p w14:paraId="19A30D24" w14:textId="77777777" w:rsidR="00656988" w:rsidRPr="000901A8" w:rsidRDefault="00656988" w:rsidP="00B73B33">
      <w:pPr>
        <w:numPr>
          <w:ilvl w:val="0"/>
          <w:numId w:val="14"/>
        </w:numPr>
        <w:tabs>
          <w:tab w:val="clear" w:pos="720"/>
        </w:tabs>
        <w:spacing w:before="100" w:beforeAutospacing="1" w:after="160"/>
        <w:ind w:left="450"/>
        <w:jc w:val="both"/>
        <w:rPr>
          <w:rFonts w:ascii="Arial" w:hAnsi="Arial" w:cs="Arial"/>
          <w:lang w:val="en-GB"/>
        </w:rPr>
      </w:pPr>
      <w:r w:rsidRPr="000901A8">
        <w:rPr>
          <w:rFonts w:ascii="Arial" w:hAnsi="Arial" w:cs="Arial"/>
          <w:lang w:val="en-GB"/>
        </w:rPr>
        <w:t>Simultaneous Parallel Mediation: Testing the paths of Satisfaction and Engagement at the same time.</w:t>
      </w:r>
    </w:p>
    <w:p w14:paraId="240856C8" w14:textId="41AA43F1" w:rsidR="000D1881" w:rsidRPr="000901A8" w:rsidRDefault="00656988" w:rsidP="00B73B33">
      <w:pPr>
        <w:numPr>
          <w:ilvl w:val="0"/>
          <w:numId w:val="14"/>
        </w:numPr>
        <w:tabs>
          <w:tab w:val="clear" w:pos="720"/>
        </w:tabs>
        <w:spacing w:before="100" w:beforeAutospacing="1" w:after="160"/>
        <w:ind w:left="450"/>
        <w:jc w:val="both"/>
        <w:rPr>
          <w:rFonts w:ascii="Arial" w:hAnsi="Arial" w:cs="Arial"/>
          <w:lang w:val="en-GB"/>
        </w:rPr>
      </w:pPr>
      <w:r w:rsidRPr="000901A8">
        <w:rPr>
          <w:rFonts w:ascii="Arial" w:hAnsi="Arial" w:cs="Arial"/>
          <w:lang w:val="en-GB"/>
        </w:rPr>
        <w:t>Bootstrapping Strategy: The research employed 5,000 bootstrap samples to calculate 95% confidence intervals. This ensures that the indirect effects (mediation) are robust and not subject to the distribution assumptions of smaller samples.</w:t>
      </w:r>
    </w:p>
    <w:p w14:paraId="6502B2CD" w14:textId="77777777" w:rsidR="00BE108E" w:rsidRPr="000901A8" w:rsidRDefault="00BE108E" w:rsidP="00B73B33">
      <w:pPr>
        <w:spacing w:after="160"/>
        <w:jc w:val="both"/>
        <w:rPr>
          <w:rFonts w:ascii="Arial" w:hAnsi="Arial" w:cs="Arial"/>
        </w:rPr>
      </w:pPr>
    </w:p>
    <w:p w14:paraId="0F50F602" w14:textId="688929FE" w:rsidR="00BE108E" w:rsidRPr="000901A8" w:rsidRDefault="008469CC" w:rsidP="009E57A3">
      <w:pPr>
        <w:jc w:val="both"/>
        <w:rPr>
          <w:rFonts w:ascii="Arial" w:hAnsi="Arial" w:cs="Arial"/>
          <w:b/>
          <w:bCs/>
        </w:rPr>
      </w:pPr>
      <w:r w:rsidRPr="000901A8">
        <w:rPr>
          <w:rFonts w:ascii="Arial" w:hAnsi="Arial" w:cs="Arial"/>
          <w:b/>
          <w:bCs/>
        </w:rPr>
        <w:t>4</w:t>
      </w:r>
      <w:r w:rsidR="00BE108E" w:rsidRPr="000901A8">
        <w:rPr>
          <w:rFonts w:ascii="Arial" w:hAnsi="Arial" w:cs="Arial"/>
          <w:b/>
          <w:bCs/>
        </w:rPr>
        <w:t>.RESULTS AND DI</w:t>
      </w:r>
      <w:r w:rsidR="00953630" w:rsidRPr="000901A8">
        <w:rPr>
          <w:rFonts w:ascii="Arial" w:hAnsi="Arial" w:cs="Arial"/>
          <w:b/>
          <w:bCs/>
        </w:rPr>
        <w:t>SCU</w:t>
      </w:r>
      <w:r w:rsidR="00BE108E" w:rsidRPr="000901A8">
        <w:rPr>
          <w:rFonts w:ascii="Arial" w:hAnsi="Arial" w:cs="Arial"/>
          <w:b/>
          <w:bCs/>
        </w:rPr>
        <w:t>SSION</w:t>
      </w:r>
    </w:p>
    <w:p w14:paraId="35BFE2C0" w14:textId="77777777" w:rsidR="00BE108E" w:rsidRPr="000901A8" w:rsidRDefault="00BE108E" w:rsidP="009E57A3">
      <w:pPr>
        <w:jc w:val="both"/>
        <w:rPr>
          <w:rFonts w:ascii="Arial" w:hAnsi="Arial" w:cs="Arial"/>
        </w:rPr>
      </w:pPr>
    </w:p>
    <w:p w14:paraId="3815B36B" w14:textId="77777777" w:rsidR="00656988" w:rsidRPr="000901A8" w:rsidRDefault="00656988" w:rsidP="00656988">
      <w:pPr>
        <w:jc w:val="both"/>
        <w:rPr>
          <w:rFonts w:ascii="Arial" w:hAnsi="Arial" w:cs="Arial"/>
          <w:b/>
          <w:bCs/>
          <w:lang w:val="en-GB"/>
        </w:rPr>
      </w:pPr>
      <w:r w:rsidRPr="000901A8">
        <w:rPr>
          <w:rFonts w:ascii="Arial" w:hAnsi="Arial" w:cs="Arial"/>
          <w:b/>
          <w:bCs/>
          <w:lang w:val="en-GB"/>
        </w:rPr>
        <w:t>4.1 Reliability and Construct Validity</w:t>
      </w:r>
    </w:p>
    <w:p w14:paraId="7E7812AA" w14:textId="77777777" w:rsidR="001B4D21" w:rsidRPr="000901A8" w:rsidRDefault="001B4D21" w:rsidP="00656988">
      <w:pPr>
        <w:jc w:val="both"/>
        <w:rPr>
          <w:rFonts w:ascii="Arial" w:hAnsi="Arial" w:cs="Arial"/>
          <w:lang w:val="en-GB"/>
        </w:rPr>
      </w:pPr>
    </w:p>
    <w:p w14:paraId="3390D375" w14:textId="77777777" w:rsidR="00656988" w:rsidRPr="000901A8" w:rsidRDefault="00656988" w:rsidP="00656988">
      <w:pPr>
        <w:jc w:val="both"/>
        <w:rPr>
          <w:rFonts w:ascii="Arial" w:hAnsi="Arial" w:cs="Arial"/>
          <w:lang w:val="en-GB"/>
        </w:rPr>
      </w:pPr>
      <w:r w:rsidRPr="000901A8">
        <w:rPr>
          <w:rFonts w:ascii="Arial" w:hAnsi="Arial" w:cs="Arial"/>
          <w:lang w:val="en-GB"/>
        </w:rPr>
        <w:t>Before hypothesis testing, the internal consistency of the scales was verified using Cronbach’s Alpha. All variables yielded coefficients significantly above the 0.70 threshold:</w:t>
      </w:r>
    </w:p>
    <w:p w14:paraId="78956253" w14:textId="77777777" w:rsidR="0079030D" w:rsidRPr="000901A8" w:rsidRDefault="0079030D" w:rsidP="00656988">
      <w:pPr>
        <w:jc w:val="both"/>
        <w:rPr>
          <w:rFonts w:ascii="Arial" w:hAnsi="Arial" w:cs="Arial"/>
          <w:lang w:val="en-GB"/>
        </w:rPr>
      </w:pPr>
    </w:p>
    <w:p w14:paraId="560D0333" w14:textId="77777777" w:rsidR="00656988" w:rsidRPr="000901A8" w:rsidRDefault="00656988" w:rsidP="00656988">
      <w:pPr>
        <w:numPr>
          <w:ilvl w:val="0"/>
          <w:numId w:val="15"/>
        </w:numPr>
        <w:jc w:val="both"/>
        <w:rPr>
          <w:rFonts w:ascii="Arial" w:hAnsi="Arial" w:cs="Arial"/>
          <w:lang w:val="en-GB"/>
        </w:rPr>
      </w:pPr>
      <w:r w:rsidRPr="000901A8">
        <w:rPr>
          <w:rFonts w:ascii="Arial" w:hAnsi="Arial" w:cs="Arial"/>
          <w:lang w:val="en-GB"/>
        </w:rPr>
        <w:t>Company Culture (α = 0.88)</w:t>
      </w:r>
    </w:p>
    <w:p w14:paraId="4C40913F" w14:textId="77777777" w:rsidR="00656988" w:rsidRPr="000901A8" w:rsidRDefault="00656988" w:rsidP="00656988">
      <w:pPr>
        <w:numPr>
          <w:ilvl w:val="0"/>
          <w:numId w:val="15"/>
        </w:numPr>
        <w:jc w:val="both"/>
        <w:rPr>
          <w:rFonts w:ascii="Arial" w:hAnsi="Arial" w:cs="Arial"/>
          <w:lang w:val="en-GB"/>
        </w:rPr>
      </w:pPr>
      <w:r w:rsidRPr="000901A8">
        <w:rPr>
          <w:rFonts w:ascii="Arial" w:hAnsi="Arial" w:cs="Arial"/>
          <w:lang w:val="en-GB"/>
        </w:rPr>
        <w:t>Employee Engagement (α = 0.91)</w:t>
      </w:r>
    </w:p>
    <w:p w14:paraId="6410EFEE" w14:textId="77777777" w:rsidR="00656988" w:rsidRPr="000901A8" w:rsidRDefault="00656988" w:rsidP="00656988">
      <w:pPr>
        <w:numPr>
          <w:ilvl w:val="0"/>
          <w:numId w:val="15"/>
        </w:numPr>
        <w:jc w:val="both"/>
        <w:rPr>
          <w:rFonts w:ascii="Arial" w:hAnsi="Arial" w:cs="Arial"/>
          <w:lang w:val="en-GB"/>
        </w:rPr>
      </w:pPr>
      <w:r w:rsidRPr="000901A8">
        <w:rPr>
          <w:rFonts w:ascii="Arial" w:hAnsi="Arial" w:cs="Arial"/>
          <w:lang w:val="en-GB"/>
        </w:rPr>
        <w:t>Employee Satisfaction (α = 0.84)</w:t>
      </w:r>
    </w:p>
    <w:p w14:paraId="78D179B0" w14:textId="77777777" w:rsidR="00656988" w:rsidRPr="000901A8" w:rsidRDefault="00656988" w:rsidP="00656988">
      <w:pPr>
        <w:numPr>
          <w:ilvl w:val="0"/>
          <w:numId w:val="15"/>
        </w:numPr>
        <w:jc w:val="both"/>
        <w:rPr>
          <w:rFonts w:ascii="Arial" w:hAnsi="Arial" w:cs="Arial"/>
          <w:lang w:val="en-GB"/>
        </w:rPr>
      </w:pPr>
      <w:r w:rsidRPr="000901A8">
        <w:rPr>
          <w:rFonts w:ascii="Arial" w:hAnsi="Arial" w:cs="Arial"/>
          <w:lang w:val="en-GB"/>
        </w:rPr>
        <w:t>Migrant Retention (α = 0.86)</w:t>
      </w:r>
    </w:p>
    <w:p w14:paraId="297B332F" w14:textId="77777777" w:rsidR="0079030D" w:rsidRPr="000901A8" w:rsidRDefault="0079030D" w:rsidP="0079030D">
      <w:pPr>
        <w:ind w:left="720"/>
        <w:jc w:val="both"/>
        <w:rPr>
          <w:rFonts w:ascii="Arial" w:hAnsi="Arial" w:cs="Arial"/>
          <w:lang w:val="en-GB"/>
        </w:rPr>
      </w:pPr>
    </w:p>
    <w:p w14:paraId="17365B49" w14:textId="77777777" w:rsidR="00656988" w:rsidRPr="000901A8" w:rsidRDefault="00656988" w:rsidP="00656988">
      <w:pPr>
        <w:jc w:val="both"/>
        <w:rPr>
          <w:rFonts w:ascii="Arial" w:hAnsi="Arial" w:cs="Arial"/>
          <w:lang w:val="en-GB"/>
        </w:rPr>
      </w:pPr>
      <w:r w:rsidRPr="000901A8">
        <w:rPr>
          <w:rFonts w:ascii="Arial" w:hAnsi="Arial" w:cs="Arial"/>
          <w:lang w:val="en-GB"/>
        </w:rPr>
        <w:t>These results confirm that the instrument was highly reliable in measuring the intended psychological constructs within the Turkish context.</w:t>
      </w:r>
    </w:p>
    <w:p w14:paraId="1884ECA5" w14:textId="77777777" w:rsidR="00352619" w:rsidRPr="000901A8" w:rsidRDefault="00352619" w:rsidP="00656988">
      <w:pPr>
        <w:jc w:val="both"/>
        <w:rPr>
          <w:rFonts w:ascii="Arial" w:hAnsi="Arial" w:cs="Arial"/>
          <w:lang w:val="en-GB"/>
        </w:rPr>
      </w:pPr>
    </w:p>
    <w:p w14:paraId="1B58CD39" w14:textId="77777777" w:rsidR="00656988" w:rsidRPr="000901A8" w:rsidRDefault="00656988" w:rsidP="00656988">
      <w:pPr>
        <w:jc w:val="both"/>
        <w:rPr>
          <w:rFonts w:ascii="Arial" w:hAnsi="Arial" w:cs="Arial"/>
          <w:b/>
          <w:bCs/>
          <w:lang w:val="en-GB"/>
        </w:rPr>
      </w:pPr>
      <w:r w:rsidRPr="000901A8">
        <w:rPr>
          <w:rFonts w:ascii="Arial" w:hAnsi="Arial" w:cs="Arial"/>
          <w:b/>
          <w:bCs/>
          <w:lang w:val="en-GB"/>
        </w:rPr>
        <w:t>4.2 Testing Direct Effects (Hypotheses H1, H2, and H3)</w:t>
      </w:r>
    </w:p>
    <w:p w14:paraId="0D7B2880" w14:textId="77777777" w:rsidR="001B4D21" w:rsidRPr="000901A8" w:rsidRDefault="001B4D21" w:rsidP="00656988">
      <w:pPr>
        <w:jc w:val="both"/>
        <w:rPr>
          <w:rFonts w:ascii="Arial" w:hAnsi="Arial" w:cs="Arial"/>
          <w:lang w:val="en-GB"/>
        </w:rPr>
      </w:pPr>
    </w:p>
    <w:p w14:paraId="38C5C50C" w14:textId="77777777" w:rsidR="00656988" w:rsidRPr="000901A8" w:rsidRDefault="00656988" w:rsidP="00656988">
      <w:pPr>
        <w:jc w:val="both"/>
        <w:rPr>
          <w:rFonts w:ascii="Arial" w:hAnsi="Arial" w:cs="Arial"/>
          <w:lang w:val="en-GB"/>
        </w:rPr>
      </w:pPr>
      <w:r w:rsidRPr="000901A8">
        <w:rPr>
          <w:rFonts w:ascii="Arial" w:hAnsi="Arial" w:cs="Arial"/>
          <w:lang w:val="en-GB"/>
        </w:rPr>
        <w:t>The regression analysis provided strong support for the direct impact of culture on the psychological and behavioural states of migrant employees.</w:t>
      </w:r>
    </w:p>
    <w:p w14:paraId="16251FD3" w14:textId="77777777" w:rsidR="00656988" w:rsidRPr="000901A8" w:rsidRDefault="00656988" w:rsidP="00656988">
      <w:pPr>
        <w:numPr>
          <w:ilvl w:val="0"/>
          <w:numId w:val="16"/>
        </w:numPr>
        <w:jc w:val="both"/>
        <w:rPr>
          <w:rFonts w:ascii="Arial" w:hAnsi="Arial" w:cs="Arial"/>
          <w:lang w:val="en-GB"/>
        </w:rPr>
      </w:pPr>
      <w:r w:rsidRPr="000901A8">
        <w:rPr>
          <w:rFonts w:ascii="Arial" w:hAnsi="Arial" w:cs="Arial"/>
          <w:lang w:val="en-GB"/>
        </w:rPr>
        <w:t>H1 (Culture → Retention): The results showed a statistically significant direct effect (p &lt; 0.620). This confirms that a supportive company culture is a primary driver of the decision to stay.</w:t>
      </w:r>
    </w:p>
    <w:p w14:paraId="5DC2ECDD" w14:textId="77777777" w:rsidR="00F75111" w:rsidRPr="000901A8" w:rsidRDefault="00F75111" w:rsidP="00F75111">
      <w:pPr>
        <w:ind w:left="720"/>
        <w:jc w:val="both"/>
        <w:rPr>
          <w:rFonts w:ascii="Arial" w:hAnsi="Arial" w:cs="Arial"/>
          <w:lang w:val="en-GB"/>
        </w:rPr>
      </w:pPr>
    </w:p>
    <w:p w14:paraId="2942998D" w14:textId="77777777" w:rsidR="00656988" w:rsidRPr="000901A8" w:rsidRDefault="00656988" w:rsidP="00656988">
      <w:pPr>
        <w:numPr>
          <w:ilvl w:val="0"/>
          <w:numId w:val="16"/>
        </w:numPr>
        <w:jc w:val="both"/>
        <w:rPr>
          <w:rFonts w:ascii="Arial" w:hAnsi="Arial" w:cs="Arial"/>
          <w:lang w:val="en-GB"/>
        </w:rPr>
      </w:pPr>
      <w:r w:rsidRPr="000901A8">
        <w:rPr>
          <w:rFonts w:ascii="Arial" w:hAnsi="Arial" w:cs="Arial"/>
          <w:lang w:val="en-GB"/>
        </w:rPr>
        <w:t>H2 (Culture → Satisfaction): A strong positive correlation was observed, indicating that culture significantly shapes the contentment of migrant workers.</w:t>
      </w:r>
    </w:p>
    <w:p w14:paraId="6CC428C7" w14:textId="77777777" w:rsidR="00F75111" w:rsidRPr="000901A8" w:rsidRDefault="00F75111" w:rsidP="00F75111">
      <w:pPr>
        <w:jc w:val="both"/>
        <w:rPr>
          <w:rFonts w:ascii="Arial" w:hAnsi="Arial" w:cs="Arial"/>
          <w:lang w:val="en-GB"/>
        </w:rPr>
      </w:pPr>
    </w:p>
    <w:p w14:paraId="7B097D07" w14:textId="77777777" w:rsidR="00656988" w:rsidRPr="000901A8" w:rsidRDefault="00656988" w:rsidP="00656988">
      <w:pPr>
        <w:numPr>
          <w:ilvl w:val="0"/>
          <w:numId w:val="16"/>
        </w:numPr>
        <w:jc w:val="both"/>
        <w:rPr>
          <w:rFonts w:ascii="Arial" w:hAnsi="Arial" w:cs="Arial"/>
          <w:lang w:val="en-GB"/>
        </w:rPr>
      </w:pPr>
      <w:r w:rsidRPr="000901A8">
        <w:rPr>
          <w:rFonts w:ascii="Arial" w:hAnsi="Arial" w:cs="Arial"/>
          <w:lang w:val="en-GB"/>
        </w:rPr>
        <w:lastRenderedPageBreak/>
        <w:t>H3 (Culture → Engagement): The impact of culture on engagement was the strongest path in the model, suggesting that cultural values are the primary fuel for employee vigour and dedication.</w:t>
      </w:r>
    </w:p>
    <w:p w14:paraId="7E206CA8" w14:textId="77777777" w:rsidR="00352619" w:rsidRPr="000901A8" w:rsidRDefault="00352619" w:rsidP="001B4D21">
      <w:pPr>
        <w:ind w:left="720"/>
        <w:jc w:val="both"/>
        <w:rPr>
          <w:rFonts w:ascii="Arial" w:hAnsi="Arial" w:cs="Arial"/>
          <w:lang w:val="en-GB"/>
        </w:rPr>
      </w:pPr>
    </w:p>
    <w:p w14:paraId="360E6856" w14:textId="77777777" w:rsidR="00656988" w:rsidRPr="000901A8" w:rsidRDefault="00656988" w:rsidP="00656988">
      <w:pPr>
        <w:jc w:val="both"/>
        <w:rPr>
          <w:rFonts w:ascii="Arial" w:hAnsi="Arial" w:cs="Arial"/>
          <w:b/>
          <w:bCs/>
          <w:lang w:val="en-GB"/>
        </w:rPr>
      </w:pPr>
      <w:r w:rsidRPr="000901A8">
        <w:rPr>
          <w:rFonts w:ascii="Arial" w:hAnsi="Arial" w:cs="Arial"/>
          <w:b/>
          <w:bCs/>
          <w:lang w:val="en-GB"/>
        </w:rPr>
        <w:t>4.3 Mediation Analysis (Hypotheses H4 and H5)</w:t>
      </w:r>
    </w:p>
    <w:p w14:paraId="0B928B8E" w14:textId="77777777" w:rsidR="001B4D21" w:rsidRPr="000901A8" w:rsidRDefault="001B4D21" w:rsidP="00656988">
      <w:pPr>
        <w:jc w:val="both"/>
        <w:rPr>
          <w:rFonts w:ascii="Arial" w:hAnsi="Arial" w:cs="Arial"/>
          <w:lang w:val="en-GB"/>
        </w:rPr>
      </w:pPr>
    </w:p>
    <w:p w14:paraId="61C56935" w14:textId="77777777" w:rsidR="00656988" w:rsidRPr="000901A8" w:rsidRDefault="00656988" w:rsidP="00656988">
      <w:pPr>
        <w:jc w:val="both"/>
        <w:rPr>
          <w:rFonts w:ascii="Arial" w:hAnsi="Arial" w:cs="Arial"/>
          <w:lang w:val="en-GB"/>
        </w:rPr>
      </w:pPr>
      <w:r w:rsidRPr="000901A8">
        <w:rPr>
          <w:rFonts w:ascii="Arial" w:hAnsi="Arial" w:cs="Arial"/>
          <w:lang w:val="en-GB"/>
        </w:rPr>
        <w:t>The most innovative aspect of this research is the mediation analysis. The model sought to determine which psychological state "carries" the effect of culture on retention. The model successfully explained 64.2% of the total variance in employee retention.</w:t>
      </w:r>
    </w:p>
    <w:p w14:paraId="47218F05" w14:textId="77777777" w:rsidR="00E85076" w:rsidRPr="000901A8" w:rsidRDefault="00E85076" w:rsidP="00656988">
      <w:pPr>
        <w:jc w:val="both"/>
        <w:rPr>
          <w:rFonts w:ascii="Arial" w:hAnsi="Arial" w:cs="Arial"/>
          <w:lang w:val="en-GB"/>
        </w:rPr>
      </w:pPr>
    </w:p>
    <w:p w14:paraId="6D61F868" w14:textId="77777777" w:rsidR="00656988" w:rsidRPr="000901A8" w:rsidRDefault="00656988" w:rsidP="00656988">
      <w:pPr>
        <w:numPr>
          <w:ilvl w:val="0"/>
          <w:numId w:val="17"/>
        </w:numPr>
        <w:jc w:val="both"/>
        <w:rPr>
          <w:rFonts w:ascii="Arial" w:hAnsi="Arial" w:cs="Arial"/>
          <w:lang w:val="en-GB"/>
        </w:rPr>
      </w:pPr>
      <w:r w:rsidRPr="000901A8">
        <w:rPr>
          <w:rFonts w:ascii="Arial" w:hAnsi="Arial" w:cs="Arial"/>
          <w:lang w:val="en-GB"/>
        </w:rPr>
        <w:t>H5 (Engagement as a Mediator): The mediation analysis revealed a substantial indirect impact through employee engagement. The bootstrap confidence intervals did not cross zero, confirming that engagement is the mechanism by which culture translates into long-term commitment.</w:t>
      </w:r>
    </w:p>
    <w:p w14:paraId="6283AC09" w14:textId="77777777" w:rsidR="00656988" w:rsidRPr="000901A8" w:rsidRDefault="00656988" w:rsidP="00656988">
      <w:pPr>
        <w:numPr>
          <w:ilvl w:val="0"/>
          <w:numId w:val="17"/>
        </w:numPr>
        <w:jc w:val="both"/>
        <w:rPr>
          <w:rFonts w:ascii="Arial" w:hAnsi="Arial" w:cs="Arial"/>
          <w:lang w:val="en-GB"/>
        </w:rPr>
      </w:pPr>
      <w:r w:rsidRPr="000901A8">
        <w:rPr>
          <w:rFonts w:ascii="Arial" w:hAnsi="Arial" w:cs="Arial"/>
          <w:lang w:val="en-GB"/>
        </w:rPr>
        <w:t>H4 (Satisfaction as a Mediator): In a surprising turn, Employee Satisfaction did not mediate the relationship in this multivariate model. While the direct path from culture to satisfaction was significant, the path from satisfaction to retention was not significant when engagement was present. This suggests that, for migrants, being "satisfied" is a baseline but not a sufficient reason to remain, compared with the power of "engagement."</w:t>
      </w:r>
    </w:p>
    <w:p w14:paraId="2F93605F" w14:textId="77777777" w:rsidR="00352619" w:rsidRPr="000901A8" w:rsidRDefault="00352619" w:rsidP="00352619">
      <w:pPr>
        <w:ind w:left="720"/>
        <w:jc w:val="both"/>
        <w:rPr>
          <w:rFonts w:ascii="Arial" w:hAnsi="Arial" w:cs="Arial"/>
          <w:lang w:val="en-GB"/>
        </w:rPr>
      </w:pPr>
    </w:p>
    <w:p w14:paraId="706BB1A7" w14:textId="77777777" w:rsidR="00656988" w:rsidRPr="000901A8" w:rsidRDefault="00656988" w:rsidP="00656988">
      <w:pPr>
        <w:jc w:val="both"/>
        <w:rPr>
          <w:rFonts w:ascii="Arial" w:hAnsi="Arial" w:cs="Arial"/>
          <w:b/>
          <w:bCs/>
          <w:lang w:val="en-GB"/>
        </w:rPr>
      </w:pPr>
      <w:r w:rsidRPr="000901A8">
        <w:rPr>
          <w:rFonts w:ascii="Arial" w:hAnsi="Arial" w:cs="Arial"/>
          <w:b/>
          <w:bCs/>
          <w:lang w:val="en-GB"/>
        </w:rPr>
        <w:t>4.4 Model Summary</w:t>
      </w:r>
    </w:p>
    <w:p w14:paraId="3F1099A5" w14:textId="77777777" w:rsidR="00354C45" w:rsidRPr="000901A8" w:rsidRDefault="00354C45" w:rsidP="00656988">
      <w:pPr>
        <w:jc w:val="both"/>
        <w:rPr>
          <w:rFonts w:ascii="Arial" w:hAnsi="Arial" w:cs="Arial"/>
          <w:b/>
          <w:bCs/>
          <w:lang w:val="en-GB"/>
        </w:rPr>
      </w:pPr>
    </w:p>
    <w:p w14:paraId="5924EF31" w14:textId="77777777" w:rsidR="00656988" w:rsidRPr="000901A8" w:rsidRDefault="00656988" w:rsidP="00656988">
      <w:pPr>
        <w:jc w:val="both"/>
        <w:rPr>
          <w:rFonts w:ascii="Arial" w:hAnsi="Arial" w:cs="Arial"/>
          <w:lang w:val="en-GB"/>
        </w:rPr>
      </w:pPr>
      <w:r w:rsidRPr="000901A8">
        <w:rPr>
          <w:rFonts w:ascii="Arial" w:hAnsi="Arial" w:cs="Arial"/>
          <w:lang w:val="en-GB"/>
        </w:rPr>
        <w:t>The high R-squared value (0.642) indicates that the integration of cultural and psychological variables provides a strong explanatory account of migrant behaviour in Türkiye. It proves that the "Role of Company Culture" is not just a secondary factor but the strategic core of human resource sustainability.</w:t>
      </w:r>
    </w:p>
    <w:p w14:paraId="3E6A734B" w14:textId="77777777" w:rsidR="00352619" w:rsidRPr="000901A8" w:rsidRDefault="00352619" w:rsidP="00656988">
      <w:pPr>
        <w:jc w:val="both"/>
        <w:rPr>
          <w:rFonts w:ascii="Arial" w:hAnsi="Arial" w:cs="Arial"/>
          <w:lang w:val="en-GB"/>
        </w:rPr>
      </w:pPr>
    </w:p>
    <w:p w14:paraId="328BCE82" w14:textId="78F90C21" w:rsidR="00656988" w:rsidRPr="000901A8" w:rsidRDefault="00656988" w:rsidP="00656988">
      <w:pPr>
        <w:jc w:val="both"/>
        <w:rPr>
          <w:rFonts w:ascii="Arial" w:hAnsi="Arial" w:cs="Arial"/>
          <w:b/>
          <w:bCs/>
          <w:lang w:val="en-GB"/>
        </w:rPr>
      </w:pPr>
      <w:r w:rsidRPr="000901A8">
        <w:rPr>
          <w:rFonts w:ascii="Arial" w:hAnsi="Arial" w:cs="Arial"/>
          <w:b/>
          <w:bCs/>
          <w:lang w:val="en-GB"/>
        </w:rPr>
        <w:t>4.5 Deconstructing the Engagement-Satisfaction Paradox</w:t>
      </w:r>
    </w:p>
    <w:p w14:paraId="7763F50A" w14:textId="77777777" w:rsidR="00354C45" w:rsidRPr="000901A8" w:rsidRDefault="00354C45" w:rsidP="00656988">
      <w:pPr>
        <w:jc w:val="both"/>
        <w:rPr>
          <w:rFonts w:ascii="Arial" w:hAnsi="Arial" w:cs="Arial"/>
          <w:lang w:val="en-GB"/>
        </w:rPr>
      </w:pPr>
    </w:p>
    <w:p w14:paraId="387E2153" w14:textId="77777777" w:rsidR="00656988" w:rsidRPr="000901A8" w:rsidRDefault="00656988" w:rsidP="00656988">
      <w:pPr>
        <w:jc w:val="both"/>
        <w:rPr>
          <w:rFonts w:ascii="Arial" w:hAnsi="Arial" w:cs="Arial"/>
          <w:lang w:val="en-GB"/>
        </w:rPr>
      </w:pPr>
      <w:r w:rsidRPr="000901A8">
        <w:rPr>
          <w:rFonts w:ascii="Arial" w:hAnsi="Arial" w:cs="Arial"/>
          <w:lang w:val="en-GB"/>
        </w:rPr>
        <w:t>The most critical finding of this research is the divergence between the mediating roles of Employee Engagement and Employee Satisfaction. While the direct impact of company culture on both variables was positive and significant, only engagement functioned as a successful bridge to long-term retention. This result provides a profound insight into the "Migrant Labour Paradox" in the Turkish service sector.</w:t>
      </w:r>
    </w:p>
    <w:p w14:paraId="59D14DA9" w14:textId="77777777" w:rsidR="00656988" w:rsidRPr="000901A8" w:rsidRDefault="00656988" w:rsidP="00656988">
      <w:pPr>
        <w:jc w:val="both"/>
        <w:rPr>
          <w:rFonts w:ascii="Arial" w:hAnsi="Arial" w:cs="Arial"/>
          <w:lang w:val="en-GB"/>
        </w:rPr>
      </w:pPr>
      <w:r w:rsidRPr="000901A8">
        <w:rPr>
          <w:rFonts w:ascii="Arial" w:hAnsi="Arial" w:cs="Arial"/>
          <w:lang w:val="en-GB"/>
        </w:rPr>
        <w:t>Traditionally, HR practices in Türkiye have focused on "Satisfaction" (extrinsic rewards, basic environment, and compensation). However, as our multivariate model (which explains 64.2% of the variance) demonstrates, satisfaction is a "hygiene factor" among migrants. A migrant worker may be satisfied with their salary but remain psychologically mobile. In contrast, Engagement creates what we term a "Psychological Anchor." For a migrant navigating a foreign society, a company culture that fosters engagement—characterised by vigour and a sense of shared destiny—acts as a substitute for the social support systems they left behind in their home countries.</w:t>
      </w:r>
    </w:p>
    <w:p w14:paraId="0D40EED0" w14:textId="77777777" w:rsidR="00656988" w:rsidRPr="000901A8" w:rsidRDefault="00656988" w:rsidP="00656988">
      <w:pPr>
        <w:jc w:val="both"/>
        <w:rPr>
          <w:rFonts w:ascii="Arial" w:hAnsi="Arial" w:cs="Arial"/>
          <w:lang w:val="en-GB"/>
        </w:rPr>
      </w:pPr>
    </w:p>
    <w:p w14:paraId="4D9D246F" w14:textId="73AADC1B" w:rsidR="00656988" w:rsidRPr="000901A8" w:rsidRDefault="00656988" w:rsidP="00656988">
      <w:pPr>
        <w:jc w:val="both"/>
        <w:rPr>
          <w:rFonts w:ascii="Arial" w:hAnsi="Arial" w:cs="Arial"/>
          <w:b/>
          <w:bCs/>
          <w:lang w:val="en-GB"/>
        </w:rPr>
      </w:pPr>
      <w:r w:rsidRPr="000901A8">
        <w:rPr>
          <w:rFonts w:ascii="Arial" w:hAnsi="Arial" w:cs="Arial"/>
          <w:b/>
          <w:bCs/>
          <w:lang w:val="en-GB"/>
        </w:rPr>
        <w:t>4.6 Cultural Integration as a Competitive Advantage</w:t>
      </w:r>
    </w:p>
    <w:p w14:paraId="52F316F8" w14:textId="77777777" w:rsidR="006E62C8" w:rsidRPr="000901A8" w:rsidRDefault="006E62C8" w:rsidP="00656988">
      <w:pPr>
        <w:jc w:val="both"/>
        <w:rPr>
          <w:rFonts w:ascii="Arial" w:hAnsi="Arial" w:cs="Arial"/>
          <w:lang w:val="en-GB"/>
        </w:rPr>
      </w:pPr>
    </w:p>
    <w:p w14:paraId="208BA093" w14:textId="77777777" w:rsidR="00656988" w:rsidRPr="000901A8" w:rsidRDefault="00656988" w:rsidP="00656988">
      <w:pPr>
        <w:jc w:val="both"/>
        <w:rPr>
          <w:rFonts w:ascii="Arial" w:hAnsi="Arial" w:cs="Arial"/>
          <w:lang w:val="en-GB"/>
        </w:rPr>
      </w:pPr>
      <w:r w:rsidRPr="000901A8">
        <w:rPr>
          <w:rFonts w:ascii="Arial" w:hAnsi="Arial" w:cs="Arial"/>
          <w:lang w:val="en-GB"/>
        </w:rPr>
        <w:t>The research confirms that the more a company culture fosters the emotional and mental connection of its migrant employees, the more it contributes to organisational sustainability. In the Turkish service sector, which is high-touch and customer-facing, the migrant employee's mindset directly affects service quality.</w:t>
      </w:r>
    </w:p>
    <w:p w14:paraId="2E8EB3C8" w14:textId="77777777" w:rsidR="00FA7D3F" w:rsidRPr="000901A8" w:rsidRDefault="00FA7D3F" w:rsidP="00656988">
      <w:pPr>
        <w:jc w:val="both"/>
        <w:rPr>
          <w:rFonts w:ascii="Arial" w:hAnsi="Arial" w:cs="Arial"/>
          <w:lang w:val="en-GB"/>
        </w:rPr>
      </w:pPr>
    </w:p>
    <w:p w14:paraId="67A3A2DB" w14:textId="2ADCB24B" w:rsidR="00656988" w:rsidRPr="000901A8" w:rsidRDefault="00656988" w:rsidP="00442EE1">
      <w:pPr>
        <w:jc w:val="both"/>
        <w:rPr>
          <w:rFonts w:ascii="Arial" w:hAnsi="Arial" w:cs="Arial"/>
        </w:rPr>
      </w:pPr>
      <w:r w:rsidRPr="000901A8">
        <w:rPr>
          <w:rFonts w:ascii="Arial" w:hAnsi="Arial" w:cs="Arial"/>
          <w:lang w:val="en-GB"/>
        </w:rPr>
        <w:t>When a culture is inclusive and respects migrants' cultural specificities, it reduces "Cultural Friction." This makes the migrant employee feel integral to the company's core values rather than a transient labour source. The significant direct effect ($p &lt; 0.620$) suggests that culture itself is a preventive measure against the high costs of labour turnover, which is particularly volatile in the Turkish economic landscape characterised by high inflation and talent mobility</w:t>
      </w:r>
      <w:r w:rsidR="000D1881" w:rsidRPr="000901A8">
        <w:rPr>
          <w:rFonts w:ascii="Arial" w:hAnsi="Arial" w:cs="Arial"/>
        </w:rPr>
        <w:t>.</w:t>
      </w:r>
    </w:p>
    <w:p w14:paraId="531C7CC8" w14:textId="77777777" w:rsidR="00F45DAA" w:rsidRPr="000901A8" w:rsidRDefault="00F45DAA" w:rsidP="00442EE1">
      <w:pPr>
        <w:jc w:val="both"/>
        <w:rPr>
          <w:rFonts w:ascii="Arial" w:hAnsi="Arial" w:cs="Arial"/>
        </w:rPr>
      </w:pPr>
    </w:p>
    <w:p w14:paraId="671AE6A2" w14:textId="77777777" w:rsidR="00442EE1" w:rsidRPr="000901A8" w:rsidRDefault="00442EE1" w:rsidP="00442EE1">
      <w:pPr>
        <w:jc w:val="both"/>
        <w:rPr>
          <w:rFonts w:ascii="Arial" w:hAnsi="Arial" w:cs="Arial"/>
        </w:rPr>
      </w:pPr>
    </w:p>
    <w:p w14:paraId="71770F53" w14:textId="191D7C0D" w:rsidR="007A150C" w:rsidRPr="000901A8" w:rsidRDefault="008469CC" w:rsidP="009E57A3">
      <w:pPr>
        <w:jc w:val="both"/>
        <w:rPr>
          <w:rFonts w:ascii="Arial" w:hAnsi="Arial" w:cs="Arial"/>
          <w:b/>
          <w:bCs/>
        </w:rPr>
      </w:pPr>
      <w:r w:rsidRPr="000901A8">
        <w:rPr>
          <w:rFonts w:ascii="Arial" w:hAnsi="Arial" w:cs="Arial"/>
          <w:b/>
          <w:bCs/>
        </w:rPr>
        <w:t>5</w:t>
      </w:r>
      <w:r w:rsidR="007A150C" w:rsidRPr="000901A8">
        <w:rPr>
          <w:rFonts w:ascii="Arial" w:hAnsi="Arial" w:cs="Arial"/>
          <w:b/>
          <w:bCs/>
        </w:rPr>
        <w:t>.CONCLUSION</w:t>
      </w:r>
      <w:r w:rsidR="00656988" w:rsidRPr="000901A8">
        <w:rPr>
          <w:rFonts w:ascii="Arial" w:hAnsi="Arial" w:cs="Arial"/>
          <w:b/>
          <w:bCs/>
        </w:rPr>
        <w:t xml:space="preserve"> &amp; RECOMMENDATION</w:t>
      </w:r>
      <w:r w:rsidR="002B7F3A" w:rsidRPr="000901A8">
        <w:rPr>
          <w:rFonts w:ascii="Arial" w:hAnsi="Arial" w:cs="Arial"/>
          <w:b/>
          <w:bCs/>
        </w:rPr>
        <w:t>S</w:t>
      </w:r>
    </w:p>
    <w:p w14:paraId="66B9D4E9" w14:textId="77777777" w:rsidR="007A150C" w:rsidRPr="000901A8" w:rsidRDefault="007A150C" w:rsidP="009E57A3">
      <w:pPr>
        <w:jc w:val="both"/>
        <w:rPr>
          <w:rFonts w:ascii="Arial" w:hAnsi="Arial" w:cs="Arial"/>
        </w:rPr>
      </w:pPr>
    </w:p>
    <w:p w14:paraId="200315F5" w14:textId="43E525BE" w:rsidR="00656988" w:rsidRPr="000901A8" w:rsidRDefault="00656988" w:rsidP="00656988">
      <w:pPr>
        <w:jc w:val="both"/>
        <w:rPr>
          <w:rFonts w:ascii="Arial" w:hAnsi="Arial" w:cs="Arial"/>
          <w:b/>
          <w:bCs/>
          <w:lang w:val="en-GB"/>
        </w:rPr>
      </w:pPr>
      <w:r w:rsidRPr="000901A8">
        <w:rPr>
          <w:rFonts w:ascii="Arial" w:hAnsi="Arial" w:cs="Arial"/>
          <w:b/>
          <w:bCs/>
          <w:lang w:val="en-GB"/>
        </w:rPr>
        <w:t>5.1 Conclusion</w:t>
      </w:r>
    </w:p>
    <w:p w14:paraId="67476BD4" w14:textId="77777777" w:rsidR="00442EE1" w:rsidRPr="000901A8" w:rsidRDefault="00442EE1" w:rsidP="00656988">
      <w:pPr>
        <w:jc w:val="both"/>
        <w:rPr>
          <w:rFonts w:ascii="Arial" w:hAnsi="Arial" w:cs="Arial"/>
          <w:lang w:val="en-GB"/>
        </w:rPr>
      </w:pPr>
    </w:p>
    <w:p w14:paraId="316E1080" w14:textId="77777777" w:rsidR="00656988" w:rsidRPr="000901A8" w:rsidRDefault="00656988" w:rsidP="00656988">
      <w:pPr>
        <w:jc w:val="both"/>
        <w:rPr>
          <w:rFonts w:ascii="Arial" w:hAnsi="Arial" w:cs="Arial"/>
          <w:lang w:val="en-GB"/>
        </w:rPr>
      </w:pPr>
      <w:r w:rsidRPr="000901A8">
        <w:rPr>
          <w:rFonts w:ascii="Arial" w:hAnsi="Arial" w:cs="Arial"/>
          <w:lang w:val="en-GB"/>
        </w:rPr>
        <w:t xml:space="preserve">This research set out to determine the actual contribution of company culture to migrant employee retention in Turkish service-sector companies. By utilising a robust sample of 400 migrant workers and </w:t>
      </w:r>
      <w:r w:rsidRPr="000901A8">
        <w:rPr>
          <w:rFonts w:ascii="Arial" w:hAnsi="Arial" w:cs="Arial"/>
          <w:lang w:val="en-GB"/>
        </w:rPr>
        <w:lastRenderedPageBreak/>
        <w:t>advanced mediation analysis (PROCESS Model 4), we have empirically demonstrated that culture is the primary driver of retention. However, its effect is almost entirely realised through the mechanism of Employee Engagement.</w:t>
      </w:r>
    </w:p>
    <w:p w14:paraId="4386A296" w14:textId="77777777" w:rsidR="00442EE1" w:rsidRPr="000901A8" w:rsidRDefault="00442EE1" w:rsidP="00656988">
      <w:pPr>
        <w:jc w:val="both"/>
        <w:rPr>
          <w:rFonts w:ascii="Arial" w:hAnsi="Arial" w:cs="Arial"/>
          <w:lang w:val="en-GB"/>
        </w:rPr>
      </w:pPr>
    </w:p>
    <w:p w14:paraId="667BD6B0" w14:textId="77777777" w:rsidR="00656988" w:rsidRPr="000901A8" w:rsidRDefault="00656988" w:rsidP="00656988">
      <w:pPr>
        <w:jc w:val="both"/>
        <w:rPr>
          <w:rFonts w:ascii="Arial" w:hAnsi="Arial" w:cs="Arial"/>
          <w:lang w:val="en-GB"/>
        </w:rPr>
      </w:pPr>
      <w:r w:rsidRPr="000901A8">
        <w:rPr>
          <w:rFonts w:ascii="Arial" w:hAnsi="Arial" w:cs="Arial"/>
          <w:lang w:val="en-GB"/>
        </w:rPr>
        <w:t>We conclude that achieving general employee satisfaction is not sufficient. For migrant employees, who face unique socioeconomic and psychological pressures, the firm must transition from a "Management by Reward" philosophy to a "Management by Culture" philosophy. The high explanatory power of our model (64.2%) validates that the internal cultural environment is the most strategic tool available to Turkish firms seeking to stabilise their international talent pool.</w:t>
      </w:r>
    </w:p>
    <w:p w14:paraId="1CFB0320" w14:textId="77777777" w:rsidR="00656988" w:rsidRPr="000901A8" w:rsidRDefault="00656988" w:rsidP="00656988">
      <w:pPr>
        <w:jc w:val="both"/>
        <w:rPr>
          <w:rFonts w:ascii="Arial" w:hAnsi="Arial" w:cs="Arial"/>
          <w:lang w:val="en-GB"/>
        </w:rPr>
      </w:pPr>
    </w:p>
    <w:p w14:paraId="37E81620" w14:textId="305015B4" w:rsidR="00656988" w:rsidRPr="000901A8" w:rsidRDefault="00656988" w:rsidP="00656988">
      <w:pPr>
        <w:jc w:val="both"/>
        <w:rPr>
          <w:rFonts w:ascii="Arial" w:hAnsi="Arial" w:cs="Arial"/>
          <w:b/>
          <w:bCs/>
          <w:lang w:val="en-GB"/>
        </w:rPr>
      </w:pPr>
      <w:r w:rsidRPr="000901A8">
        <w:rPr>
          <w:rFonts w:ascii="Arial" w:hAnsi="Arial" w:cs="Arial"/>
          <w:b/>
          <w:bCs/>
          <w:lang w:val="en-GB"/>
        </w:rPr>
        <w:t>5.2 Strategic Recommendations for Turkish Companies</w:t>
      </w:r>
    </w:p>
    <w:p w14:paraId="0000AA2C" w14:textId="77777777" w:rsidR="00442EE1" w:rsidRPr="000901A8" w:rsidRDefault="00442EE1" w:rsidP="00656988">
      <w:pPr>
        <w:jc w:val="both"/>
        <w:rPr>
          <w:rFonts w:ascii="Arial" w:hAnsi="Arial" w:cs="Arial"/>
          <w:b/>
          <w:bCs/>
          <w:lang w:val="en-GB"/>
        </w:rPr>
      </w:pPr>
    </w:p>
    <w:p w14:paraId="5DA58A96" w14:textId="16D9FFCE" w:rsidR="00656988" w:rsidRPr="000901A8" w:rsidRDefault="00656988" w:rsidP="00656988">
      <w:pPr>
        <w:jc w:val="both"/>
        <w:rPr>
          <w:rFonts w:ascii="Arial" w:hAnsi="Arial" w:cs="Arial"/>
          <w:b/>
          <w:bCs/>
          <w:lang w:val="en-GB"/>
        </w:rPr>
      </w:pPr>
      <w:r w:rsidRPr="000901A8">
        <w:rPr>
          <w:rFonts w:ascii="Arial" w:hAnsi="Arial" w:cs="Arial"/>
          <w:b/>
          <w:bCs/>
          <w:lang w:val="en-GB"/>
        </w:rPr>
        <w:t>5.2.1 Shifting Focus from Satisfaction to Engagement</w:t>
      </w:r>
    </w:p>
    <w:p w14:paraId="22B774A1" w14:textId="77777777" w:rsidR="00442EE1" w:rsidRPr="000901A8" w:rsidRDefault="00442EE1" w:rsidP="00656988">
      <w:pPr>
        <w:jc w:val="both"/>
        <w:rPr>
          <w:rFonts w:ascii="Arial" w:hAnsi="Arial" w:cs="Arial"/>
          <w:lang w:val="en-GB"/>
        </w:rPr>
      </w:pPr>
    </w:p>
    <w:p w14:paraId="32C288D7" w14:textId="77777777" w:rsidR="00656988" w:rsidRPr="000901A8" w:rsidRDefault="00656988" w:rsidP="00656988">
      <w:pPr>
        <w:jc w:val="both"/>
        <w:rPr>
          <w:rFonts w:ascii="Arial" w:hAnsi="Arial" w:cs="Arial"/>
          <w:lang w:val="en-GB"/>
        </w:rPr>
      </w:pPr>
      <w:r w:rsidRPr="000901A8">
        <w:rPr>
          <w:rFonts w:ascii="Arial" w:hAnsi="Arial" w:cs="Arial"/>
          <w:lang w:val="en-GB"/>
        </w:rPr>
        <w:t>HR managers in the Turkish service sector should move beyond measuring "happiness" via satisfaction surveys. Instead, they should utilise the Utrecht Work Engagement Scale (UWES) to assess the extent to which migrant employees are mentally and emotionally invested in the firm. Strategies should focus on:</w:t>
      </w:r>
    </w:p>
    <w:p w14:paraId="6C086C9B" w14:textId="77777777" w:rsidR="00656988" w:rsidRPr="000901A8" w:rsidRDefault="00656988" w:rsidP="00656988">
      <w:pPr>
        <w:numPr>
          <w:ilvl w:val="0"/>
          <w:numId w:val="18"/>
        </w:numPr>
        <w:jc w:val="both"/>
        <w:rPr>
          <w:rFonts w:ascii="Arial" w:hAnsi="Arial" w:cs="Arial"/>
          <w:lang w:val="en-GB"/>
        </w:rPr>
      </w:pPr>
      <w:r w:rsidRPr="000901A8">
        <w:rPr>
          <w:rFonts w:ascii="Arial" w:hAnsi="Arial" w:cs="Arial"/>
          <w:lang w:val="en-GB"/>
        </w:rPr>
        <w:t>Involving migrant employees in "Culture Committees."</w:t>
      </w:r>
    </w:p>
    <w:p w14:paraId="1A3B619C" w14:textId="77777777" w:rsidR="00656988" w:rsidRPr="000901A8" w:rsidRDefault="00656988" w:rsidP="00656988">
      <w:pPr>
        <w:numPr>
          <w:ilvl w:val="0"/>
          <w:numId w:val="18"/>
        </w:numPr>
        <w:jc w:val="both"/>
        <w:rPr>
          <w:rFonts w:ascii="Arial" w:hAnsi="Arial" w:cs="Arial"/>
          <w:lang w:val="en-GB"/>
        </w:rPr>
      </w:pPr>
      <w:r w:rsidRPr="000901A8">
        <w:rPr>
          <w:rFonts w:ascii="Arial" w:hAnsi="Arial" w:cs="Arial"/>
          <w:lang w:val="en-GB"/>
        </w:rPr>
        <w:t>Creating mentorship programs that pair local leaders with migrant subordinates to foster "Vigour" and "Dedication."</w:t>
      </w:r>
    </w:p>
    <w:p w14:paraId="43F94583" w14:textId="77777777" w:rsidR="003D611E" w:rsidRPr="000901A8" w:rsidRDefault="003D611E" w:rsidP="003D611E">
      <w:pPr>
        <w:ind w:left="720"/>
        <w:jc w:val="both"/>
        <w:rPr>
          <w:rFonts w:ascii="Arial" w:hAnsi="Arial" w:cs="Arial"/>
          <w:lang w:val="en-GB"/>
        </w:rPr>
      </w:pPr>
    </w:p>
    <w:p w14:paraId="731C5557" w14:textId="1594C945" w:rsidR="00656988" w:rsidRPr="000901A8" w:rsidRDefault="00656988" w:rsidP="00656988">
      <w:pPr>
        <w:jc w:val="both"/>
        <w:rPr>
          <w:rFonts w:ascii="Arial" w:hAnsi="Arial" w:cs="Arial"/>
          <w:b/>
          <w:bCs/>
          <w:lang w:val="en-GB"/>
        </w:rPr>
      </w:pPr>
      <w:r w:rsidRPr="000901A8">
        <w:rPr>
          <w:rFonts w:ascii="Arial" w:hAnsi="Arial" w:cs="Arial"/>
          <w:b/>
          <w:bCs/>
          <w:lang w:val="en-GB"/>
        </w:rPr>
        <w:t>5.2.2 Developing a Comprehensive Inclusion Culture</w:t>
      </w:r>
    </w:p>
    <w:p w14:paraId="2AEDDCF6" w14:textId="77777777" w:rsidR="003D611E" w:rsidRPr="000901A8" w:rsidRDefault="003D611E" w:rsidP="00656988">
      <w:pPr>
        <w:jc w:val="both"/>
        <w:rPr>
          <w:rFonts w:ascii="Arial" w:hAnsi="Arial" w:cs="Arial"/>
          <w:lang w:val="en-GB"/>
        </w:rPr>
      </w:pPr>
    </w:p>
    <w:p w14:paraId="2102E93D" w14:textId="77777777" w:rsidR="00656988" w:rsidRPr="000901A8" w:rsidRDefault="00656988" w:rsidP="00656988">
      <w:pPr>
        <w:jc w:val="both"/>
        <w:rPr>
          <w:rFonts w:ascii="Arial" w:hAnsi="Arial" w:cs="Arial"/>
          <w:lang w:val="en-GB"/>
        </w:rPr>
      </w:pPr>
      <w:r w:rsidRPr="000901A8">
        <w:rPr>
          <w:rFonts w:ascii="Arial" w:hAnsi="Arial" w:cs="Arial"/>
          <w:lang w:val="en-GB"/>
        </w:rPr>
        <w:t>Turkish companies must move away from "Ethnocentric" cultures toward "Geocentric" or inclusive models. This involves:</w:t>
      </w:r>
    </w:p>
    <w:p w14:paraId="1C061103" w14:textId="77777777" w:rsidR="00BD0A29" w:rsidRPr="000901A8" w:rsidRDefault="00BD0A29" w:rsidP="00656988">
      <w:pPr>
        <w:jc w:val="both"/>
        <w:rPr>
          <w:rFonts w:ascii="Arial" w:hAnsi="Arial" w:cs="Arial"/>
          <w:lang w:val="en-GB"/>
        </w:rPr>
      </w:pPr>
    </w:p>
    <w:p w14:paraId="07BA7BBE" w14:textId="77777777" w:rsidR="00656988" w:rsidRPr="000901A8" w:rsidRDefault="00656988" w:rsidP="00656988">
      <w:pPr>
        <w:numPr>
          <w:ilvl w:val="0"/>
          <w:numId w:val="19"/>
        </w:numPr>
        <w:jc w:val="both"/>
        <w:rPr>
          <w:rFonts w:ascii="Arial" w:hAnsi="Arial" w:cs="Arial"/>
          <w:lang w:val="en-GB"/>
        </w:rPr>
      </w:pPr>
      <w:r w:rsidRPr="000901A8">
        <w:rPr>
          <w:rFonts w:ascii="Arial" w:hAnsi="Arial" w:cs="Arial"/>
          <w:lang w:val="en-GB"/>
        </w:rPr>
        <w:t>Acknowledging the cultural specificities and holidays of migrant staff.</w:t>
      </w:r>
    </w:p>
    <w:p w14:paraId="5C18CC82" w14:textId="4A0A1C32" w:rsidR="00656988" w:rsidRPr="000901A8" w:rsidRDefault="00656988" w:rsidP="00656988">
      <w:pPr>
        <w:numPr>
          <w:ilvl w:val="0"/>
          <w:numId w:val="19"/>
        </w:numPr>
        <w:jc w:val="both"/>
        <w:rPr>
          <w:rFonts w:ascii="Arial" w:hAnsi="Arial" w:cs="Arial"/>
          <w:lang w:val="en-GB"/>
        </w:rPr>
      </w:pPr>
      <w:r w:rsidRPr="000901A8">
        <w:rPr>
          <w:rFonts w:ascii="Arial" w:hAnsi="Arial" w:cs="Arial"/>
          <w:lang w:val="en-GB"/>
        </w:rPr>
        <w:t>Ensuring Organisational Fairness in promotions and development opportunities to prevent the perception of a "glass ceiling" for foreign workers.</w:t>
      </w:r>
    </w:p>
    <w:p w14:paraId="0E0E65A4" w14:textId="77777777" w:rsidR="00BD0A29" w:rsidRPr="000901A8" w:rsidRDefault="00BD0A29" w:rsidP="00BD0A29">
      <w:pPr>
        <w:ind w:left="720"/>
        <w:jc w:val="both"/>
        <w:rPr>
          <w:rFonts w:ascii="Arial" w:hAnsi="Arial" w:cs="Arial"/>
          <w:lang w:val="en-GB"/>
        </w:rPr>
      </w:pPr>
    </w:p>
    <w:p w14:paraId="1694C92B" w14:textId="22BF704E" w:rsidR="00656988" w:rsidRPr="000901A8" w:rsidRDefault="00656988" w:rsidP="00656988">
      <w:pPr>
        <w:jc w:val="both"/>
        <w:rPr>
          <w:rFonts w:ascii="Arial" w:hAnsi="Arial" w:cs="Arial"/>
          <w:b/>
          <w:bCs/>
          <w:lang w:val="en-GB"/>
        </w:rPr>
      </w:pPr>
      <w:r w:rsidRPr="000901A8">
        <w:rPr>
          <w:rFonts w:ascii="Arial" w:hAnsi="Arial" w:cs="Arial"/>
          <w:b/>
          <w:bCs/>
          <w:lang w:val="en-GB"/>
        </w:rPr>
        <w:t>5.2.3 Economic Sustainability and Turnover Reduction</w:t>
      </w:r>
    </w:p>
    <w:p w14:paraId="08775AEE" w14:textId="77777777" w:rsidR="00BD0A29" w:rsidRPr="000901A8" w:rsidRDefault="00BD0A29" w:rsidP="00656988">
      <w:pPr>
        <w:jc w:val="both"/>
        <w:rPr>
          <w:rFonts w:ascii="Arial" w:hAnsi="Arial" w:cs="Arial"/>
          <w:lang w:val="en-GB"/>
        </w:rPr>
      </w:pPr>
    </w:p>
    <w:p w14:paraId="64F64059" w14:textId="77777777" w:rsidR="00656988" w:rsidRPr="000901A8" w:rsidRDefault="00656988" w:rsidP="00656988">
      <w:pPr>
        <w:jc w:val="both"/>
        <w:rPr>
          <w:rFonts w:ascii="Arial" w:hAnsi="Arial" w:cs="Arial"/>
          <w:lang w:val="en-GB"/>
        </w:rPr>
      </w:pPr>
      <w:r w:rsidRPr="000901A8">
        <w:rPr>
          <w:rFonts w:ascii="Arial" w:hAnsi="Arial" w:cs="Arial"/>
          <w:lang w:val="en-GB"/>
        </w:rPr>
        <w:t>By fostering an engagement-driven culture, firms can significantly reduce the "Hidden Costs" of turnover, which include recruitment fees, training periods for new staff, and the loss of institutional memory. In an environment of economic fluctuation, a stable, engaged migrant workforce becomes a sustainable competitive advantage that enhances productivity and service stability.</w:t>
      </w:r>
    </w:p>
    <w:p w14:paraId="725974D4" w14:textId="77777777" w:rsidR="00656988" w:rsidRPr="000901A8" w:rsidRDefault="00656988" w:rsidP="00656988">
      <w:pPr>
        <w:jc w:val="both"/>
        <w:rPr>
          <w:rFonts w:ascii="Arial" w:hAnsi="Arial" w:cs="Arial"/>
          <w:lang w:val="en-GB"/>
        </w:rPr>
      </w:pPr>
    </w:p>
    <w:p w14:paraId="560F8C58" w14:textId="3FF82164" w:rsidR="00656988" w:rsidRPr="000901A8" w:rsidRDefault="00656988" w:rsidP="00656988">
      <w:pPr>
        <w:jc w:val="both"/>
        <w:rPr>
          <w:rFonts w:ascii="Arial" w:hAnsi="Arial" w:cs="Arial"/>
          <w:b/>
          <w:bCs/>
          <w:lang w:val="en-GB"/>
        </w:rPr>
      </w:pPr>
      <w:r w:rsidRPr="000901A8">
        <w:rPr>
          <w:rFonts w:ascii="Arial" w:hAnsi="Arial" w:cs="Arial"/>
          <w:b/>
          <w:bCs/>
          <w:lang w:val="en-GB"/>
        </w:rPr>
        <w:t>5.3 Limitations and Future Research</w:t>
      </w:r>
    </w:p>
    <w:p w14:paraId="461EEA83" w14:textId="77777777" w:rsidR="00BB61E8" w:rsidRPr="000901A8" w:rsidRDefault="00BB61E8" w:rsidP="00656988">
      <w:pPr>
        <w:jc w:val="both"/>
        <w:rPr>
          <w:rFonts w:ascii="Arial" w:hAnsi="Arial" w:cs="Arial"/>
          <w:lang w:val="en-GB"/>
        </w:rPr>
      </w:pPr>
    </w:p>
    <w:p w14:paraId="79EDE163" w14:textId="77777777" w:rsidR="00261CF3" w:rsidRPr="000901A8" w:rsidRDefault="00656988" w:rsidP="00261CF3">
      <w:pPr>
        <w:jc w:val="both"/>
        <w:rPr>
          <w:rFonts w:ascii="Arial" w:hAnsi="Arial" w:cs="Arial"/>
          <w:lang w:val="en-GB"/>
        </w:rPr>
      </w:pPr>
      <w:r w:rsidRPr="000901A8">
        <w:rPr>
          <w:rFonts w:ascii="Arial" w:hAnsi="Arial" w:cs="Arial"/>
          <w:lang w:val="en-GB"/>
        </w:rPr>
        <w:t>While this research provides a high-confidence model, it is limited to the service sector and uses a cross-sectional design. Future research should explore these variables in the Manufacturing Sector or utilise Longitudinal Studies to track how the "Engagement Anchor" holds over a multi-year period as the migrant employee becomes more settled in Turkish society.</w:t>
      </w:r>
      <w:bookmarkStart w:id="1" w:name="_heading=h.v4b9irih1q37"/>
      <w:bookmarkEnd w:id="1"/>
    </w:p>
    <w:p w14:paraId="4E600945" w14:textId="20FD67E0" w:rsidR="00656988" w:rsidRPr="000901A8" w:rsidRDefault="00656988">
      <w:pPr>
        <w:spacing w:after="160" w:line="259" w:lineRule="auto"/>
        <w:rPr>
          <w:rFonts w:ascii="Arial" w:hAnsi="Arial" w:cs="Arial"/>
          <w:b/>
          <w:bCs/>
        </w:rPr>
      </w:pPr>
    </w:p>
    <w:p w14:paraId="4834AB96" w14:textId="0BAB86D3" w:rsidR="00CD0A99" w:rsidRPr="000901A8" w:rsidRDefault="00CD0A99" w:rsidP="009E57A3">
      <w:pPr>
        <w:jc w:val="both"/>
        <w:rPr>
          <w:rFonts w:ascii="Arial" w:hAnsi="Arial" w:cs="Arial"/>
          <w:b/>
          <w:bCs/>
          <w:rtl/>
        </w:rPr>
      </w:pPr>
      <w:r w:rsidRPr="000901A8">
        <w:rPr>
          <w:rFonts w:ascii="Arial" w:hAnsi="Arial" w:cs="Arial"/>
          <w:b/>
          <w:bCs/>
        </w:rPr>
        <w:t>REFERENCES</w:t>
      </w:r>
    </w:p>
    <w:p w14:paraId="5452160A" w14:textId="77777777" w:rsidR="00BB4DCD" w:rsidRPr="000901A8" w:rsidRDefault="00BB4DCD" w:rsidP="009E57A3">
      <w:pPr>
        <w:jc w:val="both"/>
        <w:rPr>
          <w:rFonts w:ascii="Arial" w:hAnsi="Arial" w:cs="Arial"/>
          <w:b/>
          <w:bCs/>
          <w:rtl/>
        </w:rPr>
      </w:pPr>
    </w:p>
    <w:p w14:paraId="1EB6243F" w14:textId="49E5A9ED" w:rsidR="00944C35" w:rsidRPr="00161413" w:rsidRDefault="00A61540" w:rsidP="00161413">
      <w:pPr>
        <w:jc w:val="both"/>
        <w:rPr>
          <w:rFonts w:ascii="Arial" w:hAnsi="Arial" w:cs="Arial"/>
        </w:rPr>
      </w:pPr>
      <w:r w:rsidRPr="00161413">
        <w:rPr>
          <w:rFonts w:ascii="Arial" w:hAnsi="Arial" w:cs="Arial"/>
        </w:rPr>
        <w:t xml:space="preserve">Adler, N. J., &amp; Gundersen, A. (2007). </w:t>
      </w:r>
      <w:r w:rsidRPr="00161413">
        <w:rPr>
          <w:rFonts w:ascii="Arial" w:hAnsi="Arial" w:cs="Arial"/>
          <w:i/>
          <w:iCs/>
        </w:rPr>
        <w:t>International Dimensions of Organizational Behavior</w:t>
      </w:r>
      <w:r w:rsidRPr="00161413">
        <w:rPr>
          <w:rFonts w:ascii="Arial" w:hAnsi="Arial" w:cs="Arial"/>
        </w:rPr>
        <w:t xml:space="preserve"> (5th ed.). Cengage Learning. </w:t>
      </w:r>
      <w:r w:rsidRPr="00161413">
        <w:rPr>
          <w:rFonts w:ascii="Arial" w:hAnsi="Arial" w:cs="Arial"/>
          <w:color w:val="467886"/>
          <w:u w:val="single"/>
        </w:rPr>
        <w:t>ISBN: 978-0324360752</w:t>
      </w:r>
    </w:p>
    <w:p w14:paraId="44BE663B" w14:textId="77777777" w:rsidR="00A61540" w:rsidRPr="000901A8" w:rsidRDefault="00A61540" w:rsidP="00161413">
      <w:pPr>
        <w:jc w:val="both"/>
        <w:rPr>
          <w:rFonts w:ascii="Arial" w:hAnsi="Arial" w:cs="Arial"/>
        </w:rPr>
      </w:pPr>
    </w:p>
    <w:p w14:paraId="3D32104A" w14:textId="64837664" w:rsidR="00A61540" w:rsidRPr="00161413" w:rsidRDefault="00161413" w:rsidP="00161413">
      <w:pPr>
        <w:jc w:val="both"/>
        <w:rPr>
          <w:rFonts w:ascii="Arial" w:hAnsi="Arial" w:cs="Arial"/>
        </w:rPr>
      </w:pPr>
      <w:r w:rsidRPr="00161413">
        <w:rPr>
          <w:rFonts w:ascii="Arial" w:hAnsi="Arial" w:cs="Arial"/>
        </w:rPr>
        <w:t xml:space="preserve">Barney, J. (1991). Firm resources and sustained competitive advantage. Journal of Management, 17(1), 99–120. </w:t>
      </w:r>
      <w:hyperlink r:id="rId7" w:history="1">
        <w:r w:rsidRPr="00161413">
          <w:rPr>
            <w:rStyle w:val="Hyperlink"/>
            <w:rFonts w:ascii="Arial" w:hAnsi="Arial" w:cs="Arial"/>
          </w:rPr>
          <w:t>https://doi.org/10.1177/014920639101700108</w:t>
        </w:r>
      </w:hyperlink>
      <w:r w:rsidRPr="00161413">
        <w:rPr>
          <w:rFonts w:ascii="Arial" w:hAnsi="Arial" w:cs="Arial"/>
        </w:rPr>
        <w:tab/>
      </w:r>
    </w:p>
    <w:p w14:paraId="31C328F9" w14:textId="77777777" w:rsidR="00A61540" w:rsidRPr="000901A8" w:rsidRDefault="00A61540" w:rsidP="00161413">
      <w:pPr>
        <w:jc w:val="both"/>
        <w:rPr>
          <w:rFonts w:ascii="Arial" w:hAnsi="Arial" w:cs="Arial"/>
        </w:rPr>
      </w:pPr>
    </w:p>
    <w:p w14:paraId="4D1C4858" w14:textId="46CE6FF9" w:rsidR="00A61540" w:rsidRPr="00161413" w:rsidRDefault="00161413" w:rsidP="00161413">
      <w:pPr>
        <w:jc w:val="both"/>
        <w:rPr>
          <w:rFonts w:ascii="Arial" w:hAnsi="Arial" w:cs="Arial"/>
        </w:rPr>
      </w:pPr>
      <w:r w:rsidRPr="00161413">
        <w:rPr>
          <w:rFonts w:ascii="Arial" w:hAnsi="Arial" w:cs="Arial"/>
        </w:rPr>
        <w:t>Castells, M. (2011). The rise of the network society (2nd ed.). Wiley-Blackwell. https://www.wiley.com/en-us/The+Rise+of+the+Network+Society,+2nd+Edition-p-9781405196864</w:t>
      </w:r>
    </w:p>
    <w:p w14:paraId="011CE473" w14:textId="77777777" w:rsidR="00A61540" w:rsidRPr="000901A8" w:rsidRDefault="00A61540" w:rsidP="00161413">
      <w:pPr>
        <w:jc w:val="both"/>
        <w:rPr>
          <w:rFonts w:ascii="Arial" w:hAnsi="Arial" w:cs="Arial"/>
        </w:rPr>
      </w:pPr>
    </w:p>
    <w:p w14:paraId="38986D96" w14:textId="0FBFD620" w:rsidR="00A61540" w:rsidRPr="00161413" w:rsidRDefault="00161413" w:rsidP="00161413">
      <w:pPr>
        <w:jc w:val="both"/>
        <w:rPr>
          <w:rFonts w:ascii="Arial" w:hAnsi="Arial" w:cs="Arial"/>
        </w:rPr>
      </w:pPr>
      <w:r w:rsidRPr="00161413">
        <w:rPr>
          <w:rFonts w:ascii="Arial" w:hAnsi="Arial" w:cs="Arial"/>
        </w:rPr>
        <w:t>Colquitt, J. A., Conlon, D. E., Wesson, M. J., Porter, C. O., &amp; Ng, K. Y. (2001). Justice at the millennium: A meta-analytic review of 25 years of organizational justice research. Journal of Applied Psychology, 86(3), 425–445. https://doi.org/10.1037/0021-9010.86.3.425</w:t>
      </w:r>
    </w:p>
    <w:p w14:paraId="764BC8B9" w14:textId="77777777" w:rsidR="00A61540" w:rsidRPr="000901A8" w:rsidRDefault="00A61540" w:rsidP="00161413">
      <w:pPr>
        <w:jc w:val="both"/>
        <w:rPr>
          <w:rFonts w:ascii="Arial" w:hAnsi="Arial" w:cs="Arial"/>
        </w:rPr>
      </w:pPr>
    </w:p>
    <w:p w14:paraId="0D8C0D3E" w14:textId="70B25921" w:rsidR="00A61540" w:rsidRPr="00161413" w:rsidRDefault="00161413" w:rsidP="00161413">
      <w:pPr>
        <w:jc w:val="both"/>
        <w:rPr>
          <w:rFonts w:ascii="Arial" w:hAnsi="Arial" w:cs="Arial"/>
        </w:rPr>
      </w:pPr>
      <w:r w:rsidRPr="00161413">
        <w:rPr>
          <w:rFonts w:ascii="Arial" w:hAnsi="Arial" w:cs="Arial"/>
        </w:rPr>
        <w:t>Hamstra, M. R. W., Van Yperen, N. W., Wisse, B., &amp; Sassenberg, K. (2011). Transformational-transactional leadership styles and followers' regulatory focus: Fit reduces followers' turnover intentions. Journal of Personnel Psychology, 10(4), 182–186. https://doi.org/10.1027/1866-5888/a000043</w:t>
      </w:r>
    </w:p>
    <w:p w14:paraId="1E9BF4D4" w14:textId="77777777" w:rsidR="00A61540" w:rsidRPr="000901A8" w:rsidRDefault="00A61540" w:rsidP="00161413">
      <w:pPr>
        <w:jc w:val="both"/>
        <w:rPr>
          <w:rFonts w:ascii="Arial" w:hAnsi="Arial" w:cs="Arial"/>
        </w:rPr>
      </w:pPr>
    </w:p>
    <w:p w14:paraId="368BC036" w14:textId="79508EA8" w:rsidR="00A61540" w:rsidRPr="00161413" w:rsidRDefault="00161413" w:rsidP="00161413">
      <w:pPr>
        <w:jc w:val="both"/>
        <w:rPr>
          <w:rFonts w:ascii="Arial" w:hAnsi="Arial" w:cs="Arial"/>
        </w:rPr>
      </w:pPr>
      <w:proofErr w:type="spellStart"/>
      <w:r w:rsidRPr="00161413">
        <w:rPr>
          <w:rFonts w:ascii="Arial" w:hAnsi="Arial" w:cs="Arial"/>
        </w:rPr>
        <w:t>İçduygu</w:t>
      </w:r>
      <w:proofErr w:type="spellEnd"/>
      <w:r w:rsidRPr="00161413">
        <w:rPr>
          <w:rFonts w:ascii="Arial" w:hAnsi="Arial" w:cs="Arial"/>
        </w:rPr>
        <w:t>, A. (2015). Turkey's Evolving Migration Policies: A Mediterranean Transit Stop at the Doors of the EU. IAI Working Papers, 15(31). http://www.iai.it/en/pubblicazioni/turkeys-evolving-migration-policies</w:t>
      </w:r>
    </w:p>
    <w:p w14:paraId="1F4C687A" w14:textId="77777777" w:rsidR="00A17F75" w:rsidRPr="000901A8" w:rsidRDefault="00A17F75" w:rsidP="00161413">
      <w:pPr>
        <w:jc w:val="both"/>
        <w:rPr>
          <w:rFonts w:ascii="Arial" w:hAnsi="Arial" w:cs="Arial"/>
        </w:rPr>
      </w:pPr>
    </w:p>
    <w:p w14:paraId="1BBCA1C2" w14:textId="4AD5B8D6" w:rsidR="00A17F75" w:rsidRPr="00161413" w:rsidRDefault="00161413" w:rsidP="00161413">
      <w:pPr>
        <w:jc w:val="both"/>
        <w:rPr>
          <w:rFonts w:ascii="Arial" w:hAnsi="Arial" w:cs="Arial"/>
        </w:rPr>
      </w:pPr>
      <w:r w:rsidRPr="00161413">
        <w:rPr>
          <w:rFonts w:ascii="Arial" w:hAnsi="Arial" w:cs="Arial"/>
        </w:rPr>
        <w:t>Kraimer, M. L., Seibert, S. E., Wayne, S. J., Liden, R. C., &amp; Bravo, J. (2011). Antecedents and outcomes of organizational support for development: The critical role of career opportunities. Journal of Applied Psychology, 96(3), 485–500. https://doi.org/10.1037/a0021452</w:t>
      </w:r>
    </w:p>
    <w:p w14:paraId="3883CF47" w14:textId="77777777" w:rsidR="00A17F75" w:rsidRPr="000901A8" w:rsidRDefault="00A17F75" w:rsidP="00161413">
      <w:pPr>
        <w:jc w:val="both"/>
        <w:rPr>
          <w:rFonts w:ascii="Arial" w:hAnsi="Arial" w:cs="Arial"/>
        </w:rPr>
      </w:pPr>
    </w:p>
    <w:p w14:paraId="592D3D6B" w14:textId="7504B780" w:rsidR="00261CF3" w:rsidRPr="00161413" w:rsidRDefault="00161413" w:rsidP="00161413">
      <w:pPr>
        <w:jc w:val="both"/>
        <w:rPr>
          <w:rFonts w:ascii="Arial" w:hAnsi="Arial" w:cs="Arial"/>
        </w:rPr>
      </w:pPr>
      <w:r w:rsidRPr="00161413">
        <w:rPr>
          <w:rFonts w:ascii="Arial" w:hAnsi="Arial" w:cs="Arial"/>
        </w:rPr>
        <w:t>Ng, T. W. H., &amp; Feldman, D. C. (2009). How broadly does education contribute to job performance? Personnel Psychology. https://doi.org/10.1111/j.1744-6570.2008.01130.x</w:t>
      </w:r>
    </w:p>
    <w:p w14:paraId="7727500D" w14:textId="77777777" w:rsidR="00261CF3" w:rsidRPr="000901A8" w:rsidRDefault="00261CF3" w:rsidP="00161413">
      <w:pPr>
        <w:jc w:val="both"/>
        <w:rPr>
          <w:rStyle w:val="Hyperlink"/>
        </w:rPr>
      </w:pPr>
    </w:p>
    <w:p w14:paraId="2ED00DA9" w14:textId="5959EA1E" w:rsidR="00261CF3" w:rsidRPr="00161413" w:rsidRDefault="00161413" w:rsidP="00161413">
      <w:pPr>
        <w:jc w:val="both"/>
        <w:rPr>
          <w:rFonts w:ascii="Arial" w:hAnsi="Arial" w:cs="Arial"/>
        </w:rPr>
      </w:pPr>
      <w:r w:rsidRPr="00161413">
        <w:rPr>
          <w:rFonts w:ascii="Arial" w:hAnsi="Arial" w:cs="Arial"/>
        </w:rPr>
        <w:t>Robbins, S. P., &amp; Judge, T. A. (2023). Organizational Behavior (19th ed.). Pearson. https://www.pearson.com/en-gb/higher-education/programmes/robbins-organizational-behavior-19ed/9781292450025</w:t>
      </w:r>
    </w:p>
    <w:p w14:paraId="5FF2DF9E" w14:textId="77777777" w:rsidR="00261CF3" w:rsidRPr="000901A8" w:rsidRDefault="00261CF3" w:rsidP="00161413">
      <w:pPr>
        <w:jc w:val="both"/>
        <w:rPr>
          <w:rFonts w:ascii="Arial" w:hAnsi="Arial" w:cs="Arial"/>
        </w:rPr>
      </w:pPr>
    </w:p>
    <w:p w14:paraId="7EA8E196" w14:textId="1A7441E9" w:rsidR="00261CF3" w:rsidRPr="00161413" w:rsidRDefault="00161413" w:rsidP="00161413">
      <w:pPr>
        <w:jc w:val="both"/>
        <w:rPr>
          <w:rFonts w:ascii="Arial" w:hAnsi="Arial" w:cs="Arial"/>
        </w:rPr>
      </w:pPr>
      <w:r w:rsidRPr="00161413">
        <w:rPr>
          <w:rFonts w:ascii="Arial" w:hAnsi="Arial" w:cs="Arial"/>
        </w:rPr>
        <w:t>Schein, E. H. (2010). Organizational Culture and Leadership (4th ed.). Jossey-Bass. https://www.wiley.com/go/permissions</w:t>
      </w:r>
    </w:p>
    <w:p w14:paraId="6A5FA4D2" w14:textId="77777777" w:rsidR="00261CF3" w:rsidRPr="000901A8" w:rsidRDefault="00261CF3" w:rsidP="00261CF3">
      <w:pPr>
        <w:jc w:val="both"/>
        <w:rPr>
          <w:rFonts w:ascii="Arial" w:hAnsi="Arial" w:cs="Arial"/>
        </w:rPr>
      </w:pPr>
    </w:p>
    <w:p w14:paraId="74E30AEF" w14:textId="57F1F7C1" w:rsidR="00261CF3" w:rsidRDefault="00161413" w:rsidP="00261CF3">
      <w:pPr>
        <w:jc w:val="both"/>
        <w:rPr>
          <w:rFonts w:ascii="Arial" w:hAnsi="Arial" w:cs="Arial"/>
        </w:rPr>
      </w:pPr>
      <w:r w:rsidRPr="00161413">
        <w:rPr>
          <w:rFonts w:ascii="Arial" w:hAnsi="Arial" w:cs="Arial"/>
        </w:rPr>
        <w:t xml:space="preserve">Schneider, B., Ehrhart, M. G., &amp; Macey, W. H. (2013). Organizational climate and culture. Annual Review of Psychology, 64, 361–388. </w:t>
      </w:r>
      <w:hyperlink r:id="rId8" w:history="1">
        <w:r w:rsidRPr="009D6969">
          <w:rPr>
            <w:rStyle w:val="Hyperlink"/>
            <w:rFonts w:ascii="Arial" w:hAnsi="Arial" w:cs="Arial"/>
          </w:rPr>
          <w:t>https://doi.org/10.1146/annurev-psych-113011-143809</w:t>
        </w:r>
      </w:hyperlink>
    </w:p>
    <w:p w14:paraId="7068E921" w14:textId="77777777" w:rsidR="00161413" w:rsidRPr="000901A8" w:rsidRDefault="00161413" w:rsidP="00261CF3">
      <w:pPr>
        <w:jc w:val="both"/>
        <w:rPr>
          <w:rFonts w:ascii="Arial" w:hAnsi="Arial" w:cs="Arial"/>
        </w:rPr>
      </w:pPr>
    </w:p>
    <w:p w14:paraId="16B3B703" w14:textId="1E1AF664" w:rsidR="00261CF3" w:rsidRPr="00161413" w:rsidRDefault="00161413" w:rsidP="00161413">
      <w:pPr>
        <w:jc w:val="both"/>
        <w:rPr>
          <w:rFonts w:ascii="Arial" w:hAnsi="Arial" w:cs="Arial"/>
        </w:rPr>
      </w:pPr>
      <w:r w:rsidRPr="00161413">
        <w:rPr>
          <w:rFonts w:ascii="Arial" w:hAnsi="Arial" w:cs="Arial"/>
        </w:rPr>
        <w:t>Sheridan, J. E. (1992). Organizational culture and employee retention. Academy of Management Journal, 35(5), 1036–1056. https://doi.org/10.2307/256539</w:t>
      </w:r>
    </w:p>
    <w:p w14:paraId="61A0AAD9" w14:textId="77777777" w:rsidR="00261CF3" w:rsidRPr="000901A8" w:rsidRDefault="00261CF3" w:rsidP="00261CF3">
      <w:pPr>
        <w:jc w:val="both"/>
        <w:rPr>
          <w:rFonts w:ascii="Arial" w:hAnsi="Arial" w:cs="Arial"/>
        </w:rPr>
      </w:pPr>
    </w:p>
    <w:p w14:paraId="610758E1" w14:textId="51927D4D" w:rsidR="00261CF3" w:rsidRDefault="00161413" w:rsidP="00261CF3">
      <w:pPr>
        <w:jc w:val="both"/>
        <w:rPr>
          <w:rFonts w:ascii="Arial" w:hAnsi="Arial" w:cs="Arial"/>
        </w:rPr>
      </w:pPr>
      <w:r w:rsidRPr="00161413">
        <w:rPr>
          <w:rFonts w:ascii="Arial" w:hAnsi="Arial" w:cs="Arial"/>
        </w:rPr>
        <w:t xml:space="preserve">Steel, R. P., &amp; Lounsbury, J. W. (2009). Turnover process models: Review and synthesis of a conceptual literature. Human Resource Management Review, 19(4), 271–282. </w:t>
      </w:r>
      <w:hyperlink r:id="rId9" w:history="1">
        <w:r w:rsidRPr="009D6969">
          <w:rPr>
            <w:rStyle w:val="Hyperlink"/>
            <w:rFonts w:ascii="Arial" w:hAnsi="Arial" w:cs="Arial"/>
          </w:rPr>
          <w:t>https://doi.org/10.1016/j.hrmr.2009.04.002</w:t>
        </w:r>
      </w:hyperlink>
    </w:p>
    <w:p w14:paraId="13AFF7E6" w14:textId="77777777" w:rsidR="00161413" w:rsidRPr="000901A8" w:rsidRDefault="00161413" w:rsidP="00261CF3">
      <w:pPr>
        <w:jc w:val="both"/>
        <w:rPr>
          <w:rFonts w:ascii="Arial" w:hAnsi="Arial" w:cs="Arial"/>
        </w:rPr>
      </w:pPr>
    </w:p>
    <w:p w14:paraId="2BE48FAD" w14:textId="2FE61872" w:rsidR="00261CF3" w:rsidRDefault="00161413" w:rsidP="00261CF3">
      <w:pPr>
        <w:jc w:val="both"/>
        <w:rPr>
          <w:rFonts w:ascii="Arial" w:hAnsi="Arial" w:cs="Arial"/>
        </w:rPr>
      </w:pPr>
      <w:r w:rsidRPr="00161413">
        <w:rPr>
          <w:rFonts w:ascii="Arial" w:hAnsi="Arial" w:cs="Arial"/>
        </w:rPr>
        <w:t xml:space="preserve">Tett, R. P., &amp; Meyer, J. P. (1993). Job satisfaction, organizational commitment, turnover intention, and turnover: Path analyses based on meta-analytic findings. Personnel Psychology, 46(2), 259–293. </w:t>
      </w:r>
      <w:hyperlink r:id="rId10" w:history="1">
        <w:r w:rsidRPr="009D6969">
          <w:rPr>
            <w:rStyle w:val="Hyperlink"/>
            <w:rFonts w:ascii="Arial" w:hAnsi="Arial" w:cs="Arial"/>
          </w:rPr>
          <w:t>https://doi.org/10.1111/j.1744-6570.1993.tb00874.x</w:t>
        </w:r>
      </w:hyperlink>
    </w:p>
    <w:p w14:paraId="2B235DEC" w14:textId="77777777" w:rsidR="00161413" w:rsidRPr="000901A8" w:rsidRDefault="00161413" w:rsidP="00261CF3">
      <w:pPr>
        <w:jc w:val="both"/>
        <w:rPr>
          <w:rFonts w:ascii="Arial" w:hAnsi="Arial" w:cs="Arial"/>
        </w:rPr>
      </w:pPr>
    </w:p>
    <w:p w14:paraId="5F5AF3EF" w14:textId="30D9B692" w:rsidR="00261CF3" w:rsidRDefault="00161413" w:rsidP="00261CF3">
      <w:pPr>
        <w:jc w:val="both"/>
        <w:rPr>
          <w:rFonts w:ascii="Arial" w:hAnsi="Arial" w:cs="Arial"/>
        </w:rPr>
      </w:pPr>
      <w:r w:rsidRPr="00161413">
        <w:rPr>
          <w:rFonts w:ascii="Arial" w:hAnsi="Arial" w:cs="Arial"/>
        </w:rPr>
        <w:t xml:space="preserve">Wheeler, A. R., Gallagher, V. C., Brouer, R. L., &amp; </w:t>
      </w:r>
      <w:proofErr w:type="spellStart"/>
      <w:r w:rsidRPr="00161413">
        <w:rPr>
          <w:rFonts w:ascii="Arial" w:hAnsi="Arial" w:cs="Arial"/>
        </w:rPr>
        <w:t>Sablynski</w:t>
      </w:r>
      <w:proofErr w:type="spellEnd"/>
      <w:r w:rsidRPr="00161413">
        <w:rPr>
          <w:rFonts w:ascii="Arial" w:hAnsi="Arial" w:cs="Arial"/>
        </w:rPr>
        <w:t xml:space="preserve">, C. J. (2007). When person-organization (mis)fit and (dis)satisfaction lead to turnover: The moderating role of perceived job mobility. Journal of Managerial Psychology, 22(2), 203–219. </w:t>
      </w:r>
      <w:hyperlink r:id="rId11" w:history="1">
        <w:r w:rsidRPr="009D6969">
          <w:rPr>
            <w:rStyle w:val="Hyperlink"/>
            <w:rFonts w:ascii="Arial" w:hAnsi="Arial" w:cs="Arial"/>
          </w:rPr>
          <w:t>https://doi.org/10.1108/02683940710726447</w:t>
        </w:r>
      </w:hyperlink>
    </w:p>
    <w:p w14:paraId="7BC2D99B" w14:textId="77777777" w:rsidR="00161413" w:rsidRPr="00352619" w:rsidRDefault="00161413" w:rsidP="00261CF3">
      <w:pPr>
        <w:jc w:val="both"/>
        <w:rPr>
          <w:rFonts w:ascii="Arial" w:hAnsi="Arial" w:cs="Arial"/>
        </w:rPr>
      </w:pPr>
    </w:p>
    <w:sectPr w:rsidR="00161413" w:rsidRPr="0035261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38204" w14:textId="77777777" w:rsidR="00445CE3" w:rsidRDefault="00445CE3" w:rsidP="00510F28">
      <w:r>
        <w:separator/>
      </w:r>
    </w:p>
  </w:endnote>
  <w:endnote w:type="continuationSeparator" w:id="0">
    <w:p w14:paraId="590DE9DF" w14:textId="77777777" w:rsidR="00445CE3" w:rsidRDefault="00445CE3"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C440" w14:textId="77777777" w:rsidR="00F872F0" w:rsidRDefault="00F87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A700" w14:textId="77777777" w:rsidR="00F872F0" w:rsidRDefault="00F87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0F08" w14:textId="77777777" w:rsidR="00F872F0" w:rsidRDefault="00F87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D878" w14:textId="77777777" w:rsidR="00445CE3" w:rsidRDefault="00445CE3" w:rsidP="00510F28">
      <w:r>
        <w:separator/>
      </w:r>
    </w:p>
  </w:footnote>
  <w:footnote w:type="continuationSeparator" w:id="0">
    <w:p w14:paraId="52C9E30E" w14:textId="77777777" w:rsidR="00445CE3" w:rsidRDefault="00445CE3" w:rsidP="0051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36948" w14:textId="4F71D529" w:rsidR="00F872F0" w:rsidRDefault="00F872F0">
    <w:pPr>
      <w:pStyle w:val="Header"/>
    </w:pPr>
    <w:r>
      <w:rPr>
        <w:noProof/>
      </w:rPr>
      <w:pict w14:anchorId="63CD2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19985"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83C4" w14:textId="385FC29A" w:rsidR="00F872F0" w:rsidRDefault="00F872F0">
    <w:pPr>
      <w:pStyle w:val="Header"/>
    </w:pPr>
    <w:r>
      <w:rPr>
        <w:noProof/>
      </w:rPr>
      <w:pict w14:anchorId="7DF4E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19986"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E103" w14:textId="284FF8F1" w:rsidR="00F872F0" w:rsidRDefault="00F872F0">
    <w:pPr>
      <w:pStyle w:val="Header"/>
    </w:pPr>
    <w:r>
      <w:rPr>
        <w:noProof/>
      </w:rPr>
      <w:pict w14:anchorId="38798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19984"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90A8E"/>
    <w:multiLevelType w:val="multilevel"/>
    <w:tmpl w:val="192AD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FB3CE9"/>
    <w:multiLevelType w:val="multilevel"/>
    <w:tmpl w:val="ED766C10"/>
    <w:lvl w:ilvl="0">
      <w:start w:val="1"/>
      <w:numFmt w:val="decimal"/>
      <w:lvlText w:val="%1."/>
      <w:lvlJc w:val="left"/>
      <w:pPr>
        <w:ind w:left="3037"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3188"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835"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4298" w:hanging="130"/>
      </w:pPr>
      <w:rPr>
        <w:rFonts w:hint="default"/>
        <w:lang w:val="en-US" w:eastAsia="en-US" w:bidi="ar-SA"/>
      </w:rPr>
    </w:lvl>
    <w:lvl w:ilvl="4">
      <w:numFmt w:val="bullet"/>
      <w:lvlText w:val="•"/>
      <w:lvlJc w:val="left"/>
      <w:pPr>
        <w:ind w:left="5404" w:hanging="130"/>
      </w:pPr>
      <w:rPr>
        <w:rFonts w:hint="default"/>
        <w:lang w:val="en-US" w:eastAsia="en-US" w:bidi="ar-SA"/>
      </w:rPr>
    </w:lvl>
    <w:lvl w:ilvl="5">
      <w:numFmt w:val="bullet"/>
      <w:lvlText w:val="•"/>
      <w:lvlJc w:val="left"/>
      <w:pPr>
        <w:ind w:left="6510" w:hanging="130"/>
      </w:pPr>
      <w:rPr>
        <w:rFonts w:hint="default"/>
        <w:lang w:val="en-US" w:eastAsia="en-US" w:bidi="ar-SA"/>
      </w:rPr>
    </w:lvl>
    <w:lvl w:ilvl="6">
      <w:numFmt w:val="bullet"/>
      <w:lvlText w:val="•"/>
      <w:lvlJc w:val="left"/>
      <w:pPr>
        <w:ind w:left="7617" w:hanging="130"/>
      </w:pPr>
      <w:rPr>
        <w:rFonts w:hint="default"/>
        <w:lang w:val="en-US" w:eastAsia="en-US" w:bidi="ar-SA"/>
      </w:rPr>
    </w:lvl>
    <w:lvl w:ilvl="7">
      <w:numFmt w:val="bullet"/>
      <w:lvlText w:val="•"/>
      <w:lvlJc w:val="left"/>
      <w:pPr>
        <w:ind w:left="8723" w:hanging="130"/>
      </w:pPr>
      <w:rPr>
        <w:rFonts w:hint="default"/>
        <w:lang w:val="en-US" w:eastAsia="en-US" w:bidi="ar-SA"/>
      </w:rPr>
    </w:lvl>
    <w:lvl w:ilvl="8">
      <w:numFmt w:val="bullet"/>
      <w:lvlText w:val="•"/>
      <w:lvlJc w:val="left"/>
      <w:pPr>
        <w:ind w:left="9829" w:hanging="130"/>
      </w:pPr>
      <w:rPr>
        <w:rFonts w:hint="default"/>
        <w:lang w:val="en-US" w:eastAsia="en-US" w:bidi="ar-SA"/>
      </w:rPr>
    </w:lvl>
  </w:abstractNum>
  <w:abstractNum w:abstractNumId="2" w15:restartNumberingAfterBreak="0">
    <w:nsid w:val="181C2055"/>
    <w:multiLevelType w:val="hybridMultilevel"/>
    <w:tmpl w:val="03AA1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B251E5"/>
    <w:multiLevelType w:val="multilevel"/>
    <w:tmpl w:val="F3E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91187"/>
    <w:multiLevelType w:val="hybridMultilevel"/>
    <w:tmpl w:val="10D63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545C7E"/>
    <w:multiLevelType w:val="multilevel"/>
    <w:tmpl w:val="20720F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5023C8D"/>
    <w:multiLevelType w:val="multilevel"/>
    <w:tmpl w:val="7F4AC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B002B"/>
    <w:multiLevelType w:val="multilevel"/>
    <w:tmpl w:val="21701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6F64E6"/>
    <w:multiLevelType w:val="multilevel"/>
    <w:tmpl w:val="440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F1BB7"/>
    <w:multiLevelType w:val="multilevel"/>
    <w:tmpl w:val="D7440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613A16"/>
    <w:multiLevelType w:val="multilevel"/>
    <w:tmpl w:val="4D763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37EC1"/>
    <w:multiLevelType w:val="multilevel"/>
    <w:tmpl w:val="2884A5F8"/>
    <w:lvl w:ilvl="0">
      <w:start w:val="1"/>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2" w15:restartNumberingAfterBreak="0">
    <w:nsid w:val="4EFE3215"/>
    <w:multiLevelType w:val="multilevel"/>
    <w:tmpl w:val="2F1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73DA8"/>
    <w:multiLevelType w:val="hybridMultilevel"/>
    <w:tmpl w:val="A77CD0F8"/>
    <w:lvl w:ilvl="0" w:tplc="760E5508">
      <w:start w:val="3"/>
      <w:numFmt w:val="decimal"/>
      <w:lvlText w:val="%1."/>
      <w:lvlJc w:val="left"/>
      <w:pPr>
        <w:ind w:left="503" w:hanging="360"/>
      </w:pPr>
      <w:rPr>
        <w:rFonts w:hint="default"/>
      </w:rPr>
    </w:lvl>
    <w:lvl w:ilvl="1" w:tplc="041F0019" w:tentative="1">
      <w:start w:val="1"/>
      <w:numFmt w:val="lowerLetter"/>
      <w:lvlText w:val="%2."/>
      <w:lvlJc w:val="left"/>
      <w:pPr>
        <w:ind w:left="1223" w:hanging="360"/>
      </w:pPr>
    </w:lvl>
    <w:lvl w:ilvl="2" w:tplc="041F001B" w:tentative="1">
      <w:start w:val="1"/>
      <w:numFmt w:val="lowerRoman"/>
      <w:lvlText w:val="%3."/>
      <w:lvlJc w:val="right"/>
      <w:pPr>
        <w:ind w:left="1943" w:hanging="180"/>
      </w:pPr>
    </w:lvl>
    <w:lvl w:ilvl="3" w:tplc="041F000F" w:tentative="1">
      <w:start w:val="1"/>
      <w:numFmt w:val="decimal"/>
      <w:lvlText w:val="%4."/>
      <w:lvlJc w:val="left"/>
      <w:pPr>
        <w:ind w:left="2663" w:hanging="360"/>
      </w:pPr>
    </w:lvl>
    <w:lvl w:ilvl="4" w:tplc="041F0019" w:tentative="1">
      <w:start w:val="1"/>
      <w:numFmt w:val="lowerLetter"/>
      <w:lvlText w:val="%5."/>
      <w:lvlJc w:val="left"/>
      <w:pPr>
        <w:ind w:left="3383" w:hanging="360"/>
      </w:pPr>
    </w:lvl>
    <w:lvl w:ilvl="5" w:tplc="041F001B" w:tentative="1">
      <w:start w:val="1"/>
      <w:numFmt w:val="lowerRoman"/>
      <w:lvlText w:val="%6."/>
      <w:lvlJc w:val="right"/>
      <w:pPr>
        <w:ind w:left="4103" w:hanging="180"/>
      </w:pPr>
    </w:lvl>
    <w:lvl w:ilvl="6" w:tplc="041F000F" w:tentative="1">
      <w:start w:val="1"/>
      <w:numFmt w:val="decimal"/>
      <w:lvlText w:val="%7."/>
      <w:lvlJc w:val="left"/>
      <w:pPr>
        <w:ind w:left="4823" w:hanging="360"/>
      </w:pPr>
    </w:lvl>
    <w:lvl w:ilvl="7" w:tplc="041F0019" w:tentative="1">
      <w:start w:val="1"/>
      <w:numFmt w:val="lowerLetter"/>
      <w:lvlText w:val="%8."/>
      <w:lvlJc w:val="left"/>
      <w:pPr>
        <w:ind w:left="5543" w:hanging="360"/>
      </w:pPr>
    </w:lvl>
    <w:lvl w:ilvl="8" w:tplc="041F001B" w:tentative="1">
      <w:start w:val="1"/>
      <w:numFmt w:val="lowerRoman"/>
      <w:lvlText w:val="%9."/>
      <w:lvlJc w:val="right"/>
      <w:pPr>
        <w:ind w:left="6263" w:hanging="180"/>
      </w:pPr>
    </w:lvl>
  </w:abstractNum>
  <w:abstractNum w:abstractNumId="14"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15" w15:restartNumberingAfterBreak="0">
    <w:nsid w:val="5AA069E9"/>
    <w:multiLevelType w:val="hybridMultilevel"/>
    <w:tmpl w:val="CDD4B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56CAC"/>
    <w:multiLevelType w:val="multilevel"/>
    <w:tmpl w:val="7F126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B90DDC"/>
    <w:multiLevelType w:val="multilevel"/>
    <w:tmpl w:val="E108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B5A92"/>
    <w:multiLevelType w:val="hybridMultilevel"/>
    <w:tmpl w:val="F98C0E0C"/>
    <w:lvl w:ilvl="0" w:tplc="25BCE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B5864"/>
    <w:multiLevelType w:val="hybridMultilevel"/>
    <w:tmpl w:val="B032F910"/>
    <w:lvl w:ilvl="0" w:tplc="6712BE36">
      <w:start w:val="4"/>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0" w15:restartNumberingAfterBreak="0">
    <w:nsid w:val="7B425503"/>
    <w:multiLevelType w:val="multilevel"/>
    <w:tmpl w:val="1192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3"/>
  </w:num>
  <w:num w:numId="4">
    <w:abstractNumId w:val="8"/>
  </w:num>
  <w:num w:numId="5">
    <w:abstractNumId w:val="12"/>
  </w:num>
  <w:num w:numId="6">
    <w:abstractNumId w:val="19"/>
  </w:num>
  <w:num w:numId="7">
    <w:abstractNumId w:val="13"/>
  </w:num>
  <w:num w:numId="8">
    <w:abstractNumId w:val="1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17"/>
  </w:num>
  <w:num w:numId="18">
    <w:abstractNumId w:val="20"/>
  </w:num>
  <w:num w:numId="19">
    <w:abstractNumId w:val="10"/>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2"/>
    <w:rsid w:val="00010484"/>
    <w:rsid w:val="00032392"/>
    <w:rsid w:val="000376CD"/>
    <w:rsid w:val="00040873"/>
    <w:rsid w:val="00076EFD"/>
    <w:rsid w:val="000813EB"/>
    <w:rsid w:val="000901A8"/>
    <w:rsid w:val="000C044C"/>
    <w:rsid w:val="000D1881"/>
    <w:rsid w:val="00103209"/>
    <w:rsid w:val="00110C03"/>
    <w:rsid w:val="00143B37"/>
    <w:rsid w:val="00150AF1"/>
    <w:rsid w:val="00161413"/>
    <w:rsid w:val="001B2E46"/>
    <w:rsid w:val="001B4D21"/>
    <w:rsid w:val="001B65F5"/>
    <w:rsid w:val="001C52D4"/>
    <w:rsid w:val="001F049B"/>
    <w:rsid w:val="001F6661"/>
    <w:rsid w:val="00225375"/>
    <w:rsid w:val="002254CA"/>
    <w:rsid w:val="002262BF"/>
    <w:rsid w:val="00261B88"/>
    <w:rsid w:val="00261CF3"/>
    <w:rsid w:val="00294276"/>
    <w:rsid w:val="00296E21"/>
    <w:rsid w:val="002A49A6"/>
    <w:rsid w:val="002B7F3A"/>
    <w:rsid w:val="002E20C4"/>
    <w:rsid w:val="002F11EB"/>
    <w:rsid w:val="002F2265"/>
    <w:rsid w:val="003018B4"/>
    <w:rsid w:val="00314AF4"/>
    <w:rsid w:val="003156F9"/>
    <w:rsid w:val="003203C0"/>
    <w:rsid w:val="0032407A"/>
    <w:rsid w:val="00326867"/>
    <w:rsid w:val="003300E8"/>
    <w:rsid w:val="0033193C"/>
    <w:rsid w:val="00344CAA"/>
    <w:rsid w:val="00352619"/>
    <w:rsid w:val="00354C45"/>
    <w:rsid w:val="00355D23"/>
    <w:rsid w:val="003D611E"/>
    <w:rsid w:val="003E6453"/>
    <w:rsid w:val="00442EE1"/>
    <w:rsid w:val="00445CE3"/>
    <w:rsid w:val="00450D55"/>
    <w:rsid w:val="00483E31"/>
    <w:rsid w:val="004922AA"/>
    <w:rsid w:val="00495C13"/>
    <w:rsid w:val="004F0104"/>
    <w:rsid w:val="004F1AE3"/>
    <w:rsid w:val="0050131A"/>
    <w:rsid w:val="005022BD"/>
    <w:rsid w:val="00510F28"/>
    <w:rsid w:val="00517552"/>
    <w:rsid w:val="005510DE"/>
    <w:rsid w:val="005551E1"/>
    <w:rsid w:val="005678B5"/>
    <w:rsid w:val="005B5399"/>
    <w:rsid w:val="005C7FE4"/>
    <w:rsid w:val="005E1869"/>
    <w:rsid w:val="005E723D"/>
    <w:rsid w:val="005E7E5A"/>
    <w:rsid w:val="006365DC"/>
    <w:rsid w:val="0065513D"/>
    <w:rsid w:val="00656988"/>
    <w:rsid w:val="006656AE"/>
    <w:rsid w:val="00683EC6"/>
    <w:rsid w:val="00690F4B"/>
    <w:rsid w:val="00696530"/>
    <w:rsid w:val="006C0910"/>
    <w:rsid w:val="006E62C8"/>
    <w:rsid w:val="00746C7C"/>
    <w:rsid w:val="007719EA"/>
    <w:rsid w:val="00781BB8"/>
    <w:rsid w:val="0079030D"/>
    <w:rsid w:val="007A150C"/>
    <w:rsid w:val="007A4713"/>
    <w:rsid w:val="007B6A98"/>
    <w:rsid w:val="007F1E23"/>
    <w:rsid w:val="00804C63"/>
    <w:rsid w:val="00811769"/>
    <w:rsid w:val="008469CC"/>
    <w:rsid w:val="00885CA4"/>
    <w:rsid w:val="008C6BDC"/>
    <w:rsid w:val="008E0262"/>
    <w:rsid w:val="008E0886"/>
    <w:rsid w:val="00916EAC"/>
    <w:rsid w:val="00924E15"/>
    <w:rsid w:val="00936DDA"/>
    <w:rsid w:val="00944C35"/>
    <w:rsid w:val="00952416"/>
    <w:rsid w:val="00953630"/>
    <w:rsid w:val="00991821"/>
    <w:rsid w:val="009D0190"/>
    <w:rsid w:val="009E57A3"/>
    <w:rsid w:val="009F0E93"/>
    <w:rsid w:val="009F4E84"/>
    <w:rsid w:val="00A17F75"/>
    <w:rsid w:val="00A57363"/>
    <w:rsid w:val="00A61540"/>
    <w:rsid w:val="00AB4CF8"/>
    <w:rsid w:val="00AE0195"/>
    <w:rsid w:val="00B0381F"/>
    <w:rsid w:val="00B11F07"/>
    <w:rsid w:val="00B21DA1"/>
    <w:rsid w:val="00B36A75"/>
    <w:rsid w:val="00B44645"/>
    <w:rsid w:val="00B73B33"/>
    <w:rsid w:val="00BA21C3"/>
    <w:rsid w:val="00BB4DCD"/>
    <w:rsid w:val="00BB61E8"/>
    <w:rsid w:val="00BD0A29"/>
    <w:rsid w:val="00BE108E"/>
    <w:rsid w:val="00BF1B1B"/>
    <w:rsid w:val="00BF1D2B"/>
    <w:rsid w:val="00C038E2"/>
    <w:rsid w:val="00C661D4"/>
    <w:rsid w:val="00C749D4"/>
    <w:rsid w:val="00CB6789"/>
    <w:rsid w:val="00CD0A99"/>
    <w:rsid w:val="00CD5DB5"/>
    <w:rsid w:val="00D13450"/>
    <w:rsid w:val="00D51E92"/>
    <w:rsid w:val="00D6497F"/>
    <w:rsid w:val="00D73E04"/>
    <w:rsid w:val="00D7407C"/>
    <w:rsid w:val="00DA04D7"/>
    <w:rsid w:val="00DD59D5"/>
    <w:rsid w:val="00E015DA"/>
    <w:rsid w:val="00E0465F"/>
    <w:rsid w:val="00E35397"/>
    <w:rsid w:val="00E40A5C"/>
    <w:rsid w:val="00E443AB"/>
    <w:rsid w:val="00E85076"/>
    <w:rsid w:val="00EE2383"/>
    <w:rsid w:val="00EF77DC"/>
    <w:rsid w:val="00F367A8"/>
    <w:rsid w:val="00F45DAA"/>
    <w:rsid w:val="00F66FA2"/>
    <w:rsid w:val="00F75111"/>
    <w:rsid w:val="00F872F0"/>
    <w:rsid w:val="00FA023D"/>
    <w:rsid w:val="00FA7D3F"/>
    <w:rsid w:val="00FC2936"/>
    <w:rsid w:val="00FC6206"/>
    <w:rsid w:val="00FE21A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34"/>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0D1881"/>
    <w:pPr>
      <w:widowControl w:val="0"/>
      <w:autoSpaceDE w:val="0"/>
      <w:autoSpaceDN w:val="0"/>
    </w:pPr>
    <w:rPr>
      <w:rFonts w:ascii="Times New Roman" w:hAnsi="Times New Roman"/>
      <w:sz w:val="24"/>
      <w:szCs w:val="24"/>
    </w:rPr>
  </w:style>
  <w:style w:type="character" w:styleId="Emphasis">
    <w:name w:val="Emphasis"/>
    <w:basedOn w:val="DefaultParagraphFont"/>
    <w:uiPriority w:val="20"/>
    <w:qFormat/>
    <w:rsid w:val="000D1881"/>
    <w:rPr>
      <w:i/>
      <w:iCs/>
    </w:rPr>
  </w:style>
  <w:style w:type="character" w:styleId="FollowedHyperlink">
    <w:name w:val="FollowedHyperlink"/>
    <w:basedOn w:val="DefaultParagraphFont"/>
    <w:uiPriority w:val="99"/>
    <w:semiHidden/>
    <w:unhideWhenUsed/>
    <w:rsid w:val="009E57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sych-113011-14380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1492063910170010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0268394071072644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11/j.1744-6570.1993.tb00874.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hrmr.2009.04.002"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5661</Words>
  <Characters>32268</Characters>
  <Application>Microsoft Office Word</Application>
  <DocSecurity>0</DocSecurity>
  <Lines>268</Lines>
  <Paragraphs>75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SDI 1084</cp:lastModifiedBy>
  <cp:revision>75</cp:revision>
  <dcterms:created xsi:type="dcterms:W3CDTF">2026-01-03T12:41:00Z</dcterms:created>
  <dcterms:modified xsi:type="dcterms:W3CDTF">2026-01-05T09:18:00Z</dcterms:modified>
</cp:coreProperties>
</file>