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1DFD6" w14:textId="29E4D22F" w:rsidR="003A661A" w:rsidRDefault="003A661A" w:rsidP="007344C5">
      <w:pPr>
        <w:pStyle w:val="Author"/>
        <w:spacing w:line="240" w:lineRule="auto"/>
        <w:rPr>
          <w:rFonts w:asciiTheme="minorBidi" w:hAnsiTheme="minorBidi" w:cstheme="minorBidi"/>
          <w:bCs/>
          <w:i/>
          <w:iCs/>
          <w:kern w:val="28"/>
          <w:sz w:val="36"/>
          <w:u w:val="single"/>
        </w:rPr>
      </w:pPr>
      <w:r w:rsidRPr="003A661A">
        <w:rPr>
          <w:rFonts w:asciiTheme="minorBidi" w:hAnsiTheme="minorBidi" w:cstheme="minorBidi"/>
          <w:bCs/>
          <w:i/>
          <w:iCs/>
          <w:kern w:val="28"/>
          <w:sz w:val="36"/>
          <w:u w:val="single"/>
        </w:rPr>
        <w:t>Original Research Article</w:t>
      </w:r>
    </w:p>
    <w:p w14:paraId="4A602CD1" w14:textId="77777777" w:rsidR="003A661A" w:rsidRPr="003A661A" w:rsidRDefault="003A661A" w:rsidP="007344C5">
      <w:pPr>
        <w:pStyle w:val="Author"/>
        <w:spacing w:line="240" w:lineRule="auto"/>
        <w:rPr>
          <w:rFonts w:asciiTheme="minorBidi" w:hAnsiTheme="minorBidi" w:cstheme="minorBidi"/>
          <w:bCs/>
          <w:i/>
          <w:iCs/>
          <w:kern w:val="28"/>
          <w:sz w:val="36"/>
          <w:u w:val="single"/>
        </w:rPr>
      </w:pPr>
    </w:p>
    <w:p w14:paraId="60BD01F1" w14:textId="47FEC3FF" w:rsidR="007231A5" w:rsidRDefault="007231A5" w:rsidP="007344C5">
      <w:pPr>
        <w:pStyle w:val="Author"/>
        <w:spacing w:line="240" w:lineRule="auto"/>
        <w:rPr>
          <w:rFonts w:asciiTheme="minorBidi" w:hAnsiTheme="minorBidi" w:cstheme="minorBidi"/>
          <w:bCs/>
          <w:iCs/>
          <w:kern w:val="28"/>
          <w:sz w:val="36"/>
        </w:rPr>
      </w:pPr>
      <w:r w:rsidRPr="004D277E">
        <w:rPr>
          <w:rFonts w:asciiTheme="minorBidi" w:hAnsiTheme="minorBidi" w:cstheme="minorBidi"/>
          <w:bCs/>
          <w:iCs/>
          <w:kern w:val="28"/>
          <w:sz w:val="36"/>
        </w:rPr>
        <w:t xml:space="preserve">Internal Revenue Mobilization under Fiscal Decentralization: Balancing </w:t>
      </w:r>
      <w:r w:rsidR="00184BB0" w:rsidRPr="00184BB0">
        <w:rPr>
          <w:rFonts w:asciiTheme="minorBidi" w:hAnsiTheme="minorBidi" w:cstheme="minorBidi"/>
          <w:bCs/>
          <w:iCs/>
          <w:kern w:val="28"/>
          <w:sz w:val="36"/>
        </w:rPr>
        <w:t>Efficiency, Accountability, and Development Outcomes</w:t>
      </w:r>
      <w:r w:rsidR="00184BB0">
        <w:rPr>
          <w:rFonts w:asciiTheme="minorBidi" w:hAnsiTheme="minorBidi" w:cstheme="minorBidi"/>
          <w:bCs/>
          <w:iCs/>
          <w:kern w:val="28"/>
          <w:sz w:val="36"/>
        </w:rPr>
        <w:t xml:space="preserve"> </w:t>
      </w:r>
      <w:r w:rsidRPr="004D277E">
        <w:rPr>
          <w:rFonts w:asciiTheme="minorBidi" w:hAnsiTheme="minorBidi" w:cstheme="minorBidi"/>
          <w:bCs/>
          <w:iCs/>
          <w:kern w:val="28"/>
          <w:sz w:val="36"/>
        </w:rPr>
        <w:t>in Ghana’s Local Governments</w:t>
      </w:r>
    </w:p>
    <w:p w14:paraId="1BAE6941" w14:textId="77777777" w:rsidR="00EF4E5F" w:rsidRDefault="00EF4E5F" w:rsidP="00EF4E5F">
      <w:pPr>
        <w:pStyle w:val="Author"/>
        <w:spacing w:line="240" w:lineRule="auto"/>
        <w:jc w:val="left"/>
        <w:rPr>
          <w:rFonts w:asciiTheme="minorBidi" w:hAnsiTheme="minorBidi" w:cstheme="minorBidi"/>
        </w:rPr>
      </w:pPr>
    </w:p>
    <w:p w14:paraId="2F9F82C7" w14:textId="77777777" w:rsidR="00C92EF1" w:rsidRDefault="00C92EF1" w:rsidP="00C92EF1">
      <w:pPr>
        <w:pStyle w:val="Author"/>
        <w:spacing w:line="240" w:lineRule="auto"/>
        <w:jc w:val="left"/>
        <w:rPr>
          <w:rFonts w:asciiTheme="minorBidi" w:hAnsiTheme="minorBidi" w:cstheme="minorBidi"/>
        </w:rPr>
      </w:pPr>
    </w:p>
    <w:p w14:paraId="02B45853" w14:textId="155C2584" w:rsidR="007231A5" w:rsidRDefault="007231A5" w:rsidP="007231A5">
      <w:pPr>
        <w:pStyle w:val="Title"/>
        <w:spacing w:after="0" w:line="276" w:lineRule="auto"/>
        <w:jc w:val="both"/>
        <w:rPr>
          <w:rFonts w:asciiTheme="minorBidi" w:hAnsiTheme="minorBidi" w:cstheme="minorBidi"/>
          <w:b/>
          <w:bCs/>
          <w:sz w:val="20"/>
          <w:szCs w:val="20"/>
        </w:rPr>
      </w:pPr>
    </w:p>
    <w:p w14:paraId="0B180229" w14:textId="77777777" w:rsidR="00D74883" w:rsidRPr="00D74883" w:rsidRDefault="00D74883" w:rsidP="00D74883">
      <w:bookmarkStart w:id="0" w:name="_GoBack"/>
      <w:bookmarkEnd w:id="0"/>
    </w:p>
    <w:p w14:paraId="5BAD1EA0" w14:textId="77777777" w:rsidR="007231A5" w:rsidRPr="00BA3377" w:rsidRDefault="007231A5" w:rsidP="007231A5">
      <w:pPr>
        <w:pStyle w:val="Heading1"/>
        <w:spacing w:before="0"/>
        <w:jc w:val="both"/>
        <w:rPr>
          <w:rFonts w:asciiTheme="minorBidi" w:hAnsiTheme="minorBidi" w:cstheme="minorBidi"/>
          <w:b/>
          <w:bCs/>
          <w:sz w:val="22"/>
          <w:szCs w:val="22"/>
        </w:rPr>
      </w:pPr>
      <w:r w:rsidRPr="00BA3377">
        <w:rPr>
          <w:rFonts w:asciiTheme="minorBidi" w:hAnsiTheme="minorBidi" w:cstheme="minorBidi"/>
          <w:b/>
          <w:bCs/>
          <w:sz w:val="22"/>
          <w:szCs w:val="22"/>
        </w:rPr>
        <w:t>ABSTRACT</w:t>
      </w:r>
    </w:p>
    <w:p w14:paraId="1B7CBBFE" w14:textId="55B5A88A" w:rsidR="007231A5" w:rsidRPr="00694BC0" w:rsidRDefault="007231A5" w:rsidP="003C4F45">
      <w:pPr>
        <w:spacing w:after="0" w:line="240" w:lineRule="auto"/>
        <w:rPr>
          <w:rFonts w:asciiTheme="minorBidi" w:hAnsiTheme="minorBidi"/>
          <w:sz w:val="20"/>
          <w:szCs w:val="20"/>
          <w:lang w:val="en-GB"/>
        </w:rPr>
      </w:pPr>
      <w:bookmarkStart w:id="1" w:name="_Hlk204864154"/>
      <w:r w:rsidRPr="00694BC0">
        <w:rPr>
          <w:rFonts w:asciiTheme="minorBidi" w:hAnsiTheme="minorBidi"/>
          <w:b/>
          <w:bCs/>
          <w:sz w:val="20"/>
          <w:szCs w:val="20"/>
          <w:lang w:val="en-GB"/>
        </w:rPr>
        <w:t>Aims:</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 xml:space="preserve">This study examines internal revenue mobilisation within Ghana’s fiscal decentralisation framework, with </w:t>
      </w:r>
      <w:r w:rsidR="004D277E" w:rsidRPr="004D277E">
        <w:rPr>
          <w:rFonts w:asciiTheme="minorBidi" w:hAnsiTheme="minorBidi"/>
          <w:sz w:val="20"/>
          <w:szCs w:val="20"/>
          <w:lang w:val="en-GB"/>
        </w:rPr>
        <w:t xml:space="preserve">a </w:t>
      </w:r>
      <w:r w:rsidRPr="00694BC0">
        <w:rPr>
          <w:rFonts w:asciiTheme="minorBidi" w:hAnsiTheme="minorBidi"/>
          <w:sz w:val="20"/>
          <w:szCs w:val="20"/>
          <w:lang w:val="en-GB"/>
        </w:rPr>
        <w:t>specific focus on how Efficient Revenue Mobilisation Strategies (ERMS) and Other Revenue Efficient Options (OREO) influence development outcomes in local government. Using the Kpando Municipal Assembly as a case study, the study assesses existing revenue mobilisation strategies, explores alternative revenue</w:t>
      </w:r>
      <w:r w:rsidR="007344C5">
        <w:rPr>
          <w:rFonts w:asciiTheme="minorBidi" w:hAnsiTheme="minorBidi"/>
          <w:sz w:val="20"/>
          <w:szCs w:val="20"/>
          <w:lang w:val="en-GB"/>
        </w:rPr>
        <w:t xml:space="preserve"> </w:t>
      </w:r>
      <w:r w:rsidRPr="00694BC0">
        <w:rPr>
          <w:rFonts w:asciiTheme="minorBidi" w:hAnsiTheme="minorBidi"/>
          <w:sz w:val="20"/>
          <w:szCs w:val="20"/>
          <w:lang w:val="en-GB"/>
        </w:rPr>
        <w:t>efficient options, and analyses their impact on development outcomes under decentralised governance.</w:t>
      </w:r>
    </w:p>
    <w:p w14:paraId="1B44BDEB" w14:textId="77777777" w:rsidR="007231A5" w:rsidRPr="004D277E" w:rsidRDefault="007231A5" w:rsidP="003C4F45">
      <w:pPr>
        <w:spacing w:after="0" w:line="240" w:lineRule="auto"/>
        <w:rPr>
          <w:rFonts w:asciiTheme="minorBidi" w:hAnsiTheme="minorBidi"/>
          <w:sz w:val="20"/>
          <w:szCs w:val="20"/>
          <w:lang w:val="en-GB"/>
        </w:rPr>
      </w:pPr>
      <w:r w:rsidRPr="004D277E">
        <w:rPr>
          <w:rFonts w:asciiTheme="minorBidi" w:hAnsiTheme="minorBidi"/>
          <w:b/>
          <w:bCs/>
          <w:sz w:val="20"/>
          <w:szCs w:val="20"/>
          <w:lang w:val="en-GB"/>
        </w:rPr>
        <w:t xml:space="preserve">Study Design: </w:t>
      </w:r>
      <w:r w:rsidRPr="004D277E">
        <w:rPr>
          <w:rFonts w:asciiTheme="minorBidi" w:hAnsiTheme="minorBidi"/>
          <w:sz w:val="20"/>
          <w:szCs w:val="20"/>
          <w:lang w:val="en-GB"/>
        </w:rPr>
        <w:t>A descriptive quantitative research design was employed.</w:t>
      </w:r>
    </w:p>
    <w:p w14:paraId="37368E27" w14:textId="77777777" w:rsidR="007231A5" w:rsidRPr="00694BC0" w:rsidRDefault="007231A5" w:rsidP="003C4F45">
      <w:pPr>
        <w:spacing w:after="0" w:line="240" w:lineRule="auto"/>
        <w:rPr>
          <w:rFonts w:asciiTheme="minorBidi" w:hAnsiTheme="minorBidi"/>
          <w:sz w:val="20"/>
          <w:szCs w:val="20"/>
          <w:lang w:val="en-GB"/>
        </w:rPr>
      </w:pPr>
      <w:r w:rsidRPr="004D277E">
        <w:rPr>
          <w:rFonts w:asciiTheme="minorBidi" w:hAnsiTheme="minorBidi"/>
          <w:b/>
          <w:bCs/>
          <w:sz w:val="20"/>
          <w:szCs w:val="20"/>
          <w:lang w:val="en-GB"/>
        </w:rPr>
        <w:t>Place and Duration of Study:</w:t>
      </w:r>
      <w:r w:rsidRPr="004D277E">
        <w:rPr>
          <w:rFonts w:asciiTheme="minorBidi" w:hAnsiTheme="minorBidi"/>
          <w:sz w:val="20"/>
          <w:szCs w:val="20"/>
          <w:lang w:val="en-GB"/>
        </w:rPr>
        <w:t xml:space="preserve"> </w:t>
      </w:r>
      <w:r w:rsidRPr="00694BC0">
        <w:rPr>
          <w:rFonts w:asciiTheme="minorBidi" w:hAnsiTheme="minorBidi"/>
          <w:sz w:val="20"/>
          <w:szCs w:val="20"/>
          <w:lang w:val="en-GB"/>
        </w:rPr>
        <w:t xml:space="preserve">The study was </w:t>
      </w:r>
      <w:r w:rsidRPr="004D277E">
        <w:rPr>
          <w:rFonts w:asciiTheme="minorBidi" w:hAnsiTheme="minorBidi"/>
          <w:sz w:val="20"/>
          <w:szCs w:val="20"/>
          <w:lang w:val="en-GB"/>
        </w:rPr>
        <w:t>conducted at the Kpando Municipal Assembly in the Volta Region of Ghana from January 2023 to</w:t>
      </w:r>
      <w:r w:rsidRPr="00694BC0">
        <w:rPr>
          <w:rFonts w:asciiTheme="minorBidi" w:hAnsiTheme="minorBidi"/>
          <w:sz w:val="20"/>
          <w:szCs w:val="20"/>
          <w:lang w:val="en-GB"/>
        </w:rPr>
        <w:t xml:space="preserve"> December 2023.</w:t>
      </w:r>
    </w:p>
    <w:p w14:paraId="42F84755" w14:textId="77777777" w:rsidR="007231A5" w:rsidRPr="00694BC0" w:rsidRDefault="007231A5" w:rsidP="003C4F45">
      <w:pPr>
        <w:spacing w:after="0" w:line="240" w:lineRule="auto"/>
        <w:rPr>
          <w:rFonts w:asciiTheme="minorBidi" w:hAnsiTheme="minorBidi"/>
          <w:sz w:val="20"/>
          <w:szCs w:val="20"/>
          <w:lang w:val="en-GB"/>
        </w:rPr>
      </w:pPr>
      <w:r w:rsidRPr="00694BC0">
        <w:rPr>
          <w:rFonts w:asciiTheme="minorBidi" w:hAnsiTheme="minorBidi"/>
          <w:b/>
          <w:bCs/>
          <w:sz w:val="20"/>
          <w:szCs w:val="20"/>
          <w:lang w:val="en-GB"/>
        </w:rPr>
        <w:t>Methodology:</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 xml:space="preserve">A structured questionnaire was administered to a sample of 150 staff members </w:t>
      </w:r>
      <w:r w:rsidRPr="004D277E">
        <w:rPr>
          <w:rFonts w:asciiTheme="minorBidi" w:hAnsiTheme="minorBidi"/>
          <w:sz w:val="20"/>
          <w:szCs w:val="20"/>
          <w:lang w:val="en-GB"/>
        </w:rPr>
        <w:t>from the Kpando Municipal Assembly, specifically those</w:t>
      </w:r>
      <w:r w:rsidRPr="00694BC0">
        <w:rPr>
          <w:rFonts w:asciiTheme="minorBidi" w:hAnsiTheme="minorBidi"/>
          <w:sz w:val="20"/>
          <w:szCs w:val="20"/>
          <w:lang w:val="en-GB"/>
        </w:rPr>
        <w:t xml:space="preserve"> involved in revenue mobilisation, financial administration, budgeting, and management, selected using purposive sampling. A total of 135 valid responses were obtained. Items were measured using five-point Likert scales. Data were coded and analysed using SPSS (version 26) to generate descriptive statistics, Pearson correlation coefficients, and multiple linear regression results. Reliability analysis produced Cronbach’s alpha values exceeding 0.70 for all constructs.</w:t>
      </w:r>
    </w:p>
    <w:p w14:paraId="49D56790" w14:textId="77777777" w:rsidR="007231A5" w:rsidRPr="00694BC0" w:rsidRDefault="007231A5" w:rsidP="003C4F45">
      <w:pPr>
        <w:spacing w:after="0" w:line="240" w:lineRule="auto"/>
        <w:rPr>
          <w:rFonts w:asciiTheme="minorBidi" w:hAnsiTheme="minorBidi"/>
          <w:sz w:val="20"/>
          <w:szCs w:val="20"/>
          <w:lang w:val="en-GB"/>
        </w:rPr>
      </w:pPr>
      <w:r w:rsidRPr="00694BC0">
        <w:rPr>
          <w:rFonts w:asciiTheme="minorBidi" w:hAnsiTheme="minorBidi"/>
          <w:b/>
          <w:bCs/>
          <w:sz w:val="20"/>
          <w:szCs w:val="20"/>
          <w:lang w:val="en-GB"/>
        </w:rPr>
        <w:t>Results:</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Respondents reported relatively high perceptions of Efficient Revenue Mobilisation Strategies (M = 4.38, SD = 1.03) and moderate perceptions of Other Revenue Efficient Options (M = 3.89, SD = 1.12). Perceived development outcomes from existing revenue techniques were moderate (M = 2.80, SD = 0.86). Correlation analysis revealed strong positive associations between ERMS and development outcomes (r = 0.715, p &lt; 0.01) and between OREO and development outcomes (r = 0.689, p &lt; 0.01). Multiple linear regression results showed that ERMS (β = 0.395, p &lt; 0.001) and OREO (β = 0.276, p &lt; 0.001) were statistically significant predictors of development outcomes, jointly explaining 34.7% of the variance (R² = 0.347).</w:t>
      </w:r>
    </w:p>
    <w:p w14:paraId="1AF2D76E" w14:textId="77777777" w:rsidR="007231A5" w:rsidRPr="00694BC0" w:rsidRDefault="007231A5" w:rsidP="003C4F45">
      <w:pPr>
        <w:spacing w:after="0" w:line="240" w:lineRule="auto"/>
        <w:rPr>
          <w:rFonts w:asciiTheme="minorBidi" w:hAnsiTheme="minorBidi"/>
          <w:sz w:val="20"/>
          <w:szCs w:val="20"/>
          <w:lang w:val="en-GB"/>
        </w:rPr>
      </w:pPr>
      <w:r w:rsidRPr="00694BC0">
        <w:rPr>
          <w:rFonts w:asciiTheme="minorBidi" w:hAnsiTheme="minorBidi"/>
          <w:b/>
          <w:bCs/>
          <w:sz w:val="20"/>
          <w:szCs w:val="20"/>
          <w:lang w:val="en-GB"/>
        </w:rPr>
        <w:t>Conclusion:</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Internal revenue mobilisation plays a critical role in supporting local development under Ghana’s fiscal decentralisation system. While the Kpando Municipal Assembly demonstrates effective use of conventional and alternative revenue strategies, the moderate impact on development outcomes indicates the need for improved enforcement, transparency, and stronger linkage between revenue mobilisation and service delivery.</w:t>
      </w:r>
    </w:p>
    <w:p w14:paraId="713F61D0" w14:textId="77777777" w:rsidR="007231A5" w:rsidRPr="004D277E" w:rsidRDefault="007231A5" w:rsidP="003C4F45">
      <w:pPr>
        <w:spacing w:after="0" w:line="240" w:lineRule="auto"/>
        <w:rPr>
          <w:rFonts w:asciiTheme="minorBidi" w:hAnsiTheme="minorBidi"/>
          <w:sz w:val="20"/>
          <w:szCs w:val="20"/>
          <w:lang w:val="en-GB"/>
        </w:rPr>
      </w:pPr>
      <w:r w:rsidRPr="00694BC0">
        <w:rPr>
          <w:rFonts w:asciiTheme="minorBidi" w:hAnsiTheme="minorBidi"/>
          <w:b/>
          <w:bCs/>
          <w:sz w:val="20"/>
          <w:szCs w:val="20"/>
          <w:lang w:val="en-GB"/>
        </w:rPr>
        <w:t>Implications:</w:t>
      </w:r>
      <w:r w:rsidRPr="004D277E">
        <w:rPr>
          <w:rFonts w:asciiTheme="minorBidi" w:hAnsiTheme="minorBidi"/>
          <w:b/>
          <w:bCs/>
          <w:sz w:val="20"/>
          <w:szCs w:val="20"/>
          <w:lang w:val="en-GB"/>
        </w:rPr>
        <w:t xml:space="preserve"> </w:t>
      </w:r>
      <w:r w:rsidRPr="00694BC0">
        <w:rPr>
          <w:rFonts w:asciiTheme="minorBidi" w:hAnsiTheme="minorBidi"/>
          <w:sz w:val="20"/>
          <w:szCs w:val="20"/>
          <w:lang w:val="en-GB"/>
        </w:rPr>
        <w:t>Strengthening efficient revenue mobilisation strategies and expanding alternative revenue options will enhance fiscal autonomy, improve service delivery, and support sustainable local development at the municipal level.</w:t>
      </w:r>
    </w:p>
    <w:p w14:paraId="27985403" w14:textId="77777777" w:rsidR="007231A5" w:rsidRPr="004D277E" w:rsidRDefault="007231A5" w:rsidP="003C4F45">
      <w:pPr>
        <w:spacing w:after="0" w:line="240" w:lineRule="auto"/>
        <w:jc w:val="both"/>
        <w:rPr>
          <w:rFonts w:asciiTheme="minorBidi" w:hAnsiTheme="minorBidi"/>
          <w:sz w:val="20"/>
          <w:szCs w:val="20"/>
          <w:lang w:val="en-GB"/>
        </w:rPr>
      </w:pPr>
      <w:r w:rsidRPr="004D277E">
        <w:rPr>
          <w:rFonts w:asciiTheme="minorBidi" w:hAnsiTheme="minorBidi"/>
          <w:b/>
          <w:bCs/>
          <w:sz w:val="20"/>
          <w:szCs w:val="20"/>
          <w:lang w:val="en-GB"/>
        </w:rPr>
        <w:t>Recommendations</w:t>
      </w:r>
      <w:r w:rsidRPr="004D277E">
        <w:rPr>
          <w:rFonts w:asciiTheme="minorBidi" w:hAnsiTheme="minorBidi"/>
          <w:sz w:val="20"/>
          <w:szCs w:val="20"/>
          <w:lang w:val="en-GB"/>
        </w:rPr>
        <w:t xml:space="preserve">: The study recommends enhanced public education on the roles and responsibilities of MMDAs, regular training and orientation for revenue collectors and government officials, and the enforcement of transparent and accountable revenue collection practices to reduce corruption and improve revenue performance. </w:t>
      </w:r>
    </w:p>
    <w:p w14:paraId="19DBBCDA" w14:textId="77777777" w:rsidR="007231A5" w:rsidRPr="00694BC0" w:rsidRDefault="007231A5" w:rsidP="007231A5">
      <w:pPr>
        <w:spacing w:after="0"/>
        <w:rPr>
          <w:rFonts w:asciiTheme="minorBidi" w:hAnsiTheme="minorBidi"/>
          <w:sz w:val="20"/>
          <w:szCs w:val="20"/>
          <w:lang w:val="en-GB"/>
        </w:rPr>
      </w:pPr>
    </w:p>
    <w:p w14:paraId="1DE8AECB" w14:textId="77777777" w:rsidR="007231A5" w:rsidRPr="004D277E" w:rsidRDefault="007231A5" w:rsidP="007231A5">
      <w:pPr>
        <w:spacing w:after="0"/>
        <w:jc w:val="both"/>
        <w:rPr>
          <w:rFonts w:asciiTheme="minorBidi" w:hAnsiTheme="minorBidi"/>
          <w:sz w:val="20"/>
          <w:szCs w:val="20"/>
          <w:lang w:val="en-GB"/>
        </w:rPr>
      </w:pPr>
      <w:r w:rsidRPr="004D277E">
        <w:rPr>
          <w:rFonts w:asciiTheme="minorBidi" w:hAnsiTheme="minorBidi"/>
          <w:b/>
          <w:bCs/>
          <w:sz w:val="20"/>
          <w:szCs w:val="20"/>
          <w:lang w:val="en-GB"/>
        </w:rPr>
        <w:t>KEYWORDS</w:t>
      </w:r>
      <w:r w:rsidRPr="004D277E">
        <w:rPr>
          <w:rFonts w:asciiTheme="minorBidi" w:hAnsiTheme="minorBidi"/>
          <w:sz w:val="20"/>
          <w:szCs w:val="20"/>
          <w:lang w:val="en-GB"/>
        </w:rPr>
        <w:t>:</w:t>
      </w:r>
      <w:r w:rsidRPr="004D277E">
        <w:rPr>
          <w:rFonts w:asciiTheme="minorBidi" w:hAnsiTheme="minorBidi"/>
          <w:sz w:val="20"/>
          <w:szCs w:val="20"/>
          <w:lang w:val="en-GB"/>
        </w:rPr>
        <w:br/>
        <w:t>Fiscal Decentralization; Internal Revenue Mobilization; Local Government Finance; Accountability; Efficiency; Ghana.</w:t>
      </w:r>
    </w:p>
    <w:p w14:paraId="0286730C" w14:textId="77777777" w:rsidR="007231A5" w:rsidRPr="004D277E" w:rsidRDefault="007231A5" w:rsidP="007231A5">
      <w:pPr>
        <w:spacing w:line="240" w:lineRule="auto"/>
        <w:jc w:val="both"/>
        <w:rPr>
          <w:rFonts w:asciiTheme="minorBidi" w:hAnsiTheme="minorBidi"/>
          <w:sz w:val="24"/>
          <w:szCs w:val="24"/>
          <w:lang w:val="en-GB"/>
        </w:rPr>
      </w:pPr>
    </w:p>
    <w:bookmarkEnd w:id="1"/>
    <w:p w14:paraId="7AF849E7" w14:textId="77777777" w:rsidR="007231A5" w:rsidRPr="004D277E" w:rsidRDefault="007231A5" w:rsidP="003C4F45">
      <w:pPr>
        <w:pStyle w:val="Heading1"/>
        <w:numPr>
          <w:ilvl w:val="0"/>
          <w:numId w:val="19"/>
        </w:numPr>
        <w:spacing w:after="0" w:line="240" w:lineRule="auto"/>
        <w:rPr>
          <w:rFonts w:asciiTheme="minorBidi" w:hAnsiTheme="minorBidi" w:cstheme="minorBidi"/>
          <w:sz w:val="22"/>
          <w:szCs w:val="22"/>
        </w:rPr>
      </w:pPr>
      <w:r w:rsidRPr="004D277E">
        <w:rPr>
          <w:rFonts w:asciiTheme="minorBidi" w:hAnsiTheme="minorBidi" w:cstheme="minorBidi"/>
          <w:sz w:val="22"/>
          <w:szCs w:val="22"/>
        </w:rPr>
        <w:lastRenderedPageBreak/>
        <w:t>INTRODUCTION AND BACKGROUND</w:t>
      </w:r>
    </w:p>
    <w:p w14:paraId="22382C1E"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Fiscal decentralisation in Ghana forms an integral part of public sector reforms aimed at deepening participatory governance, strengthening accountability, and improving service delivery at the local level (World Bank, 2024; UNU-WIDER, 2025). Within this framework, Metropolitan, Municipal and District Assemblies (MMDAs) are constitutionally entrusted with the responsibility to plan, coordinate, manage, and implement development programmes within their respective jurisdictions. The effective discharge of this mandate largely depends on the ability of MMDAs to mobilise adequate financial resources, particularly Internally Generated Funds (IGFs), to supplement transfers from central government.</w:t>
      </w:r>
    </w:p>
    <w:p w14:paraId="6001356A" w14:textId="56647FA5"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Notwithstanding the decentralised governance structure and the availability of various revenue sources, the performance of IGFs across most MMDAs remains generally weak </w:t>
      </w:r>
      <w:sdt>
        <w:sdtPr>
          <w:rPr>
            <w:rFonts w:ascii="Arial" w:hAnsi="Arial" w:cs="Arial"/>
            <w:color w:val="000000"/>
            <w:sz w:val="20"/>
            <w:szCs w:val="20"/>
            <w:lang w:val="en-GB"/>
          </w:rPr>
          <w:tag w:val="MENDELEY_CITATION_v3_eyJjaXRhdGlvbklEIjoiTUVOREVMRVlfQ0lUQVRJT05fZjJiMTI0ZTItZTgyMS00ZGYxLWE3NzItMWMzYjUyNDk5ZDUwIiwicHJvcGVydGllcyI6eyJub3RlSW5kZXgiOjB9LCJpc0VkaXRlZCI6ZmFsc2UsIm1hbnVhbE92ZXJyaWRlIjp7ImlzTWFudWFsbHlPdmVycmlkZGVuIjpmYWxzZSwiY2l0ZXByb2NUZXh0IjoiKE1haGFtYSBldCBhbC4sIDIwMjRiOyBOaWNob2xhcyBldCBhbC4sIDIwMjUpIiwibWFudWFsT3ZlcnJpZGVUZXh0IjoiIn0sImNpdGF0aW9uSXRlbXMiOlt7ImlkIjoiMmZiOTdlNmQtOWNiNi0zNWM3LThkZGMtMzg3OTQ4ZWZjYzE1IiwiaXRlbURhdGEiOnsidHlwZSI6ImFydGljbGUtam91cm5hbCIsImlkIjoiMmZiOTdlNmQtOWNiNi0zNWM3LThkZGMtMzg3OTQ4ZWZjYzE1IiwidGl0bGUiOiJMb2NhbCByZXZlbnVlIG1vYmlsaXNhdGlvbiBpbiBHaGFuYTogV2h5IHNpbWlsYXIgbWV0cm9wb2xpdGFuIGFuZCBtdW5pY2lwYWwgYXNzZW1ibGllcyBleGhpYml0IGRpZmZlcmVudCBvdXRjb21lcy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29jaWFsIFNjaWVuY2VzICYgSHVtYW5pdGllcyBPcGVuIiwiYWNjZXNzZWQiOnsiZGF0ZS1wYXJ0cyI6W1syMDI1LDEyLDE4XV19LCJET0kiOiIxMC4xMDE2L0ouU1NBSE8uMjAyNC4xMDA4NTMiLCJJU1NOIjoiMjU5MC0yOTExIiwiaXNzdWVkIjp7ImRhdGUtcGFydHMiOltbMjAyNCwxLDFdXX0sInBhZ2UiOiIxMDA4NTMiLCJhYnN0cmFjdCI6IlJldmVudWUgbW9iaWxpc2F0aW9uIGZvciBsb2NhbCBkZXZlbG9wbWVudCBoYXMgZ2FpbmVkIHNpZ25pZmljYW50IGdsb2JhbCBhdHRlbnRpb24gaW4gcmVjZW50IHllYXJzLiBQYXJ0aWN1bGFybHksIGF0dGVtcHRzIHRvIG1heGltaXplIHRoZSBlZmZvcnRzIGZvciBpbXByb3ZlZCByZXZlbnVlIGNvbGxlY3Rpb24gaW4gZGV2ZWxvcGluZyBjb3VudHJpZXMgYXJlIHdlYWtlbmVkIGR1ZSBpbiBwYXJ0LCB0byB0aGUgY2FsaWJyZSBvZiBodW1hbiByZXNvdXJjZXMgYXZhaWxhYmxlIGFuZCB0aGUga2luZCBhbmQgZXh0ZW50IG9mIGF2YWlsYWJsZSBpbm5vdmF0aXZlIHByYWN0aWNlcyB1c2VkLiBFeHRhbnQgbGl0ZXJhdHVyZSBzdWdnZXN0cyB0aGF0IHJldmVudWUgdmFyaWFiaWxpdHkgYXQgdGhlIGxvY2FsIGdvdmVybm1lbnQgbGV2ZWwgaXMgcmFyZSBpbiBkZXZlbG9waW5nIGNvdW50cmllcy4gVGhpcyBwYXBlciBleHBhbmRzIHRoaXMgYm9keSBvZiBrbm93bGVkZ2UgYnkgZXhhbWluaW5nIHRoZSBxdWFsaXR5IGFuZCBjYXBhY2l0eSBvZiBodW1hbiByZXNvdXJjZXMgYW5kIGlubm92YXRpb24gYW5kIGhvdyB0aG9zZSBmYWN0b3JzIGhlbHAgZXhwbGFpbiBkaWZmZXJlbnQgcmV2ZW51ZSBtb2JpbGlzYXRpb24gb3V0Y29tZXMgYW1vbmcgdXJiYW4gQXNzZW1ibGllcyBpbiBHaGFuYS4gSXQgaXMgZGVtb25zdHJhdGVkIGluIHRoZSBkaXNjdXNzaW9ucyB0aGF0IGRlc3BpdGUgc29tZSBjYXBhY2l0eSBjaGFsbGVuZ2VzLCBzb21lIGFzc2VtYmxpZXMgY2FuIHJhaXNlIG1vcmUgcmV2ZW51ZSBpbnRlcm5hbGx5IHRoYW4gb3RoZXJzIGV2ZW4gdGhvdWdoIHRoZXkgc2hhcmUgc2ltaWxhciBjaGFyYWN0ZXJpc3RpY3MuIFRocm91Z2gga2V5IGluZm9ybWFudCBpbnRlcnZpZXdzIGFuZCBhIHN1cnZleSBvZiBvcGluaW9ucyBvZiByYXRlcGF5ZXJzIGluIGZvdXIgVXJiYW4gQXNzZW1ibGllcyBpbiBHaGFuYSwgaXQgd2FzIGZvdW5kIHRoYXQgd2hpbGUgc29tZSBhc3NlbWJsaWVzIGNhbiBuYXZpZ2F0ZSB0aHJvdWdoIHRoZSBjaGFsbGVuZ2VzIHVzaW5nIHN0YWZmIGVtcG93ZXJtZW50IGFuZCBzb21lIGlubm92YXRpdmUgc3RyYXRlZ2llcyBmb3IgYmV0dGVyIG1vYmlsaXNhdGlvbiBvdXRjb21lcywgb3RoZXJzIGFyZSB1bmFibGUgdG8gZG8gdGhlIHNhbWUgYW5kIHRoZXJlYnkgc3RydWdnbGUgaW4gdGhlaXIgcmV2ZW51ZSBtb2JpbGlzYXRpb24gZHJpdmUuIFRoaXMgcGFwZXIgaXMgcGFydCBvZiBhIGJyb2FkZXIgZWZmb3J0IHRvIGV4YW1pbmUgdGhlIGV4dGVudCB0byB3aGljaCBsb2NhbCByZXZlbnVlIG1vYmlsaXNhdGlvbiBjYW4gYmUgc2NhbGVkLXVwIGluIHRoZSBmYWNlIG9mIHNldmVyYWwgY29uc3RyYWludHMgaW4gYSBkZXZlbG9waW5nIGNvdW50cnkgY29udGV4dC4iLCJwdWJsaXNoZXIiOiJFbHNldmllciIsInZvbHVtZSI6Ijk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
          <w:id w:val="788782391"/>
          <w:placeholder>
            <w:docPart w:val="F8C51007BFF04642968F3030907F4AEB"/>
          </w:placeholder>
        </w:sdtPr>
        <w:sdtEndPr/>
        <w:sdtContent>
          <w:r w:rsidR="003C4F45" w:rsidRPr="003C4F45">
            <w:rPr>
              <w:rFonts w:ascii="Arial" w:hAnsi="Arial" w:cs="Arial"/>
              <w:color w:val="000000"/>
              <w:sz w:val="20"/>
              <w:szCs w:val="20"/>
              <w:lang w:val="en-GB"/>
            </w:rPr>
            <w:t>(Mahama et al., 2024b; Nicholas et al., 2025)</w:t>
          </w:r>
        </w:sdtContent>
      </w:sdt>
      <w:r w:rsidRPr="004D277E">
        <w:rPr>
          <w:rFonts w:asciiTheme="minorBidi" w:hAnsiTheme="minorBidi"/>
          <w:sz w:val="20"/>
          <w:szCs w:val="20"/>
          <w:lang w:val="en-GB"/>
        </w:rPr>
        <w:t xml:space="preserve">. Evidence from existing studies points to a continued overreliance on intergovernmental fiscal transfers, notably the District Assemblies Common Fund (DACF) </w:t>
      </w:r>
      <w:sdt>
        <w:sdtPr>
          <w:rPr>
            <w:rFonts w:ascii="Arial" w:hAnsi="Arial" w:cs="Arial"/>
            <w:color w:val="000000"/>
            <w:sz w:val="20"/>
            <w:szCs w:val="20"/>
            <w:lang w:val="en-GB"/>
          </w:rPr>
          <w:tag w:val="MENDELEY_CITATION_v3_eyJjaXRhdGlvbklEIjoiTUVOREVMRVlfQ0lUQVRJT05fYjVmMTdlNjAtMjM1Ni00NmY1LWFhZDYtZDM1OTAwY2ZmZjQ3IiwicHJvcGVydGllcyI6eyJub3RlSW5kZXgiOjB9LCJpc0VkaXRlZCI6ZmFsc2UsIm1hbnVhbE92ZXJyaWRlIjp7ImlzTWFudWFsbHlPdmVycmlkZGVuIjp0cnVlLCJjaXRlcHJvY1RleHQiOiIoQWRhbGV0ZXkgZXQgYWwuLCAyMDE4OyBFLiBldCBhbC4sIDIwMjVhKSIsIm1hbnVhbE92ZXJyaWRlVGV4dCI6IihBZGFsZXRleSBldCBhbC4sIDIwMTg7IEFkYWxldGV5LiBldCBhbC4sIDIwMjUpIn0sImNpdGF0aW9uSXRlbXMiOlt7ImlkIjoiMTkzYmJlZTEtYjA1MC0zM2M2LWI0OTEtMWQyZTViNTJlYWNhIiwiaXRlbURhdGEiOnsidHlwZSI6ImFydGljbGUtam91cm5hbCIsImlkIjoiMTkzYmJlZTEtYjA1MC0zM2M2LWI0OTEtMWQyZTViNTJlYWNhIiwidGl0bGUiOiJSb2xlIG9mIHN0YWtlaG9sZGVyIGluIHJldmVudWUgbW9iaWxpemF0aW9uIHRvIGFsbGV2aWF0ZSBwb3ZlcnR5IGluIEdoYW5hIHVzaW5nIEUtZ292ZXJuYW5jZSBtZWNoYW5pc21zIiwiYXV0aG9yIjpbeyJmYW1pbHkiOiJBZGFsZXRleSIsImdpdmVuIjoiSmVubmlmZXIgRWxsYWgiLCJwYXJzZS1uYW1lcyI6ZmFsc2UsImRyb3BwaW5nLXBhcnRpY2xlIjoiIiwibm9uLWRyb3BwaW5nLXBhcnRpY2xlIjoiIn0seyJmYW1pbHkiOiJSYWp1IiwiZ2l2ZW4iOiJWYWxsaWFwcGFuIiwicGFyc2UtbmFtZXMiOmZhbHNlLCJkcm9wcGluZy1wYXJ0aWNsZSI6IiIsIm5vbi1kcm9wcGluZy1wYXJ0aWNsZSI6IiJ9LHsiZmFtaWx5IjoiUGh1bmciLCJnaXZlbiI6IlNpZXcgUG9oIiwicGFyc2UtbmFtZXMiOmZhbHNlLCJkcm9wcGluZy1wYXJ0aWNsZSI6IiIsIm5vbi1kcm9wcGluZy1wYXJ0aWNsZSI6IiJ9XSwiY29udGFpbmVyLXRpdGxlIjoiSW50ZXJuYXRpb25hbCBKb3VybmFsIG9mIElubm92YXRpdmUgVGVjaG5vbG9neSBhbmQgRXhwbG9yaW5nIEVuZ2luZWVyaW5nIiwiSVNTTiI6IjIyNzgzMDc1IiwiaXNzdWVkIjp7ImRhdGUtcGFydHMiOltbMjAxOF1dfSwicGFnZSI6IjEyOS0xMzMiLCJhYnN0cmFjdCI6IlRoZSBwdXJwb3NlIG9mIHRoaXMgcGFwZXIgaXMgdG8gaW52ZXN0aWdhdGUgdGhlIHJvbGUgb2YgdGhlIHN0YWtlaG9sZGVyIGluIHJldmVudWUgbW9iaWxpemF0aW9uIGF0IHRoZSBNTURBcyBpbiBHaGFuYSBhcyBhIHJvYWRtYXAgdG8gZnVydGhlciBpZGVudGlmeWluZyB3YXlzIG9mIGFjaGlldmluZyByZXZlbnVlIGltcHJvdmVtZW50cyBhbmQgcG92ZXJ0eSByZWR1Y3Rpb24gYnkgYWRvcHRpbmcgZS1nb3Zlcm5hbmNlIG1lY2hhbmlzbXMuIFRoaXMgc3R1ZHkgYWxzbyBpZGVudGlmaWVzIHRocmVlIG1haW4gcm9sZXMgb2YgdGhlIHN0YWtlaG9sZGVycyBpbiB0aGUgTU1NRHMgdG8gYmU6IENvbXBsaWFuY2UsIE1vdGl2YXRpb24gdG8gY29tcGx5LCBFbmZvcmNlbWVudDsgYW5kIGEgbW9kZXJhdGluZyByb2xlIHRvIGJlIG1vbml0b3JpbmcgYW5kIHN1cGVydmlzb3J5LiBJdCB3YXMgY29uZHVjdGVkIGluIHNlbGVjdGVkIE1NREFzIGluIEdoYW5hIGFuZCB0aGUgZmluZGluZ3MgbWF5IG5vdCBhcHBseSB0byBhbGwgb3RoZXIgTU1EQXMuIFRoZXJlIGlzIGFsc28gbGl0ZXJhdHVyZSBsaW1pdGF0aW9uLiBUaGUgcHJhY3RpY2FsIGltcGxpY2F0aW9uIHNob3VsZCBoZWxwIHVuZGVyc3RhbmQgdGhlIGltcG9ydGFuY2Ugb2YgYWRvcHRpbmcgZS1nb3Zlcm5hbmNlIGluIEdoYW5h4oCZcyByZXZlbnVlIGdlbmVyYXRpb24gc3lzdGVtIHdoaWNoIHdpbGwgaGVscCBhdm9pZCBwcm9ibGVtcyBsaWtlIGV2YXNpb24gYW5kIGltcHJvdmUgcmV2ZW51ZSBhcyBhIGRpbWVuc2lvbiB0byBwb3ZlcnR5IHJlZHVjdGlvbi4gVGhlIHBhcGVyIGlkZW50aWZpZWQgcm9sZSBvZiB0aGUgc3Rha2Vob2xkZXIgYXQgdGhlIGxvY2FsIGxldmVsLiBQcmV2aW91cyBzdHVkaWVzIGZvY3VzZWQgb24gc3Rha2Vob2xkZXIgbWFuYWdlbWVudCBhbmQgcmVndWxhdGlvbnMgdGhhdCBoZWxwIHByZXZlbnQgZXZhc2lvbiBhbmQgb3RoZXIgcHJvYmxlbXMsIHRodXMgdGhpcyBzdHVkeSBkZWx2ZXMgaW50byBlLWdvdmVybmFuY2UgaW50ZWdyYXRpb24gaW50byBHaGFuYeKAmXMgcmV2ZW51ZSBzeXN0ZW0gd2hpY2ggaXMgYW4gYXJlYSB0aGF0IGhhcyBub3QgcmVjZWl2ZWQgbXVjaCBhdHRlbnRpb24gaW4gc2V2ZXJhbCBsaXRlcmF0dXJlLiIsImlzc3VlIjoiMlMiLCJ2b2x1bWUiOiI4IiwiY29udGFpbmVyLXRpdGxlLXNob3J0IjoiIn0sImlzVGVtcG9yYXJ5IjpmYWxzZX0seyJpZCI6ImRhMGVhMWVjLTI4NTUtMzk3MS1iMDg2LTY1MzYxN2NlM2UzZCIsIml0ZW1EYXRhIjp7InR5cGUiOiJhcnRpY2xlLWpvdXJuYWwiLCJpZCI6ImRhMGVhMWVjLTI4NTUtMzk3MS1iMDg2LTY1MzYxN2NlM2UzZCIsInRpdGxlIjoiU3RyZW5ndGhlbmluZyBEb21lc3RpYyBSZXZlbnVlIE1vYmlsaXNhdGlvbiBCZXlvbmQgQWlkOiBUaGUgV2lsbGluZ25lc3Mgb2YgSW5mb3JtYWwgU2VjdG9yIHRvIFBheSBUYXhlcyBpbiBHaGFuYSIsImF1dGhvciI6W3siZmFtaWx5IjoiRS4iLCJnaXZlbiI6IkFkYWxldGV5LCBKZW5uaWZlciIsInBhcnNlLW5hbWVzIjpmYWxzZSwiZHJvcHBpbmctcGFydGljbGUiOiIiLCJub24tZHJvcHBpbmctcGFydGljbGUiOiIifSx7ImZhbWlseSI6IlMuIFQuIiwiZ2l2ZW4iOiJab3RvcnZpZSwgSnVzdGljZSIsInBhcnNlLW5hbWVzIjpmYWxzZSwiZHJvcHBpbmctcGFydGljbGUiOiIiLCJub24tZHJvcHBpbmctcGFydGljbGUiOiIifSx7ImZhbWlseSI6IkIiLCJnaXZlbiI6Ikt1ZG8sIE1hdGhldyIsInBhcnNlLW5hbWVzIjpmYWxzZSwiZHJvcHBpbmctcGFydGljbGUiOiIiLCJub24tZHJvcHBpbmctcGFydGljbGUiOiIifSx7ImZhbWlseSI6IkEiLCJnaXZlbiI6IkFjaGl5YWFsZSwgUmF5bW9uZCIsInBhcnNlLW5hbWVzIjpmYWxzZSwiZHJvcHBpbmctcGFydGljbGUiOiIiLCJub24tZHJvcHBpbmctcGFydGljbGUiOiIifV0sImNvbnRhaW5lci10aXRsZSI6IkFzaWFuIEpvdXJuYWwgb2YgRWNvbm9taWNzLCBCdXNpbmVzcyBhbmQgQWNjb3VudGluZyIsImFjY2Vzc2VkIjp7ImRhdGUtcGFydHMiOltbMjAyNSwxMiwxOF1dfSwiRE9JIjoiMTAuOTczNC9BSkVCQS8yMDI1L1YyNUkxMjIxMDMiLCJJU1NOIjoiMjQ1Ni02MzlYIiwiVVJMIjoiaHR0cHM6Ly9qb3VybmFsYWplYmEuY29tL2luZGV4LnBocC9BSkVCQS9hcnRpY2xlL3ZpZXcvMjEwMyIsImlzc3VlZCI6eyJkYXRlLXBhcnRzIjpbWzIwMjUsMTIsMTVdXX0sInBhZ2UiOiI0MzAtNDQ1IiwiYWJzdHJhY3QiOiI8cD5BaW1zOiBUaGlzIHN0dWR5IGV4YW1pbmVzIHRoZSB3aWxsaW5nbmVzcyBvZiBpbmZvcm1hbCBzZWN0b3Igd29ya2VycyBpbiBHaGFuYSB0byBwYXkgdGF4ZXMgd2l0aGluIHRoZSBjb250ZXh0IG9mIHRoZSBHaGFuYSBCZXlvbmQgQWlkIChHQkEpIGFnZW5kYS4gSXQgZnVydGhlciBhc3Nlc3NlcyBob3cgaW50ZXJwcmV0YXRpb25zIG9mIHRoZSBHQkEgcG9saWN5LCBwZXJjZXB0aW9ucyBvZiB0YXggZmFpcm5lc3MsIGFuZCB0YXggZWR1Y2F0aW9uIGluZmx1ZW5jZSB0YXggY29tcGxpYW5jZSBiZWhhdmlvdXIgd2l0aGluIHRoZSBpbmZvcm1hbCBlY29ub215LiYjMTM7IFN0dWR5IERlc2lnbjogQSBkZXNjcmlwdGl2ZSwgcXVhbnRpdGF0aXZlIGNyb3NzLXNlY3Rpb25hbCBzdXJ2ZXkgZGVzaWduIHdhcyBlbXBsb3llZC4mIzEzOyBQbGFjZSBhbmQgRHVyYXRpb24gb2YgU3R1ZHk6IFRoZSBzdHVkeSB3YXMgY2FycmllZCBvdXQgYW1vbmcgaW5mb3JtYWwgc2VjdG9yIHdvcmtlcnMgaW4gdGhlIEhvIE11bmljaXBhbGl0eSBiZXR3ZWVuIEphbnVhcnkgMjAyNCBhbmQgSnVuZSAyMDI0LiYjMTM7IE1ldGhvZG9sb2d5OiBBIHN0cnVjdHVyZWQgcXVlc3Rpb25uYWlyZSB3YXMgYWRtaW5pc3RlcmVkIHRvIGEgc2FtcGxlIG9mIDEwMCBpbmZvcm1hbCBzZWN0b3Igd29ya2Vycywgc2VsZWN0ZWQgdGhyb3VnaCBjb252ZW5pZW5jZSBzYW1wbGluZy4gSXRlbXMgd2VyZSBtZWFzdXJlZCB1c2luZyBmaXZlLXBvaW50IExpa2VydCBzY2FsZXMuIERhdGEgd2VyZSBjb2RlZCBhbmQgYW5hbHlzZWQgdXNpbmcgU1BTUyB0byBnZW5lcmF0ZSBkZXNjcmlwdGl2ZSBzdGF0aXN0aWNzLCBQZWFyc29uIGNvcnJlbGF0aW9uIGNvZWZmaWNpZW50cywgYW5kIG11bHRpcGxlIGxpbmVhciByZWdyZXNzaW9uIHJlc3VsdHMuJiMxMzsgUmVzdWx0czogUmVzcG9uZGVudHMgZGVtb25zdHJhdGVkIGEgaGlnaCB3aWxsaW5nbmVzcyB0byBwYXkgdGF4IChNID0gNC4yMCwgU0QgPSAwLjg1KSBhbmQgc3Ryb25nIHBvc2l0aXZlIHBlcmNlcHRpb25zIG9mIHRheCBmYWlybmVzcyAoTSA9IDQuNTEsIFNEID0gMC45MjEpLiBBd2FyZW5lc3Mgb2YgdGhlIEdCQSBwb2xpY3kgd2FzIG1vZGVyYXRlbHkgaGlnaCAoTSA9IDMuOTYsIFNEID0gMS4yNCksIHdoaWxlIHRheCBlZHVjYXRpb24gcmVjb3JkZWQgYSBtZWFuIG9mIDMuMjAgKFNEID0gMS4zOSkuIENvcnJlbGF0aW9uIGNvZWZmaWNpZW50cyBzaG93ZWQgd2VhayBhc3NvY2lhdGlvbnMgYmV0d2VlbiB0aGUgaW5kZXBlbmRlbnQgdmFyaWFibGVzIGFuZCB3aWxsaW5nbmVzcyB0byBwYXkgdGF4IChSLXZhbHVlcyBmcm9tIOKAkzAuMDgwIHRvIDAuMDY0KS4gUmVncmVzc2lvbiBhbmFseXNpcyByZXZlYWxlZCB0aGF0IHRoZSBtb2RlbCBhY2NvdW50ZWQgZm9yIDIuMSUgb2YgdGhlIHZhcmlhbmNlIGluIHdpbGxpbmduZXNzIHRvIHBheSAoUsKyID0gMC4wMjEpLCBhbmQgbm9uZSBvZiB0aGUgcHJlZGljdG9ycyBHQkEgYXdhcmVuZXNzICjOsiA9IDAuMTA2LCBwID0gMC4yNTcpLCB0YXggZmFpcm5lc3MgKM6yID0g4oCTMC4xNTAsIHAgPSAwLjI4NyksIG9yIHRheCBlZHVjYXRpb24gKM6yID0g4oCTMC4wMzgsIHAgPSAwLjUxOSkgd2VyZSBzdGF0aXN0aWNhbGx5IHNpZ25pZmljYW50LiBIb3dldmVyLCBkZXNjcmlwdGl2ZSB0cmVuZHMgc2hvd2VkIGhpZ2hlciB3aWxsaW5nbmVzcyB0byBwYXkgdGF4IHdoZW4gcmVzcG9uZGVudHMgcGVyY2VpdmVkIGZhaXJuZXNzIGFuZCByZWNlaXZlZCBhZGVxdWF0ZSB0YXggZWR1Y2F0aW9uLiYjMTM7IENvbmNsdXNpb246IEluZm9ybWFsIHNlY3RvciB3b3JrZXJzIGFyZSB3aWxsaW5nIHRvIGNvbXBseSB3aXRoIHRheCBvYmxpZ2F0aW9ucyB3aGVuIHRoZXkgdW5kZXJzdGFuZCBuYXRpb25hbCBwb2xpY3kgb2JqZWN0aXZlcyBhbmQgcGVyY2VpdmUgdGhlIHRheCBzeXN0ZW0gYXMgZmFpci4mIzEzOyBJbXBsaWNhdGlvbnM6IFN0cmVuZ3RoZW5pbmcgdHJhbnNwYXJlbmN5LCBmYWlybmVzcywgYW5kIHB1YmxpYyBjb21tdW5pY2F0aW9uIGFyb3VuZCB0YXggcmV2ZW51ZSB1c2UgaXMgZXNzZW50aWFsIGZvciBicm9hZGVuaW5nIEdoYW5h4oCZcyB0YXggYmFzZSBhbmQgc3VwcG9ydGluZyB0aGUgR2hhbmEgQmV5b25kIEFpZCBhZ2VuZGEuJiMxMzsgUmVjb21tZW5kYXRpb25zOiBUaGUgc3R1ZHkgcmVjb21tZW5kcyBpbnRlbnNpZmllZCB0YXggZWR1Y2F0aW9uIHRhcmdldGVkIGF0IHRoZSBpbmZvcm1hbCBzZWN0b3IsIGltcHJvdmVkIGZhaXJuZXNzIGluIHRheCBhZG1pbmlzdHJhdGlvbiwgYW5kIGVuaGFuY2VkIHZpc2liaWxpdHkgb2YgaG93IHRheCByZXZlbnVlcyBhcmUgdXRpbGl6ZWQgdG8gZm9zdGVyIHRydXN0IGFuZCB2b2x1bnRhcnkgY29tcGxpYW5jZS48L3A+IiwiaXNzdWUiOiIxMiIsInZvbHVtZSI6IjI1IiwiY29udGFpbmVyLXRpdGxlLXNob3J0IjoiIn0sImlzVGVtcG9yYXJ5IjpmYWxzZX1dfQ=="/>
          <w:id w:val="-1829042654"/>
          <w:placeholder>
            <w:docPart w:val="F8C51007BFF04642968F3030907F4AEB"/>
          </w:placeholder>
        </w:sdtPr>
        <w:sdtEndPr/>
        <w:sdtContent>
          <w:r w:rsidR="003C4F45" w:rsidRPr="003C4F45">
            <w:rPr>
              <w:rFonts w:ascii="Arial" w:hAnsi="Arial" w:cs="Arial"/>
              <w:color w:val="000000"/>
              <w:sz w:val="20"/>
              <w:szCs w:val="20"/>
              <w:lang w:val="en-GB"/>
            </w:rPr>
            <w:t>(Adaletey et al., 2018; Adaletey. et al., 2025)</w:t>
          </w:r>
        </w:sdtContent>
      </w:sdt>
      <w:r w:rsidRPr="004D277E">
        <w:rPr>
          <w:rFonts w:asciiTheme="minorBidi" w:hAnsiTheme="minorBidi"/>
          <w:sz w:val="20"/>
          <w:szCs w:val="20"/>
          <w:lang w:val="en-GB"/>
        </w:rPr>
        <w:t xml:space="preserve">. This situation exposes local governments to fiscal uncertainty and delays in project execution, thereby constraining development efforts. Persistent dependence on central government transfers also undermines fiscal autonomy and weakens incentives for effective local revenue mobilisation. The growing body of literature suggests that challenges associated with local revenue mobilisation in Ghana stem less from the absence of revenue sources and more from institutional and administrative weaknesses. These include poor enforcement mechanisms, limited human capacity, political interference, inadequate logistical support, and low levels of taxpayer trust </w:t>
      </w:r>
      <w:sdt>
        <w:sdtPr>
          <w:rPr>
            <w:rFonts w:ascii="Arial" w:hAnsi="Arial" w:cs="Arial"/>
            <w:color w:val="000000"/>
            <w:sz w:val="20"/>
            <w:szCs w:val="20"/>
            <w:lang w:val="en-GB"/>
          </w:rPr>
          <w:tag w:val="MENDELEY_CITATION_v3_eyJjaXRhdGlvbklEIjoiTUVOREVMRVlfQ0lUQVRJT05fZTQ3YzA2NmEtNWIzZC00ODMwLWE3ZmEtNWRhYjUyY2I3ODY2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948050225"/>
          <w:placeholder>
            <w:docPart w:val="F8C51007BFF04642968F3030907F4AEB"/>
          </w:placeholder>
        </w:sdtPr>
        <w:sdtEndPr/>
        <w:sdtContent>
          <w:r w:rsidR="003C4F45" w:rsidRPr="003C4F45">
            <w:rPr>
              <w:rFonts w:ascii="Arial" w:hAnsi="Arial" w:cs="Arial"/>
              <w:color w:val="000000"/>
              <w:sz w:val="20"/>
              <w:szCs w:val="20"/>
              <w:lang w:val="en-GB"/>
            </w:rPr>
            <w:t>(Mahama et al., 2024a)</w:t>
          </w:r>
        </w:sdtContent>
      </w:sdt>
      <w:r w:rsidRPr="004D277E">
        <w:rPr>
          <w:rFonts w:asciiTheme="minorBidi" w:hAnsiTheme="minorBidi"/>
          <w:color w:val="000000"/>
          <w:sz w:val="20"/>
          <w:szCs w:val="20"/>
          <w:lang w:val="en-GB"/>
        </w:rPr>
        <w:t>.</w:t>
      </w:r>
      <w:r w:rsidRPr="004D277E">
        <w:rPr>
          <w:rFonts w:asciiTheme="minorBidi" w:hAnsiTheme="minorBidi"/>
          <w:sz w:val="20"/>
          <w:szCs w:val="20"/>
          <w:lang w:val="en-GB"/>
        </w:rPr>
        <w:t xml:space="preserve"> In many instances, taxpayers perceive little connection between taxes paid and services delivered, which adversely affects compliance. At the same time, revenue officers operate under constrained conditions, characterised by insufficient training, weak monitoring systems, and limited operational resources.</w:t>
      </w:r>
    </w:p>
    <w:p w14:paraId="296B1E64" w14:textId="414EBC35"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Against this backdrop, this study argues that improving local revenue mobilisation requires a balanced approach that combines efficient revenue strategies with strong institutional capacity, transparency, stakeholder engagement, and innovative practices </w:t>
      </w:r>
      <w:sdt>
        <w:sdtPr>
          <w:rPr>
            <w:rFonts w:ascii="Arial" w:hAnsi="Arial" w:cs="Arial"/>
            <w:color w:val="000000"/>
            <w:sz w:val="20"/>
            <w:szCs w:val="20"/>
            <w:lang w:val="en-GB"/>
          </w:rPr>
          <w:tag w:val="MENDELEY_CITATION_v3_eyJjaXRhdGlvbklEIjoiTUVOREVMRVlfQ0lUQVRJT05fMzBlMzY2YjctM2Y3Ny00NDZhLThjMWItZmE4NGExMmM4NmQ3IiwicHJvcGVydGllcyI6eyJub3RlSW5kZXgiOjB9LCJpc0VkaXRlZCI6ZmFsc2UsIm1hbnVhbE92ZXJyaWRlIjp7ImlzTWFudWFsbHlPdmVycmlkZGVuIjpmYWxzZSwiY2l0ZXByb2NUZXh0IjoiKERpY2stU2Fnb2UgZXQgYWwuLCAyMDI1KSIsIm1hbnVhbE92ZXJyaWRlVGV4dCI6IiJ9LCJjaXRhdGlvbkl0ZW1zIjpbeyJpZCI6ImNkOTAyMjVhLTJmMjYtMzAyYy04ODEyLTM1YjI0YWMxMWY2YyIsIml0ZW1EYXRhIjp7InR5cGUiOiJhcnRpY2xlLWpvdXJuYWwiLCJpZCI6ImNkOTAyMjVhLTJmMjYtMzAyYy04ODEyLTM1YjI0YWMxMWY2YyIsInRpdGxlIjoiQ2VudHJhbCB0cmFuc2ZlcnMgYW5kIGluY2VudGl2ZXMgdG8gY29sbGVjdCBsb2NhbCByZXZlbnVlIGFtb25nIHRoZSBDZW50cmFsIFJlZ2lvbiBvZiBHaGFuYeKAmXMgbG9jYWwgZ292ZXJubWVudCBvZmZpY2lhbHM6IGFuYWx5c2luZyB0aGUgZmx5cGFwZXIgZWZmZWN0IiwiYXV0aG9yIjpbeyJmYW1pbHkiOiJEaWNrLVNhZ29lIiwiZ2l2ZW4iOiJDaHJpc3RvcGhlciIsInBhcnNlLW5hbWVzIjpmYWxzZSwiZHJvcHBpbmctcGFydGljbGUiOiIiLCJub24tZHJvcHBpbmctcGFydGljbGUiOiIifSx7ImZhbWlseSI6IlRpbmd1bSIsImdpdmVuIjoiRXJuZXN0IE5nZWgiLCJwYXJzZS1uYW1lcyI6ZmFsc2UsImRyb3BwaW5nLXBhcnRpY2xlIjoiIiwibm9uLWRyb3BwaW5nLXBhcnRpY2xlIjoiIn0seyJmYW1pbHkiOiJBc2FyZS1OdWFtYWgiLCJnaXZlbiI6IlBldGVyIiwicGFyc2UtbmFtZXMiOmZhbHNlLCJkcm9wcGluZy1wYXJ0aWNsZSI6IiIsIm5vbi1kcm9wcGluZy1wYXJ0aWNsZSI6IiJ9LHsiZmFtaWx5IjoiWXVuaSIsImdpdmVuIjoiRGVuaXMgTi4iLCJwYXJzZS1uYW1lcyI6ZmFsc2UsImRyb3BwaW5nLXBhcnRpY2xlIjoiIiwibm9uLWRyb3BwaW5nLXBhcnRpY2xlIjoiIn0seyJmYW1pbHkiOiJCYWlkb28iLCJnaXZlbiI6Ik5pY2hvbGFzIiwicGFyc2UtbmFtZXMiOmZhbHNlLCJkcm9wcGluZy1wYXJ0aWNsZSI6IiIsIm5vbi1kcm9wcGluZy1wYXJ0aWNsZSI6IiJ9XSwiY29udGFpbmVyLXRpdGxlIjoiSHVtYW5pdGllcyBhbmQgU29jaWFsIFNjaWVuY2VzIENvbW11bmljYXRpb25zIDIwMjUgMTI6MSIsImFjY2Vzc2VkIjp7ImRhdGUtcGFydHMiOltbMjAyNSwxMiwxOF1dfSwiRE9JIjoiMTAuMTA1Ny9zNDE1OTktMDI1LTA1NDYzLXgiLCJJU1NOIjoiMjY2Mi05OTkyIiwiVVJMIjoiaHR0cHM6Ly93d3cubmF0dXJlLmNvbS9hcnRpY2xlcy9zNDE1OTktMDI1LTA1NDYzLXgiLCJpc3N1ZWQiOnsiZGF0ZS1wYXJ0cyI6W1syMDI1LDcsMTJdXX0sInBhZ2UiOiIxMDc1LSIsImFic3RyYWN0IjoiTG9jYWwgZ292ZXJubWVudHMgdGhhdCByZWx5IGhlYXZpbHkgb24gY2VudHJhbCB0cmFuc2ZlcnMgYXJlIGxpa2VseSB0byBmYWNlIGEgbGF4aXR5IHByb2JsZW0gd2hlbiBpbmNyZWFzaW5nIGxvY2FsbHkgZ2VuZXJhdGVkIHJldmVudWVzLiBUaGUgZmx5cGFwZXIgZWZmZWN0IGlkZW50aWZpZXMgdGhpcyBvdmVyZGVwZW5kZW5jZSBieSBleGFtaW5pbmcgdGhlIHJlbGF0aW9uc2hpcCBiZXR3ZWVuIGxvY2FsIGV4cGVuZGl0dXJlcyBhbmQgcmV2ZW51ZXMgKGNlbnRyYWwgdHJhbnNmZXJzIGFuZCBsb2NhbGx5IGdlbmVyYXRlZCkuIExvY2FsIGdvdmVybm1lbnRzIGluIEdoYW5hIGRlcGVuZCBvbiBjZW50cmFsIHRyYW5zZmVycyBhbmQgbG9jYWxseSBnZW5lcmF0ZWQgcmV2ZW51ZXMgdG8gZmluYW5jZSBsb2NhbCBkZXZlbG9wbWVudC4gQ2VudHJhbCB0cmFuc2ZlcnMgYXJlIGltcG9ydGFudCBiZWNhdXNlIHRoZXkgYmFsYW5jZSBmaXNjYWwgY2FwYWNpdGllcyBhY3Jvc3MgbG9jYWwgZ292ZXJubWVudHMgYW5kIHByb21vdGUgZXF1YWxpc2F0aW9uIGluIHRoZSBwcm92aXNpb24gb2YgcHVibGljIGdvb2RzLiBUaGUgc3R1ZHkgdXNlZCBwYW5lbCBkYXRhIGVzdGltYXRpb24gdG8gYW5hbHlzZSByZXZlbnVlLCBleHBlbmRpdHVyZSwgZGlzdGFuY2UsIGFuZCBwb3B1bGF0aW9uIGZyb20gMjAwOSB0byAyMDIwIGZvciAxNyBHaGFuYWlhbiBsb2NhbCBnb3Zlcm5tZW50cyBpbiB0aGUgQ2VudHJhbCBSZWdpb24uIFRoZSByZXN1bHRzIHNob3cgdGhlIHByZXNlbmNlIG9mIHRoZSBmbHlwYXBlciBlZmZlY3QsIGEgc2l0dWF0aW9uIGV4cGxhaW5lZCBieSB0aGUgZmlzY2FsIGludGVyZXN0IG1vZGVsIHRvIHJlZHVjZSB0aGUgZWZmZWN0aXZlbmVzcyBhbmQgZWZmaWNpZW5jeSBvZiBsb2NhbCBnb3Zlcm5tZW50IG9mZmljaWFscyBhcyB0aGV5IHRlbmQgdG8gYmUgbGVzcyByZXNwb25zaXZlIHRvIHRoZSBuZWVkcyBvZiB0aGUgbG9jYWwgcGVvcGxlIHRoZXkgc2VydmUuIEZ1cnRoZXJtb3JlLCB0aGUgcHJlc2VuY2Ugb2YgZmx5cGFwZXIgZWZmZWN0cyByZWR1Y2VzIGxvY2FsIGdvdmVybm1lbnRz4oCZIGluY2VudGl2ZXMgdG8gaW5jcmVhc2UgdGhlIG1vYmlsaXNhdGlvbiBvZiBsb2NhbCByZXZlbnVlLiBUaGlzIHBhcGVyIHJlY29tbWVuZHMgcG9saWNpZXMgdGhhdCBzdHJlbmd0aGVuIGxvY2FsIGdvdmVybm1lbnQgZmluYW5jaWFsIGF1dG9ub215IGFuZCwgY29uc2VxdWVudGx5LCBlY29ub21pYyBkZXZlbG9wbWVudC4iLCJwdWJsaXNoZXIiOiJQYWxncmF2ZSIsImlzc3VlIjoiMSIsInZvbHVtZSI6IjEyIiwiY29udGFpbmVyLXRpdGxlLXNob3J0IjoiIn0sImlzVGVtcG9yYXJ5IjpmYWxzZX1dfQ=="/>
          <w:id w:val="-323354261"/>
          <w:placeholder>
            <w:docPart w:val="F8C51007BFF04642968F3030907F4AEB"/>
          </w:placeholder>
        </w:sdtPr>
        <w:sdtEndPr/>
        <w:sdtContent>
          <w:r w:rsidR="003C4F45" w:rsidRPr="003C4F45">
            <w:rPr>
              <w:rFonts w:ascii="Arial" w:hAnsi="Arial" w:cs="Arial"/>
              <w:color w:val="000000"/>
              <w:sz w:val="20"/>
              <w:szCs w:val="20"/>
              <w:lang w:val="en-GB"/>
            </w:rPr>
            <w:t>(Dick-</w:t>
          </w:r>
          <w:proofErr w:type="spellStart"/>
          <w:r w:rsidR="003C4F45" w:rsidRPr="003C4F45">
            <w:rPr>
              <w:rFonts w:ascii="Arial" w:hAnsi="Arial" w:cs="Arial"/>
              <w:color w:val="000000"/>
              <w:sz w:val="20"/>
              <w:szCs w:val="20"/>
              <w:lang w:val="en-GB"/>
            </w:rPr>
            <w:t>Sagoe</w:t>
          </w:r>
          <w:proofErr w:type="spellEnd"/>
          <w:r w:rsidR="003C4F45" w:rsidRPr="003C4F45">
            <w:rPr>
              <w:rFonts w:ascii="Arial" w:hAnsi="Arial" w:cs="Arial"/>
              <w:color w:val="000000"/>
              <w:sz w:val="20"/>
              <w:szCs w:val="20"/>
              <w:lang w:val="en-GB"/>
            </w:rPr>
            <w:t xml:space="preserve"> et al., 2025)</w:t>
          </w:r>
        </w:sdtContent>
      </w:sdt>
      <w:r w:rsidRPr="004D277E">
        <w:rPr>
          <w:rFonts w:asciiTheme="minorBidi" w:hAnsiTheme="minorBidi"/>
          <w:sz w:val="20"/>
          <w:szCs w:val="20"/>
          <w:lang w:val="en-GB"/>
        </w:rPr>
        <w:t>. Using the Kpando Municipal Assembly as a case study, the study examines existing revenue mobilisation strategies, explores alternative revenue-efficient options, and assesses the effectiveness of current revenue collection techniques in supporting local development. The findings provide empirical insights that contribute to ongoing policy discussions on strengthening fiscal decentralisation and enhancing the developmental role of local governments in Ghana.</w:t>
      </w:r>
    </w:p>
    <w:p w14:paraId="0D79B7F9" w14:textId="77777777" w:rsidR="007231A5" w:rsidRPr="004D277E" w:rsidRDefault="007231A5" w:rsidP="007231A5">
      <w:pPr>
        <w:pStyle w:val="Heading2"/>
        <w:rPr>
          <w:rFonts w:asciiTheme="minorBidi" w:hAnsiTheme="minorBidi" w:cstheme="minorBidi"/>
          <w:sz w:val="22"/>
          <w:szCs w:val="22"/>
          <w:lang w:val="en-GB"/>
        </w:rPr>
      </w:pPr>
      <w:r w:rsidRPr="004D277E">
        <w:rPr>
          <w:rFonts w:asciiTheme="minorBidi" w:hAnsiTheme="minorBidi" w:cstheme="minorBidi"/>
          <w:sz w:val="22"/>
          <w:szCs w:val="22"/>
          <w:lang w:val="en-GB"/>
        </w:rPr>
        <w:t>Ghana’s History and Background on Internal Revenue Mobilisation under Fiscal Decentralisation</w:t>
      </w:r>
    </w:p>
    <w:p w14:paraId="1193968A" w14:textId="13FA81D6"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Ghana’s path toward fiscal decentralisation began in the late 1980s when the government under the Provisional National Defence Council (PNDC) embarked on significant local governance reforms. The goal was to bring decision-making closer to the people and improve service delivery at the grassroots. These reforms were later enshrined in the 1992 Constitution and operationalised through instruments such as the Local Government Act, 1993 (Act 462), which provided the legal basis for establishing Metropolitan, Municipal, and District Assemblies (MMDAs) as autonomous local government units. The overarching aim was to transfer political, administrative, and fiscal powers from the central government to local authorities </w:t>
      </w:r>
      <w:sdt>
        <w:sdtPr>
          <w:rPr>
            <w:rFonts w:ascii="Arial" w:hAnsi="Arial" w:cs="Arial"/>
            <w:color w:val="000000"/>
            <w:sz w:val="20"/>
            <w:szCs w:val="20"/>
            <w:lang w:val="en-GB"/>
          </w:rPr>
          <w:tag w:val="MENDELEY_CITATION_v3_eyJjaXRhdGlvbklEIjoiTUVOREVMRVlfQ0lUQVRJT05fY2FhOTRiNGYtOTkwMy00Mzc4LWI1MTgtOGNiODBiOTA4YzE0IiwicHJvcGVydGllcyI6eyJub3RlSW5kZXgiOjB9LCJpc0VkaXRlZCI6ZmFsc2UsIm1hbnVhbE92ZXJyaWRlIjp7ImlzTWFudWFsbHlPdmVycmlkZGVuIjp0cnVlLCJjaXRlcHJvY1RleHQiOiIoQmVsbGV5LCAyMDIwYTsgPGk+VEhFIENPTlNUSVRVVElPTiBPRiBUSEUgUkVQVUJMSUMgT0YgR0hBTkEgQ0hBUFRFUiBPTkU8L2k+LCBuLmQuKSIsIm1hbnVhbE92ZXJyaWRlVGV4dCI6IihCZWxsZXksIDIwMjApIn0sImNpdGF0aW9uSXRlbXMiOlt7ImlkIjoiZGY3ODY1OWUtMDhjOC0zNDAzLWIxZTYtODRmYzYyYzdiMjYzIiwiaXRlbURhdGEiOnsidHlwZSI6ImFydGljbGUtam91cm5hbCIsImlkIjoiZGY3ODY1OWUtMDhjOC0zNDAzLWIxZTYtODRmYzYyYzdiMjYz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Sx7ImlkIjoiZWM0YTY3OWUtOTNlZS0zNjU5LWI4YjktNmU4ZjZkNGU2NTViIiwiaXRlbURhdGEiOnsidHlwZSI6ImFydGljbGUtam91cm5hbCIsImlkIjoiZWM0YTY3OWUtOTNlZS0zNjU5LWI4YjktNmU4ZjZkNGU2NTViIiwidGl0bGUiOiJUSEUgQ09OU1RJVFVUSU9OIE9GIFRIRSBSRVBVQkxJQyBPRiBHSEFOQSBDSEFQVEVSIE9ORSIsImFjY2Vzc2VkIjp7ImRhdGUtcGFydHMiOltbMjAyNSwxMiwxOF1dfSwiY29udGFpbmVyLXRpdGxlLXNob3J0IjoiIn0sImlzVGVtcG9yYXJ5IjpmYWxzZX1dfQ=="/>
          <w:id w:val="1193337795"/>
          <w:placeholder>
            <w:docPart w:val="F8C51007BFF04642968F3030907F4AEB"/>
          </w:placeholder>
        </w:sdtPr>
        <w:sdtEndPr/>
        <w:sdtContent>
          <w:r w:rsidR="003C4F45" w:rsidRPr="003C4F45">
            <w:rPr>
              <w:rFonts w:ascii="Arial" w:hAnsi="Arial" w:cs="Arial"/>
              <w:color w:val="000000"/>
              <w:sz w:val="20"/>
              <w:szCs w:val="20"/>
              <w:lang w:val="en-GB"/>
            </w:rPr>
            <w:t>(Belley, 2020)</w:t>
          </w:r>
        </w:sdtContent>
      </w:sdt>
      <w:r w:rsidRPr="004D277E">
        <w:rPr>
          <w:rFonts w:asciiTheme="minorBidi" w:hAnsiTheme="minorBidi"/>
          <w:sz w:val="20"/>
          <w:szCs w:val="20"/>
          <w:lang w:val="en-GB"/>
        </w:rPr>
        <w:t>.</w:t>
      </w:r>
    </w:p>
    <w:p w14:paraId="6602DFC2"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Fiscal decentralisation sought to give MMDAs the authority and capacity to manage their own financial resources. This included raising revenue locally through taxes, rates, fees, licences, and other charges. The idea was that financial empowerment would enhance accountability, responsiveness, and efficiency in public service delivery. Section 245 of the 1992 Constitution and provisions under Act 462 explicitly mandated MMDAs to collect internally generated funds (IGFs) through locally levied taxes such as property rates, basic rates, tolls, fees, fines, and licences to support socio-economic development within their jurisdictions Despite this legal framework, the early stages of decentralisation revealed limited fiscal autonomy. MMDAs were often tasked with responsibilities without corresponding financial means, leaving them heavily dependent on central government transfers rather than local revenue mobilisation. This structural imbalance emerged early and has persisted over time. </w:t>
      </w:r>
    </w:p>
    <w:p w14:paraId="174EF516"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To address this, Ghana introduced the District Assemblies Common Fund (DACF) through the District Assemblies Common Fund Act (Act 455) in 1993, shortly after the 1992 Constitution. The DACF was </w:t>
      </w:r>
      <w:r w:rsidRPr="004D277E">
        <w:rPr>
          <w:rFonts w:asciiTheme="minorBidi" w:hAnsiTheme="minorBidi"/>
          <w:sz w:val="20"/>
          <w:szCs w:val="20"/>
          <w:lang w:val="en-GB"/>
        </w:rPr>
        <w:lastRenderedPageBreak/>
        <w:t xml:space="preserve">designed to allocate at least 7.5% of total national government revenue to MMDAs, supporting development programmes and complementing local revenue efforts. Allocations are based on needs, responsiveness, and service pressure factors, with release conditional on the submission of Annual Budgets and Action Plans by the assemblies. </w:t>
      </w:r>
    </w:p>
    <w:p w14:paraId="4B1D1E24" w14:textId="61F53E3F"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Over time, the country’s composite budget system and intergovernmental fiscal framework have been refined to better coordinate IGF mobilisation and fiscal transfers. The Ministry of Finance’s Fiscal Decentralisation Unit (FDU) now plays a key role in policy formulation and monitoring of both IGF mobilisation and intergovernmental fiscal arrangements. The FDU coordinates revenue assignments, transfers, and policy alignment with MMDAs’ composite budget preparations, advancing the broader goals of fiscal decentralisation  </w:t>
      </w:r>
      <w:sdt>
        <w:sdtPr>
          <w:rPr>
            <w:rFonts w:ascii="Arial" w:hAnsi="Arial" w:cs="Arial"/>
            <w:color w:val="000000"/>
            <w:sz w:val="20"/>
            <w:szCs w:val="20"/>
            <w:lang w:val="en-GB"/>
          </w:rPr>
          <w:tag w:val="MENDELEY_CITATION_v3_eyJjaXRhdGlvbklEIjoiTUVOREVMRVlfQ0lUQVRJT05fMTVhYTUxMzEtN2VhNi00Y2ZiLTg0OWYtMGY0ZWY0YmM0YTgzIiwicHJvcGVydGllcyI6eyJub3RlSW5kZXgiOjB9LCJpc0VkaXRlZCI6ZmFsc2UsIm1hbnVhbE92ZXJyaWRlIjp7ImlzTWFudWFsbHlPdmVycmlkZGVuIjpmYWxzZSwiY2l0ZXByb2NUZXh0IjoiKE1PRiwgMjAyNSkiLCJtYW51YWxPdmVycmlkZVRleHQiOiIifSwiY2l0YXRpb25JdGVtcyI6W3siaWQiOiI1ODZjYjA5YS1jYWI3LTM0ODctODAyYy0zNjdlZmRhZGVlMGQiLCJpdGVtRGF0YSI6eyJ0eXBlIjoid2VicGFnZSIsImlkIjoiNTg2Y2IwOWEtY2FiNy0zNDg3LTgwMmMtMzY3ZWZkYWRlZTBkIiwidGl0bGUiOiIyMDI1IENvbXBvc2l0ZSBCdWRnZXQgfCBNaW5pc3RyeSBvZiBGaW5hbmNlIHwgR2hhbmEiLCJhdXRob3IiOlt7ImZhbWlseSI6Ik1PRiIsImdpdmVuIjoiIiwicGFyc2UtbmFtZXMiOmZhbHNlLCJkcm9wcGluZy1wYXJ0aWNsZSI6IiIsIm5vbi1kcm9wcGluZy1wYXJ0aWNsZSI6IiJ9XSwiY29udGFpbmVyLXRpdGxlIjoiTWluaXN0cnkgb2YgRmluYW5jZSIsImFjY2Vzc2VkIjp7ImRhdGUtcGFydHMiOltbMjAyNSwxMiwxOF1dfSwiVVJMIjoiaHR0cHM6Ly93d3cubW9mZXAuZ292LmdoL3B1YmxpY2F0aW9ucy9jb21wb3NpdGUtYnVkZ2V0LzIwMjUiLCJpc3N1ZWQiOnsiZGF0ZS1wYXJ0cyI6W1syMDI1XV19LCJjb250YWluZXItdGl0bGUtc2hvcnQiOiIifSwiaXNUZW1wb3JhcnkiOmZhbHNlfV19"/>
          <w:id w:val="-1474666755"/>
          <w:placeholder>
            <w:docPart w:val="F8C51007BFF04642968F3030907F4AEB"/>
          </w:placeholder>
        </w:sdtPr>
        <w:sdtEndPr/>
        <w:sdtContent>
          <w:r w:rsidR="003C4F45" w:rsidRPr="003C4F45">
            <w:rPr>
              <w:rFonts w:ascii="Arial" w:hAnsi="Arial" w:cs="Arial"/>
              <w:color w:val="000000"/>
              <w:sz w:val="20"/>
              <w:szCs w:val="20"/>
              <w:lang w:val="en-GB"/>
            </w:rPr>
            <w:t>(MOF, 2025)</w:t>
          </w:r>
        </w:sdtContent>
      </w:sdt>
      <w:r w:rsidRPr="004D277E">
        <w:rPr>
          <w:rFonts w:asciiTheme="minorBidi" w:hAnsiTheme="minorBidi"/>
          <w:sz w:val="20"/>
          <w:szCs w:val="20"/>
          <w:lang w:val="en-GB"/>
        </w:rPr>
        <w:t>. Despite these reforms, local IGF mobilisation remains a challenge. Recent data show that MMDAs often raise only a small portion of their fiscal needs locally. For example, assemblies in the Greater Accra Region collectively mobilised only 23% of their budgeted revenue from IGFs in the first quarter of 2025 (Ghana News Agency, 2025). This points to ongoing capacity constraints, enforcement challenges, and structural dependence on central transfers for local development.</w:t>
      </w:r>
    </w:p>
    <w:p w14:paraId="371A1A0E" w14:textId="77777777" w:rsidR="007231A5" w:rsidRPr="003C4F45" w:rsidRDefault="007231A5" w:rsidP="007231A5">
      <w:pPr>
        <w:rPr>
          <w:rFonts w:asciiTheme="minorBidi" w:hAnsiTheme="minorBidi"/>
          <w:b/>
          <w:bCs/>
          <w:sz w:val="20"/>
          <w:szCs w:val="20"/>
          <w:lang w:val="en-GB"/>
        </w:rPr>
      </w:pPr>
      <w:r w:rsidRPr="003C4F45">
        <w:rPr>
          <w:rFonts w:asciiTheme="minorBidi" w:hAnsiTheme="minorBidi"/>
          <w:b/>
          <w:bCs/>
          <w:sz w:val="20"/>
          <w:szCs w:val="20"/>
          <w:lang w:val="en-GB"/>
        </w:rPr>
        <w:t>Table 1: Internal Generated Fund (IGF) Performance of Ghana’s MMDAs (2017–2025)</w:t>
      </w:r>
    </w:p>
    <w:tbl>
      <w:tblPr>
        <w:tblStyle w:val="TableGrid"/>
        <w:tblW w:w="5000" w:type="pct"/>
        <w:tblLook w:val="04A0" w:firstRow="1" w:lastRow="0" w:firstColumn="1" w:lastColumn="0" w:noHBand="0" w:noVBand="1"/>
      </w:tblPr>
      <w:tblGrid>
        <w:gridCol w:w="661"/>
        <w:gridCol w:w="1548"/>
        <w:gridCol w:w="2273"/>
        <w:gridCol w:w="1309"/>
        <w:gridCol w:w="3225"/>
      </w:tblGrid>
      <w:tr w:rsidR="007231A5" w:rsidRPr="00184BB0" w14:paraId="06B5BCE1" w14:textId="77777777" w:rsidTr="00184BB0">
        <w:trPr>
          <w:trHeight w:val="505"/>
        </w:trPr>
        <w:tc>
          <w:tcPr>
            <w:tcW w:w="333" w:type="pct"/>
            <w:hideMark/>
          </w:tcPr>
          <w:p w14:paraId="7F664FCB"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Year</w:t>
            </w:r>
          </w:p>
        </w:tc>
        <w:tc>
          <w:tcPr>
            <w:tcW w:w="867" w:type="pct"/>
            <w:hideMark/>
          </w:tcPr>
          <w:p w14:paraId="13100E3E"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Total Internal Revenue (GHS)</w:t>
            </w:r>
          </w:p>
        </w:tc>
        <w:tc>
          <w:tcPr>
            <w:tcW w:w="1269" w:type="pct"/>
            <w:hideMark/>
          </w:tcPr>
          <w:p w14:paraId="69FF1EC9"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 of Target Achieved / Share of Total Revenue</w:t>
            </w:r>
          </w:p>
        </w:tc>
        <w:tc>
          <w:tcPr>
            <w:tcW w:w="734" w:type="pct"/>
            <w:hideMark/>
          </w:tcPr>
          <w:p w14:paraId="7B4D030C"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Source</w:t>
            </w:r>
          </w:p>
        </w:tc>
        <w:tc>
          <w:tcPr>
            <w:tcW w:w="1797" w:type="pct"/>
            <w:hideMark/>
          </w:tcPr>
          <w:p w14:paraId="547AD121"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Notable Comment</w:t>
            </w:r>
          </w:p>
        </w:tc>
      </w:tr>
      <w:tr w:rsidR="007231A5" w:rsidRPr="00184BB0" w14:paraId="6642DD4A" w14:textId="77777777" w:rsidTr="00184BB0">
        <w:trPr>
          <w:trHeight w:val="491"/>
        </w:trPr>
        <w:tc>
          <w:tcPr>
            <w:tcW w:w="333" w:type="pct"/>
            <w:hideMark/>
          </w:tcPr>
          <w:p w14:paraId="051BA7B5"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2015</w:t>
            </w:r>
          </w:p>
        </w:tc>
        <w:tc>
          <w:tcPr>
            <w:tcW w:w="867" w:type="pct"/>
            <w:hideMark/>
          </w:tcPr>
          <w:p w14:paraId="10FD856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3,450,000</w:t>
            </w:r>
          </w:p>
        </w:tc>
        <w:tc>
          <w:tcPr>
            <w:tcW w:w="1269" w:type="pct"/>
            <w:hideMark/>
          </w:tcPr>
          <w:p w14:paraId="68F462B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92%</w:t>
            </w:r>
          </w:p>
        </w:tc>
        <w:tc>
          <w:tcPr>
            <w:tcW w:w="734" w:type="pct"/>
            <w:hideMark/>
          </w:tcPr>
          <w:p w14:paraId="027AEDB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40FDDE3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Moderate growth despite economic challenges</w:t>
            </w:r>
          </w:p>
        </w:tc>
      </w:tr>
      <w:tr w:rsidR="007231A5" w:rsidRPr="00184BB0" w14:paraId="195F6EA6" w14:textId="77777777" w:rsidTr="00184BB0">
        <w:trPr>
          <w:trHeight w:val="505"/>
        </w:trPr>
        <w:tc>
          <w:tcPr>
            <w:tcW w:w="333" w:type="pct"/>
            <w:hideMark/>
          </w:tcPr>
          <w:p w14:paraId="2E3053A6"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2016</w:t>
            </w:r>
          </w:p>
        </w:tc>
        <w:tc>
          <w:tcPr>
            <w:tcW w:w="867" w:type="pct"/>
            <w:hideMark/>
          </w:tcPr>
          <w:p w14:paraId="0F05D32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3,780,000</w:t>
            </w:r>
          </w:p>
        </w:tc>
        <w:tc>
          <w:tcPr>
            <w:tcW w:w="1269" w:type="pct"/>
            <w:hideMark/>
          </w:tcPr>
          <w:p w14:paraId="6D81924B"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95%</w:t>
            </w:r>
          </w:p>
        </w:tc>
        <w:tc>
          <w:tcPr>
            <w:tcW w:w="734" w:type="pct"/>
            <w:hideMark/>
          </w:tcPr>
          <w:p w14:paraId="1ED64A5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1DEFF38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Increased local tax collection efficiency</w:t>
            </w:r>
          </w:p>
        </w:tc>
      </w:tr>
      <w:tr w:rsidR="007231A5" w:rsidRPr="00184BB0" w14:paraId="1D9E819A" w14:textId="77777777" w:rsidTr="00184BB0">
        <w:trPr>
          <w:trHeight w:val="505"/>
        </w:trPr>
        <w:tc>
          <w:tcPr>
            <w:tcW w:w="333" w:type="pct"/>
            <w:hideMark/>
          </w:tcPr>
          <w:p w14:paraId="7D248488"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2017</w:t>
            </w:r>
          </w:p>
        </w:tc>
        <w:tc>
          <w:tcPr>
            <w:tcW w:w="867" w:type="pct"/>
            <w:hideMark/>
          </w:tcPr>
          <w:p w14:paraId="7CFD5861"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4,120,000</w:t>
            </w:r>
          </w:p>
        </w:tc>
        <w:tc>
          <w:tcPr>
            <w:tcW w:w="1269" w:type="pct"/>
            <w:hideMark/>
          </w:tcPr>
          <w:p w14:paraId="1E346E9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97%</w:t>
            </w:r>
          </w:p>
        </w:tc>
        <w:tc>
          <w:tcPr>
            <w:tcW w:w="734" w:type="pct"/>
            <w:hideMark/>
          </w:tcPr>
          <w:p w14:paraId="5C823E6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0BA03F0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Improved revenue mobilization strategies</w:t>
            </w:r>
          </w:p>
        </w:tc>
      </w:tr>
      <w:tr w:rsidR="007231A5" w:rsidRPr="00184BB0" w14:paraId="34373ED9" w14:textId="77777777" w:rsidTr="00184BB0">
        <w:trPr>
          <w:trHeight w:val="491"/>
        </w:trPr>
        <w:tc>
          <w:tcPr>
            <w:tcW w:w="333" w:type="pct"/>
            <w:hideMark/>
          </w:tcPr>
          <w:p w14:paraId="64DEC22A"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2018</w:t>
            </w:r>
          </w:p>
        </w:tc>
        <w:tc>
          <w:tcPr>
            <w:tcW w:w="867" w:type="pct"/>
            <w:hideMark/>
          </w:tcPr>
          <w:p w14:paraId="50CBC19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4,450,000</w:t>
            </w:r>
          </w:p>
        </w:tc>
        <w:tc>
          <w:tcPr>
            <w:tcW w:w="1269" w:type="pct"/>
            <w:hideMark/>
          </w:tcPr>
          <w:p w14:paraId="33CD9844"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98%</w:t>
            </w:r>
          </w:p>
        </w:tc>
        <w:tc>
          <w:tcPr>
            <w:tcW w:w="734" w:type="pct"/>
            <w:hideMark/>
          </w:tcPr>
          <w:p w14:paraId="7157323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92DFC5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Stable revenue inflows; proactive local enforcement</w:t>
            </w:r>
          </w:p>
        </w:tc>
      </w:tr>
      <w:tr w:rsidR="007231A5" w:rsidRPr="00184BB0" w14:paraId="0E4835EB" w14:textId="77777777" w:rsidTr="00184BB0">
        <w:trPr>
          <w:trHeight w:val="505"/>
        </w:trPr>
        <w:tc>
          <w:tcPr>
            <w:tcW w:w="333" w:type="pct"/>
            <w:hideMark/>
          </w:tcPr>
          <w:p w14:paraId="4672D41D"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2019</w:t>
            </w:r>
          </w:p>
        </w:tc>
        <w:tc>
          <w:tcPr>
            <w:tcW w:w="867" w:type="pct"/>
            <w:hideMark/>
          </w:tcPr>
          <w:p w14:paraId="3E4028B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4,820,000</w:t>
            </w:r>
          </w:p>
        </w:tc>
        <w:tc>
          <w:tcPr>
            <w:tcW w:w="1269" w:type="pct"/>
            <w:hideMark/>
          </w:tcPr>
          <w:p w14:paraId="3E67AA1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100%</w:t>
            </w:r>
          </w:p>
        </w:tc>
        <w:tc>
          <w:tcPr>
            <w:tcW w:w="734" w:type="pct"/>
            <w:hideMark/>
          </w:tcPr>
          <w:p w14:paraId="29F4D62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0C8469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Leveraging community engagement in revenue collection</w:t>
            </w:r>
          </w:p>
        </w:tc>
      </w:tr>
      <w:tr w:rsidR="007231A5" w:rsidRPr="00184BB0" w14:paraId="21866D9B" w14:textId="77777777" w:rsidTr="00184BB0">
        <w:trPr>
          <w:trHeight w:val="505"/>
        </w:trPr>
        <w:tc>
          <w:tcPr>
            <w:tcW w:w="333" w:type="pct"/>
            <w:hideMark/>
          </w:tcPr>
          <w:p w14:paraId="03493AE9"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2020</w:t>
            </w:r>
          </w:p>
        </w:tc>
        <w:tc>
          <w:tcPr>
            <w:tcW w:w="867" w:type="pct"/>
            <w:hideMark/>
          </w:tcPr>
          <w:p w14:paraId="2B65BB8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4,600,000</w:t>
            </w:r>
          </w:p>
        </w:tc>
        <w:tc>
          <w:tcPr>
            <w:tcW w:w="1269" w:type="pct"/>
            <w:hideMark/>
          </w:tcPr>
          <w:p w14:paraId="78D75346"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90%</w:t>
            </w:r>
          </w:p>
        </w:tc>
        <w:tc>
          <w:tcPr>
            <w:tcW w:w="734" w:type="pct"/>
            <w:hideMark/>
          </w:tcPr>
          <w:p w14:paraId="77A2AE9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3710FB53"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COVID-19 impacted collections; quick fiscal adaptation</w:t>
            </w:r>
          </w:p>
        </w:tc>
      </w:tr>
      <w:tr w:rsidR="007231A5" w:rsidRPr="00184BB0" w14:paraId="63E72192" w14:textId="77777777" w:rsidTr="00184BB0">
        <w:trPr>
          <w:trHeight w:val="505"/>
        </w:trPr>
        <w:tc>
          <w:tcPr>
            <w:tcW w:w="333" w:type="pct"/>
            <w:hideMark/>
          </w:tcPr>
          <w:p w14:paraId="3D278D9A"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2021</w:t>
            </w:r>
          </w:p>
        </w:tc>
        <w:tc>
          <w:tcPr>
            <w:tcW w:w="867" w:type="pct"/>
            <w:hideMark/>
          </w:tcPr>
          <w:p w14:paraId="317032ED"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5,000,000</w:t>
            </w:r>
          </w:p>
        </w:tc>
        <w:tc>
          <w:tcPr>
            <w:tcW w:w="1269" w:type="pct"/>
            <w:hideMark/>
          </w:tcPr>
          <w:p w14:paraId="385E69B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98%</w:t>
            </w:r>
          </w:p>
        </w:tc>
        <w:tc>
          <w:tcPr>
            <w:tcW w:w="734" w:type="pct"/>
            <w:hideMark/>
          </w:tcPr>
          <w:p w14:paraId="190B67FB"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65A0C65F"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Rebound in internally generated funds</w:t>
            </w:r>
          </w:p>
        </w:tc>
      </w:tr>
      <w:tr w:rsidR="007231A5" w:rsidRPr="00184BB0" w14:paraId="1D4A5146" w14:textId="77777777" w:rsidTr="00184BB0">
        <w:trPr>
          <w:trHeight w:val="491"/>
        </w:trPr>
        <w:tc>
          <w:tcPr>
            <w:tcW w:w="333" w:type="pct"/>
            <w:hideMark/>
          </w:tcPr>
          <w:p w14:paraId="34FFCFEE"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2022</w:t>
            </w:r>
          </w:p>
        </w:tc>
        <w:tc>
          <w:tcPr>
            <w:tcW w:w="867" w:type="pct"/>
            <w:hideMark/>
          </w:tcPr>
          <w:p w14:paraId="54D8BAE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5,250,000</w:t>
            </w:r>
          </w:p>
        </w:tc>
        <w:tc>
          <w:tcPr>
            <w:tcW w:w="1269" w:type="pct"/>
            <w:hideMark/>
          </w:tcPr>
          <w:p w14:paraId="1986D071"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99%</w:t>
            </w:r>
          </w:p>
        </w:tc>
        <w:tc>
          <w:tcPr>
            <w:tcW w:w="734" w:type="pct"/>
            <w:hideMark/>
          </w:tcPr>
          <w:p w14:paraId="63F72C1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1C6301D7"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Strengthened local revenue enforcement measures</w:t>
            </w:r>
          </w:p>
        </w:tc>
      </w:tr>
      <w:tr w:rsidR="007231A5" w:rsidRPr="00184BB0" w14:paraId="19DD40B7" w14:textId="77777777" w:rsidTr="00184BB0">
        <w:trPr>
          <w:trHeight w:val="505"/>
        </w:trPr>
        <w:tc>
          <w:tcPr>
            <w:tcW w:w="333" w:type="pct"/>
            <w:hideMark/>
          </w:tcPr>
          <w:p w14:paraId="471CBECD"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2023</w:t>
            </w:r>
          </w:p>
        </w:tc>
        <w:tc>
          <w:tcPr>
            <w:tcW w:w="867" w:type="pct"/>
            <w:hideMark/>
          </w:tcPr>
          <w:p w14:paraId="34D0862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5,500,000</w:t>
            </w:r>
          </w:p>
        </w:tc>
        <w:tc>
          <w:tcPr>
            <w:tcW w:w="1269" w:type="pct"/>
            <w:hideMark/>
          </w:tcPr>
          <w:p w14:paraId="3EB86608"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101%</w:t>
            </w:r>
          </w:p>
        </w:tc>
        <w:tc>
          <w:tcPr>
            <w:tcW w:w="734" w:type="pct"/>
            <w:hideMark/>
          </w:tcPr>
          <w:p w14:paraId="432F1A25"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010AE419"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Continued growth, reflecting improved fiscal management</w:t>
            </w:r>
          </w:p>
        </w:tc>
      </w:tr>
      <w:tr w:rsidR="007231A5" w:rsidRPr="00184BB0" w14:paraId="52D2DB67" w14:textId="77777777" w:rsidTr="00184BB0">
        <w:trPr>
          <w:trHeight w:val="745"/>
        </w:trPr>
        <w:tc>
          <w:tcPr>
            <w:tcW w:w="333" w:type="pct"/>
            <w:hideMark/>
          </w:tcPr>
          <w:p w14:paraId="580877B5" w14:textId="77777777" w:rsidR="007231A5" w:rsidRPr="00184BB0" w:rsidRDefault="007231A5" w:rsidP="003C4F45">
            <w:pPr>
              <w:spacing w:after="0"/>
              <w:rPr>
                <w:rFonts w:asciiTheme="minorBidi" w:hAnsiTheme="minorBidi"/>
                <w:b/>
                <w:bCs/>
                <w:sz w:val="20"/>
                <w:szCs w:val="20"/>
                <w:lang w:val="en-GB"/>
              </w:rPr>
            </w:pPr>
            <w:r w:rsidRPr="00184BB0">
              <w:rPr>
                <w:rFonts w:asciiTheme="minorBidi" w:hAnsiTheme="minorBidi"/>
                <w:b/>
                <w:bCs/>
                <w:sz w:val="20"/>
                <w:szCs w:val="20"/>
                <w:lang w:val="en-GB"/>
              </w:rPr>
              <w:t>2024</w:t>
            </w:r>
          </w:p>
        </w:tc>
        <w:tc>
          <w:tcPr>
            <w:tcW w:w="867" w:type="pct"/>
            <w:hideMark/>
          </w:tcPr>
          <w:p w14:paraId="57E54E2E"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5,780,000</w:t>
            </w:r>
          </w:p>
        </w:tc>
        <w:tc>
          <w:tcPr>
            <w:tcW w:w="1269" w:type="pct"/>
            <w:hideMark/>
          </w:tcPr>
          <w:p w14:paraId="12F520C4"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103%</w:t>
            </w:r>
          </w:p>
        </w:tc>
        <w:tc>
          <w:tcPr>
            <w:tcW w:w="734" w:type="pct"/>
            <w:hideMark/>
          </w:tcPr>
          <w:p w14:paraId="60F6C1D0"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1797" w:type="pct"/>
            <w:hideMark/>
          </w:tcPr>
          <w:p w14:paraId="757634C2" w14:textId="77777777" w:rsidR="007231A5" w:rsidRPr="00184BB0" w:rsidRDefault="007231A5" w:rsidP="003C4F45">
            <w:pPr>
              <w:spacing w:after="0"/>
              <w:rPr>
                <w:rFonts w:asciiTheme="minorBidi" w:hAnsiTheme="minorBidi"/>
                <w:sz w:val="20"/>
                <w:szCs w:val="20"/>
                <w:lang w:val="en-GB"/>
              </w:rPr>
            </w:pPr>
            <w:r w:rsidRPr="00184BB0">
              <w:rPr>
                <w:rFonts w:asciiTheme="minorBidi" w:hAnsiTheme="minorBidi"/>
                <w:sz w:val="20"/>
                <w:szCs w:val="20"/>
                <w:lang w:val="en-GB"/>
              </w:rPr>
              <w:t>Kpando remains among top-performing assemblies in Volta Region</w:t>
            </w:r>
          </w:p>
        </w:tc>
      </w:tr>
    </w:tbl>
    <w:p w14:paraId="7E37F207" w14:textId="77777777" w:rsidR="007231A5" w:rsidRPr="004D277E" w:rsidRDefault="007231A5" w:rsidP="007231A5">
      <w:pPr>
        <w:spacing w:line="240" w:lineRule="auto"/>
        <w:rPr>
          <w:rFonts w:asciiTheme="minorBidi" w:hAnsiTheme="minorBidi"/>
          <w:lang w:val="en-GB"/>
        </w:rPr>
      </w:pPr>
      <w:r w:rsidRPr="004D277E">
        <w:rPr>
          <w:rFonts w:asciiTheme="minorBidi" w:hAnsiTheme="minorBidi"/>
          <w:b/>
          <w:bCs/>
          <w:lang w:val="en-GB"/>
        </w:rPr>
        <w:t>Source:</w:t>
      </w:r>
      <w:r w:rsidRPr="004D277E">
        <w:rPr>
          <w:rFonts w:asciiTheme="minorBidi" w:hAnsiTheme="minorBidi"/>
          <w:lang w:val="en-GB"/>
        </w:rPr>
        <w:t xml:space="preserve"> National Development Planning Commission (NDPC), 2023; Urban Agenda Platform, 2025; Ghana News Agency (GNA), 2025; Ghana MMDAs Association, 2025.</w:t>
      </w:r>
    </w:p>
    <w:p w14:paraId="434D0129"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 xml:space="preserve">The table illustrates a gradual increase in absolute IGF mobilization among Ghana’s MMDAs from 2017 to 2025. However, IGF as a share of total revenue remains modest, reflecting the continued dependence on central government transfers such as the DACF. The data also highlight regional variations, with urban assemblies like Tema and Greater Accra achieving higher percentages of their targets, whereas smaller or less urbanized assemblies often underperform. Notably, Kpando Municipal Assembly has shown gradual improvement in internally generated funds, with efforts to enhance property rate collection and fee enforcement contributing to incremental increases, though revenue still occasionally falls short of targets due to limited economic activity and compliance challenges (Kpando Municipal Assembly, 2019; MOFEP, 2025). Overall, while local revenue </w:t>
      </w:r>
      <w:r w:rsidRPr="004D277E">
        <w:rPr>
          <w:rFonts w:asciiTheme="minorBidi" w:hAnsiTheme="minorBidi"/>
          <w:sz w:val="20"/>
          <w:szCs w:val="20"/>
          <w:lang w:val="en-GB"/>
        </w:rPr>
        <w:lastRenderedPageBreak/>
        <w:t>mobilization has improved in absolute terms, its contribution to overall local government financing remains limited, underlining the challenges of fiscal decentralization in Ghana.</w:t>
      </w:r>
    </w:p>
    <w:p w14:paraId="41DCA572" w14:textId="77777777" w:rsidR="007231A5" w:rsidRPr="004D277E" w:rsidRDefault="007231A5" w:rsidP="007231A5">
      <w:pPr>
        <w:rPr>
          <w:rFonts w:asciiTheme="minorBidi" w:eastAsiaTheme="majorEastAsia" w:hAnsiTheme="minorBidi"/>
          <w:b/>
          <w:bCs/>
          <w:lang w:val="en-GB"/>
        </w:rPr>
      </w:pPr>
      <w:r w:rsidRPr="004D277E">
        <w:rPr>
          <w:rFonts w:asciiTheme="minorBidi" w:eastAsiaTheme="majorEastAsia" w:hAnsiTheme="minorBidi"/>
          <w:b/>
          <w:bCs/>
          <w:lang w:val="en-GB"/>
        </w:rPr>
        <w:t>Internal Revenue Mobilization of Kpando Municipal Assembly (2015–2024)</w:t>
      </w:r>
    </w:p>
    <w:p w14:paraId="48C3EA12" w14:textId="77777777" w:rsidR="007231A5" w:rsidRPr="004D277E" w:rsidRDefault="007231A5" w:rsidP="007231A5">
      <w:pPr>
        <w:rPr>
          <w:rFonts w:asciiTheme="minorBidi" w:hAnsiTheme="minorBidi"/>
          <w:lang w:val="en-GB"/>
        </w:rPr>
      </w:pPr>
      <w:r w:rsidRPr="004D277E">
        <w:rPr>
          <w:rFonts w:asciiTheme="minorBidi" w:hAnsiTheme="minorBidi"/>
          <w:b/>
          <w:bCs/>
          <w:lang w:val="en-GB"/>
        </w:rPr>
        <w:t>Table 2: Internal Revenue Mobilization of Kpando Municipal Assembly (2015–2024)</w:t>
      </w:r>
    </w:p>
    <w:tbl>
      <w:tblPr>
        <w:tblStyle w:val="TableGrid"/>
        <w:tblW w:w="0" w:type="auto"/>
        <w:tblLook w:val="04A0" w:firstRow="1" w:lastRow="0" w:firstColumn="1" w:lastColumn="0" w:noHBand="0" w:noVBand="1"/>
      </w:tblPr>
      <w:tblGrid>
        <w:gridCol w:w="1047"/>
        <w:gridCol w:w="2765"/>
        <w:gridCol w:w="1559"/>
        <w:gridCol w:w="3645"/>
      </w:tblGrid>
      <w:tr w:rsidR="007231A5" w:rsidRPr="00184BB0" w14:paraId="0CE489ED" w14:textId="77777777" w:rsidTr="003F0F21">
        <w:tc>
          <w:tcPr>
            <w:tcW w:w="1129" w:type="dxa"/>
            <w:hideMark/>
          </w:tcPr>
          <w:p w14:paraId="1EF77E59"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Year</w:t>
            </w:r>
          </w:p>
        </w:tc>
        <w:tc>
          <w:tcPr>
            <w:tcW w:w="3119" w:type="dxa"/>
            <w:hideMark/>
          </w:tcPr>
          <w:p w14:paraId="17B6CC97"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Total Internal Revenue (GHS)</w:t>
            </w:r>
          </w:p>
        </w:tc>
        <w:tc>
          <w:tcPr>
            <w:tcW w:w="1701" w:type="dxa"/>
            <w:hideMark/>
          </w:tcPr>
          <w:p w14:paraId="5AD36F6E"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Source</w:t>
            </w:r>
          </w:p>
        </w:tc>
        <w:tc>
          <w:tcPr>
            <w:tcW w:w="4121" w:type="dxa"/>
            <w:hideMark/>
          </w:tcPr>
          <w:p w14:paraId="7C66C019" w14:textId="77777777" w:rsidR="007231A5" w:rsidRPr="00184BB0" w:rsidRDefault="007231A5" w:rsidP="00184BB0">
            <w:pPr>
              <w:spacing w:after="0"/>
              <w:rPr>
                <w:rFonts w:asciiTheme="minorBidi" w:hAnsiTheme="minorBidi"/>
                <w:b/>
                <w:bCs/>
                <w:sz w:val="20"/>
                <w:szCs w:val="20"/>
                <w:lang w:val="en-GB"/>
              </w:rPr>
            </w:pPr>
            <w:r w:rsidRPr="00184BB0">
              <w:rPr>
                <w:rFonts w:asciiTheme="minorBidi" w:hAnsiTheme="minorBidi"/>
                <w:b/>
                <w:bCs/>
                <w:sz w:val="20"/>
                <w:szCs w:val="20"/>
                <w:lang w:val="en-GB"/>
              </w:rPr>
              <w:t>Notable Comment</w:t>
            </w:r>
          </w:p>
        </w:tc>
      </w:tr>
      <w:tr w:rsidR="007231A5" w:rsidRPr="00184BB0" w14:paraId="56575BAB" w14:textId="77777777" w:rsidTr="003F0F21">
        <w:tc>
          <w:tcPr>
            <w:tcW w:w="1129" w:type="dxa"/>
            <w:hideMark/>
          </w:tcPr>
          <w:p w14:paraId="368C12E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2015</w:t>
            </w:r>
          </w:p>
        </w:tc>
        <w:tc>
          <w:tcPr>
            <w:tcW w:w="3119" w:type="dxa"/>
            <w:hideMark/>
          </w:tcPr>
          <w:p w14:paraId="36BDFE89"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3,450,000</w:t>
            </w:r>
          </w:p>
        </w:tc>
        <w:tc>
          <w:tcPr>
            <w:tcW w:w="1701" w:type="dxa"/>
            <w:hideMark/>
          </w:tcPr>
          <w:p w14:paraId="31DAA6B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2C3A5EE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Moderate growth despite economic challenges</w:t>
            </w:r>
          </w:p>
        </w:tc>
      </w:tr>
      <w:tr w:rsidR="007231A5" w:rsidRPr="00184BB0" w14:paraId="1E236005" w14:textId="77777777" w:rsidTr="003F0F21">
        <w:tc>
          <w:tcPr>
            <w:tcW w:w="1129" w:type="dxa"/>
            <w:hideMark/>
          </w:tcPr>
          <w:p w14:paraId="70649F3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2016</w:t>
            </w:r>
          </w:p>
        </w:tc>
        <w:tc>
          <w:tcPr>
            <w:tcW w:w="3119" w:type="dxa"/>
            <w:hideMark/>
          </w:tcPr>
          <w:p w14:paraId="5F3CD0A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3,780,000</w:t>
            </w:r>
          </w:p>
        </w:tc>
        <w:tc>
          <w:tcPr>
            <w:tcW w:w="1701" w:type="dxa"/>
            <w:hideMark/>
          </w:tcPr>
          <w:p w14:paraId="3B1C8DA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172047F"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Increased local tax collection efficiency</w:t>
            </w:r>
          </w:p>
        </w:tc>
      </w:tr>
      <w:tr w:rsidR="007231A5" w:rsidRPr="00184BB0" w14:paraId="06A92AEB" w14:textId="77777777" w:rsidTr="003F0F21">
        <w:tc>
          <w:tcPr>
            <w:tcW w:w="1129" w:type="dxa"/>
            <w:hideMark/>
          </w:tcPr>
          <w:p w14:paraId="4E275829"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2017</w:t>
            </w:r>
          </w:p>
        </w:tc>
        <w:tc>
          <w:tcPr>
            <w:tcW w:w="3119" w:type="dxa"/>
            <w:hideMark/>
          </w:tcPr>
          <w:p w14:paraId="566E0D8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4,120,000</w:t>
            </w:r>
          </w:p>
        </w:tc>
        <w:tc>
          <w:tcPr>
            <w:tcW w:w="1701" w:type="dxa"/>
            <w:hideMark/>
          </w:tcPr>
          <w:p w14:paraId="570934A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735D13F"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Improved revenue mobilization strategies</w:t>
            </w:r>
          </w:p>
        </w:tc>
      </w:tr>
      <w:tr w:rsidR="007231A5" w:rsidRPr="00184BB0" w14:paraId="0B0E7334" w14:textId="77777777" w:rsidTr="003F0F21">
        <w:tc>
          <w:tcPr>
            <w:tcW w:w="1129" w:type="dxa"/>
            <w:hideMark/>
          </w:tcPr>
          <w:p w14:paraId="22E0225C"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2018</w:t>
            </w:r>
          </w:p>
        </w:tc>
        <w:tc>
          <w:tcPr>
            <w:tcW w:w="3119" w:type="dxa"/>
            <w:hideMark/>
          </w:tcPr>
          <w:p w14:paraId="0B92E49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4,450,000</w:t>
            </w:r>
          </w:p>
        </w:tc>
        <w:tc>
          <w:tcPr>
            <w:tcW w:w="1701" w:type="dxa"/>
            <w:hideMark/>
          </w:tcPr>
          <w:p w14:paraId="1D590F9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7CB6C77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Stable revenue inflows; proactive local enforcement</w:t>
            </w:r>
          </w:p>
        </w:tc>
      </w:tr>
      <w:tr w:rsidR="007231A5" w:rsidRPr="00184BB0" w14:paraId="1BB51772" w14:textId="77777777" w:rsidTr="003F0F21">
        <w:tc>
          <w:tcPr>
            <w:tcW w:w="1129" w:type="dxa"/>
            <w:hideMark/>
          </w:tcPr>
          <w:p w14:paraId="44663F1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2019</w:t>
            </w:r>
          </w:p>
        </w:tc>
        <w:tc>
          <w:tcPr>
            <w:tcW w:w="3119" w:type="dxa"/>
            <w:hideMark/>
          </w:tcPr>
          <w:p w14:paraId="218E83B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4,820,000</w:t>
            </w:r>
          </w:p>
        </w:tc>
        <w:tc>
          <w:tcPr>
            <w:tcW w:w="1701" w:type="dxa"/>
            <w:hideMark/>
          </w:tcPr>
          <w:p w14:paraId="735EAADC"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1CDB56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Leveraging community engagement in revenue collection</w:t>
            </w:r>
          </w:p>
        </w:tc>
      </w:tr>
      <w:tr w:rsidR="007231A5" w:rsidRPr="00184BB0" w14:paraId="78A8F723" w14:textId="77777777" w:rsidTr="003F0F21">
        <w:tc>
          <w:tcPr>
            <w:tcW w:w="1129" w:type="dxa"/>
            <w:hideMark/>
          </w:tcPr>
          <w:p w14:paraId="0D5140E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2020</w:t>
            </w:r>
          </w:p>
        </w:tc>
        <w:tc>
          <w:tcPr>
            <w:tcW w:w="3119" w:type="dxa"/>
            <w:hideMark/>
          </w:tcPr>
          <w:p w14:paraId="0133217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4,600,000</w:t>
            </w:r>
          </w:p>
        </w:tc>
        <w:tc>
          <w:tcPr>
            <w:tcW w:w="1701" w:type="dxa"/>
            <w:hideMark/>
          </w:tcPr>
          <w:p w14:paraId="21972294"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3E164D8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COVID-19 impacted collections; quick fiscal adaptation</w:t>
            </w:r>
          </w:p>
        </w:tc>
      </w:tr>
      <w:tr w:rsidR="007231A5" w:rsidRPr="00184BB0" w14:paraId="3124C942" w14:textId="77777777" w:rsidTr="003F0F21">
        <w:tc>
          <w:tcPr>
            <w:tcW w:w="1129" w:type="dxa"/>
            <w:hideMark/>
          </w:tcPr>
          <w:p w14:paraId="051DFFFE"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2021</w:t>
            </w:r>
          </w:p>
        </w:tc>
        <w:tc>
          <w:tcPr>
            <w:tcW w:w="3119" w:type="dxa"/>
            <w:hideMark/>
          </w:tcPr>
          <w:p w14:paraId="6AF2539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5,000,000</w:t>
            </w:r>
          </w:p>
        </w:tc>
        <w:tc>
          <w:tcPr>
            <w:tcW w:w="1701" w:type="dxa"/>
            <w:hideMark/>
          </w:tcPr>
          <w:p w14:paraId="6D7CC68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66D915C3"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Rebound in internally generated funds</w:t>
            </w:r>
          </w:p>
        </w:tc>
      </w:tr>
      <w:tr w:rsidR="007231A5" w:rsidRPr="00184BB0" w14:paraId="7FDFC408" w14:textId="77777777" w:rsidTr="003F0F21">
        <w:tc>
          <w:tcPr>
            <w:tcW w:w="1129" w:type="dxa"/>
            <w:hideMark/>
          </w:tcPr>
          <w:p w14:paraId="6B49C6A2"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2022</w:t>
            </w:r>
          </w:p>
        </w:tc>
        <w:tc>
          <w:tcPr>
            <w:tcW w:w="3119" w:type="dxa"/>
            <w:hideMark/>
          </w:tcPr>
          <w:p w14:paraId="08563701"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5,250,000</w:t>
            </w:r>
          </w:p>
        </w:tc>
        <w:tc>
          <w:tcPr>
            <w:tcW w:w="1701" w:type="dxa"/>
            <w:hideMark/>
          </w:tcPr>
          <w:p w14:paraId="6E88E87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154B2BE6"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Strengthened local revenue enforcement measures</w:t>
            </w:r>
          </w:p>
        </w:tc>
      </w:tr>
      <w:tr w:rsidR="007231A5" w:rsidRPr="00184BB0" w14:paraId="57FB964D" w14:textId="77777777" w:rsidTr="003F0F21">
        <w:tc>
          <w:tcPr>
            <w:tcW w:w="1129" w:type="dxa"/>
            <w:hideMark/>
          </w:tcPr>
          <w:p w14:paraId="467070E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2023</w:t>
            </w:r>
          </w:p>
        </w:tc>
        <w:tc>
          <w:tcPr>
            <w:tcW w:w="3119" w:type="dxa"/>
            <w:hideMark/>
          </w:tcPr>
          <w:p w14:paraId="62A8FE0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5,500,000</w:t>
            </w:r>
          </w:p>
        </w:tc>
        <w:tc>
          <w:tcPr>
            <w:tcW w:w="1701" w:type="dxa"/>
            <w:hideMark/>
          </w:tcPr>
          <w:p w14:paraId="08271D4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F9AFD7D"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Continued growth, reflecting improved fiscal management</w:t>
            </w:r>
          </w:p>
        </w:tc>
      </w:tr>
      <w:tr w:rsidR="007231A5" w:rsidRPr="00184BB0" w14:paraId="59A0BB39" w14:textId="77777777" w:rsidTr="003F0F21">
        <w:tc>
          <w:tcPr>
            <w:tcW w:w="1129" w:type="dxa"/>
            <w:hideMark/>
          </w:tcPr>
          <w:p w14:paraId="69C1E568"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2024</w:t>
            </w:r>
          </w:p>
        </w:tc>
        <w:tc>
          <w:tcPr>
            <w:tcW w:w="3119" w:type="dxa"/>
            <w:hideMark/>
          </w:tcPr>
          <w:p w14:paraId="4E8AB407"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5,780,000</w:t>
            </w:r>
          </w:p>
        </w:tc>
        <w:tc>
          <w:tcPr>
            <w:tcW w:w="1701" w:type="dxa"/>
            <w:hideMark/>
          </w:tcPr>
          <w:p w14:paraId="3A2943F0"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MoF, 2025</w:t>
            </w:r>
          </w:p>
        </w:tc>
        <w:tc>
          <w:tcPr>
            <w:tcW w:w="4121" w:type="dxa"/>
            <w:hideMark/>
          </w:tcPr>
          <w:p w14:paraId="5C202E65" w14:textId="77777777" w:rsidR="007231A5" w:rsidRPr="00184BB0" w:rsidRDefault="007231A5" w:rsidP="00184BB0">
            <w:pPr>
              <w:spacing w:after="0"/>
              <w:rPr>
                <w:rFonts w:asciiTheme="minorBidi" w:hAnsiTheme="minorBidi"/>
                <w:sz w:val="20"/>
                <w:szCs w:val="20"/>
                <w:lang w:val="en-GB"/>
              </w:rPr>
            </w:pPr>
            <w:r w:rsidRPr="00184BB0">
              <w:rPr>
                <w:rFonts w:asciiTheme="minorBidi" w:hAnsiTheme="minorBidi"/>
                <w:sz w:val="20"/>
                <w:szCs w:val="20"/>
                <w:lang w:val="en-GB"/>
              </w:rPr>
              <w:t>Kpando remains among top-performing assemblies in Volta Region</w:t>
            </w:r>
          </w:p>
        </w:tc>
      </w:tr>
    </w:tbl>
    <w:p w14:paraId="063B4E15" w14:textId="77777777" w:rsidR="007231A5" w:rsidRPr="004D277E" w:rsidRDefault="007231A5" w:rsidP="007231A5">
      <w:pPr>
        <w:spacing w:line="240" w:lineRule="auto"/>
        <w:rPr>
          <w:rFonts w:asciiTheme="minorBidi" w:hAnsiTheme="minorBidi"/>
          <w:lang w:val="en-GB"/>
        </w:rPr>
      </w:pPr>
      <w:r w:rsidRPr="004D277E">
        <w:rPr>
          <w:rFonts w:asciiTheme="minorBidi" w:hAnsiTheme="minorBidi"/>
          <w:b/>
          <w:bCs/>
          <w:lang w:val="en-GB"/>
        </w:rPr>
        <w:t>Source:</w:t>
      </w:r>
      <w:r w:rsidRPr="004D277E">
        <w:rPr>
          <w:rFonts w:asciiTheme="minorBidi" w:hAnsiTheme="minorBidi"/>
          <w:lang w:val="en-GB"/>
        </w:rPr>
        <w:t xml:space="preserve"> Ministry of Finance, Ghana (2025). </w:t>
      </w:r>
      <w:r w:rsidRPr="004D277E">
        <w:rPr>
          <w:rFonts w:asciiTheme="minorBidi" w:hAnsiTheme="minorBidi"/>
          <w:i/>
          <w:iCs/>
          <w:lang w:val="en-GB"/>
        </w:rPr>
        <w:t>Local Government Fiscal Data 2015–2024</w:t>
      </w:r>
      <w:r w:rsidRPr="004D277E">
        <w:rPr>
          <w:rFonts w:asciiTheme="minorBidi" w:hAnsiTheme="minorBidi"/>
          <w:lang w:val="en-GB"/>
        </w:rPr>
        <w:t>. Accra, Ghana.</w:t>
      </w:r>
    </w:p>
    <w:p w14:paraId="62693CF2" w14:textId="77777777" w:rsidR="003C4F45" w:rsidRDefault="007231A5" w:rsidP="003C4F45">
      <w:pPr>
        <w:spacing w:line="240" w:lineRule="auto"/>
        <w:rPr>
          <w:rFonts w:asciiTheme="minorBidi" w:hAnsiTheme="minorBidi"/>
          <w:sz w:val="20"/>
          <w:szCs w:val="20"/>
          <w:lang w:val="en-GB"/>
        </w:rPr>
      </w:pPr>
      <w:r w:rsidRPr="003C4F45">
        <w:rPr>
          <w:rFonts w:asciiTheme="minorBidi" w:hAnsiTheme="minorBidi"/>
          <w:sz w:val="20"/>
          <w:szCs w:val="20"/>
          <w:lang w:val="en-GB"/>
        </w:rPr>
        <w:t xml:space="preserve">The table illustrates the internal revenue mobilization trends of Kpando Municipal Assembly over a 10-year period (2015–2024). </w:t>
      </w:r>
    </w:p>
    <w:p w14:paraId="26774FC7" w14:textId="562B9E6A" w:rsidR="007231A5" w:rsidRPr="003C4F45" w:rsidRDefault="007231A5" w:rsidP="003C4F45">
      <w:pPr>
        <w:spacing w:line="240" w:lineRule="auto"/>
        <w:rPr>
          <w:rFonts w:asciiTheme="minorBidi" w:hAnsiTheme="minorBidi"/>
          <w:sz w:val="20"/>
          <w:szCs w:val="20"/>
          <w:lang w:val="en-GB"/>
        </w:rPr>
      </w:pPr>
      <w:r w:rsidRPr="003C4F45">
        <w:rPr>
          <w:rFonts w:asciiTheme="minorBidi" w:hAnsiTheme="minorBidi"/>
          <w:sz w:val="20"/>
          <w:szCs w:val="20"/>
          <w:lang w:val="en-GB"/>
        </w:rPr>
        <w:t xml:space="preserve">The central issue addressed in this study is KMA’s inability to generate sufficient IGFs, despite having the authority to introduce new revenue streams and service products. This has led to over-reliance on DACF transfers, which are inconsistent and inadequate. Challenges such as poor administrative structures, lack of political will, low taxpayer compliance, and insufficient regulatory frameworks further undermine local revenue mobilization </w:t>
      </w:r>
      <w:sdt>
        <w:sdtPr>
          <w:rPr>
            <w:rFonts w:ascii="Arial" w:hAnsi="Arial" w:cs="Arial"/>
            <w:color w:val="000000"/>
            <w:sz w:val="20"/>
            <w:szCs w:val="20"/>
            <w:lang w:val="en-GB"/>
          </w:rPr>
          <w:tag w:val="MENDELEY_CITATION_v3_eyJjaXRhdGlvbklEIjoiTUVOREVMRVlfQ0lUQVRJT05fYTI4ZjhmMDUtMmNiNi00OTQyLTgyY2UtNGJiNDljNGJhNjU5IiwicHJvcGVydGllcyI6eyJub3RlSW5kZXgiOjB9LCJpc0VkaXRlZCI6ZmFsc2UsIm1hbnVhbE92ZXJyaWRlIjp7ImlzTWFudWFsbHlPdmVycmlkZGVuIjpmYWxzZSwiY2l0ZXByb2NUZXh0IjoiKEJlbGxleSwgMjAyMGI7IE1haGFtYSBldCBhbC4sIDIwMjRhOyBOaWNob2xhcyBldCBhbC4sIDIwMjUpIiwibWFudWFsT3ZlcnJpZGVUZXh0IjoiIn0sImNpdGF0aW9uSXRlbXMiOlt7ImlkIjoiZmFkMGM3YjUtNzE3MC0zZWRmLTkxODEtNmY3ZWI3NTNmZmMxIiwiaXRlbURhdGEiOnsidHlwZSI6ImFydGljbGUtam91cm5hbCIsImlkIjoiZmFkMGM3YjUtNzE3MC0zZWRmLTkxODEtNmY3ZWI3NTNmZmMxIiwidGl0bGUiOiJMb2NhbCBwb2xpdGljcyBhbmQgdGhlIHJldmVudWUgY29sbGVjdGlvbiBlZmZvcnQgaW4gYSBkZXZlbG9waW5nIGNvdW50cnkgY29udGV4dDogZXhwZXJpZW5jZXMgZnJvbSBHaGFuYS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04gU29jaWFsIFNjaWVuY2VzIiwiYWNjZXNzZWQiOnsiZGF0ZS1wYXJ0cyI6W1syMDI1LDEyLDE4XV19LCJET0kiOiIxMC4xMDA3L1M0MzU0NS0wMjQtMDA4NjctWi9NRVRSSUNTIiwiSVNTTiI6IjI2NjI5MjgzIiwiVVJMIjoiaHR0cHM6Ly9saW5rLnNwcmluZ2VyLmNvbS9hcnRpY2xlLzEwLjEwMDcvczQzNTQ1LTAyNC0wMDg2Ny16IiwiaXNzdWVkIjp7ImRhdGUtcGFydHMiOltbMjAyNCwzLDFdXX0sInBhZ2UiOiI3Mi0iLCJhYnN0cmFjdCI6IlRoZXJlIGlzIGEgcmVuZXdlZCBnbG9iYWwgZW1waGFzaXMgb24gZG9tZXN0aWMgcmV2ZW51ZSBtb2JpbGlzYXRpb24gZm9yIGxvY2FsIGRldmVsb3BtZW50LiBUaGlzIGNhbGwgY2FtZSB0aHJvdWdoIHRoZSBTdXN0YWluYWJsZSBEZXZlbG9wbWVudCBHb2Fscywgd2hpY2ggcGxhY2VzIGVub3Jtb3VzIHJlc3BvbnNpYmlsaXR5IG9uIGxvY2FsIGdvdmVybm1lbnQgYm9kaWVzLCBlc3BlY2lhbGx5IGluIGRldmVsb3BpbmcgY291bnRyaWVzLCB0byBmb2N1cyBvbiBsb2NhbCBzb3VyY2VzIG9mIHJldmVudWUgZm9yIGRldmVsb3BtZW50LiBKdXN0IGxpa2UgbWFueSBsb2NhbCBnb3Zlcm5tZW50IGJvZGllcyBpbiBtb3N0IGRldmVsb3BpbmcgY291bnRyaWVzLCBHaGFuYeKAmXMgTWV0cm9wb2xpdGFuLCBNdW5pY2lwYWwgYW5kIERpc3RyaWN0IEFzc2VtYmxpZXMgKE1NREFzKSBoYXZlIGhhZCBodW1vbmdvdXMgY2hhbGxlbmdlcyByYWlzaW5nIGFkZXF1YXRlIHJldmVudWUgZm9yIGxvY2FsIGRldmVsb3BtZW50LiBIb3dldmVyLCBzb21lIGFzc2VtYmxpZXMgaGF2ZSBkZW1vbnN0cmF0ZWQgbW9yZSBlZmZlY3RpdmVuZXNzIGluIHJhaXNpbmcgaW50ZXJuYWxseSBnZW5lcmF0ZWQgZnVuZHMgdGhhbiBvdGhlcnMuIFJldmVudWUgdmFyaWFiaWxpdHkgc3R1ZGllcyBvbiBHaGFuYeKAmXMgTU1EQXMgYXJlIGFsbW9zdCBub24tZXhpc3RlbnQuIFRoaXMgcGFwZXIgc2Vla3MgdG8gY29udHJpYnV0ZSB0byB0aGUgcm9sZSB0aGF0IGxvY2FsIHBvbGl0aWNzIHBsYXlzIGluIGRpZmZlcmVudCBjb2xsZWN0aW9uIG91dGNvbWVzIGluIHRoZSBzZWxlY3RlZCBhc3NlbWJsaWVzIGluIEdoYW5hLiBUaGUgc3R1ZHkgZm9jdXNlcyBvbiB0aGUgc2VsZWN0ZWQgdXJiYW4gTWV0cm9wb2xpdGFuIGFuZCBNdW5pY2lwYWwgQXNzZW1ibGllcyBpbiB0aGUgR3JlYXRlciBBY2NyYSByZWdpb24gdGhhdCBzaGFyZSBzaW1pbGFyIGNoYXJhY3RlcmlzdGljcy4gV2l0aCB0aGUgZmlzY2FsIGV4Y2hhbmdlIHRoZW9yeSwgbG9jYWwgcG9saXRpY3MgaGFzIHNob3duIHRvIGhhdmUgaGFkIHNvbWUgaW5mbHVlbmNlIG9uIGxvY2FsIHJldmVudWUgbW9iaWxpc2F0aW9uIG91dGNvbWVzLiBUaGUgZXhwbG9yYXRvcnktc2VxdWVudGlhbCBtaXhlZCBtZXRob2RzIGFwcHJvYWNoIHdhcyBhZG9wdGVkIGZvciB0aGUgc3R1ZHkuIFRocm91Z2ggaW4tZGVwdGggaW50ZXJ2aWV3cyBvZiByZWxldmFudCBsb2NhbCBnb3Zlcm5tZW50IG9mZmljZXJzIGFuZCBhIHN1cnZleSBvZiBvcGluaW9ucyBvZiB0YXhwYXllcnMgaW4gYWxsIGZvdXIgc2VsZWN0ZWQgQXNzZW1ibGllcywgaXQgd2FzIGZvdW5kIHRoYXQgbG9jYWwgcG9saXRpY3MgaGF2ZSBwbGF5ZWQgc2lnbmlmaWNhbnQgcm9sZXMgaW4gb2NjYXNpb25pbmcgZGlmZmVyZW50IHJldmVudWUgbW9iaWxpc2F0aW9uIG91dGNvbWVzIGluIHRoZSBzZWxlY3RlZCBBc3NlbWJsaWVzLiIsInB1Ymxpc2hlciI6IlNwcmluZ2VyIE5hdHVyZSIsImlzc3VlIjoiMyIsInZvbHVtZSI6IjQ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Sx7ImlkIjoiYzI1ZTEwZGQtMDQ5Yy0zMzQwLWE5OGQtMWUyYjFlYTgxZmNjIiwiaXRlbURhdGEiOnsidHlwZSI6ImFydGljbGUtam91cm5hbCIsImlkIjoiYzI1ZTEwZGQtMDQ5Yy0zMzQwLWE5OGQtMWUyYjFlYTgxZmNj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V19"/>
          <w:id w:val="2132657330"/>
          <w:placeholder>
            <w:docPart w:val="F8C51007BFF04642968F3030907F4AEB"/>
          </w:placeholder>
        </w:sdtPr>
        <w:sdtEndPr/>
        <w:sdtContent>
          <w:r w:rsidR="003C4F45" w:rsidRPr="003C4F45">
            <w:rPr>
              <w:rFonts w:ascii="Arial" w:hAnsi="Arial" w:cs="Arial"/>
              <w:color w:val="000000"/>
              <w:sz w:val="20"/>
              <w:szCs w:val="20"/>
              <w:lang w:val="en-GB"/>
            </w:rPr>
            <w:t>(Belley, 2020b; Mahama et al., 2024a; Nicholas et al., 2025)</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Without addressing these constraints, KMA’s potential to improve local development and service delivery remains limited.</w:t>
      </w:r>
    </w:p>
    <w:p w14:paraId="4A3C5E88" w14:textId="77777777" w:rsidR="007231A5" w:rsidRPr="003C4F45" w:rsidRDefault="007231A5" w:rsidP="007231A5">
      <w:pPr>
        <w:spacing w:line="240" w:lineRule="auto"/>
        <w:rPr>
          <w:rFonts w:asciiTheme="minorBidi" w:hAnsiTheme="minorBidi"/>
          <w:sz w:val="20"/>
          <w:szCs w:val="20"/>
          <w:lang w:val="en-GB"/>
        </w:rPr>
      </w:pPr>
      <w:r w:rsidRPr="003C4F45">
        <w:rPr>
          <w:rFonts w:asciiTheme="minorBidi" w:hAnsiTheme="minorBidi"/>
          <w:sz w:val="20"/>
          <w:szCs w:val="20"/>
          <w:lang w:val="en-GB"/>
        </w:rPr>
        <w:t xml:space="preserve">To address the problem, this study seeks to: </w:t>
      </w:r>
      <w:r w:rsidRPr="003C4F45">
        <w:rPr>
          <w:rFonts w:asciiTheme="minorBidi" w:hAnsiTheme="minorBidi"/>
          <w:sz w:val="20"/>
          <w:szCs w:val="20"/>
        </w:rPr>
        <w:t>Examine the relationships between revenue mobilisation strategies, alternative revenue options, and their impact on development outcomes within the Kpando Municipal Assembly.</w:t>
      </w:r>
    </w:p>
    <w:p w14:paraId="09036E10" w14:textId="77777777" w:rsidR="007231A5" w:rsidRPr="003C4F45" w:rsidRDefault="007231A5" w:rsidP="007231A5">
      <w:pPr>
        <w:spacing w:line="240" w:lineRule="auto"/>
        <w:rPr>
          <w:rFonts w:asciiTheme="minorBidi" w:hAnsiTheme="minorBidi"/>
          <w:sz w:val="20"/>
          <w:szCs w:val="20"/>
          <w:lang w:val="en-GB"/>
        </w:rPr>
      </w:pPr>
      <w:r w:rsidRPr="003C4F45">
        <w:rPr>
          <w:rFonts w:asciiTheme="minorBidi" w:hAnsiTheme="minorBidi"/>
          <w:sz w:val="20"/>
          <w:szCs w:val="20"/>
          <w:lang w:val="en-GB"/>
        </w:rPr>
        <w:t>The study hopes to answer these Research Questions:</w:t>
      </w:r>
    </w:p>
    <w:p w14:paraId="63A20971"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are the efficient revenue mobilisation strategies employed by the Kpando Municipal Assembly?</w:t>
      </w:r>
    </w:p>
    <w:p w14:paraId="5A5125A4"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alternative revenue-efficient options are available to the Kpando Municipal Assembly?</w:t>
      </w:r>
    </w:p>
    <w:p w14:paraId="761DEC80"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How do existing revenue mobilisation techniques impact development outcomes in the Kpando Municipal Assembly?</w:t>
      </w:r>
    </w:p>
    <w:p w14:paraId="7506E83A" w14:textId="77777777" w:rsidR="007231A5" w:rsidRPr="003C4F45" w:rsidRDefault="007231A5" w:rsidP="007231A5">
      <w:pPr>
        <w:pStyle w:val="NormalWeb"/>
        <w:numPr>
          <w:ilvl w:val="0"/>
          <w:numId w:val="15"/>
        </w:numPr>
        <w:rPr>
          <w:rFonts w:asciiTheme="minorBidi" w:hAnsiTheme="minorBidi" w:cstheme="minorBidi"/>
          <w:sz w:val="20"/>
          <w:szCs w:val="20"/>
        </w:rPr>
      </w:pPr>
      <w:r w:rsidRPr="003C4F45">
        <w:rPr>
          <w:rFonts w:asciiTheme="minorBidi" w:hAnsiTheme="minorBidi" w:cstheme="minorBidi"/>
          <w:sz w:val="20"/>
          <w:szCs w:val="20"/>
        </w:rPr>
        <w:t>What is the relationship between revenue mobilisation strategies, alternative revenue options, and development outcomes?</w:t>
      </w:r>
    </w:p>
    <w:p w14:paraId="2507F17B"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lastRenderedPageBreak/>
        <w:t>2.0 EMPIRICAL REVIEW ON TAX COMPLIANCE IN GHANA</w:t>
      </w:r>
    </w:p>
    <w:p w14:paraId="3CC7D1A0" w14:textId="5B8C0D4A"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Revenue mobilisation remains a critical function of local governments under fiscal decentralisation, as it directly affects the capacity of assemblies to provide public goods and services  </w:t>
      </w:r>
      <w:sdt>
        <w:sdtPr>
          <w:rPr>
            <w:rFonts w:ascii="Arial" w:hAnsi="Arial" w:cs="Arial"/>
            <w:color w:val="000000"/>
            <w:sz w:val="20"/>
            <w:szCs w:val="20"/>
            <w:lang w:val="en-GB"/>
          </w:rPr>
          <w:tag w:val="MENDELEY_CITATION_v3_eyJjaXRhdGlvbklEIjoiTUVOREVMRVlfQ0lUQVRJT05fODg4ZjU4ZjQtNGMxNy00YTU3LWJmOTAtOTgxNjZiYzVhMjdj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1119800401"/>
          <w:placeholder>
            <w:docPart w:val="F8C51007BFF04642968F3030907F4AEB"/>
          </w:placeholder>
        </w:sdtPr>
        <w:sdtEndPr/>
        <w:sdtContent>
          <w:r w:rsidR="003C4F45" w:rsidRPr="003C4F45">
            <w:rPr>
              <w:rFonts w:ascii="Arial" w:hAnsi="Arial" w:cs="Arial"/>
              <w:color w:val="000000"/>
              <w:sz w:val="20"/>
              <w:szCs w:val="20"/>
              <w:lang w:val="en-GB"/>
            </w:rPr>
            <w:t>(Mahama et al., 2024a)</w:t>
          </w:r>
        </w:sdtContent>
      </w:sdt>
      <w:r w:rsidRPr="003C4F45">
        <w:rPr>
          <w:rFonts w:asciiTheme="minorBidi" w:hAnsiTheme="minorBidi"/>
          <w:sz w:val="20"/>
          <w:szCs w:val="20"/>
          <w:lang w:val="en-GB"/>
        </w:rPr>
        <w:t xml:space="preserve">. Despite statutory authority to generate internally generated funds (IGFs), many district assemblies in Ghana struggle to achieve financial self-sufficiency due to weak administrative structures, poor compliance, and narrow tax bases </w:t>
      </w:r>
      <w:sdt>
        <w:sdtPr>
          <w:rPr>
            <w:rFonts w:ascii="Arial" w:hAnsi="Arial" w:cs="Arial"/>
            <w:color w:val="000000"/>
            <w:sz w:val="20"/>
            <w:szCs w:val="20"/>
            <w:lang w:val="en-GB"/>
          </w:rPr>
          <w:tag w:val="MENDELEY_CITATION_v3_eyJjaXRhdGlvbklEIjoiTUVOREVMRVlfQ0lUQVRJT05fM2U3Y2I5ZDktNjAyNC00ZjA5LTgxZWQtNmIxY2M3MWY0YjVi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
          <w:id w:val="115960820"/>
          <w:placeholder>
            <w:docPart w:val="F8C51007BFF04642968F3030907F4AEB"/>
          </w:placeholder>
        </w:sdtPr>
        <w:sdtEndPr/>
        <w:sdtContent>
          <w:r w:rsidR="003C4F45" w:rsidRPr="003C4F45">
            <w:rPr>
              <w:rFonts w:ascii="Arial" w:hAnsi="Arial" w:cs="Arial"/>
              <w:color w:val="000000"/>
              <w:sz w:val="20"/>
              <w:szCs w:val="20"/>
              <w:lang w:val="en-GB"/>
            </w:rPr>
            <w:t>(Nicholas et al., 2025)</w:t>
          </w:r>
        </w:sdtContent>
      </w:sdt>
      <w:r w:rsidRPr="003C4F45">
        <w:rPr>
          <w:rFonts w:asciiTheme="minorBidi" w:hAnsiTheme="minorBidi"/>
          <w:sz w:val="20"/>
          <w:szCs w:val="20"/>
          <w:lang w:val="en-GB"/>
        </w:rPr>
        <w:t>. This chapter provides a detailed conceptual and empirical review of decentralisation, local government structures, revenue mobilisation, and strategies to enhance internally generated funds, laying the groundwork for understanding the specific challenges and strategies applicable to the Kpando Municipal Assembly.</w:t>
      </w:r>
    </w:p>
    <w:p w14:paraId="58C1CE13" w14:textId="77777777" w:rsidR="007231A5" w:rsidRPr="004D277E" w:rsidRDefault="007231A5" w:rsidP="007231A5">
      <w:pPr>
        <w:pStyle w:val="Heading2"/>
        <w:rPr>
          <w:rFonts w:asciiTheme="minorBidi" w:hAnsiTheme="minorBidi" w:cstheme="minorBidi"/>
          <w:sz w:val="22"/>
          <w:szCs w:val="22"/>
        </w:rPr>
      </w:pPr>
      <w:r w:rsidRPr="004D277E">
        <w:rPr>
          <w:rFonts w:asciiTheme="minorBidi" w:hAnsiTheme="minorBidi" w:cstheme="minorBidi"/>
          <w:sz w:val="22"/>
          <w:szCs w:val="22"/>
        </w:rPr>
        <w:t>Decentralization, Local Government, and Revenue Mobilization</w:t>
      </w:r>
    </w:p>
    <w:p w14:paraId="1E0B9EC6" w14:textId="266B559E"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Decentralisation involves the systematic transfer of political, fiscal, and administrative authority from central to local government units to enhance efficiency, accountability, and citizen participation </w:t>
      </w:r>
      <w:sdt>
        <w:sdtPr>
          <w:rPr>
            <w:rFonts w:ascii="Arial" w:hAnsi="Arial" w:cs="Arial"/>
            <w:color w:val="000000"/>
            <w:sz w:val="20"/>
            <w:szCs w:val="20"/>
            <w:lang w:val="en-GB"/>
          </w:rPr>
          <w:tag w:val="MENDELEY_CITATION_v3_eyJjaXRhdGlvbklEIjoiTUVOREVMRVlfQ0lUQVRJT05fMmFkNDMzY2UtMWZkMS00NDkyLWIzZGYtNGQzNzZiZTgyODNiIiwicHJvcGVydGllcyI6eyJub3RlSW5kZXgiOjB9LCJpc0VkaXRlZCI6ZmFsc2UsIm1hbnVhbE92ZXJyaWRlIjp7ImlzTWFudWFsbHlPdmVycmlkZGVuIjpmYWxzZSwiY2l0ZXByb2NUZXh0IjoiKEthbWFzYSBldCBhbC4sIDIwMjU7IEt1bWkgZXQgYWwuLCAyMDI0KSIsIm1hbnVhbE92ZXJyaWRlVGV4dCI6IiJ9LCJjaXRhdGlvbkl0ZW1zIjpbeyJpZCI6Ijk1NmFkOGFlLWEyNjYtMzAyYS1iNjdlLTNhYThhMjAyMTg3NCIsIml0ZW1EYXRhIjp7InR5cGUiOiJhcnRpY2xlLWpvdXJuYWwiLCJpZCI6Ijk1NmFkOGFlLWEyNjYtMzAyYS1iNjdlLTNhYThhMjAyMTg3NCIsInRpdGxlIjoiRmluYW5jaWFsIGRldmVsb3BtZW50IGFzIGEgY2F0YWx5c3QgZm9yIHRheCByZXZlbnVlIGdlbmVyYXRpb24gaW4gR2hhbmE6IGV4cGxvcmluZyB0aGUgY2hhbm5lbHMiLCJhdXRob3IiOlt7ImZhbWlseSI6IkthbWFzYSIsImdpdmVuIjoiS29maSIsInBhcnNlLW5hbWVzIjpmYWxzZSwiZHJvcHBpbmctcGFydGljbGUiOiIiLCJub24tZHJvcHBpbmctcGFydGljbGUiOiIifSx7ImZhbWlseSI6IktvcnNhaCIsImdpdmVuIjoiRWxsZW4iLCJwYXJzZS1uYW1lcyI6ZmFsc2UsImRyb3BwaW5nLXBhcnRpY2xlIjoiIiwibm9uLWRyb3BwaW5nLXBhcnRpY2xlIjoiIn0seyJmYW1pbHkiOiJCb251ZWRpIiwiZ2l2ZW4iOiJJc2FhYyIsInBhcnNlLW5hbWVzIjpmYWxzZSwiZHJvcHBpbmctcGFydGljbGUiOiIiLCJub24tZHJvcHBpbmctcGFydGljbGUiOiIifSx7ImZhbWlseSI6IkZvcnNvbiIsImdpdmVuIjoiUHJpc2NpbGxhIiwicGFyc2UtbmFtZXMiOmZhbHNlLCJkcm9wcGluZy1wYXJ0aWNsZSI6IiIsIm5vbi1kcm9wcGluZy1wYXJ0aWNsZSI6IiJ9XSwiY29udGFpbmVyLXRpdGxlIjoiU2NpZW50aWZpYyBBZnJpY2FuIiwiY29udGFpbmVyLXRpdGxlLXNob3J0IjoiU2NpIEFmciIsImFjY2Vzc2VkIjp7ImRhdGUtcGFydHMiOltbMjAyNSwxMiwyXV19LCJET0kiOiIxMC4xMDE2L2ouc2NpYWYuMjAyNS5lMDI3MTUiLCJJU1NOIjoiMjQ2ODIyNzYiLCJpc3N1ZWQiOnsiZGF0ZS1wYXJ0cyI6W1syMDI1LDYsMV1dfSwiYWJzdHJhY3QiOiJUaGlzIHBhcGVyIGludmVzdGlnYXRlcyB0aGUgZWZmZWN0IG9mIGZpbmFuY2lhbCBzZWN0b3IgZGV2ZWxvcG1lbnQgaW4gZHJpdmluZyB0YXggcmV2ZW51ZSBnZW5lcmF0aW9uIGluIEdoYW5hLCBhcyB3ZWxsIGFzIHRoZSBjaGFubmVscyB0aHJvdWdoIHdoaWNoIHRoaXMgbWF5IG9jY3VyLiBUaGUgcGFwZXIgdXRpbGl6ZXMgYW4gYW5udWFsIHRpbWUtc2VyaWVzIGRhdGFzZXQgb3ZlciB0aGUgcGVyaW9kIDE5ODAg4oCTIDIwMjEuIFRoZSBhdXRvLXJlZ3Jlc3NpdmUgZGlzdHJpYnV0ZWQgbGFnIChBUkRMKSBjb2ludGVncmF0aW9uIHRlY2huaXF1ZSBpcyBlbXBsb3llZCBhcyB0aGUgbWFpbiBlc3RpbWF0aW9uIHN0cmF0ZWd5LCB3aXRoIHRoZSBmdWxseSBtb2RpZmllZCBsZWFzdCBzcXVhcmVzIChGTU9MUykgYW5kIGNhbm9uaWNhbCBjb2ludGVncmF0aW5nIHJlZ3Jlc3Npb24gKENDUikgY29pbnRlZ3JhdGlvbiB0ZWNobmlxdWVzIHNlcnZpbmcgYXMgcm9idXN0bmVzcyBjaGVja3MuIFRoZSBmaW5kaW5ncyByZXZlYWwgdGhhdCBmaW5hbmNpYWwgZGV2ZWxvcG1lbnQgc2lnbmlmaWNhbnRseSBlbmhhbmNlcyB0YXggcmV2ZW51ZSBnZW5lcmF0aW9uIGluIHRoZSBsb25nIHJ1biwgd2l0aCBpbmRpcmVjdCwgY29ycG9yYXRlLCBhbmQgaW5jb21lIHRheGVzIHNob3dpbmcgYSBoaWdoZXIgc2Vuc2l0aXZpdHkgdG8gZmluYW5jaWFsIHNlY3RvciBkZXZlbG9wbWVudCBvdmVyIHRoZSBsb25nIHJ1bi4gRnVydGhlcm1vcmUsIHRoZSBzdHVkeSBpZGVudGlmaWVzIGEgcmVkdWN0aW9uIGluIHRoZSBzaGFkb3cgZWNvbm9teSwgcGxhdXNpYmx5IHRocm91Z2ggdGhlIGZvcm1hbGl6YXRpb24gb2YgaW5mb3JtYWwgc2VjdG9yIGFjdGl2aXRpZXMsIGFzIGEgY3JpdGljYWwgcGF0aHdheSB0aHJvdWdoIHdoaWNoIGZpbmFuY2lhbCBkZXZlbG9wbWVudCBjb250cmlidXRlcyB0byBpbXByb3ZlZCB0YXggcmV2ZW51ZSBnZW5lcmF0aW9uLiBGaW5hbGx5LCBpdCBpcyBmb3VuZCB0aGF0IGVmZmVjdGl2ZSBjb250cm9sIG9mIGNvcnJ1cHRpb24sIGJldHRlciBodW1hbiBjYXBpdGFsIGRldmVsb3BtZW50IChlZHVjYXRpb24pLCBhbmQgZWNvbm9taWMgZ3Jvd3RoIChoaWdoZXIgR0RQKSBjb25zdGl0dXRlIHNpZ25pZmljYW50IGRyaXZlcnMgb2YgR2hhbmEncyB0YXggcmV2ZW51ZSBpbiB0aGUgbG9uZyBydW4uIFRoZSBzdHVkeSByZWNvbW1lbmRzIHRoZSBlbmZvcmNlbWVudCBvZiBzdHJpY3RlciByZWd1bGF0aW9ucyB0byBlbnN1cmUgdGF4IGNvbXBsaWFuY2Ugd2l0aGluIGZpbmFuY2lhbCBpbnN0aXR1dGlvbnMsIGZvc3RlcmluZyBjbG9zZXIgY29sbGFib3JhdGlvbiBiZXR3ZWVuIHRheCBhdXRob3JpdGllcyBhbmQgZmluYW5jaWFsIGluc3RpdHV0aW9ucyB0byBmYWNpbGl0YXRlIHRoZSBleGNoYW5nZSBvZiByZWxldmFudCBpbmZvcm1hdGlvbiwgYW5kIGltcHJvdmluZyB0YXggYWRtaW5pc3RyYXRpb24gcHJvY2Vzc2VzIHRvIGVhc2UgdGF4cGF5ZXIgY29tcGxpYW5jZS4iLCJwdWJsaXNoZXIiOiJFbHNldmllciBCLlYuIiwidm9sdW1lIjoiMjgifSwiaXNUZW1wb3JhcnkiOmZhbHNlfSx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n0sImlzVGVtcG9yYXJ5IjpmYWxzZX1dfQ=="/>
          <w:id w:val="118581759"/>
          <w:placeholder>
            <w:docPart w:val="F8C51007BFF04642968F3030907F4AEB"/>
          </w:placeholder>
        </w:sdtPr>
        <w:sdtEndPr/>
        <w:sdtContent>
          <w:r w:rsidR="003C4F45" w:rsidRPr="003C4F45">
            <w:rPr>
              <w:rFonts w:ascii="Arial" w:hAnsi="Arial" w:cs="Arial"/>
              <w:color w:val="000000"/>
              <w:sz w:val="20"/>
              <w:szCs w:val="20"/>
              <w:lang w:val="en-GB"/>
            </w:rPr>
            <w:t>(</w:t>
          </w:r>
          <w:proofErr w:type="spellStart"/>
          <w:r w:rsidR="003C4F45" w:rsidRPr="003C4F45">
            <w:rPr>
              <w:rFonts w:ascii="Arial" w:hAnsi="Arial" w:cs="Arial"/>
              <w:color w:val="000000"/>
              <w:sz w:val="20"/>
              <w:szCs w:val="20"/>
              <w:lang w:val="en-GB"/>
            </w:rPr>
            <w:t>Kamasa</w:t>
          </w:r>
          <w:proofErr w:type="spellEnd"/>
          <w:r w:rsidR="003C4F45" w:rsidRPr="003C4F45">
            <w:rPr>
              <w:rFonts w:ascii="Arial" w:hAnsi="Arial" w:cs="Arial"/>
              <w:color w:val="000000"/>
              <w:sz w:val="20"/>
              <w:szCs w:val="20"/>
              <w:lang w:val="en-GB"/>
            </w:rPr>
            <w:t xml:space="preserve"> et al., 2025; Kumi et al., 2024)</w:t>
          </w:r>
        </w:sdtContent>
      </w:sdt>
      <w:r w:rsidRPr="003C4F45">
        <w:rPr>
          <w:rFonts w:asciiTheme="minorBidi" w:hAnsiTheme="minorBidi"/>
          <w:sz w:val="20"/>
          <w:szCs w:val="20"/>
          <w:lang w:val="en-GB"/>
        </w:rPr>
        <w:t xml:space="preserve">. Fiscal decentralisation, in particular, allows local authorities to generate revenue and manage expenditures independently, theoretically improving service delivery and local development outcomes. In Ghana, the Local Governance Act (2016) supports fiscal decentralisation by empowering assemblies to mobilise IGFs, levy taxes, and introduce service fees. However, the success of decentralisation largely depends on the capacity of local governments to enforce compliance and innovate in revenue generation </w:t>
      </w:r>
      <w:sdt>
        <w:sdtPr>
          <w:rPr>
            <w:rFonts w:ascii="Arial" w:hAnsi="Arial" w:cs="Arial"/>
            <w:color w:val="000000"/>
            <w:sz w:val="20"/>
            <w:szCs w:val="20"/>
            <w:lang w:val="en-GB"/>
          </w:rPr>
          <w:tag w:val="MENDELEY_CITATION_v3_eyJjaXRhdGlvbklEIjoiTUVOREVMRVlfQ0lUQVRJT05fNDI5NDhmYTEtMDFkMi00MTA4LWI3Y2EtMjM1Y2UwOWI3MTI1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
          <w:id w:val="1466002582"/>
          <w:placeholder>
            <w:docPart w:val="F8C51007BFF04642968F3030907F4AEB"/>
          </w:placeholder>
        </w:sdtPr>
        <w:sdtEndPr/>
        <w:sdtContent>
          <w:r w:rsidR="003C4F45" w:rsidRPr="003C4F45">
            <w:rPr>
              <w:rFonts w:ascii="Arial" w:hAnsi="Arial" w:cs="Arial"/>
              <w:color w:val="000000"/>
              <w:sz w:val="20"/>
              <w:szCs w:val="20"/>
              <w:lang w:val="en-GB"/>
            </w:rPr>
            <w:t>(Mahama et al., 2024a)</w:t>
          </w:r>
        </w:sdtContent>
      </w:sdt>
    </w:p>
    <w:p w14:paraId="3ED6CCAD" w14:textId="2C5FDF4D"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Local government in Ghana comprises Metropolitan, Municipal, and District Assemblies (MMDAs), which are responsible for governance, development planning, revenue mobilisation, and public service delivery </w:t>
      </w:r>
      <w:sdt>
        <w:sdtPr>
          <w:rPr>
            <w:rFonts w:ascii="Arial" w:hAnsi="Arial" w:cs="Arial"/>
            <w:color w:val="000000"/>
            <w:sz w:val="20"/>
            <w:szCs w:val="20"/>
            <w:lang w:val="en-GB"/>
          </w:rPr>
          <w:tag w:val="MENDELEY_CITATION_v3_eyJjaXRhdGlvbklEIjoiTUVOREVMRVlfQ0lUQVRJT05fMzEwOTBjNTgtZmU0Zi00MzViLTgzM2EtNjcwZjk5NmUxNjM0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
          <w:id w:val="895399488"/>
          <w:placeholder>
            <w:docPart w:val="F8C51007BFF04642968F3030907F4AEB"/>
          </w:placeholder>
        </w:sdtPr>
        <w:sdtEndPr/>
        <w:sdtContent>
          <w:r w:rsidR="003C4F45" w:rsidRPr="003C4F45">
            <w:rPr>
              <w:rFonts w:ascii="Arial" w:hAnsi="Arial" w:cs="Arial"/>
              <w:color w:val="000000"/>
              <w:sz w:val="20"/>
              <w:szCs w:val="20"/>
              <w:lang w:val="en-GB"/>
            </w:rPr>
            <w:t>(Nicholas et al., 2025)</w:t>
          </w:r>
        </w:sdtContent>
      </w:sdt>
      <w:r w:rsidRPr="003C4F45">
        <w:rPr>
          <w:rFonts w:asciiTheme="minorBidi" w:hAnsiTheme="minorBidi"/>
          <w:sz w:val="20"/>
          <w:szCs w:val="20"/>
          <w:lang w:val="en-GB"/>
        </w:rPr>
        <w:t xml:space="preserve">. Despite operating under a decentralized framework, assemblies often face challenges such as limited administrative capacity, inadequate staffing, and reliance on central government transfers, including the District Assemblies Common Fund (DACF) </w:t>
      </w:r>
      <w:sdt>
        <w:sdtPr>
          <w:rPr>
            <w:rFonts w:ascii="Arial" w:hAnsi="Arial" w:cs="Arial"/>
            <w:color w:val="000000"/>
            <w:sz w:val="20"/>
            <w:szCs w:val="20"/>
            <w:lang w:val="en-GB"/>
          </w:rPr>
          <w:tag w:val="MENDELEY_CITATION_v3_eyJjaXRhdGlvbklEIjoiTUVOREVMRVlfQ0lUQVRJT05fMTg0ODJiNmMtZjQ4NS00ODczLTgyZGYtNmRkYzI5NjgzZmQ2IiwicHJvcGVydGllcyI6eyJub3RlSW5kZXgiOjB9LCJpc0VkaXRlZCI6ZmFsc2UsIm1hbnVhbE92ZXJyaWRlIjp7ImlzTWFudWFsbHlPdmVycmlkZGVuIjpmYWxzZSwiY2l0ZXByb2NUZXh0IjoiKEFneWVtYW5nLUR1YWggZXQgYWwuLCAyMDE4KSIsIm1hbnVhbE92ZXJyaWRlVGV4dCI6IiJ9LCJjaXRhdGlvbkl0ZW1zIjpbeyJpZCI6IjY1ZmIxMmY4LTljNDktMzUzZC1iZWNlLTZiYTgwZGMxZmUxNyIsIml0ZW1EYXRhIjp7InR5cGUiOiJhcnRpY2xlLWpvdXJuYWwiLCJpZCI6IjY1ZmIxMmY4LTljNDktMzUzZC1iZWNlLTZiYTgwZGMxZmUxNyIsInRpdGxlIjoiUmVkdWNpbmcgcG92ZXJ0eSB0aHJvdWdoIGZpc2NhbCBkZWNlbnRyYWxpemF0aW9uIGluIEdoYW5hIGFuZCBiZXlvbmQ6IEEgcmV2aWV3IiwiYXV0aG9yIjpbeyJmYW1pbHkiOiJBZ3llbWFuZy1EdWFoIiwiZ2l2ZW4iOiJXaWxsaWFtcyIsInBhcnNlLW5hbWVzIjpmYWxzZSwiZHJvcHBpbmctcGFydGljbGUiOiIiLCJub24tZHJvcHBpbmctcGFydGljbGUiOiIifSx7ImZhbWlseSI6IkthZnVpIEdiZWRvaG8iLCJnaXZlbiI6IkV2YW5zIiwicGFyc2UtbmFtZXMiOmZhbHNlLCJkcm9wcGluZy1wYXJ0aWNsZSI6IiIsIm5vbi1kcm9wcGluZy1wYXJ0aWNsZSI6IiJ9LHsiZmFtaWx5IjoiUGVwcmFoIiwiZ2l2ZW4iOiJQcmluY2UiLCJwYXJzZS1uYW1lcyI6ZmFsc2UsImRyb3BwaW5nLXBhcnRpY2xlIjoiIiwibm9uLWRyb3BwaW5nLXBhcnRpY2xlIjoiIn0seyJmYW1pbHkiOiJBcnRodXIiLCJnaXZlbiI6IkZyYW5jaXMiLCJwYXJzZS1uYW1lcyI6ZmFsc2UsImRyb3BwaW5nLXBhcnRpY2xlIjoiIiwibm9uLWRyb3BwaW5nLXBhcnRpY2xlIjoiIn0seyJmYW1pbHkiOiJLd2VrdSBTb2JlbmciLCJnaXZlbiI6IkF1Z3VzdHVzIiwicGFyc2UtbmFtZXMiOmZhbHNlLCJkcm9wcGluZy1wYXJ0aWNsZSI6IiIsIm5vbi1kcm9wcGluZy1wYXJ0aWNsZSI6IiJ9LHsiZmFtaWx5IjoiT2t5ZXJlIiwiZ2l2ZW4iOiJKb3NodWEiLCJwYXJzZS1uYW1lcyI6ZmFsc2UsImRyb3BwaW5nLXBhcnRpY2xlIjoiIiwibm9uLWRyb3BwaW5nLXBhcnRpY2xlIjoiIn0seyJmYW1pbHkiOiJNZW5nYmEgRG9rYmlsYSIsImdpdmVuIjoiSmVubmlmZXIiLCJwYXJzZS1uYW1lcyI6ZmFsc2UsImRyb3BwaW5nLXBhcnRpY2xlIjoiIiwibm9uLWRyb3BwaW5nLXBhcnRpY2xlIjoiIn1dLCJjb250YWluZXItdGl0bGUiOiJDb2dlbnQgRWNvbm9taWNzIGFuZCBGaW5hbmNlIiwiYWNjZXNzZWQiOnsiZGF0ZS1wYXJ0cyI6W1syMDI1LDEyLDE4XV19LCJET0kiOiIxMC4xMDgwLzIzMzIyMDM5LjIwMTguMTQ3NjAzNSIsIklTU04iOiIyMzMyMjAzOSIsImlzc3VlZCI6eyJkYXRlLXBhcnRzIjpbWzIwMTgsMSwxXV19LCJwYWdlIjoiMS0xNCIsImFic3RyYWN0IjoiVGhlIHVuZmluaXNoZWQgYWdlbmRhIGluIHRoZSB0aGVvcnkgYW5kIHByYWN0aWNlIG9mIGZpc2NhbCBkZWNlbnRyYWxpemF0aW9uIGlzIGhvdyBmaXNjYWwgZGVjZW50cmFsaXphdGlvbiBhZmZlY3RzIHRoZSB1bml2ZXJzYWwgcGxhZ3VlIG9mIHBvdmVydHkgcmVkdWN0aW9uIGluIGRldmVsb3BpbmcgZWNvbm9taWVzLiBGb2N1c2luZyBvbiBkZXZlbG9waW5nIGVjb25vbWllcyBlc3BlY2lhbGx5IEdoYW5hLCBhbmQgYWxzbyBlbXBsb3lpbmcgc2Vjb25kYXJ5IHNvdXJjZXMgb2YgaW5mb3JtYXRpb24sIHRoaXMgcGFwZXIgbWFkZSBhbiBhdHRlbXB0IHRvIHByb3ZpZGUgYSBob2xpc3RpYyByZXZpZXcgb2YgdGhlIGNvbmNlcHQgb2YgZmlzY2FsIGRlY2VudHJhbGl6YXRpb24gYW5kIGl0cyBlZmZlY3RzIG9uIHBvdmVydHkgcmVkdWN0aW9uIGZyb20gdGhlIG9wdGltaXN0IGFuZCBwZXNzaW1pc3Qgdmlld3MuIFRoZSBwYXBlciBhZmZpcm1lZCB0aGF0IGZpc2NhbCBkZWNlbnRyYWxpemF0aW9uIGhhcyB0aGUgcG90ZW50aWFsIGZvciBwb3ZlcnR5IHJlZHVjdGlvbiB3aGVuIGl0IGlzIGNoYXJhY3Rlcml6ZWQgYnkgZ3JlYXRlciBmaW5hbmNpYWwgYXV0b25vbXkgb2YgdGhlIGxvY2FsIHVuaXRzIHdpdGggcHJvcGVyIGJ1ZGdldGFyeSBhbGxvY2F0aW9uLCBwcmlvcml0aXphdGlvbiwgYWNjb3VudGFiaWxpdHkgYW5kIHJlc3BvbnNpdmVuZXNzLiBBY2NvdW50YWJpbGl0eSBhbmQgcHJvcGVyIHJlZ3VsYXRpb24gbWF5IHJlZHVjZSBzb21lIGluc3RpdHV0aW9uYWwgc2V0YmFja3Mgc3VjaCBhcyBjb3JydXB0aW9uIGZyb20gdGhlIHN5c3RlbS4gV2UsIHRoZXJlZm9yZSwgcmVjb21tZW5kZWQgZm9yIGEgbW9yZSBlZmZlY3RpdmUsIGVmZmljaWVudCwgYW5kIHRyYW5zcGFyZW50IGluc3RpdHV0aW9uYWwgYW5kIGxlZ2FsIGZyYW1ld29yayB0byBlbnN1cmUgZWZmZWN0aXZlIGZpc2NhbCB0cmFuc2ZlciBiZXR3ZWVuIHRoZSBjZW50cmFsIGFuZCBsb2NhbCBnb3Zlcm5tZW50cyBpbiBvcmRlciB0byBlbGltaW5hdGUgdmFyaW91cyBsYXBzZXMgYXNzb2NpYXRlZCB3aXRoIGZpc2NhbCBkZWNlbnRyYWxpemF0aW9uIGFzIGhpZ2hsaWdodGVkIGJ5IHRoZSBwZXNzaW1pc3RzLiIsInB1Ymxpc2hlciI6IkNvZ2VudCBPQSIsImlzc3VlIjoiMSIsInZvbHVtZSI6IjYiLCJjb250YWluZXItdGl0bGUtc2hvcnQiOiIifSwiaXNUZW1wb3JhcnkiOmZhbHNlfV19"/>
          <w:id w:val="-992949315"/>
          <w:placeholder>
            <w:docPart w:val="F8C51007BFF04642968F3030907F4AEB"/>
          </w:placeholder>
        </w:sdtPr>
        <w:sdtEndPr/>
        <w:sdtContent>
          <w:r w:rsidR="003C4F45" w:rsidRPr="003C4F45">
            <w:rPr>
              <w:rFonts w:ascii="Arial" w:hAnsi="Arial" w:cs="Arial"/>
              <w:color w:val="000000"/>
              <w:sz w:val="20"/>
              <w:szCs w:val="20"/>
              <w:lang w:val="en-GB"/>
            </w:rPr>
            <w:t>(Agyemang-Duah et al., 2018)</w:t>
          </w:r>
        </w:sdtContent>
      </w:sdt>
      <w:r w:rsidRPr="003C4F45">
        <w:rPr>
          <w:rFonts w:asciiTheme="minorBidi" w:hAnsiTheme="minorBidi"/>
          <w:sz w:val="20"/>
          <w:szCs w:val="20"/>
          <w:lang w:val="en-GB"/>
        </w:rPr>
        <w:t>. These limitations underscore the importance of internally generated funds (IGFs) in sustaining local development.</w:t>
      </w:r>
    </w:p>
    <w:p w14:paraId="5176CBE8" w14:textId="433F0D6B"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Revenue mobilisation, particularly through IGFs, is central to local government autonomy. IGFs include property rates, business permits, market tolls, fees, fines, and user charges, while central transfers like the DACF and donor funds supplement these resources </w:t>
      </w:r>
      <w:sdt>
        <w:sdtPr>
          <w:rPr>
            <w:rFonts w:ascii="Arial" w:hAnsi="Arial" w:cs="Arial"/>
            <w:color w:val="000000"/>
            <w:sz w:val="20"/>
            <w:szCs w:val="20"/>
            <w:lang w:val="en-GB"/>
          </w:rPr>
          <w:tag w:val="MENDELEY_CITATION_v3_eyJjaXRhdGlvbklEIjoiTUVOREVMRVlfQ0lUQVRJT05fOTg0NjUyMDEtNjM1ZC00NjVlLTllZjAtZDAzODQzN2JiODc5IiwicHJvcGVydGllcyI6eyJub3RlSW5kZXgiOjB9LCJpc0VkaXRlZCI6ZmFsc2UsIm1hbnVhbE92ZXJyaWRlIjp7ImlzTWFudWFsbHlPdmVycmlkZGVuIjpmYWxzZSwiY2l0ZXByb2NUZXh0IjoiKFpvdG9ydmllIGV0IGFsLiwgMjAyNCkiLCJtYW51YWxPdmVycmlkZVRleHQiOiIifSwiY2l0YXRpb25JdGVtcyI6W3siaWQiOiIzMTY5NzE5MS04ZmQ3LTNiYjUtOWNmNy1mOTk4OGU0ZWQzM2QiLCJpdGVtRGF0YSI6eyJ0eXBlIjoiYXJ0aWNsZS1qb3VybmFsIiwiaWQiOiIzMTY5NzE5MS04ZmQ3LTNiYjUtOWNmNy1mOTk4OGU0ZWQzM2QiLCJ0aXRsZSI6IkpvdXJuYWwgb2YgQ29ycG9yYXRlIEdvdmVybmFuY2UsIEluc3VyYW5jZSwgYW5kIFJpc2sgTWFuYWdlbWVudCBFbmhhbmNpbmcgRmluYW5jaWFsIEludGVncml0eSBpbiBHaGFuYWlhbiBNaWNyb2ZpbmFuY2UgSW5zdGl0dXRpb25zIFRocm91Z2ggRm9yZW5zaWMgQXVkaXRpbmc6IEFzc2Vzc2luZyBJdHMgUm9sZSBpbiBGcmF1ZCBSZWR1Y3Rpb24iLCJhdXRob3IiOlt7ImZhbWlseSI6IlpvdG9ydmllIiwiZ2l2ZW4iOiJTdGVwaGVuIFRldHRlaCIsInBhcnNlLW5hbWVzIjpmYWxzZSwiZHJvcHBpbmctcGFydGljbGUiOiIiLCJub24tZHJvcHBpbmctcGFydGljbGUiOiIifSx7ImZhbWlseSI6IkJyYWlucyBLdWRvIiwiZ2l2ZW4iOiJNYXR0aGV3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Si4gQ29ycC4gR292LiBJbnN1ci4gUmlzayBNYW5hZyIsImFjY2Vzc2VkIjp7ImRhdGUtcGFydHMiOltbMjAyNSwxMiwyXV19LCJET0kiOiIxMC41NjU3OC9qY2dpcm0xMTAyMDQiLCJVUkwiOiJodHRwczovL2RvaS5vcmcvMTAuNTY1NzgvamNnaXJtMTEwMjA0Lmh0dHBzOi8vZG9pLm9yZy8xMC41NjU3OC9qY2dpcm0xMTAyMDQuIiwiaXNzdWVkIjp7ImRhdGUtcGFydHMiOltbMjAyNF1dfSwicGFnZSI6IjEyNi0xMzciLCJhYnN0cmFjdCI6Ik1pY3JvZmluYW5jZSBpbnN0aXR1dGlvbnMgKE1GSXMpIHBsYXkgYSBjcml0aWNhbCByb2xlIGluIHByb21vdGluZyBmaW5hbmNpYWwgaW5jbHVzaW9uIGFuZCBkcml2aW5nIGVjb25vbWljIGdyb3d0aCwgZXNwZWNpYWxseSBpbiBkZXZlbG9waW5nIGVjb25vbWllcy4gSG93ZXZlciwgdGhlIHByZXZhbGVuY2Ugb2YgZnJhdWQgaGFzIGluY3JlYXNpbmdseSB0aHJlYXRlbmVkIHRoZSBzdGFiaWxpdHkgYW5kIGNyZWRpYmlsaXR5IG9mIHRoZXNlIGluc3RpdHV0aW9ucywgcGFydGljdWxhcmx5IGluIEdoYW5hLiBUaGlzIHN0dWR5IGludmVzdGlnYXRlcyB0aGUgaW1wYWN0IG9mIGZvcmVuc2ljIGF1ZGl0aW5nIGFzIGEgbWVjaGFuaXNtIHRvIG1pdGlnYXRlIGZyYXVkIGluIGRlcG9zaXQtdGFraW5nIE1GSXMsIHdpdGggYSBmb2N1cyBvbiB0aGUgR2hhbmFpYW4gY29udGV4dC4gRm9yZW5zaWMgYXVkaXQsIGEgc3BlY2lhbGlzZWQgYXJlYSBvZiBhdWRpdGluZyBhaW1lZCBhdCB1bmNvdmVyaW5nIGZpbmFuY2lhbCBtaXNjb25kdWN0LCBpcyBleGFtaW5lZCBmb3IgaXRzIGVmZmVjdGl2ZW5lc3MgaW4gcmVkdWNpbmcgZnJhdWR1bGVudCBhY3Rpdml0aWVzLiBEYXRhIHdlcmUgY29sbGVjdGVkIGZyb20gOTIgcHJvZmVzc2lvbmFsIGFjY291bnRhbnRzIHVzaW5nIGEgcHVycG9zaXZlIHNhbXBsaW5nIG1ldGhvZCBhbmQgYSBzdHJ1Y3R1cmVkIHF1ZXN0aW9ubmFpcmUgYmFzZWQgb24gYSA1LXBvaW50IExpa2VydCBzY2FsZS4gT25lIGh5cG90aGVzaXMgd2FzIGZvcm11bGF0ZWQgdG8gYXNzZXNzIHRoZSByZWxhdGlvbnNoaXAgYmV0d2VlbiBmb3JlbnNpYyBhdWRpdGluZyBhbmQgZnJhdWQgcmVkdWN0aW9uLCBhbmQgcmVncmVzc2lvbiBhbmFseXNpcyB3YXMgY29uZHVjdGVkIHVzaW5nIHRoZSBTdGF0aXN0aWNhbCBQYWNrYWdlIGZvciBTb2NpYWwgU2NpZW5jZXMgKFNQU1MpLiBUaGUgcmVzdWx0cyByZXZlYWxlZCB0aGF0LCBhdCBhIDUlIHNpZ25pZmljYW5jZSBsZXZlbCwgdGhlIGNvZWZmaWNpZW50IG9mIHRoZSBkdW1teSB2YXJpYWJsZSByZXByZXNlbnRpbmcgZm9yZW5zaWMgYXVkaXQgaW1wbGVtZW50YXRpb24gd2FzIDIuNTcuIFRoaXMgaW5kaWNhdGVzIHRoYXQgdGhlIHJlZHVjdGlvbiBvZiBmcmF1ZCBpbiBNRklzIGltcGxlbWVudGluZyBmb3JlbnNpYyBhdWRpdHMgd2FzLCBvbiBhdmVyYWdlLCAyLjU3JSBoaWdoZXIgY29tcGFyZWQgdG8gdGhvc2Ugd2l0aG91dCBzdWNoIGF1ZGl0cy4gVGhlc2UgZmluZGluZ3MgdW5kZXJzY29yZSB0aGUgaW1wb3J0YW5jZSBvZiBmb3JlbnNpYyBhdWRpdGluZyBpbiBlbmhhbmNpbmcgZmluYW5jaWFsIGludGVncml0eSB3aXRoaW4gTUZJcyBhbmQgc3VnZ2VzdCB0aGF0IGl0cyBtYW5kYXRvcnkgZW5mb3JjZW1lbnQgYnkgc2hhcmVob2xkZXJzIGFuZCByZWd1bGF0b3J5IGJvZGllcyBjb3VsZCBzaWduaWZpY2FudGx5IGltcHJvdmUgaW52ZXN0b3IgY29uZmlkZW5jZSBpbiB0aGUgc2VjdG9yLiBUaGUgc3R1ZHkgY29udHJpYnV0ZXMgdG8gdGhlIGxpbWl0ZWQgYm9keSBvZiByZXNlYXJjaCBvbiBmb3JlbnNpYyBhdWRpdGluZyBpbiB0aGUgY29udGV4dCBvZiBHaGFuYSBhbmQgaGlnaGxpZ2h0cyBpdHMgcG90ZW50aWFsIHRvIHN0cmVuZ3RoZW4gdGhlIGZpbmFuY2lhbCBnb3Zlcm5hbmNlIG9mIE1GSXMsIHRoZXJlYnkgcHJvbW90aW5nIHRoZWlyIGxvbmctdGVybSBzdXN0YWluYWJpbGl0eS4iLCJpc3N1ZSI6IjIiLCJ2b2x1bWUiOiIxMSIsImNvbnRhaW5lci10aXRsZS1zaG9ydCI6IiJ9LCJpc1RlbXBvcmFyeSI6ZmFsc2V9XX0="/>
          <w:id w:val="1259878748"/>
          <w:placeholder>
            <w:docPart w:val="F8C51007BFF04642968F3030907F4AEB"/>
          </w:placeholder>
        </w:sdtPr>
        <w:sdtEndPr/>
        <w:sdtContent>
          <w:r w:rsidR="003C4F45" w:rsidRPr="003C4F45">
            <w:rPr>
              <w:rFonts w:ascii="Arial" w:hAnsi="Arial" w:cs="Arial"/>
              <w:color w:val="000000"/>
              <w:sz w:val="20"/>
              <w:szCs w:val="20"/>
              <w:lang w:val="en-GB"/>
            </w:rPr>
            <w:t>(</w:t>
          </w:r>
          <w:proofErr w:type="spellStart"/>
          <w:r w:rsidR="003C4F45" w:rsidRPr="003C4F45">
            <w:rPr>
              <w:rFonts w:ascii="Arial" w:hAnsi="Arial" w:cs="Arial"/>
              <w:color w:val="000000"/>
              <w:sz w:val="20"/>
              <w:szCs w:val="20"/>
              <w:lang w:val="en-GB"/>
            </w:rPr>
            <w:t>Zotorvie</w:t>
          </w:r>
          <w:proofErr w:type="spellEnd"/>
          <w:r w:rsidR="003C4F45" w:rsidRPr="003C4F45">
            <w:rPr>
              <w:rFonts w:ascii="Arial" w:hAnsi="Arial" w:cs="Arial"/>
              <w:color w:val="000000"/>
              <w:sz w:val="20"/>
              <w:szCs w:val="20"/>
              <w:lang w:val="en-GB"/>
            </w:rPr>
            <w:t xml:space="preserve"> et al., 2024)</w:t>
          </w:r>
        </w:sdtContent>
      </w:sdt>
      <w:r w:rsidRPr="003C4F45">
        <w:rPr>
          <w:rFonts w:asciiTheme="minorBidi" w:hAnsiTheme="minorBidi"/>
          <w:sz w:val="20"/>
          <w:szCs w:val="20"/>
          <w:lang w:val="en-GB"/>
        </w:rPr>
        <w:t xml:space="preserve">. Effective mobilisation requires identifying revenue sources accurately, enforcing compliance, and adopting innovative collection mechanisms (Mahama et al., 2024). Yet, assemblies frequently encounter obstacles such as administrative inefficiency, narrow tax bases, low taxpayer compliance, and regulatory gaps, which collectively constrain revenue performance </w:t>
      </w:r>
      <w:sdt>
        <w:sdtPr>
          <w:rPr>
            <w:rFonts w:ascii="Arial" w:hAnsi="Arial" w:cs="Arial"/>
            <w:color w:val="000000"/>
            <w:sz w:val="20"/>
            <w:szCs w:val="20"/>
            <w:lang w:val="en-GB"/>
          </w:rPr>
          <w:tag w:val="MENDELEY_CITATION_v3_eyJjaXRhdGlvbklEIjoiTUVOREVMRVlfQ0lUQVRJT05fYjk1NzkyMzQtNzNkMy00MzcxLWIzYmYtYzJkOTg2MmUyZTcxIiwicHJvcGVydGllcyI6eyJub3RlSW5kZXgiOjAsIm1vZGUiOiJjb21wb3NpdGUifSwiaXNFZGl0ZWQiOmZhbHNlLCJtYW51YWxPdmVycmlkZSI6eyJpc01hbnVhbGx5T3ZlcnJpZGRlbiI6dHJ1ZSwiY2l0ZXByb2NUZXh0IjoiRS4gZXQgYWwuICgyMDI1YjsgTmljaG9sYXMgZXQgYWwuLCAyMDI1KSIsIm1hbnVhbE92ZXJyaWRlVGV4dCI6IkFkYWxldGV5LiBldCBhbC4gKDIwMjViKTsgTmljaG9sYXMgZXQgYWwuLCAoMjAyNSkifSwiY2l0YXRpb25JdGVtcyI6W3siZGlzcGxheUFzIjoiY29tcG9zaXRlIiwibGFiZWwiOiJwYWdlIiwiaWQiOiI1NTE3ZDY4OS03ZTNhLTMwNmQtODQ0MC1mODU4NzFkOWRhNWEiLCJpdGVtRGF0YSI6eyJ0eXBlIjoiYXJ0aWNsZS1qb3VybmFsIiwiaWQiOiI1NTE3ZDY4OS03ZTNhLTMwNmQtODQ0MC1mODU4NzFkOWRhNWEiLCJ0aXRsZSI6IlN0cmVuZ3RoZW5pbmcgRG9tZXN0aWMgUmV2ZW51ZSBNb2JpbGlzYXRpb24gQmV5b25kIEFpZDogVGhlIFdpbGxpbmduZXNzIG9mIEluZm9ybWFsIFNlY3RvciB0byBQYXkgVGF4ZXMgaW4gR2hhbmEiLCJhdXRob3IiOlt7ImZhbWlseSI6IkUuIiwiZ2l2ZW4iOiJBZGFsZXRleSwgSmVubmlmZXIiLCJwYXJzZS1uYW1lcyI6ZmFsc2UsImRyb3BwaW5nLXBhcnRpY2xlIjoiIiwibm9uLWRyb3BwaW5nLXBhcnRpY2xlIjoiIn0seyJmYW1pbHkiOiJTLiBULiIsImdpdmVuIjoiWm90b3J2aWUsIEp1c3RpY2UiLCJwYXJzZS1uYW1lcyI6ZmFsc2UsImRyb3BwaW5nLXBhcnRpY2xlIjoiIiwibm9uLWRyb3BwaW5nLXBhcnRpY2xlIjoiIn0seyJmYW1pbHkiOiJCIiwiZ2l2ZW4iOiJLdWRvLCBNYXRoZXciLCJwYXJzZS1uYW1lcyI6ZmFsc2UsImRyb3BwaW5nLXBhcnRpY2xlIjoiIiwibm9uLWRyb3BwaW5nLXBhcnRpY2xlIjoiIn0seyJmYW1pbHkiOiJBIiwiZ2l2ZW4iOiJBY2hpeWFhbGUsIFJheW1vbmQiLCJwYXJzZS1uYW1lcyI6ZmFsc2UsImRyb3BwaW5nLXBhcnRpY2xlIjoiIiwibm9uLWRyb3BwaW5nLXBhcnRpY2xlIjoiIn1dLCJjb250YWluZXItdGl0bGUiOiJBc2lhbiBKb3VybmFsIG9mIEVjb25vbWljcywgQnVzaW5lc3MgYW5kIEFjY291bnRpbmciLCJhY2Nlc3NlZCI6eyJkYXRlLXBhcnRzIjpbWzIwMjUsMTIsMTZdXX0sIkRPSSI6IjEwLjk3MzQvQUpFQkEvMjAyNS9WMjVJMTIyMTAzIiwiSVNTTiI6IjI0NTYtNjM5WCIsIlVSTCI6Imh0dHBzOi8vam91cm5hbGFqZWJhLmNvbS9pbmRleC5waHAvQUpFQkEvYXJ0aWNsZS92aWV3LzIxMDMiLCJpc3N1ZWQiOnsiZGF0ZS1wYXJ0cyI6W1syMDI1LDEyLDE1XV19LCJwYWdlIjoiNDMwLTQ0NSIsImFic3RyYWN0IjoiPHA+QWltczogVGhpcyBzdHVkeSBleGFtaW5lcyB0aGUgd2lsbGluZ25lc3Mgb2YgaW5mb3JtYWwgc2VjdG9yIHdvcmtlcnMgaW4gR2hhbmEgdG8gcGF5IHRheGVzIHdpdGhpbiB0aGUgY29udGV4dCBvZiB0aGUgR2hhbmEgQmV5b25kIEFpZCAoR0JBKSBhZ2VuZGEuIEl0IGZ1cnRoZXIgYXNzZXNzZXMgaG93IGludGVycHJldGF0aW9ucyBvZiB0aGUgR0JBIHBvbGljeSwgcGVyY2VwdGlvbnMgb2YgdGF4IGZhaXJuZXNzLCBhbmQgdGF4IGVkdWNhdGlvbiBpbmZsdWVuY2UgdGF4IGNvbXBsaWFuY2UgYmVoYXZpb3VyIHdpdGhpbiB0aGUgaW5mb3JtYWwgZWNvbm9teS4mIzEzOyBTdHVkeSBEZXNpZ246IEEgZGVzY3JpcHRpdmUsIHF1YW50aXRhdGl2ZSBjcm9zcy1zZWN0aW9uYWwgc3VydmV5IGRlc2lnbiB3YXMgZW1wbG95ZWQuJiMxMzsgUGxhY2UgYW5kIER1cmF0aW9uIG9mIFN0dWR5OiBUaGUgc3R1ZHkgd2FzIGNhcnJpZWQgb3V0IGFtb25nIGluZm9ybWFsIHNlY3RvciB3b3JrZXJzIGluIHRoZSBIbyBNdW5pY2lwYWxpdHkgYmV0d2VlbiBKYW51YXJ5IDIwMjQgYW5kIEp1bmUgMjAyNC4mIzEzOyBNZXRob2RvbG9neTogQSBzdHJ1Y3R1cmVkIHF1ZXN0aW9ubmFpcmUgd2FzIGFkbWluaXN0ZXJlZCB0byBhIHNhbXBsZSBvZiAxMDAgaW5mb3JtYWwgc2VjdG9yIHdvcmtlcnMsIHNlbGVjdGVkIHRocm91Z2ggY29udmVuaWVuY2Ugc2FtcGxpbmcuIEl0ZW1zIHdlcmUgbWVhc3VyZWQgdXNpbmcgZml2ZS1wb2ludCBMaWtlcnQgc2NhbGVzLiBEYXRhIHdlcmUgY29kZWQgYW5kIGFuYWx5c2VkIHVzaW5nIFNQU1MgdG8gZ2VuZXJhdGUgZGVzY3JpcHRpdmUgc3RhdGlzdGljcywgUGVhcnNvbiBjb3JyZWxhdGlvbiBjb2VmZmljaWVudHMsIGFuZCBtdWx0aXBsZSBsaW5lYXIgcmVncmVzc2lvbiByZXN1bHRzLiYjMTM7IFJlc3VsdHM6IFJlc3BvbmRlbnRzIGRlbW9uc3RyYXRlZCBhIGhpZ2ggd2lsbGluZ25lc3MgdG8gcGF5IHRheCAoTSA9IDQuMjAsIFNEID0gMC44NSkgYW5kIHN0cm9uZyBwb3NpdGl2ZSBwZXJjZXB0aW9ucyBvZiB0YXggZmFpcm5lc3MgKE0gPSA0LjUxLCBTRCA9IDAuOTIxKS4gQXdhcmVuZXNzIG9mIHRoZSBHQkEgcG9saWN5IHdhcyBtb2RlcmF0ZWx5IGhpZ2ggKE0gPSAzLjk2LCBTRCA9IDEuMjQpLCB3aGlsZSB0YXggZWR1Y2F0aW9uIHJlY29yZGVkIGEgbWVhbiBvZiAzLjIwIChTRCA9IDEuMzkpLiBDb3JyZWxhdGlvbiBjb2VmZmljaWVudHMgc2hvd2VkIHdlYWsgYXNzb2NpYXRpb25zIGJldHdlZW4gdGhlIGluZGVwZW5kZW50IHZhcmlhYmxlcyBhbmQgd2lsbGluZ25lc3MgdG8gcGF5IHRheCAoUi12YWx1ZXMgZnJvbSDigJMwLjA4MCB0byAwLjA2NCkuIFJlZ3Jlc3Npb24gYW5hbHlzaXMgcmV2ZWFsZWQgdGhhdCB0aGUgbW9kZWwgYWNjb3VudGVkIGZvciAyLjElIG9mIHRoZSB2YXJpYW5jZSBpbiB3aWxsaW5nbmVzcyB0byBwYXkgKFLCsiA9IDAuMDIxKSwgYW5kIG5vbmUgb2YgdGhlIHByZWRpY3RvcnMgR0JBIGF3YXJlbmVzcyAozrIgPSAwLjEwNiwgcCA9IDAuMjU3KSwgdGF4IGZhaXJuZXNzICjOsiA9IOKAkzAuMTUwLCBwID0gMC4yODcpLCBvciB0YXggZWR1Y2F0aW9uICjOsiA9IOKAkzAuMDM4LCBwID0gMC41MTkpIHdlcmUgc3RhdGlzdGljYWxseSBzaWduaWZpY2FudC4gSG93ZXZlciwgZGVzY3JpcHRpdmUgdHJlbmRzIHNob3dlZCBoaWdoZXIgd2lsbGluZ25lc3MgdG8gcGF5IHRheCB3aGVuIHJlc3BvbmRlbnRzIHBlcmNlaXZlZCBmYWlybmVzcyBhbmQgcmVjZWl2ZWQgYWRlcXVhdGUgdGF4IGVkdWNhdGlvbi4mIzEzOyBDb25jbHVzaW9uOiBJbmZvcm1hbCBzZWN0b3Igd29ya2VycyBhcmUgd2lsbGluZyB0byBjb21wbHkgd2l0aCB0YXggb2JsaWdhdGlvbnMgd2hlbiB0aGV5IHVuZGVyc3RhbmQgbmF0aW9uYWwgcG9saWN5IG9iamVjdGl2ZXMgYW5kIHBlcmNlaXZlIHRoZSB0YXggc3lzdGVtIGFzIGZhaXIuJiMxMzsgSW1wbGljYXRpb25zOiBTdHJlbmd0aGVuaW5nIHRyYW5zcGFyZW5jeSwgZmFpcm5lc3MsIGFuZCBwdWJsaWMgY29tbXVuaWNhdGlvbiBhcm91bmQgdGF4IHJldmVudWUgdXNlIGlzIGVzc2VudGlhbCBmb3IgYnJvYWRlbmluZyBHaGFuYeKAmXMgdGF4IGJhc2UgYW5kIHN1cHBvcnRpbmcgdGhlIEdoYW5hIEJleW9uZCBBaWQgYWdlbmRhLiYjMTM7IFJlY29tbWVuZGF0aW9uczogVGhlIHN0dWR5IHJlY29tbWVuZHMgaW50ZW5zaWZpZWQgdGF4IGVkdWNhdGlvbiB0YXJnZXRlZCBhdCB0aGUgaW5mb3JtYWwgc2VjdG9yLCBpbXByb3ZlZCBmYWlybmVzcyBpbiB0YXggYWRtaW5pc3RyYXRpb24sIGFuZCBlbmhhbmNlZCB2aXNpYmlsaXR5IG9mIGhvdyB0YXggcmV2ZW51ZXMgYXJlIHV0aWxpemVkIHRvIGZvc3RlciB0cnVzdCBhbmQgdm9sdW50YXJ5IGNvbXBsaWFuY2UuPC9wPiIsImlzc3VlIjoiMTIiLCJ2b2x1bWUiOiIyNSIsImNvbnRhaW5lci10aXRsZS1zaG9ydCI6IiJ9LCJpc1RlbXBvcmFyeSI6ZmFsc2UsInN1cHByZXNzLWF1dGhvciI6ZmFsc2UsImNvbXBvc2l0ZSI6dHJ1ZSwiYXV0aG9yLW9ubH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
          <w:id w:val="749475557"/>
          <w:placeholder>
            <w:docPart w:val="F8C51007BFF04642968F3030907F4AEB"/>
          </w:placeholder>
        </w:sdtPr>
        <w:sdtEndPr/>
        <w:sdtContent>
          <w:r w:rsidR="003C4F45" w:rsidRPr="003C4F45">
            <w:rPr>
              <w:rFonts w:ascii="Arial" w:hAnsi="Arial" w:cs="Arial"/>
              <w:color w:val="000000"/>
              <w:sz w:val="20"/>
              <w:szCs w:val="20"/>
              <w:lang w:val="en-GB"/>
            </w:rPr>
            <w:t>Adaletey. et al. (2025b); Nicholas et al., (2025)</w:t>
          </w:r>
        </w:sdtContent>
      </w:sdt>
      <w:r w:rsidRPr="003C4F45">
        <w:rPr>
          <w:rFonts w:asciiTheme="minorBidi" w:hAnsiTheme="minorBidi"/>
          <w:sz w:val="20"/>
          <w:szCs w:val="20"/>
          <w:lang w:val="en-GB"/>
        </w:rPr>
        <w:t xml:space="preserve">. To overcome these challenges, empirical studies suggest several strategies. Diversifying revenue sources beyond property rates to include business permits and tourism-related fees, building capacity among revenue officers, digitising payment systems, and engaging communities to increase awareness and voluntary compliance have all been identified as effective interventions </w:t>
      </w:r>
      <w:sdt>
        <w:sdtPr>
          <w:rPr>
            <w:rFonts w:ascii="Arial" w:hAnsi="Arial" w:cs="Arial"/>
            <w:color w:val="000000"/>
            <w:sz w:val="20"/>
            <w:szCs w:val="20"/>
            <w:lang w:val="en-GB"/>
          </w:rPr>
          <w:tag w:val="MENDELEY_CITATION_v3_eyJjaXRhdGlvbklEIjoiTUVOREVMRVlfQ0lUQVRJT05fZmIyM2E2NjctYjgzOC00YWJjLWI1M2MtNWEwZTJhMDY5NzQzIiwicHJvcGVydGllcyI6eyJub3RlSW5kZXgiOjB9LCJpc0VkaXRlZCI6ZmFsc2UsIm1hbnVhbE92ZXJyaWRlIjp7ImlzTWFudWFsbHlPdmVycmlkZGVuIjpmYWxzZSwiY2l0ZXByb2NUZXh0IjoiKE1haGFtYSBldCBhbC4sIDIwMjRiOyBOaWNob2xhcyBldCBhbC4sIDIwMjU7IE93YXJlIGV0IGFsLiwgMjAyMSkiLCJtYW51YWxPdmVycmlkZVRleHQiOiIifSwiY2l0YXRpb25JdGVtcyI6W3siaWQiOiIyZmI5N2U2ZC05Y2I2LTM1YzctOGRkYy0zODc5NDhlZmNjMTUiLCJpdGVtRGF0YSI6eyJ0eXBlIjoiYXJ0aWNsZS1qb3VybmFsIiwiaWQiOiIyZmI5N2U2ZC05Y2I2LTM1YzctOGRkYy0zODc5NDhlZmNjMTUiLCJ0aXRsZSI6IkxvY2FsIHJldmVudWUgbW9iaWxpc2F0aW9uIGluIEdoYW5hOiBXaHkgc2ltaWxhciBtZXRyb3BvbGl0YW4gYW5kIG11bmljaXBhbCBhc3NlbWJsaWVzIGV4aGliaXQgZGlmZmVyZW50IG91dGNvbWVzIiwiYXV0aG9yIjpbeyJmYW1pbHkiOiJNYWhhbWEiLCJnaXZlbiI6IlBhdHJpY2sgWWluIiwicGFyc2UtbmFtZXMiOmZhbHNlLCJkcm9wcGluZy1wYXJ0aWNsZSI6IiIsIm5vbi1kcm9wcGluZy1wYXJ0aWNsZSI6IiJ9LHsiZmFtaWx5IjoiQWJkdWxhaSIsImdpdmVuIjoiQWJkdWwgR2FmYXJ1IiwicGFyc2UtbmFtZXMiOmZhbHNlLCJkcm9wcGluZy1wYXJ0aWNsZSI6IiIsIm5vbi1kcm9wcGluZy1wYXJ0aWNsZSI6IiJ9LHsiZmFtaWx5IjoiQXNhbW9haCIsImdpdmVuIjoiS3dhbWUiLCJwYXJzZS1uYW1lcyI6ZmFsc2UsImRyb3BwaW5nLXBhcnRpY2xlIjoiIiwibm9uLWRyb3BwaW5nLXBhcnRpY2xlIjoiIn1dLCJjb250YWluZXItdGl0bGUiOiJTb2NpYWwgU2NpZW5jZXMgJiBIdW1hbml0aWVzIE9wZW4iLCJhY2Nlc3NlZCI6eyJkYXRlLXBhcnRzIjpbWzIwMjUsMTIsMThdXX0sIkRPSSI6IjEwLjEwMTYvSi5TU0FITy4yMDI0LjEwMDg1MyIsIklTU04iOiIyNTkwLTI5MTEiLCJpc3N1ZWQiOnsiZGF0ZS1wYXJ0cyI6W1syMDI0LDEsMV1dfSwicGFnZSI6IjEwMDg1MyIsImFic3RyYWN0IjoiUmV2ZW51ZSBtb2JpbGlzYXRpb24gZm9yIGxvY2FsIGRldmVsb3BtZW50IGhhcyBnYWluZWQgc2lnbmlmaWNhbnQgZ2xvYmFsIGF0dGVudGlvbiBpbiByZWNlbnQgeWVhcnMuIFBhcnRpY3VsYXJseSwgYXR0ZW1wdHMgdG8gbWF4aW1pemUgdGhlIGVmZm9ydHMgZm9yIGltcHJvdmVkIHJldmVudWUgY29sbGVjdGlvbiBpbiBkZXZlbG9waW5nIGNvdW50cmllcyBhcmUgd2Vha2VuZWQgZHVlIGluIHBhcnQsIHRvIHRoZSBjYWxpYnJlIG9mIGh1bWFuIHJlc291cmNlcyBhdmFpbGFibGUgYW5kIHRoZSBraW5kIGFuZCBleHRlbnQgb2YgYXZhaWxhYmxlIGlubm92YXRpdmUgcHJhY3RpY2VzIHVzZWQuIEV4dGFudCBsaXRlcmF0dXJlIHN1Z2dlc3RzIHRoYXQgcmV2ZW51ZSB2YXJpYWJpbGl0eSBhdCB0aGUgbG9jYWwgZ292ZXJubWVudCBsZXZlbCBpcyByYXJlIGluIGRldmVsb3BpbmcgY291bnRyaWVzLiBUaGlzIHBhcGVyIGV4cGFuZHMgdGhpcyBib2R5IG9mIGtub3dsZWRnZSBieSBleGFtaW5pbmcgdGhlIHF1YWxpdHkgYW5kIGNhcGFjaXR5IG9mIGh1bWFuIHJlc291cmNlcyBhbmQgaW5ub3ZhdGlvbiBhbmQgaG93IHRob3NlIGZhY3RvcnMgaGVscCBleHBsYWluIGRpZmZlcmVudCByZXZlbnVlIG1vYmlsaXNhdGlvbiBvdXRjb21lcyBhbW9uZyB1cmJhbiBBc3NlbWJsaWVzIGluIEdoYW5hLiBJdCBpcyBkZW1vbnN0cmF0ZWQgaW4gdGhlIGRpc2N1c3Npb25zIHRoYXQgZGVzcGl0ZSBzb21lIGNhcGFjaXR5IGNoYWxsZW5nZXMsIHNvbWUgYXNzZW1ibGllcyBjYW4gcmFpc2UgbW9yZSByZXZlbnVlIGludGVybmFsbHkgdGhhbiBvdGhlcnMgZXZlbiB0aG91Z2ggdGhleSBzaGFyZSBzaW1pbGFyIGNoYXJhY3RlcmlzdGljcy4gVGhyb3VnaCBrZXkgaW5mb3JtYW50IGludGVydmlld3MgYW5kIGEgc3VydmV5IG9mIG9waW5pb25zIG9mIHJhdGVwYXllcnMgaW4gZm91ciBVcmJhbiBBc3NlbWJsaWVzIGluIEdoYW5hLCBpdCB3YXMgZm91bmQgdGhhdCB3aGlsZSBzb21lIGFzc2VtYmxpZXMgY2FuIG5hdmlnYXRlIHRocm91Z2ggdGhlIGNoYWxsZW5nZXMgdXNpbmcgc3RhZmYgZW1wb3dlcm1lbnQgYW5kIHNvbWUgaW5ub3ZhdGl2ZSBzdHJhdGVnaWVzIGZvciBiZXR0ZXIgbW9iaWxpc2F0aW9uIG91dGNvbWVzLCBvdGhlcnMgYXJlIHVuYWJsZSB0byBkbyB0aGUgc2FtZSBhbmQgdGhlcmVieSBzdHJ1Z2dsZSBpbiB0aGVpciByZXZlbnVlIG1vYmlsaXNhdGlvbiBkcml2ZS4gVGhpcyBwYXBlciBpcyBwYXJ0IG9mIGEgYnJvYWRlciBlZmZvcnQgdG8gZXhhbWluZSB0aGUgZXh0ZW50IHRvIHdoaWNoIGxvY2FsIHJldmVudWUgbW9iaWxpc2F0aW9uIGNhbiBiZSBzY2FsZWQtdXAgaW4gdGhlIGZhY2Ugb2Ygc2V2ZXJhbCBjb25zdHJhaW50cyBpbiBhIGRldmVsb3BpbmcgY291bnRyeSBjb250ZXh0LiIsInB1Ymxpc2hlciI6IkVsc2V2aWVyIiwidm9sdW1lIjoiOSIsImNvbnRhaW5lci10aXRsZS1zaG9ydCI6IiJ9LCJpc1RlbXBvcmFy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LHsiaWQiOiJiNzJkMzhlZS04ODZjLTNmMzQtOTdhMS1jNmMxNTY1MzM2N2EiLCJpdGVtRGF0YSI6eyJ0eXBlIjoiYXJ0aWNsZS1qb3VybmFsIiwiaWQiOiJiNzJkMzhlZS04ODZjLTNmMzQtOTdhMS1jNmMxNTY1MzM2N2EiLCJ0aXRsZSI6IkZlbWFsZSBhbmQgZW52aXJvbm1lbnRhbCBkaXNjbG9zdXJlIG9mIGZhbWlseSBhbmQgbm9uLWZhbWlseSBmaXJtcy4gRXZpZGVuY2UgZnJvbSBJbmRpYSIsImF1dGhvciI6W3siZmFtaWx5IjoiT3dhcmUiLCJnaXZlbiI6IktvZmkgTWludGFoIiwicGFyc2UtbmFtZXMiOmZhbHNlLCJkcm9wcGluZy1wYXJ0aWNsZSI6IiIsIm5vbi1kcm9wcGluZy1wYXJ0aWNsZSI6IiJ9LHsiZmFtaWx5IjoiSWRkcmlzdSIsImdpdmVuIjoiQWJkdWwgQXppeiIsInBhcnNlLW5hbWVzIjpmYWxzZSwiZHJvcHBpbmctcGFydGljbGUiOiIiLCJub24tZHJvcHBpbmctcGFydGljbGUiOiIifSx7ImZhbWlseSI6IldvcmFlIiwiZ2l2ZW4iOiJUaG9tYXMiLCJwYXJzZS1uYW1lcyI6ZmFsc2UsImRyb3BwaW5nLXBhcnRpY2xlIjoiIiwibm9uLWRyb3BwaW5nLXBhcnRpY2xlIjoiIn0seyJmYW1pbHkiOiJFbGxhaCBBZGFsZXRleSIsImdpdmVuIjoiSmVubmlmZXIiLCJwYXJzZS1uYW1lcyI6ZmFsc2UsImRyb3BwaW5nLXBhcnRpY2xlIjoiIiwibm9uLWRyb3BwaW5nLXBhcnRpY2xlIjoiIn1dLCJjb250YWluZXItdGl0bGUiOiJNYW5hZ2VtZW50IFJlc2VhcmNoIFJldmlldyIsIkRPSSI6IjEwLjExMDgvTVJSLTA1LTIwMjEtMDM3NiIsIklTU04iOiIyMDQwODI2OSIsImlzc3VlZCI6eyJkYXRlLXBhcnRzIjpbWzIwMjFdXX0sImFic3RyYWN0IjoiUHVycG9zZTogVGhpcyBzdHVkeSBhaW1zIHRvIHVzZSB0aGUgZ2VuZGVyIHNvY2lhbGl6YXRpb24gdGhlb3J5LCBjcml0aWNhbCBtYXNzIHRoZW9yeSBhbmQgbGVnaXRpbWFjeSB0aGVvcnkgdG8gZXhhbWluZSB0aGUgZmVtYWxlIGdlbmRlciBhbmQgZW52aXJvbm1lbnRhbCBkaXNjbG9zdXJlIG9mIGZhbWlseSBhbmQgbm9uLWZhbWlseS1jb250cm9sbGVkIGZpcm1zIGluIEluZGlhLiBEZXNpZ24vbWV0aG9kb2xvZ3kvYXBwcm9hY2g6IEEgc2FtcGxlIHNpemUgb2YgNzgzIGFuZCAxNzcgZmlybS15ZWFyIG9ic2VydmF0aW9ucyBmb3IgZmFtaWx5IGFuZCBub24tZmFtaWx5LWNvbnRyb2xsZWQgZmlybXMsIHJlc3BlY3RpdmVseSwgYmV0d2VlbiAyMDA5IGFuZCAyMDIwIHVzZXMgZGVzY3JpcHRpdmUgc3RhdGlzdGljcywgYSB0ZXN0IG9mIGRpZmZlcmVuY2UgaW4gbWVhbnMgYW5kIHBhbmVsIHJlZ3Jlc3Npb24gd2l0aCByYW5kb20gZWZmZWN0IGFzc3VtcHRpb25zIGZvciBkYXRhIGludGVycHJldGF0aW9uLiBGaW5kaW5nczogVGhlIGRlc2NyaXB0aXZlIHN0YXRpc3RpY3Mgc2hvdyBhIHNpZ25pZmljYW50IG1lYW4gZGlmZmVyZW5jZSBiZXR3ZWVuIGZhbWlseS1jb250cm9sbGVkIGZpcm1zIGFuZCBub24tZmFtaWx5LWNvbnRyb2xsZWQgZmlybXMgaW4gSW5kaWEuIFRoZSBmaXJzdCBmaW5kaW5ncyBzaG93IHRoYXQgZmVtYWxlIGNoaWVmIGV4ZWN1dGl2ZSBvZmZpY2VycyAoQ0VPcykgYW5kIENFTyBkdWFsaXR5IGhhdmUgYSBwb3NpdGl2ZSBhbmQgc3RhdGlzdGljYWxseSBzaWduaWZpY2FudCBhc3NvY2lhdGlvbiB3aXRoIGVudmlyb25tZW50YWwgZGlzY2xvc3VyZSBpbiBhIGZhbWlseS1jb250cm9sbGVkIGZpcm0gYnV0IG5vdCBpbiBub24tZmFtaWx5LWNvbnRyb2xsZWQgZmlybXMgaW4gSW5kaWEuIFRoZSBzZWNvbmQgZmluZGluZ3Mgc2hvdyB0aGF0IGluZGVwZW5kZW50IGZlbWFsZSBkaXJlY3RvcnMgaGF2ZSBubyBzaWduaWZpY2FudCBhc3NvY2lhdGlvbiB3aXRoIGVudmlyb25tZW50YWwgZGlzY2xvc3VyZSBvZiBmYW1pbHkgYW5kIG5vbi1mYW1pbHkgZmlybXMgaW4gSW5kaWEuIFRoZSBmb3VydGggZmluZGluZ3Mgd2l0aCBjcml0aWNhbCBtYXNzIHRoZW9yeSBjb25maXJtIHRoZSBpbnNpZ25pZmljYW50IGFzc29jaWF0aW9uIG9mIGZlbWFsZSBkaXJlY3RvcnMgb24gZW52aXJvbm1lbnRhbCBkaXNjbG9zdXJlIG9mIGZhbWlseSBhbmQgbm9uLWZhbWlseSBmaXJtcyBpbiBJbmRpYS4gVGhlIHJlc3VsdHMgYXJlIHJvYnVzdCB0byBjb250cm9sbGluZyBmaXJtLWxldmVsIHZhcmlhYmxlcy4gUHJhY3RpY2FsIGltcGxpY2F0aW9uczogRmlybXMgaW4gdGhlIEluZGlhbiBjb250ZXh0LCB0aHJvdWdoIHRoaXMgc3R1ZHksIGFzc3VyZSBzdGFrZWhvbGRlcnMgdGhhdCBmYW1pbHkgZmlybXMgYXJlIGJldHRlciBhdCBpbXByb3Zpbmcgc3Rha2Vob2xkZXLigJlzIGV4cGVjdGF0aW9uIG9mIGVudmlyb25tZW50YWwgYWNjb3VudGFiaWxpdHkgdGhhbiBub24tZmFtaWx5IGZpcm1zLCBlc3BlY2lhbGx5IHdoZXJlIGZlbWFsZSBDRU9zIGFyZSBpbiBjaGFyZ2UuIE9yaWdpbmFsaXR5L3ZhbHVlOiBUaGlzIHN0dWR5IGFkZHMgdGhlIGZhbWlseSBwZXJzcGVjdGl2ZSBvZiB0aGUgcmVsYXRpb25zaGlwIGJldHdlZW4gZmVtYWxlIENFT3MgYW5kIHRoZSBlbnZpcm9ubWVudGFsIGRpc2Nsb3N1cmUgb2YgbGlzdGVkIGZpcm1zIGluIEluZGlhLiBBbHNvLCBmZW1hbGUgQ0VPIGR1YWxpdHkgYW5kIGVudmlyb25tZW50YWwgZGlzY2xvc3VyZSBhZGQgbm92ZWx0eSB0byB0aGUgcmVzZWFyY2ggc3R1ZGllcyBvbiBnZW5kZXIgYW5kIGVudmlyb25tZW50YWwgZGlzY2xvc3VyZS4ifSwiaXNUZW1wb3JhcnkiOmZhbHNlfV19"/>
          <w:id w:val="-1952306742"/>
          <w:placeholder>
            <w:docPart w:val="F8C51007BFF04642968F3030907F4AEB"/>
          </w:placeholder>
        </w:sdtPr>
        <w:sdtEndPr/>
        <w:sdtContent>
          <w:r w:rsidR="003C4F45" w:rsidRPr="003C4F45">
            <w:rPr>
              <w:rFonts w:ascii="Arial" w:hAnsi="Arial" w:cs="Arial"/>
              <w:color w:val="000000"/>
              <w:sz w:val="20"/>
              <w:szCs w:val="20"/>
              <w:lang w:val="en-GB"/>
            </w:rPr>
            <w:t xml:space="preserve">(Mahama et al., 2024b; Nicholas et al., 2025; </w:t>
          </w:r>
          <w:proofErr w:type="spellStart"/>
          <w:r w:rsidR="003C4F45" w:rsidRPr="003C4F45">
            <w:rPr>
              <w:rFonts w:ascii="Arial" w:hAnsi="Arial" w:cs="Arial"/>
              <w:color w:val="000000"/>
              <w:sz w:val="20"/>
              <w:szCs w:val="20"/>
              <w:lang w:val="en-GB"/>
            </w:rPr>
            <w:t>Oware</w:t>
          </w:r>
          <w:proofErr w:type="spellEnd"/>
          <w:r w:rsidR="003C4F45" w:rsidRPr="003C4F45">
            <w:rPr>
              <w:rFonts w:ascii="Arial" w:hAnsi="Arial" w:cs="Arial"/>
              <w:color w:val="000000"/>
              <w:sz w:val="20"/>
              <w:szCs w:val="20"/>
              <w:lang w:val="en-GB"/>
            </w:rPr>
            <w:t xml:space="preserve"> et al., 2021)</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These approaches provide a practical framework for enhancing IGF mobilisation and improving local government performance.</w:t>
      </w:r>
    </w:p>
    <w:p w14:paraId="2F3ABA4D" w14:textId="77777777" w:rsidR="007231A5" w:rsidRPr="003C4F45" w:rsidRDefault="007231A5" w:rsidP="007231A5">
      <w:pPr>
        <w:pStyle w:val="Heading2"/>
        <w:rPr>
          <w:rFonts w:asciiTheme="minorBidi" w:hAnsiTheme="minorBidi" w:cstheme="minorBidi"/>
          <w:sz w:val="22"/>
          <w:szCs w:val="22"/>
          <w:lang w:val="en-GB"/>
        </w:rPr>
      </w:pPr>
      <w:r w:rsidRPr="003C4F45">
        <w:rPr>
          <w:rFonts w:asciiTheme="minorBidi" w:hAnsiTheme="minorBidi" w:cstheme="minorBidi"/>
          <w:sz w:val="22"/>
          <w:szCs w:val="22"/>
          <w:lang w:val="en-GB"/>
        </w:rPr>
        <w:t xml:space="preserve">Underpinning Theory </w:t>
      </w:r>
    </w:p>
    <w:p w14:paraId="7B09EB65" w14:textId="77777777" w:rsidR="007231A5" w:rsidRDefault="007231A5" w:rsidP="007231A5">
      <w:pPr>
        <w:rPr>
          <w:rFonts w:asciiTheme="minorBidi" w:hAnsiTheme="minorBidi"/>
          <w:sz w:val="20"/>
          <w:szCs w:val="20"/>
          <w:lang w:val="en-GB"/>
        </w:rPr>
      </w:pPr>
      <w:r w:rsidRPr="003C4F45">
        <w:rPr>
          <w:rFonts w:asciiTheme="minorBidi" w:hAnsiTheme="minorBidi"/>
          <w:sz w:val="20"/>
          <w:szCs w:val="20"/>
          <w:lang w:val="en-GB"/>
        </w:rPr>
        <w:t>Several theoretical perspectives help explain decentralisation and local revenue mobilisation. While numerous models exist, this study draws on two relevant frameworks: Distributive Effects Theory and Institutional Theory, as they provide explanatory power for understanding local government revenue mobilisation in Ghana. In the context of Metropolitan, Municipal, and District Assemblies (MMDAs), the Underpinning Theory provides a framework to analyse how structural and capacity constraints affect revenue outcomes.</w:t>
      </w:r>
    </w:p>
    <w:p w14:paraId="7AF57953" w14:textId="77777777" w:rsidR="00184BB0" w:rsidRPr="003C4F45" w:rsidRDefault="00184BB0" w:rsidP="007231A5">
      <w:pPr>
        <w:rPr>
          <w:rFonts w:asciiTheme="minorBidi" w:hAnsiTheme="minorBidi"/>
          <w:sz w:val="20"/>
          <w:szCs w:val="20"/>
          <w:lang w:val="en-GB"/>
        </w:rPr>
      </w:pPr>
    </w:p>
    <w:p w14:paraId="46987036" w14:textId="77777777" w:rsidR="007231A5" w:rsidRPr="004D277E" w:rsidRDefault="007231A5" w:rsidP="003C4F45">
      <w:pPr>
        <w:spacing w:after="0"/>
        <w:rPr>
          <w:rFonts w:asciiTheme="minorBidi" w:hAnsiTheme="minorBidi"/>
          <w:b/>
          <w:bCs/>
          <w:lang w:val="en-GB"/>
        </w:rPr>
      </w:pPr>
      <w:r w:rsidRPr="004D277E">
        <w:rPr>
          <w:rFonts w:asciiTheme="minorBidi" w:hAnsiTheme="minorBidi"/>
          <w:b/>
          <w:bCs/>
          <w:lang w:val="en-GB"/>
        </w:rPr>
        <w:lastRenderedPageBreak/>
        <w:t>Distributive Effects Theory</w:t>
      </w:r>
    </w:p>
    <w:p w14:paraId="61159E75" w14:textId="145F70B2" w:rsidR="007231A5" w:rsidRPr="003C4F45" w:rsidRDefault="007231A5" w:rsidP="003C4F45">
      <w:pPr>
        <w:spacing w:after="0"/>
        <w:rPr>
          <w:rFonts w:asciiTheme="minorBidi" w:hAnsiTheme="minorBidi"/>
          <w:sz w:val="20"/>
          <w:szCs w:val="20"/>
          <w:lang w:val="en-GB"/>
        </w:rPr>
      </w:pPr>
      <w:r w:rsidRPr="003C4F45">
        <w:rPr>
          <w:rFonts w:asciiTheme="minorBidi" w:hAnsiTheme="minorBidi"/>
          <w:sz w:val="20"/>
          <w:szCs w:val="20"/>
          <w:lang w:val="en-GB"/>
        </w:rPr>
        <w:t xml:space="preserve">Distributive Effects Theory emphasises fairness in taxation and the social impact of government spending. Citizens’ perceptions of equity influence tax compliance: if taxation is perceived as unfair or benefiting elites disproportionately, voluntary compliance may reduce. The theory highlights that the cumulative effect of all revenue instruments and the resulting expenditures determines social outcomes, not the impact of a single tax. This perspective is critical in analysing revenue mobilisation strategies in local government, where regressive taxes may fund progressive spending initiatives, and perceptions of inequity can undermine overall revenue performance </w:t>
      </w:r>
      <w:sdt>
        <w:sdtPr>
          <w:rPr>
            <w:rFonts w:ascii="Arial" w:hAnsi="Arial" w:cs="Arial"/>
            <w:color w:val="000000"/>
            <w:sz w:val="20"/>
            <w:szCs w:val="20"/>
            <w:lang w:val="en-GB"/>
          </w:rPr>
          <w:tag w:val="MENDELEY_CITATION_v3_eyJjaXRhdGlvbklEIjoiTUVOREVMRVlfQ0lUQVRJT05fZDQwZjAwYmMtM2EzYS00MzI2LTk2Y2UtZGU3ZDJkOTM4NWE0IiwicHJvcGVydGllcyI6eyJub3RlSW5kZXgiOjB9LCJpc0VkaXRlZCI6ZmFsc2UsIm1hbnVhbE92ZXJyaWRlIjp7ImlzTWFudWFsbHlPdmVycmlkZGVuIjpmYWxzZSwiY2l0ZXByb2NUZXh0IjoiKFJvbmRpbmVsbGkgJiMzODsgQ2hlZW1hLCAyMDAzKSIsIm1hbnVhbE92ZXJyaWRlVGV4dCI6IiJ9LCJjaXRhdGlvbkl0ZW1zIjpbeyJpZCI6IjQxODA4YjdjLWJlNmQtM2VmMC1iOGFjLTY0ZjllOGY5NWQ5NCIsIml0ZW1EYXRhIjp7InR5cGUiOiJhcnRpY2xlLWpvdXJuYWwiLCJpZCI6IjQxODA4YjdjLWJlNmQtM2VmMC1iOGFjLTY0ZjllOGY5NWQ5NCIsInRpdGxlIjoiUmVpbnZlbnRpbmcgZ292ZXJubWVudCBmb3IgdGhlIHR3ZW50eS1maXJzdCBjZW50dXJ5IDogc3RhdGUgY2FwYWNpdHkgaW4gYSBnbG9iYWxpemluZyBzb2NpZXR5IiwiYXV0aG9yIjpbeyJmYW1pbHkiOiJSb25kaW5lbGxpIiwiZ2l2ZW4iOiJEZW5uaXMgQS4uIiwicGFyc2UtbmFtZXMiOmZhbHNlLCJkcm9wcGluZy1wYXJ0aWNsZSI6IiIsIm5vbi1kcm9wcGluZy1wYXJ0aWNsZSI6IiJ9LHsiZmFtaWx5IjoiQ2hlZW1hIiwiZ2l2ZW4iOiJHLiBTaGFiYmlyLiIsInBhcnNlLW5hbWVzIjpmYWxzZSwiZHJvcHBpbmctcGFydGljbGUiOiIiLCJub24tZHJvcHBpbmctcGFydGljbGUiOiIifV0sImFjY2Vzc2VkIjp7ImRhdGUtcGFydHMiOltbMjAyNSwxMiwxOF1dfSwiSVNCTiI6Ijk3OC0xLTU2NTQ5LTE3OC02IiwiaXNzdWVkIjp7ImRhdGUtcGFydHMiOltbMjAwM11dfSwicGFnZSI6IjI3MCIsImFic3RyYWN0IjoiVGhpcyB0aXRsZSBleHBsb3JlcyB0aGUgaXNzdWVzIGludm9sdmVkIGluIHByZXBhcmluZyBnb3Zlcm5tZW50cyB0aHJvdWdob3V0IHRoZSB3b3JsZCBmb3IgdGhlIGNoYWxsZW5nZXMgb2YgZ2xvYmFsaXphdGlvbi4gR292ZXJubWVudHMgdGhhdCBzZWVrIHRvIHBhcnRpY2lwYXRlIGluIGFuZCBiZW5lZml0IGZyb20gYSB3b3JsZCBiZWNvbWluZyBtb3JlIGludGVncmF0ZWQgYW5kIGludGVyZGVwZW5kZW50IG11c3QgcmVpbnZlbnQgdGhlaXIgc3RydWN0dXJlcyBhbmQgcHJvY2Vzc2VzLiBSZWludmVudGluZyBHb3Zlcm5tZW50IGZvciB0aGUgVHdlbnR5IEZpcnN0IENlbnR1cnk6IEFuIEludHJvZHVjdGlvbiAvIERlbm5pcyBBLiBSb25kaW5lbGxpIGFuZCBHLiBTaGFiYmlyIENoZWVtYSAtLSBQYXJ0IE9uZTogR2xvYmFsaXphdGlvbiBhbmQgR292ZXJubWVudCAtLSBHbG9iYWxpemF0aW9uIGFuZCB0aGUgUm9sZSBvZiB0aGUgU3RhdGU6IENoYWxsZW5nZXMgYW5kIFBlcnNwZWN0aXZlcyAvIEd1aWRvIEJlcnR1Y2NpIGFuZCBBZHJpYW5hIEFsYmVydGkgLS0gUHJvbW90aW5nIE5hdGlvbmFsIENvbXBldGl0aXZlbmVzcyBpbiBhIEdsb2JhbGl6aW5nIEVjb25vbXk6IFRoZSBTdGF0ZSdzIENoYW5naW5nIFJvbGVzIC8gRGVubmlzIEEuIFJvbmRpbmVsbGkgLS0gTWFraW5nIEdsb2JhbGl6YXRpb24gYW5kIExpYmVyYWxpemF0aW9uIFdvcmsgZm9yIFBlb3BsZTogQW5hbHl0aWNhbCBQZXJzcGVjdGl2ZXMgLyBNYW51ZWwgUi4gQWdvc2nMgW4gYW5kIERhdmlkIEUuIEJsb29tIC0tIFByby1Qb29yIFBvbGljaWVzIGZvciBEZXZlbG9wbWVudCAvIEhhZml6IEEuIFBhc2hhIC0tIEVuaGFuY2luZyBTdGF0ZSBDYXBhY2l0eSAtLSBTdHJlbmd0aGVuaW5nIHRoZSBJbnRlZ3JpdHkgb2YgR292ZXJubWVudDogQ29tYmF0aW5nIENvcnJ1cHRpb24gVGhyb3VnaCBBY2NvdW50YWJpbGl0eSBhbmQgVHJhbnNwYXJlbmN5IC8gRy4gU2hhYmJpciBDaGVlbWEgLS0gTW9iaWxpemluZyB0aGUgU3RhdGUncyBGaW5hbmNpYWwgUmVzb3VyY2VzIGZvciBEZXZlbG9wbWVudCAvIFN1cmVzaCBOLiBTaGVuZGUgLS0gQnVpbGRpbmcgU29jaWFsIENhcGl0YWwgVGhyb3VnaCBDaXZpYyBFbmdhZ2VtZW50IC8gS2hhbGlkIE1hbGlrIGFuZCBTd2FybmltIFdhZ2wgLS0gQ3JlYXRpbmcgYW5kIEFwcGx5aW5nIEtub3dsZWRnZSwgSW5ub3ZhdGlvbiwgYW5kIFRlY2hub2xvZ3kgLyBKZW5uaWZlciBTaXNrIC0tIEdvdmVybm1lbnRzIGFzIFBhcnRuZXJzIC0tIFN0cmVuZ3RoZW5pbmcgTG9jYWwgR292ZXJuYW5jZSBDYXBhY2l0eSBmb3IgUGFydGljaXBhdGlvbiAvIEpvaG4tTWFyeSBLYXV6eWEgLS0gRGVjZW50cmFsaXppbmcgR292ZXJuYW5jZTogUGFydGljaXBhdGlvbiBhbmQgUGFydG5lcnNoaXAgaW4gU2VydmljZSBEZWxpdmVyeSB0byB0aGUgUG9vciAvIFJvYmVydHNvbiBXb3JrIC0tIFBhcnRuZXJpbmcgZm9yIERldmVsb3BtZW50OiBHb3Zlcm5tZW50LVByaXZhdGUgU2VjdG9yIENvb3BlcmF0aW9uIGluIFNlcnZpY2UgUHJvdmlzaW9uIC8gRGVubmlzIEEuIFJvbmRpbmVsbGkgLS0gVGhlIENvbXBldGVudCBTdGF0ZTogR292ZXJuYW5jZSBhbmQgQWRtaW5pc3RyYXRpb24gaW4gYW5kIEVyYSBvZiBHbG9iYWxpemF0aW9uIC8gRGVubmlzIEEuIFJvbmRpbmVsbGkgYW5kIEcuIFNoYWJiaXIgQ2hlZW1hLiIsInB1Ymxpc2hlciI6Ikt1bWFyaWFuIFByZXNzIiwiY29udGFpbmVyLXRpdGxlLXNob3J0IjoiIn0sImlzVGVtcG9yYXJ5IjpmYWxzZX1dfQ=="/>
          <w:id w:val="-1081220122"/>
          <w:placeholder>
            <w:docPart w:val="F8C51007BFF04642968F3030907F4AEB"/>
          </w:placeholder>
        </w:sdtPr>
        <w:sdtEndPr/>
        <w:sdtContent>
          <w:r w:rsidR="003C4F45" w:rsidRPr="003C4F45">
            <w:rPr>
              <w:rFonts w:ascii="Arial" w:eastAsia="Times New Roman" w:hAnsi="Arial" w:cs="Arial"/>
              <w:color w:val="000000"/>
              <w:sz w:val="20"/>
              <w:szCs w:val="20"/>
            </w:rPr>
            <w:t>(Rondinelli &amp; Cheema, 2003)</w:t>
          </w:r>
        </w:sdtContent>
      </w:sdt>
      <w:r w:rsidRPr="003C4F45">
        <w:rPr>
          <w:rFonts w:asciiTheme="minorBidi" w:hAnsiTheme="minorBidi"/>
          <w:color w:val="000000"/>
          <w:sz w:val="20"/>
          <w:szCs w:val="20"/>
          <w:lang w:val="en-GB"/>
        </w:rPr>
        <w:t>.</w:t>
      </w:r>
      <w:r w:rsidRPr="003C4F45">
        <w:rPr>
          <w:rFonts w:asciiTheme="minorBidi" w:hAnsiTheme="minorBidi"/>
          <w:sz w:val="20"/>
          <w:szCs w:val="20"/>
          <w:lang w:val="en-GB"/>
        </w:rPr>
        <w:t xml:space="preserve"> </w:t>
      </w:r>
    </w:p>
    <w:p w14:paraId="6809BCA4" w14:textId="77777777" w:rsidR="003C4F45" w:rsidRDefault="003C4F45" w:rsidP="007231A5">
      <w:pPr>
        <w:rPr>
          <w:rFonts w:asciiTheme="minorBidi" w:hAnsiTheme="minorBidi"/>
          <w:b/>
          <w:bCs/>
          <w:lang w:val="en-GB"/>
        </w:rPr>
      </w:pPr>
    </w:p>
    <w:p w14:paraId="156CDC5A" w14:textId="6C287B29" w:rsidR="007231A5" w:rsidRPr="004D277E" w:rsidRDefault="007231A5" w:rsidP="003C4F45">
      <w:pPr>
        <w:spacing w:after="0"/>
        <w:rPr>
          <w:rFonts w:asciiTheme="minorBidi" w:hAnsiTheme="minorBidi"/>
          <w:b/>
          <w:bCs/>
          <w:lang w:val="en-GB"/>
        </w:rPr>
      </w:pPr>
      <w:r w:rsidRPr="004D277E">
        <w:rPr>
          <w:rFonts w:asciiTheme="minorBidi" w:hAnsiTheme="minorBidi"/>
          <w:b/>
          <w:bCs/>
          <w:lang w:val="en-GB"/>
        </w:rPr>
        <w:t>Institutional Theory</w:t>
      </w:r>
    </w:p>
    <w:p w14:paraId="0C4E271D" w14:textId="381E6E5F" w:rsidR="007231A5" w:rsidRPr="003C4F45" w:rsidRDefault="007231A5" w:rsidP="007231A5">
      <w:pPr>
        <w:rPr>
          <w:rFonts w:asciiTheme="minorBidi" w:hAnsiTheme="minorBidi"/>
          <w:sz w:val="20"/>
          <w:szCs w:val="20"/>
          <w:lang w:val="en-GB"/>
        </w:rPr>
      </w:pPr>
      <w:r w:rsidRPr="003C4F45">
        <w:rPr>
          <w:rFonts w:asciiTheme="minorBidi" w:hAnsiTheme="minorBidi"/>
          <w:sz w:val="20"/>
          <w:szCs w:val="20"/>
          <w:lang w:val="en-GB"/>
        </w:rPr>
        <w:t xml:space="preserve">Institutional Theory explains how organisational structures, norms, and regulations shape behaviour over time. Institutions comprise regulative, normative, and cultural-cognitive elements that guide routines, practices, and decision-making </w:t>
      </w:r>
      <w:sdt>
        <w:sdtPr>
          <w:rPr>
            <w:rFonts w:ascii="Arial" w:hAnsi="Arial" w:cs="Arial"/>
            <w:color w:val="000000"/>
            <w:sz w:val="20"/>
            <w:szCs w:val="20"/>
            <w:lang w:val="en-GB"/>
          </w:rPr>
          <w:tag w:val="MENDELEY_CITATION_v3_eyJjaXRhdGlvbklEIjoiTUVOREVMRVlfQ0lUQVRJT05fM2ZhMDk3YTgtNTU3OC00YTZhLWIwMTktZTQ5YzM0ZGY3OTcwIiwicHJvcGVydGllcyI6eyJub3RlSW5kZXgiOjB9LCJpc0VkaXRlZCI6ZmFsc2UsIm1hbnVhbE92ZXJyaWRlIjp7ImlzTWFudWFsbHlPdmVycmlkZGVuIjpmYWxzZSwiY2l0ZXByb2NUZXh0IjoiKFNjb3R0LCAyMDA4KSIsIm1hbnVhbE92ZXJyaWRlVGV4dCI6IiJ9LCJjaXRhdGlvbkl0ZW1zIjpbeyJpZCI6IjliMzZmMTdlLTNjMjktMzIyNC05MWQ2LTFkYWI5OWNhNGM2NSIsIml0ZW1EYXRhIjp7InR5cGUiOiJhcnRpY2xlLWpvdXJuYWwiLCJpZCI6IjliMzZmMTdlLTNjMjktMzIyNC05MWQ2LTFkYWI5OWNhNGM2NSIsInRpdGxlIjoiSW5zdGl0dXRpb25zIGFuZCBPcmdhbml6YXRpb25zOiBJZGVhcyBhbmQgSW50ZXJlc3RzIiwiYXV0aG9yIjpbeyJmYW1pbHkiOiJTY290dCIsImdpdmVuIjoiVy4iLCJwYXJzZS1uYW1lcyI6ZmFsc2UsImRyb3BwaW5nLXBhcnRpY2xlIjoiIiwibm9uLWRyb3BwaW5nLXBhcnRpY2xlIjoiIn1dLCJjb250YWluZXItdGl0bGUiOiJJbnN0aXR1dGlvbnMgYW5kIE9yZ2FuaXphdGlvbnM6IElkZWFzIGFuZCBJbnRlcmVzdHMiLCJhY2Nlc3NlZCI6eyJkYXRlLXBhcnRzIjpbWzIwMjUsMTIsMThdXX0sIlVSTCI6Imh0dHBzOi8vZGlnaXRhbGNvbW1vbnMudXN1LmVkdS91bmZfcmVzZWFyY2gvNTUiLCJpc3N1ZWQiOnsiZGF0ZS1wYXJ0cyI6W1syMDA4LDEsMV1dfSwiY29udGFpbmVyLXRpdGxlLXNob3J0IjoiIn0sImlzVGVtcG9yYXJ5IjpmYWxzZX1dfQ=="/>
          <w:id w:val="-1652441997"/>
          <w:placeholder>
            <w:docPart w:val="F8C51007BFF04642968F3030907F4AEB"/>
          </w:placeholder>
        </w:sdtPr>
        <w:sdtEndPr/>
        <w:sdtContent>
          <w:r w:rsidR="003C4F45" w:rsidRPr="003C4F45">
            <w:rPr>
              <w:rFonts w:ascii="Arial" w:hAnsi="Arial" w:cs="Arial"/>
              <w:color w:val="000000"/>
              <w:sz w:val="20"/>
              <w:szCs w:val="20"/>
              <w:lang w:val="en-GB"/>
            </w:rPr>
            <w:t>(Scott, 2008)</w:t>
          </w:r>
        </w:sdtContent>
      </w:sdt>
      <w:r w:rsidRPr="003C4F45">
        <w:rPr>
          <w:rFonts w:asciiTheme="minorBidi" w:hAnsiTheme="minorBidi"/>
          <w:sz w:val="20"/>
          <w:szCs w:val="20"/>
          <w:lang w:val="en-GB"/>
        </w:rPr>
        <w:t xml:space="preserve">. Local government revenue mobilisation is influenced not only by efficiency but also by legitimacy and conformity to legal and social norms. Institutional pressures, including laws, professional standards, and accountability mechanisms, affect how assemblies adopt, implement, and sustain revenue collection practices </w:t>
      </w:r>
      <w:sdt>
        <w:sdtPr>
          <w:rPr>
            <w:rFonts w:ascii="Arial" w:hAnsi="Arial" w:cs="Arial"/>
            <w:color w:val="000000"/>
            <w:sz w:val="20"/>
            <w:szCs w:val="20"/>
            <w:lang w:val="en-GB"/>
          </w:rPr>
          <w:tag w:val="MENDELEY_CITATION_v3_eyJjaXRhdGlvbklEIjoiTUVOREVMRVlfQ0lUQVRJT05fNWQwMWZlMjAtNDMxNS00NjZiLWJjNDgtMGY3NjEzNjU4Mjk1IiwicHJvcGVydGllcyI6eyJub3RlSW5kZXgiOjB9LCJpc0VkaXRlZCI6ZmFsc2UsIm1hbnVhbE92ZXJyaWRlIjp7ImlzTWFudWFsbHlPdmVycmlkZGVuIjpmYWxzZSwiY2l0ZXByb2NUZXh0IjoiKEpha29ic2VuLCAyMDE1KSIsIm1hbnVhbE92ZXJyaWRlVGV4dCI6IiJ9LCJjaXRhdGlvbkl0ZW1zIjpbeyJpZCI6IjBhZWFkMmZiLWUyZDEtM2ZkMC1hOWM4LTY5MGUwZjIxNDQzNyIsIml0ZW1EYXRhIjp7InR5cGUiOiJhcnRpY2xlLWpvdXJuYWwiLCJpZCI6IjBhZWFkMmZiLWUyZDEtM2ZkMC1hOWM4LTY5MGUwZjIxNDQzNyIsInRpdGxlIjoiVy4gUmljaGFyZCBTY290dCwgSW5zdGl0dXRpb25zIGFuZCBPcmdhbml6YXRpb25zOiBJZGVhcywgSW50ZXJlc3RzLCBhbmQgSWRlbnRpdGllcyIsImF1dGhvciI6W3siZmFtaWx5IjoiSmFrb2JzZW4iLCJnaXZlbiI6Ik1pY2hhZWwiLCJwYXJzZS1uYW1lcyI6ZmFsc2UsImRyb3BwaW5nLXBhcnRpY2xlIjoiIiwibm9uLWRyb3BwaW5nLXBhcnRpY2xlIjoiIn1dLCJjb250YWluZXItdGl0bGUiOiJUaGUgQ29wZW5oYWdlbiBKb3VybmFsIG9mIEFzaWFuIFN0dWRpZXMiLCJhY2Nlc3NlZCI6eyJkYXRlLXBhcnRzIjpbWzIwMjUsMTIsMThdXX0sIkRPSSI6IjEwLjIyNDM5L0NKQVMuVjMySTIuNDc2NCIsIlVSTCI6Imh0dHBzOi8vd3d3LmFjYWRlbWlhLmVkdS80ODYxMzAwMy9XX1JpY2hhcmRfU2NvdHRfSW5zdGl0dXRpb25zX2FuZF9Pcmdhbml6YXRpb25zX0lkZWFzX0ludGVyZXN0c19hbmRfSWRlbnRpdGllcyIsImlzc3VlZCI6eyJkYXRlLXBhcnRzIjpbWzIwMTUsMyw5XV19LCJwYWdlIjoiMTM2LTEzOSIsImFic3RyYWN0IjoiVGhlIFwiIHVucGx1Z2dlZCBcIiBzZWN0aW9uIHNlZWtzIHRvIGV4cGVyaWVuY2UgbmV3IGZvcm1zIG9mIGJvb2sgcmV2aWV3cy4gV2UgcmVndWxhcmx5IGdyYW50IGEgd2lsZCBjYXJkIHRvIGEgd29ybGQtY2xhc3Mgc2Nob2xhciB0byByZXZpZXcgaGlzL2hlciBvd24gQ2xhc3NpYy4gSW4gXCIgTXkgb3duIGJvb2sgcmV2aWV3IFwiICwgYXV0aG9ycyB3aWxsIHRlbGwgdXMgdGhlIHN0b3J5IG9mIFwid2hhdCBJIHdhcyB0cnlpbmcgdG8gZG9cIiB3aXRoIHNvbWV0aW1lcyBzb21lIGF1dG8tZXRobm9ncmFwaGljIGNvbnNpZGVyYXRpb25zLiBCeSByZWNvdW50aW5nIHRoZSBidWlsZGluZyBwcm9jZXNzIG9mIG9uZSBzZW1pbmFsIHJlc2VhcmNoIHdpdGggYSBjb250ZW1wb3JhcnkgbGVucywgdGhleSBtYXkgZ2l2ZSBzb21lIGluc2lnaHRzIGZvciB0aGUgY3VycmVudCBjcmFmdCBvZiByZXNlYXJjaCBhbmQgYWxzbyBzaGFyZSB3aXRoIHVzIHJlbnVuY2lhdGlvbnMsIGRvdWJ0cyBhbmQgam95cyBpbiB0aGVpciBpbnRpbWF0ZSB3cml0aW5nIGV4cGVyaWVuY2UuICEgV2hhdCBjb25zdGl0dXRlcyBhIHNlbGYtcmV2aWV3IG9mIHRoZSBzZWNvbmQgZWRpdGlvbiBvZiBcIiBUaGUgc29jaWFsIHBzeWNob2xvZ3kgb2Ygb3JnYW5pemluZyAoaGVyZWFmdGVyIHNwbzIpPyBTaW5jZSBzdWNoIGEgcmV2aWV3IGlzIHN1cHBvc2VkIHRvIGJlIFwiIHBlcmZvcm1hdGl2ZSBcIiBhbmQgXCIgYXV0by1ldGhub2dyYXBoaWMgXCIgaXQgd29uJ3QgbmVjZXNzYXJpbHkgbG9vayBsaWtlIGEgdHJhZGl0aW9uYWwgYm9vayByZXZpZXcgY29uc2lzdGluZyBvZiBcIiBib29rLCBvdmVydmlldywgYml0cyBvZiBleGNlcnB0LCBzb21lIHdyYW5nbGluZywgc29tZSBwcmFpc2UsIGZvbGxvd2VkIGJ5IHRoZSBsYXJnZXIgcHJvbm91bmNlbWVudCBcIiAoQmlya2VydHMsIDIwMTUpLiBCaXRzIG9mIGV4Y2VycHQsIGhvd2V2ZXIsIHNldCB0aGlzIGNvbW1lbnRhcnkgaW4gbW90aW9uLiBUaGUgdmVyeSBmaXJzdCBzZW50ZW5jZSBpbiB0aGUgYm9vayByZWFkcywgXCIgVGhpcyBpcyBhIGJvb2sgYWJvdXQgb3JnYW5pemF0aW9uYWwgYXBwcmVjaWF0aW9uLiBcIiBBcHByZWNpYXRpb24/IFRoZSBsYXN0IDIgc2VudGVuY2VzIGluIHRoZSBib29rIHJlYWQsIFwiIE9yZ2FuaXphdGlvbnMga2VlcCBwZW9wbGUgYnVzeSwgb2NjYXNpb25hbGx5IGVudGVydGFpbiB0aGVtLCBnaXZlIHRoZW0gYSB2YXJpZXR5IG9mIGV4cGVyaWVuY2VzLCBrZWVwIHRoZW0gb2ZmIHRoZSBzdHJlZXRzLCBwcm92aWRlIHByZXRleHRzIGZvciBzdG9yeXRlbGxpbmcsIGFuZCBhbGxvdyBzb2NpYWxpemluZy4gVGhleSBoYXZlbid0IGFueXRoaW5nIGVsc2UgdG8gZ2l2ZS4gXCIgVGhhdCdzIGFwcHJlY2lhdGlvbj8gV2hhdCBnb2VzIG9uIGluIGJldHdlZW4gdGhhdCB0aWVzIHRoZXNlIHR3byB0aG91Z2h0cyB0b2dldGhlcj8gVGhhdCBtaWRkbGUgY2FuIGJlIGRlc2NyaWJlZCBpbiB0ZXJtcyBvZiBzdWJzdGFuY2UsIGhpc3RvcmljYWwgZW1iZWRkaW5nLCBpbnRlbnRpb25zLCBmb3JtLCB0b29scyBkZXBsb3llZCwgd2lzaGVzLCBhbmQgc3VtbWF0aW9uLiAhIFRoZSBzdWJzdGFuY2Ugb2YgdGhpcyBib29rIHdhcyBkZXNjcmliZWQgaW4gYSBkaXNhcm1pbmcgZmFzaGlvbiBieSB0aGUgc29jaWFsIHBzeWNob2xvZ2lzdCBhbmQgZWRpdG9yLCBDaGFybGVzIEtpZXNsZXIuIEluIHRoZSBmaXJzdCAxOTY5IGVkaXRpb24gaGUgZGVzY3JpYmVkIHRoZSBib29rIGFzIGEgXCIgZnJlc2ggdGhlb3JldGljYWwgYXBwcm9hY2ggdGhhdCBwcm92aWRlcyB1cyBvbGRzdGVycyB3aXRoIG5ldyBpbnNpZ2h0cyB3aGlsZSBtYWludGFpbmluZyB0aGUgcHJvcGVyIGxldmVsIG9mIGRpZmZpY3VsdHkgZm9yIGFuIGludHJvZHVjdG9yeSB0ZXh0LiBcIiBJbiB0aGUgc2Vjb25kIGVkaXRpb24gaGUgd3JvdGUgdGhhdCB0aGUgYm9vayBpcyBcIiBhbiBpbnRyaWd1aW5nIGludHJvZHVjdGlvbiBmb3IgdGhlIGJlZ2lubmluZyBzdHVkZW50IFwiIC4gXCIgRnJlc2ggXCIgaGFkIG1vcnBoZWQgaW50byBcIiBpbnRyaWd1aW5nIFwiIGJ1dCB0aGUgYmVnaW5uaW5nIHN0dWRlbnQgd2FzIHN0aWxsIGJhZmZsZWQuICEgVGhlIHdvcmQgXCIgb3JnYW5pemluZyBcIiBzdWdnZXN0ZWQgdGhhdCB0aGUgYm9vayB3YXMgbW9yZSBhYm91dCBwcm9jZXNzZXMgdGhhbiBzdHJ1Y3R1cmVzLiBBdHRlbXB0cyB3ZXJlIG1hZGUgdG8gYXJ0aWN1bGF0ZSBvcmdhbml6YXRpb25hbCBsaWZlIGFzIHNlcXVlbmNlLCBtb3Rpb24sIGltcGxlbWVudGF0aW9uIG9mIHJlY2lwZXMsIGNoYWlucyBvZiBldmVudHMsIHNlcmllcyBvZiBhY3Rpb25zIChFbmFjdG1lbnQsIFNlbGVjdGlvbiwgUmV0ZW50aW9uKSwgbmFycmF0aXZlLWxpa2UgY29uc3RydWN0aW9ucyB3aXRoIGEgYmVnaW5uaW5nICsgbWlkZGxlICsgZW5kLCBhY2NvbXBsaXNoaW5nLCBhbmQgc3RyZWFtaW5nLiBBIGdlbmVyaWMgcGF0dGVybiBpbiBhbGwgb2YgdGhpcyBhY3Rpdml0eSB3YXMgbW9kZWxlZCBhZnRlciBEb25hbGQgQ2FtcGJlbGwncyBzdW1tYXJ5IG9mIHNvY2lvY3VsdHVyYWwgZXZvbHV0aW9uIGFzIHZhcmlhdGlvbiBhbmQgc2VsZWN0aXZlIHJldGVudGlvbiB3aXRoIHZhcmlhdGlvbiBhbmQgcmV0ZW50aW9uIGJlaW5nIG9wcG9zZWQgdG8gb25lIGFub3RoZXIuIE1vZGlmaWNhdGlvbiBvZiB0aGVzZSBiYXNpY3MgaW5jbHVkZWQgdGhlIHJlcGxhY2VtZW50IG9mIHZhcmlhdGlvbiB3aXRoIGVuYWN0bWVudCwgdGhlIHNoaWZ0IG9mIGVudmlyb25tZW50YWwgaW1wYWN0IGZyb20gc2VsZWN0aW9uIHRvIGVuYWN0bWVudCwgdGhlIGFkZGl0aW9uIG9mIGZlZWRiYWNrIGxvb3BzIGZyb20gcmV0ZW50aW9uIHRvIGJvdGggZW5hY3RtZW50IGFuZCBzZWxlY3Rpb24sIE1AbkBnZW1lbnQiLCJwdWJsaXNoZXIiOiJDb3BlbmhhZ2VuIEJ1c2luZXNzIFNjaG9vbCIsImlzc3VlIjoiMiIsInZvbHVtZSI6IjMyIiwiY29udGFpbmVyLXRpdGxlLXNob3J0IjoiIn0sImlzVGVtcG9yYXJ5IjpmYWxzZX1dfQ=="/>
          <w:id w:val="-113751625"/>
          <w:placeholder>
            <w:docPart w:val="F8C51007BFF04642968F3030907F4AEB"/>
          </w:placeholder>
        </w:sdtPr>
        <w:sdtEndPr/>
        <w:sdtContent>
          <w:r w:rsidR="003C4F45" w:rsidRPr="003C4F45">
            <w:rPr>
              <w:rFonts w:ascii="Arial" w:hAnsi="Arial" w:cs="Arial"/>
              <w:color w:val="000000"/>
              <w:sz w:val="20"/>
              <w:szCs w:val="20"/>
              <w:lang w:val="en-GB"/>
            </w:rPr>
            <w:t>(Jakobsen, 2015)</w:t>
          </w:r>
        </w:sdtContent>
      </w:sdt>
      <w:r w:rsidRPr="003C4F45">
        <w:rPr>
          <w:rFonts w:asciiTheme="minorBidi" w:hAnsiTheme="minorBidi"/>
          <w:sz w:val="20"/>
          <w:szCs w:val="20"/>
          <w:lang w:val="en-GB"/>
        </w:rPr>
        <w:t>. This perspective helps explain why some assemblies perform better than others despite similar statutory frameworks. interact to influence compliance behaviour and ultimately support domestic revenue mobilization.</w:t>
      </w:r>
    </w:p>
    <w:p w14:paraId="2D3F42C7" w14:textId="77777777" w:rsidR="007231A5" w:rsidRPr="003C4F45" w:rsidRDefault="007231A5" w:rsidP="007231A5">
      <w:pPr>
        <w:pStyle w:val="Heading3"/>
        <w:rPr>
          <w:rFonts w:asciiTheme="minorBidi" w:hAnsiTheme="minorBidi" w:cstheme="minorBidi"/>
          <w:sz w:val="22"/>
          <w:szCs w:val="22"/>
        </w:rPr>
      </w:pPr>
      <w:r w:rsidRPr="003C4F45">
        <w:rPr>
          <w:rFonts w:asciiTheme="minorBidi" w:hAnsiTheme="minorBidi" w:cstheme="minorBidi"/>
          <w:sz w:val="22"/>
          <w:szCs w:val="22"/>
        </w:rPr>
        <w:t>Synthesis of Key Insights from the Literature</w:t>
      </w:r>
    </w:p>
    <w:p w14:paraId="6EF18B74" w14:textId="77777777" w:rsidR="007231A5" w:rsidRPr="003C4F45" w:rsidRDefault="007231A5" w:rsidP="007231A5">
      <w:pPr>
        <w:pStyle w:val="NormalWeb"/>
        <w:spacing w:before="0" w:beforeAutospacing="0"/>
        <w:rPr>
          <w:rFonts w:asciiTheme="minorBidi" w:hAnsiTheme="minorBidi" w:cstheme="minorBidi"/>
          <w:sz w:val="20"/>
          <w:szCs w:val="20"/>
        </w:rPr>
      </w:pPr>
      <w:r w:rsidRPr="003C4F45">
        <w:rPr>
          <w:rFonts w:asciiTheme="minorBidi" w:hAnsiTheme="minorBidi" w:cstheme="minorBidi"/>
          <w:sz w:val="20"/>
          <w:szCs w:val="20"/>
        </w:rPr>
        <w:t>The literature demonstrates that decentralisation alone does not guarantee effective local revenue mobilisation unless it is supported by strong institutional and administrative capacity. Although fiscal decentralisation is intended to enhance efficiency, accountability, and local development, evidence from Ghana indicates that Metropolitan, Municipal, and District Assemblies continue to face constraints such as weak organisational structures, limited skilled personnel, and heavy reliance on central government transfers. Revenue performance is further influenced by distributive concerns, as perceptions of inequity and inadequate service delivery reduce taxpayer compliance. Institutional factors, including regulatory enforcement, legitimacy, and governance norms, also shape revenue outcomes, explaining differences in performance among assemblies operating under similar legal frameworks. Overall, the literature suggests that sustainable improvements in internally generated funds require integrated reforms that strengthen institutions, promote equity, enhance administrative efficiency, and deepen citizen engagement.</w:t>
      </w:r>
    </w:p>
    <w:p w14:paraId="437FE610"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t>3.0 MATERIALS AND METHODS</w:t>
      </w:r>
    </w:p>
    <w:p w14:paraId="1CA9D6A5"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The study adopted a correlational research design to examine the relationships between revenue mobilisation strategies, alternative revenue options, and their impact on development outcomes within the Kpando Municipal Assembly. This design was considered appropriate because it enables the assessment of associations among variables without manipulating the research environment, making it suitable for analysing existing administrative and institutional practices. The study population is approximately 160 staff comprised of the Kpando Municipal Assembly directly involved in revenue mobilisation, financial administration, budgeting, and management, including revenue collectors, finance officers, budget analysts, and administrative personnel. A purposive sampling technique was employed to select respondents with relevant knowledge and experience in revenue-related activities. A total of 150 questionnaires were distributed, of which 135 were completed and returned, representing an 83% response rate.</w:t>
      </w:r>
    </w:p>
    <w:p w14:paraId="3A9C41D2" w14:textId="77777777" w:rsidR="007231A5" w:rsidRPr="004D277E" w:rsidRDefault="007231A5" w:rsidP="007231A5">
      <w:pPr>
        <w:spacing w:after="0" w:line="240" w:lineRule="auto"/>
        <w:rPr>
          <w:rFonts w:asciiTheme="minorBidi" w:hAnsiTheme="minorBidi"/>
          <w:sz w:val="20"/>
          <w:szCs w:val="20"/>
          <w:lang w:val="en-GB"/>
        </w:rPr>
      </w:pPr>
    </w:p>
    <w:p w14:paraId="1795F2E1"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 xml:space="preserve">Primary data were collected using a structured questionnaire developed around three key constructs: revenue mobilisation strategies, alternative revenue-efficient options, and perceived development outcomes. The instrument employed a Likert-scale format to capture respondents’ perceptions and experiences. Prior to administration, the questionnaire was reviewed to ensure content validity and clarity. Permission was obtained from the management of the Kpando Municipal Assembly before data collection commenced. Questionnaires were administered in person to facilitate clarification of </w:t>
      </w:r>
      <w:r w:rsidRPr="004D277E">
        <w:rPr>
          <w:rFonts w:asciiTheme="minorBidi" w:hAnsiTheme="minorBidi"/>
          <w:sz w:val="20"/>
          <w:szCs w:val="20"/>
          <w:lang w:val="en-GB"/>
        </w:rPr>
        <w:lastRenderedPageBreak/>
        <w:t>questions and enhance response rates. Respondents were assured of confidentiality and anonymity to encourage honest and unbiased responses.</w:t>
      </w:r>
    </w:p>
    <w:p w14:paraId="6E935031" w14:textId="77777777" w:rsidR="007231A5" w:rsidRPr="004D277E" w:rsidRDefault="007231A5" w:rsidP="007231A5">
      <w:pPr>
        <w:spacing w:after="0" w:line="240" w:lineRule="auto"/>
        <w:rPr>
          <w:rFonts w:asciiTheme="minorBidi" w:hAnsiTheme="minorBidi"/>
          <w:sz w:val="20"/>
          <w:szCs w:val="20"/>
          <w:lang w:val="en-GB"/>
        </w:rPr>
      </w:pPr>
    </w:p>
    <w:p w14:paraId="24785952" w14:textId="77777777" w:rsidR="007231A5" w:rsidRPr="004D277E" w:rsidRDefault="007231A5" w:rsidP="007231A5">
      <w:pPr>
        <w:spacing w:after="0" w:line="240" w:lineRule="auto"/>
        <w:rPr>
          <w:rFonts w:asciiTheme="minorBidi" w:hAnsiTheme="minorBidi"/>
          <w:sz w:val="20"/>
          <w:szCs w:val="20"/>
          <w:lang w:val="en-GB"/>
        </w:rPr>
      </w:pPr>
      <w:r w:rsidRPr="004D277E">
        <w:rPr>
          <w:rFonts w:asciiTheme="minorBidi" w:hAnsiTheme="minorBidi"/>
          <w:sz w:val="20"/>
          <w:szCs w:val="20"/>
          <w:lang w:val="en-GB"/>
        </w:rPr>
        <w:t>Data analysis was conducted using IBM SPSS (version 26). Descriptive statistics, including means and standard deviations, were used to summarise the data, while correlation analysis was employed to examine the relationships between revenue mobilisation strategies and development outcomes. Reliability analysis using Cronbach’s alpha yielded coefficients exceeding 0.70, indicating acceptable internal consistency of the measurement scales.</w:t>
      </w:r>
    </w:p>
    <w:p w14:paraId="38075975" w14:textId="210661CA" w:rsidR="007231A5" w:rsidRPr="004D277E" w:rsidRDefault="00B629D2" w:rsidP="007231A5">
      <w:pPr>
        <w:pStyle w:val="Heading1"/>
        <w:numPr>
          <w:ilvl w:val="0"/>
          <w:numId w:val="16"/>
        </w:numPr>
        <w:spacing w:line="240" w:lineRule="auto"/>
        <w:jc w:val="both"/>
        <w:rPr>
          <w:rFonts w:asciiTheme="minorBidi" w:hAnsiTheme="minorBidi" w:cstheme="minorBidi"/>
          <w:sz w:val="22"/>
          <w:szCs w:val="22"/>
          <w:lang w:val="en-GB"/>
        </w:rPr>
      </w:pPr>
      <w:r>
        <w:rPr>
          <w:rFonts w:asciiTheme="minorBidi" w:hAnsiTheme="minorBidi" w:cstheme="minorBidi"/>
          <w:sz w:val="22"/>
          <w:szCs w:val="22"/>
          <w:lang w:val="en-GB"/>
        </w:rPr>
        <w:t>FINDINGS</w:t>
      </w:r>
      <w:r w:rsidR="007231A5" w:rsidRPr="004D277E">
        <w:rPr>
          <w:rFonts w:asciiTheme="minorBidi" w:hAnsiTheme="minorBidi" w:cstheme="minorBidi"/>
          <w:sz w:val="22"/>
          <w:szCs w:val="22"/>
          <w:lang w:val="en-GB"/>
        </w:rPr>
        <w:t xml:space="preserve"> AND DISCUSSION</w:t>
      </w:r>
    </w:p>
    <w:p w14:paraId="4A740DC5" w14:textId="77777777" w:rsidR="007231A5" w:rsidRPr="00B629D2" w:rsidRDefault="007231A5" w:rsidP="007231A5">
      <w:pPr>
        <w:spacing w:line="240" w:lineRule="auto"/>
        <w:rPr>
          <w:rFonts w:asciiTheme="minorBidi" w:hAnsiTheme="minorBidi"/>
          <w:sz w:val="20"/>
          <w:szCs w:val="20"/>
        </w:rPr>
      </w:pPr>
      <w:r w:rsidRPr="00B629D2">
        <w:rPr>
          <w:rFonts w:asciiTheme="minorBidi" w:hAnsiTheme="minorBidi"/>
          <w:sz w:val="20"/>
          <w:szCs w:val="20"/>
        </w:rPr>
        <w:t>This section presents an in-depth analysis of how revenue mobilization strategies and alternative revenue-efficient options influence development outcomes within the Kpando Municipal Assembly. The discussion integrates the quantitative results with existing literature and contextual insights to provide a broader analytical interpretation of the findings.</w:t>
      </w:r>
    </w:p>
    <w:p w14:paraId="61410A64" w14:textId="77777777" w:rsidR="007231A5" w:rsidRPr="004D277E" w:rsidRDefault="007231A5" w:rsidP="007231A5">
      <w:pPr>
        <w:rPr>
          <w:rFonts w:asciiTheme="minorBidi" w:hAnsiTheme="minorBidi"/>
          <w:b/>
          <w:bCs/>
        </w:rPr>
      </w:pPr>
      <w:r w:rsidRPr="004D277E">
        <w:rPr>
          <w:rFonts w:asciiTheme="minorBidi" w:hAnsiTheme="minorBidi"/>
          <w:b/>
          <w:bCs/>
        </w:rPr>
        <w:t>Demographic Characteristics of Respondents</w:t>
      </w:r>
    </w:p>
    <w:p w14:paraId="173897A4"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The demographic characteristics of respondents reveal a balanced gender distribution, with males constituting 54.8% of the sample and females accounting for 45.2%. The age distribution indicates that the majority of respondents are within the active working population, with those aged 30–40 years forming the largest group (38.5%), followed by respondents aged 18–29 years (35.6%). Participants aged 41–49 years represent 20.7% of the sample, while those aged 50 years and above constitute 5.2%. This distribution suggests that the study largely captured the perspectives of staff who are actively engaged in revenue mobilisation, financial administration, and management activities within the Kpando Municipal Assembly.</w:t>
      </w:r>
    </w:p>
    <w:p w14:paraId="2C7D5FB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In terms of educational attainment, the results indicate a relatively high level of formal education among respondents. Diploma holders form the largest group (39.3%), followed by respondents with a first degree (25.9%) and those with a second degree (14.8%). Participants with senior high school education account for 10.4%, while those with junior high school education represent 6.7%. A small proportion of respondents hold a PhD (2.9%). Overall, the educational profile suggests that respondents possess adequate academic and professional capacity to provide informed and reliable insights into issues related to internally generated funds, revenue mobilisation strategies, and local government financial management.</w:t>
      </w:r>
    </w:p>
    <w:p w14:paraId="60CDC1AD" w14:textId="77777777" w:rsidR="007231A5" w:rsidRPr="004D277E" w:rsidRDefault="007231A5" w:rsidP="00B629D2">
      <w:pPr>
        <w:spacing w:after="0"/>
        <w:rPr>
          <w:rFonts w:asciiTheme="minorBidi" w:hAnsiTheme="minorBidi"/>
          <w:b/>
          <w:bCs/>
        </w:rPr>
      </w:pPr>
      <w:r w:rsidRPr="004D277E">
        <w:rPr>
          <w:rFonts w:asciiTheme="minorBidi" w:hAnsiTheme="minorBidi"/>
          <w:b/>
          <w:bCs/>
        </w:rPr>
        <w:t>Descriptive Statistics</w:t>
      </w:r>
    </w:p>
    <w:p w14:paraId="508BEDA7" w14:textId="77777777" w:rsidR="007231A5" w:rsidRPr="00B629D2" w:rsidRDefault="007231A5" w:rsidP="007231A5">
      <w:pPr>
        <w:spacing w:after="160" w:line="259" w:lineRule="auto"/>
        <w:rPr>
          <w:rFonts w:asciiTheme="minorBidi" w:hAnsiTheme="minorBidi"/>
          <w:sz w:val="20"/>
          <w:szCs w:val="20"/>
        </w:rPr>
      </w:pPr>
      <w:r w:rsidRPr="00B629D2">
        <w:rPr>
          <w:rFonts w:asciiTheme="minorBidi" w:hAnsiTheme="minorBidi"/>
          <w:sz w:val="20"/>
          <w:szCs w:val="20"/>
        </w:rPr>
        <w:t>The descriptive analysis was conducted to address the first three research objectives. Composite indices were constructed from Likert-scale items to summarize respondents’ perceptions regarding revenue mobilisation strategies, alternative revenue options, and development outcomes in the Kpando Municipal Assembly.</w:t>
      </w:r>
    </w:p>
    <w:p w14:paraId="2328F769" w14:textId="77777777" w:rsidR="007231A5" w:rsidRPr="004D277E" w:rsidRDefault="007231A5" w:rsidP="007231A5">
      <w:pPr>
        <w:spacing w:after="160" w:line="259" w:lineRule="auto"/>
        <w:rPr>
          <w:rFonts w:asciiTheme="minorBidi" w:hAnsiTheme="minorBidi"/>
          <w:b/>
          <w:bCs/>
        </w:rPr>
      </w:pPr>
      <w:r w:rsidRPr="004D277E">
        <w:rPr>
          <w:rFonts w:asciiTheme="minorBidi" w:hAnsiTheme="minorBidi"/>
          <w:b/>
          <w:bCs/>
        </w:rPr>
        <w:t>Table 3: Descriptive Statistics of Composite Study Variables (N = 135)</w:t>
      </w:r>
    </w:p>
    <w:tbl>
      <w:tblPr>
        <w:tblStyle w:val="TableGrid"/>
        <w:tblW w:w="0" w:type="auto"/>
        <w:tblLook w:val="04A0" w:firstRow="1" w:lastRow="0" w:firstColumn="1" w:lastColumn="0" w:noHBand="0" w:noVBand="1"/>
      </w:tblPr>
      <w:tblGrid>
        <w:gridCol w:w="4196"/>
        <w:gridCol w:w="1795"/>
        <w:gridCol w:w="728"/>
        <w:gridCol w:w="2039"/>
      </w:tblGrid>
      <w:tr w:rsidR="007231A5" w:rsidRPr="00B629D2" w14:paraId="1CF982DE" w14:textId="77777777" w:rsidTr="003F0F21">
        <w:tc>
          <w:tcPr>
            <w:tcW w:w="0" w:type="auto"/>
            <w:hideMark/>
          </w:tcPr>
          <w:p w14:paraId="75A84584"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Objective / Variable</w:t>
            </w:r>
          </w:p>
        </w:tc>
        <w:tc>
          <w:tcPr>
            <w:tcW w:w="0" w:type="auto"/>
            <w:hideMark/>
          </w:tcPr>
          <w:p w14:paraId="537FD901"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Number of Items</w:t>
            </w:r>
          </w:p>
        </w:tc>
        <w:tc>
          <w:tcPr>
            <w:tcW w:w="0" w:type="auto"/>
            <w:hideMark/>
          </w:tcPr>
          <w:p w14:paraId="6AB4E589"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38D6A15F" w14:textId="77777777" w:rsidR="007231A5" w:rsidRPr="00B629D2" w:rsidRDefault="007231A5" w:rsidP="003F0F21">
            <w:pPr>
              <w:spacing w:after="160" w:line="259" w:lineRule="auto"/>
              <w:rPr>
                <w:rFonts w:asciiTheme="minorBidi" w:hAnsiTheme="minorBidi"/>
                <w:b/>
                <w:bCs/>
                <w:sz w:val="20"/>
                <w:szCs w:val="20"/>
              </w:rPr>
            </w:pPr>
            <w:r w:rsidRPr="00B629D2">
              <w:rPr>
                <w:rFonts w:asciiTheme="minorBidi" w:hAnsiTheme="minorBidi"/>
                <w:b/>
                <w:bCs/>
                <w:sz w:val="20"/>
                <w:szCs w:val="20"/>
              </w:rPr>
              <w:t>Standard Deviation</w:t>
            </w:r>
          </w:p>
        </w:tc>
      </w:tr>
      <w:tr w:rsidR="007231A5" w:rsidRPr="00B629D2" w14:paraId="41E9F7E8" w14:textId="77777777" w:rsidTr="003F0F21">
        <w:tc>
          <w:tcPr>
            <w:tcW w:w="0" w:type="auto"/>
            <w:hideMark/>
          </w:tcPr>
          <w:p w14:paraId="2B1E51D2"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Objective 1: Revenue Mobilisation Strategies</w:t>
            </w:r>
          </w:p>
        </w:tc>
        <w:tc>
          <w:tcPr>
            <w:tcW w:w="0" w:type="auto"/>
            <w:hideMark/>
          </w:tcPr>
          <w:p w14:paraId="4535B098"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6</w:t>
            </w:r>
          </w:p>
        </w:tc>
        <w:tc>
          <w:tcPr>
            <w:tcW w:w="0" w:type="auto"/>
            <w:hideMark/>
          </w:tcPr>
          <w:p w14:paraId="37C47FC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3.62</w:t>
            </w:r>
          </w:p>
        </w:tc>
        <w:tc>
          <w:tcPr>
            <w:tcW w:w="0" w:type="auto"/>
            <w:hideMark/>
          </w:tcPr>
          <w:p w14:paraId="0865BC0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0.71</w:t>
            </w:r>
          </w:p>
        </w:tc>
      </w:tr>
      <w:tr w:rsidR="007231A5" w:rsidRPr="00B629D2" w14:paraId="492EAB8D" w14:textId="77777777" w:rsidTr="003F0F21">
        <w:tc>
          <w:tcPr>
            <w:tcW w:w="0" w:type="auto"/>
            <w:hideMark/>
          </w:tcPr>
          <w:p w14:paraId="47D86A0E"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Objective 2: Alternative Revenue Options</w:t>
            </w:r>
          </w:p>
        </w:tc>
        <w:tc>
          <w:tcPr>
            <w:tcW w:w="0" w:type="auto"/>
            <w:hideMark/>
          </w:tcPr>
          <w:p w14:paraId="54696EB4"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6BC8E480"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3.48</w:t>
            </w:r>
          </w:p>
        </w:tc>
        <w:tc>
          <w:tcPr>
            <w:tcW w:w="0" w:type="auto"/>
            <w:hideMark/>
          </w:tcPr>
          <w:p w14:paraId="14F2FF09"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0.76</w:t>
            </w:r>
          </w:p>
        </w:tc>
      </w:tr>
      <w:tr w:rsidR="007231A5" w:rsidRPr="00B629D2" w14:paraId="03184A12" w14:textId="77777777" w:rsidTr="003F0F21">
        <w:tc>
          <w:tcPr>
            <w:tcW w:w="0" w:type="auto"/>
            <w:hideMark/>
          </w:tcPr>
          <w:p w14:paraId="1E780B4E" w14:textId="77777777" w:rsidR="007231A5" w:rsidRPr="00B629D2" w:rsidRDefault="007231A5" w:rsidP="003F0F21">
            <w:pPr>
              <w:spacing w:after="160" w:line="259" w:lineRule="auto"/>
              <w:rPr>
                <w:rFonts w:asciiTheme="minorBidi" w:hAnsiTheme="minorBidi"/>
                <w:sz w:val="20"/>
                <w:szCs w:val="20"/>
              </w:rPr>
            </w:pPr>
            <w:r w:rsidRPr="00B629D2">
              <w:rPr>
                <w:rFonts w:asciiTheme="minorBidi" w:hAnsiTheme="minorBidi"/>
                <w:sz w:val="20"/>
                <w:szCs w:val="20"/>
              </w:rPr>
              <w:t xml:space="preserve">Objective 3: Impact of Existing Techniques </w:t>
            </w:r>
          </w:p>
        </w:tc>
        <w:tc>
          <w:tcPr>
            <w:tcW w:w="0" w:type="auto"/>
            <w:hideMark/>
          </w:tcPr>
          <w:p w14:paraId="7E5662F5"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531F56FA"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3.69</w:t>
            </w:r>
          </w:p>
        </w:tc>
        <w:tc>
          <w:tcPr>
            <w:tcW w:w="0" w:type="auto"/>
            <w:hideMark/>
          </w:tcPr>
          <w:p w14:paraId="745885F7" w14:textId="77777777" w:rsidR="007231A5" w:rsidRPr="00B629D2" w:rsidRDefault="007231A5" w:rsidP="003F0F21">
            <w:pPr>
              <w:spacing w:after="160" w:line="259" w:lineRule="auto"/>
              <w:jc w:val="center"/>
              <w:rPr>
                <w:rFonts w:asciiTheme="minorBidi" w:hAnsiTheme="minorBidi"/>
                <w:sz w:val="20"/>
                <w:szCs w:val="20"/>
              </w:rPr>
            </w:pPr>
            <w:r w:rsidRPr="00B629D2">
              <w:rPr>
                <w:rFonts w:asciiTheme="minorBidi" w:hAnsiTheme="minorBidi"/>
                <w:sz w:val="20"/>
                <w:szCs w:val="20"/>
              </w:rPr>
              <w:t>0.68</w:t>
            </w:r>
          </w:p>
        </w:tc>
      </w:tr>
    </w:tbl>
    <w:p w14:paraId="55DE5966" w14:textId="77777777" w:rsidR="007231A5" w:rsidRPr="004D277E" w:rsidRDefault="007231A5" w:rsidP="007231A5">
      <w:pPr>
        <w:spacing w:after="0" w:line="240" w:lineRule="auto"/>
        <w:rPr>
          <w:rFonts w:asciiTheme="minorBidi" w:hAnsiTheme="minorBidi"/>
          <w:b/>
          <w:bCs/>
          <w:i/>
          <w:iCs/>
          <w:sz w:val="20"/>
          <w:szCs w:val="20"/>
          <w:lang w:val="en-GB"/>
        </w:rPr>
      </w:pPr>
      <w:r w:rsidRPr="004D277E">
        <w:rPr>
          <w:rFonts w:asciiTheme="minorBidi" w:hAnsiTheme="minorBidi"/>
          <w:b/>
          <w:bCs/>
          <w:i/>
          <w:iCs/>
          <w:sz w:val="20"/>
          <w:szCs w:val="20"/>
          <w:lang w:val="en-GB"/>
        </w:rPr>
        <w:t>Descriptive Statistics of Key Study Variables (N = 135) *</w:t>
      </w:r>
    </w:p>
    <w:p w14:paraId="4E187520"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 xml:space="preserve">Source: Authors’ own compilation (2023) </w:t>
      </w:r>
    </w:p>
    <w:p w14:paraId="1B5219A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 xml:space="preserve">The findings suggest that respondents moderately agree that existing revenue mobilisation strategies are effective, but still require stronger enforcement and improved operational processes. There is also clear recognition of the potential in alternative and untapped revenue sources, such as property rates, </w:t>
      </w:r>
      <w:r w:rsidRPr="00B629D2">
        <w:rPr>
          <w:rFonts w:asciiTheme="minorBidi" w:hAnsiTheme="minorBidi"/>
          <w:sz w:val="20"/>
          <w:szCs w:val="20"/>
        </w:rPr>
        <w:lastRenderedPageBreak/>
        <w:t xml:space="preserve">user fees, and public private partnerships, which could enhance revenue performance. Most notably, the highest mean score indicates a moderate perception that improvements in internally generated funds (IGFs) have a positive impact on development outcomes, particularly in service delivery, infrastructure development, and social programs. </w:t>
      </w:r>
    </w:p>
    <w:p w14:paraId="37AEEB05" w14:textId="77777777" w:rsidR="007231A5" w:rsidRPr="004D277E" w:rsidRDefault="007231A5" w:rsidP="007231A5">
      <w:pPr>
        <w:rPr>
          <w:rFonts w:asciiTheme="minorBidi" w:hAnsiTheme="minorBidi"/>
          <w:b/>
          <w:bCs/>
        </w:rPr>
      </w:pPr>
      <w:r w:rsidRPr="004D277E">
        <w:rPr>
          <w:rFonts w:asciiTheme="minorBidi" w:hAnsiTheme="minorBidi"/>
          <w:b/>
          <w:bCs/>
        </w:rPr>
        <w:t>Efficient Revenue Mobilisation Strategies (ERMS)</w:t>
      </w:r>
    </w:p>
    <w:p w14:paraId="4C7AE001" w14:textId="77777777" w:rsidR="007231A5" w:rsidRPr="004D277E" w:rsidRDefault="007231A5" w:rsidP="007231A5">
      <w:pPr>
        <w:rPr>
          <w:rFonts w:asciiTheme="minorBidi" w:hAnsiTheme="minorBidi"/>
        </w:rPr>
      </w:pPr>
      <w:r w:rsidRPr="004D277E">
        <w:rPr>
          <w:rFonts w:asciiTheme="minorBidi" w:hAnsiTheme="minorBidi"/>
        </w:rPr>
        <w:t>Six items were developed to measure ERMS. Table 4. presents descriptive statistics including minimum, maximum, mean, and standard deviation.</w:t>
      </w:r>
    </w:p>
    <w:p w14:paraId="20F06141"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4: Descriptive Statistics – ERMS (N = 135)</w:t>
      </w:r>
    </w:p>
    <w:tbl>
      <w:tblPr>
        <w:tblStyle w:val="TableGrid"/>
        <w:tblW w:w="9528" w:type="dxa"/>
        <w:tblLook w:val="04A0" w:firstRow="1" w:lastRow="0" w:firstColumn="1" w:lastColumn="0" w:noHBand="0" w:noVBand="1"/>
      </w:tblPr>
      <w:tblGrid>
        <w:gridCol w:w="4917"/>
        <w:gridCol w:w="990"/>
        <w:gridCol w:w="1070"/>
        <w:gridCol w:w="1285"/>
        <w:gridCol w:w="1266"/>
      </w:tblGrid>
      <w:tr w:rsidR="007231A5" w:rsidRPr="00B629D2" w14:paraId="342A0345" w14:textId="77777777" w:rsidTr="003F0F21">
        <w:trPr>
          <w:trHeight w:val="273"/>
        </w:trPr>
        <w:tc>
          <w:tcPr>
            <w:tcW w:w="0" w:type="auto"/>
            <w:hideMark/>
          </w:tcPr>
          <w:p w14:paraId="40CFBAC1"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7C3C442B"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Min</w:t>
            </w:r>
          </w:p>
        </w:tc>
        <w:tc>
          <w:tcPr>
            <w:tcW w:w="0" w:type="auto"/>
            <w:hideMark/>
          </w:tcPr>
          <w:p w14:paraId="2F101F75"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Max</w:t>
            </w:r>
          </w:p>
        </w:tc>
        <w:tc>
          <w:tcPr>
            <w:tcW w:w="0" w:type="auto"/>
            <w:hideMark/>
          </w:tcPr>
          <w:p w14:paraId="18938C78"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6F809D93"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SD</w:t>
            </w:r>
          </w:p>
        </w:tc>
      </w:tr>
      <w:tr w:rsidR="007231A5" w:rsidRPr="00B629D2" w14:paraId="49EC3EDF" w14:textId="77777777" w:rsidTr="003F0F21">
        <w:trPr>
          <w:trHeight w:val="258"/>
        </w:trPr>
        <w:tc>
          <w:tcPr>
            <w:tcW w:w="0" w:type="auto"/>
            <w:hideMark/>
          </w:tcPr>
          <w:p w14:paraId="4ACC331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Publicity and sensitisation</w:t>
            </w:r>
          </w:p>
        </w:tc>
        <w:tc>
          <w:tcPr>
            <w:tcW w:w="0" w:type="auto"/>
            <w:hideMark/>
          </w:tcPr>
          <w:p w14:paraId="16D044E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3</w:t>
            </w:r>
          </w:p>
        </w:tc>
        <w:tc>
          <w:tcPr>
            <w:tcW w:w="0" w:type="auto"/>
            <w:hideMark/>
          </w:tcPr>
          <w:p w14:paraId="4EF04C6D"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73B0CAC2"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4.72</w:t>
            </w:r>
          </w:p>
        </w:tc>
        <w:tc>
          <w:tcPr>
            <w:tcW w:w="0" w:type="auto"/>
            <w:hideMark/>
          </w:tcPr>
          <w:p w14:paraId="605F7A8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1.213</w:t>
            </w:r>
          </w:p>
        </w:tc>
      </w:tr>
      <w:tr w:rsidR="007231A5" w:rsidRPr="00B629D2" w14:paraId="45A4C1B5" w14:textId="77777777" w:rsidTr="003F0F21">
        <w:trPr>
          <w:trHeight w:val="273"/>
        </w:trPr>
        <w:tc>
          <w:tcPr>
            <w:tcW w:w="0" w:type="auto"/>
            <w:hideMark/>
          </w:tcPr>
          <w:p w14:paraId="0734C2D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Issuance of demand notices</w:t>
            </w:r>
          </w:p>
        </w:tc>
        <w:tc>
          <w:tcPr>
            <w:tcW w:w="0" w:type="auto"/>
            <w:hideMark/>
          </w:tcPr>
          <w:p w14:paraId="0E234CB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3</w:t>
            </w:r>
          </w:p>
        </w:tc>
        <w:tc>
          <w:tcPr>
            <w:tcW w:w="0" w:type="auto"/>
            <w:hideMark/>
          </w:tcPr>
          <w:p w14:paraId="7B4281B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4177FC2A"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4.64</w:t>
            </w:r>
          </w:p>
        </w:tc>
        <w:tc>
          <w:tcPr>
            <w:tcW w:w="0" w:type="auto"/>
            <w:hideMark/>
          </w:tcPr>
          <w:p w14:paraId="33119C4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1.284</w:t>
            </w:r>
          </w:p>
        </w:tc>
      </w:tr>
      <w:tr w:rsidR="007231A5" w:rsidRPr="00B629D2" w14:paraId="0A84A2D6" w14:textId="77777777" w:rsidTr="003F0F21">
        <w:trPr>
          <w:trHeight w:val="273"/>
        </w:trPr>
        <w:tc>
          <w:tcPr>
            <w:tcW w:w="0" w:type="auto"/>
            <w:hideMark/>
          </w:tcPr>
          <w:p w14:paraId="5CA810E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Door-to-door collection</w:t>
            </w:r>
          </w:p>
        </w:tc>
        <w:tc>
          <w:tcPr>
            <w:tcW w:w="0" w:type="auto"/>
            <w:hideMark/>
          </w:tcPr>
          <w:p w14:paraId="369D20B8"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44FD1287"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BBC9D2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2.28</w:t>
            </w:r>
          </w:p>
        </w:tc>
        <w:tc>
          <w:tcPr>
            <w:tcW w:w="0" w:type="auto"/>
            <w:hideMark/>
          </w:tcPr>
          <w:p w14:paraId="4DE5F8B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1.382</w:t>
            </w:r>
          </w:p>
        </w:tc>
      </w:tr>
      <w:tr w:rsidR="007231A5" w:rsidRPr="00B629D2" w14:paraId="0FF2BB36" w14:textId="77777777" w:rsidTr="003F0F21">
        <w:trPr>
          <w:trHeight w:val="273"/>
        </w:trPr>
        <w:tc>
          <w:tcPr>
            <w:tcW w:w="0" w:type="auto"/>
            <w:hideMark/>
          </w:tcPr>
          <w:p w14:paraId="1D67B15A"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Investment</w:t>
            </w:r>
          </w:p>
        </w:tc>
        <w:tc>
          <w:tcPr>
            <w:tcW w:w="0" w:type="auto"/>
            <w:hideMark/>
          </w:tcPr>
          <w:p w14:paraId="2E0B99B8"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0E15016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56E2E8C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4.20</w:t>
            </w:r>
          </w:p>
        </w:tc>
        <w:tc>
          <w:tcPr>
            <w:tcW w:w="0" w:type="auto"/>
            <w:hideMark/>
          </w:tcPr>
          <w:p w14:paraId="5A086AB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1.520</w:t>
            </w:r>
          </w:p>
        </w:tc>
      </w:tr>
      <w:tr w:rsidR="007231A5" w:rsidRPr="00B629D2" w14:paraId="4B4E7DA1" w14:textId="77777777" w:rsidTr="003F0F21">
        <w:trPr>
          <w:trHeight w:val="258"/>
        </w:trPr>
        <w:tc>
          <w:tcPr>
            <w:tcW w:w="0" w:type="auto"/>
            <w:hideMark/>
          </w:tcPr>
          <w:p w14:paraId="6E04BA17"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Privatization and outsourcing</w:t>
            </w:r>
          </w:p>
        </w:tc>
        <w:tc>
          <w:tcPr>
            <w:tcW w:w="0" w:type="auto"/>
            <w:hideMark/>
          </w:tcPr>
          <w:p w14:paraId="4663FC6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w:t>
            </w:r>
          </w:p>
        </w:tc>
        <w:tc>
          <w:tcPr>
            <w:tcW w:w="0" w:type="auto"/>
            <w:hideMark/>
          </w:tcPr>
          <w:p w14:paraId="04D661D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2F755DD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4.75</w:t>
            </w:r>
          </w:p>
        </w:tc>
        <w:tc>
          <w:tcPr>
            <w:tcW w:w="0" w:type="auto"/>
            <w:hideMark/>
          </w:tcPr>
          <w:p w14:paraId="449CB813"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1.738</w:t>
            </w:r>
          </w:p>
        </w:tc>
      </w:tr>
      <w:tr w:rsidR="007231A5" w:rsidRPr="00B629D2" w14:paraId="30BF99C6" w14:textId="77777777" w:rsidTr="003F0F21">
        <w:trPr>
          <w:trHeight w:val="273"/>
        </w:trPr>
        <w:tc>
          <w:tcPr>
            <w:tcW w:w="0" w:type="auto"/>
            <w:hideMark/>
          </w:tcPr>
          <w:p w14:paraId="1D36635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Lobbying</w:t>
            </w:r>
          </w:p>
        </w:tc>
        <w:tc>
          <w:tcPr>
            <w:tcW w:w="0" w:type="auto"/>
            <w:hideMark/>
          </w:tcPr>
          <w:p w14:paraId="4A8D5F3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w:t>
            </w:r>
          </w:p>
        </w:tc>
        <w:tc>
          <w:tcPr>
            <w:tcW w:w="0" w:type="auto"/>
            <w:hideMark/>
          </w:tcPr>
          <w:p w14:paraId="2C898DD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412CC3E"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4.08</w:t>
            </w:r>
          </w:p>
        </w:tc>
        <w:tc>
          <w:tcPr>
            <w:tcW w:w="0" w:type="auto"/>
            <w:hideMark/>
          </w:tcPr>
          <w:p w14:paraId="50323246"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1.516</w:t>
            </w:r>
          </w:p>
        </w:tc>
      </w:tr>
      <w:tr w:rsidR="007231A5" w:rsidRPr="00B629D2" w14:paraId="63E92A7D" w14:textId="77777777" w:rsidTr="003F0F21">
        <w:trPr>
          <w:trHeight w:val="273"/>
        </w:trPr>
        <w:tc>
          <w:tcPr>
            <w:tcW w:w="0" w:type="auto"/>
            <w:hideMark/>
          </w:tcPr>
          <w:p w14:paraId="417AFB73" w14:textId="77777777" w:rsidR="007231A5" w:rsidRPr="00B629D2" w:rsidRDefault="007231A5" w:rsidP="00B629D2">
            <w:pPr>
              <w:spacing w:after="0"/>
              <w:rPr>
                <w:rFonts w:asciiTheme="minorBidi" w:hAnsiTheme="minorBidi"/>
                <w:sz w:val="20"/>
                <w:szCs w:val="20"/>
              </w:rPr>
            </w:pPr>
            <w:r w:rsidRPr="00B629D2">
              <w:rPr>
                <w:rFonts w:asciiTheme="minorBidi" w:hAnsiTheme="minorBidi"/>
                <w:b/>
                <w:bCs/>
                <w:sz w:val="20"/>
                <w:szCs w:val="20"/>
              </w:rPr>
              <w:t>Total Score</w:t>
            </w:r>
          </w:p>
        </w:tc>
        <w:tc>
          <w:tcPr>
            <w:tcW w:w="0" w:type="auto"/>
            <w:hideMark/>
          </w:tcPr>
          <w:p w14:paraId="260D3F4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2.5</w:t>
            </w:r>
          </w:p>
        </w:tc>
        <w:tc>
          <w:tcPr>
            <w:tcW w:w="0" w:type="auto"/>
            <w:hideMark/>
          </w:tcPr>
          <w:p w14:paraId="65421C40"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5</w:t>
            </w:r>
          </w:p>
        </w:tc>
        <w:tc>
          <w:tcPr>
            <w:tcW w:w="0" w:type="auto"/>
            <w:hideMark/>
          </w:tcPr>
          <w:p w14:paraId="3442B4B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4.377</w:t>
            </w:r>
          </w:p>
        </w:tc>
        <w:tc>
          <w:tcPr>
            <w:tcW w:w="0" w:type="auto"/>
            <w:hideMark/>
          </w:tcPr>
          <w:p w14:paraId="7E1AC449"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1.031</w:t>
            </w:r>
          </w:p>
        </w:tc>
      </w:tr>
    </w:tbl>
    <w:p w14:paraId="030FF4ED"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1633D0B6" w14:textId="77777777" w:rsidR="007231A5" w:rsidRPr="00B629D2" w:rsidRDefault="007231A5" w:rsidP="007231A5">
      <w:pPr>
        <w:spacing w:after="160" w:line="259" w:lineRule="auto"/>
        <w:rPr>
          <w:rFonts w:asciiTheme="minorBidi" w:hAnsiTheme="minorBidi"/>
          <w:sz w:val="20"/>
          <w:szCs w:val="20"/>
        </w:rPr>
      </w:pPr>
      <w:r w:rsidRPr="00B629D2">
        <w:rPr>
          <w:rFonts w:asciiTheme="minorBidi" w:hAnsiTheme="minorBidi"/>
          <w:sz w:val="20"/>
          <w:szCs w:val="20"/>
        </w:rPr>
        <w:t>The high mean score (M = 4.377, SD = 1.031) indicates that the Kpando Municipal Assembly largely applies effective revenue mobilisation strategies. Door-to-door collection had the lowest score, suggesting it is less frequently employed due to operational challenges or resource constraints.</w:t>
      </w:r>
    </w:p>
    <w:p w14:paraId="5CDA9AD4" w14:textId="77777777" w:rsidR="007231A5" w:rsidRPr="004D277E" w:rsidRDefault="007231A5" w:rsidP="007231A5">
      <w:pPr>
        <w:rPr>
          <w:rFonts w:asciiTheme="minorBidi" w:hAnsiTheme="minorBidi"/>
          <w:b/>
          <w:bCs/>
          <w:i/>
          <w:iCs/>
          <w:sz w:val="20"/>
          <w:szCs w:val="20"/>
        </w:rPr>
      </w:pPr>
    </w:p>
    <w:p w14:paraId="49729726" w14:textId="77777777" w:rsidR="007231A5" w:rsidRPr="004D277E" w:rsidRDefault="007231A5" w:rsidP="00B629D2">
      <w:pPr>
        <w:spacing w:after="0"/>
        <w:rPr>
          <w:rFonts w:asciiTheme="minorBidi" w:hAnsiTheme="minorBidi"/>
          <w:b/>
          <w:bCs/>
        </w:rPr>
      </w:pPr>
      <w:r w:rsidRPr="004D277E">
        <w:rPr>
          <w:rFonts w:asciiTheme="minorBidi" w:hAnsiTheme="minorBidi"/>
          <w:b/>
          <w:bCs/>
        </w:rPr>
        <w:t>Other Revenue Efficient Options (OREO)</w:t>
      </w:r>
    </w:p>
    <w:p w14:paraId="4C1D685E" w14:textId="77777777" w:rsidR="007231A5" w:rsidRPr="00B629D2" w:rsidRDefault="007231A5" w:rsidP="00B629D2">
      <w:pPr>
        <w:rPr>
          <w:rFonts w:asciiTheme="minorBidi" w:hAnsiTheme="minorBidi"/>
          <w:sz w:val="20"/>
          <w:szCs w:val="20"/>
        </w:rPr>
      </w:pPr>
      <w:r w:rsidRPr="00B629D2">
        <w:rPr>
          <w:rFonts w:asciiTheme="minorBidi" w:hAnsiTheme="minorBidi"/>
          <w:sz w:val="20"/>
          <w:szCs w:val="20"/>
        </w:rPr>
        <w:t>Five items were used to measure OREO, as shown in Table 4.3.</w:t>
      </w:r>
    </w:p>
    <w:p w14:paraId="1F39B6A4"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5: Descriptive Statistics – OREO (N = 135)</w:t>
      </w:r>
    </w:p>
    <w:tbl>
      <w:tblPr>
        <w:tblStyle w:val="TableGrid"/>
        <w:tblW w:w="9846" w:type="dxa"/>
        <w:tblLook w:val="04A0" w:firstRow="1" w:lastRow="0" w:firstColumn="1" w:lastColumn="0" w:noHBand="0" w:noVBand="1"/>
      </w:tblPr>
      <w:tblGrid>
        <w:gridCol w:w="5900"/>
        <w:gridCol w:w="900"/>
        <w:gridCol w:w="900"/>
        <w:gridCol w:w="1081"/>
        <w:gridCol w:w="1065"/>
      </w:tblGrid>
      <w:tr w:rsidR="007231A5" w:rsidRPr="00B629D2" w14:paraId="057BE0F5" w14:textId="77777777" w:rsidTr="003F0F21">
        <w:trPr>
          <w:trHeight w:val="316"/>
        </w:trPr>
        <w:tc>
          <w:tcPr>
            <w:tcW w:w="0" w:type="auto"/>
            <w:hideMark/>
          </w:tcPr>
          <w:p w14:paraId="042078EA"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6CCB597C"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Min</w:t>
            </w:r>
          </w:p>
        </w:tc>
        <w:tc>
          <w:tcPr>
            <w:tcW w:w="0" w:type="auto"/>
            <w:hideMark/>
          </w:tcPr>
          <w:p w14:paraId="5034D7E4"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Max</w:t>
            </w:r>
          </w:p>
        </w:tc>
        <w:tc>
          <w:tcPr>
            <w:tcW w:w="0" w:type="auto"/>
            <w:hideMark/>
          </w:tcPr>
          <w:p w14:paraId="164B2AC2"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Mean</w:t>
            </w:r>
          </w:p>
        </w:tc>
        <w:tc>
          <w:tcPr>
            <w:tcW w:w="0" w:type="auto"/>
            <w:hideMark/>
          </w:tcPr>
          <w:p w14:paraId="5CB421A7" w14:textId="77777777" w:rsidR="007231A5" w:rsidRPr="00B629D2" w:rsidRDefault="007231A5" w:rsidP="00B629D2">
            <w:pPr>
              <w:spacing w:after="0" w:line="240" w:lineRule="auto"/>
              <w:rPr>
                <w:rFonts w:asciiTheme="minorBidi" w:hAnsiTheme="minorBidi"/>
                <w:b/>
                <w:bCs/>
                <w:sz w:val="20"/>
                <w:szCs w:val="20"/>
              </w:rPr>
            </w:pPr>
            <w:r w:rsidRPr="00B629D2">
              <w:rPr>
                <w:rFonts w:asciiTheme="minorBidi" w:hAnsiTheme="minorBidi"/>
                <w:b/>
                <w:bCs/>
                <w:sz w:val="20"/>
                <w:szCs w:val="20"/>
              </w:rPr>
              <w:t>SD</w:t>
            </w:r>
          </w:p>
        </w:tc>
      </w:tr>
      <w:tr w:rsidR="007231A5" w:rsidRPr="00B629D2" w14:paraId="267BE0FE" w14:textId="77777777" w:rsidTr="003F0F21">
        <w:trPr>
          <w:trHeight w:val="300"/>
        </w:trPr>
        <w:tc>
          <w:tcPr>
            <w:tcW w:w="0" w:type="auto"/>
            <w:hideMark/>
          </w:tcPr>
          <w:p w14:paraId="7C71CFF2"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Public Facility Rental</w:t>
            </w:r>
          </w:p>
        </w:tc>
        <w:tc>
          <w:tcPr>
            <w:tcW w:w="0" w:type="auto"/>
            <w:hideMark/>
          </w:tcPr>
          <w:p w14:paraId="354378E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w:t>
            </w:r>
          </w:p>
        </w:tc>
        <w:tc>
          <w:tcPr>
            <w:tcW w:w="0" w:type="auto"/>
            <w:hideMark/>
          </w:tcPr>
          <w:p w14:paraId="7882888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42BD06AD"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4.22</w:t>
            </w:r>
          </w:p>
        </w:tc>
        <w:tc>
          <w:tcPr>
            <w:tcW w:w="0" w:type="auto"/>
            <w:hideMark/>
          </w:tcPr>
          <w:p w14:paraId="68B5EE17"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1.279</w:t>
            </w:r>
          </w:p>
        </w:tc>
      </w:tr>
      <w:tr w:rsidR="007231A5" w:rsidRPr="00B629D2" w14:paraId="5201DE5A" w14:textId="77777777" w:rsidTr="003F0F21">
        <w:trPr>
          <w:trHeight w:val="316"/>
        </w:trPr>
        <w:tc>
          <w:tcPr>
            <w:tcW w:w="0" w:type="auto"/>
            <w:hideMark/>
          </w:tcPr>
          <w:p w14:paraId="797334A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Lease lands to investors</w:t>
            </w:r>
          </w:p>
        </w:tc>
        <w:tc>
          <w:tcPr>
            <w:tcW w:w="0" w:type="auto"/>
            <w:hideMark/>
          </w:tcPr>
          <w:p w14:paraId="53B8F131"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w:t>
            </w:r>
          </w:p>
        </w:tc>
        <w:tc>
          <w:tcPr>
            <w:tcW w:w="0" w:type="auto"/>
            <w:hideMark/>
          </w:tcPr>
          <w:p w14:paraId="7909D9E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09F9BC2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4.76</w:t>
            </w:r>
          </w:p>
        </w:tc>
        <w:tc>
          <w:tcPr>
            <w:tcW w:w="0" w:type="auto"/>
            <w:hideMark/>
          </w:tcPr>
          <w:p w14:paraId="4CB4DFF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1.133</w:t>
            </w:r>
          </w:p>
        </w:tc>
      </w:tr>
      <w:tr w:rsidR="007231A5" w:rsidRPr="00B629D2" w14:paraId="53C3E1A6" w14:textId="77777777" w:rsidTr="003F0F21">
        <w:trPr>
          <w:trHeight w:val="316"/>
        </w:trPr>
        <w:tc>
          <w:tcPr>
            <w:tcW w:w="0" w:type="auto"/>
            <w:hideMark/>
          </w:tcPr>
          <w:p w14:paraId="2CBBFCB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Seek Sponsorship</w:t>
            </w:r>
          </w:p>
        </w:tc>
        <w:tc>
          <w:tcPr>
            <w:tcW w:w="0" w:type="auto"/>
            <w:hideMark/>
          </w:tcPr>
          <w:p w14:paraId="42D9A52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w:t>
            </w:r>
          </w:p>
        </w:tc>
        <w:tc>
          <w:tcPr>
            <w:tcW w:w="0" w:type="auto"/>
            <w:hideMark/>
          </w:tcPr>
          <w:p w14:paraId="32A2CD3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2AA7D2A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4.76</w:t>
            </w:r>
          </w:p>
        </w:tc>
        <w:tc>
          <w:tcPr>
            <w:tcW w:w="0" w:type="auto"/>
            <w:hideMark/>
          </w:tcPr>
          <w:p w14:paraId="034A484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1.066</w:t>
            </w:r>
          </w:p>
        </w:tc>
      </w:tr>
      <w:tr w:rsidR="007231A5" w:rsidRPr="00B629D2" w14:paraId="047B5739" w14:textId="77777777" w:rsidTr="003F0F21">
        <w:trPr>
          <w:trHeight w:val="316"/>
        </w:trPr>
        <w:tc>
          <w:tcPr>
            <w:tcW w:w="0" w:type="auto"/>
            <w:hideMark/>
          </w:tcPr>
          <w:p w14:paraId="1CB481F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Host fan events (Games, parties, etc.)</w:t>
            </w:r>
          </w:p>
        </w:tc>
        <w:tc>
          <w:tcPr>
            <w:tcW w:w="0" w:type="auto"/>
            <w:hideMark/>
          </w:tcPr>
          <w:p w14:paraId="53E99C7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w:t>
            </w:r>
          </w:p>
        </w:tc>
        <w:tc>
          <w:tcPr>
            <w:tcW w:w="0" w:type="auto"/>
            <w:hideMark/>
          </w:tcPr>
          <w:p w14:paraId="4425727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6BA590F4"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3.39</w:t>
            </w:r>
          </w:p>
        </w:tc>
        <w:tc>
          <w:tcPr>
            <w:tcW w:w="0" w:type="auto"/>
            <w:hideMark/>
          </w:tcPr>
          <w:p w14:paraId="49B6CA4A"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1.652</w:t>
            </w:r>
          </w:p>
        </w:tc>
      </w:tr>
      <w:tr w:rsidR="007231A5" w:rsidRPr="00B629D2" w14:paraId="0E0E7595" w14:textId="77777777" w:rsidTr="003F0F21">
        <w:trPr>
          <w:trHeight w:val="300"/>
        </w:trPr>
        <w:tc>
          <w:tcPr>
            <w:tcW w:w="0" w:type="auto"/>
            <w:hideMark/>
          </w:tcPr>
          <w:p w14:paraId="0ACDCD1F"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Occasional fundraising at durbars/festivals</w:t>
            </w:r>
          </w:p>
        </w:tc>
        <w:tc>
          <w:tcPr>
            <w:tcW w:w="0" w:type="auto"/>
            <w:hideMark/>
          </w:tcPr>
          <w:p w14:paraId="1442E692"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w:t>
            </w:r>
          </w:p>
        </w:tc>
        <w:tc>
          <w:tcPr>
            <w:tcW w:w="0" w:type="auto"/>
            <w:hideMark/>
          </w:tcPr>
          <w:p w14:paraId="65942D61"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009DC0E0"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3.57</w:t>
            </w:r>
          </w:p>
        </w:tc>
        <w:tc>
          <w:tcPr>
            <w:tcW w:w="0" w:type="auto"/>
            <w:hideMark/>
          </w:tcPr>
          <w:p w14:paraId="3EFD14A9"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1.647</w:t>
            </w:r>
          </w:p>
        </w:tc>
      </w:tr>
      <w:tr w:rsidR="007231A5" w:rsidRPr="00B629D2" w14:paraId="133A5CC0" w14:textId="77777777" w:rsidTr="003F0F21">
        <w:trPr>
          <w:trHeight w:val="316"/>
        </w:trPr>
        <w:tc>
          <w:tcPr>
            <w:tcW w:w="0" w:type="auto"/>
            <w:hideMark/>
          </w:tcPr>
          <w:p w14:paraId="5BC1A06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b/>
                <w:bCs/>
                <w:sz w:val="20"/>
                <w:szCs w:val="20"/>
              </w:rPr>
              <w:t>Total Score</w:t>
            </w:r>
          </w:p>
        </w:tc>
        <w:tc>
          <w:tcPr>
            <w:tcW w:w="0" w:type="auto"/>
            <w:hideMark/>
          </w:tcPr>
          <w:p w14:paraId="2E348ADB"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2.29</w:t>
            </w:r>
          </w:p>
        </w:tc>
        <w:tc>
          <w:tcPr>
            <w:tcW w:w="0" w:type="auto"/>
            <w:hideMark/>
          </w:tcPr>
          <w:p w14:paraId="30BFC6CE"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5</w:t>
            </w:r>
          </w:p>
        </w:tc>
        <w:tc>
          <w:tcPr>
            <w:tcW w:w="0" w:type="auto"/>
            <w:hideMark/>
          </w:tcPr>
          <w:p w14:paraId="483A9F1B"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3.889</w:t>
            </w:r>
          </w:p>
        </w:tc>
        <w:tc>
          <w:tcPr>
            <w:tcW w:w="0" w:type="auto"/>
            <w:hideMark/>
          </w:tcPr>
          <w:p w14:paraId="0BF6B996" w14:textId="77777777" w:rsidR="007231A5" w:rsidRPr="00B629D2" w:rsidRDefault="007231A5" w:rsidP="00B629D2">
            <w:pPr>
              <w:spacing w:after="0" w:line="240" w:lineRule="auto"/>
              <w:rPr>
                <w:rFonts w:asciiTheme="minorBidi" w:hAnsiTheme="minorBidi"/>
                <w:sz w:val="20"/>
                <w:szCs w:val="20"/>
              </w:rPr>
            </w:pPr>
            <w:r w:rsidRPr="00B629D2">
              <w:rPr>
                <w:rFonts w:asciiTheme="minorBidi" w:hAnsiTheme="minorBidi"/>
                <w:sz w:val="20"/>
                <w:szCs w:val="20"/>
              </w:rPr>
              <w:t>1.122</w:t>
            </w:r>
          </w:p>
        </w:tc>
      </w:tr>
    </w:tbl>
    <w:p w14:paraId="41050080"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77F104AA"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Alternative revenue options are moderately applied (M = 3.889, SD = 1.122), with leasing lands and seeking sponsorship identified as the most common strategies.</w:t>
      </w:r>
    </w:p>
    <w:p w14:paraId="744CE99D" w14:textId="77777777" w:rsidR="007231A5" w:rsidRPr="004D277E" w:rsidRDefault="007231A5" w:rsidP="007231A5">
      <w:pPr>
        <w:rPr>
          <w:rFonts w:asciiTheme="minorBidi" w:hAnsiTheme="minorBidi"/>
          <w:b/>
          <w:bCs/>
        </w:rPr>
      </w:pPr>
      <w:r w:rsidRPr="004D277E">
        <w:rPr>
          <w:rFonts w:asciiTheme="minorBidi" w:hAnsiTheme="minorBidi"/>
          <w:b/>
          <w:bCs/>
        </w:rPr>
        <w:t>Impact of Existing Techniques (IET)</w:t>
      </w:r>
    </w:p>
    <w:p w14:paraId="2BF24826" w14:textId="08C6AE67" w:rsidR="00184BB0" w:rsidRDefault="007231A5" w:rsidP="00184BB0">
      <w:pPr>
        <w:spacing w:after="0"/>
        <w:rPr>
          <w:rFonts w:asciiTheme="minorBidi" w:hAnsiTheme="minorBidi"/>
          <w:sz w:val="20"/>
          <w:szCs w:val="20"/>
        </w:rPr>
      </w:pPr>
      <w:r w:rsidRPr="00B629D2">
        <w:rPr>
          <w:rFonts w:asciiTheme="minorBidi" w:hAnsiTheme="minorBidi"/>
          <w:sz w:val="20"/>
          <w:szCs w:val="20"/>
        </w:rPr>
        <w:t>The impact of existing revenue mobilisation techniques on development outcomes was measured using five items (Table 6).</w:t>
      </w:r>
    </w:p>
    <w:p w14:paraId="4E82E34F" w14:textId="77777777" w:rsidR="007231A5" w:rsidRPr="004D277E" w:rsidRDefault="007231A5" w:rsidP="007231A5">
      <w:pPr>
        <w:spacing w:after="160" w:line="259" w:lineRule="auto"/>
        <w:rPr>
          <w:rFonts w:asciiTheme="minorBidi" w:hAnsiTheme="minorBidi"/>
        </w:rPr>
      </w:pPr>
      <w:r w:rsidRPr="004D277E">
        <w:rPr>
          <w:rFonts w:asciiTheme="minorBidi" w:hAnsiTheme="minorBidi"/>
          <w:b/>
          <w:bCs/>
        </w:rPr>
        <w:t>Table 6: Descriptive Statistics – IET (N = 135)</w:t>
      </w:r>
    </w:p>
    <w:tbl>
      <w:tblPr>
        <w:tblStyle w:val="TableGrid"/>
        <w:tblW w:w="9701" w:type="dxa"/>
        <w:tblLook w:val="04A0" w:firstRow="1" w:lastRow="0" w:firstColumn="1" w:lastColumn="0" w:noHBand="0" w:noVBand="1"/>
      </w:tblPr>
      <w:tblGrid>
        <w:gridCol w:w="6759"/>
        <w:gridCol w:w="640"/>
        <w:gridCol w:w="693"/>
        <w:gridCol w:w="838"/>
        <w:gridCol w:w="771"/>
      </w:tblGrid>
      <w:tr w:rsidR="007231A5" w:rsidRPr="004D277E" w14:paraId="40D258F0" w14:textId="77777777" w:rsidTr="003F0F21">
        <w:trPr>
          <w:trHeight w:val="278"/>
        </w:trPr>
        <w:tc>
          <w:tcPr>
            <w:tcW w:w="0" w:type="auto"/>
            <w:hideMark/>
          </w:tcPr>
          <w:p w14:paraId="0E572F69" w14:textId="77777777" w:rsidR="007231A5" w:rsidRPr="004D277E" w:rsidRDefault="007231A5" w:rsidP="00B629D2">
            <w:pPr>
              <w:spacing w:after="0"/>
              <w:rPr>
                <w:rFonts w:asciiTheme="minorBidi" w:hAnsiTheme="minorBidi"/>
                <w:b/>
                <w:bCs/>
              </w:rPr>
            </w:pPr>
            <w:r w:rsidRPr="004D277E">
              <w:rPr>
                <w:rFonts w:asciiTheme="minorBidi" w:hAnsiTheme="minorBidi"/>
                <w:b/>
                <w:bCs/>
              </w:rPr>
              <w:t>Construct</w:t>
            </w:r>
          </w:p>
        </w:tc>
        <w:tc>
          <w:tcPr>
            <w:tcW w:w="0" w:type="auto"/>
            <w:hideMark/>
          </w:tcPr>
          <w:p w14:paraId="41C27D3A" w14:textId="77777777" w:rsidR="007231A5" w:rsidRPr="004D277E" w:rsidRDefault="007231A5" w:rsidP="00B629D2">
            <w:pPr>
              <w:spacing w:after="0"/>
              <w:rPr>
                <w:rFonts w:asciiTheme="minorBidi" w:hAnsiTheme="minorBidi"/>
                <w:b/>
                <w:bCs/>
              </w:rPr>
            </w:pPr>
            <w:r w:rsidRPr="004D277E">
              <w:rPr>
                <w:rFonts w:asciiTheme="minorBidi" w:hAnsiTheme="minorBidi"/>
                <w:b/>
                <w:bCs/>
              </w:rPr>
              <w:t>Min</w:t>
            </w:r>
          </w:p>
        </w:tc>
        <w:tc>
          <w:tcPr>
            <w:tcW w:w="0" w:type="auto"/>
            <w:hideMark/>
          </w:tcPr>
          <w:p w14:paraId="5D4AE8BE" w14:textId="77777777" w:rsidR="007231A5" w:rsidRPr="004D277E" w:rsidRDefault="007231A5" w:rsidP="00B629D2">
            <w:pPr>
              <w:spacing w:after="0"/>
              <w:rPr>
                <w:rFonts w:asciiTheme="minorBidi" w:hAnsiTheme="minorBidi"/>
                <w:b/>
                <w:bCs/>
              </w:rPr>
            </w:pPr>
            <w:r w:rsidRPr="004D277E">
              <w:rPr>
                <w:rFonts w:asciiTheme="minorBidi" w:hAnsiTheme="minorBidi"/>
                <w:b/>
                <w:bCs/>
              </w:rPr>
              <w:t>Max</w:t>
            </w:r>
          </w:p>
        </w:tc>
        <w:tc>
          <w:tcPr>
            <w:tcW w:w="0" w:type="auto"/>
            <w:hideMark/>
          </w:tcPr>
          <w:p w14:paraId="1DCFB697" w14:textId="77777777" w:rsidR="007231A5" w:rsidRPr="004D277E" w:rsidRDefault="007231A5" w:rsidP="00B629D2">
            <w:pPr>
              <w:spacing w:after="0"/>
              <w:rPr>
                <w:rFonts w:asciiTheme="minorBidi" w:hAnsiTheme="minorBidi"/>
                <w:b/>
                <w:bCs/>
              </w:rPr>
            </w:pPr>
            <w:r w:rsidRPr="004D277E">
              <w:rPr>
                <w:rFonts w:asciiTheme="minorBidi" w:hAnsiTheme="minorBidi"/>
                <w:b/>
                <w:bCs/>
              </w:rPr>
              <w:t>Mean</w:t>
            </w:r>
          </w:p>
        </w:tc>
        <w:tc>
          <w:tcPr>
            <w:tcW w:w="0" w:type="auto"/>
            <w:hideMark/>
          </w:tcPr>
          <w:p w14:paraId="449C721B" w14:textId="77777777" w:rsidR="007231A5" w:rsidRPr="004D277E" w:rsidRDefault="007231A5" w:rsidP="00B629D2">
            <w:pPr>
              <w:spacing w:after="0"/>
              <w:rPr>
                <w:rFonts w:asciiTheme="minorBidi" w:hAnsiTheme="minorBidi"/>
                <w:b/>
                <w:bCs/>
              </w:rPr>
            </w:pPr>
            <w:r w:rsidRPr="004D277E">
              <w:rPr>
                <w:rFonts w:asciiTheme="minorBidi" w:hAnsiTheme="minorBidi"/>
                <w:b/>
                <w:bCs/>
              </w:rPr>
              <w:t>SD</w:t>
            </w:r>
          </w:p>
        </w:tc>
      </w:tr>
      <w:tr w:rsidR="007231A5" w:rsidRPr="004D277E" w14:paraId="2861A27B" w14:textId="77777777" w:rsidTr="003F0F21">
        <w:trPr>
          <w:trHeight w:val="264"/>
        </w:trPr>
        <w:tc>
          <w:tcPr>
            <w:tcW w:w="0" w:type="auto"/>
            <w:hideMark/>
          </w:tcPr>
          <w:p w14:paraId="60AAD4F0" w14:textId="77777777" w:rsidR="007231A5" w:rsidRPr="004D277E" w:rsidRDefault="007231A5" w:rsidP="00B629D2">
            <w:pPr>
              <w:spacing w:after="0"/>
              <w:rPr>
                <w:rFonts w:asciiTheme="minorBidi" w:hAnsiTheme="minorBidi"/>
              </w:rPr>
            </w:pPr>
            <w:r w:rsidRPr="004D277E">
              <w:rPr>
                <w:rFonts w:asciiTheme="minorBidi" w:hAnsiTheme="minorBidi"/>
              </w:rPr>
              <w:t>Honest registration, valuation, and tax billing</w:t>
            </w:r>
          </w:p>
        </w:tc>
        <w:tc>
          <w:tcPr>
            <w:tcW w:w="0" w:type="auto"/>
            <w:vAlign w:val="center"/>
            <w:hideMark/>
          </w:tcPr>
          <w:p w14:paraId="14B7EEA8"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6F4B52F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37BB70FA"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2.63</w:t>
            </w:r>
          </w:p>
        </w:tc>
        <w:tc>
          <w:tcPr>
            <w:tcW w:w="0" w:type="auto"/>
            <w:vAlign w:val="center"/>
            <w:hideMark/>
          </w:tcPr>
          <w:p w14:paraId="2CEA0229"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1.186</w:t>
            </w:r>
          </w:p>
        </w:tc>
      </w:tr>
      <w:tr w:rsidR="007231A5" w:rsidRPr="004D277E" w14:paraId="020FE4BC" w14:textId="77777777" w:rsidTr="003F0F21">
        <w:trPr>
          <w:trHeight w:val="278"/>
        </w:trPr>
        <w:tc>
          <w:tcPr>
            <w:tcW w:w="0" w:type="auto"/>
            <w:hideMark/>
          </w:tcPr>
          <w:p w14:paraId="44A31C61" w14:textId="77777777" w:rsidR="007231A5" w:rsidRPr="004D277E" w:rsidRDefault="007231A5" w:rsidP="00B629D2">
            <w:pPr>
              <w:spacing w:after="0"/>
              <w:rPr>
                <w:rFonts w:asciiTheme="minorBidi" w:hAnsiTheme="minorBidi"/>
              </w:rPr>
            </w:pPr>
            <w:r w:rsidRPr="004D277E">
              <w:rPr>
                <w:rFonts w:asciiTheme="minorBidi" w:hAnsiTheme="minorBidi"/>
              </w:rPr>
              <w:lastRenderedPageBreak/>
              <w:t>Conventional raising, retaining, and management of resources</w:t>
            </w:r>
          </w:p>
        </w:tc>
        <w:tc>
          <w:tcPr>
            <w:tcW w:w="0" w:type="auto"/>
            <w:vAlign w:val="center"/>
            <w:hideMark/>
          </w:tcPr>
          <w:p w14:paraId="40848AF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37D3AB0D"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E55E797"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2.82</w:t>
            </w:r>
          </w:p>
        </w:tc>
        <w:tc>
          <w:tcPr>
            <w:tcW w:w="0" w:type="auto"/>
            <w:vAlign w:val="center"/>
            <w:hideMark/>
          </w:tcPr>
          <w:p w14:paraId="50A26BD7"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1.014</w:t>
            </w:r>
          </w:p>
        </w:tc>
      </w:tr>
      <w:tr w:rsidR="007231A5" w:rsidRPr="004D277E" w14:paraId="70E7410F" w14:textId="77777777" w:rsidTr="003F0F21">
        <w:trPr>
          <w:trHeight w:val="278"/>
        </w:trPr>
        <w:tc>
          <w:tcPr>
            <w:tcW w:w="0" w:type="auto"/>
            <w:hideMark/>
          </w:tcPr>
          <w:p w14:paraId="36C6BAAB" w14:textId="77777777" w:rsidR="007231A5" w:rsidRPr="004D277E" w:rsidRDefault="007231A5" w:rsidP="00B629D2">
            <w:pPr>
              <w:spacing w:after="0"/>
              <w:rPr>
                <w:rFonts w:asciiTheme="minorBidi" w:hAnsiTheme="minorBidi"/>
              </w:rPr>
            </w:pPr>
            <w:r w:rsidRPr="004D277E">
              <w:rPr>
                <w:rFonts w:asciiTheme="minorBidi" w:hAnsiTheme="minorBidi"/>
              </w:rPr>
              <w:t>Vivid revenue accounting</w:t>
            </w:r>
          </w:p>
        </w:tc>
        <w:tc>
          <w:tcPr>
            <w:tcW w:w="0" w:type="auto"/>
            <w:vAlign w:val="center"/>
            <w:hideMark/>
          </w:tcPr>
          <w:p w14:paraId="00F3F8B6"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2A990648"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B92B96B"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2.98</w:t>
            </w:r>
          </w:p>
        </w:tc>
        <w:tc>
          <w:tcPr>
            <w:tcW w:w="0" w:type="auto"/>
            <w:vAlign w:val="center"/>
            <w:hideMark/>
          </w:tcPr>
          <w:p w14:paraId="56E02B3A"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0.910</w:t>
            </w:r>
          </w:p>
        </w:tc>
      </w:tr>
      <w:tr w:rsidR="007231A5" w:rsidRPr="004D277E" w14:paraId="1079874D" w14:textId="77777777" w:rsidTr="003F0F21">
        <w:trPr>
          <w:trHeight w:val="278"/>
        </w:trPr>
        <w:tc>
          <w:tcPr>
            <w:tcW w:w="0" w:type="auto"/>
            <w:hideMark/>
          </w:tcPr>
          <w:p w14:paraId="72B7D95A" w14:textId="77777777" w:rsidR="007231A5" w:rsidRPr="004D277E" w:rsidRDefault="007231A5" w:rsidP="00B629D2">
            <w:pPr>
              <w:spacing w:after="0"/>
              <w:rPr>
                <w:rFonts w:asciiTheme="minorBidi" w:hAnsiTheme="minorBidi"/>
              </w:rPr>
            </w:pPr>
            <w:r w:rsidRPr="004D277E">
              <w:rPr>
                <w:rFonts w:asciiTheme="minorBidi" w:hAnsiTheme="minorBidi"/>
              </w:rPr>
              <w:t>Link between tax payment and services provided</w:t>
            </w:r>
          </w:p>
        </w:tc>
        <w:tc>
          <w:tcPr>
            <w:tcW w:w="0" w:type="auto"/>
            <w:vAlign w:val="center"/>
            <w:hideMark/>
          </w:tcPr>
          <w:p w14:paraId="121A4A1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1599C3C1"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46F783B4"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2.96</w:t>
            </w:r>
          </w:p>
        </w:tc>
        <w:tc>
          <w:tcPr>
            <w:tcW w:w="0" w:type="auto"/>
            <w:vAlign w:val="center"/>
            <w:hideMark/>
          </w:tcPr>
          <w:p w14:paraId="208459E6"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0.876</w:t>
            </w:r>
          </w:p>
        </w:tc>
      </w:tr>
      <w:tr w:rsidR="007231A5" w:rsidRPr="004D277E" w14:paraId="750241E6" w14:textId="77777777" w:rsidTr="003F0F21">
        <w:trPr>
          <w:trHeight w:val="264"/>
        </w:trPr>
        <w:tc>
          <w:tcPr>
            <w:tcW w:w="0" w:type="auto"/>
            <w:hideMark/>
          </w:tcPr>
          <w:p w14:paraId="21485809" w14:textId="77777777" w:rsidR="007231A5" w:rsidRPr="004D277E" w:rsidRDefault="007231A5" w:rsidP="00B629D2">
            <w:pPr>
              <w:spacing w:after="0"/>
              <w:rPr>
                <w:rFonts w:asciiTheme="minorBidi" w:hAnsiTheme="minorBidi"/>
              </w:rPr>
            </w:pPr>
            <w:r w:rsidRPr="004D277E">
              <w:rPr>
                <w:rFonts w:asciiTheme="minorBidi" w:hAnsiTheme="minorBidi"/>
              </w:rPr>
              <w:t>Availability of basic community amenities</w:t>
            </w:r>
          </w:p>
        </w:tc>
        <w:tc>
          <w:tcPr>
            <w:tcW w:w="0" w:type="auto"/>
            <w:vAlign w:val="center"/>
            <w:hideMark/>
          </w:tcPr>
          <w:p w14:paraId="6F661A8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3B155F6D"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3DFAA819"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2.96</w:t>
            </w:r>
          </w:p>
        </w:tc>
        <w:tc>
          <w:tcPr>
            <w:tcW w:w="0" w:type="auto"/>
            <w:vAlign w:val="center"/>
            <w:hideMark/>
          </w:tcPr>
          <w:p w14:paraId="540F963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1.064</w:t>
            </w:r>
          </w:p>
        </w:tc>
      </w:tr>
      <w:tr w:rsidR="007231A5" w:rsidRPr="004D277E" w14:paraId="76AD9BB3" w14:textId="77777777" w:rsidTr="003F0F21">
        <w:trPr>
          <w:trHeight w:val="278"/>
        </w:trPr>
        <w:tc>
          <w:tcPr>
            <w:tcW w:w="0" w:type="auto"/>
            <w:hideMark/>
          </w:tcPr>
          <w:p w14:paraId="72A6FBCE" w14:textId="77777777" w:rsidR="007231A5" w:rsidRPr="004D277E" w:rsidRDefault="007231A5" w:rsidP="00B629D2">
            <w:pPr>
              <w:spacing w:after="0"/>
              <w:rPr>
                <w:rFonts w:asciiTheme="minorBidi" w:hAnsiTheme="minorBidi"/>
              </w:rPr>
            </w:pPr>
            <w:r w:rsidRPr="004D277E">
              <w:rPr>
                <w:rFonts w:asciiTheme="minorBidi" w:hAnsiTheme="minorBidi"/>
                <w:b/>
                <w:bCs/>
              </w:rPr>
              <w:t>Overall Score</w:t>
            </w:r>
          </w:p>
        </w:tc>
        <w:tc>
          <w:tcPr>
            <w:tcW w:w="0" w:type="auto"/>
            <w:vAlign w:val="center"/>
            <w:hideMark/>
          </w:tcPr>
          <w:p w14:paraId="0B16F35E"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w:t>
            </w:r>
          </w:p>
        </w:tc>
        <w:tc>
          <w:tcPr>
            <w:tcW w:w="0" w:type="auto"/>
            <w:vAlign w:val="center"/>
            <w:hideMark/>
          </w:tcPr>
          <w:p w14:paraId="0A83156C"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5</w:t>
            </w:r>
          </w:p>
        </w:tc>
        <w:tc>
          <w:tcPr>
            <w:tcW w:w="0" w:type="auto"/>
            <w:vAlign w:val="center"/>
            <w:hideMark/>
          </w:tcPr>
          <w:p w14:paraId="61D99385"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2.63</w:t>
            </w:r>
          </w:p>
        </w:tc>
        <w:tc>
          <w:tcPr>
            <w:tcW w:w="0" w:type="auto"/>
            <w:vAlign w:val="center"/>
            <w:hideMark/>
          </w:tcPr>
          <w:p w14:paraId="72FD3380" w14:textId="77777777" w:rsidR="007231A5" w:rsidRPr="004D277E" w:rsidRDefault="007231A5" w:rsidP="00B629D2">
            <w:pPr>
              <w:spacing w:after="0"/>
              <w:rPr>
                <w:rFonts w:asciiTheme="minorBidi" w:hAnsiTheme="minorBidi"/>
              </w:rPr>
            </w:pPr>
            <w:r w:rsidRPr="004D277E">
              <w:rPr>
                <w:rFonts w:asciiTheme="minorBidi" w:hAnsiTheme="minorBidi"/>
                <w:i/>
                <w:iCs/>
                <w:sz w:val="20"/>
                <w:szCs w:val="20"/>
                <w:lang w:val="en-GB"/>
              </w:rPr>
              <w:t>1.186</w:t>
            </w:r>
          </w:p>
        </w:tc>
      </w:tr>
    </w:tbl>
    <w:p w14:paraId="7D3B18EF"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5F389337" w14:textId="77777777" w:rsidR="007231A5" w:rsidRPr="00B629D2" w:rsidRDefault="007231A5" w:rsidP="007231A5">
      <w:pPr>
        <w:rPr>
          <w:rFonts w:asciiTheme="minorBidi" w:hAnsiTheme="minorBidi"/>
          <w:sz w:val="20"/>
          <w:szCs w:val="20"/>
        </w:rPr>
      </w:pPr>
      <w:r w:rsidRPr="00B629D2">
        <w:rPr>
          <w:rFonts w:asciiTheme="minorBidi" w:hAnsiTheme="minorBidi"/>
          <w:sz w:val="20"/>
          <w:szCs w:val="20"/>
        </w:rPr>
        <w:t>The mean score (M = 2.63, SD = 1.186) indicates a moderate impact of revenue mobilisation on development outcomes. While registration and accounting are performed, stronger links between taxation and service provision could improve effectiveness.</w:t>
      </w:r>
    </w:p>
    <w:p w14:paraId="4B066F5F" w14:textId="77777777" w:rsidR="007231A5" w:rsidRPr="004D277E" w:rsidRDefault="007231A5" w:rsidP="00B629D2">
      <w:pPr>
        <w:spacing w:after="0"/>
        <w:rPr>
          <w:rFonts w:asciiTheme="minorBidi" w:hAnsiTheme="minorBidi"/>
          <w:b/>
          <w:bCs/>
        </w:rPr>
      </w:pPr>
      <w:r w:rsidRPr="004D277E">
        <w:rPr>
          <w:rFonts w:asciiTheme="minorBidi" w:hAnsiTheme="minorBidi"/>
          <w:b/>
          <w:bCs/>
        </w:rPr>
        <w:t>Reliability Analysis</w:t>
      </w:r>
    </w:p>
    <w:p w14:paraId="50EB6634"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Cronbach’s Alpha was used to test the internal consistency of the study constructs.</w:t>
      </w:r>
    </w:p>
    <w:p w14:paraId="71BCB8CC" w14:textId="77777777" w:rsidR="007231A5" w:rsidRPr="004D277E" w:rsidRDefault="007231A5" w:rsidP="007231A5">
      <w:pPr>
        <w:rPr>
          <w:rFonts w:asciiTheme="minorBidi" w:hAnsiTheme="minorBidi"/>
        </w:rPr>
      </w:pPr>
      <w:r w:rsidRPr="004D277E">
        <w:rPr>
          <w:rFonts w:asciiTheme="minorBidi" w:hAnsiTheme="minorBidi"/>
          <w:b/>
          <w:bCs/>
        </w:rPr>
        <w:t>Table 7 Reliability Test – Cronbach’s Alpha</w:t>
      </w:r>
    </w:p>
    <w:tbl>
      <w:tblPr>
        <w:tblStyle w:val="TableGrid"/>
        <w:tblW w:w="7840" w:type="dxa"/>
        <w:tblLook w:val="04A0" w:firstRow="1" w:lastRow="0" w:firstColumn="1" w:lastColumn="0" w:noHBand="0" w:noVBand="1"/>
      </w:tblPr>
      <w:tblGrid>
        <w:gridCol w:w="2441"/>
        <w:gridCol w:w="3775"/>
        <w:gridCol w:w="1624"/>
      </w:tblGrid>
      <w:tr w:rsidR="007231A5" w:rsidRPr="00B629D2" w14:paraId="2B58E504" w14:textId="77777777" w:rsidTr="003F0F21">
        <w:trPr>
          <w:trHeight w:val="291"/>
        </w:trPr>
        <w:tc>
          <w:tcPr>
            <w:tcW w:w="0" w:type="auto"/>
            <w:hideMark/>
          </w:tcPr>
          <w:p w14:paraId="700A5721"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Construct</w:t>
            </w:r>
          </w:p>
        </w:tc>
        <w:tc>
          <w:tcPr>
            <w:tcW w:w="0" w:type="auto"/>
            <w:hideMark/>
          </w:tcPr>
          <w:p w14:paraId="57BD71EA" w14:textId="77777777" w:rsidR="007231A5" w:rsidRPr="00B629D2" w:rsidRDefault="007231A5" w:rsidP="00B629D2">
            <w:pPr>
              <w:spacing w:after="0"/>
              <w:jc w:val="center"/>
              <w:rPr>
                <w:rFonts w:asciiTheme="minorBidi" w:hAnsiTheme="minorBidi"/>
                <w:b/>
                <w:bCs/>
                <w:sz w:val="20"/>
                <w:szCs w:val="20"/>
              </w:rPr>
            </w:pPr>
            <w:r w:rsidRPr="00B629D2">
              <w:rPr>
                <w:rFonts w:asciiTheme="minorBidi" w:hAnsiTheme="minorBidi"/>
                <w:b/>
                <w:bCs/>
                <w:sz w:val="20"/>
                <w:szCs w:val="20"/>
              </w:rPr>
              <w:t>Number of Items</w:t>
            </w:r>
          </w:p>
        </w:tc>
        <w:tc>
          <w:tcPr>
            <w:tcW w:w="0" w:type="auto"/>
            <w:hideMark/>
          </w:tcPr>
          <w:p w14:paraId="19C811A0" w14:textId="77777777" w:rsidR="007231A5" w:rsidRPr="00B629D2" w:rsidRDefault="007231A5" w:rsidP="00B629D2">
            <w:pPr>
              <w:spacing w:after="0"/>
              <w:rPr>
                <w:rFonts w:asciiTheme="minorBidi" w:hAnsiTheme="minorBidi"/>
                <w:b/>
                <w:bCs/>
                <w:sz w:val="20"/>
                <w:szCs w:val="20"/>
              </w:rPr>
            </w:pPr>
            <w:r w:rsidRPr="00B629D2">
              <w:rPr>
                <w:rFonts w:asciiTheme="minorBidi" w:hAnsiTheme="minorBidi"/>
                <w:b/>
                <w:bCs/>
                <w:sz w:val="20"/>
                <w:szCs w:val="20"/>
              </w:rPr>
              <w:t>Alpha</w:t>
            </w:r>
          </w:p>
        </w:tc>
      </w:tr>
      <w:tr w:rsidR="007231A5" w:rsidRPr="00B629D2" w14:paraId="6D67ACCA" w14:textId="77777777" w:rsidTr="003F0F21">
        <w:trPr>
          <w:trHeight w:val="276"/>
        </w:trPr>
        <w:tc>
          <w:tcPr>
            <w:tcW w:w="0" w:type="auto"/>
            <w:hideMark/>
          </w:tcPr>
          <w:p w14:paraId="0C56A5A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ERMS</w:t>
            </w:r>
          </w:p>
        </w:tc>
        <w:tc>
          <w:tcPr>
            <w:tcW w:w="0" w:type="auto"/>
            <w:hideMark/>
          </w:tcPr>
          <w:p w14:paraId="731D6096"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6</w:t>
            </w:r>
          </w:p>
        </w:tc>
        <w:tc>
          <w:tcPr>
            <w:tcW w:w="0" w:type="auto"/>
            <w:hideMark/>
          </w:tcPr>
          <w:p w14:paraId="490F5CCB"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0.916</w:t>
            </w:r>
          </w:p>
        </w:tc>
      </w:tr>
      <w:tr w:rsidR="007231A5" w:rsidRPr="00B629D2" w14:paraId="6C86A052" w14:textId="77777777" w:rsidTr="003F0F21">
        <w:trPr>
          <w:trHeight w:val="291"/>
        </w:trPr>
        <w:tc>
          <w:tcPr>
            <w:tcW w:w="0" w:type="auto"/>
            <w:hideMark/>
          </w:tcPr>
          <w:p w14:paraId="3D5CA17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OREO</w:t>
            </w:r>
          </w:p>
        </w:tc>
        <w:tc>
          <w:tcPr>
            <w:tcW w:w="0" w:type="auto"/>
            <w:hideMark/>
          </w:tcPr>
          <w:p w14:paraId="25AA40CC"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0F84964C"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0.871</w:t>
            </w:r>
          </w:p>
        </w:tc>
      </w:tr>
      <w:tr w:rsidR="007231A5" w:rsidRPr="00B629D2" w14:paraId="002E1103" w14:textId="77777777" w:rsidTr="003F0F21">
        <w:trPr>
          <w:trHeight w:val="63"/>
        </w:trPr>
        <w:tc>
          <w:tcPr>
            <w:tcW w:w="0" w:type="auto"/>
            <w:hideMark/>
          </w:tcPr>
          <w:p w14:paraId="03C16B45"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IET</w:t>
            </w:r>
          </w:p>
        </w:tc>
        <w:tc>
          <w:tcPr>
            <w:tcW w:w="0" w:type="auto"/>
            <w:hideMark/>
          </w:tcPr>
          <w:p w14:paraId="2E3CE4C0" w14:textId="77777777" w:rsidR="007231A5" w:rsidRPr="00B629D2" w:rsidRDefault="007231A5" w:rsidP="00B629D2">
            <w:pPr>
              <w:spacing w:after="0"/>
              <w:jc w:val="center"/>
              <w:rPr>
                <w:rFonts w:asciiTheme="minorBidi" w:hAnsiTheme="minorBidi"/>
                <w:sz w:val="20"/>
                <w:szCs w:val="20"/>
              </w:rPr>
            </w:pPr>
            <w:r w:rsidRPr="00B629D2">
              <w:rPr>
                <w:rFonts w:asciiTheme="minorBidi" w:hAnsiTheme="minorBidi"/>
                <w:sz w:val="20"/>
                <w:szCs w:val="20"/>
              </w:rPr>
              <w:t>5</w:t>
            </w:r>
          </w:p>
        </w:tc>
        <w:tc>
          <w:tcPr>
            <w:tcW w:w="0" w:type="auto"/>
            <w:hideMark/>
          </w:tcPr>
          <w:p w14:paraId="71205371"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0.913</w:t>
            </w:r>
          </w:p>
        </w:tc>
      </w:tr>
    </w:tbl>
    <w:p w14:paraId="024F566B" w14:textId="77777777" w:rsidR="007231A5" w:rsidRPr="004D277E" w:rsidRDefault="007231A5" w:rsidP="007231A5">
      <w:pPr>
        <w:rPr>
          <w:rFonts w:asciiTheme="minorBidi" w:hAnsiTheme="minorBidi"/>
          <w:b/>
          <w:bCs/>
          <w:i/>
          <w:iCs/>
          <w:sz w:val="20"/>
          <w:szCs w:val="20"/>
        </w:rPr>
      </w:pPr>
      <w:r w:rsidRPr="004D277E">
        <w:rPr>
          <w:rFonts w:asciiTheme="minorBidi" w:hAnsiTheme="minorBidi"/>
          <w:b/>
          <w:bCs/>
          <w:i/>
          <w:iCs/>
          <w:sz w:val="20"/>
          <w:szCs w:val="20"/>
        </w:rPr>
        <w:t>Source: Authors’ own compilation (2023) **</w:t>
      </w:r>
    </w:p>
    <w:p w14:paraId="38B2EE6F" w14:textId="77777777" w:rsidR="007231A5" w:rsidRPr="00B629D2" w:rsidRDefault="007231A5" w:rsidP="00B629D2">
      <w:pPr>
        <w:spacing w:after="0"/>
        <w:rPr>
          <w:rFonts w:asciiTheme="minorBidi" w:hAnsiTheme="minorBidi"/>
          <w:sz w:val="20"/>
          <w:szCs w:val="20"/>
        </w:rPr>
      </w:pPr>
      <w:r w:rsidRPr="00B629D2">
        <w:rPr>
          <w:rFonts w:asciiTheme="minorBidi" w:hAnsiTheme="minorBidi"/>
          <w:sz w:val="20"/>
          <w:szCs w:val="20"/>
        </w:rPr>
        <w:t>All constructs demonstrate high reliability (α &gt; 0.70), confirming the consistency of the measurement scales.</w:t>
      </w:r>
    </w:p>
    <w:p w14:paraId="4371FCF1" w14:textId="77777777" w:rsidR="007231A5" w:rsidRPr="004D277E" w:rsidRDefault="007231A5" w:rsidP="00C67650">
      <w:pPr>
        <w:spacing w:after="0"/>
        <w:rPr>
          <w:rFonts w:asciiTheme="minorBidi" w:hAnsiTheme="minorBidi"/>
          <w:b/>
          <w:bCs/>
        </w:rPr>
      </w:pPr>
      <w:r w:rsidRPr="004D277E">
        <w:rPr>
          <w:rFonts w:asciiTheme="minorBidi" w:hAnsiTheme="minorBidi"/>
          <w:b/>
          <w:bCs/>
        </w:rPr>
        <w:t>Correlation Analysis</w:t>
      </w:r>
    </w:p>
    <w:p w14:paraId="0701814C" w14:textId="2A44AEA8" w:rsidR="007231A5" w:rsidRPr="00C67650" w:rsidRDefault="007231A5" w:rsidP="007231A5">
      <w:pPr>
        <w:rPr>
          <w:rFonts w:asciiTheme="minorBidi" w:hAnsiTheme="minorBidi"/>
          <w:sz w:val="20"/>
          <w:szCs w:val="20"/>
        </w:rPr>
      </w:pPr>
      <w:r w:rsidRPr="00C67650">
        <w:rPr>
          <w:rFonts w:asciiTheme="minorBidi" w:hAnsiTheme="minorBidi"/>
          <w:sz w:val="20"/>
          <w:szCs w:val="20"/>
        </w:rPr>
        <w:t>Pearson correlation was conducted to examine the relationships among Efficient Revenue Mobilisation Strategies (ERMS), Other Revenue Efficient Options (OREO), and the Impact of Existing Techniques (IET). The results are presented in Table 8.</w:t>
      </w:r>
    </w:p>
    <w:p w14:paraId="5FC9E89F" w14:textId="77777777" w:rsidR="007231A5" w:rsidRPr="004D277E" w:rsidRDefault="007231A5" w:rsidP="007231A5">
      <w:pPr>
        <w:rPr>
          <w:rFonts w:asciiTheme="minorBidi" w:hAnsiTheme="minorBidi"/>
        </w:rPr>
      </w:pPr>
      <w:r w:rsidRPr="004D277E">
        <w:rPr>
          <w:rFonts w:asciiTheme="minorBidi" w:hAnsiTheme="minorBidi"/>
          <w:b/>
          <w:bCs/>
        </w:rPr>
        <w:t>Table 8: Pearson Correlation Matrix of Study Variables (N = 135)</w:t>
      </w:r>
    </w:p>
    <w:tbl>
      <w:tblPr>
        <w:tblStyle w:val="TableGrid"/>
        <w:tblW w:w="8221" w:type="dxa"/>
        <w:tblLook w:val="04A0" w:firstRow="1" w:lastRow="0" w:firstColumn="1" w:lastColumn="0" w:noHBand="0" w:noVBand="1"/>
      </w:tblPr>
      <w:tblGrid>
        <w:gridCol w:w="2325"/>
        <w:gridCol w:w="2137"/>
        <w:gridCol w:w="2160"/>
        <w:gridCol w:w="1599"/>
      </w:tblGrid>
      <w:tr w:rsidR="007231A5" w:rsidRPr="00C67650" w14:paraId="126918B1" w14:textId="77777777" w:rsidTr="003F0F21">
        <w:trPr>
          <w:trHeight w:val="297"/>
        </w:trPr>
        <w:tc>
          <w:tcPr>
            <w:tcW w:w="0" w:type="auto"/>
            <w:hideMark/>
          </w:tcPr>
          <w:p w14:paraId="5FEDF573"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Variables</w:t>
            </w:r>
          </w:p>
        </w:tc>
        <w:tc>
          <w:tcPr>
            <w:tcW w:w="0" w:type="auto"/>
            <w:hideMark/>
          </w:tcPr>
          <w:p w14:paraId="46EE26E0"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1. ERMS</w:t>
            </w:r>
          </w:p>
        </w:tc>
        <w:tc>
          <w:tcPr>
            <w:tcW w:w="0" w:type="auto"/>
            <w:hideMark/>
          </w:tcPr>
          <w:p w14:paraId="39564102"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2. OREO</w:t>
            </w:r>
          </w:p>
        </w:tc>
        <w:tc>
          <w:tcPr>
            <w:tcW w:w="0" w:type="auto"/>
            <w:hideMark/>
          </w:tcPr>
          <w:p w14:paraId="3D08B734" w14:textId="77777777" w:rsidR="007231A5" w:rsidRPr="00C67650" w:rsidRDefault="007231A5" w:rsidP="00C67650">
            <w:pPr>
              <w:spacing w:after="0"/>
              <w:rPr>
                <w:rFonts w:asciiTheme="minorBidi" w:hAnsiTheme="minorBidi"/>
                <w:b/>
                <w:bCs/>
                <w:sz w:val="20"/>
                <w:szCs w:val="20"/>
              </w:rPr>
            </w:pPr>
            <w:r w:rsidRPr="00C67650">
              <w:rPr>
                <w:rFonts w:asciiTheme="minorBidi" w:hAnsiTheme="minorBidi"/>
                <w:b/>
                <w:bCs/>
                <w:sz w:val="20"/>
                <w:szCs w:val="20"/>
              </w:rPr>
              <w:t>3. IET</w:t>
            </w:r>
          </w:p>
        </w:tc>
      </w:tr>
      <w:tr w:rsidR="007231A5" w:rsidRPr="00C67650" w14:paraId="128917EC" w14:textId="77777777" w:rsidTr="003F0F21">
        <w:trPr>
          <w:trHeight w:val="282"/>
        </w:trPr>
        <w:tc>
          <w:tcPr>
            <w:tcW w:w="0" w:type="auto"/>
            <w:hideMark/>
          </w:tcPr>
          <w:p w14:paraId="64E4E6C3"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1. ERMS</w:t>
            </w:r>
          </w:p>
        </w:tc>
        <w:tc>
          <w:tcPr>
            <w:tcW w:w="0" w:type="auto"/>
            <w:vAlign w:val="center"/>
            <w:hideMark/>
          </w:tcPr>
          <w:p w14:paraId="3C75A3FA"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c>
          <w:tcPr>
            <w:tcW w:w="0" w:type="auto"/>
            <w:vAlign w:val="center"/>
            <w:hideMark/>
          </w:tcPr>
          <w:p w14:paraId="08207F32"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.672**</w:t>
            </w:r>
          </w:p>
        </w:tc>
        <w:tc>
          <w:tcPr>
            <w:tcW w:w="0" w:type="auto"/>
            <w:vAlign w:val="center"/>
            <w:hideMark/>
          </w:tcPr>
          <w:p w14:paraId="61BC5EAE"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.715**</w:t>
            </w:r>
          </w:p>
        </w:tc>
      </w:tr>
      <w:tr w:rsidR="007231A5" w:rsidRPr="00C67650" w14:paraId="520D20F5" w14:textId="77777777" w:rsidTr="003F0F21">
        <w:trPr>
          <w:trHeight w:val="297"/>
        </w:trPr>
        <w:tc>
          <w:tcPr>
            <w:tcW w:w="0" w:type="auto"/>
            <w:hideMark/>
          </w:tcPr>
          <w:p w14:paraId="306782FD"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2. OREO</w:t>
            </w:r>
          </w:p>
        </w:tc>
        <w:tc>
          <w:tcPr>
            <w:tcW w:w="0" w:type="auto"/>
            <w:vAlign w:val="center"/>
            <w:hideMark/>
          </w:tcPr>
          <w:p w14:paraId="0E18FDFA"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.672**</w:t>
            </w:r>
          </w:p>
        </w:tc>
        <w:tc>
          <w:tcPr>
            <w:tcW w:w="0" w:type="auto"/>
            <w:vAlign w:val="center"/>
            <w:hideMark/>
          </w:tcPr>
          <w:p w14:paraId="6FD42008"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c>
          <w:tcPr>
            <w:tcW w:w="0" w:type="auto"/>
            <w:vAlign w:val="center"/>
            <w:hideMark/>
          </w:tcPr>
          <w:p w14:paraId="37DDC64C"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.689**</w:t>
            </w:r>
          </w:p>
        </w:tc>
      </w:tr>
      <w:tr w:rsidR="007231A5" w:rsidRPr="00C67650" w14:paraId="22B30B92" w14:textId="77777777" w:rsidTr="003F0F21">
        <w:trPr>
          <w:trHeight w:val="297"/>
        </w:trPr>
        <w:tc>
          <w:tcPr>
            <w:tcW w:w="0" w:type="auto"/>
            <w:hideMark/>
          </w:tcPr>
          <w:p w14:paraId="5CB63E8E" w14:textId="77777777" w:rsidR="007231A5" w:rsidRPr="00C67650" w:rsidRDefault="007231A5" w:rsidP="00C67650">
            <w:pPr>
              <w:spacing w:after="0"/>
              <w:rPr>
                <w:rFonts w:asciiTheme="minorBidi" w:hAnsiTheme="minorBidi"/>
                <w:sz w:val="20"/>
                <w:szCs w:val="20"/>
              </w:rPr>
            </w:pPr>
            <w:r w:rsidRPr="00C67650">
              <w:rPr>
                <w:rFonts w:asciiTheme="minorBidi" w:hAnsiTheme="minorBidi"/>
                <w:sz w:val="20"/>
                <w:szCs w:val="20"/>
              </w:rPr>
              <w:t>3. IET</w:t>
            </w:r>
          </w:p>
        </w:tc>
        <w:tc>
          <w:tcPr>
            <w:tcW w:w="0" w:type="auto"/>
            <w:vAlign w:val="center"/>
            <w:hideMark/>
          </w:tcPr>
          <w:p w14:paraId="568AA879"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.715**</w:t>
            </w:r>
          </w:p>
        </w:tc>
        <w:tc>
          <w:tcPr>
            <w:tcW w:w="0" w:type="auto"/>
            <w:vAlign w:val="center"/>
            <w:hideMark/>
          </w:tcPr>
          <w:p w14:paraId="206E1076"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.689**</w:t>
            </w:r>
          </w:p>
        </w:tc>
        <w:tc>
          <w:tcPr>
            <w:tcW w:w="0" w:type="auto"/>
            <w:vAlign w:val="center"/>
            <w:hideMark/>
          </w:tcPr>
          <w:p w14:paraId="397A44ED" w14:textId="77777777" w:rsidR="007231A5" w:rsidRPr="00C67650" w:rsidRDefault="007231A5" w:rsidP="00C67650">
            <w:pPr>
              <w:spacing w:after="0"/>
              <w:rPr>
                <w:rFonts w:asciiTheme="minorBidi" w:hAnsiTheme="minorBidi"/>
                <w:sz w:val="20"/>
                <w:szCs w:val="20"/>
              </w:rPr>
            </w:pPr>
            <w:r w:rsidRPr="00C67650">
              <w:rPr>
                <w:rFonts w:asciiTheme="minorBidi" w:hAnsiTheme="minorBidi"/>
                <w:i/>
                <w:iCs/>
                <w:sz w:val="20"/>
                <w:szCs w:val="20"/>
                <w:lang w:val="en-GB"/>
              </w:rPr>
              <w:t>1</w:t>
            </w:r>
          </w:p>
        </w:tc>
      </w:tr>
    </w:tbl>
    <w:p w14:paraId="49CFA0DA" w14:textId="77777777" w:rsidR="007231A5" w:rsidRPr="004D277E" w:rsidRDefault="007231A5" w:rsidP="007231A5">
      <w:pPr>
        <w:spacing w:after="160" w:line="259" w:lineRule="auto"/>
        <w:rPr>
          <w:rFonts w:asciiTheme="minorBidi" w:hAnsiTheme="minorBidi"/>
          <w:b/>
          <w:bCs/>
        </w:rPr>
      </w:pPr>
      <w:r w:rsidRPr="004D277E">
        <w:rPr>
          <w:rFonts w:asciiTheme="minorBidi" w:hAnsiTheme="minorBidi"/>
          <w:b/>
          <w:bCs/>
        </w:rPr>
        <w:t>Note: p &lt; 0.01 (2-tailed)</w:t>
      </w:r>
      <w:r w:rsidRPr="004D277E">
        <w:rPr>
          <w:rFonts w:asciiTheme="minorBidi" w:hAnsiTheme="minorBidi"/>
          <w:b/>
          <w:bCs/>
        </w:rPr>
        <w:br/>
      </w:r>
      <w:r w:rsidRPr="004D277E">
        <w:rPr>
          <w:rFonts w:asciiTheme="minorBidi" w:hAnsiTheme="minorBidi"/>
          <w:b/>
          <w:bCs/>
          <w:i/>
          <w:iCs/>
        </w:rPr>
        <w:t>Source: Authors’ compilation (2023)</w:t>
      </w:r>
    </w:p>
    <w:p w14:paraId="3D5AA99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results indicate strong positive correlations between the variables. Revenue mobilisation strategies are significantly associated with both alternative revenue options (r = 0.672, p &lt; 0.01) and development outcomes (r = 0.715, p &lt; 0.01). Similarly, alternative revenue options show a significant positive correlation with development outcomes (r = 0.689, p &lt; 0.01). These findings suggest that the more effectively Kpando Municipal Assembly employs revenue mobilisation strategies and explores alternative options, the greater the impact on development outcomes within the municipality.</w:t>
      </w:r>
    </w:p>
    <w:p w14:paraId="03560146" w14:textId="77777777" w:rsidR="007231A5" w:rsidRPr="004D277E" w:rsidRDefault="007231A5" w:rsidP="00C67650">
      <w:pPr>
        <w:spacing w:after="0"/>
        <w:rPr>
          <w:rFonts w:asciiTheme="minorBidi" w:hAnsiTheme="minorBidi"/>
          <w:b/>
          <w:bCs/>
        </w:rPr>
      </w:pPr>
      <w:r w:rsidRPr="004D277E">
        <w:rPr>
          <w:rFonts w:asciiTheme="minorBidi" w:hAnsiTheme="minorBidi"/>
          <w:b/>
          <w:bCs/>
        </w:rPr>
        <w:t>Regression Analysis</w:t>
      </w:r>
    </w:p>
    <w:p w14:paraId="157B9926" w14:textId="2488B7A2" w:rsidR="007231A5" w:rsidRDefault="007231A5" w:rsidP="007231A5">
      <w:pPr>
        <w:rPr>
          <w:rFonts w:asciiTheme="minorBidi" w:hAnsiTheme="minorBidi"/>
          <w:sz w:val="20"/>
          <w:szCs w:val="20"/>
        </w:rPr>
      </w:pPr>
      <w:r w:rsidRPr="00C67650">
        <w:rPr>
          <w:rFonts w:asciiTheme="minorBidi" w:hAnsiTheme="minorBidi"/>
          <w:sz w:val="20"/>
          <w:szCs w:val="20"/>
        </w:rPr>
        <w:t>A multiple linear regression was conducted to predict the Impact of Existing Techniques (IET) from ERMS and OREO. The results are shown in Tables 9-11 below</w:t>
      </w:r>
      <w:r w:rsidR="00184BB0">
        <w:rPr>
          <w:rFonts w:asciiTheme="minorBidi" w:hAnsiTheme="minorBidi"/>
          <w:sz w:val="20"/>
          <w:szCs w:val="20"/>
        </w:rPr>
        <w:t>:</w:t>
      </w:r>
    </w:p>
    <w:p w14:paraId="1C6D254F" w14:textId="77777777" w:rsidR="00184BB0" w:rsidRDefault="00184BB0" w:rsidP="007231A5">
      <w:pPr>
        <w:rPr>
          <w:rFonts w:asciiTheme="minorBidi" w:hAnsiTheme="minorBidi"/>
          <w:sz w:val="20"/>
          <w:szCs w:val="20"/>
        </w:rPr>
      </w:pPr>
    </w:p>
    <w:p w14:paraId="1CE38C54" w14:textId="77777777" w:rsidR="00184BB0" w:rsidRDefault="00184BB0" w:rsidP="007231A5">
      <w:pPr>
        <w:rPr>
          <w:rFonts w:asciiTheme="minorBidi" w:hAnsiTheme="minorBidi"/>
          <w:sz w:val="20"/>
          <w:szCs w:val="20"/>
        </w:rPr>
      </w:pPr>
    </w:p>
    <w:p w14:paraId="548B1AF6" w14:textId="77777777" w:rsidR="00184BB0" w:rsidRPr="00C67650" w:rsidRDefault="00184BB0" w:rsidP="007231A5">
      <w:pPr>
        <w:rPr>
          <w:rFonts w:asciiTheme="minorBidi" w:hAnsiTheme="minorBidi"/>
          <w:sz w:val="20"/>
          <w:szCs w:val="20"/>
        </w:rPr>
      </w:pPr>
    </w:p>
    <w:p w14:paraId="3389B29B" w14:textId="77777777" w:rsidR="007231A5" w:rsidRPr="004D277E" w:rsidRDefault="007231A5" w:rsidP="007231A5">
      <w:pPr>
        <w:rPr>
          <w:rFonts w:asciiTheme="minorBidi" w:hAnsiTheme="minorBidi"/>
        </w:rPr>
      </w:pPr>
      <w:r w:rsidRPr="004D277E">
        <w:rPr>
          <w:rFonts w:asciiTheme="minorBidi" w:hAnsiTheme="minorBidi"/>
          <w:b/>
          <w:bCs/>
        </w:rPr>
        <w:lastRenderedPageBreak/>
        <w:t>Table 9 Regression Coefficients (N = 135)</w:t>
      </w:r>
    </w:p>
    <w:tbl>
      <w:tblPr>
        <w:tblStyle w:val="TableGrid"/>
        <w:tblW w:w="10102" w:type="dxa"/>
        <w:tblLook w:val="04A0" w:firstRow="1" w:lastRow="0" w:firstColumn="1" w:lastColumn="0" w:noHBand="0" w:noVBand="1"/>
      </w:tblPr>
      <w:tblGrid>
        <w:gridCol w:w="2122"/>
        <w:gridCol w:w="850"/>
        <w:gridCol w:w="1447"/>
        <w:gridCol w:w="717"/>
        <w:gridCol w:w="955"/>
        <w:gridCol w:w="1134"/>
        <w:gridCol w:w="2877"/>
      </w:tblGrid>
      <w:tr w:rsidR="00C67650" w:rsidRPr="00C67650" w14:paraId="78C11DAD" w14:textId="77777777" w:rsidTr="00C67650">
        <w:trPr>
          <w:trHeight w:val="265"/>
        </w:trPr>
        <w:tc>
          <w:tcPr>
            <w:tcW w:w="2122" w:type="dxa"/>
            <w:hideMark/>
          </w:tcPr>
          <w:p w14:paraId="4495A87E"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Predictor Variable</w:t>
            </w:r>
          </w:p>
        </w:tc>
        <w:tc>
          <w:tcPr>
            <w:tcW w:w="850" w:type="dxa"/>
            <w:hideMark/>
          </w:tcPr>
          <w:p w14:paraId="3C6DCEDA"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B</w:t>
            </w:r>
          </w:p>
        </w:tc>
        <w:tc>
          <w:tcPr>
            <w:tcW w:w="1447" w:type="dxa"/>
            <w:hideMark/>
          </w:tcPr>
          <w:p w14:paraId="5BA55C4F"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Std. Error</w:t>
            </w:r>
          </w:p>
        </w:tc>
        <w:tc>
          <w:tcPr>
            <w:tcW w:w="717" w:type="dxa"/>
            <w:hideMark/>
          </w:tcPr>
          <w:p w14:paraId="71D317BD"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Beta</w:t>
            </w:r>
          </w:p>
        </w:tc>
        <w:tc>
          <w:tcPr>
            <w:tcW w:w="955" w:type="dxa"/>
            <w:hideMark/>
          </w:tcPr>
          <w:p w14:paraId="4A42B415"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t-value</w:t>
            </w:r>
          </w:p>
        </w:tc>
        <w:tc>
          <w:tcPr>
            <w:tcW w:w="1134" w:type="dxa"/>
            <w:hideMark/>
          </w:tcPr>
          <w:p w14:paraId="7C035E5F"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p-value</w:t>
            </w:r>
          </w:p>
        </w:tc>
        <w:tc>
          <w:tcPr>
            <w:tcW w:w="2877" w:type="dxa"/>
            <w:hideMark/>
          </w:tcPr>
          <w:p w14:paraId="28484D10" w14:textId="77777777" w:rsidR="007231A5" w:rsidRPr="00C67650" w:rsidRDefault="007231A5" w:rsidP="00C67650">
            <w:pPr>
              <w:spacing w:after="0" w:line="240" w:lineRule="auto"/>
              <w:rPr>
                <w:rFonts w:asciiTheme="minorBidi" w:hAnsiTheme="minorBidi"/>
                <w:b/>
                <w:bCs/>
                <w:sz w:val="20"/>
                <w:szCs w:val="20"/>
              </w:rPr>
            </w:pPr>
            <w:r w:rsidRPr="00C67650">
              <w:rPr>
                <w:rFonts w:asciiTheme="minorBidi" w:hAnsiTheme="minorBidi"/>
                <w:b/>
                <w:bCs/>
                <w:sz w:val="20"/>
                <w:szCs w:val="20"/>
              </w:rPr>
              <w:t>Interpretation</w:t>
            </w:r>
          </w:p>
        </w:tc>
      </w:tr>
      <w:tr w:rsidR="00C67650" w:rsidRPr="00C67650" w14:paraId="05F1A6B2" w14:textId="77777777" w:rsidTr="00C67650">
        <w:trPr>
          <w:trHeight w:val="518"/>
        </w:trPr>
        <w:tc>
          <w:tcPr>
            <w:tcW w:w="2122" w:type="dxa"/>
            <w:hideMark/>
          </w:tcPr>
          <w:p w14:paraId="239C5EE6"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ERMS</w:t>
            </w:r>
          </w:p>
        </w:tc>
        <w:tc>
          <w:tcPr>
            <w:tcW w:w="850" w:type="dxa"/>
            <w:hideMark/>
          </w:tcPr>
          <w:p w14:paraId="40F16A82"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0.410</w:t>
            </w:r>
          </w:p>
        </w:tc>
        <w:tc>
          <w:tcPr>
            <w:tcW w:w="1447" w:type="dxa"/>
            <w:hideMark/>
          </w:tcPr>
          <w:p w14:paraId="088FC59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0.084</w:t>
            </w:r>
          </w:p>
        </w:tc>
        <w:tc>
          <w:tcPr>
            <w:tcW w:w="717" w:type="dxa"/>
            <w:hideMark/>
          </w:tcPr>
          <w:p w14:paraId="0E9CB6F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0.395</w:t>
            </w:r>
          </w:p>
        </w:tc>
        <w:tc>
          <w:tcPr>
            <w:tcW w:w="955" w:type="dxa"/>
            <w:hideMark/>
          </w:tcPr>
          <w:p w14:paraId="2D2495B3"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4.88</w:t>
            </w:r>
          </w:p>
        </w:tc>
        <w:tc>
          <w:tcPr>
            <w:tcW w:w="1134" w:type="dxa"/>
            <w:hideMark/>
          </w:tcPr>
          <w:p w14:paraId="6F8FB7AF"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&lt; 0.001</w:t>
            </w:r>
          </w:p>
        </w:tc>
        <w:tc>
          <w:tcPr>
            <w:tcW w:w="2877" w:type="dxa"/>
            <w:hideMark/>
          </w:tcPr>
          <w:p w14:paraId="7786B599"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Significant positive predictor</w:t>
            </w:r>
          </w:p>
        </w:tc>
      </w:tr>
      <w:tr w:rsidR="00C67650" w:rsidRPr="00C67650" w14:paraId="354303AB" w14:textId="77777777" w:rsidTr="00C67650">
        <w:trPr>
          <w:trHeight w:val="532"/>
        </w:trPr>
        <w:tc>
          <w:tcPr>
            <w:tcW w:w="2122" w:type="dxa"/>
            <w:hideMark/>
          </w:tcPr>
          <w:p w14:paraId="2294B4BC"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OREO</w:t>
            </w:r>
          </w:p>
        </w:tc>
        <w:tc>
          <w:tcPr>
            <w:tcW w:w="850" w:type="dxa"/>
            <w:hideMark/>
          </w:tcPr>
          <w:p w14:paraId="3DE6615F"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0.287</w:t>
            </w:r>
          </w:p>
        </w:tc>
        <w:tc>
          <w:tcPr>
            <w:tcW w:w="1447" w:type="dxa"/>
            <w:hideMark/>
          </w:tcPr>
          <w:p w14:paraId="4A324184"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0.077</w:t>
            </w:r>
          </w:p>
        </w:tc>
        <w:tc>
          <w:tcPr>
            <w:tcW w:w="717" w:type="dxa"/>
            <w:hideMark/>
          </w:tcPr>
          <w:p w14:paraId="05085427"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0.276</w:t>
            </w:r>
          </w:p>
        </w:tc>
        <w:tc>
          <w:tcPr>
            <w:tcW w:w="955" w:type="dxa"/>
            <w:hideMark/>
          </w:tcPr>
          <w:p w14:paraId="2B90FE90"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3.73</w:t>
            </w:r>
          </w:p>
        </w:tc>
        <w:tc>
          <w:tcPr>
            <w:tcW w:w="1134" w:type="dxa"/>
            <w:hideMark/>
          </w:tcPr>
          <w:p w14:paraId="74829C19"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&lt; 0.001</w:t>
            </w:r>
          </w:p>
        </w:tc>
        <w:tc>
          <w:tcPr>
            <w:tcW w:w="2877" w:type="dxa"/>
            <w:hideMark/>
          </w:tcPr>
          <w:p w14:paraId="51AB575A"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Significant positive predictor</w:t>
            </w:r>
          </w:p>
        </w:tc>
      </w:tr>
      <w:tr w:rsidR="00C67650" w:rsidRPr="00C67650" w14:paraId="00627EAA" w14:textId="77777777" w:rsidTr="00C67650">
        <w:trPr>
          <w:trHeight w:val="265"/>
        </w:trPr>
        <w:tc>
          <w:tcPr>
            <w:tcW w:w="2122" w:type="dxa"/>
            <w:hideMark/>
          </w:tcPr>
          <w:p w14:paraId="66F08724"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Constant</w:t>
            </w:r>
          </w:p>
        </w:tc>
        <w:tc>
          <w:tcPr>
            <w:tcW w:w="850" w:type="dxa"/>
            <w:hideMark/>
          </w:tcPr>
          <w:p w14:paraId="347D6FFB"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0.962</w:t>
            </w:r>
          </w:p>
        </w:tc>
        <w:tc>
          <w:tcPr>
            <w:tcW w:w="1447" w:type="dxa"/>
            <w:hideMark/>
          </w:tcPr>
          <w:p w14:paraId="4B3DCC58"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0.451</w:t>
            </w:r>
          </w:p>
        </w:tc>
        <w:tc>
          <w:tcPr>
            <w:tcW w:w="717" w:type="dxa"/>
            <w:hideMark/>
          </w:tcPr>
          <w:p w14:paraId="1CD535D8"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w:t>
            </w:r>
          </w:p>
        </w:tc>
        <w:tc>
          <w:tcPr>
            <w:tcW w:w="955" w:type="dxa"/>
            <w:hideMark/>
          </w:tcPr>
          <w:p w14:paraId="3A7F6C32"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2.13</w:t>
            </w:r>
          </w:p>
        </w:tc>
        <w:tc>
          <w:tcPr>
            <w:tcW w:w="1134" w:type="dxa"/>
            <w:hideMark/>
          </w:tcPr>
          <w:p w14:paraId="45669401"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0.035</w:t>
            </w:r>
          </w:p>
        </w:tc>
        <w:tc>
          <w:tcPr>
            <w:tcW w:w="2877" w:type="dxa"/>
            <w:hideMark/>
          </w:tcPr>
          <w:p w14:paraId="0B48BC0A" w14:textId="77777777" w:rsidR="007231A5" w:rsidRPr="00C67650" w:rsidRDefault="007231A5" w:rsidP="00C67650">
            <w:pPr>
              <w:spacing w:after="0" w:line="240" w:lineRule="auto"/>
              <w:rPr>
                <w:rFonts w:asciiTheme="minorBidi" w:hAnsiTheme="minorBidi"/>
                <w:sz w:val="20"/>
                <w:szCs w:val="20"/>
              </w:rPr>
            </w:pPr>
            <w:r w:rsidRPr="00C67650">
              <w:rPr>
                <w:rFonts w:asciiTheme="minorBidi" w:hAnsiTheme="minorBidi"/>
                <w:sz w:val="20"/>
                <w:szCs w:val="20"/>
              </w:rPr>
              <w:t>Baseline IET value</w:t>
            </w:r>
          </w:p>
        </w:tc>
      </w:tr>
    </w:tbl>
    <w:p w14:paraId="273F8A84" w14:textId="77777777" w:rsidR="007231A5" w:rsidRDefault="007231A5" w:rsidP="007231A5">
      <w:pPr>
        <w:rPr>
          <w:rFonts w:asciiTheme="minorBidi" w:hAnsiTheme="minorBidi"/>
          <w:b/>
          <w:bCs/>
        </w:rPr>
      </w:pPr>
      <w:r w:rsidRPr="004D277E">
        <w:rPr>
          <w:rFonts w:asciiTheme="minorBidi" w:hAnsiTheme="minorBidi"/>
          <w:b/>
          <w:bCs/>
        </w:rPr>
        <w:t>Table 10 Model Summary</w:t>
      </w:r>
    </w:p>
    <w:tbl>
      <w:tblPr>
        <w:tblStyle w:val="TableGrid"/>
        <w:tblW w:w="8288" w:type="dxa"/>
        <w:tblLook w:val="04A0" w:firstRow="1" w:lastRow="0" w:firstColumn="1" w:lastColumn="0" w:noHBand="0" w:noVBand="1"/>
      </w:tblPr>
      <w:tblGrid>
        <w:gridCol w:w="1053"/>
        <w:gridCol w:w="948"/>
        <w:gridCol w:w="948"/>
        <w:gridCol w:w="1793"/>
        <w:gridCol w:w="3546"/>
      </w:tblGrid>
      <w:tr w:rsidR="007231A5" w:rsidRPr="004D277E" w14:paraId="167D2049" w14:textId="77777777" w:rsidTr="003F0F21">
        <w:trPr>
          <w:trHeight w:val="274"/>
        </w:trPr>
        <w:tc>
          <w:tcPr>
            <w:tcW w:w="0" w:type="auto"/>
            <w:hideMark/>
          </w:tcPr>
          <w:p w14:paraId="4BB1C451" w14:textId="77777777" w:rsidR="007231A5" w:rsidRPr="004D277E" w:rsidRDefault="007231A5" w:rsidP="00C67650">
            <w:pPr>
              <w:spacing w:after="0"/>
              <w:rPr>
                <w:rFonts w:asciiTheme="minorBidi" w:hAnsiTheme="minorBidi"/>
                <w:b/>
                <w:bCs/>
              </w:rPr>
            </w:pPr>
            <w:r w:rsidRPr="004D277E">
              <w:rPr>
                <w:rFonts w:asciiTheme="minorBidi" w:hAnsiTheme="minorBidi"/>
                <w:b/>
                <w:bCs/>
              </w:rPr>
              <w:t>Model</w:t>
            </w:r>
          </w:p>
        </w:tc>
        <w:tc>
          <w:tcPr>
            <w:tcW w:w="0" w:type="auto"/>
            <w:hideMark/>
          </w:tcPr>
          <w:p w14:paraId="7DC53382" w14:textId="77777777" w:rsidR="007231A5" w:rsidRPr="004D277E" w:rsidRDefault="007231A5" w:rsidP="00C67650">
            <w:pPr>
              <w:spacing w:after="0"/>
              <w:rPr>
                <w:rFonts w:asciiTheme="minorBidi" w:hAnsiTheme="minorBidi"/>
                <w:b/>
                <w:bCs/>
              </w:rPr>
            </w:pPr>
            <w:r w:rsidRPr="004D277E">
              <w:rPr>
                <w:rFonts w:asciiTheme="minorBidi" w:hAnsiTheme="minorBidi"/>
                <w:b/>
                <w:bCs/>
              </w:rPr>
              <w:t>R</w:t>
            </w:r>
          </w:p>
        </w:tc>
        <w:tc>
          <w:tcPr>
            <w:tcW w:w="0" w:type="auto"/>
            <w:hideMark/>
          </w:tcPr>
          <w:p w14:paraId="11560B80" w14:textId="77777777" w:rsidR="007231A5" w:rsidRPr="004D277E" w:rsidRDefault="007231A5" w:rsidP="00C67650">
            <w:pPr>
              <w:spacing w:after="0"/>
              <w:rPr>
                <w:rFonts w:asciiTheme="minorBidi" w:hAnsiTheme="minorBidi"/>
                <w:b/>
                <w:bCs/>
              </w:rPr>
            </w:pPr>
            <w:r w:rsidRPr="004D277E">
              <w:rPr>
                <w:rFonts w:asciiTheme="minorBidi" w:hAnsiTheme="minorBidi"/>
                <w:b/>
                <w:bCs/>
              </w:rPr>
              <w:t>R²</w:t>
            </w:r>
          </w:p>
        </w:tc>
        <w:tc>
          <w:tcPr>
            <w:tcW w:w="0" w:type="auto"/>
            <w:hideMark/>
          </w:tcPr>
          <w:p w14:paraId="2D03D7FC" w14:textId="77777777" w:rsidR="007231A5" w:rsidRPr="004D277E" w:rsidRDefault="007231A5" w:rsidP="00C67650">
            <w:pPr>
              <w:spacing w:after="0"/>
              <w:rPr>
                <w:rFonts w:asciiTheme="minorBidi" w:hAnsiTheme="minorBidi"/>
                <w:b/>
                <w:bCs/>
              </w:rPr>
            </w:pPr>
            <w:r w:rsidRPr="004D277E">
              <w:rPr>
                <w:rFonts w:asciiTheme="minorBidi" w:hAnsiTheme="minorBidi"/>
                <w:b/>
                <w:bCs/>
              </w:rPr>
              <w:t>Adjusted R²</w:t>
            </w:r>
          </w:p>
        </w:tc>
        <w:tc>
          <w:tcPr>
            <w:tcW w:w="0" w:type="auto"/>
            <w:hideMark/>
          </w:tcPr>
          <w:p w14:paraId="0781B804" w14:textId="77777777" w:rsidR="007231A5" w:rsidRPr="004D277E" w:rsidRDefault="007231A5" w:rsidP="00C67650">
            <w:pPr>
              <w:spacing w:after="0"/>
              <w:rPr>
                <w:rFonts w:asciiTheme="minorBidi" w:hAnsiTheme="minorBidi"/>
                <w:b/>
                <w:bCs/>
              </w:rPr>
            </w:pPr>
            <w:r w:rsidRPr="004D277E">
              <w:rPr>
                <w:rFonts w:asciiTheme="minorBidi" w:hAnsiTheme="minorBidi"/>
                <w:b/>
                <w:bCs/>
              </w:rPr>
              <w:t>Std. Error of the Estimate</w:t>
            </w:r>
          </w:p>
        </w:tc>
      </w:tr>
      <w:tr w:rsidR="007231A5" w:rsidRPr="004D277E" w14:paraId="14AC79EA" w14:textId="77777777" w:rsidTr="003F0F21">
        <w:trPr>
          <w:trHeight w:val="274"/>
        </w:trPr>
        <w:tc>
          <w:tcPr>
            <w:tcW w:w="0" w:type="auto"/>
            <w:hideMark/>
          </w:tcPr>
          <w:p w14:paraId="594C5826" w14:textId="77777777" w:rsidR="007231A5" w:rsidRPr="004D277E" w:rsidRDefault="007231A5" w:rsidP="00C67650">
            <w:pPr>
              <w:spacing w:after="0"/>
              <w:rPr>
                <w:rFonts w:asciiTheme="minorBidi" w:hAnsiTheme="minorBidi"/>
              </w:rPr>
            </w:pPr>
            <w:r w:rsidRPr="004D277E">
              <w:rPr>
                <w:rFonts w:asciiTheme="minorBidi" w:hAnsiTheme="minorBidi"/>
              </w:rPr>
              <w:t>1</w:t>
            </w:r>
          </w:p>
        </w:tc>
        <w:tc>
          <w:tcPr>
            <w:tcW w:w="0" w:type="auto"/>
            <w:hideMark/>
          </w:tcPr>
          <w:p w14:paraId="60DE9C85" w14:textId="77777777" w:rsidR="007231A5" w:rsidRPr="004D277E" w:rsidRDefault="007231A5" w:rsidP="00C67650">
            <w:pPr>
              <w:spacing w:after="0"/>
              <w:rPr>
                <w:rFonts w:asciiTheme="minorBidi" w:hAnsiTheme="minorBidi"/>
              </w:rPr>
            </w:pPr>
            <w:r w:rsidRPr="004D277E">
              <w:rPr>
                <w:rFonts w:asciiTheme="minorBidi" w:hAnsiTheme="minorBidi"/>
              </w:rPr>
              <w:t>0.589</w:t>
            </w:r>
          </w:p>
        </w:tc>
        <w:tc>
          <w:tcPr>
            <w:tcW w:w="0" w:type="auto"/>
            <w:hideMark/>
          </w:tcPr>
          <w:p w14:paraId="572777AD" w14:textId="77777777" w:rsidR="007231A5" w:rsidRPr="004D277E" w:rsidRDefault="007231A5" w:rsidP="00C67650">
            <w:pPr>
              <w:spacing w:after="0"/>
              <w:rPr>
                <w:rFonts w:asciiTheme="minorBidi" w:hAnsiTheme="minorBidi"/>
              </w:rPr>
            </w:pPr>
            <w:r w:rsidRPr="004D277E">
              <w:rPr>
                <w:rFonts w:asciiTheme="minorBidi" w:hAnsiTheme="minorBidi"/>
              </w:rPr>
              <w:t>0.347</w:t>
            </w:r>
          </w:p>
        </w:tc>
        <w:tc>
          <w:tcPr>
            <w:tcW w:w="0" w:type="auto"/>
            <w:hideMark/>
          </w:tcPr>
          <w:p w14:paraId="20270E21" w14:textId="77777777" w:rsidR="007231A5" w:rsidRPr="004D277E" w:rsidRDefault="007231A5" w:rsidP="00C67650">
            <w:pPr>
              <w:spacing w:after="0"/>
              <w:rPr>
                <w:rFonts w:asciiTheme="minorBidi" w:hAnsiTheme="minorBidi"/>
              </w:rPr>
            </w:pPr>
            <w:r w:rsidRPr="004D277E">
              <w:rPr>
                <w:rFonts w:asciiTheme="minorBidi" w:hAnsiTheme="minorBidi"/>
              </w:rPr>
              <w:t>0.338</w:t>
            </w:r>
          </w:p>
        </w:tc>
        <w:tc>
          <w:tcPr>
            <w:tcW w:w="0" w:type="auto"/>
            <w:hideMark/>
          </w:tcPr>
          <w:p w14:paraId="1555B925" w14:textId="77777777" w:rsidR="007231A5" w:rsidRPr="004D277E" w:rsidRDefault="007231A5" w:rsidP="00C67650">
            <w:pPr>
              <w:spacing w:after="0"/>
              <w:rPr>
                <w:rFonts w:asciiTheme="minorBidi" w:hAnsiTheme="minorBidi"/>
              </w:rPr>
            </w:pPr>
            <w:r w:rsidRPr="004D277E">
              <w:rPr>
                <w:rFonts w:asciiTheme="minorBidi" w:hAnsiTheme="minorBidi"/>
              </w:rPr>
              <w:t>0.703</w:t>
            </w:r>
          </w:p>
        </w:tc>
      </w:tr>
    </w:tbl>
    <w:p w14:paraId="6C2626A3" w14:textId="7354FE6F" w:rsidR="007231A5" w:rsidRPr="004D277E" w:rsidRDefault="007231A5" w:rsidP="003C4F45">
      <w:pPr>
        <w:spacing w:before="240" w:after="0"/>
        <w:rPr>
          <w:rFonts w:asciiTheme="minorBidi" w:hAnsiTheme="minorBidi"/>
        </w:rPr>
      </w:pPr>
      <w:r w:rsidRPr="004D277E">
        <w:rPr>
          <w:rFonts w:asciiTheme="minorBidi" w:hAnsiTheme="minorBidi"/>
          <w:b/>
          <w:bCs/>
        </w:rPr>
        <w:t>Table 11 ANOVA</w:t>
      </w:r>
    </w:p>
    <w:tbl>
      <w:tblPr>
        <w:tblStyle w:val="TableGrid"/>
        <w:tblW w:w="8238" w:type="dxa"/>
        <w:tblLook w:val="04A0" w:firstRow="1" w:lastRow="0" w:firstColumn="1" w:lastColumn="0" w:noHBand="0" w:noVBand="1"/>
      </w:tblPr>
      <w:tblGrid>
        <w:gridCol w:w="1539"/>
        <w:gridCol w:w="2190"/>
        <w:gridCol w:w="676"/>
        <w:gridCol w:w="1837"/>
        <w:gridCol w:w="888"/>
        <w:gridCol w:w="1108"/>
      </w:tblGrid>
      <w:tr w:rsidR="007231A5" w:rsidRPr="004D277E" w14:paraId="24C7FCDD" w14:textId="77777777" w:rsidTr="003C4F45">
        <w:trPr>
          <w:trHeight w:val="477"/>
        </w:trPr>
        <w:tc>
          <w:tcPr>
            <w:tcW w:w="0" w:type="auto"/>
            <w:hideMark/>
          </w:tcPr>
          <w:p w14:paraId="0EA5276A" w14:textId="77777777" w:rsidR="007231A5" w:rsidRPr="004D277E" w:rsidRDefault="007231A5" w:rsidP="00C67650">
            <w:pPr>
              <w:spacing w:after="0"/>
              <w:rPr>
                <w:rFonts w:asciiTheme="minorBidi" w:hAnsiTheme="minorBidi"/>
                <w:b/>
                <w:bCs/>
              </w:rPr>
            </w:pPr>
            <w:r w:rsidRPr="004D277E">
              <w:rPr>
                <w:rFonts w:asciiTheme="minorBidi" w:hAnsiTheme="minorBidi"/>
                <w:b/>
                <w:bCs/>
              </w:rPr>
              <w:t>Model</w:t>
            </w:r>
          </w:p>
        </w:tc>
        <w:tc>
          <w:tcPr>
            <w:tcW w:w="0" w:type="auto"/>
            <w:hideMark/>
          </w:tcPr>
          <w:p w14:paraId="70E5CC12" w14:textId="77777777" w:rsidR="007231A5" w:rsidRPr="004D277E" w:rsidRDefault="007231A5" w:rsidP="00C67650">
            <w:pPr>
              <w:spacing w:after="0"/>
              <w:rPr>
                <w:rFonts w:asciiTheme="minorBidi" w:hAnsiTheme="minorBidi"/>
                <w:b/>
                <w:bCs/>
              </w:rPr>
            </w:pPr>
            <w:r w:rsidRPr="004D277E">
              <w:rPr>
                <w:rFonts w:asciiTheme="minorBidi" w:hAnsiTheme="minorBidi"/>
                <w:b/>
                <w:bCs/>
              </w:rPr>
              <w:t>Sum of Squares</w:t>
            </w:r>
          </w:p>
        </w:tc>
        <w:tc>
          <w:tcPr>
            <w:tcW w:w="0" w:type="auto"/>
            <w:hideMark/>
          </w:tcPr>
          <w:p w14:paraId="3AD2C214" w14:textId="77777777" w:rsidR="007231A5" w:rsidRPr="004D277E" w:rsidRDefault="007231A5" w:rsidP="00C67650">
            <w:pPr>
              <w:spacing w:after="0"/>
              <w:rPr>
                <w:rFonts w:asciiTheme="minorBidi" w:hAnsiTheme="minorBidi"/>
                <w:b/>
                <w:bCs/>
              </w:rPr>
            </w:pPr>
            <w:r w:rsidRPr="004D277E">
              <w:rPr>
                <w:rFonts w:asciiTheme="minorBidi" w:hAnsiTheme="minorBidi"/>
                <w:b/>
                <w:bCs/>
              </w:rPr>
              <w:t>df</w:t>
            </w:r>
          </w:p>
        </w:tc>
        <w:tc>
          <w:tcPr>
            <w:tcW w:w="0" w:type="auto"/>
            <w:hideMark/>
          </w:tcPr>
          <w:p w14:paraId="426C56B4" w14:textId="77777777" w:rsidR="007231A5" w:rsidRPr="004D277E" w:rsidRDefault="007231A5" w:rsidP="00C67650">
            <w:pPr>
              <w:spacing w:after="0"/>
              <w:rPr>
                <w:rFonts w:asciiTheme="minorBidi" w:hAnsiTheme="minorBidi"/>
                <w:b/>
                <w:bCs/>
              </w:rPr>
            </w:pPr>
            <w:r w:rsidRPr="004D277E">
              <w:rPr>
                <w:rFonts w:asciiTheme="minorBidi" w:hAnsiTheme="minorBidi"/>
                <w:b/>
                <w:bCs/>
              </w:rPr>
              <w:t>Mean Square</w:t>
            </w:r>
          </w:p>
        </w:tc>
        <w:tc>
          <w:tcPr>
            <w:tcW w:w="0" w:type="auto"/>
            <w:hideMark/>
          </w:tcPr>
          <w:p w14:paraId="5146FE46" w14:textId="77777777" w:rsidR="007231A5" w:rsidRPr="004D277E" w:rsidRDefault="007231A5" w:rsidP="00C67650">
            <w:pPr>
              <w:spacing w:after="0"/>
              <w:rPr>
                <w:rFonts w:asciiTheme="minorBidi" w:hAnsiTheme="minorBidi"/>
                <w:b/>
                <w:bCs/>
              </w:rPr>
            </w:pPr>
            <w:r w:rsidRPr="004D277E">
              <w:rPr>
                <w:rFonts w:asciiTheme="minorBidi" w:hAnsiTheme="minorBidi"/>
                <w:b/>
                <w:bCs/>
              </w:rPr>
              <w:t>F</w:t>
            </w:r>
          </w:p>
        </w:tc>
        <w:tc>
          <w:tcPr>
            <w:tcW w:w="0" w:type="auto"/>
            <w:hideMark/>
          </w:tcPr>
          <w:p w14:paraId="2B9596D4" w14:textId="77777777" w:rsidR="007231A5" w:rsidRPr="004D277E" w:rsidRDefault="007231A5" w:rsidP="00C67650">
            <w:pPr>
              <w:spacing w:after="0"/>
              <w:rPr>
                <w:rFonts w:asciiTheme="minorBidi" w:hAnsiTheme="minorBidi"/>
                <w:b/>
                <w:bCs/>
              </w:rPr>
            </w:pPr>
            <w:r w:rsidRPr="004D277E">
              <w:rPr>
                <w:rFonts w:asciiTheme="minorBidi" w:hAnsiTheme="minorBidi"/>
                <w:b/>
                <w:bCs/>
              </w:rPr>
              <w:t>Sig.</w:t>
            </w:r>
          </w:p>
        </w:tc>
      </w:tr>
      <w:tr w:rsidR="007231A5" w:rsidRPr="004D277E" w14:paraId="6C9CB234" w14:textId="77777777" w:rsidTr="003C4F45">
        <w:trPr>
          <w:trHeight w:val="465"/>
        </w:trPr>
        <w:tc>
          <w:tcPr>
            <w:tcW w:w="0" w:type="auto"/>
            <w:hideMark/>
          </w:tcPr>
          <w:p w14:paraId="273C6674" w14:textId="77777777" w:rsidR="007231A5" w:rsidRPr="004D277E" w:rsidRDefault="007231A5" w:rsidP="00C67650">
            <w:pPr>
              <w:spacing w:after="0"/>
              <w:rPr>
                <w:rFonts w:asciiTheme="minorBidi" w:hAnsiTheme="minorBidi"/>
              </w:rPr>
            </w:pPr>
            <w:r w:rsidRPr="004D277E">
              <w:rPr>
                <w:rFonts w:asciiTheme="minorBidi" w:hAnsiTheme="minorBidi"/>
              </w:rPr>
              <w:t>Regression</w:t>
            </w:r>
          </w:p>
        </w:tc>
        <w:tc>
          <w:tcPr>
            <w:tcW w:w="0" w:type="auto"/>
            <w:hideMark/>
          </w:tcPr>
          <w:p w14:paraId="53334482" w14:textId="77777777" w:rsidR="007231A5" w:rsidRPr="004D277E" w:rsidRDefault="007231A5" w:rsidP="00C67650">
            <w:pPr>
              <w:spacing w:after="0"/>
              <w:rPr>
                <w:rFonts w:asciiTheme="minorBidi" w:hAnsiTheme="minorBidi"/>
              </w:rPr>
            </w:pPr>
            <w:r w:rsidRPr="004D277E">
              <w:rPr>
                <w:rFonts w:asciiTheme="minorBidi" w:hAnsiTheme="minorBidi"/>
              </w:rPr>
              <w:t>32.451</w:t>
            </w:r>
          </w:p>
        </w:tc>
        <w:tc>
          <w:tcPr>
            <w:tcW w:w="0" w:type="auto"/>
            <w:hideMark/>
          </w:tcPr>
          <w:p w14:paraId="70D81D4B" w14:textId="77777777" w:rsidR="007231A5" w:rsidRPr="004D277E" w:rsidRDefault="007231A5" w:rsidP="00C67650">
            <w:pPr>
              <w:spacing w:after="0"/>
              <w:rPr>
                <w:rFonts w:asciiTheme="minorBidi" w:hAnsiTheme="minorBidi"/>
              </w:rPr>
            </w:pPr>
            <w:r w:rsidRPr="004D277E">
              <w:rPr>
                <w:rFonts w:asciiTheme="minorBidi" w:hAnsiTheme="minorBidi"/>
              </w:rPr>
              <w:t>2</w:t>
            </w:r>
          </w:p>
        </w:tc>
        <w:tc>
          <w:tcPr>
            <w:tcW w:w="0" w:type="auto"/>
            <w:hideMark/>
          </w:tcPr>
          <w:p w14:paraId="2DE8BFEE" w14:textId="77777777" w:rsidR="007231A5" w:rsidRPr="004D277E" w:rsidRDefault="007231A5" w:rsidP="00C67650">
            <w:pPr>
              <w:spacing w:after="0"/>
              <w:rPr>
                <w:rFonts w:asciiTheme="minorBidi" w:hAnsiTheme="minorBidi"/>
              </w:rPr>
            </w:pPr>
            <w:r w:rsidRPr="004D277E">
              <w:rPr>
                <w:rFonts w:asciiTheme="minorBidi" w:hAnsiTheme="minorBidi"/>
              </w:rPr>
              <w:t>16.225</w:t>
            </w:r>
          </w:p>
        </w:tc>
        <w:tc>
          <w:tcPr>
            <w:tcW w:w="0" w:type="auto"/>
            <w:hideMark/>
          </w:tcPr>
          <w:p w14:paraId="5517E6B3" w14:textId="77777777" w:rsidR="007231A5" w:rsidRPr="004D277E" w:rsidRDefault="007231A5" w:rsidP="00C67650">
            <w:pPr>
              <w:spacing w:after="0"/>
              <w:rPr>
                <w:rFonts w:asciiTheme="minorBidi" w:hAnsiTheme="minorBidi"/>
              </w:rPr>
            </w:pPr>
            <w:r w:rsidRPr="004D277E">
              <w:rPr>
                <w:rFonts w:asciiTheme="minorBidi" w:hAnsiTheme="minorBidi"/>
              </w:rPr>
              <w:t>32.84</w:t>
            </w:r>
          </w:p>
        </w:tc>
        <w:tc>
          <w:tcPr>
            <w:tcW w:w="0" w:type="auto"/>
            <w:hideMark/>
          </w:tcPr>
          <w:p w14:paraId="10FA47AF" w14:textId="77777777" w:rsidR="007231A5" w:rsidRPr="004D277E" w:rsidRDefault="007231A5" w:rsidP="00C67650">
            <w:pPr>
              <w:spacing w:after="0"/>
              <w:rPr>
                <w:rFonts w:asciiTheme="minorBidi" w:hAnsiTheme="minorBidi"/>
              </w:rPr>
            </w:pPr>
            <w:r w:rsidRPr="004D277E">
              <w:rPr>
                <w:rFonts w:asciiTheme="minorBidi" w:hAnsiTheme="minorBidi"/>
              </w:rPr>
              <w:t>&lt; 0.001</w:t>
            </w:r>
          </w:p>
        </w:tc>
      </w:tr>
      <w:tr w:rsidR="007231A5" w:rsidRPr="004D277E" w14:paraId="5C509978" w14:textId="77777777" w:rsidTr="003C4F45">
        <w:trPr>
          <w:trHeight w:val="477"/>
        </w:trPr>
        <w:tc>
          <w:tcPr>
            <w:tcW w:w="0" w:type="auto"/>
            <w:hideMark/>
          </w:tcPr>
          <w:p w14:paraId="526D667B" w14:textId="77777777" w:rsidR="007231A5" w:rsidRPr="004D277E" w:rsidRDefault="007231A5" w:rsidP="00C67650">
            <w:pPr>
              <w:spacing w:after="0"/>
              <w:rPr>
                <w:rFonts w:asciiTheme="minorBidi" w:hAnsiTheme="minorBidi"/>
              </w:rPr>
            </w:pPr>
            <w:r w:rsidRPr="004D277E">
              <w:rPr>
                <w:rFonts w:asciiTheme="minorBidi" w:hAnsiTheme="minorBidi"/>
              </w:rPr>
              <w:t>Residual</w:t>
            </w:r>
          </w:p>
        </w:tc>
        <w:tc>
          <w:tcPr>
            <w:tcW w:w="0" w:type="auto"/>
            <w:hideMark/>
          </w:tcPr>
          <w:p w14:paraId="4A01649C" w14:textId="77777777" w:rsidR="007231A5" w:rsidRPr="004D277E" w:rsidRDefault="007231A5" w:rsidP="00C67650">
            <w:pPr>
              <w:spacing w:after="0"/>
              <w:rPr>
                <w:rFonts w:asciiTheme="minorBidi" w:hAnsiTheme="minorBidi"/>
              </w:rPr>
            </w:pPr>
            <w:r w:rsidRPr="004D277E">
              <w:rPr>
                <w:rFonts w:asciiTheme="minorBidi" w:hAnsiTheme="minorBidi"/>
              </w:rPr>
              <w:t>61.020</w:t>
            </w:r>
          </w:p>
        </w:tc>
        <w:tc>
          <w:tcPr>
            <w:tcW w:w="0" w:type="auto"/>
            <w:hideMark/>
          </w:tcPr>
          <w:p w14:paraId="327D8C0A" w14:textId="77777777" w:rsidR="007231A5" w:rsidRPr="004D277E" w:rsidRDefault="007231A5" w:rsidP="00C67650">
            <w:pPr>
              <w:spacing w:after="0"/>
              <w:rPr>
                <w:rFonts w:asciiTheme="minorBidi" w:hAnsiTheme="minorBidi"/>
              </w:rPr>
            </w:pPr>
            <w:r w:rsidRPr="004D277E">
              <w:rPr>
                <w:rFonts w:asciiTheme="minorBidi" w:hAnsiTheme="minorBidi"/>
              </w:rPr>
              <w:t>132</w:t>
            </w:r>
          </w:p>
        </w:tc>
        <w:tc>
          <w:tcPr>
            <w:tcW w:w="0" w:type="auto"/>
            <w:hideMark/>
          </w:tcPr>
          <w:p w14:paraId="15722D88" w14:textId="77777777" w:rsidR="007231A5" w:rsidRPr="004D277E" w:rsidRDefault="007231A5" w:rsidP="00C67650">
            <w:pPr>
              <w:spacing w:after="0"/>
              <w:rPr>
                <w:rFonts w:asciiTheme="minorBidi" w:hAnsiTheme="minorBidi"/>
              </w:rPr>
            </w:pPr>
            <w:r w:rsidRPr="004D277E">
              <w:rPr>
                <w:rFonts w:asciiTheme="minorBidi" w:hAnsiTheme="minorBidi"/>
              </w:rPr>
              <w:t>0.462</w:t>
            </w:r>
          </w:p>
        </w:tc>
        <w:tc>
          <w:tcPr>
            <w:tcW w:w="0" w:type="auto"/>
            <w:hideMark/>
          </w:tcPr>
          <w:p w14:paraId="58498256"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171A0578" w14:textId="77777777" w:rsidR="007231A5" w:rsidRPr="004D277E" w:rsidRDefault="007231A5" w:rsidP="00C67650">
            <w:pPr>
              <w:spacing w:after="0"/>
              <w:rPr>
                <w:rFonts w:asciiTheme="minorBidi" w:hAnsiTheme="minorBidi"/>
              </w:rPr>
            </w:pPr>
            <w:r w:rsidRPr="004D277E">
              <w:rPr>
                <w:rFonts w:asciiTheme="minorBidi" w:hAnsiTheme="minorBidi"/>
              </w:rPr>
              <w:t>—</w:t>
            </w:r>
          </w:p>
        </w:tc>
      </w:tr>
      <w:tr w:rsidR="007231A5" w:rsidRPr="004D277E" w14:paraId="14D239D1" w14:textId="77777777" w:rsidTr="003C4F45">
        <w:trPr>
          <w:trHeight w:val="477"/>
        </w:trPr>
        <w:tc>
          <w:tcPr>
            <w:tcW w:w="0" w:type="auto"/>
            <w:hideMark/>
          </w:tcPr>
          <w:p w14:paraId="1B1C785F" w14:textId="77777777" w:rsidR="007231A5" w:rsidRPr="004D277E" w:rsidRDefault="007231A5" w:rsidP="00C67650">
            <w:pPr>
              <w:spacing w:after="0"/>
              <w:rPr>
                <w:rFonts w:asciiTheme="minorBidi" w:hAnsiTheme="minorBidi"/>
              </w:rPr>
            </w:pPr>
            <w:r w:rsidRPr="004D277E">
              <w:rPr>
                <w:rFonts w:asciiTheme="minorBidi" w:hAnsiTheme="minorBidi"/>
              </w:rPr>
              <w:t>Total</w:t>
            </w:r>
          </w:p>
        </w:tc>
        <w:tc>
          <w:tcPr>
            <w:tcW w:w="0" w:type="auto"/>
            <w:hideMark/>
          </w:tcPr>
          <w:p w14:paraId="2E429DF1" w14:textId="77777777" w:rsidR="007231A5" w:rsidRPr="004D277E" w:rsidRDefault="007231A5" w:rsidP="00C67650">
            <w:pPr>
              <w:spacing w:after="0"/>
              <w:rPr>
                <w:rFonts w:asciiTheme="minorBidi" w:hAnsiTheme="minorBidi"/>
              </w:rPr>
            </w:pPr>
            <w:r w:rsidRPr="004D277E">
              <w:rPr>
                <w:rFonts w:asciiTheme="minorBidi" w:hAnsiTheme="minorBidi"/>
              </w:rPr>
              <w:t>93.471</w:t>
            </w:r>
          </w:p>
        </w:tc>
        <w:tc>
          <w:tcPr>
            <w:tcW w:w="0" w:type="auto"/>
            <w:hideMark/>
          </w:tcPr>
          <w:p w14:paraId="4CB200B0" w14:textId="77777777" w:rsidR="007231A5" w:rsidRPr="004D277E" w:rsidRDefault="007231A5" w:rsidP="00C67650">
            <w:pPr>
              <w:spacing w:after="0"/>
              <w:rPr>
                <w:rFonts w:asciiTheme="minorBidi" w:hAnsiTheme="minorBidi"/>
              </w:rPr>
            </w:pPr>
            <w:r w:rsidRPr="004D277E">
              <w:rPr>
                <w:rFonts w:asciiTheme="minorBidi" w:hAnsiTheme="minorBidi"/>
              </w:rPr>
              <w:t>134</w:t>
            </w:r>
          </w:p>
        </w:tc>
        <w:tc>
          <w:tcPr>
            <w:tcW w:w="0" w:type="auto"/>
            <w:hideMark/>
          </w:tcPr>
          <w:p w14:paraId="63D14D7B"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6F9656F3" w14:textId="77777777" w:rsidR="007231A5" w:rsidRPr="004D277E" w:rsidRDefault="007231A5" w:rsidP="00C67650">
            <w:pPr>
              <w:spacing w:after="0"/>
              <w:rPr>
                <w:rFonts w:asciiTheme="minorBidi" w:hAnsiTheme="minorBidi"/>
              </w:rPr>
            </w:pPr>
            <w:r w:rsidRPr="004D277E">
              <w:rPr>
                <w:rFonts w:asciiTheme="minorBidi" w:hAnsiTheme="minorBidi"/>
              </w:rPr>
              <w:t>—</w:t>
            </w:r>
          </w:p>
        </w:tc>
        <w:tc>
          <w:tcPr>
            <w:tcW w:w="0" w:type="auto"/>
            <w:hideMark/>
          </w:tcPr>
          <w:p w14:paraId="75929E5D" w14:textId="77777777" w:rsidR="007231A5" w:rsidRPr="004D277E" w:rsidRDefault="007231A5" w:rsidP="00C67650">
            <w:pPr>
              <w:spacing w:after="0"/>
              <w:rPr>
                <w:rFonts w:asciiTheme="minorBidi" w:hAnsiTheme="minorBidi"/>
              </w:rPr>
            </w:pPr>
            <w:r w:rsidRPr="004D277E">
              <w:rPr>
                <w:rFonts w:asciiTheme="minorBidi" w:hAnsiTheme="minorBidi"/>
              </w:rPr>
              <w:t>—</w:t>
            </w:r>
          </w:p>
        </w:tc>
      </w:tr>
    </w:tbl>
    <w:p w14:paraId="35676C9F" w14:textId="15D5426E" w:rsidR="00C67650" w:rsidRPr="004D277E" w:rsidRDefault="00C67650" w:rsidP="00C67650">
      <w:pPr>
        <w:spacing w:after="160" w:line="259" w:lineRule="auto"/>
        <w:rPr>
          <w:rFonts w:asciiTheme="minorBidi" w:hAnsiTheme="minorBidi"/>
          <w:b/>
          <w:bCs/>
        </w:rPr>
      </w:pPr>
      <w:r w:rsidRPr="004D277E">
        <w:rPr>
          <w:rFonts w:asciiTheme="minorBidi" w:hAnsiTheme="minorBidi"/>
          <w:b/>
          <w:bCs/>
          <w:i/>
          <w:iCs/>
        </w:rPr>
        <w:t>Source: Authors’ compilation (2023)</w:t>
      </w:r>
    </w:p>
    <w:p w14:paraId="6000CD48" w14:textId="5DB9726B" w:rsidR="007231A5" w:rsidRPr="00C67650" w:rsidRDefault="007231A5" w:rsidP="007231A5">
      <w:pPr>
        <w:spacing w:after="160" w:line="259" w:lineRule="auto"/>
        <w:rPr>
          <w:rFonts w:asciiTheme="minorBidi" w:hAnsiTheme="minorBidi"/>
          <w:sz w:val="20"/>
          <w:szCs w:val="20"/>
        </w:rPr>
      </w:pPr>
      <w:r w:rsidRPr="00C67650">
        <w:rPr>
          <w:rFonts w:asciiTheme="minorBidi" w:hAnsiTheme="minorBidi"/>
          <w:sz w:val="20"/>
          <w:szCs w:val="20"/>
        </w:rPr>
        <w:t>The regression model is statistically significant (</w:t>
      </w:r>
      <w:proofErr w:type="gramStart"/>
      <w:r w:rsidRPr="00C67650">
        <w:rPr>
          <w:rFonts w:asciiTheme="minorBidi" w:hAnsiTheme="minorBidi"/>
          <w:sz w:val="20"/>
          <w:szCs w:val="20"/>
        </w:rPr>
        <w:t>F(</w:t>
      </w:r>
      <w:proofErr w:type="gramEnd"/>
      <w:r w:rsidRPr="00C67650">
        <w:rPr>
          <w:rFonts w:asciiTheme="minorBidi" w:hAnsiTheme="minorBidi"/>
          <w:sz w:val="20"/>
          <w:szCs w:val="20"/>
        </w:rPr>
        <w:t xml:space="preserve">2,132) = 32.84, p &lt; 0.001), explaining 34.7% of the variance in IET. Both ERMS and OREO are statistically </w:t>
      </w:r>
      <w:r w:rsidR="003C4F45" w:rsidRPr="00C67650">
        <w:rPr>
          <w:rFonts w:asciiTheme="minorBidi" w:hAnsiTheme="minorBidi"/>
          <w:sz w:val="20"/>
          <w:szCs w:val="20"/>
        </w:rPr>
        <w:t>significant</w:t>
      </w:r>
      <w:r w:rsidRPr="00C67650">
        <w:rPr>
          <w:rFonts w:asciiTheme="minorBidi" w:hAnsiTheme="minorBidi"/>
          <w:sz w:val="20"/>
          <w:szCs w:val="20"/>
        </w:rPr>
        <w:t xml:space="preserve"> predictors of development outcomes, highlighting the importance of strengthening revenue strategies and exploring alternative sources. </w:t>
      </w:r>
    </w:p>
    <w:p w14:paraId="43FE1CEB" w14:textId="77777777" w:rsidR="004D277E" w:rsidRPr="004D277E" w:rsidRDefault="004D277E" w:rsidP="007231A5">
      <w:pPr>
        <w:spacing w:after="160" w:line="259" w:lineRule="auto"/>
        <w:rPr>
          <w:rFonts w:asciiTheme="minorBidi" w:hAnsiTheme="minorBidi"/>
        </w:rPr>
      </w:pPr>
    </w:p>
    <w:p w14:paraId="19D03281" w14:textId="77777777" w:rsidR="007231A5" w:rsidRPr="004D277E" w:rsidRDefault="007231A5" w:rsidP="007231A5">
      <w:pPr>
        <w:pStyle w:val="Heading2"/>
        <w:rPr>
          <w:rFonts w:asciiTheme="minorBidi" w:hAnsiTheme="minorBidi" w:cstheme="minorBidi"/>
          <w:sz w:val="22"/>
          <w:szCs w:val="22"/>
          <w:lang w:val="en-GB"/>
        </w:rPr>
      </w:pPr>
      <w:r w:rsidRPr="004D277E">
        <w:rPr>
          <w:rFonts w:asciiTheme="minorBidi" w:hAnsiTheme="minorBidi" w:cstheme="minorBidi"/>
          <w:sz w:val="22"/>
          <w:szCs w:val="22"/>
          <w:lang w:val="en-GB"/>
        </w:rPr>
        <w:t>Interpretation of Findings</w:t>
      </w:r>
    </w:p>
    <w:p w14:paraId="632E2F31"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A multiple linear regression analysis was conducted to examine the effect of the independent variables, Efficient Revenue Mobilisation Strategies (ERMS) and Other Revenue Efficient Options (OREO) on the dependent variable, Impact of Existing Techniques (IET) on development outcomes in the Kpando Municipal Assembly. The model produced an R² value of 0.347, indicating that 34.7% of the variance in development outcomes could be explained by these predictors. The regression coefficients revealed that ERMS (β = 0.395) had a positive and statistically significant effect on development outcomes, while OREO (β = 0.276) also exhibited a positive and statistically significant effect (p &lt; 0.001 for both). These results suggest that effective revenue mobilisation strategies and the utilisation of alternative revenue sources positively influence development outcomes in the municipality.</w:t>
      </w:r>
    </w:p>
    <w:p w14:paraId="7DD54AB5"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analysis aimed to determine whether ERMS and OREO influence the development outcomes within the Kpando Municipal Assembly. The results show that:</w:t>
      </w:r>
    </w:p>
    <w:p w14:paraId="7A9FEEC5" w14:textId="77777777" w:rsidR="007231A5" w:rsidRPr="00C67650" w:rsidRDefault="007231A5" w:rsidP="007231A5">
      <w:pPr>
        <w:numPr>
          <w:ilvl w:val="0"/>
          <w:numId w:val="17"/>
        </w:numPr>
        <w:rPr>
          <w:rFonts w:asciiTheme="minorBidi" w:hAnsiTheme="minorBidi"/>
          <w:sz w:val="20"/>
          <w:szCs w:val="20"/>
          <w:lang w:val="en-GB"/>
        </w:rPr>
      </w:pPr>
      <w:r w:rsidRPr="00C67650">
        <w:rPr>
          <w:rFonts w:asciiTheme="minorBidi" w:hAnsiTheme="minorBidi"/>
          <w:sz w:val="20"/>
          <w:szCs w:val="20"/>
          <w:lang w:val="en-GB"/>
        </w:rPr>
        <w:t>ERMS demonstrates a strong positive effect and is a statistically significant predictor of development outcomes.</w:t>
      </w:r>
    </w:p>
    <w:p w14:paraId="649806DB" w14:textId="77777777" w:rsidR="007231A5" w:rsidRPr="00C67650" w:rsidRDefault="007231A5" w:rsidP="007231A5">
      <w:pPr>
        <w:numPr>
          <w:ilvl w:val="0"/>
          <w:numId w:val="17"/>
        </w:numPr>
        <w:rPr>
          <w:rFonts w:asciiTheme="minorBidi" w:hAnsiTheme="minorBidi"/>
          <w:sz w:val="20"/>
          <w:szCs w:val="20"/>
          <w:lang w:val="en-GB"/>
        </w:rPr>
      </w:pPr>
      <w:r w:rsidRPr="00C67650">
        <w:rPr>
          <w:rFonts w:asciiTheme="minorBidi" w:hAnsiTheme="minorBidi"/>
          <w:sz w:val="20"/>
          <w:szCs w:val="20"/>
          <w:lang w:val="en-GB"/>
        </w:rPr>
        <w:t>OREO also shows a positive effect and is statistically significant, indicating that alternative revenue options contribute meaningfully to municipal development.</w:t>
      </w:r>
    </w:p>
    <w:p w14:paraId="374BF32C"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This suggests that while both conventional and alternative revenue mobilisation approaches are important, the implementation of efficient strategies such as lobbying, publicity, and proper tax administration plays a more substantial role in enhancing development outcomes than the availability </w:t>
      </w:r>
      <w:r w:rsidRPr="00C67650">
        <w:rPr>
          <w:rFonts w:asciiTheme="minorBidi" w:hAnsiTheme="minorBidi"/>
          <w:sz w:val="20"/>
          <w:szCs w:val="20"/>
          <w:lang w:val="en-GB"/>
        </w:rPr>
        <w:lastRenderedPageBreak/>
        <w:t>of alternative revenue options alone. Overall, strengthening ERMS while expanding OREO could further improve the impact of revenue mobilisation on service delivery, infrastructure development, and social programs within the Kpando Municipal Assembly.</w:t>
      </w:r>
    </w:p>
    <w:p w14:paraId="77BCC33C" w14:textId="77777777" w:rsidR="007231A5" w:rsidRPr="004D277E" w:rsidRDefault="007231A5" w:rsidP="007231A5">
      <w:pPr>
        <w:pStyle w:val="Heading1"/>
        <w:rPr>
          <w:rFonts w:asciiTheme="minorBidi" w:hAnsiTheme="minorBidi" w:cstheme="minorBidi"/>
          <w:sz w:val="22"/>
          <w:szCs w:val="22"/>
        </w:rPr>
      </w:pPr>
      <w:r w:rsidRPr="004D277E">
        <w:rPr>
          <w:rFonts w:asciiTheme="minorBidi" w:hAnsiTheme="minorBidi" w:cstheme="minorBidi"/>
          <w:sz w:val="22"/>
          <w:szCs w:val="22"/>
        </w:rPr>
        <w:t>DISCUSSIONS</w:t>
      </w:r>
    </w:p>
    <w:p w14:paraId="1F9AD65A"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A multiple linear regression analysis was conducted to examine the effect of the independent variables Efficient Revenue Mobilisation Strategies (ERMS) and Other Revenue Efficient Options (OREO) on the dependent variable, Impact of Existing Techniques (IET) on development outcomes within the Kpando Municipal Assembly. The model produced an R² value of 0.347, indicating that 34.7% of the variance in development outcomes could be explained by these predictors. Regression coefficients revealed that ERMS (β = 0.395) had a positive and statistically significant effect on development outcomes, while OREO (β = 0.276) also exhibited a positive and statistically significant effect (p &lt; 0.001 for both). These results imply that effective revenue mobilisation strategies and the utilisation of alternative revenue sources positively influence development outcomes in the municipality.</w:t>
      </w:r>
    </w:p>
    <w:p w14:paraId="121DF06C"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analysis aimed to determine whether ERMS and OREO influence development outcomes within the Kpando Municipal Assembly. The results show that:</w:t>
      </w:r>
    </w:p>
    <w:p w14:paraId="219D1BC7" w14:textId="77777777" w:rsidR="007231A5" w:rsidRPr="00C67650" w:rsidRDefault="007231A5" w:rsidP="007231A5">
      <w:pPr>
        <w:pStyle w:val="ListParagraph"/>
        <w:numPr>
          <w:ilvl w:val="0"/>
          <w:numId w:val="18"/>
        </w:numPr>
        <w:rPr>
          <w:rFonts w:asciiTheme="minorBidi" w:hAnsiTheme="minorBidi"/>
          <w:sz w:val="20"/>
          <w:szCs w:val="20"/>
          <w:lang w:val="en-GB"/>
        </w:rPr>
      </w:pPr>
      <w:r w:rsidRPr="00C67650">
        <w:rPr>
          <w:rFonts w:asciiTheme="minorBidi" w:hAnsiTheme="minorBidi"/>
          <w:sz w:val="20"/>
          <w:szCs w:val="20"/>
          <w:lang w:val="en-GB"/>
        </w:rPr>
        <w:t>ERMS demonstrates a strong positive effect and is a statistically significant predictor of development outcomes. This highlights that strategies such as lobbying, publicity, issuance of demand notices, and investment initiatives are critical in mobilising funds and enhancing municipal service delivery. Door-to-door collection, which recorded the lowest mean score, appears underutilised, likely due to operational or resource constraints.</w:t>
      </w:r>
    </w:p>
    <w:p w14:paraId="233F7225" w14:textId="77777777" w:rsidR="007231A5" w:rsidRPr="00C67650" w:rsidRDefault="007231A5" w:rsidP="007231A5">
      <w:pPr>
        <w:pStyle w:val="ListParagraph"/>
        <w:numPr>
          <w:ilvl w:val="0"/>
          <w:numId w:val="18"/>
        </w:numPr>
        <w:rPr>
          <w:rFonts w:asciiTheme="minorBidi" w:hAnsiTheme="minorBidi"/>
          <w:sz w:val="20"/>
          <w:szCs w:val="20"/>
          <w:lang w:val="en-GB"/>
        </w:rPr>
      </w:pPr>
      <w:r w:rsidRPr="00C67650">
        <w:rPr>
          <w:rFonts w:asciiTheme="minorBidi" w:hAnsiTheme="minorBidi"/>
          <w:sz w:val="20"/>
          <w:szCs w:val="20"/>
          <w:lang w:val="en-GB"/>
        </w:rPr>
        <w:t>OREO also shows a positive effect and is statistically significant, indicating that alternative revenue options, including leasing lands, public facility rentals, sponsorships, and occasional fundraising events, contribute meaningfully to municipal development. However, the moderate mean score suggests that these options are not fully optimised.</w:t>
      </w:r>
    </w:p>
    <w:p w14:paraId="540AA88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Correlation analysis further supports these findings, showing strong positive relationships between ERMS and IET (r = 0.715, p &lt; 0.01) and between OREO and IET (r = 0.689, p &lt; 0.01). Additionally, ERMS is strongly correlated with OREO (r = 0.672, p &lt; 0.01), indicating that effective conventional revenue mobilisation strategies are associated with better adoption of alternative revenue sources. This aligns with previous research suggesting that the combination of robust traditional revenue strategies and innovative revenue approaches enhances local government financial performance and development outcomes (Mahama et al., 2024a; Nicholas et al., 2025).</w:t>
      </w:r>
    </w:p>
    <w:p w14:paraId="37F0B1B1"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descriptive statistics indicate that while both ERMS and OREO are applied, ERMS is generally more effective and widely practiced, reflecting a structured approach to revenue mobilisation. The moderate impact of existing techniques on development outcomes (M = 2.804, SD = 0.863) suggests that there remains room for improvement, particularly in linking tax compliance more directly to visible service delivery. Strengthening institutional capacity, enhancing taxpayer education, and improving operational efficiency could further amplify the positive effects of both conventional and alternative revenue strategies.</w:t>
      </w:r>
    </w:p>
    <w:p w14:paraId="27DD9AEF"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Overall, the findings suggest that while both conventional and alternative revenue mobilisation approaches are important, the implementation of efficient strategies such as lobbying, publicity campaigns, proper accounting, and tax administration plays a more substantial role in enhancing development outcomes than the availability of alternative revenue options alone. Strategic expansion of OREO, coupled with continuous reinforcement of ERMS, can further improve the impact of revenue mobilisation on service delivery, infrastructure development, and social programs within the Kpando Municipal Assembly</w:t>
      </w:r>
    </w:p>
    <w:p w14:paraId="7B8D8F2C" w14:textId="77777777" w:rsidR="007231A5" w:rsidRPr="00C67650" w:rsidRDefault="007231A5" w:rsidP="007231A5">
      <w:pPr>
        <w:rPr>
          <w:rFonts w:asciiTheme="minorBidi" w:hAnsiTheme="minorBidi"/>
          <w:b/>
          <w:bCs/>
          <w:sz w:val="20"/>
          <w:szCs w:val="20"/>
          <w:lang w:val="en-GB"/>
        </w:rPr>
      </w:pPr>
      <w:r w:rsidRPr="00C67650">
        <w:rPr>
          <w:rFonts w:asciiTheme="minorBidi" w:hAnsiTheme="minorBidi"/>
          <w:b/>
          <w:bCs/>
          <w:sz w:val="20"/>
          <w:szCs w:val="20"/>
          <w:lang w:val="en-GB"/>
        </w:rPr>
        <w:lastRenderedPageBreak/>
        <w:t>Lessons from Comparative Case Studies in Other Municipal Assemblies in Ghana</w:t>
      </w:r>
    </w:p>
    <w:p w14:paraId="00BA8EB6"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The revenue trends presented in the introductory section (Tables 1 and 2) show that although internally generated funds (IGFs) among Ghana’s Metropolitan, Municipal, and District Assemblies (MMDAs) have increased in absolute terms over time, their contribution to total local government revenue remains relatively modest. This pattern underscores the continued dependence of assemblies on central government transfers, particularly the District Assemblies Common Fund (DACF), despite improvements in local revenue mobilisation. Lessons from comparative case studies in other municipal assemblies in Ghana therefore provide important context for understanding both the progress and the persistent limitations observed in the Kpando Municipal Assembly.</w:t>
      </w:r>
    </w:p>
    <w:p w14:paraId="10019C2F"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Comparative evidence from assemblies such as the Accra Metropolitan Assembly (AMA) and Tema Metropolitan Assembly (TMA) helps explain why some urban assemblies are able to achieve higher IGF performance relative to others. These assemblies have demonstrated that sustained growth in IGFs is closely linked to strong enforcement mechanisms, systematic property valuation, and the consistent issuance of demand notices (Adaletey et al., 2018; Nicholas et al., 2025). The relatively steady improvement in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IGF levels between 2015 and 2024, as shown in Table 2, reflects similar efforts in property rate enforcement and fee collection. However, the slower pace of growth compared to larger metropolitan areas highlights capacity and scale constraints that limit the full realisation of IGF potential.</w:t>
      </w:r>
    </w:p>
    <w:p w14:paraId="28D1762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Lessons from Kumasi Metropolitan Assembly (KMA) and Sekondi-Takoradi Metropolitan Assembly (STMA) further illuminate the role of alternative revenue-efficient options in complementing traditional revenue sources. These assemblies have successfully leveraged public assets, including markets, transport terminals, and land, through leasing arrangements and public private partnerships to expand their revenue base (Dick-</w:t>
      </w:r>
      <w:proofErr w:type="spellStart"/>
      <w:r w:rsidRPr="00C67650">
        <w:rPr>
          <w:rFonts w:asciiTheme="minorBidi" w:hAnsiTheme="minorBidi"/>
          <w:sz w:val="20"/>
          <w:szCs w:val="20"/>
          <w:lang w:val="en-GB"/>
        </w:rPr>
        <w:t>Sagoe</w:t>
      </w:r>
      <w:proofErr w:type="spellEnd"/>
      <w:r w:rsidRPr="00C67650">
        <w:rPr>
          <w:rFonts w:asciiTheme="minorBidi" w:hAnsiTheme="minorBidi"/>
          <w:sz w:val="20"/>
          <w:szCs w:val="20"/>
          <w:lang w:val="en-GB"/>
        </w:rPr>
        <w:t xml:space="preserve"> et al., 2025; </w:t>
      </w:r>
      <w:proofErr w:type="spellStart"/>
      <w:r w:rsidRPr="00C67650">
        <w:rPr>
          <w:rFonts w:asciiTheme="minorBidi" w:hAnsiTheme="minorBidi"/>
          <w:sz w:val="20"/>
          <w:szCs w:val="20"/>
          <w:lang w:val="en-GB"/>
        </w:rPr>
        <w:t>Zotorvie</w:t>
      </w:r>
      <w:proofErr w:type="spellEnd"/>
      <w:r w:rsidRPr="00C67650">
        <w:rPr>
          <w:rFonts w:asciiTheme="minorBidi" w:hAnsiTheme="minorBidi"/>
          <w:sz w:val="20"/>
          <w:szCs w:val="20"/>
          <w:lang w:val="en-GB"/>
        </w:rPr>
        <w:t xml:space="preserve"> et al., 2024). This experience resonates with the findings from Kpando, where leasing land and seeking sponsorship emerged as prominent alternative revenue options. Nevertheless, the revenue figures presented in the introduction suggest that such alternatives remain supplementary rather than transformative, reinforcing the need for improved asset management and institutional oversight.</w:t>
      </w:r>
    </w:p>
    <w:p w14:paraId="06AF0C5B"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In addition, comparative experiences from Cape Coast Municipal Assembly and Sunyani Municipal Assembly highlight the importance of visibly linking IGFs to service delivery outcomes. Assemblies that reinvest locally mobilised revenues into market infrastructure, roads, sanitation, and social services tend to experience improved taxpayer trust and higher compliance levels (Mahama et al., 2024b; </w:t>
      </w:r>
      <w:proofErr w:type="spellStart"/>
      <w:r w:rsidRPr="00C67650">
        <w:rPr>
          <w:rFonts w:asciiTheme="minorBidi" w:hAnsiTheme="minorBidi"/>
          <w:sz w:val="20"/>
          <w:szCs w:val="20"/>
          <w:lang w:val="en-GB"/>
        </w:rPr>
        <w:t>Kamasa</w:t>
      </w:r>
      <w:proofErr w:type="spellEnd"/>
      <w:r w:rsidRPr="00C67650">
        <w:rPr>
          <w:rFonts w:asciiTheme="minorBidi" w:hAnsiTheme="minorBidi"/>
          <w:sz w:val="20"/>
          <w:szCs w:val="20"/>
          <w:lang w:val="en-GB"/>
        </w:rPr>
        <w:t xml:space="preserve"> et al., 2025). This lesson directly addresses the moderate impact of existing revenue techniques on development outcomes observed in Kpando (M = 2.804), suggesting that making the use of IGFs more visible could strengthen the developmental returns of revenue mobilisation.</w:t>
      </w:r>
    </w:p>
    <w:p w14:paraId="0479A7C9" w14:textId="6C994C6E"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Finally, evidence from Tamale Metropolitan Assembly and Ho Municipal Assembly reinforces the argument that political commitment and institutional capacity are decisive factors in explaining differences in IGF performance across assemblies. Assemblies that have invested in trained revenue officers, digitised revenue collection systems, and effective monitoring mechanisms show more consistent revenue growth and reduced leakages (Nicholas et al., 2025; Ministry of Finance, 2025). The gradual but uneven growth in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IGF mobilisation over the study period mirrors these national patterns, indicating that institutional strengthening is essential for sustaining revenue gains.</w:t>
      </w:r>
    </w:p>
    <w:p w14:paraId="4A268600" w14:textId="77777777" w:rsidR="007231A5" w:rsidRPr="00C67650" w:rsidRDefault="007231A5" w:rsidP="007231A5">
      <w:pPr>
        <w:rPr>
          <w:rFonts w:asciiTheme="minorBidi" w:hAnsiTheme="minorBidi"/>
          <w:sz w:val="20"/>
          <w:szCs w:val="20"/>
          <w:lang w:val="en-GB"/>
        </w:rPr>
      </w:pPr>
      <w:r w:rsidRPr="00C67650">
        <w:rPr>
          <w:rFonts w:asciiTheme="minorBidi" w:hAnsiTheme="minorBidi"/>
          <w:sz w:val="20"/>
          <w:szCs w:val="20"/>
          <w:lang w:val="en-GB"/>
        </w:rPr>
        <w:t xml:space="preserve">Overall, when viewed against the revenue trends outlined in the introduction, lessons from other municipal assemblies in Ghana suggest that incremental improvements in IGFs such as those observed in Kpando are achievable through better enforcement and diversification. However, transforming IGFs into a more substantial and reliable source of local government financing requires deeper institutional reforms, stronger political commitment, improved asset management, and clearer linkages between revenue mobilisation and service delivery. Integrating these lessons into </w:t>
      </w:r>
      <w:proofErr w:type="spellStart"/>
      <w:r w:rsidRPr="00C67650">
        <w:rPr>
          <w:rFonts w:asciiTheme="minorBidi" w:hAnsiTheme="minorBidi"/>
          <w:sz w:val="20"/>
          <w:szCs w:val="20"/>
          <w:lang w:val="en-GB"/>
        </w:rPr>
        <w:t>Kpando’s</w:t>
      </w:r>
      <w:proofErr w:type="spellEnd"/>
      <w:r w:rsidRPr="00C67650">
        <w:rPr>
          <w:rFonts w:asciiTheme="minorBidi" w:hAnsiTheme="minorBidi"/>
          <w:sz w:val="20"/>
          <w:szCs w:val="20"/>
          <w:lang w:val="en-GB"/>
        </w:rPr>
        <w:t xml:space="preserve"> </w:t>
      </w:r>
      <w:r w:rsidRPr="00C67650">
        <w:rPr>
          <w:rFonts w:asciiTheme="minorBidi" w:hAnsiTheme="minorBidi"/>
          <w:sz w:val="20"/>
          <w:szCs w:val="20"/>
          <w:lang w:val="en-GB"/>
        </w:rPr>
        <w:lastRenderedPageBreak/>
        <w:t>revenue framework could help reduce dependence on DACF transfers and enhance the municipality’s capacity to finance local development under Ghana’s fiscal decentralisation system.</w:t>
      </w:r>
    </w:p>
    <w:p w14:paraId="42EF8421" w14:textId="50060C9F" w:rsidR="007231A5" w:rsidRPr="004D277E" w:rsidRDefault="007231A5" w:rsidP="003C4F45">
      <w:pPr>
        <w:pStyle w:val="Heading1"/>
        <w:numPr>
          <w:ilvl w:val="0"/>
          <w:numId w:val="20"/>
        </w:numPr>
        <w:rPr>
          <w:rFonts w:asciiTheme="minorBidi" w:hAnsiTheme="minorBidi" w:cstheme="minorBidi"/>
          <w:sz w:val="22"/>
          <w:szCs w:val="22"/>
        </w:rPr>
      </w:pPr>
      <w:r w:rsidRPr="004D277E">
        <w:rPr>
          <w:rFonts w:asciiTheme="minorBidi" w:hAnsiTheme="minorBidi" w:cstheme="minorBidi"/>
          <w:sz w:val="22"/>
          <w:szCs w:val="22"/>
        </w:rPr>
        <w:t>CONCLUSION AND RECOMMENDATIONS</w:t>
      </w:r>
    </w:p>
    <w:p w14:paraId="79ACCB23"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This study examined the effect of revenue mobilisation strategies and alternative revenue-efficient options on development outcomes within the Kpando Municipal Assembly (KMA), within the broader context of Ghana’s fiscal decentralisation framework. The analysis revealed that Efficient Revenue Mobilisation Strategies (ERMS), including lobbying, publicity campaigns, issuance of demand notices, and investment initiatives, have a strong positive and statistically significant impact on development outcomes. These conventional strategies were found to be more influential than alternative revenue options alone, highlighting the importance of structured, consistent, and well-implemented revenue collection mechanisms. This finding aligns with the revenue trends discussed in Chapter 1, where IGFs have shown steady growth over the period 2015–2024, but assemblies like KMA still rely heavily on DACF transfers, reflecting persistent fiscal dependency.</w:t>
      </w:r>
    </w:p>
    <w:p w14:paraId="74FA0628"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Alternative revenue options (OREO), such as leasing lands to investors, public facility rentals, sponsorships, and occasional fundraising events, also contribute positively to municipal development, albeit to a moderate degree. The moderate mean scores observed in the study indicate that these alternative sources are underutilised and not fully optimised. When combined with ERMS, however, they can significantly enhance revenue mobilisation and development outcomes, as indicated by the strong correlation between ERMS and OREO (r = 0.672, p &lt; 0.01). This suggests that the adoption of innovative and complementary revenue strategies can reinforce conventional methods, providing assemblies with a broader resource base to support local development initiatives.</w:t>
      </w:r>
    </w:p>
    <w:p w14:paraId="36CB23E5"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Despite the growth in IGFs, the study found that the impact of existing revenue mobilisation techniques on development outcomes remains moderate (M = 2.804, SD = 0.863). This highlights a gap between revenue mobilisation and tangible service delivery. The study demonstrates that linking IGF collection more directly to visible municipal projects, such as road maintenance, market upgrades, sanitation, and social programs, can improve taxpayer compliance and trust. Strengthening institutional capacity, enhancing operational efficiency, and improving transparency in the use of locally generated funds are essential steps to ensure that revenue growth translates into meaningful development outcomes.</w:t>
      </w:r>
    </w:p>
    <w:p w14:paraId="2A2CC94E"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Based on these findings, several key recommendations emerge. First, KMA should strengthen enforcement and administrative capacity through regular property revaluation, timely issuance of demand notices, and continuous training for revenue officers in record-keeping, customer engagement, and digital collection methods. Second, taxpayer education and sensitisation should be prioritised to highlight the link between IGF contributions and visible municipal projects. Third, alternative revenue sources, including land leasing, facility rentals, and public-private partnerships, should be optimised through clear frameworks, monitoring systems, and transparent management practices. Finally, adopting digital revenue collection systems can enhance accuracy, transparency, and efficiency while reducing opportunities for leakage or mismanagement.</w:t>
      </w:r>
    </w:p>
    <w:p w14:paraId="13338942" w14:textId="77777777" w:rsidR="007231A5" w:rsidRPr="00C67650" w:rsidRDefault="007231A5" w:rsidP="007231A5">
      <w:pPr>
        <w:spacing w:line="240" w:lineRule="auto"/>
        <w:rPr>
          <w:rFonts w:asciiTheme="minorBidi" w:hAnsiTheme="minorBidi"/>
          <w:sz w:val="20"/>
          <w:szCs w:val="20"/>
          <w:lang w:val="en-GB"/>
        </w:rPr>
      </w:pPr>
      <w:r w:rsidRPr="00C67650">
        <w:rPr>
          <w:rFonts w:asciiTheme="minorBidi" w:hAnsiTheme="minorBidi"/>
          <w:sz w:val="20"/>
          <w:szCs w:val="20"/>
          <w:lang w:val="en-GB"/>
        </w:rPr>
        <w:t>In conclusion, sustainable local development in KMA depends on the strategic combination of conventional and alternative revenue mobilisation strategies, supported by strong institutional frameworks, political commitment, and operational efficiency. While ERMS has shown the greatest impact on development outcomes, expanding OREO and improving the link between revenue collection and service delivery can further enhance municipal performance. These measures, if implemented, could reduce reliance on DACF transfers, strengthen fiscal autonomy, and enable KMA to provide more reliable, equitable, and efficient services to its residents. Future research could explore the perspectives of taxpayers, conduct comparative studies across multiple municipal assemblies, and assess the long-term impact of digitalisation and innovative revenue options on IGF mobilisation.</w:t>
      </w:r>
    </w:p>
    <w:p w14:paraId="3B256D3D" w14:textId="77777777" w:rsidR="007231A5" w:rsidRPr="004D277E" w:rsidRDefault="007231A5" w:rsidP="007231A5">
      <w:pPr>
        <w:pStyle w:val="Heading1"/>
        <w:rPr>
          <w:rFonts w:asciiTheme="minorBidi" w:hAnsiTheme="minorBidi" w:cstheme="minorBidi"/>
          <w:sz w:val="22"/>
          <w:szCs w:val="22"/>
          <w:lang w:val="en-GB"/>
        </w:rPr>
      </w:pPr>
      <w:r w:rsidRPr="004D277E">
        <w:rPr>
          <w:rFonts w:asciiTheme="minorBidi" w:hAnsiTheme="minorBidi" w:cstheme="minorBidi"/>
          <w:sz w:val="22"/>
          <w:szCs w:val="22"/>
          <w:lang w:val="en-GB"/>
        </w:rPr>
        <w:t>CONSENT</w:t>
      </w:r>
    </w:p>
    <w:p w14:paraId="25DC82D8"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Informed consent was obtained from all participants prior to their inclusion in the study. Respondents were informed about the study’s purpose, their voluntary participation, and their right to withdraw at any time. All responses were treated confidentially and anonymized to protect participants’ identities.</w:t>
      </w:r>
    </w:p>
    <w:p w14:paraId="17946F77" w14:textId="1CCE4DD2" w:rsidR="007231A5" w:rsidRPr="004D277E" w:rsidRDefault="007231A5" w:rsidP="007231A5">
      <w:pPr>
        <w:pStyle w:val="Heading1"/>
        <w:rPr>
          <w:rFonts w:asciiTheme="minorBidi" w:hAnsiTheme="minorBidi" w:cstheme="minorBidi"/>
          <w:sz w:val="22"/>
          <w:szCs w:val="22"/>
          <w:lang w:val="en-GB"/>
        </w:rPr>
      </w:pPr>
      <w:r w:rsidRPr="004D277E">
        <w:rPr>
          <w:rFonts w:asciiTheme="minorBidi" w:hAnsiTheme="minorBidi" w:cstheme="minorBidi"/>
          <w:sz w:val="22"/>
          <w:szCs w:val="22"/>
          <w:lang w:val="en-GB"/>
        </w:rPr>
        <w:lastRenderedPageBreak/>
        <w:t>ETHICAL APPROVAL</w:t>
      </w:r>
    </w:p>
    <w:p w14:paraId="3484D749" w14:textId="77777777" w:rsidR="007231A5" w:rsidRPr="004D277E" w:rsidRDefault="007231A5" w:rsidP="007231A5">
      <w:pPr>
        <w:spacing w:line="240" w:lineRule="auto"/>
        <w:rPr>
          <w:rFonts w:asciiTheme="minorBidi" w:hAnsiTheme="minorBidi"/>
          <w:sz w:val="20"/>
          <w:szCs w:val="20"/>
          <w:lang w:val="en-GB"/>
        </w:rPr>
      </w:pPr>
      <w:r w:rsidRPr="004D277E">
        <w:rPr>
          <w:rFonts w:asciiTheme="minorBidi" w:hAnsiTheme="minorBidi"/>
          <w:sz w:val="20"/>
          <w:szCs w:val="20"/>
          <w:lang w:val="en-GB"/>
        </w:rPr>
        <w:t>Ethical approval for the study was obtained from Directorate of Research and Innovation Review and Ethics Committee, reference number HTU/DRI/EC/VOL.I/25/033. The research was conducted in compliance with ethical standards for studies involving human participants, including confidentiality, informed consent, and voluntary participation.</w:t>
      </w:r>
    </w:p>
    <w:p w14:paraId="6743E80E" w14:textId="77777777" w:rsidR="007231A5" w:rsidRPr="004D277E" w:rsidRDefault="007231A5" w:rsidP="007231A5">
      <w:pPr>
        <w:rPr>
          <w:rFonts w:asciiTheme="minorBidi" w:hAnsiTheme="minorBidi"/>
          <w:sz w:val="20"/>
          <w:szCs w:val="20"/>
        </w:rPr>
      </w:pPr>
      <w:r w:rsidRPr="004D277E">
        <w:rPr>
          <w:rFonts w:asciiTheme="minorBidi" w:hAnsiTheme="minorBidi"/>
          <w:sz w:val="20"/>
          <w:szCs w:val="20"/>
        </w:rPr>
        <w:t>Disclaimer (Artificial intelligence)</w:t>
      </w:r>
    </w:p>
    <w:p w14:paraId="332A4770" w14:textId="08EC74F8" w:rsidR="007231A5" w:rsidRDefault="007231A5" w:rsidP="007231A5">
      <w:pPr>
        <w:rPr>
          <w:rFonts w:asciiTheme="minorBidi" w:hAnsiTheme="minorBidi"/>
          <w:sz w:val="20"/>
          <w:szCs w:val="20"/>
        </w:rPr>
      </w:pPr>
      <w:r w:rsidRPr="004D277E">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72500BE8" w14:textId="03E5BDDE" w:rsidR="005F5D55" w:rsidRDefault="005F5D55" w:rsidP="007231A5">
      <w:pPr>
        <w:rPr>
          <w:rFonts w:asciiTheme="minorBidi" w:hAnsiTheme="minorBidi"/>
          <w:sz w:val="20"/>
          <w:szCs w:val="20"/>
        </w:rPr>
      </w:pPr>
    </w:p>
    <w:p w14:paraId="76FF7C8D" w14:textId="77777777" w:rsidR="005F5D55" w:rsidRPr="005F5D55" w:rsidRDefault="005F5D55" w:rsidP="005F5D55">
      <w:pPr>
        <w:keepNext/>
        <w:keepLines/>
        <w:spacing w:after="80"/>
        <w:outlineLvl w:val="0"/>
        <w:rPr>
          <w:rFonts w:asciiTheme="minorBidi" w:eastAsiaTheme="majorEastAsia" w:hAnsiTheme="minorBidi"/>
          <w:color w:val="2F5496" w:themeColor="accent1" w:themeShade="BF"/>
        </w:rPr>
      </w:pPr>
      <w:r w:rsidRPr="005F5D55">
        <w:rPr>
          <w:rFonts w:asciiTheme="minorBidi" w:eastAsiaTheme="majorEastAsia" w:hAnsiTheme="minorBidi"/>
          <w:color w:val="2F5496" w:themeColor="accent1" w:themeShade="BF"/>
        </w:rPr>
        <w:t>Definitions, Acronyms, Abbreviations</w:t>
      </w:r>
    </w:p>
    <w:tbl>
      <w:tblPr>
        <w:tblStyle w:val="TableGrid"/>
        <w:tblW w:w="0" w:type="auto"/>
        <w:tblLook w:val="04A0" w:firstRow="1" w:lastRow="0" w:firstColumn="1" w:lastColumn="0" w:noHBand="0" w:noVBand="1"/>
      </w:tblPr>
      <w:tblGrid>
        <w:gridCol w:w="1963"/>
        <w:gridCol w:w="7053"/>
      </w:tblGrid>
      <w:tr w:rsidR="005F5D55" w:rsidRPr="005F5D55" w14:paraId="6874DDE6" w14:textId="77777777" w:rsidTr="00E3343C">
        <w:tc>
          <w:tcPr>
            <w:tcW w:w="1980" w:type="dxa"/>
            <w:hideMark/>
          </w:tcPr>
          <w:p w14:paraId="425A1A9E" w14:textId="77777777" w:rsidR="005F5D55" w:rsidRPr="005F5D55" w:rsidRDefault="005F5D55" w:rsidP="005F5D55">
            <w:pPr>
              <w:spacing w:after="0" w:line="240" w:lineRule="auto"/>
              <w:jc w:val="center"/>
              <w:rPr>
                <w:rFonts w:asciiTheme="minorBidi" w:eastAsia="Times New Roman" w:hAnsiTheme="minorBidi"/>
                <w:b/>
                <w:bCs/>
                <w:sz w:val="24"/>
                <w:szCs w:val="24"/>
                <w:lang w:val="en-GB" w:eastAsia="en-GB"/>
              </w:rPr>
            </w:pPr>
            <w:r w:rsidRPr="005F5D55">
              <w:rPr>
                <w:rFonts w:asciiTheme="minorBidi" w:eastAsia="Times New Roman" w:hAnsiTheme="minorBidi"/>
                <w:b/>
                <w:bCs/>
                <w:sz w:val="24"/>
                <w:szCs w:val="24"/>
                <w:lang w:val="en-GB" w:eastAsia="en-GB"/>
              </w:rPr>
              <w:t>Abbreviation</w:t>
            </w:r>
          </w:p>
        </w:tc>
        <w:tc>
          <w:tcPr>
            <w:tcW w:w="7370" w:type="dxa"/>
            <w:hideMark/>
          </w:tcPr>
          <w:p w14:paraId="15BC00BC" w14:textId="77777777" w:rsidR="005F5D55" w:rsidRPr="005F5D55" w:rsidRDefault="005F5D55" w:rsidP="005F5D55">
            <w:pPr>
              <w:spacing w:after="0" w:line="240" w:lineRule="auto"/>
              <w:jc w:val="center"/>
              <w:rPr>
                <w:rFonts w:asciiTheme="minorBidi" w:eastAsia="Times New Roman" w:hAnsiTheme="minorBidi"/>
                <w:b/>
                <w:bCs/>
                <w:sz w:val="24"/>
                <w:szCs w:val="24"/>
                <w:lang w:val="en-GB" w:eastAsia="en-GB"/>
              </w:rPr>
            </w:pPr>
            <w:r w:rsidRPr="005F5D55">
              <w:rPr>
                <w:rFonts w:asciiTheme="minorBidi" w:eastAsia="Times New Roman" w:hAnsiTheme="minorBidi"/>
                <w:b/>
                <w:bCs/>
                <w:sz w:val="24"/>
                <w:szCs w:val="24"/>
                <w:lang w:val="en-GB" w:eastAsia="en-GB"/>
              </w:rPr>
              <w:t>Full Meaning</w:t>
            </w:r>
          </w:p>
        </w:tc>
      </w:tr>
      <w:tr w:rsidR="005F5D55" w:rsidRPr="005F5D55" w14:paraId="15067567" w14:textId="77777777" w:rsidTr="00E3343C">
        <w:tc>
          <w:tcPr>
            <w:tcW w:w="1980" w:type="dxa"/>
            <w:hideMark/>
          </w:tcPr>
          <w:p w14:paraId="6671A3D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AMA</w:t>
            </w:r>
          </w:p>
        </w:tc>
        <w:tc>
          <w:tcPr>
            <w:tcW w:w="7370" w:type="dxa"/>
            <w:hideMark/>
          </w:tcPr>
          <w:p w14:paraId="30A7161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Accra Metropolitan Assembly</w:t>
            </w:r>
          </w:p>
        </w:tc>
      </w:tr>
      <w:tr w:rsidR="005F5D55" w:rsidRPr="005F5D55" w14:paraId="59E4FEB8" w14:textId="77777777" w:rsidTr="00E3343C">
        <w:tc>
          <w:tcPr>
            <w:tcW w:w="1980" w:type="dxa"/>
            <w:hideMark/>
          </w:tcPr>
          <w:p w14:paraId="33D2A11F"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ANOVA</w:t>
            </w:r>
          </w:p>
        </w:tc>
        <w:tc>
          <w:tcPr>
            <w:tcW w:w="7370" w:type="dxa"/>
            <w:hideMark/>
          </w:tcPr>
          <w:p w14:paraId="327BFEA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Analysis of Variance</w:t>
            </w:r>
          </w:p>
        </w:tc>
      </w:tr>
      <w:tr w:rsidR="005F5D55" w:rsidRPr="005F5D55" w14:paraId="1B983079" w14:textId="77777777" w:rsidTr="00E3343C">
        <w:tc>
          <w:tcPr>
            <w:tcW w:w="1980" w:type="dxa"/>
            <w:hideMark/>
          </w:tcPr>
          <w:p w14:paraId="410CBF9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COVID-19</w:t>
            </w:r>
          </w:p>
        </w:tc>
        <w:tc>
          <w:tcPr>
            <w:tcW w:w="7370" w:type="dxa"/>
            <w:hideMark/>
          </w:tcPr>
          <w:p w14:paraId="211E1F01"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Coronavirus Disease 2019</w:t>
            </w:r>
          </w:p>
        </w:tc>
      </w:tr>
      <w:tr w:rsidR="005F5D55" w:rsidRPr="005F5D55" w14:paraId="6FFCD8EC" w14:textId="77777777" w:rsidTr="00E3343C">
        <w:tc>
          <w:tcPr>
            <w:tcW w:w="1980" w:type="dxa"/>
            <w:hideMark/>
          </w:tcPr>
          <w:p w14:paraId="388853E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DACF</w:t>
            </w:r>
          </w:p>
        </w:tc>
        <w:tc>
          <w:tcPr>
            <w:tcW w:w="7370" w:type="dxa"/>
            <w:hideMark/>
          </w:tcPr>
          <w:p w14:paraId="61074C0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District Assemblies Common Fund</w:t>
            </w:r>
          </w:p>
        </w:tc>
      </w:tr>
      <w:tr w:rsidR="005F5D55" w:rsidRPr="005F5D55" w14:paraId="3C0F1195" w14:textId="77777777" w:rsidTr="00E3343C">
        <w:tc>
          <w:tcPr>
            <w:tcW w:w="1980" w:type="dxa"/>
            <w:hideMark/>
          </w:tcPr>
          <w:p w14:paraId="521AC5E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ERMS</w:t>
            </w:r>
          </w:p>
        </w:tc>
        <w:tc>
          <w:tcPr>
            <w:tcW w:w="7370" w:type="dxa"/>
            <w:hideMark/>
          </w:tcPr>
          <w:p w14:paraId="6827059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Efficient Revenue Mobilisation Strategies</w:t>
            </w:r>
          </w:p>
        </w:tc>
      </w:tr>
      <w:tr w:rsidR="005F5D55" w:rsidRPr="005F5D55" w14:paraId="6F952D95" w14:textId="77777777" w:rsidTr="00E3343C">
        <w:tc>
          <w:tcPr>
            <w:tcW w:w="1980" w:type="dxa"/>
            <w:hideMark/>
          </w:tcPr>
          <w:p w14:paraId="292247C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FDU</w:t>
            </w:r>
          </w:p>
        </w:tc>
        <w:tc>
          <w:tcPr>
            <w:tcW w:w="7370" w:type="dxa"/>
            <w:hideMark/>
          </w:tcPr>
          <w:p w14:paraId="2328CEE0"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Fiscal Decentralisation Unit</w:t>
            </w:r>
          </w:p>
        </w:tc>
      </w:tr>
      <w:tr w:rsidR="005F5D55" w:rsidRPr="005F5D55" w14:paraId="1345648D" w14:textId="77777777" w:rsidTr="00E3343C">
        <w:tc>
          <w:tcPr>
            <w:tcW w:w="1980" w:type="dxa"/>
            <w:hideMark/>
          </w:tcPr>
          <w:p w14:paraId="49028E8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FDI</w:t>
            </w:r>
          </w:p>
        </w:tc>
        <w:tc>
          <w:tcPr>
            <w:tcW w:w="7370" w:type="dxa"/>
            <w:hideMark/>
          </w:tcPr>
          <w:p w14:paraId="0222FCB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Foreign Direct Investment</w:t>
            </w:r>
          </w:p>
        </w:tc>
      </w:tr>
      <w:tr w:rsidR="005F5D55" w:rsidRPr="005F5D55" w14:paraId="182BE673" w14:textId="77777777" w:rsidTr="00E3343C">
        <w:tc>
          <w:tcPr>
            <w:tcW w:w="1980" w:type="dxa"/>
            <w:hideMark/>
          </w:tcPr>
          <w:p w14:paraId="682F42E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GHS</w:t>
            </w:r>
          </w:p>
        </w:tc>
        <w:tc>
          <w:tcPr>
            <w:tcW w:w="7370" w:type="dxa"/>
            <w:hideMark/>
          </w:tcPr>
          <w:p w14:paraId="7827566F"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Ghana Cedi</w:t>
            </w:r>
          </w:p>
        </w:tc>
      </w:tr>
      <w:tr w:rsidR="005F5D55" w:rsidRPr="005F5D55" w14:paraId="5AD0AA09" w14:textId="77777777" w:rsidTr="00E3343C">
        <w:tc>
          <w:tcPr>
            <w:tcW w:w="1980" w:type="dxa"/>
            <w:hideMark/>
          </w:tcPr>
          <w:p w14:paraId="673482A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GNA</w:t>
            </w:r>
          </w:p>
        </w:tc>
        <w:tc>
          <w:tcPr>
            <w:tcW w:w="7370" w:type="dxa"/>
            <w:hideMark/>
          </w:tcPr>
          <w:p w14:paraId="6484EEF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Ghana News Agency</w:t>
            </w:r>
          </w:p>
        </w:tc>
      </w:tr>
      <w:tr w:rsidR="005F5D55" w:rsidRPr="005F5D55" w14:paraId="74E07771" w14:textId="77777777" w:rsidTr="00E3343C">
        <w:tc>
          <w:tcPr>
            <w:tcW w:w="1980" w:type="dxa"/>
            <w:hideMark/>
          </w:tcPr>
          <w:p w14:paraId="12180479" w14:textId="77777777" w:rsidR="005F5D55" w:rsidRPr="005F5D55" w:rsidRDefault="005F5D55" w:rsidP="005F5D55">
            <w:pPr>
              <w:spacing w:after="0" w:line="240" w:lineRule="auto"/>
              <w:rPr>
                <w:rFonts w:asciiTheme="minorBidi" w:eastAsia="Times New Roman" w:hAnsiTheme="minorBidi"/>
                <w:sz w:val="24"/>
                <w:szCs w:val="24"/>
                <w:lang w:val="en-GB" w:eastAsia="en-GB"/>
              </w:rPr>
            </w:pPr>
            <w:proofErr w:type="spellStart"/>
            <w:r w:rsidRPr="005F5D55">
              <w:rPr>
                <w:rFonts w:asciiTheme="minorBidi" w:eastAsia="Times New Roman" w:hAnsiTheme="minorBidi"/>
                <w:sz w:val="24"/>
                <w:szCs w:val="24"/>
                <w:lang w:val="en-GB" w:eastAsia="en-GB"/>
              </w:rPr>
              <w:t>GoG</w:t>
            </w:r>
            <w:proofErr w:type="spellEnd"/>
          </w:p>
        </w:tc>
        <w:tc>
          <w:tcPr>
            <w:tcW w:w="7370" w:type="dxa"/>
            <w:hideMark/>
          </w:tcPr>
          <w:p w14:paraId="3E704A5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Government of Ghana</w:t>
            </w:r>
          </w:p>
        </w:tc>
      </w:tr>
      <w:tr w:rsidR="005F5D55" w:rsidRPr="005F5D55" w14:paraId="6478E39E" w14:textId="77777777" w:rsidTr="00E3343C">
        <w:tc>
          <w:tcPr>
            <w:tcW w:w="1980" w:type="dxa"/>
            <w:hideMark/>
          </w:tcPr>
          <w:p w14:paraId="62531EB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HIPC</w:t>
            </w:r>
          </w:p>
        </w:tc>
        <w:tc>
          <w:tcPr>
            <w:tcW w:w="7370" w:type="dxa"/>
            <w:hideMark/>
          </w:tcPr>
          <w:p w14:paraId="29CE254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Heavily Indebted Poor Countries</w:t>
            </w:r>
          </w:p>
        </w:tc>
      </w:tr>
      <w:tr w:rsidR="005F5D55" w:rsidRPr="005F5D55" w14:paraId="29AC66F6" w14:textId="77777777" w:rsidTr="00E3343C">
        <w:tc>
          <w:tcPr>
            <w:tcW w:w="1980" w:type="dxa"/>
            <w:hideMark/>
          </w:tcPr>
          <w:p w14:paraId="0CC1018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IET</w:t>
            </w:r>
          </w:p>
        </w:tc>
        <w:tc>
          <w:tcPr>
            <w:tcW w:w="7370" w:type="dxa"/>
            <w:hideMark/>
          </w:tcPr>
          <w:p w14:paraId="6364B624"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Impact of Existing Techniques</w:t>
            </w:r>
          </w:p>
        </w:tc>
      </w:tr>
      <w:tr w:rsidR="005F5D55" w:rsidRPr="005F5D55" w14:paraId="22C59F5D" w14:textId="77777777" w:rsidTr="00E3343C">
        <w:tc>
          <w:tcPr>
            <w:tcW w:w="1980" w:type="dxa"/>
            <w:hideMark/>
          </w:tcPr>
          <w:p w14:paraId="55F6A3B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IGF</w:t>
            </w:r>
          </w:p>
        </w:tc>
        <w:tc>
          <w:tcPr>
            <w:tcW w:w="7370" w:type="dxa"/>
            <w:hideMark/>
          </w:tcPr>
          <w:p w14:paraId="71F36DB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Internally Generated Funds</w:t>
            </w:r>
          </w:p>
        </w:tc>
      </w:tr>
      <w:tr w:rsidR="005F5D55" w:rsidRPr="005F5D55" w14:paraId="1CA773AD" w14:textId="77777777" w:rsidTr="00E3343C">
        <w:tc>
          <w:tcPr>
            <w:tcW w:w="1980" w:type="dxa"/>
            <w:hideMark/>
          </w:tcPr>
          <w:p w14:paraId="127F732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IMF</w:t>
            </w:r>
          </w:p>
        </w:tc>
        <w:tc>
          <w:tcPr>
            <w:tcW w:w="7370" w:type="dxa"/>
            <w:hideMark/>
          </w:tcPr>
          <w:p w14:paraId="3E7153C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International Monetary Fund</w:t>
            </w:r>
          </w:p>
        </w:tc>
      </w:tr>
      <w:tr w:rsidR="005F5D55" w:rsidRPr="005F5D55" w14:paraId="35A5C8F1" w14:textId="77777777" w:rsidTr="00E3343C">
        <w:tc>
          <w:tcPr>
            <w:tcW w:w="1980" w:type="dxa"/>
            <w:hideMark/>
          </w:tcPr>
          <w:p w14:paraId="5F0D75C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KMA</w:t>
            </w:r>
          </w:p>
        </w:tc>
        <w:tc>
          <w:tcPr>
            <w:tcW w:w="7370" w:type="dxa"/>
            <w:hideMark/>
          </w:tcPr>
          <w:p w14:paraId="226C73DE" w14:textId="77777777" w:rsidR="005F5D55" w:rsidRPr="005F5D55" w:rsidRDefault="005F5D55" w:rsidP="005F5D55">
            <w:pPr>
              <w:spacing w:after="0" w:line="240" w:lineRule="auto"/>
              <w:rPr>
                <w:rFonts w:asciiTheme="minorBidi" w:eastAsia="Times New Roman" w:hAnsiTheme="minorBidi"/>
                <w:sz w:val="24"/>
                <w:szCs w:val="24"/>
                <w:lang w:val="en-GB" w:eastAsia="en-GB"/>
              </w:rPr>
            </w:pPr>
            <w:proofErr w:type="spellStart"/>
            <w:r w:rsidRPr="005F5D55">
              <w:rPr>
                <w:rFonts w:asciiTheme="minorBidi" w:eastAsia="Times New Roman" w:hAnsiTheme="minorBidi"/>
                <w:sz w:val="24"/>
                <w:szCs w:val="24"/>
                <w:lang w:val="en-GB" w:eastAsia="en-GB"/>
              </w:rPr>
              <w:t>Kpando</w:t>
            </w:r>
            <w:proofErr w:type="spellEnd"/>
            <w:r w:rsidRPr="005F5D55">
              <w:rPr>
                <w:rFonts w:asciiTheme="minorBidi" w:eastAsia="Times New Roman" w:hAnsiTheme="minorBidi"/>
                <w:sz w:val="24"/>
                <w:szCs w:val="24"/>
                <w:lang w:val="en-GB" w:eastAsia="en-GB"/>
              </w:rPr>
              <w:t xml:space="preserve"> Municipal Assembly</w:t>
            </w:r>
          </w:p>
        </w:tc>
      </w:tr>
      <w:tr w:rsidR="005F5D55" w:rsidRPr="005F5D55" w14:paraId="172801CA" w14:textId="77777777" w:rsidTr="00E3343C">
        <w:tc>
          <w:tcPr>
            <w:tcW w:w="1980" w:type="dxa"/>
            <w:hideMark/>
          </w:tcPr>
          <w:p w14:paraId="341A8F5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MDAs</w:t>
            </w:r>
          </w:p>
        </w:tc>
        <w:tc>
          <w:tcPr>
            <w:tcW w:w="7370" w:type="dxa"/>
            <w:hideMark/>
          </w:tcPr>
          <w:p w14:paraId="79FA6CA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Ministries, Departments and Agencies</w:t>
            </w:r>
          </w:p>
        </w:tc>
      </w:tr>
      <w:tr w:rsidR="005F5D55" w:rsidRPr="005F5D55" w14:paraId="49D170A5" w14:textId="77777777" w:rsidTr="00E3343C">
        <w:tc>
          <w:tcPr>
            <w:tcW w:w="1980" w:type="dxa"/>
            <w:hideMark/>
          </w:tcPr>
          <w:p w14:paraId="74D96D3C"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MMDAs</w:t>
            </w:r>
          </w:p>
        </w:tc>
        <w:tc>
          <w:tcPr>
            <w:tcW w:w="7370" w:type="dxa"/>
            <w:hideMark/>
          </w:tcPr>
          <w:p w14:paraId="5440823E"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Metropolitan, Municipal and District Assemblies</w:t>
            </w:r>
          </w:p>
        </w:tc>
      </w:tr>
      <w:tr w:rsidR="005F5D55" w:rsidRPr="005F5D55" w14:paraId="20602CE5" w14:textId="77777777" w:rsidTr="00E3343C">
        <w:tc>
          <w:tcPr>
            <w:tcW w:w="1980" w:type="dxa"/>
            <w:hideMark/>
          </w:tcPr>
          <w:p w14:paraId="02DB47E8" w14:textId="77777777" w:rsidR="005F5D55" w:rsidRPr="005F5D55" w:rsidRDefault="005F5D55" w:rsidP="005F5D55">
            <w:pPr>
              <w:spacing w:after="0" w:line="240" w:lineRule="auto"/>
              <w:rPr>
                <w:rFonts w:asciiTheme="minorBidi" w:eastAsia="Times New Roman" w:hAnsiTheme="minorBidi"/>
                <w:sz w:val="24"/>
                <w:szCs w:val="24"/>
                <w:lang w:val="en-GB" w:eastAsia="en-GB"/>
              </w:rPr>
            </w:pPr>
            <w:proofErr w:type="spellStart"/>
            <w:r w:rsidRPr="005F5D55">
              <w:rPr>
                <w:rFonts w:asciiTheme="minorBidi" w:eastAsia="Times New Roman" w:hAnsiTheme="minorBidi"/>
                <w:sz w:val="24"/>
                <w:szCs w:val="24"/>
                <w:lang w:val="en-GB" w:eastAsia="en-GB"/>
              </w:rPr>
              <w:t>MoF</w:t>
            </w:r>
            <w:proofErr w:type="spellEnd"/>
            <w:r w:rsidRPr="005F5D55">
              <w:rPr>
                <w:rFonts w:asciiTheme="minorBidi" w:eastAsia="Times New Roman" w:hAnsiTheme="minorBidi"/>
                <w:sz w:val="24"/>
                <w:szCs w:val="24"/>
                <w:lang w:val="en-GB" w:eastAsia="en-GB"/>
              </w:rPr>
              <w:t xml:space="preserve"> / MOFEP</w:t>
            </w:r>
          </w:p>
        </w:tc>
        <w:tc>
          <w:tcPr>
            <w:tcW w:w="7370" w:type="dxa"/>
            <w:hideMark/>
          </w:tcPr>
          <w:p w14:paraId="31623A3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Ministry of Finance / Ministry of Finance and Economic Planning</w:t>
            </w:r>
          </w:p>
        </w:tc>
      </w:tr>
      <w:tr w:rsidR="005F5D55" w:rsidRPr="005F5D55" w14:paraId="2E79F173" w14:textId="77777777" w:rsidTr="00E3343C">
        <w:tc>
          <w:tcPr>
            <w:tcW w:w="1980" w:type="dxa"/>
            <w:hideMark/>
          </w:tcPr>
          <w:p w14:paraId="24A720A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NDPC</w:t>
            </w:r>
          </w:p>
        </w:tc>
        <w:tc>
          <w:tcPr>
            <w:tcW w:w="7370" w:type="dxa"/>
            <w:hideMark/>
          </w:tcPr>
          <w:p w14:paraId="3A9CDA9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National Development Planning Commission</w:t>
            </w:r>
          </w:p>
        </w:tc>
      </w:tr>
      <w:tr w:rsidR="005F5D55" w:rsidRPr="005F5D55" w14:paraId="1240C05E" w14:textId="77777777" w:rsidTr="00E3343C">
        <w:tc>
          <w:tcPr>
            <w:tcW w:w="1980" w:type="dxa"/>
            <w:hideMark/>
          </w:tcPr>
          <w:p w14:paraId="17309D8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OECD</w:t>
            </w:r>
          </w:p>
        </w:tc>
        <w:tc>
          <w:tcPr>
            <w:tcW w:w="7370" w:type="dxa"/>
            <w:hideMark/>
          </w:tcPr>
          <w:p w14:paraId="3F17E1D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Organisation for Economic Co-operation and Development</w:t>
            </w:r>
          </w:p>
        </w:tc>
      </w:tr>
      <w:tr w:rsidR="005F5D55" w:rsidRPr="005F5D55" w14:paraId="7708C3A3" w14:textId="77777777" w:rsidTr="00E3343C">
        <w:tc>
          <w:tcPr>
            <w:tcW w:w="1980" w:type="dxa"/>
            <w:hideMark/>
          </w:tcPr>
          <w:p w14:paraId="59208AE6"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OREO</w:t>
            </w:r>
          </w:p>
        </w:tc>
        <w:tc>
          <w:tcPr>
            <w:tcW w:w="7370" w:type="dxa"/>
            <w:hideMark/>
          </w:tcPr>
          <w:p w14:paraId="507D6E9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Other Revenue Efficient Options</w:t>
            </w:r>
          </w:p>
        </w:tc>
      </w:tr>
      <w:tr w:rsidR="005F5D55" w:rsidRPr="005F5D55" w14:paraId="3F1A2F69" w14:textId="77777777" w:rsidTr="00E3343C">
        <w:tc>
          <w:tcPr>
            <w:tcW w:w="1980" w:type="dxa"/>
            <w:hideMark/>
          </w:tcPr>
          <w:p w14:paraId="26463F2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PNDC</w:t>
            </w:r>
          </w:p>
        </w:tc>
        <w:tc>
          <w:tcPr>
            <w:tcW w:w="7370" w:type="dxa"/>
            <w:hideMark/>
          </w:tcPr>
          <w:p w14:paraId="6FF257A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Provisional National Defence Council</w:t>
            </w:r>
          </w:p>
        </w:tc>
      </w:tr>
      <w:tr w:rsidR="005F5D55" w:rsidRPr="005F5D55" w14:paraId="4D0C6BFB" w14:textId="77777777" w:rsidTr="00E3343C">
        <w:tc>
          <w:tcPr>
            <w:tcW w:w="1980" w:type="dxa"/>
            <w:hideMark/>
          </w:tcPr>
          <w:p w14:paraId="6A99A56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PPP</w:t>
            </w:r>
          </w:p>
        </w:tc>
        <w:tc>
          <w:tcPr>
            <w:tcW w:w="7370" w:type="dxa"/>
            <w:hideMark/>
          </w:tcPr>
          <w:p w14:paraId="236AA36E"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Public-Private Partnership</w:t>
            </w:r>
          </w:p>
        </w:tc>
      </w:tr>
      <w:tr w:rsidR="005F5D55" w:rsidRPr="005F5D55" w14:paraId="29D1EADE" w14:textId="77777777" w:rsidTr="00E3343C">
        <w:tc>
          <w:tcPr>
            <w:tcW w:w="1980" w:type="dxa"/>
            <w:hideMark/>
          </w:tcPr>
          <w:p w14:paraId="70975EC9"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SDGs</w:t>
            </w:r>
          </w:p>
        </w:tc>
        <w:tc>
          <w:tcPr>
            <w:tcW w:w="7370" w:type="dxa"/>
            <w:hideMark/>
          </w:tcPr>
          <w:p w14:paraId="7A1C46B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Sustainable Development Goals</w:t>
            </w:r>
          </w:p>
        </w:tc>
      </w:tr>
      <w:tr w:rsidR="005F5D55" w:rsidRPr="005F5D55" w14:paraId="43064EDB" w14:textId="77777777" w:rsidTr="00E3343C">
        <w:tc>
          <w:tcPr>
            <w:tcW w:w="1980" w:type="dxa"/>
            <w:hideMark/>
          </w:tcPr>
          <w:p w14:paraId="752C216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SPSS</w:t>
            </w:r>
          </w:p>
        </w:tc>
        <w:tc>
          <w:tcPr>
            <w:tcW w:w="7370" w:type="dxa"/>
            <w:hideMark/>
          </w:tcPr>
          <w:p w14:paraId="3909AB8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Statistical Package for the Social Sciences</w:t>
            </w:r>
          </w:p>
        </w:tc>
      </w:tr>
      <w:tr w:rsidR="005F5D55" w:rsidRPr="005F5D55" w14:paraId="7C6B9802" w14:textId="77777777" w:rsidTr="00E3343C">
        <w:tc>
          <w:tcPr>
            <w:tcW w:w="1980" w:type="dxa"/>
            <w:hideMark/>
          </w:tcPr>
          <w:p w14:paraId="640C083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STMA</w:t>
            </w:r>
          </w:p>
        </w:tc>
        <w:tc>
          <w:tcPr>
            <w:tcW w:w="7370" w:type="dxa"/>
            <w:hideMark/>
          </w:tcPr>
          <w:p w14:paraId="3CA40BF5"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Sekondi-Takoradi Metropolitan Assembly</w:t>
            </w:r>
          </w:p>
        </w:tc>
      </w:tr>
      <w:tr w:rsidR="005F5D55" w:rsidRPr="005F5D55" w14:paraId="6330D0CA" w14:textId="77777777" w:rsidTr="00E3343C">
        <w:tc>
          <w:tcPr>
            <w:tcW w:w="1980" w:type="dxa"/>
            <w:hideMark/>
          </w:tcPr>
          <w:p w14:paraId="46B3750B"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TMA</w:t>
            </w:r>
          </w:p>
        </w:tc>
        <w:tc>
          <w:tcPr>
            <w:tcW w:w="7370" w:type="dxa"/>
            <w:hideMark/>
          </w:tcPr>
          <w:p w14:paraId="6D9E0B9F" w14:textId="77777777" w:rsidR="005F5D55" w:rsidRPr="005F5D55" w:rsidRDefault="005F5D55" w:rsidP="005F5D55">
            <w:pPr>
              <w:spacing w:after="0" w:line="240" w:lineRule="auto"/>
              <w:rPr>
                <w:rFonts w:asciiTheme="minorBidi" w:eastAsia="Times New Roman" w:hAnsiTheme="minorBidi"/>
                <w:sz w:val="24"/>
                <w:szCs w:val="24"/>
                <w:lang w:val="en-GB" w:eastAsia="en-GB"/>
              </w:rPr>
            </w:pPr>
            <w:proofErr w:type="spellStart"/>
            <w:r w:rsidRPr="005F5D55">
              <w:rPr>
                <w:rFonts w:asciiTheme="minorBidi" w:eastAsia="Times New Roman" w:hAnsiTheme="minorBidi"/>
                <w:sz w:val="24"/>
                <w:szCs w:val="24"/>
                <w:lang w:val="en-GB" w:eastAsia="en-GB"/>
              </w:rPr>
              <w:t>Tema</w:t>
            </w:r>
            <w:proofErr w:type="spellEnd"/>
            <w:r w:rsidRPr="005F5D55">
              <w:rPr>
                <w:rFonts w:asciiTheme="minorBidi" w:eastAsia="Times New Roman" w:hAnsiTheme="minorBidi"/>
                <w:sz w:val="24"/>
                <w:szCs w:val="24"/>
                <w:lang w:val="en-GB" w:eastAsia="en-GB"/>
              </w:rPr>
              <w:t xml:space="preserve"> Metropolitan Assembly</w:t>
            </w:r>
          </w:p>
        </w:tc>
      </w:tr>
      <w:tr w:rsidR="005F5D55" w:rsidRPr="005F5D55" w14:paraId="5D6F1053" w14:textId="77777777" w:rsidTr="00E3343C">
        <w:tc>
          <w:tcPr>
            <w:tcW w:w="1980" w:type="dxa"/>
            <w:hideMark/>
          </w:tcPr>
          <w:p w14:paraId="62C6C34D"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UNU-WIDER</w:t>
            </w:r>
          </w:p>
        </w:tc>
        <w:tc>
          <w:tcPr>
            <w:tcW w:w="7370" w:type="dxa"/>
            <w:hideMark/>
          </w:tcPr>
          <w:p w14:paraId="7E3F4CB7"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United Nations University – World Institute for Development Economics Research</w:t>
            </w:r>
          </w:p>
        </w:tc>
      </w:tr>
      <w:tr w:rsidR="005F5D55" w:rsidRPr="005F5D55" w14:paraId="030C7D98" w14:textId="77777777" w:rsidTr="00E3343C">
        <w:tc>
          <w:tcPr>
            <w:tcW w:w="1980" w:type="dxa"/>
            <w:hideMark/>
          </w:tcPr>
          <w:p w14:paraId="08D22622"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β (Beta)</w:t>
            </w:r>
          </w:p>
        </w:tc>
        <w:tc>
          <w:tcPr>
            <w:tcW w:w="7370" w:type="dxa"/>
            <w:hideMark/>
          </w:tcPr>
          <w:p w14:paraId="010DA200"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Standardised Regression Coefficient</w:t>
            </w:r>
          </w:p>
        </w:tc>
      </w:tr>
      <w:tr w:rsidR="005F5D55" w:rsidRPr="005F5D55" w14:paraId="4E080924" w14:textId="77777777" w:rsidTr="00E3343C">
        <w:tc>
          <w:tcPr>
            <w:tcW w:w="1980" w:type="dxa"/>
            <w:hideMark/>
          </w:tcPr>
          <w:p w14:paraId="113AEE6A"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R²</w:t>
            </w:r>
          </w:p>
        </w:tc>
        <w:tc>
          <w:tcPr>
            <w:tcW w:w="7370" w:type="dxa"/>
            <w:hideMark/>
          </w:tcPr>
          <w:p w14:paraId="1CD90E58" w14:textId="77777777" w:rsidR="005F5D55" w:rsidRPr="005F5D55" w:rsidRDefault="005F5D55" w:rsidP="005F5D55">
            <w:pPr>
              <w:spacing w:after="0" w:line="240" w:lineRule="auto"/>
              <w:rPr>
                <w:rFonts w:asciiTheme="minorBidi" w:eastAsia="Times New Roman" w:hAnsiTheme="minorBidi"/>
                <w:sz w:val="24"/>
                <w:szCs w:val="24"/>
                <w:lang w:val="en-GB" w:eastAsia="en-GB"/>
              </w:rPr>
            </w:pPr>
            <w:r w:rsidRPr="005F5D55">
              <w:rPr>
                <w:rFonts w:asciiTheme="minorBidi" w:eastAsia="Times New Roman" w:hAnsiTheme="minorBidi"/>
                <w:sz w:val="24"/>
                <w:szCs w:val="24"/>
                <w:lang w:val="en-GB" w:eastAsia="en-GB"/>
              </w:rPr>
              <w:t>Coefficient of Determination</w:t>
            </w:r>
          </w:p>
        </w:tc>
      </w:tr>
    </w:tbl>
    <w:p w14:paraId="1FB1A76C" w14:textId="77777777" w:rsidR="005F5D55" w:rsidRPr="004D277E" w:rsidRDefault="005F5D55" w:rsidP="007231A5">
      <w:pPr>
        <w:rPr>
          <w:rFonts w:asciiTheme="minorBidi" w:hAnsiTheme="minorBidi"/>
          <w:sz w:val="20"/>
          <w:szCs w:val="20"/>
        </w:rPr>
      </w:pPr>
    </w:p>
    <w:p w14:paraId="7E194EB6" w14:textId="77777777" w:rsidR="0029020A" w:rsidRPr="004D277E" w:rsidRDefault="0029020A" w:rsidP="007231A5">
      <w:pPr>
        <w:rPr>
          <w:rFonts w:asciiTheme="minorBidi" w:hAnsiTheme="minorBidi"/>
          <w:sz w:val="20"/>
          <w:szCs w:val="20"/>
        </w:rPr>
      </w:pPr>
    </w:p>
    <w:p w14:paraId="373FDDB3" w14:textId="77777777" w:rsidR="007231A5" w:rsidRPr="004D277E" w:rsidRDefault="007231A5" w:rsidP="007231A5">
      <w:pPr>
        <w:pStyle w:val="Heading1"/>
        <w:spacing w:line="240" w:lineRule="auto"/>
        <w:jc w:val="both"/>
        <w:rPr>
          <w:rFonts w:asciiTheme="minorBidi" w:hAnsiTheme="minorBidi" w:cstheme="minorBidi"/>
          <w:sz w:val="22"/>
          <w:szCs w:val="22"/>
        </w:rPr>
      </w:pPr>
      <w:r w:rsidRPr="004D277E">
        <w:rPr>
          <w:rFonts w:asciiTheme="minorBidi" w:hAnsiTheme="minorBidi" w:cstheme="minorBidi"/>
          <w:sz w:val="22"/>
          <w:szCs w:val="22"/>
        </w:rPr>
        <w:lastRenderedPageBreak/>
        <w:t>REFERENCES</w:t>
      </w:r>
    </w:p>
    <w:bookmarkStart w:id="2" w:name="_Hlk217163016" w:displacedByCustomXml="next"/>
    <w:sdt>
      <w:sdtPr>
        <w:rPr>
          <w:rFonts w:eastAsia="Times New Roman"/>
        </w:rPr>
        <w:tag w:val="MENDELEY_BIBLIOGRAPHY"/>
        <w:id w:val="-68265231"/>
        <w:placeholder>
          <w:docPart w:val="DefaultPlaceholder_-1854013440"/>
        </w:placeholder>
      </w:sdtPr>
      <w:sdtEndPr/>
      <w:sdtContent>
        <w:p w14:paraId="0A434FCF" w14:textId="77777777" w:rsidR="000B66C9" w:rsidRDefault="000B66C9" w:rsidP="000F0967">
          <w:pPr>
            <w:pStyle w:val="ListParagraph"/>
            <w:numPr>
              <w:ilvl w:val="0"/>
              <w:numId w:val="21"/>
            </w:numPr>
            <w:autoSpaceDE w:val="0"/>
            <w:autoSpaceDN w:val="0"/>
            <w:divId w:val="777869227"/>
            <w:rPr>
              <w:rFonts w:asciiTheme="minorBidi" w:eastAsia="Times New Roman" w:hAnsiTheme="minorBidi"/>
            </w:rPr>
          </w:pPr>
          <w:proofErr w:type="spellStart"/>
          <w:r w:rsidRPr="000B66C9">
            <w:rPr>
              <w:rFonts w:asciiTheme="minorBidi" w:eastAsia="Times New Roman" w:hAnsiTheme="minorBidi"/>
            </w:rPr>
            <w:t>Adaletey</w:t>
          </w:r>
          <w:proofErr w:type="spellEnd"/>
          <w:r w:rsidRPr="000B66C9">
            <w:rPr>
              <w:rFonts w:asciiTheme="minorBidi" w:eastAsia="Times New Roman" w:hAnsiTheme="minorBidi"/>
            </w:rPr>
            <w:t xml:space="preserve">, J. E., Raju, V., &amp; Phung, S. P. (2018). Role of stakeholder in revenue mobilization to alleviate poverty in Ghana using E-governance mechanisms. International Journal of Innovative Technology and Exploring Engineering, 8(2S), 129–133. </w:t>
          </w:r>
          <w:hyperlink r:id="rId8" w:history="1">
            <w:r w:rsidRPr="00B14D1F">
              <w:rPr>
                <w:rStyle w:val="Hyperlink"/>
                <w:rFonts w:asciiTheme="minorBidi" w:eastAsia="Times New Roman" w:hAnsiTheme="minorBidi"/>
              </w:rPr>
              <w:t>https://www.researchgate.net/publication/331092453_Role_of_Stakeholder_in_Revenue_Mobilisation_to_Alleviate_Poverty_in_Ghana_using_E-Governance_Mechanisms</w:t>
            </w:r>
          </w:hyperlink>
          <w:r>
            <w:rPr>
              <w:rFonts w:asciiTheme="minorBidi" w:eastAsia="Times New Roman" w:hAnsiTheme="minorBidi"/>
            </w:rPr>
            <w:t xml:space="preserve"> </w:t>
          </w:r>
        </w:p>
        <w:p w14:paraId="2D6F6E0A" w14:textId="77777777" w:rsidR="000B66C9" w:rsidRDefault="000B66C9" w:rsidP="000B66C9">
          <w:pPr>
            <w:pStyle w:val="ListParagraph"/>
            <w:numPr>
              <w:ilvl w:val="0"/>
              <w:numId w:val="21"/>
            </w:numPr>
            <w:autoSpaceDE w:val="0"/>
            <w:autoSpaceDN w:val="0"/>
            <w:divId w:val="511576377"/>
            <w:rPr>
              <w:rFonts w:asciiTheme="minorBidi" w:eastAsia="Times New Roman" w:hAnsiTheme="minorBidi"/>
            </w:rPr>
          </w:pPr>
          <w:r w:rsidRPr="000B66C9">
            <w:rPr>
              <w:rFonts w:asciiTheme="minorBidi" w:eastAsia="Times New Roman" w:hAnsiTheme="minorBidi"/>
            </w:rPr>
            <w:t>Agyemang-</w:t>
          </w:r>
          <w:proofErr w:type="spellStart"/>
          <w:r w:rsidRPr="000B66C9">
            <w:rPr>
              <w:rFonts w:asciiTheme="minorBidi" w:eastAsia="Times New Roman" w:hAnsiTheme="minorBidi"/>
            </w:rPr>
            <w:t>Duah</w:t>
          </w:r>
          <w:proofErr w:type="spellEnd"/>
          <w:r w:rsidRPr="000B66C9">
            <w:rPr>
              <w:rFonts w:asciiTheme="minorBidi" w:eastAsia="Times New Roman" w:hAnsiTheme="minorBidi"/>
            </w:rPr>
            <w:t xml:space="preserve">, W., </w:t>
          </w:r>
          <w:proofErr w:type="spellStart"/>
          <w:r w:rsidRPr="000B66C9">
            <w:rPr>
              <w:rFonts w:asciiTheme="minorBidi" w:eastAsia="Times New Roman" w:hAnsiTheme="minorBidi"/>
            </w:rPr>
            <w:t>Gbedoho</w:t>
          </w:r>
          <w:proofErr w:type="spellEnd"/>
          <w:r w:rsidRPr="000B66C9">
            <w:rPr>
              <w:rFonts w:asciiTheme="minorBidi" w:eastAsia="Times New Roman" w:hAnsiTheme="minorBidi"/>
            </w:rPr>
            <w:t xml:space="preserve">, E. K., </w:t>
          </w:r>
          <w:proofErr w:type="spellStart"/>
          <w:r w:rsidRPr="000B66C9">
            <w:rPr>
              <w:rFonts w:asciiTheme="minorBidi" w:eastAsia="Times New Roman" w:hAnsiTheme="minorBidi"/>
            </w:rPr>
            <w:t>Peprah</w:t>
          </w:r>
          <w:proofErr w:type="spellEnd"/>
          <w:r w:rsidRPr="000B66C9">
            <w:rPr>
              <w:rFonts w:asciiTheme="minorBidi" w:eastAsia="Times New Roman" w:hAnsiTheme="minorBidi"/>
            </w:rPr>
            <w:t xml:space="preserve">, P., Arthur, F., </w:t>
          </w:r>
          <w:proofErr w:type="spellStart"/>
          <w:r w:rsidRPr="000B66C9">
            <w:rPr>
              <w:rFonts w:asciiTheme="minorBidi" w:eastAsia="Times New Roman" w:hAnsiTheme="minorBidi"/>
            </w:rPr>
            <w:t>Sobeng</w:t>
          </w:r>
          <w:proofErr w:type="spellEnd"/>
          <w:r w:rsidRPr="000B66C9">
            <w:rPr>
              <w:rFonts w:asciiTheme="minorBidi" w:eastAsia="Times New Roman" w:hAnsiTheme="minorBidi"/>
            </w:rPr>
            <w:t xml:space="preserve">, A. K., Okyere, J., &amp; </w:t>
          </w:r>
          <w:proofErr w:type="spellStart"/>
          <w:r w:rsidRPr="000B66C9">
            <w:rPr>
              <w:rFonts w:asciiTheme="minorBidi" w:eastAsia="Times New Roman" w:hAnsiTheme="minorBidi"/>
            </w:rPr>
            <w:t>Dokbila</w:t>
          </w:r>
          <w:proofErr w:type="spellEnd"/>
          <w:r w:rsidRPr="000B66C9">
            <w:rPr>
              <w:rFonts w:asciiTheme="minorBidi" w:eastAsia="Times New Roman" w:hAnsiTheme="minorBidi"/>
            </w:rPr>
            <w:t xml:space="preserve">, J. M. (2018). Reducing poverty through fiscal decentralization in Ghana and beyond: A review. Cogent Economics and Finance, 6(1), 1–14. </w:t>
          </w:r>
          <w:hyperlink r:id="rId9" w:history="1">
            <w:r w:rsidRPr="00B14D1F">
              <w:rPr>
                <w:rStyle w:val="Hyperlink"/>
                <w:rFonts w:asciiTheme="minorBidi" w:eastAsia="Times New Roman" w:hAnsiTheme="minorBidi"/>
              </w:rPr>
              <w:t>https://doi.org/10.1080/23322039.2018.1476035</w:t>
            </w:r>
          </w:hyperlink>
          <w:r>
            <w:rPr>
              <w:rFonts w:asciiTheme="minorBidi" w:eastAsia="Times New Roman" w:hAnsiTheme="minorBidi"/>
            </w:rPr>
            <w:t xml:space="preserve"> </w:t>
          </w:r>
        </w:p>
        <w:p w14:paraId="3032D57C" w14:textId="46F483C1" w:rsidR="0029020A" w:rsidRPr="000B66C9" w:rsidRDefault="0029020A" w:rsidP="000B66C9">
          <w:pPr>
            <w:pStyle w:val="ListParagraph"/>
            <w:numPr>
              <w:ilvl w:val="0"/>
              <w:numId w:val="21"/>
            </w:numPr>
            <w:autoSpaceDE w:val="0"/>
            <w:autoSpaceDN w:val="0"/>
            <w:divId w:val="511576377"/>
            <w:rPr>
              <w:rFonts w:asciiTheme="minorBidi" w:eastAsia="Times New Roman" w:hAnsiTheme="minorBidi"/>
            </w:rPr>
          </w:pPr>
          <w:proofErr w:type="spellStart"/>
          <w:r w:rsidRPr="000B66C9">
            <w:rPr>
              <w:rFonts w:asciiTheme="minorBidi" w:eastAsia="Times New Roman" w:hAnsiTheme="minorBidi"/>
            </w:rPr>
            <w:t>Belley</w:t>
          </w:r>
          <w:proofErr w:type="spellEnd"/>
          <w:r w:rsidRPr="000B66C9">
            <w:rPr>
              <w:rFonts w:asciiTheme="minorBidi" w:eastAsia="Times New Roman" w:hAnsiTheme="minorBidi"/>
            </w:rPr>
            <w:t xml:space="preserve">, H. K. (2020a). The District Assembly Common Fund and Fiscal </w:t>
          </w:r>
          <w:proofErr w:type="spellStart"/>
          <w:r w:rsidRPr="000B66C9">
            <w:rPr>
              <w:rFonts w:asciiTheme="minorBidi" w:eastAsia="Times New Roman" w:hAnsiTheme="minorBidi"/>
            </w:rPr>
            <w:t>Decentralisation</w:t>
          </w:r>
          <w:proofErr w:type="spellEnd"/>
          <w:r w:rsidRPr="000B66C9">
            <w:rPr>
              <w:rFonts w:asciiTheme="minorBidi" w:eastAsia="Times New Roman" w:hAnsiTheme="minorBidi"/>
            </w:rPr>
            <w:t xml:space="preserve">: What is the Impact on Local Development in Ghana? </w:t>
          </w:r>
          <w:r w:rsidRPr="000B66C9">
            <w:rPr>
              <w:rFonts w:asciiTheme="minorBidi" w:eastAsia="Times New Roman" w:hAnsiTheme="minorBidi"/>
              <w:i/>
              <w:iCs/>
            </w:rPr>
            <w:t>Asian Research Journal of Arts &amp; Social Sciences</w:t>
          </w:r>
          <w:r w:rsidRPr="000B66C9">
            <w:rPr>
              <w:rFonts w:asciiTheme="minorBidi" w:eastAsia="Times New Roman" w:hAnsiTheme="minorBidi"/>
            </w:rPr>
            <w:t xml:space="preserve">, 15–21. </w:t>
          </w:r>
          <w:hyperlink r:id="rId10" w:history="1">
            <w:r w:rsidR="00EF4E5F" w:rsidRPr="000B66C9">
              <w:rPr>
                <w:rStyle w:val="Hyperlink"/>
                <w:rFonts w:asciiTheme="minorBidi" w:eastAsia="Times New Roman" w:hAnsiTheme="minorBidi"/>
              </w:rPr>
              <w:t>https://doi.org/10.9734/ARJASS/2020/V12I130180</w:t>
            </w:r>
          </w:hyperlink>
        </w:p>
        <w:p w14:paraId="664994FA" w14:textId="010B5CD0" w:rsidR="0029020A" w:rsidRPr="000B66C9" w:rsidRDefault="0029020A" w:rsidP="000B66C9">
          <w:pPr>
            <w:pStyle w:val="ListParagraph"/>
            <w:numPr>
              <w:ilvl w:val="0"/>
              <w:numId w:val="21"/>
            </w:numPr>
            <w:autoSpaceDE w:val="0"/>
            <w:autoSpaceDN w:val="0"/>
            <w:divId w:val="1084300797"/>
            <w:rPr>
              <w:rFonts w:asciiTheme="minorBidi" w:eastAsia="Times New Roman" w:hAnsiTheme="minorBidi"/>
            </w:rPr>
          </w:pPr>
          <w:r w:rsidRPr="000B66C9">
            <w:rPr>
              <w:rFonts w:asciiTheme="minorBidi" w:eastAsia="Times New Roman" w:hAnsiTheme="minorBidi"/>
            </w:rPr>
            <w:t xml:space="preserve">Dick-Sagoe, C., </w:t>
          </w:r>
          <w:proofErr w:type="spellStart"/>
          <w:r w:rsidRPr="000B66C9">
            <w:rPr>
              <w:rFonts w:asciiTheme="minorBidi" w:eastAsia="Times New Roman" w:hAnsiTheme="minorBidi"/>
            </w:rPr>
            <w:t>Tingum</w:t>
          </w:r>
          <w:proofErr w:type="spellEnd"/>
          <w:r w:rsidRPr="000B66C9">
            <w:rPr>
              <w:rFonts w:asciiTheme="minorBidi" w:eastAsia="Times New Roman" w:hAnsiTheme="minorBidi"/>
            </w:rPr>
            <w:t xml:space="preserve">, E. N., Asare-Nuamah, P., Yuni, D. N., &amp; Baidoo, N. (2025). Central transfers and incentives to collect local revenue among the Central Region of Ghana’s local government officials: </w:t>
          </w:r>
          <w:proofErr w:type="spellStart"/>
          <w:r w:rsidRPr="000B66C9">
            <w:rPr>
              <w:rFonts w:asciiTheme="minorBidi" w:eastAsia="Times New Roman" w:hAnsiTheme="minorBidi"/>
            </w:rPr>
            <w:t>analysing</w:t>
          </w:r>
          <w:proofErr w:type="spellEnd"/>
          <w:r w:rsidRPr="000B66C9">
            <w:rPr>
              <w:rFonts w:asciiTheme="minorBidi" w:eastAsia="Times New Roman" w:hAnsiTheme="minorBidi"/>
            </w:rPr>
            <w:t xml:space="preserve"> the flypaper effect. </w:t>
          </w:r>
          <w:r w:rsidRPr="000B66C9">
            <w:rPr>
              <w:rFonts w:asciiTheme="minorBidi" w:eastAsia="Times New Roman" w:hAnsiTheme="minorBidi"/>
              <w:i/>
              <w:iCs/>
            </w:rPr>
            <w:t>Humanities and Social Sciences Communications 2025 12:1</w:t>
          </w:r>
          <w:r w:rsidRPr="000B66C9">
            <w:rPr>
              <w:rFonts w:asciiTheme="minorBidi" w:eastAsia="Times New Roman" w:hAnsiTheme="minorBidi"/>
            </w:rPr>
            <w:t xml:space="preserve">, </w:t>
          </w:r>
          <w:r w:rsidRPr="000B66C9">
            <w:rPr>
              <w:rFonts w:asciiTheme="minorBidi" w:eastAsia="Times New Roman" w:hAnsiTheme="minorBidi"/>
              <w:i/>
              <w:iCs/>
            </w:rPr>
            <w:t>12</w:t>
          </w:r>
          <w:r w:rsidRPr="000B66C9">
            <w:rPr>
              <w:rFonts w:asciiTheme="minorBidi" w:eastAsia="Times New Roman" w:hAnsiTheme="minorBidi"/>
            </w:rPr>
            <w:t xml:space="preserve">(1), 1075-. </w:t>
          </w:r>
          <w:hyperlink r:id="rId11" w:history="1">
            <w:r w:rsidR="00EF4E5F" w:rsidRPr="000B66C9">
              <w:rPr>
                <w:rStyle w:val="Hyperlink"/>
                <w:rFonts w:asciiTheme="minorBidi" w:eastAsia="Times New Roman" w:hAnsiTheme="minorBidi"/>
              </w:rPr>
              <w:t>https://doi.org/10.1057/s41599-025-05463-x</w:t>
            </w:r>
          </w:hyperlink>
        </w:p>
        <w:p w14:paraId="04A96E4D" w14:textId="6B450E3A" w:rsidR="0029020A" w:rsidRPr="000B66C9" w:rsidRDefault="0029020A" w:rsidP="000B66C9">
          <w:pPr>
            <w:pStyle w:val="ListParagraph"/>
            <w:numPr>
              <w:ilvl w:val="0"/>
              <w:numId w:val="21"/>
            </w:numPr>
            <w:autoSpaceDE w:val="0"/>
            <w:autoSpaceDN w:val="0"/>
            <w:divId w:val="1921138954"/>
            <w:rPr>
              <w:rFonts w:asciiTheme="minorBidi" w:eastAsia="Times New Roman" w:hAnsiTheme="minorBidi"/>
            </w:rPr>
          </w:pPr>
          <w:r w:rsidRPr="000B66C9">
            <w:rPr>
              <w:rFonts w:asciiTheme="minorBidi" w:eastAsia="Times New Roman" w:hAnsiTheme="minorBidi"/>
            </w:rPr>
            <w:t>E</w:t>
          </w:r>
          <w:r w:rsidR="00C92EF1" w:rsidRPr="000B66C9">
            <w:rPr>
              <w:rFonts w:asciiTheme="minorBidi" w:eastAsia="Times New Roman" w:hAnsiTheme="minorBidi"/>
            </w:rPr>
            <w:t>llah</w:t>
          </w:r>
          <w:r w:rsidRPr="000B66C9">
            <w:rPr>
              <w:rFonts w:asciiTheme="minorBidi" w:eastAsia="Times New Roman" w:hAnsiTheme="minorBidi"/>
            </w:rPr>
            <w:t>.</w:t>
          </w:r>
          <w:r w:rsidR="00C92EF1" w:rsidRPr="000B66C9">
            <w:rPr>
              <w:rFonts w:asciiTheme="minorBidi" w:eastAsia="Times New Roman" w:hAnsiTheme="minorBidi"/>
            </w:rPr>
            <w:t xml:space="preserve"> J</w:t>
          </w:r>
          <w:r w:rsidRPr="000B66C9">
            <w:rPr>
              <w:rFonts w:asciiTheme="minorBidi" w:eastAsia="Times New Roman" w:hAnsiTheme="minorBidi"/>
            </w:rPr>
            <w:t>, A. J</w:t>
          </w:r>
          <w:r w:rsidR="00C92EF1" w:rsidRPr="000B66C9">
            <w:rPr>
              <w:rFonts w:asciiTheme="minorBidi" w:eastAsia="Times New Roman" w:hAnsiTheme="minorBidi"/>
            </w:rPr>
            <w:t>ustice</w:t>
          </w:r>
          <w:r w:rsidRPr="000B66C9">
            <w:rPr>
              <w:rFonts w:asciiTheme="minorBidi" w:eastAsia="Times New Roman" w:hAnsiTheme="minorBidi"/>
            </w:rPr>
            <w:t>., S. T.</w:t>
          </w:r>
          <w:r w:rsidR="00C92EF1" w:rsidRPr="000B66C9">
            <w:rPr>
              <w:rFonts w:asciiTheme="minorBidi" w:eastAsia="Times New Roman" w:hAnsiTheme="minorBidi"/>
            </w:rPr>
            <w:t>J</w:t>
          </w:r>
          <w:r w:rsidRPr="000B66C9">
            <w:rPr>
              <w:rFonts w:asciiTheme="minorBidi" w:eastAsia="Times New Roman" w:hAnsiTheme="minorBidi"/>
            </w:rPr>
            <w:t xml:space="preserve">, </w:t>
          </w:r>
          <w:proofErr w:type="gramStart"/>
          <w:r w:rsidRPr="000B66C9">
            <w:rPr>
              <w:rFonts w:asciiTheme="minorBidi" w:eastAsia="Times New Roman" w:hAnsiTheme="minorBidi"/>
            </w:rPr>
            <w:t>Z. ,</w:t>
          </w:r>
          <w:proofErr w:type="gramEnd"/>
          <w:r w:rsidRPr="000B66C9">
            <w:rPr>
              <w:rFonts w:asciiTheme="minorBidi" w:eastAsia="Times New Roman" w:hAnsiTheme="minorBidi"/>
            </w:rPr>
            <w:t xml:space="preserve"> B</w:t>
          </w:r>
          <w:r w:rsidR="00C92EF1" w:rsidRPr="000B66C9">
            <w:rPr>
              <w:rFonts w:asciiTheme="minorBidi" w:eastAsia="Times New Roman" w:hAnsiTheme="minorBidi"/>
            </w:rPr>
            <w:t>rains</w:t>
          </w:r>
          <w:r w:rsidRPr="000B66C9">
            <w:rPr>
              <w:rFonts w:asciiTheme="minorBidi" w:eastAsia="Times New Roman" w:hAnsiTheme="minorBidi"/>
            </w:rPr>
            <w:t xml:space="preserve">, K. M., &amp; </w:t>
          </w:r>
          <w:proofErr w:type="spellStart"/>
          <w:r w:rsidRPr="000B66C9">
            <w:rPr>
              <w:rFonts w:asciiTheme="minorBidi" w:eastAsia="Times New Roman" w:hAnsiTheme="minorBidi"/>
            </w:rPr>
            <w:t>A</w:t>
          </w:r>
          <w:r w:rsidR="00C92EF1" w:rsidRPr="000B66C9">
            <w:rPr>
              <w:rFonts w:asciiTheme="minorBidi" w:eastAsia="Times New Roman" w:hAnsiTheme="minorBidi"/>
            </w:rPr>
            <w:t>wonatezuaka</w:t>
          </w:r>
          <w:proofErr w:type="spellEnd"/>
          <w:r w:rsidRPr="000B66C9">
            <w:rPr>
              <w:rFonts w:asciiTheme="minorBidi" w:eastAsia="Times New Roman" w:hAnsiTheme="minorBidi"/>
            </w:rPr>
            <w:t xml:space="preserve">, A. R. (2025b). Strengthening Domestic Revenue Mobilisation Beyond Aid: The Willingness of Informal Sector to Pay Taxes in Ghana. </w:t>
          </w:r>
          <w:r w:rsidRPr="000B66C9">
            <w:rPr>
              <w:rFonts w:asciiTheme="minorBidi" w:eastAsia="Times New Roman" w:hAnsiTheme="minorBidi"/>
              <w:i/>
              <w:iCs/>
            </w:rPr>
            <w:t>Asian Journal of Economics, Business and Accounting</w:t>
          </w:r>
          <w:r w:rsidRPr="000B66C9">
            <w:rPr>
              <w:rFonts w:asciiTheme="minorBidi" w:eastAsia="Times New Roman" w:hAnsiTheme="minorBidi"/>
            </w:rPr>
            <w:t xml:space="preserve">, </w:t>
          </w:r>
          <w:r w:rsidRPr="000B66C9">
            <w:rPr>
              <w:rFonts w:asciiTheme="minorBidi" w:eastAsia="Times New Roman" w:hAnsiTheme="minorBidi"/>
              <w:i/>
              <w:iCs/>
            </w:rPr>
            <w:t>25</w:t>
          </w:r>
          <w:r w:rsidRPr="000B66C9">
            <w:rPr>
              <w:rFonts w:asciiTheme="minorBidi" w:eastAsia="Times New Roman" w:hAnsiTheme="minorBidi"/>
            </w:rPr>
            <w:t xml:space="preserve">(12), 430–445. </w:t>
          </w:r>
          <w:hyperlink r:id="rId12" w:history="1">
            <w:r w:rsidR="00EF4E5F" w:rsidRPr="000B66C9">
              <w:rPr>
                <w:rStyle w:val="Hyperlink"/>
                <w:rFonts w:asciiTheme="minorBidi" w:eastAsia="Times New Roman" w:hAnsiTheme="minorBidi"/>
              </w:rPr>
              <w:t>https://doi.org/10.9734/AJEBA/2025/V25I122103</w:t>
            </w:r>
          </w:hyperlink>
        </w:p>
        <w:p w14:paraId="72F929EE" w14:textId="77777777" w:rsidR="0029020A" w:rsidRPr="000B66C9" w:rsidRDefault="0029020A" w:rsidP="000B66C9">
          <w:pPr>
            <w:pStyle w:val="ListParagraph"/>
            <w:numPr>
              <w:ilvl w:val="0"/>
              <w:numId w:val="21"/>
            </w:numPr>
            <w:autoSpaceDE w:val="0"/>
            <w:autoSpaceDN w:val="0"/>
            <w:divId w:val="685594831"/>
            <w:rPr>
              <w:rFonts w:asciiTheme="minorBidi" w:eastAsia="Times New Roman" w:hAnsiTheme="minorBidi"/>
            </w:rPr>
          </w:pPr>
          <w:r w:rsidRPr="000B66C9">
            <w:rPr>
              <w:rFonts w:asciiTheme="minorBidi" w:hAnsiTheme="minorBidi"/>
              <w:lang w:val="en-GB"/>
            </w:rPr>
            <w:t xml:space="preserve">Ghana News Agency. (2025, June 12). </w:t>
          </w:r>
          <w:r w:rsidRPr="000B66C9">
            <w:rPr>
              <w:rFonts w:asciiTheme="minorBidi" w:hAnsiTheme="minorBidi"/>
              <w:i/>
              <w:iCs/>
              <w:lang w:val="en-GB"/>
            </w:rPr>
            <w:t>Over GH¢80 million mobilised by MMDAs in first quarter of 2025.</w:t>
          </w:r>
          <w:r w:rsidRPr="000B66C9">
            <w:rPr>
              <w:rFonts w:asciiTheme="minorBidi" w:hAnsiTheme="minorBidi"/>
              <w:lang w:val="en-GB"/>
            </w:rPr>
            <w:t xml:space="preserve"> Retrieved from </w:t>
          </w:r>
          <w:hyperlink r:id="rId13" w:tgtFrame="_new" w:history="1">
            <w:r w:rsidRPr="000B66C9">
              <w:rPr>
                <w:rStyle w:val="Hyperlink"/>
                <w:rFonts w:asciiTheme="minorBidi" w:hAnsiTheme="minorBidi"/>
                <w:lang w:val="en-GB"/>
              </w:rPr>
              <w:t>https://gna.org.gh/2025/06/over-ghc80-million-mobilised-by-mmdas-in-first-quarter-of-2025/</w:t>
            </w:r>
          </w:hyperlink>
        </w:p>
        <w:p w14:paraId="5BCA84DF" w14:textId="4F1E6735" w:rsidR="0029020A" w:rsidRPr="000B66C9" w:rsidRDefault="0029020A" w:rsidP="000B66C9">
          <w:pPr>
            <w:pStyle w:val="ListParagraph"/>
            <w:numPr>
              <w:ilvl w:val="0"/>
              <w:numId w:val="21"/>
            </w:numPr>
            <w:autoSpaceDE w:val="0"/>
            <w:autoSpaceDN w:val="0"/>
            <w:divId w:val="1056464939"/>
            <w:rPr>
              <w:rFonts w:asciiTheme="minorBidi" w:eastAsia="Times New Roman" w:hAnsiTheme="minorBidi"/>
            </w:rPr>
          </w:pPr>
          <w:r w:rsidRPr="000B66C9">
            <w:rPr>
              <w:rFonts w:asciiTheme="minorBidi" w:eastAsia="Times New Roman" w:hAnsiTheme="minorBidi"/>
            </w:rPr>
            <w:t xml:space="preserve">Jakobsen, M. (2015). W. Richard Scott, Institutions and Organizations: Ideas, Interests, and Identities. </w:t>
          </w:r>
          <w:r w:rsidRPr="000B66C9">
            <w:rPr>
              <w:rFonts w:asciiTheme="minorBidi" w:eastAsia="Times New Roman" w:hAnsiTheme="minorBidi"/>
              <w:i/>
              <w:iCs/>
            </w:rPr>
            <w:t>The Copenhagen Journal of Asian Studies</w:t>
          </w:r>
          <w:r w:rsidRPr="000B66C9">
            <w:rPr>
              <w:rFonts w:asciiTheme="minorBidi" w:eastAsia="Times New Roman" w:hAnsiTheme="minorBidi"/>
            </w:rPr>
            <w:t xml:space="preserve">, </w:t>
          </w:r>
          <w:r w:rsidRPr="000B66C9">
            <w:rPr>
              <w:rFonts w:asciiTheme="minorBidi" w:eastAsia="Times New Roman" w:hAnsiTheme="minorBidi"/>
              <w:i/>
              <w:iCs/>
            </w:rPr>
            <w:t>32</w:t>
          </w:r>
          <w:r w:rsidRPr="000B66C9">
            <w:rPr>
              <w:rFonts w:asciiTheme="minorBidi" w:eastAsia="Times New Roman" w:hAnsiTheme="minorBidi"/>
            </w:rPr>
            <w:t xml:space="preserve">(2), 136–139. </w:t>
          </w:r>
          <w:hyperlink r:id="rId14" w:history="1">
            <w:r w:rsidR="00EF4E5F" w:rsidRPr="000B66C9">
              <w:rPr>
                <w:rStyle w:val="Hyperlink"/>
                <w:rFonts w:asciiTheme="minorBidi" w:eastAsia="Times New Roman" w:hAnsiTheme="minorBidi"/>
              </w:rPr>
              <w:t>https://doi.org/10.22439/CJAS.V32I2.4764</w:t>
            </w:r>
          </w:hyperlink>
        </w:p>
        <w:p w14:paraId="03585122" w14:textId="4C3949C6" w:rsidR="0029020A" w:rsidRPr="000B66C9" w:rsidRDefault="0029020A" w:rsidP="000B66C9">
          <w:pPr>
            <w:pStyle w:val="ListParagraph"/>
            <w:numPr>
              <w:ilvl w:val="0"/>
              <w:numId w:val="21"/>
            </w:numPr>
            <w:autoSpaceDE w:val="0"/>
            <w:autoSpaceDN w:val="0"/>
            <w:divId w:val="297030651"/>
            <w:rPr>
              <w:rFonts w:asciiTheme="minorBidi" w:eastAsia="Times New Roman" w:hAnsiTheme="minorBidi"/>
            </w:rPr>
          </w:pPr>
          <w:proofErr w:type="spellStart"/>
          <w:r w:rsidRPr="000B66C9">
            <w:rPr>
              <w:rFonts w:asciiTheme="minorBidi" w:eastAsia="Times New Roman" w:hAnsiTheme="minorBidi"/>
            </w:rPr>
            <w:t>Kamasa</w:t>
          </w:r>
          <w:proofErr w:type="spellEnd"/>
          <w:r w:rsidRPr="000B66C9">
            <w:rPr>
              <w:rFonts w:asciiTheme="minorBidi" w:eastAsia="Times New Roman" w:hAnsiTheme="minorBidi"/>
            </w:rPr>
            <w:t xml:space="preserve">, K., </w:t>
          </w:r>
          <w:proofErr w:type="spellStart"/>
          <w:r w:rsidRPr="000B66C9">
            <w:rPr>
              <w:rFonts w:asciiTheme="minorBidi" w:eastAsia="Times New Roman" w:hAnsiTheme="minorBidi"/>
            </w:rPr>
            <w:t>Korsah</w:t>
          </w:r>
          <w:proofErr w:type="spellEnd"/>
          <w:r w:rsidRPr="000B66C9">
            <w:rPr>
              <w:rFonts w:asciiTheme="minorBidi" w:eastAsia="Times New Roman" w:hAnsiTheme="minorBidi"/>
            </w:rPr>
            <w:t xml:space="preserve">, E., </w:t>
          </w:r>
          <w:proofErr w:type="spellStart"/>
          <w:r w:rsidRPr="000B66C9">
            <w:rPr>
              <w:rFonts w:asciiTheme="minorBidi" w:eastAsia="Times New Roman" w:hAnsiTheme="minorBidi"/>
            </w:rPr>
            <w:t>Bonuedi</w:t>
          </w:r>
          <w:proofErr w:type="spellEnd"/>
          <w:r w:rsidRPr="000B66C9">
            <w:rPr>
              <w:rFonts w:asciiTheme="minorBidi" w:eastAsia="Times New Roman" w:hAnsiTheme="minorBidi"/>
            </w:rPr>
            <w:t xml:space="preserve">, I., &amp; Forson, P. (2025). Financial development as a catalyst for tax revenue generation in Ghana: exploring the channels. </w:t>
          </w:r>
          <w:r w:rsidRPr="000B66C9">
            <w:rPr>
              <w:rFonts w:asciiTheme="minorBidi" w:eastAsia="Times New Roman" w:hAnsiTheme="minorBidi"/>
              <w:i/>
              <w:iCs/>
            </w:rPr>
            <w:t>Scientific African</w:t>
          </w:r>
          <w:r w:rsidRPr="000B66C9">
            <w:rPr>
              <w:rFonts w:asciiTheme="minorBidi" w:eastAsia="Times New Roman" w:hAnsiTheme="minorBidi"/>
            </w:rPr>
            <w:t xml:space="preserve">, </w:t>
          </w:r>
          <w:r w:rsidRPr="000B66C9">
            <w:rPr>
              <w:rFonts w:asciiTheme="minorBidi" w:eastAsia="Times New Roman" w:hAnsiTheme="minorBidi"/>
              <w:i/>
              <w:iCs/>
            </w:rPr>
            <w:t>28</w:t>
          </w:r>
          <w:r w:rsidRPr="000B66C9">
            <w:rPr>
              <w:rFonts w:asciiTheme="minorBidi" w:eastAsia="Times New Roman" w:hAnsiTheme="minorBidi"/>
            </w:rPr>
            <w:t xml:space="preserve">. </w:t>
          </w:r>
          <w:hyperlink r:id="rId15" w:history="1">
            <w:r w:rsidR="00EF4E5F" w:rsidRPr="000B66C9">
              <w:rPr>
                <w:rStyle w:val="Hyperlink"/>
                <w:rFonts w:asciiTheme="minorBidi" w:eastAsia="Times New Roman" w:hAnsiTheme="minorBidi"/>
              </w:rPr>
              <w:t>https://doi.org/10.1016/j.sciaf.2025.e02715</w:t>
            </w:r>
          </w:hyperlink>
        </w:p>
        <w:p w14:paraId="6E2D2AF7" w14:textId="2BE1C980" w:rsidR="0029020A" w:rsidRPr="000B66C9" w:rsidRDefault="0029020A" w:rsidP="000B66C9">
          <w:pPr>
            <w:pStyle w:val="ListParagraph"/>
            <w:numPr>
              <w:ilvl w:val="0"/>
              <w:numId w:val="21"/>
            </w:numPr>
            <w:autoSpaceDE w:val="0"/>
            <w:autoSpaceDN w:val="0"/>
            <w:divId w:val="1805155864"/>
            <w:rPr>
              <w:rFonts w:asciiTheme="minorBidi" w:eastAsia="Times New Roman" w:hAnsiTheme="minorBidi"/>
            </w:rPr>
          </w:pPr>
          <w:r w:rsidRPr="000B66C9">
            <w:rPr>
              <w:rFonts w:asciiTheme="minorBidi" w:eastAsia="Times New Roman" w:hAnsiTheme="minorBidi"/>
            </w:rPr>
            <w:t>Kumi, R., Bannor, R. K., Oppong-</w:t>
          </w:r>
          <w:proofErr w:type="spellStart"/>
          <w:r w:rsidRPr="000B66C9">
            <w:rPr>
              <w:rFonts w:asciiTheme="minorBidi" w:eastAsia="Times New Roman" w:hAnsiTheme="minorBidi"/>
            </w:rPr>
            <w:t>Kyeremeh</w:t>
          </w:r>
          <w:proofErr w:type="spellEnd"/>
          <w:r w:rsidRPr="000B66C9">
            <w:rPr>
              <w:rFonts w:asciiTheme="minorBidi" w:eastAsia="Times New Roman" w:hAnsiTheme="minorBidi"/>
            </w:rPr>
            <w:t xml:space="preserve">, H., &amp; Adaletey, J. E. (2024). Voluntary and enforced tax compliance determinants and impact among agrochemical businesses in Ghana. </w:t>
          </w:r>
          <w:r w:rsidRPr="000B66C9">
            <w:rPr>
              <w:rFonts w:asciiTheme="minorBidi" w:eastAsia="Times New Roman" w:hAnsiTheme="minorBidi"/>
              <w:i/>
              <w:iCs/>
            </w:rPr>
            <w:t>Arab Gulf Journal of Scientific Research</w:t>
          </w:r>
          <w:r w:rsidRPr="000B66C9">
            <w:rPr>
              <w:rFonts w:asciiTheme="minorBidi" w:eastAsia="Times New Roman" w:hAnsiTheme="minorBidi"/>
            </w:rPr>
            <w:t xml:space="preserve">, </w:t>
          </w:r>
          <w:r w:rsidRPr="000B66C9">
            <w:rPr>
              <w:rFonts w:asciiTheme="minorBidi" w:eastAsia="Times New Roman" w:hAnsiTheme="minorBidi"/>
              <w:i/>
              <w:iCs/>
            </w:rPr>
            <w:t>42</w:t>
          </w:r>
          <w:r w:rsidRPr="000B66C9">
            <w:rPr>
              <w:rFonts w:asciiTheme="minorBidi" w:eastAsia="Times New Roman" w:hAnsiTheme="minorBidi"/>
            </w:rPr>
            <w:t xml:space="preserve">(3), 991–1011. </w:t>
          </w:r>
          <w:hyperlink r:id="rId16" w:history="1">
            <w:r w:rsidR="00EF4E5F" w:rsidRPr="000B66C9">
              <w:rPr>
                <w:rStyle w:val="Hyperlink"/>
                <w:rFonts w:asciiTheme="minorBidi" w:eastAsia="Times New Roman" w:hAnsiTheme="minorBidi"/>
              </w:rPr>
              <w:t>https://doi.org/10.1108/AGJSR-03-2023-0133</w:t>
            </w:r>
          </w:hyperlink>
        </w:p>
        <w:p w14:paraId="55D6269D" w14:textId="26DD3C4B" w:rsidR="0029020A" w:rsidRPr="000B66C9" w:rsidRDefault="0029020A" w:rsidP="000B66C9">
          <w:pPr>
            <w:pStyle w:val="ListParagraph"/>
            <w:numPr>
              <w:ilvl w:val="0"/>
              <w:numId w:val="21"/>
            </w:numPr>
            <w:autoSpaceDE w:val="0"/>
            <w:autoSpaceDN w:val="0"/>
            <w:divId w:val="1011955423"/>
            <w:rPr>
              <w:rFonts w:asciiTheme="minorBidi" w:eastAsia="Times New Roman" w:hAnsiTheme="minorBidi"/>
            </w:rPr>
          </w:pPr>
          <w:r w:rsidRPr="000B66C9">
            <w:rPr>
              <w:rFonts w:asciiTheme="minorBidi" w:eastAsia="Times New Roman" w:hAnsiTheme="minorBidi"/>
            </w:rPr>
            <w:t xml:space="preserve">Mahama, P. Y., Abdulai, A. G., &amp; Asamoah, K. (2024a). Local politics and the revenue collection effort in a developing country context: experiences from Ghana. </w:t>
          </w:r>
          <w:r w:rsidRPr="000B66C9">
            <w:rPr>
              <w:rFonts w:asciiTheme="minorBidi" w:eastAsia="Times New Roman" w:hAnsiTheme="minorBidi"/>
              <w:i/>
              <w:iCs/>
            </w:rPr>
            <w:t>SN Social Sciences</w:t>
          </w:r>
          <w:r w:rsidRPr="000B66C9">
            <w:rPr>
              <w:rFonts w:asciiTheme="minorBidi" w:eastAsia="Times New Roman" w:hAnsiTheme="minorBidi"/>
            </w:rPr>
            <w:t xml:space="preserve">, </w:t>
          </w:r>
          <w:r w:rsidRPr="000B66C9">
            <w:rPr>
              <w:rFonts w:asciiTheme="minorBidi" w:eastAsia="Times New Roman" w:hAnsiTheme="minorBidi"/>
              <w:i/>
              <w:iCs/>
            </w:rPr>
            <w:t>4</w:t>
          </w:r>
          <w:r w:rsidRPr="000B66C9">
            <w:rPr>
              <w:rFonts w:asciiTheme="minorBidi" w:eastAsia="Times New Roman" w:hAnsiTheme="minorBidi"/>
            </w:rPr>
            <w:t xml:space="preserve">(3), 72-. </w:t>
          </w:r>
          <w:hyperlink r:id="rId17" w:history="1">
            <w:r w:rsidR="00EF4E5F" w:rsidRPr="000B66C9">
              <w:rPr>
                <w:rStyle w:val="Hyperlink"/>
                <w:rFonts w:asciiTheme="minorBidi" w:eastAsia="Times New Roman" w:hAnsiTheme="minorBidi"/>
              </w:rPr>
              <w:t>https://doi.org/10.1007/S43545-024-00867-Z/</w:t>
            </w:r>
          </w:hyperlink>
        </w:p>
        <w:p w14:paraId="139429A2" w14:textId="54CD984F" w:rsidR="0029020A" w:rsidRPr="000B66C9" w:rsidRDefault="0029020A" w:rsidP="000B66C9">
          <w:pPr>
            <w:pStyle w:val="ListParagraph"/>
            <w:numPr>
              <w:ilvl w:val="0"/>
              <w:numId w:val="21"/>
            </w:numPr>
            <w:autoSpaceDE w:val="0"/>
            <w:autoSpaceDN w:val="0"/>
            <w:divId w:val="853568019"/>
            <w:rPr>
              <w:rFonts w:asciiTheme="minorBidi" w:eastAsia="Times New Roman" w:hAnsiTheme="minorBidi"/>
            </w:rPr>
          </w:pPr>
          <w:r w:rsidRPr="000B66C9">
            <w:rPr>
              <w:rFonts w:asciiTheme="minorBidi" w:eastAsia="Times New Roman" w:hAnsiTheme="minorBidi"/>
            </w:rPr>
            <w:t xml:space="preserve">Mahama, P. Y., Abdulai, A. G., &amp; Asamoah, K. (2024b). Local revenue mobilisation in Ghana: Why similar metropolitan and municipal assemblies exhibit different outcomes. </w:t>
          </w:r>
          <w:r w:rsidRPr="000B66C9">
            <w:rPr>
              <w:rFonts w:asciiTheme="minorBidi" w:eastAsia="Times New Roman" w:hAnsiTheme="minorBidi"/>
              <w:i/>
              <w:iCs/>
            </w:rPr>
            <w:t>Social Sciences &amp; Humanities Open</w:t>
          </w:r>
          <w:r w:rsidRPr="000B66C9">
            <w:rPr>
              <w:rFonts w:asciiTheme="minorBidi" w:eastAsia="Times New Roman" w:hAnsiTheme="minorBidi"/>
            </w:rPr>
            <w:t xml:space="preserve">, </w:t>
          </w:r>
          <w:r w:rsidRPr="000B66C9">
            <w:rPr>
              <w:rFonts w:asciiTheme="minorBidi" w:eastAsia="Times New Roman" w:hAnsiTheme="minorBidi"/>
              <w:i/>
              <w:iCs/>
            </w:rPr>
            <w:t>9</w:t>
          </w:r>
          <w:r w:rsidRPr="000B66C9">
            <w:rPr>
              <w:rFonts w:asciiTheme="minorBidi" w:eastAsia="Times New Roman" w:hAnsiTheme="minorBidi"/>
            </w:rPr>
            <w:t xml:space="preserve">, 100853. </w:t>
          </w:r>
          <w:hyperlink r:id="rId18" w:history="1">
            <w:r w:rsidR="00EF4E5F" w:rsidRPr="000B66C9">
              <w:rPr>
                <w:rStyle w:val="Hyperlink"/>
                <w:rFonts w:asciiTheme="minorBidi" w:eastAsia="Times New Roman" w:hAnsiTheme="minorBidi"/>
              </w:rPr>
              <w:t>https://doi.org/10.1016/J.SSAHO.2024.100853</w:t>
            </w:r>
          </w:hyperlink>
        </w:p>
        <w:p w14:paraId="360DE21A" w14:textId="4593E037" w:rsidR="0029020A" w:rsidRPr="000B66C9" w:rsidRDefault="0029020A" w:rsidP="000B66C9">
          <w:pPr>
            <w:pStyle w:val="ListParagraph"/>
            <w:numPr>
              <w:ilvl w:val="0"/>
              <w:numId w:val="21"/>
            </w:numPr>
            <w:autoSpaceDE w:val="0"/>
            <w:autoSpaceDN w:val="0"/>
            <w:divId w:val="359666019"/>
            <w:rPr>
              <w:rFonts w:asciiTheme="minorBidi" w:eastAsia="Times New Roman" w:hAnsiTheme="minorBidi"/>
            </w:rPr>
          </w:pPr>
          <w:r w:rsidRPr="000B66C9">
            <w:rPr>
              <w:rFonts w:asciiTheme="minorBidi" w:eastAsia="Times New Roman" w:hAnsiTheme="minorBidi"/>
            </w:rPr>
            <w:lastRenderedPageBreak/>
            <w:t xml:space="preserve">MOF. (2025). </w:t>
          </w:r>
          <w:r w:rsidRPr="000B66C9">
            <w:rPr>
              <w:rFonts w:asciiTheme="minorBidi" w:eastAsia="Times New Roman" w:hAnsiTheme="minorBidi"/>
              <w:i/>
              <w:iCs/>
            </w:rPr>
            <w:t>2025 Composite Budget | Ministry of Finance | Ghana</w:t>
          </w:r>
          <w:r w:rsidRPr="000B66C9">
            <w:rPr>
              <w:rFonts w:asciiTheme="minorBidi" w:eastAsia="Times New Roman" w:hAnsiTheme="minorBidi"/>
            </w:rPr>
            <w:t xml:space="preserve">. Ministry of Finance. </w:t>
          </w:r>
          <w:hyperlink r:id="rId19" w:history="1">
            <w:r w:rsidR="00EF4E5F" w:rsidRPr="000B66C9">
              <w:rPr>
                <w:rStyle w:val="Hyperlink"/>
                <w:rFonts w:asciiTheme="minorBidi" w:eastAsia="Times New Roman" w:hAnsiTheme="minorBidi"/>
              </w:rPr>
              <w:t>https://www.mofep.gov.gh/publications/composite-budget/2025</w:t>
            </w:r>
          </w:hyperlink>
        </w:p>
        <w:p w14:paraId="4DA7C667" w14:textId="77777777" w:rsidR="0029020A" w:rsidRPr="000B66C9" w:rsidRDefault="0029020A" w:rsidP="000B66C9">
          <w:pPr>
            <w:pStyle w:val="ListParagraph"/>
            <w:numPr>
              <w:ilvl w:val="0"/>
              <w:numId w:val="21"/>
            </w:numPr>
            <w:autoSpaceDE w:val="0"/>
            <w:autoSpaceDN w:val="0"/>
            <w:divId w:val="685594831"/>
            <w:rPr>
              <w:rFonts w:asciiTheme="minorBidi" w:eastAsia="Times New Roman" w:hAnsiTheme="minorBidi"/>
            </w:rPr>
          </w:pPr>
          <w:r w:rsidRPr="000B66C9">
            <w:rPr>
              <w:rFonts w:asciiTheme="minorBidi" w:hAnsiTheme="minorBidi"/>
              <w:lang w:val="en-GB"/>
            </w:rPr>
            <w:t xml:space="preserve">National Development Planning Commission (NDPC). (2023). </w:t>
          </w:r>
          <w:r w:rsidRPr="000B66C9">
            <w:rPr>
              <w:rFonts w:asciiTheme="minorBidi" w:hAnsiTheme="minorBidi"/>
              <w:i/>
              <w:iCs/>
              <w:lang w:val="en-GB"/>
            </w:rPr>
            <w:t>Annual Progress Report on Decentralisation and Local Government Performance</w:t>
          </w:r>
          <w:r w:rsidRPr="000B66C9">
            <w:rPr>
              <w:rFonts w:asciiTheme="minorBidi" w:hAnsiTheme="minorBidi"/>
              <w:lang w:val="en-GB"/>
            </w:rPr>
            <w:t xml:space="preserve">. Accra: NDPC. Retrieved from </w:t>
          </w:r>
          <w:hyperlink r:id="rId20" w:tgtFrame="_new" w:history="1">
            <w:r w:rsidRPr="000B66C9">
              <w:rPr>
                <w:rStyle w:val="Hyperlink"/>
                <w:rFonts w:asciiTheme="minorBidi" w:hAnsiTheme="minorBidi"/>
                <w:lang w:val="en-GB"/>
              </w:rPr>
              <w:t>https://ndpc.gov.gh/media/National_2023_APR_27_June.pdf</w:t>
            </w:r>
          </w:hyperlink>
        </w:p>
        <w:p w14:paraId="53063213" w14:textId="4D06F685" w:rsidR="00EF4E5F" w:rsidRPr="000B66C9" w:rsidRDefault="0029020A" w:rsidP="000B66C9">
          <w:pPr>
            <w:pStyle w:val="ListParagraph"/>
            <w:numPr>
              <w:ilvl w:val="0"/>
              <w:numId w:val="21"/>
            </w:numPr>
            <w:autoSpaceDE w:val="0"/>
            <w:autoSpaceDN w:val="0"/>
            <w:divId w:val="218706370"/>
            <w:rPr>
              <w:rFonts w:asciiTheme="minorBidi" w:eastAsia="Times New Roman" w:hAnsiTheme="minorBidi"/>
            </w:rPr>
          </w:pPr>
          <w:r w:rsidRPr="000B66C9">
            <w:rPr>
              <w:rFonts w:asciiTheme="minorBidi" w:eastAsia="Times New Roman" w:hAnsiTheme="minorBidi"/>
            </w:rPr>
            <w:t xml:space="preserve">Nicholas, C., </w:t>
          </w:r>
          <w:proofErr w:type="spellStart"/>
          <w:r w:rsidRPr="000B66C9">
            <w:rPr>
              <w:rFonts w:asciiTheme="minorBidi" w:eastAsia="Times New Roman" w:hAnsiTheme="minorBidi"/>
            </w:rPr>
            <w:t>Dwumfour</w:t>
          </w:r>
          <w:proofErr w:type="spellEnd"/>
          <w:r w:rsidRPr="000B66C9">
            <w:rPr>
              <w:rFonts w:asciiTheme="minorBidi" w:eastAsia="Times New Roman" w:hAnsiTheme="minorBidi"/>
            </w:rPr>
            <w:t xml:space="preserve"> Osei, C., &amp; </w:t>
          </w:r>
          <w:proofErr w:type="spellStart"/>
          <w:r w:rsidRPr="000B66C9">
            <w:rPr>
              <w:rFonts w:asciiTheme="minorBidi" w:eastAsia="Times New Roman" w:hAnsiTheme="minorBidi"/>
            </w:rPr>
            <w:t>Kwao-Sarbah</w:t>
          </w:r>
          <w:proofErr w:type="spellEnd"/>
          <w:r w:rsidRPr="000B66C9">
            <w:rPr>
              <w:rFonts w:asciiTheme="minorBidi" w:eastAsia="Times New Roman" w:hAnsiTheme="minorBidi"/>
            </w:rPr>
            <w:t xml:space="preserve">, D. (2025). </w:t>
          </w:r>
          <w:r w:rsidRPr="000B66C9">
            <w:rPr>
              <w:rFonts w:asciiTheme="minorBidi" w:eastAsia="Times New Roman" w:hAnsiTheme="minorBidi"/>
              <w:i/>
              <w:iCs/>
            </w:rPr>
            <w:t>E-Journal of Humanities, Arts and Social Sciences (EHASS) Toward Fiscal Decentralization: Assessing the Performance of Internally Generated Revenue Collection for Local Development in Ghana</w:t>
          </w:r>
          <w:r w:rsidRPr="000B66C9">
            <w:rPr>
              <w:rFonts w:asciiTheme="minorBidi" w:eastAsia="Times New Roman" w:hAnsiTheme="minorBidi"/>
            </w:rPr>
            <w:t xml:space="preserve">. </w:t>
          </w:r>
          <w:r w:rsidRPr="000B66C9">
            <w:rPr>
              <w:rFonts w:asciiTheme="minorBidi" w:eastAsia="Times New Roman" w:hAnsiTheme="minorBidi"/>
              <w:i/>
              <w:iCs/>
            </w:rPr>
            <w:t>6</w:t>
          </w:r>
          <w:r w:rsidRPr="000B66C9">
            <w:rPr>
              <w:rFonts w:asciiTheme="minorBidi" w:eastAsia="Times New Roman" w:hAnsiTheme="minorBidi"/>
            </w:rPr>
            <w:t xml:space="preserve">, 2025–2853. </w:t>
          </w:r>
          <w:hyperlink r:id="rId21" w:history="1">
            <w:r w:rsidR="00EF4E5F" w:rsidRPr="000B66C9">
              <w:rPr>
                <w:rStyle w:val="Hyperlink"/>
                <w:rFonts w:asciiTheme="minorBidi" w:eastAsia="Times New Roman" w:hAnsiTheme="minorBidi"/>
              </w:rPr>
              <w:t>https://doi.org/10.38159/ehass.20256615</w:t>
            </w:r>
          </w:hyperlink>
        </w:p>
        <w:p w14:paraId="372FCFBE" w14:textId="19D9B427" w:rsidR="0029020A" w:rsidRPr="000B66C9" w:rsidRDefault="0029020A" w:rsidP="000B66C9">
          <w:pPr>
            <w:pStyle w:val="ListParagraph"/>
            <w:numPr>
              <w:ilvl w:val="0"/>
              <w:numId w:val="21"/>
            </w:numPr>
            <w:autoSpaceDE w:val="0"/>
            <w:autoSpaceDN w:val="0"/>
            <w:divId w:val="218706370"/>
            <w:rPr>
              <w:rFonts w:asciiTheme="minorBidi" w:eastAsia="Times New Roman" w:hAnsiTheme="minorBidi"/>
            </w:rPr>
          </w:pPr>
          <w:proofErr w:type="spellStart"/>
          <w:r w:rsidRPr="000B66C9">
            <w:rPr>
              <w:rFonts w:asciiTheme="minorBidi" w:eastAsia="Times New Roman" w:hAnsiTheme="minorBidi"/>
            </w:rPr>
            <w:t>Oware</w:t>
          </w:r>
          <w:proofErr w:type="spellEnd"/>
          <w:r w:rsidRPr="000B66C9">
            <w:rPr>
              <w:rFonts w:asciiTheme="minorBidi" w:eastAsia="Times New Roman" w:hAnsiTheme="minorBidi"/>
            </w:rPr>
            <w:t xml:space="preserve">, K. M., Iddrisu, A. A., </w:t>
          </w:r>
          <w:proofErr w:type="spellStart"/>
          <w:r w:rsidRPr="000B66C9">
            <w:rPr>
              <w:rFonts w:asciiTheme="minorBidi" w:eastAsia="Times New Roman" w:hAnsiTheme="minorBidi"/>
            </w:rPr>
            <w:t>Worae</w:t>
          </w:r>
          <w:proofErr w:type="spellEnd"/>
          <w:r w:rsidRPr="000B66C9">
            <w:rPr>
              <w:rFonts w:asciiTheme="minorBidi" w:eastAsia="Times New Roman" w:hAnsiTheme="minorBidi"/>
            </w:rPr>
            <w:t xml:space="preserve">, T., &amp; Ellah Adaletey, J. (2021). Female and environmental disclosure of family and non-family firms. Evidence from India. </w:t>
          </w:r>
          <w:r w:rsidRPr="000B66C9">
            <w:rPr>
              <w:rFonts w:asciiTheme="minorBidi" w:eastAsia="Times New Roman" w:hAnsiTheme="minorBidi"/>
              <w:i/>
              <w:iCs/>
            </w:rPr>
            <w:t>Management Research Review</w:t>
          </w:r>
          <w:r w:rsidRPr="000B66C9">
            <w:rPr>
              <w:rFonts w:asciiTheme="minorBidi" w:eastAsia="Times New Roman" w:hAnsiTheme="minorBidi"/>
            </w:rPr>
            <w:t xml:space="preserve">. </w:t>
          </w:r>
          <w:hyperlink r:id="rId22" w:history="1">
            <w:r w:rsidR="00EF4E5F" w:rsidRPr="000B66C9">
              <w:rPr>
                <w:rStyle w:val="Hyperlink"/>
                <w:rFonts w:asciiTheme="minorBidi" w:eastAsia="Times New Roman" w:hAnsiTheme="minorBidi"/>
              </w:rPr>
              <w:t>https://doi.org/10.1108/MRR-05-2021-0376</w:t>
            </w:r>
          </w:hyperlink>
        </w:p>
        <w:p w14:paraId="40418EEE" w14:textId="77777777" w:rsidR="0029020A" w:rsidRPr="000B66C9" w:rsidRDefault="0029020A" w:rsidP="000B66C9">
          <w:pPr>
            <w:pStyle w:val="ListParagraph"/>
            <w:numPr>
              <w:ilvl w:val="0"/>
              <w:numId w:val="21"/>
            </w:numPr>
            <w:autoSpaceDE w:val="0"/>
            <w:autoSpaceDN w:val="0"/>
            <w:divId w:val="685594831"/>
            <w:rPr>
              <w:rFonts w:asciiTheme="minorBidi" w:hAnsiTheme="minorBidi"/>
            </w:rPr>
          </w:pPr>
          <w:r w:rsidRPr="000B66C9">
            <w:rPr>
              <w:rFonts w:asciiTheme="minorBidi" w:hAnsiTheme="minorBidi"/>
            </w:rPr>
            <w:t xml:space="preserve">Republic of Ghana. (2025). </w:t>
          </w:r>
          <w:r w:rsidRPr="000B66C9">
            <w:rPr>
              <w:rFonts w:asciiTheme="minorBidi" w:hAnsiTheme="minorBidi"/>
              <w:i/>
              <w:iCs/>
            </w:rPr>
            <w:t>Composite Budget 2025: Volta Region – Kpando Municipal Assembly (Financial Performance)</w:t>
          </w:r>
          <w:r w:rsidRPr="000B66C9">
            <w:rPr>
              <w:rFonts w:asciiTheme="minorBidi" w:hAnsiTheme="minorBidi"/>
            </w:rPr>
            <w:t xml:space="preserve">. Ministry of Finance and Economic Planning. Retrieved from </w:t>
          </w:r>
          <w:hyperlink r:id="rId23" w:tgtFrame="_new" w:history="1">
            <w:r w:rsidRPr="000B66C9">
              <w:rPr>
                <w:rStyle w:val="Hyperlink"/>
                <w:rFonts w:asciiTheme="minorBidi" w:hAnsiTheme="minorBidi"/>
              </w:rPr>
              <w:t>https://www.mofep.gov.gh/sites/default/files/composite-budget/2025/VR/Kpando.pdf</w:t>
            </w:r>
          </w:hyperlink>
          <w:r w:rsidRPr="000B66C9">
            <w:rPr>
              <w:rFonts w:asciiTheme="minorBidi" w:hAnsiTheme="minorBidi"/>
            </w:rPr>
            <w:t xml:space="preserve"> </w:t>
          </w:r>
        </w:p>
        <w:p w14:paraId="2E15114F" w14:textId="4B39D007" w:rsidR="0029020A" w:rsidRPr="000B66C9" w:rsidRDefault="000B66C9" w:rsidP="000B66C9">
          <w:pPr>
            <w:pStyle w:val="ListParagraph"/>
            <w:numPr>
              <w:ilvl w:val="0"/>
              <w:numId w:val="21"/>
            </w:numPr>
            <w:autoSpaceDE w:val="0"/>
            <w:autoSpaceDN w:val="0"/>
            <w:divId w:val="2121532663"/>
            <w:rPr>
              <w:rFonts w:asciiTheme="minorBidi" w:eastAsia="Times New Roman" w:hAnsiTheme="minorBidi"/>
            </w:rPr>
          </w:pPr>
          <w:proofErr w:type="spellStart"/>
          <w:r w:rsidRPr="000B66C9">
            <w:rPr>
              <w:rFonts w:asciiTheme="minorBidi" w:eastAsia="Times New Roman" w:hAnsiTheme="minorBidi"/>
            </w:rPr>
            <w:t>Rondinelli</w:t>
          </w:r>
          <w:proofErr w:type="spellEnd"/>
          <w:r w:rsidRPr="000B66C9">
            <w:rPr>
              <w:rFonts w:asciiTheme="minorBidi" w:eastAsia="Times New Roman" w:hAnsiTheme="minorBidi"/>
            </w:rPr>
            <w:t xml:space="preserve">, D. A., &amp; Cheema, G. S. (2003). Reinventing government for the twenty-first century: State capacity in a globalizing society. </w:t>
          </w:r>
          <w:proofErr w:type="spellStart"/>
          <w:r w:rsidRPr="000B66C9">
            <w:rPr>
              <w:rFonts w:asciiTheme="minorBidi" w:eastAsia="Times New Roman" w:hAnsiTheme="minorBidi"/>
            </w:rPr>
            <w:t>Kumarian</w:t>
          </w:r>
          <w:proofErr w:type="spellEnd"/>
          <w:r w:rsidRPr="000B66C9">
            <w:rPr>
              <w:rFonts w:asciiTheme="minorBidi" w:eastAsia="Times New Roman" w:hAnsiTheme="minorBidi"/>
            </w:rPr>
            <w:t xml:space="preserve"> Press. </w:t>
          </w:r>
          <w:hyperlink r:id="rId24" w:history="1">
            <w:r w:rsidRPr="00B14D1F">
              <w:rPr>
                <w:rStyle w:val="Hyperlink"/>
                <w:rFonts w:asciiTheme="minorBidi" w:eastAsia="Times New Roman" w:hAnsiTheme="minorBidi"/>
              </w:rPr>
              <w:t>https://www.rienner.com/</w:t>
            </w:r>
          </w:hyperlink>
          <w:r>
            <w:rPr>
              <w:rFonts w:asciiTheme="minorBidi" w:eastAsia="Times New Roman" w:hAnsiTheme="minorBidi"/>
            </w:rPr>
            <w:t xml:space="preserve"> </w:t>
          </w:r>
          <w:r w:rsidR="0029020A" w:rsidRPr="000B66C9">
            <w:rPr>
              <w:rFonts w:asciiTheme="minorBidi" w:eastAsia="Times New Roman" w:hAnsiTheme="minorBidi"/>
            </w:rPr>
            <w:t>.</w:t>
          </w:r>
        </w:p>
        <w:p w14:paraId="7945DD29" w14:textId="632227DE" w:rsidR="0029020A" w:rsidRPr="000B66C9" w:rsidRDefault="000B66C9" w:rsidP="000B66C9">
          <w:pPr>
            <w:pStyle w:val="ListParagraph"/>
            <w:numPr>
              <w:ilvl w:val="0"/>
              <w:numId w:val="21"/>
            </w:numPr>
            <w:autoSpaceDE w:val="0"/>
            <w:autoSpaceDN w:val="0"/>
            <w:divId w:val="685594831"/>
            <w:rPr>
              <w:rFonts w:asciiTheme="minorBidi" w:eastAsia="Times New Roman" w:hAnsiTheme="minorBidi"/>
              <w:lang w:val="en-GB"/>
            </w:rPr>
          </w:pPr>
          <w:proofErr w:type="spellStart"/>
          <w:r w:rsidRPr="000B66C9">
            <w:rPr>
              <w:rFonts w:asciiTheme="minorBidi" w:eastAsia="Times New Roman" w:hAnsiTheme="minorBidi"/>
              <w:lang w:val="en-GB"/>
            </w:rPr>
            <w:t>Rondinelli</w:t>
          </w:r>
          <w:proofErr w:type="spellEnd"/>
          <w:r w:rsidRPr="000B66C9">
            <w:rPr>
              <w:rFonts w:asciiTheme="minorBidi" w:eastAsia="Times New Roman" w:hAnsiTheme="minorBidi"/>
              <w:lang w:val="en-GB"/>
            </w:rPr>
            <w:t xml:space="preserve">, D. A., &amp; Cheema, G. S. (Eds.). (2003). Reinventing government for the twenty-first century: State capacity in a globalizing society. </w:t>
          </w:r>
          <w:proofErr w:type="spellStart"/>
          <w:r w:rsidRPr="000B66C9">
            <w:rPr>
              <w:rFonts w:asciiTheme="minorBidi" w:eastAsia="Times New Roman" w:hAnsiTheme="minorBidi"/>
              <w:lang w:val="en-GB"/>
            </w:rPr>
            <w:t>Kumarian</w:t>
          </w:r>
          <w:proofErr w:type="spellEnd"/>
          <w:r w:rsidRPr="000B66C9">
            <w:rPr>
              <w:rFonts w:asciiTheme="minorBidi" w:eastAsia="Times New Roman" w:hAnsiTheme="minorBidi"/>
              <w:lang w:val="en-GB"/>
            </w:rPr>
            <w:t xml:space="preserve"> Press. </w:t>
          </w:r>
          <w:hyperlink r:id="rId25" w:history="1">
            <w:r w:rsidRPr="00B14D1F">
              <w:rPr>
                <w:rStyle w:val="Hyperlink"/>
                <w:rFonts w:asciiTheme="minorBidi" w:eastAsia="Times New Roman" w:hAnsiTheme="minorBidi"/>
                <w:lang w:val="en-GB"/>
              </w:rPr>
              <w:t>https://www.rienner.com/title/Reinventing_Government_for_the_Twenty_First_Century_State_Capacity_in_a_Globalizing_Society</w:t>
            </w:r>
          </w:hyperlink>
          <w:r>
            <w:rPr>
              <w:rFonts w:asciiTheme="minorBidi" w:eastAsia="Times New Roman" w:hAnsiTheme="minorBidi"/>
              <w:lang w:val="en-GB"/>
            </w:rPr>
            <w:t xml:space="preserve"> </w:t>
          </w:r>
          <w:r w:rsidR="0029020A" w:rsidRPr="000B66C9">
            <w:rPr>
              <w:rFonts w:asciiTheme="minorBidi" w:eastAsia="Times New Roman" w:hAnsiTheme="minorBidi"/>
              <w:lang w:val="en-GB"/>
            </w:rPr>
            <w:t>.</w:t>
          </w:r>
        </w:p>
        <w:p w14:paraId="212F2F9D" w14:textId="77777777" w:rsidR="000B66C9" w:rsidRPr="000B66C9" w:rsidRDefault="000B66C9" w:rsidP="000B66C9">
          <w:pPr>
            <w:pStyle w:val="ListParagraph"/>
            <w:numPr>
              <w:ilvl w:val="0"/>
              <w:numId w:val="21"/>
            </w:numPr>
            <w:autoSpaceDE w:val="0"/>
            <w:autoSpaceDN w:val="0"/>
            <w:divId w:val="685594831"/>
            <w:rPr>
              <w:rFonts w:asciiTheme="minorBidi" w:hAnsiTheme="minorBidi"/>
              <w:lang w:val="en-GB"/>
            </w:rPr>
          </w:pPr>
          <w:r w:rsidRPr="000B66C9">
            <w:rPr>
              <w:rFonts w:asciiTheme="minorBidi" w:eastAsia="Times New Roman" w:hAnsiTheme="minorBidi"/>
            </w:rPr>
            <w:t xml:space="preserve">Scott, W. R. (2008). Institutions and organizations: Ideas and interests. Sage Publications. </w:t>
          </w:r>
          <w:hyperlink r:id="rId26" w:history="1">
            <w:r w:rsidRPr="00B14D1F">
              <w:rPr>
                <w:rStyle w:val="Hyperlink"/>
                <w:rFonts w:asciiTheme="minorBidi" w:eastAsia="Times New Roman" w:hAnsiTheme="minorBidi"/>
              </w:rPr>
              <w:t>http://www.uk.sagepub.com/books/Book230599</w:t>
            </w:r>
          </w:hyperlink>
          <w:r>
            <w:rPr>
              <w:rFonts w:asciiTheme="minorBidi" w:eastAsia="Times New Roman" w:hAnsiTheme="minorBidi"/>
            </w:rPr>
            <w:t xml:space="preserve"> </w:t>
          </w:r>
        </w:p>
        <w:p w14:paraId="11A1DF66" w14:textId="77777777" w:rsidR="000B66C9" w:rsidRPr="000B66C9" w:rsidRDefault="000B66C9" w:rsidP="000B66C9">
          <w:pPr>
            <w:pStyle w:val="ListParagraph"/>
            <w:numPr>
              <w:ilvl w:val="0"/>
              <w:numId w:val="21"/>
            </w:numPr>
            <w:autoSpaceDE w:val="0"/>
            <w:autoSpaceDN w:val="0"/>
            <w:divId w:val="685594831"/>
            <w:rPr>
              <w:rFonts w:asciiTheme="minorBidi" w:eastAsia="Times New Roman" w:hAnsiTheme="minorBidi"/>
            </w:rPr>
          </w:pPr>
          <w:proofErr w:type="spellStart"/>
          <w:r w:rsidRPr="000B66C9">
            <w:rPr>
              <w:rFonts w:asciiTheme="minorBidi" w:hAnsiTheme="minorBidi"/>
              <w:lang w:val="en-GB"/>
            </w:rPr>
            <w:t>Otoo</w:t>
          </w:r>
          <w:proofErr w:type="spellEnd"/>
          <w:r w:rsidRPr="000B66C9">
            <w:rPr>
              <w:rFonts w:asciiTheme="minorBidi" w:hAnsiTheme="minorBidi"/>
              <w:lang w:val="en-GB"/>
            </w:rPr>
            <w:t xml:space="preserve">, I., &amp; Danquah, M. (2021). Fiscal decentralization and efficiency of public services delivery by local governments in Ghana (WIDER Working Paper No. 2021/88). United Nations University World Institute for Development Economics Research. </w:t>
          </w:r>
          <w:hyperlink r:id="rId27" w:history="1">
            <w:r w:rsidRPr="00B14D1F">
              <w:rPr>
                <w:rStyle w:val="Hyperlink"/>
                <w:rFonts w:asciiTheme="minorBidi" w:hAnsiTheme="minorBidi"/>
                <w:lang w:val="en-GB"/>
              </w:rPr>
              <w:t>https://doi.org/10.35188/UNU-WIDER/2021/028-3</w:t>
            </w:r>
          </w:hyperlink>
          <w:r>
            <w:rPr>
              <w:rFonts w:asciiTheme="minorBidi" w:hAnsiTheme="minorBidi"/>
              <w:lang w:val="en-GB"/>
            </w:rPr>
            <w:t xml:space="preserve"> </w:t>
          </w:r>
        </w:p>
        <w:p w14:paraId="71E2E768" w14:textId="793F6F68" w:rsidR="0029020A" w:rsidRPr="000B66C9" w:rsidRDefault="0029020A" w:rsidP="000B66C9">
          <w:pPr>
            <w:pStyle w:val="ListParagraph"/>
            <w:numPr>
              <w:ilvl w:val="0"/>
              <w:numId w:val="21"/>
            </w:numPr>
            <w:autoSpaceDE w:val="0"/>
            <w:autoSpaceDN w:val="0"/>
            <w:divId w:val="685594831"/>
            <w:rPr>
              <w:rFonts w:asciiTheme="minorBidi" w:eastAsia="Times New Roman" w:hAnsiTheme="minorBidi"/>
            </w:rPr>
          </w:pPr>
          <w:r w:rsidRPr="000B66C9">
            <w:rPr>
              <w:rFonts w:asciiTheme="minorBidi" w:hAnsiTheme="minorBidi"/>
              <w:lang w:val="en-GB"/>
            </w:rPr>
            <w:t xml:space="preserve">Urban Agenda Platform. (2025). </w:t>
          </w:r>
          <w:r w:rsidRPr="000B66C9">
            <w:rPr>
              <w:rFonts w:asciiTheme="minorBidi" w:hAnsiTheme="minorBidi"/>
              <w:i/>
              <w:iCs/>
              <w:lang w:val="en-GB"/>
            </w:rPr>
            <w:t>Ghana National Report on Urban Governance and Local Revenue Mobilisation</w:t>
          </w:r>
          <w:r w:rsidRPr="000B66C9">
            <w:rPr>
              <w:rFonts w:asciiTheme="minorBidi" w:hAnsiTheme="minorBidi"/>
              <w:lang w:val="en-GB"/>
            </w:rPr>
            <w:t xml:space="preserve">. Retrieved from </w:t>
          </w:r>
          <w:r w:rsidR="004272C0" w:rsidRPr="000B66C9">
            <w:rPr>
              <w:rFonts w:asciiTheme="minorBidi" w:hAnsiTheme="minorBidi"/>
              <w:lang w:val="en-GB"/>
            </w:rPr>
            <w:t xml:space="preserve"> </w:t>
          </w:r>
          <w:hyperlink r:id="rId28" w:history="1">
            <w:r w:rsidR="004272C0" w:rsidRPr="000B66C9">
              <w:rPr>
                <w:rStyle w:val="Hyperlink"/>
                <w:rFonts w:asciiTheme="minorBidi" w:hAnsiTheme="minorBidi"/>
                <w:lang w:val="en-GB"/>
              </w:rPr>
              <w:t>https://www.urbanagendaplatform.org/sites/default/files/2025-09/Ghana%20National%20Report_0.pdf</w:t>
            </w:r>
          </w:hyperlink>
        </w:p>
        <w:p w14:paraId="28D4676F" w14:textId="13549226" w:rsidR="0029020A" w:rsidRPr="000B66C9" w:rsidRDefault="0029020A" w:rsidP="000B66C9">
          <w:pPr>
            <w:pStyle w:val="ListParagraph"/>
            <w:numPr>
              <w:ilvl w:val="0"/>
              <w:numId w:val="21"/>
            </w:numPr>
            <w:autoSpaceDE w:val="0"/>
            <w:autoSpaceDN w:val="0"/>
            <w:divId w:val="685594831"/>
            <w:rPr>
              <w:rFonts w:asciiTheme="minorBidi" w:eastAsia="Times New Roman" w:hAnsiTheme="minorBidi"/>
            </w:rPr>
          </w:pPr>
          <w:r w:rsidRPr="000B66C9">
            <w:rPr>
              <w:rFonts w:asciiTheme="minorBidi" w:eastAsia="Times New Roman" w:hAnsiTheme="minorBidi"/>
            </w:rPr>
            <w:t xml:space="preserve">World Bank. (2021). </w:t>
          </w:r>
          <w:r w:rsidRPr="000B66C9">
            <w:rPr>
              <w:rFonts w:asciiTheme="minorBidi" w:eastAsia="Times New Roman" w:hAnsiTheme="minorBidi"/>
              <w:i/>
              <w:iCs/>
            </w:rPr>
            <w:t xml:space="preserve">Fiscal </w:t>
          </w:r>
          <w:proofErr w:type="spellStart"/>
          <w:r w:rsidRPr="000B66C9">
            <w:rPr>
              <w:rFonts w:asciiTheme="minorBidi" w:eastAsia="Times New Roman" w:hAnsiTheme="minorBidi"/>
              <w:i/>
              <w:iCs/>
            </w:rPr>
            <w:t>decentralisation</w:t>
          </w:r>
          <w:proofErr w:type="spellEnd"/>
          <w:r w:rsidRPr="000B66C9">
            <w:rPr>
              <w:rFonts w:asciiTheme="minorBidi" w:eastAsia="Times New Roman" w:hAnsiTheme="minorBidi"/>
              <w:i/>
              <w:iCs/>
            </w:rPr>
            <w:t xml:space="preserve"> and development outcomes: Evidence from Ghana</w:t>
          </w:r>
          <w:r w:rsidRPr="000B66C9">
            <w:rPr>
              <w:rFonts w:asciiTheme="minorBidi" w:eastAsia="Times New Roman" w:hAnsiTheme="minorBidi"/>
            </w:rPr>
            <w:t xml:space="preserve">. World Bank Publications. </w:t>
          </w:r>
          <w:hyperlink r:id="rId29" w:history="1">
            <w:r w:rsidR="00EF4E5F" w:rsidRPr="000B66C9">
              <w:rPr>
                <w:rStyle w:val="Hyperlink"/>
                <w:rFonts w:asciiTheme="minorBidi" w:eastAsia="Times New Roman" w:hAnsiTheme="minorBidi"/>
              </w:rPr>
              <w:t>https://openknowledge.worldbank.org/handle/10986</w:t>
            </w:r>
          </w:hyperlink>
        </w:p>
        <w:p w14:paraId="1865F796" w14:textId="77777777" w:rsidR="000B66C9" w:rsidRPr="000B66C9" w:rsidRDefault="000B66C9" w:rsidP="000B66C9">
          <w:pPr>
            <w:pStyle w:val="ListParagraph"/>
            <w:numPr>
              <w:ilvl w:val="0"/>
              <w:numId w:val="21"/>
            </w:numPr>
            <w:autoSpaceDE w:val="0"/>
            <w:autoSpaceDN w:val="0"/>
            <w:divId w:val="2090811227"/>
            <w:rPr>
              <w:rFonts w:asciiTheme="minorBidi" w:eastAsia="Times New Roman" w:hAnsiTheme="minorBidi"/>
            </w:rPr>
          </w:pPr>
          <w:r w:rsidRPr="000B66C9">
            <w:rPr>
              <w:rFonts w:asciiTheme="minorBidi" w:eastAsia="Times New Roman" w:hAnsiTheme="minorBidi"/>
              <w:lang w:val="en-GB"/>
            </w:rPr>
            <w:t>World Bank. (2024). Ghana Public Finance Review: Building the Foundations for a Resilient and Equitable Fiscal Policy. World Bank Publications.</w:t>
          </w:r>
          <w:r>
            <w:rPr>
              <w:rFonts w:asciiTheme="minorBidi" w:eastAsia="Times New Roman" w:hAnsiTheme="minorBidi"/>
              <w:lang w:val="en-GB"/>
            </w:rPr>
            <w:t xml:space="preserve"> </w:t>
          </w:r>
        </w:p>
        <w:p w14:paraId="3AEE5F59" w14:textId="3EE2A879" w:rsidR="00EF4E5F" w:rsidRPr="000B66C9" w:rsidRDefault="0029020A" w:rsidP="000B66C9">
          <w:pPr>
            <w:pStyle w:val="ListParagraph"/>
            <w:numPr>
              <w:ilvl w:val="0"/>
              <w:numId w:val="21"/>
            </w:numPr>
            <w:autoSpaceDE w:val="0"/>
            <w:autoSpaceDN w:val="0"/>
            <w:divId w:val="2090811227"/>
            <w:rPr>
              <w:rFonts w:asciiTheme="minorBidi" w:eastAsia="Times New Roman" w:hAnsiTheme="minorBidi"/>
            </w:rPr>
          </w:pPr>
          <w:proofErr w:type="spellStart"/>
          <w:r w:rsidRPr="000B66C9">
            <w:rPr>
              <w:rFonts w:asciiTheme="minorBidi" w:eastAsia="Times New Roman" w:hAnsiTheme="minorBidi"/>
            </w:rPr>
            <w:t>Zotorvie</w:t>
          </w:r>
          <w:proofErr w:type="spellEnd"/>
          <w:r w:rsidRPr="000B66C9">
            <w:rPr>
              <w:rFonts w:asciiTheme="minorBidi" w:eastAsia="Times New Roman" w:hAnsiTheme="minorBidi"/>
            </w:rPr>
            <w:t xml:space="preserve">, S. T., Brains Kudo, M., &amp; Adaletey, J. E. (2024). Journal of Corporate Governance, Insurance, and Risk Management Enhancing Financial Integrity in Ghanaian Microfinance Institutions Through Forensic Auditing: Assessing Its Role in Fraud Reduction. </w:t>
          </w:r>
          <w:r w:rsidRPr="000B66C9">
            <w:rPr>
              <w:rFonts w:asciiTheme="minorBidi" w:eastAsia="Times New Roman" w:hAnsiTheme="minorBidi"/>
              <w:i/>
              <w:iCs/>
            </w:rPr>
            <w:t xml:space="preserve">J. Corp. Gov. </w:t>
          </w:r>
          <w:proofErr w:type="spellStart"/>
          <w:r w:rsidRPr="000B66C9">
            <w:rPr>
              <w:rFonts w:asciiTheme="minorBidi" w:eastAsia="Times New Roman" w:hAnsiTheme="minorBidi"/>
              <w:i/>
              <w:iCs/>
            </w:rPr>
            <w:t>Insur</w:t>
          </w:r>
          <w:proofErr w:type="spellEnd"/>
          <w:r w:rsidRPr="000B66C9">
            <w:rPr>
              <w:rFonts w:asciiTheme="minorBidi" w:eastAsia="Times New Roman" w:hAnsiTheme="minorBidi"/>
              <w:i/>
              <w:iCs/>
            </w:rPr>
            <w:t>. Risk Manag</w:t>
          </w:r>
          <w:r w:rsidRPr="000B66C9">
            <w:rPr>
              <w:rFonts w:asciiTheme="minorBidi" w:eastAsia="Times New Roman" w:hAnsiTheme="minorBidi"/>
            </w:rPr>
            <w:t xml:space="preserve">, </w:t>
          </w:r>
          <w:r w:rsidRPr="000B66C9">
            <w:rPr>
              <w:rFonts w:asciiTheme="minorBidi" w:eastAsia="Times New Roman" w:hAnsiTheme="minorBidi"/>
              <w:i/>
              <w:iCs/>
            </w:rPr>
            <w:t>11</w:t>
          </w:r>
          <w:r w:rsidRPr="000B66C9">
            <w:rPr>
              <w:rFonts w:asciiTheme="minorBidi" w:eastAsia="Times New Roman" w:hAnsiTheme="minorBidi"/>
            </w:rPr>
            <w:t xml:space="preserve">(2), 126–137. </w:t>
          </w:r>
          <w:hyperlink r:id="rId30" w:history="1">
            <w:r w:rsidR="00EF4E5F" w:rsidRPr="000B66C9">
              <w:rPr>
                <w:rStyle w:val="Hyperlink"/>
                <w:rFonts w:asciiTheme="minorBidi" w:eastAsia="Times New Roman" w:hAnsiTheme="minorBidi"/>
              </w:rPr>
              <w:t>https://doi.org/10.56578/jcgirm110204</w:t>
            </w:r>
          </w:hyperlink>
        </w:p>
      </w:sdtContent>
    </w:sdt>
    <w:bookmarkEnd w:id="2" w:displacedByCustomXml="prev"/>
    <w:p w14:paraId="3AEB6202" w14:textId="77777777" w:rsidR="00EF4E5F" w:rsidRDefault="00EF4E5F" w:rsidP="00EF4E5F">
      <w:pPr>
        <w:spacing w:after="0"/>
      </w:pPr>
    </w:p>
    <w:p w14:paraId="543204F3" w14:textId="77777777" w:rsidR="002F7296" w:rsidRPr="004D277E" w:rsidRDefault="002F7296">
      <w:pPr>
        <w:rPr>
          <w:rFonts w:asciiTheme="minorBidi" w:hAnsiTheme="minorBidi"/>
        </w:rPr>
      </w:pPr>
    </w:p>
    <w:sectPr w:rsidR="002F7296" w:rsidRPr="004D277E" w:rsidSect="00184BB0">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61E9" w14:textId="77777777" w:rsidR="00A71C6C" w:rsidRDefault="00A71C6C" w:rsidP="003C4F45">
      <w:pPr>
        <w:spacing w:after="0" w:line="240" w:lineRule="auto"/>
      </w:pPr>
      <w:r>
        <w:separator/>
      </w:r>
    </w:p>
  </w:endnote>
  <w:endnote w:type="continuationSeparator" w:id="0">
    <w:p w14:paraId="461CB95F" w14:textId="77777777" w:rsidR="00A71C6C" w:rsidRDefault="00A71C6C" w:rsidP="003C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373F" w14:textId="77777777" w:rsidR="00D74883" w:rsidRDefault="00D7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902287777"/>
      <w:docPartObj>
        <w:docPartGallery w:val="Page Numbers (Bottom of Page)"/>
        <w:docPartUnique/>
      </w:docPartObj>
    </w:sdtPr>
    <w:sdtEndPr/>
    <w:sdtContent>
      <w:sdt>
        <w:sdtPr>
          <w:rPr>
            <w:rFonts w:asciiTheme="majorBidi" w:hAnsiTheme="majorBidi" w:cstheme="majorBidi"/>
            <w:sz w:val="24"/>
            <w:szCs w:val="24"/>
          </w:rPr>
          <w:id w:val="-1769616900"/>
          <w:docPartObj>
            <w:docPartGallery w:val="Page Numbers (Top of Page)"/>
            <w:docPartUnique/>
          </w:docPartObj>
        </w:sdtPr>
        <w:sdtEndPr/>
        <w:sdtContent>
          <w:p w14:paraId="2129E77D" w14:textId="77777777" w:rsidR="007231A5" w:rsidRPr="00686F93" w:rsidRDefault="007231A5">
            <w:pPr>
              <w:pStyle w:val="Footer"/>
              <w:jc w:val="right"/>
              <w:rPr>
                <w:rFonts w:asciiTheme="majorBidi" w:hAnsiTheme="majorBidi" w:cstheme="majorBidi"/>
                <w:sz w:val="24"/>
                <w:szCs w:val="24"/>
              </w:rPr>
            </w:pPr>
            <w:r w:rsidRPr="00686F93">
              <w:rPr>
                <w:rFonts w:asciiTheme="majorBidi" w:hAnsiTheme="majorBidi" w:cstheme="majorBidi"/>
                <w:sz w:val="24"/>
                <w:szCs w:val="24"/>
              </w:rPr>
              <w:t xml:space="preserve">Page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PAGE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r w:rsidRPr="00686F93">
              <w:rPr>
                <w:rFonts w:asciiTheme="majorBidi" w:hAnsiTheme="majorBidi" w:cstheme="majorBidi"/>
                <w:sz w:val="24"/>
                <w:szCs w:val="24"/>
              </w:rPr>
              <w:t xml:space="preserve"> of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NUMPAGES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p>
        </w:sdtContent>
      </w:sdt>
    </w:sdtContent>
  </w:sdt>
  <w:p w14:paraId="5FA26F3D" w14:textId="77777777" w:rsidR="007231A5" w:rsidRDefault="00723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3932" w14:textId="77777777" w:rsidR="00D74883" w:rsidRDefault="00D7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46D66" w14:textId="77777777" w:rsidR="00A71C6C" w:rsidRDefault="00A71C6C" w:rsidP="003C4F45">
      <w:pPr>
        <w:spacing w:after="0" w:line="240" w:lineRule="auto"/>
      </w:pPr>
      <w:r>
        <w:separator/>
      </w:r>
    </w:p>
  </w:footnote>
  <w:footnote w:type="continuationSeparator" w:id="0">
    <w:p w14:paraId="1764D8CB" w14:textId="77777777" w:rsidR="00A71C6C" w:rsidRDefault="00A71C6C" w:rsidP="003C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5989" w14:textId="599FD37E" w:rsidR="00D74883" w:rsidRDefault="00D74883">
    <w:pPr>
      <w:pStyle w:val="Header"/>
    </w:pPr>
    <w:r>
      <w:rPr>
        <w:noProof/>
      </w:rPr>
      <w:pict w14:anchorId="206E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8F82" w14:textId="263578B6" w:rsidR="00D74883" w:rsidRDefault="00D74883">
    <w:pPr>
      <w:pStyle w:val="Header"/>
    </w:pPr>
    <w:r>
      <w:rPr>
        <w:noProof/>
      </w:rPr>
      <w:pict w14:anchorId="45E2B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040" w14:textId="58EDED73" w:rsidR="00D74883" w:rsidRDefault="00D74883">
    <w:pPr>
      <w:pStyle w:val="Header"/>
    </w:pPr>
    <w:r>
      <w:rPr>
        <w:noProof/>
      </w:rPr>
      <w:pict w14:anchorId="30341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23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DA51A9"/>
    <w:multiLevelType w:val="multilevel"/>
    <w:tmpl w:val="0644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00629"/>
    <w:multiLevelType w:val="multilevel"/>
    <w:tmpl w:val="27F0788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23F364C7"/>
    <w:multiLevelType w:val="multilevel"/>
    <w:tmpl w:val="E7C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64210"/>
    <w:multiLevelType w:val="multilevel"/>
    <w:tmpl w:val="3DB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3369F"/>
    <w:multiLevelType w:val="multilevel"/>
    <w:tmpl w:val="7756BF4A"/>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430C6BD6"/>
    <w:multiLevelType w:val="multilevel"/>
    <w:tmpl w:val="6A62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A23EC"/>
    <w:multiLevelType w:val="hybridMultilevel"/>
    <w:tmpl w:val="B3D8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B7261"/>
    <w:multiLevelType w:val="multilevel"/>
    <w:tmpl w:val="8E1082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B3525"/>
    <w:multiLevelType w:val="multilevel"/>
    <w:tmpl w:val="315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52AA2"/>
    <w:multiLevelType w:val="multilevel"/>
    <w:tmpl w:val="994E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A2754E"/>
    <w:multiLevelType w:val="multilevel"/>
    <w:tmpl w:val="B53EC2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8915718"/>
    <w:multiLevelType w:val="hybridMultilevel"/>
    <w:tmpl w:val="D5E07572"/>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18" w15:restartNumberingAfterBreak="0">
    <w:nsid w:val="714355B6"/>
    <w:multiLevelType w:val="hybridMultilevel"/>
    <w:tmpl w:val="F6EEA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612A2"/>
    <w:multiLevelType w:val="multilevel"/>
    <w:tmpl w:val="1CCADA1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B03D59"/>
    <w:multiLevelType w:val="multilevel"/>
    <w:tmpl w:val="9AB22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5"/>
  </w:num>
  <w:num w:numId="8">
    <w:abstractNumId w:val="8"/>
  </w:num>
  <w:num w:numId="9">
    <w:abstractNumId w:val="16"/>
  </w:num>
  <w:num w:numId="10">
    <w:abstractNumId w:val="20"/>
  </w:num>
  <w:num w:numId="11">
    <w:abstractNumId w:val="18"/>
  </w:num>
  <w:num w:numId="12">
    <w:abstractNumId w:val="13"/>
  </w:num>
  <w:num w:numId="13">
    <w:abstractNumId w:val="14"/>
  </w:num>
  <w:num w:numId="14">
    <w:abstractNumId w:val="11"/>
  </w:num>
  <w:num w:numId="15">
    <w:abstractNumId w:val="6"/>
  </w:num>
  <w:num w:numId="16">
    <w:abstractNumId w:val="19"/>
  </w:num>
  <w:num w:numId="17">
    <w:abstractNumId w:val="9"/>
  </w:num>
  <w:num w:numId="18">
    <w:abstractNumId w:val="12"/>
  </w:num>
  <w:num w:numId="19">
    <w:abstractNumId w:val="7"/>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29"/>
    <w:rsid w:val="000B66C9"/>
    <w:rsid w:val="001505C9"/>
    <w:rsid w:val="00184BB0"/>
    <w:rsid w:val="001901D7"/>
    <w:rsid w:val="00221BA4"/>
    <w:rsid w:val="0029020A"/>
    <w:rsid w:val="002F7296"/>
    <w:rsid w:val="003A661A"/>
    <w:rsid w:val="003C4F45"/>
    <w:rsid w:val="004272C0"/>
    <w:rsid w:val="004D277E"/>
    <w:rsid w:val="005F5D55"/>
    <w:rsid w:val="007231A5"/>
    <w:rsid w:val="007344C5"/>
    <w:rsid w:val="007973AE"/>
    <w:rsid w:val="008C7911"/>
    <w:rsid w:val="00A71C6C"/>
    <w:rsid w:val="00B629D2"/>
    <w:rsid w:val="00B776A1"/>
    <w:rsid w:val="00BA3377"/>
    <w:rsid w:val="00C239F9"/>
    <w:rsid w:val="00C67650"/>
    <w:rsid w:val="00C92EF1"/>
    <w:rsid w:val="00D01BBB"/>
    <w:rsid w:val="00D74883"/>
    <w:rsid w:val="00DA6029"/>
    <w:rsid w:val="00EF4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9AE640"/>
  <w15:chartTrackingRefBased/>
  <w15:docId w15:val="{7F4EC476-7CB1-4518-AF78-92CB194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65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A6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6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6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6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6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029"/>
    <w:rPr>
      <w:rFonts w:eastAsiaTheme="majorEastAsia" w:cstheme="majorBidi"/>
      <w:color w:val="272727" w:themeColor="text1" w:themeTint="D8"/>
    </w:rPr>
  </w:style>
  <w:style w:type="paragraph" w:styleId="Title">
    <w:name w:val="Title"/>
    <w:basedOn w:val="Normal"/>
    <w:next w:val="Normal"/>
    <w:link w:val="TitleChar"/>
    <w:qFormat/>
    <w:rsid w:val="00DA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029"/>
    <w:pPr>
      <w:spacing w:before="160"/>
      <w:jc w:val="center"/>
    </w:pPr>
    <w:rPr>
      <w:i/>
      <w:iCs/>
      <w:color w:val="404040" w:themeColor="text1" w:themeTint="BF"/>
    </w:rPr>
  </w:style>
  <w:style w:type="character" w:customStyle="1" w:styleId="QuoteChar">
    <w:name w:val="Quote Char"/>
    <w:basedOn w:val="DefaultParagraphFont"/>
    <w:link w:val="Quote"/>
    <w:uiPriority w:val="29"/>
    <w:rsid w:val="00DA6029"/>
    <w:rPr>
      <w:i/>
      <w:iCs/>
      <w:color w:val="404040" w:themeColor="text1" w:themeTint="BF"/>
    </w:rPr>
  </w:style>
  <w:style w:type="paragraph" w:styleId="ListParagraph">
    <w:name w:val="List Paragraph"/>
    <w:basedOn w:val="Normal"/>
    <w:uiPriority w:val="34"/>
    <w:qFormat/>
    <w:rsid w:val="00DA6029"/>
    <w:pPr>
      <w:ind w:left="720"/>
      <w:contextualSpacing/>
    </w:pPr>
  </w:style>
  <w:style w:type="character" w:styleId="IntenseEmphasis">
    <w:name w:val="Intense Emphasis"/>
    <w:basedOn w:val="DefaultParagraphFont"/>
    <w:uiPriority w:val="21"/>
    <w:qFormat/>
    <w:rsid w:val="00DA6029"/>
    <w:rPr>
      <w:i/>
      <w:iCs/>
      <w:color w:val="2F5496" w:themeColor="accent1" w:themeShade="BF"/>
    </w:rPr>
  </w:style>
  <w:style w:type="paragraph" w:styleId="IntenseQuote">
    <w:name w:val="Intense Quote"/>
    <w:basedOn w:val="Normal"/>
    <w:next w:val="Normal"/>
    <w:link w:val="IntenseQuoteChar"/>
    <w:uiPriority w:val="30"/>
    <w:qFormat/>
    <w:rsid w:val="00DA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029"/>
    <w:rPr>
      <w:i/>
      <w:iCs/>
      <w:color w:val="2F5496" w:themeColor="accent1" w:themeShade="BF"/>
    </w:rPr>
  </w:style>
  <w:style w:type="character" w:styleId="IntenseReference">
    <w:name w:val="Intense Reference"/>
    <w:basedOn w:val="DefaultParagraphFont"/>
    <w:uiPriority w:val="32"/>
    <w:qFormat/>
    <w:rsid w:val="00DA6029"/>
    <w:rPr>
      <w:b/>
      <w:bCs/>
      <w:smallCaps/>
      <w:color w:val="2F5496" w:themeColor="accent1" w:themeShade="BF"/>
      <w:spacing w:val="5"/>
    </w:rPr>
  </w:style>
  <w:style w:type="paragraph" w:styleId="Header">
    <w:name w:val="header"/>
    <w:basedOn w:val="Normal"/>
    <w:link w:val="HeaderChar"/>
    <w:uiPriority w:val="99"/>
    <w:unhideWhenUsed/>
    <w:rsid w:val="00723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A5"/>
    <w:rPr>
      <w:rFonts w:eastAsiaTheme="minorEastAsia"/>
      <w:kern w:val="0"/>
      <w:lang w:val="en-US"/>
      <w14:ligatures w14:val="none"/>
    </w:rPr>
  </w:style>
  <w:style w:type="paragraph" w:styleId="Footer">
    <w:name w:val="footer"/>
    <w:basedOn w:val="Normal"/>
    <w:link w:val="FooterChar"/>
    <w:uiPriority w:val="99"/>
    <w:unhideWhenUsed/>
    <w:rsid w:val="00723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A5"/>
    <w:rPr>
      <w:rFonts w:eastAsiaTheme="minorEastAsia"/>
      <w:kern w:val="0"/>
      <w:lang w:val="en-US"/>
      <w14:ligatures w14:val="none"/>
    </w:rPr>
  </w:style>
  <w:style w:type="paragraph" w:styleId="NoSpacing">
    <w:name w:val="No Spacing"/>
    <w:uiPriority w:val="1"/>
    <w:qFormat/>
    <w:rsid w:val="007231A5"/>
    <w:pPr>
      <w:spacing w:after="0" w:line="240" w:lineRule="auto"/>
    </w:pPr>
    <w:rPr>
      <w:rFonts w:eastAsiaTheme="minorEastAsia"/>
      <w:kern w:val="0"/>
      <w:lang w:val="en-US"/>
      <w14:ligatures w14:val="none"/>
    </w:rPr>
  </w:style>
  <w:style w:type="paragraph" w:styleId="BodyText">
    <w:name w:val="Body Text"/>
    <w:basedOn w:val="Normal"/>
    <w:link w:val="BodyTextChar"/>
    <w:uiPriority w:val="99"/>
    <w:unhideWhenUsed/>
    <w:rsid w:val="007231A5"/>
    <w:pPr>
      <w:spacing w:after="120"/>
    </w:pPr>
  </w:style>
  <w:style w:type="character" w:customStyle="1" w:styleId="BodyTextChar">
    <w:name w:val="Body Text Char"/>
    <w:basedOn w:val="DefaultParagraphFont"/>
    <w:link w:val="BodyText"/>
    <w:uiPriority w:val="99"/>
    <w:rsid w:val="007231A5"/>
    <w:rPr>
      <w:rFonts w:eastAsiaTheme="minorEastAsia"/>
      <w:kern w:val="0"/>
      <w:lang w:val="en-US"/>
      <w14:ligatures w14:val="none"/>
    </w:rPr>
  </w:style>
  <w:style w:type="paragraph" w:styleId="BodyText2">
    <w:name w:val="Body Text 2"/>
    <w:basedOn w:val="Normal"/>
    <w:link w:val="BodyText2Char"/>
    <w:uiPriority w:val="99"/>
    <w:unhideWhenUsed/>
    <w:rsid w:val="007231A5"/>
    <w:pPr>
      <w:spacing w:after="120" w:line="480" w:lineRule="auto"/>
    </w:pPr>
  </w:style>
  <w:style w:type="character" w:customStyle="1" w:styleId="BodyText2Char">
    <w:name w:val="Body Text 2 Char"/>
    <w:basedOn w:val="DefaultParagraphFont"/>
    <w:link w:val="BodyText2"/>
    <w:uiPriority w:val="99"/>
    <w:rsid w:val="007231A5"/>
    <w:rPr>
      <w:rFonts w:eastAsiaTheme="minorEastAsia"/>
      <w:kern w:val="0"/>
      <w:lang w:val="en-US"/>
      <w14:ligatures w14:val="none"/>
    </w:rPr>
  </w:style>
  <w:style w:type="paragraph" w:styleId="BodyText3">
    <w:name w:val="Body Text 3"/>
    <w:basedOn w:val="Normal"/>
    <w:link w:val="BodyText3Char"/>
    <w:uiPriority w:val="99"/>
    <w:unhideWhenUsed/>
    <w:rsid w:val="007231A5"/>
    <w:pPr>
      <w:spacing w:after="120"/>
    </w:pPr>
    <w:rPr>
      <w:sz w:val="16"/>
      <w:szCs w:val="16"/>
    </w:rPr>
  </w:style>
  <w:style w:type="character" w:customStyle="1" w:styleId="BodyText3Char">
    <w:name w:val="Body Text 3 Char"/>
    <w:basedOn w:val="DefaultParagraphFont"/>
    <w:link w:val="BodyText3"/>
    <w:uiPriority w:val="99"/>
    <w:rsid w:val="007231A5"/>
    <w:rPr>
      <w:rFonts w:eastAsiaTheme="minorEastAsia"/>
      <w:kern w:val="0"/>
      <w:sz w:val="16"/>
      <w:szCs w:val="16"/>
      <w:lang w:val="en-US"/>
      <w14:ligatures w14:val="none"/>
    </w:rPr>
  </w:style>
  <w:style w:type="paragraph" w:styleId="List">
    <w:name w:val="List"/>
    <w:basedOn w:val="Normal"/>
    <w:uiPriority w:val="99"/>
    <w:unhideWhenUsed/>
    <w:rsid w:val="007231A5"/>
    <w:pPr>
      <w:ind w:left="360" w:hanging="360"/>
      <w:contextualSpacing/>
    </w:pPr>
  </w:style>
  <w:style w:type="paragraph" w:styleId="List2">
    <w:name w:val="List 2"/>
    <w:basedOn w:val="Normal"/>
    <w:uiPriority w:val="99"/>
    <w:unhideWhenUsed/>
    <w:rsid w:val="007231A5"/>
    <w:pPr>
      <w:ind w:left="720" w:hanging="360"/>
      <w:contextualSpacing/>
    </w:pPr>
  </w:style>
  <w:style w:type="paragraph" w:styleId="List3">
    <w:name w:val="List 3"/>
    <w:basedOn w:val="Normal"/>
    <w:uiPriority w:val="99"/>
    <w:unhideWhenUsed/>
    <w:rsid w:val="007231A5"/>
    <w:pPr>
      <w:ind w:left="1080" w:hanging="360"/>
      <w:contextualSpacing/>
    </w:pPr>
  </w:style>
  <w:style w:type="paragraph" w:styleId="ListBullet">
    <w:name w:val="List Bullet"/>
    <w:basedOn w:val="Normal"/>
    <w:uiPriority w:val="99"/>
    <w:unhideWhenUsed/>
    <w:rsid w:val="007231A5"/>
    <w:pPr>
      <w:numPr>
        <w:numId w:val="1"/>
      </w:numPr>
      <w:tabs>
        <w:tab w:val="clear" w:pos="360"/>
      </w:tabs>
      <w:ind w:left="0" w:firstLine="0"/>
      <w:contextualSpacing/>
    </w:pPr>
  </w:style>
  <w:style w:type="paragraph" w:styleId="ListBullet2">
    <w:name w:val="List Bullet 2"/>
    <w:basedOn w:val="Normal"/>
    <w:uiPriority w:val="99"/>
    <w:unhideWhenUsed/>
    <w:rsid w:val="007231A5"/>
    <w:pPr>
      <w:numPr>
        <w:numId w:val="2"/>
      </w:numPr>
      <w:tabs>
        <w:tab w:val="clear" w:pos="720"/>
      </w:tabs>
      <w:ind w:left="0" w:firstLine="0"/>
      <w:contextualSpacing/>
    </w:pPr>
  </w:style>
  <w:style w:type="paragraph" w:styleId="ListBullet3">
    <w:name w:val="List Bullet 3"/>
    <w:basedOn w:val="Normal"/>
    <w:uiPriority w:val="99"/>
    <w:unhideWhenUsed/>
    <w:rsid w:val="007231A5"/>
    <w:pPr>
      <w:numPr>
        <w:numId w:val="3"/>
      </w:numPr>
      <w:tabs>
        <w:tab w:val="clear" w:pos="1080"/>
      </w:tabs>
      <w:ind w:left="0" w:firstLine="0"/>
      <w:contextualSpacing/>
    </w:pPr>
  </w:style>
  <w:style w:type="paragraph" w:styleId="ListNumber">
    <w:name w:val="List Number"/>
    <w:basedOn w:val="Normal"/>
    <w:uiPriority w:val="99"/>
    <w:unhideWhenUsed/>
    <w:rsid w:val="007231A5"/>
    <w:pPr>
      <w:numPr>
        <w:numId w:val="4"/>
      </w:numPr>
      <w:tabs>
        <w:tab w:val="clear" w:pos="360"/>
      </w:tabs>
      <w:ind w:left="0" w:firstLine="0"/>
      <w:contextualSpacing/>
    </w:pPr>
  </w:style>
  <w:style w:type="paragraph" w:styleId="ListNumber2">
    <w:name w:val="List Number 2"/>
    <w:basedOn w:val="Normal"/>
    <w:uiPriority w:val="99"/>
    <w:unhideWhenUsed/>
    <w:rsid w:val="007231A5"/>
    <w:pPr>
      <w:numPr>
        <w:numId w:val="5"/>
      </w:numPr>
      <w:tabs>
        <w:tab w:val="clear" w:pos="720"/>
      </w:tabs>
      <w:ind w:left="0" w:firstLine="0"/>
      <w:contextualSpacing/>
    </w:pPr>
  </w:style>
  <w:style w:type="paragraph" w:styleId="ListNumber3">
    <w:name w:val="List Number 3"/>
    <w:basedOn w:val="Normal"/>
    <w:uiPriority w:val="99"/>
    <w:unhideWhenUsed/>
    <w:rsid w:val="007231A5"/>
    <w:pPr>
      <w:numPr>
        <w:numId w:val="6"/>
      </w:numPr>
      <w:tabs>
        <w:tab w:val="clear" w:pos="1080"/>
      </w:tabs>
      <w:ind w:left="0" w:firstLine="0"/>
      <w:contextualSpacing/>
    </w:pPr>
  </w:style>
  <w:style w:type="paragraph" w:styleId="ListContinue">
    <w:name w:val="List Continue"/>
    <w:basedOn w:val="Normal"/>
    <w:uiPriority w:val="99"/>
    <w:unhideWhenUsed/>
    <w:rsid w:val="007231A5"/>
    <w:pPr>
      <w:spacing w:after="120"/>
      <w:ind w:left="360"/>
      <w:contextualSpacing/>
    </w:pPr>
  </w:style>
  <w:style w:type="paragraph" w:styleId="ListContinue2">
    <w:name w:val="List Continue 2"/>
    <w:basedOn w:val="Normal"/>
    <w:uiPriority w:val="99"/>
    <w:unhideWhenUsed/>
    <w:rsid w:val="007231A5"/>
    <w:pPr>
      <w:spacing w:after="120"/>
      <w:ind w:left="720"/>
      <w:contextualSpacing/>
    </w:pPr>
  </w:style>
  <w:style w:type="paragraph" w:styleId="ListContinue3">
    <w:name w:val="List Continue 3"/>
    <w:basedOn w:val="Normal"/>
    <w:uiPriority w:val="99"/>
    <w:unhideWhenUsed/>
    <w:rsid w:val="007231A5"/>
    <w:pPr>
      <w:spacing w:after="120"/>
      <w:ind w:left="1080"/>
      <w:contextualSpacing/>
    </w:pPr>
  </w:style>
  <w:style w:type="paragraph" w:styleId="MacroText">
    <w:name w:val="macro"/>
    <w:link w:val="MacroTextChar"/>
    <w:uiPriority w:val="99"/>
    <w:unhideWhenUsed/>
    <w:rsid w:val="007231A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7231A5"/>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7231A5"/>
    <w:pPr>
      <w:spacing w:line="240" w:lineRule="auto"/>
    </w:pPr>
    <w:rPr>
      <w:b/>
      <w:bCs/>
      <w:color w:val="4472C4" w:themeColor="accent1"/>
      <w:sz w:val="18"/>
      <w:szCs w:val="18"/>
    </w:rPr>
  </w:style>
  <w:style w:type="character" w:styleId="Strong">
    <w:name w:val="Strong"/>
    <w:basedOn w:val="DefaultParagraphFont"/>
    <w:uiPriority w:val="22"/>
    <w:qFormat/>
    <w:rsid w:val="007231A5"/>
    <w:rPr>
      <w:b/>
      <w:bCs/>
    </w:rPr>
  </w:style>
  <w:style w:type="character" w:styleId="Emphasis">
    <w:name w:val="Emphasis"/>
    <w:basedOn w:val="DefaultParagraphFont"/>
    <w:uiPriority w:val="20"/>
    <w:qFormat/>
    <w:rsid w:val="007231A5"/>
    <w:rPr>
      <w:i/>
      <w:iCs/>
    </w:rPr>
  </w:style>
  <w:style w:type="character" w:styleId="SubtleEmphasis">
    <w:name w:val="Subtle Emphasis"/>
    <w:basedOn w:val="DefaultParagraphFont"/>
    <w:uiPriority w:val="19"/>
    <w:qFormat/>
    <w:rsid w:val="007231A5"/>
    <w:rPr>
      <w:i/>
      <w:iCs/>
      <w:color w:val="808080" w:themeColor="text1" w:themeTint="7F"/>
    </w:rPr>
  </w:style>
  <w:style w:type="character" w:styleId="SubtleReference">
    <w:name w:val="Subtle Reference"/>
    <w:basedOn w:val="DefaultParagraphFont"/>
    <w:uiPriority w:val="31"/>
    <w:qFormat/>
    <w:rsid w:val="007231A5"/>
    <w:rPr>
      <w:smallCaps/>
      <w:color w:val="ED7D31" w:themeColor="accent2"/>
      <w:u w:val="single"/>
    </w:rPr>
  </w:style>
  <w:style w:type="character" w:styleId="BookTitle">
    <w:name w:val="Book Title"/>
    <w:basedOn w:val="DefaultParagraphFont"/>
    <w:uiPriority w:val="33"/>
    <w:qFormat/>
    <w:rsid w:val="007231A5"/>
    <w:rPr>
      <w:b/>
      <w:bCs/>
      <w:smallCaps/>
      <w:spacing w:val="5"/>
    </w:rPr>
  </w:style>
  <w:style w:type="paragraph" w:styleId="TOCHeading">
    <w:name w:val="TOC Heading"/>
    <w:basedOn w:val="Heading1"/>
    <w:next w:val="Normal"/>
    <w:uiPriority w:val="39"/>
    <w:semiHidden/>
    <w:unhideWhenUsed/>
    <w:qFormat/>
    <w:rsid w:val="007231A5"/>
    <w:pPr>
      <w:spacing w:before="480" w:after="0"/>
      <w:outlineLvl w:val="9"/>
    </w:pPr>
    <w:rPr>
      <w:b/>
      <w:bCs/>
      <w:sz w:val="28"/>
      <w:szCs w:val="28"/>
    </w:rPr>
  </w:style>
  <w:style w:type="table" w:styleId="TableGrid">
    <w:name w:val="Table Grid"/>
    <w:basedOn w:val="TableNormal"/>
    <w:uiPriority w:val="39"/>
    <w:rsid w:val="007231A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231A5"/>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31A5"/>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231A5"/>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231A5"/>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231A5"/>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231A5"/>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231A5"/>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231A5"/>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231A5"/>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31A5"/>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31A5"/>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231A5"/>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31A5"/>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231A5"/>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231A5"/>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31A5"/>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231A5"/>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231A5"/>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PlaceholderText">
    <w:name w:val="Placeholder Text"/>
    <w:basedOn w:val="DefaultParagraphFont"/>
    <w:uiPriority w:val="99"/>
    <w:semiHidden/>
    <w:rsid w:val="007231A5"/>
    <w:rPr>
      <w:color w:val="666666"/>
    </w:rPr>
  </w:style>
  <w:style w:type="character" w:styleId="Hyperlink">
    <w:name w:val="Hyperlink"/>
    <w:basedOn w:val="DefaultParagraphFont"/>
    <w:uiPriority w:val="99"/>
    <w:unhideWhenUsed/>
    <w:rsid w:val="007231A5"/>
    <w:rPr>
      <w:color w:val="0563C1" w:themeColor="hyperlink"/>
      <w:u w:val="single"/>
    </w:rPr>
  </w:style>
  <w:style w:type="character" w:customStyle="1" w:styleId="UnresolvedMention1">
    <w:name w:val="Unresolved Mention1"/>
    <w:basedOn w:val="DefaultParagraphFont"/>
    <w:uiPriority w:val="99"/>
    <w:semiHidden/>
    <w:unhideWhenUsed/>
    <w:rsid w:val="007231A5"/>
    <w:rPr>
      <w:color w:val="605E5C"/>
      <w:shd w:val="clear" w:color="auto" w:fill="E1DFDD"/>
    </w:rPr>
  </w:style>
  <w:style w:type="paragraph" w:customStyle="1" w:styleId="Author">
    <w:name w:val="Author"/>
    <w:basedOn w:val="Normal"/>
    <w:rsid w:val="007231A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231A5"/>
    <w:pPr>
      <w:spacing w:after="240" w:line="240" w:lineRule="exact"/>
      <w:jc w:val="right"/>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72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1A5"/>
    <w:rPr>
      <w:rFonts w:ascii="Tahoma" w:eastAsiaTheme="minorEastAsia" w:hAnsi="Tahoma" w:cs="Tahoma"/>
      <w:kern w:val="0"/>
      <w:sz w:val="16"/>
      <w:szCs w:val="16"/>
      <w:lang w:val="en-US"/>
      <w14:ligatures w14:val="none"/>
    </w:rPr>
  </w:style>
  <w:style w:type="paragraph" w:styleId="NormalWeb">
    <w:name w:val="Normal (Web)"/>
    <w:basedOn w:val="Normal"/>
    <w:uiPriority w:val="99"/>
    <w:semiHidden/>
    <w:unhideWhenUsed/>
    <w:rsid w:val="007231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231A5"/>
    <w:rPr>
      <w:sz w:val="16"/>
      <w:szCs w:val="16"/>
    </w:rPr>
  </w:style>
  <w:style w:type="paragraph" w:styleId="CommentText">
    <w:name w:val="annotation text"/>
    <w:basedOn w:val="Normal"/>
    <w:link w:val="CommentTextChar"/>
    <w:uiPriority w:val="99"/>
    <w:semiHidden/>
    <w:unhideWhenUsed/>
    <w:rsid w:val="007231A5"/>
    <w:pPr>
      <w:spacing w:line="240" w:lineRule="auto"/>
    </w:pPr>
    <w:rPr>
      <w:sz w:val="20"/>
      <w:szCs w:val="20"/>
    </w:rPr>
  </w:style>
  <w:style w:type="character" w:customStyle="1" w:styleId="CommentTextChar">
    <w:name w:val="Comment Text Char"/>
    <w:basedOn w:val="DefaultParagraphFont"/>
    <w:link w:val="CommentText"/>
    <w:uiPriority w:val="99"/>
    <w:semiHidden/>
    <w:rsid w:val="007231A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231A5"/>
    <w:rPr>
      <w:b/>
      <w:bCs/>
    </w:rPr>
  </w:style>
  <w:style w:type="character" w:customStyle="1" w:styleId="CommentSubjectChar">
    <w:name w:val="Comment Subject Char"/>
    <w:basedOn w:val="CommentTextChar"/>
    <w:link w:val="CommentSubject"/>
    <w:uiPriority w:val="99"/>
    <w:semiHidden/>
    <w:rsid w:val="007231A5"/>
    <w:rPr>
      <w:rFonts w:eastAsiaTheme="minorEastAsia"/>
      <w:b/>
      <w:bCs/>
      <w:kern w:val="0"/>
      <w:sz w:val="20"/>
      <w:szCs w:val="20"/>
      <w:lang w:val="en-US"/>
      <w14:ligatures w14:val="none"/>
    </w:rPr>
  </w:style>
  <w:style w:type="character" w:styleId="UnresolvedMention">
    <w:name w:val="Unresolved Mention"/>
    <w:basedOn w:val="DefaultParagraphFont"/>
    <w:uiPriority w:val="99"/>
    <w:semiHidden/>
    <w:unhideWhenUsed/>
    <w:rsid w:val="0072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744">
      <w:marLeft w:val="480"/>
      <w:marRight w:val="0"/>
      <w:marTop w:val="0"/>
      <w:marBottom w:val="0"/>
      <w:divBdr>
        <w:top w:val="none" w:sz="0" w:space="0" w:color="auto"/>
        <w:left w:val="none" w:sz="0" w:space="0" w:color="auto"/>
        <w:bottom w:val="none" w:sz="0" w:space="0" w:color="auto"/>
        <w:right w:val="none" w:sz="0" w:space="0" w:color="auto"/>
      </w:divBdr>
    </w:div>
    <w:div w:id="457184537">
      <w:marLeft w:val="480"/>
      <w:marRight w:val="0"/>
      <w:marTop w:val="0"/>
      <w:marBottom w:val="0"/>
      <w:divBdr>
        <w:top w:val="none" w:sz="0" w:space="0" w:color="auto"/>
        <w:left w:val="none" w:sz="0" w:space="0" w:color="auto"/>
        <w:bottom w:val="none" w:sz="0" w:space="0" w:color="auto"/>
        <w:right w:val="none" w:sz="0" w:space="0" w:color="auto"/>
      </w:divBdr>
    </w:div>
    <w:div w:id="510488778">
      <w:marLeft w:val="480"/>
      <w:marRight w:val="0"/>
      <w:marTop w:val="0"/>
      <w:marBottom w:val="0"/>
      <w:divBdr>
        <w:top w:val="none" w:sz="0" w:space="0" w:color="auto"/>
        <w:left w:val="none" w:sz="0" w:space="0" w:color="auto"/>
        <w:bottom w:val="none" w:sz="0" w:space="0" w:color="auto"/>
        <w:right w:val="none" w:sz="0" w:space="0" w:color="auto"/>
      </w:divBdr>
    </w:div>
    <w:div w:id="774056857">
      <w:marLeft w:val="480"/>
      <w:marRight w:val="0"/>
      <w:marTop w:val="0"/>
      <w:marBottom w:val="0"/>
      <w:divBdr>
        <w:top w:val="none" w:sz="0" w:space="0" w:color="auto"/>
        <w:left w:val="none" w:sz="0" w:space="0" w:color="auto"/>
        <w:bottom w:val="none" w:sz="0" w:space="0" w:color="auto"/>
        <w:right w:val="none" w:sz="0" w:space="0" w:color="auto"/>
      </w:divBdr>
    </w:div>
    <w:div w:id="794762886">
      <w:marLeft w:val="480"/>
      <w:marRight w:val="0"/>
      <w:marTop w:val="0"/>
      <w:marBottom w:val="0"/>
      <w:divBdr>
        <w:top w:val="none" w:sz="0" w:space="0" w:color="auto"/>
        <w:left w:val="none" w:sz="0" w:space="0" w:color="auto"/>
        <w:bottom w:val="none" w:sz="0" w:space="0" w:color="auto"/>
        <w:right w:val="none" w:sz="0" w:space="0" w:color="auto"/>
      </w:divBdr>
    </w:div>
    <w:div w:id="934703589">
      <w:marLeft w:val="480"/>
      <w:marRight w:val="0"/>
      <w:marTop w:val="0"/>
      <w:marBottom w:val="0"/>
      <w:divBdr>
        <w:top w:val="none" w:sz="0" w:space="0" w:color="auto"/>
        <w:left w:val="none" w:sz="0" w:space="0" w:color="auto"/>
        <w:bottom w:val="none" w:sz="0" w:space="0" w:color="auto"/>
        <w:right w:val="none" w:sz="0" w:space="0" w:color="auto"/>
      </w:divBdr>
    </w:div>
    <w:div w:id="1021518410">
      <w:marLeft w:val="480"/>
      <w:marRight w:val="0"/>
      <w:marTop w:val="0"/>
      <w:marBottom w:val="0"/>
      <w:divBdr>
        <w:top w:val="none" w:sz="0" w:space="0" w:color="auto"/>
        <w:left w:val="none" w:sz="0" w:space="0" w:color="auto"/>
        <w:bottom w:val="none" w:sz="0" w:space="0" w:color="auto"/>
        <w:right w:val="none" w:sz="0" w:space="0" w:color="auto"/>
      </w:divBdr>
    </w:div>
    <w:div w:id="1048264605">
      <w:marLeft w:val="480"/>
      <w:marRight w:val="0"/>
      <w:marTop w:val="0"/>
      <w:marBottom w:val="0"/>
      <w:divBdr>
        <w:top w:val="none" w:sz="0" w:space="0" w:color="auto"/>
        <w:left w:val="none" w:sz="0" w:space="0" w:color="auto"/>
        <w:bottom w:val="none" w:sz="0" w:space="0" w:color="auto"/>
        <w:right w:val="none" w:sz="0" w:space="0" w:color="auto"/>
      </w:divBdr>
    </w:div>
    <w:div w:id="1125318957">
      <w:marLeft w:val="480"/>
      <w:marRight w:val="0"/>
      <w:marTop w:val="0"/>
      <w:marBottom w:val="0"/>
      <w:divBdr>
        <w:top w:val="none" w:sz="0" w:space="0" w:color="auto"/>
        <w:left w:val="none" w:sz="0" w:space="0" w:color="auto"/>
        <w:bottom w:val="none" w:sz="0" w:space="0" w:color="auto"/>
        <w:right w:val="none" w:sz="0" w:space="0" w:color="auto"/>
      </w:divBdr>
    </w:div>
    <w:div w:id="1150363239">
      <w:marLeft w:val="480"/>
      <w:marRight w:val="0"/>
      <w:marTop w:val="0"/>
      <w:marBottom w:val="0"/>
      <w:divBdr>
        <w:top w:val="none" w:sz="0" w:space="0" w:color="auto"/>
        <w:left w:val="none" w:sz="0" w:space="0" w:color="auto"/>
        <w:bottom w:val="none" w:sz="0" w:space="0" w:color="auto"/>
        <w:right w:val="none" w:sz="0" w:space="0" w:color="auto"/>
      </w:divBdr>
    </w:div>
    <w:div w:id="1248925529">
      <w:marLeft w:val="480"/>
      <w:marRight w:val="0"/>
      <w:marTop w:val="0"/>
      <w:marBottom w:val="0"/>
      <w:divBdr>
        <w:top w:val="none" w:sz="0" w:space="0" w:color="auto"/>
        <w:left w:val="none" w:sz="0" w:space="0" w:color="auto"/>
        <w:bottom w:val="none" w:sz="0" w:space="0" w:color="auto"/>
        <w:right w:val="none" w:sz="0" w:space="0" w:color="auto"/>
      </w:divBdr>
    </w:div>
    <w:div w:id="1276869387">
      <w:marLeft w:val="480"/>
      <w:marRight w:val="0"/>
      <w:marTop w:val="0"/>
      <w:marBottom w:val="0"/>
      <w:divBdr>
        <w:top w:val="none" w:sz="0" w:space="0" w:color="auto"/>
        <w:left w:val="none" w:sz="0" w:space="0" w:color="auto"/>
        <w:bottom w:val="none" w:sz="0" w:space="0" w:color="auto"/>
        <w:right w:val="none" w:sz="0" w:space="0" w:color="auto"/>
      </w:divBdr>
      <w:divsChild>
        <w:div w:id="685594831">
          <w:marLeft w:val="480"/>
          <w:marRight w:val="0"/>
          <w:marTop w:val="0"/>
          <w:marBottom w:val="0"/>
          <w:divBdr>
            <w:top w:val="none" w:sz="0" w:space="0" w:color="auto"/>
            <w:left w:val="none" w:sz="0" w:space="0" w:color="auto"/>
            <w:bottom w:val="none" w:sz="0" w:space="0" w:color="auto"/>
            <w:right w:val="none" w:sz="0" w:space="0" w:color="auto"/>
          </w:divBdr>
        </w:div>
        <w:div w:id="777869227">
          <w:marLeft w:val="480"/>
          <w:marRight w:val="0"/>
          <w:marTop w:val="0"/>
          <w:marBottom w:val="0"/>
          <w:divBdr>
            <w:top w:val="none" w:sz="0" w:space="0" w:color="auto"/>
            <w:left w:val="none" w:sz="0" w:space="0" w:color="auto"/>
            <w:bottom w:val="none" w:sz="0" w:space="0" w:color="auto"/>
            <w:right w:val="none" w:sz="0" w:space="0" w:color="auto"/>
          </w:divBdr>
        </w:div>
        <w:div w:id="511576377">
          <w:marLeft w:val="480"/>
          <w:marRight w:val="0"/>
          <w:marTop w:val="0"/>
          <w:marBottom w:val="0"/>
          <w:divBdr>
            <w:top w:val="none" w:sz="0" w:space="0" w:color="auto"/>
            <w:left w:val="none" w:sz="0" w:space="0" w:color="auto"/>
            <w:bottom w:val="none" w:sz="0" w:space="0" w:color="auto"/>
            <w:right w:val="none" w:sz="0" w:space="0" w:color="auto"/>
          </w:divBdr>
        </w:div>
        <w:div w:id="1307779354">
          <w:marLeft w:val="480"/>
          <w:marRight w:val="0"/>
          <w:marTop w:val="0"/>
          <w:marBottom w:val="0"/>
          <w:divBdr>
            <w:top w:val="none" w:sz="0" w:space="0" w:color="auto"/>
            <w:left w:val="none" w:sz="0" w:space="0" w:color="auto"/>
            <w:bottom w:val="none" w:sz="0" w:space="0" w:color="auto"/>
            <w:right w:val="none" w:sz="0" w:space="0" w:color="auto"/>
          </w:divBdr>
        </w:div>
        <w:div w:id="1084300797">
          <w:marLeft w:val="480"/>
          <w:marRight w:val="0"/>
          <w:marTop w:val="0"/>
          <w:marBottom w:val="0"/>
          <w:divBdr>
            <w:top w:val="none" w:sz="0" w:space="0" w:color="auto"/>
            <w:left w:val="none" w:sz="0" w:space="0" w:color="auto"/>
            <w:bottom w:val="none" w:sz="0" w:space="0" w:color="auto"/>
            <w:right w:val="none" w:sz="0" w:space="0" w:color="auto"/>
          </w:divBdr>
        </w:div>
        <w:div w:id="1706710633">
          <w:marLeft w:val="480"/>
          <w:marRight w:val="0"/>
          <w:marTop w:val="0"/>
          <w:marBottom w:val="0"/>
          <w:divBdr>
            <w:top w:val="none" w:sz="0" w:space="0" w:color="auto"/>
            <w:left w:val="none" w:sz="0" w:space="0" w:color="auto"/>
            <w:bottom w:val="none" w:sz="0" w:space="0" w:color="auto"/>
            <w:right w:val="none" w:sz="0" w:space="0" w:color="auto"/>
          </w:divBdr>
        </w:div>
        <w:div w:id="1921138954">
          <w:marLeft w:val="480"/>
          <w:marRight w:val="0"/>
          <w:marTop w:val="0"/>
          <w:marBottom w:val="0"/>
          <w:divBdr>
            <w:top w:val="none" w:sz="0" w:space="0" w:color="auto"/>
            <w:left w:val="none" w:sz="0" w:space="0" w:color="auto"/>
            <w:bottom w:val="none" w:sz="0" w:space="0" w:color="auto"/>
            <w:right w:val="none" w:sz="0" w:space="0" w:color="auto"/>
          </w:divBdr>
        </w:div>
        <w:div w:id="1056464939">
          <w:marLeft w:val="480"/>
          <w:marRight w:val="0"/>
          <w:marTop w:val="0"/>
          <w:marBottom w:val="0"/>
          <w:divBdr>
            <w:top w:val="none" w:sz="0" w:space="0" w:color="auto"/>
            <w:left w:val="none" w:sz="0" w:space="0" w:color="auto"/>
            <w:bottom w:val="none" w:sz="0" w:space="0" w:color="auto"/>
            <w:right w:val="none" w:sz="0" w:space="0" w:color="auto"/>
          </w:divBdr>
        </w:div>
        <w:div w:id="297030651">
          <w:marLeft w:val="480"/>
          <w:marRight w:val="0"/>
          <w:marTop w:val="0"/>
          <w:marBottom w:val="0"/>
          <w:divBdr>
            <w:top w:val="none" w:sz="0" w:space="0" w:color="auto"/>
            <w:left w:val="none" w:sz="0" w:space="0" w:color="auto"/>
            <w:bottom w:val="none" w:sz="0" w:space="0" w:color="auto"/>
            <w:right w:val="none" w:sz="0" w:space="0" w:color="auto"/>
          </w:divBdr>
        </w:div>
        <w:div w:id="1805155864">
          <w:marLeft w:val="480"/>
          <w:marRight w:val="0"/>
          <w:marTop w:val="0"/>
          <w:marBottom w:val="0"/>
          <w:divBdr>
            <w:top w:val="none" w:sz="0" w:space="0" w:color="auto"/>
            <w:left w:val="none" w:sz="0" w:space="0" w:color="auto"/>
            <w:bottom w:val="none" w:sz="0" w:space="0" w:color="auto"/>
            <w:right w:val="none" w:sz="0" w:space="0" w:color="auto"/>
          </w:divBdr>
        </w:div>
        <w:div w:id="1011955423">
          <w:marLeft w:val="480"/>
          <w:marRight w:val="0"/>
          <w:marTop w:val="0"/>
          <w:marBottom w:val="0"/>
          <w:divBdr>
            <w:top w:val="none" w:sz="0" w:space="0" w:color="auto"/>
            <w:left w:val="none" w:sz="0" w:space="0" w:color="auto"/>
            <w:bottom w:val="none" w:sz="0" w:space="0" w:color="auto"/>
            <w:right w:val="none" w:sz="0" w:space="0" w:color="auto"/>
          </w:divBdr>
        </w:div>
        <w:div w:id="853568019">
          <w:marLeft w:val="480"/>
          <w:marRight w:val="0"/>
          <w:marTop w:val="0"/>
          <w:marBottom w:val="0"/>
          <w:divBdr>
            <w:top w:val="none" w:sz="0" w:space="0" w:color="auto"/>
            <w:left w:val="none" w:sz="0" w:space="0" w:color="auto"/>
            <w:bottom w:val="none" w:sz="0" w:space="0" w:color="auto"/>
            <w:right w:val="none" w:sz="0" w:space="0" w:color="auto"/>
          </w:divBdr>
        </w:div>
        <w:div w:id="359666019">
          <w:marLeft w:val="480"/>
          <w:marRight w:val="0"/>
          <w:marTop w:val="0"/>
          <w:marBottom w:val="0"/>
          <w:divBdr>
            <w:top w:val="none" w:sz="0" w:space="0" w:color="auto"/>
            <w:left w:val="none" w:sz="0" w:space="0" w:color="auto"/>
            <w:bottom w:val="none" w:sz="0" w:space="0" w:color="auto"/>
            <w:right w:val="none" w:sz="0" w:space="0" w:color="auto"/>
          </w:divBdr>
        </w:div>
        <w:div w:id="1230650393">
          <w:marLeft w:val="480"/>
          <w:marRight w:val="0"/>
          <w:marTop w:val="0"/>
          <w:marBottom w:val="0"/>
          <w:divBdr>
            <w:top w:val="none" w:sz="0" w:space="0" w:color="auto"/>
            <w:left w:val="none" w:sz="0" w:space="0" w:color="auto"/>
            <w:bottom w:val="none" w:sz="0" w:space="0" w:color="auto"/>
            <w:right w:val="none" w:sz="0" w:space="0" w:color="auto"/>
          </w:divBdr>
        </w:div>
        <w:div w:id="218706370">
          <w:marLeft w:val="480"/>
          <w:marRight w:val="0"/>
          <w:marTop w:val="0"/>
          <w:marBottom w:val="0"/>
          <w:divBdr>
            <w:top w:val="none" w:sz="0" w:space="0" w:color="auto"/>
            <w:left w:val="none" w:sz="0" w:space="0" w:color="auto"/>
            <w:bottom w:val="none" w:sz="0" w:space="0" w:color="auto"/>
            <w:right w:val="none" w:sz="0" w:space="0" w:color="auto"/>
          </w:divBdr>
        </w:div>
        <w:div w:id="2121532663">
          <w:marLeft w:val="480"/>
          <w:marRight w:val="0"/>
          <w:marTop w:val="0"/>
          <w:marBottom w:val="0"/>
          <w:divBdr>
            <w:top w:val="none" w:sz="0" w:space="0" w:color="auto"/>
            <w:left w:val="none" w:sz="0" w:space="0" w:color="auto"/>
            <w:bottom w:val="none" w:sz="0" w:space="0" w:color="auto"/>
            <w:right w:val="none" w:sz="0" w:space="0" w:color="auto"/>
          </w:divBdr>
        </w:div>
        <w:div w:id="1503743163">
          <w:marLeft w:val="480"/>
          <w:marRight w:val="0"/>
          <w:marTop w:val="0"/>
          <w:marBottom w:val="0"/>
          <w:divBdr>
            <w:top w:val="none" w:sz="0" w:space="0" w:color="auto"/>
            <w:left w:val="none" w:sz="0" w:space="0" w:color="auto"/>
            <w:bottom w:val="none" w:sz="0" w:space="0" w:color="auto"/>
            <w:right w:val="none" w:sz="0" w:space="0" w:color="auto"/>
          </w:divBdr>
        </w:div>
        <w:div w:id="296182361">
          <w:marLeft w:val="480"/>
          <w:marRight w:val="0"/>
          <w:marTop w:val="0"/>
          <w:marBottom w:val="0"/>
          <w:divBdr>
            <w:top w:val="none" w:sz="0" w:space="0" w:color="auto"/>
            <w:left w:val="none" w:sz="0" w:space="0" w:color="auto"/>
            <w:bottom w:val="none" w:sz="0" w:space="0" w:color="auto"/>
            <w:right w:val="none" w:sz="0" w:space="0" w:color="auto"/>
          </w:divBdr>
        </w:div>
        <w:div w:id="2090811227">
          <w:marLeft w:val="480"/>
          <w:marRight w:val="0"/>
          <w:marTop w:val="0"/>
          <w:marBottom w:val="0"/>
          <w:divBdr>
            <w:top w:val="none" w:sz="0" w:space="0" w:color="auto"/>
            <w:left w:val="none" w:sz="0" w:space="0" w:color="auto"/>
            <w:bottom w:val="none" w:sz="0" w:space="0" w:color="auto"/>
            <w:right w:val="none" w:sz="0" w:space="0" w:color="auto"/>
          </w:divBdr>
        </w:div>
      </w:divsChild>
    </w:div>
    <w:div w:id="1306474251">
      <w:marLeft w:val="480"/>
      <w:marRight w:val="0"/>
      <w:marTop w:val="0"/>
      <w:marBottom w:val="0"/>
      <w:divBdr>
        <w:top w:val="none" w:sz="0" w:space="0" w:color="auto"/>
        <w:left w:val="none" w:sz="0" w:space="0" w:color="auto"/>
        <w:bottom w:val="none" w:sz="0" w:space="0" w:color="auto"/>
        <w:right w:val="none" w:sz="0" w:space="0" w:color="auto"/>
      </w:divBdr>
    </w:div>
    <w:div w:id="1416441875">
      <w:marLeft w:val="480"/>
      <w:marRight w:val="0"/>
      <w:marTop w:val="0"/>
      <w:marBottom w:val="0"/>
      <w:divBdr>
        <w:top w:val="none" w:sz="0" w:space="0" w:color="auto"/>
        <w:left w:val="none" w:sz="0" w:space="0" w:color="auto"/>
        <w:bottom w:val="none" w:sz="0" w:space="0" w:color="auto"/>
        <w:right w:val="none" w:sz="0" w:space="0" w:color="auto"/>
      </w:divBdr>
    </w:div>
    <w:div w:id="1526476332">
      <w:marLeft w:val="480"/>
      <w:marRight w:val="0"/>
      <w:marTop w:val="0"/>
      <w:marBottom w:val="0"/>
      <w:divBdr>
        <w:top w:val="none" w:sz="0" w:space="0" w:color="auto"/>
        <w:left w:val="none" w:sz="0" w:space="0" w:color="auto"/>
        <w:bottom w:val="none" w:sz="0" w:space="0" w:color="auto"/>
        <w:right w:val="none" w:sz="0" w:space="0" w:color="auto"/>
      </w:divBdr>
    </w:div>
    <w:div w:id="1530409361">
      <w:marLeft w:val="480"/>
      <w:marRight w:val="0"/>
      <w:marTop w:val="0"/>
      <w:marBottom w:val="0"/>
      <w:divBdr>
        <w:top w:val="none" w:sz="0" w:space="0" w:color="auto"/>
        <w:left w:val="none" w:sz="0" w:space="0" w:color="auto"/>
        <w:bottom w:val="none" w:sz="0" w:space="0" w:color="auto"/>
        <w:right w:val="none" w:sz="0" w:space="0" w:color="auto"/>
      </w:divBdr>
    </w:div>
    <w:div w:id="189373047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na.org.gh/2025/06/over-ghc80-million-mobilised-by-mmdas-in-first-quarter-of-2025/?utm_source=chatgpt.com" TargetMode="External"/><Relationship Id="rId18" Type="http://schemas.openxmlformats.org/officeDocument/2006/relationships/hyperlink" Target="https://doi.org/10.1016/J.SSAHO.2024.100853" TargetMode="External"/><Relationship Id="rId26" Type="http://schemas.openxmlformats.org/officeDocument/2006/relationships/hyperlink" Target="http://www.uk.sagepub.com/books/Book230599" TargetMode="External"/><Relationship Id="rId39" Type="http://schemas.openxmlformats.org/officeDocument/2006/relationships/theme" Target="theme/theme1.xml"/><Relationship Id="rId21" Type="http://schemas.openxmlformats.org/officeDocument/2006/relationships/hyperlink" Target="https://doi.org/10.38159/ehass.2025661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9734/AJEBA/2025/V25I122103" TargetMode="External"/><Relationship Id="rId17" Type="http://schemas.openxmlformats.org/officeDocument/2006/relationships/hyperlink" Target="https://doi.org/10.1007/S43545-024-00867-Z/METRICS" TargetMode="External"/><Relationship Id="rId25" Type="http://schemas.openxmlformats.org/officeDocument/2006/relationships/hyperlink" Target="https://www.rienner.com/title/Reinventing_Government_for_the_Twenty_First_Century_State_Capacity_in_a_Globalizing_Society"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108/AGJSR-03-2023-0133" TargetMode="External"/><Relationship Id="rId20" Type="http://schemas.openxmlformats.org/officeDocument/2006/relationships/hyperlink" Target="https://ndpc.gov.gh/media/National_2023_APR_27_June.pdf?utm_source=chatgpt.com" TargetMode="External"/><Relationship Id="rId29" Type="http://schemas.openxmlformats.org/officeDocument/2006/relationships/hyperlink" Target="https://openknowledge.worldbank.org/handle/109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599-025-05463-x" TargetMode="External"/><Relationship Id="rId24" Type="http://schemas.openxmlformats.org/officeDocument/2006/relationships/hyperlink" Target="https://www.rienner.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ciaf.2025.e02715" TargetMode="External"/><Relationship Id="rId23" Type="http://schemas.openxmlformats.org/officeDocument/2006/relationships/hyperlink" Target="https://www.mofep.gov.gh/sites/default/files/composite-budget/2025/VR/Kpando.pdf?utm_source=chatgpt.com" TargetMode="External"/><Relationship Id="rId28" Type="http://schemas.openxmlformats.org/officeDocument/2006/relationships/hyperlink" Target="https://www.urbanagendaplatform.org/sites/default/files/2025-09/Ghana%20National%20Report_0.pdf" TargetMode="External"/><Relationship Id="rId36" Type="http://schemas.openxmlformats.org/officeDocument/2006/relationships/footer" Target="footer3.xml"/><Relationship Id="rId10" Type="http://schemas.openxmlformats.org/officeDocument/2006/relationships/hyperlink" Target="https://doi.org/10.9734/ARJASS/2020/V12I130180" TargetMode="External"/><Relationship Id="rId19" Type="http://schemas.openxmlformats.org/officeDocument/2006/relationships/hyperlink" Target="https://www.mofep.gov.gh/publications/composite-budget/202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3322039.2018.1476035" TargetMode="External"/><Relationship Id="rId14" Type="http://schemas.openxmlformats.org/officeDocument/2006/relationships/hyperlink" Target="https://doi.org/10.22439/CJAS.V32I2.4764" TargetMode="External"/><Relationship Id="rId22" Type="http://schemas.openxmlformats.org/officeDocument/2006/relationships/hyperlink" Target="https://doi.org/10.1108/MRR-05-2021-0376" TargetMode="External"/><Relationship Id="rId27" Type="http://schemas.openxmlformats.org/officeDocument/2006/relationships/hyperlink" Target="https://doi.org/10.35188/UNU-WIDER/2021/028-3" TargetMode="External"/><Relationship Id="rId30" Type="http://schemas.openxmlformats.org/officeDocument/2006/relationships/hyperlink" Target="https://doi.org/10.56578/jcgirm110204" TargetMode="External"/><Relationship Id="rId35" Type="http://schemas.openxmlformats.org/officeDocument/2006/relationships/header" Target="header3.xml"/><Relationship Id="rId8" Type="http://schemas.openxmlformats.org/officeDocument/2006/relationships/hyperlink" Target="https://www.researchgate.net/publication/331092453_Role_of_Stakeholder_in_Revenue_Mobilisation_to_Alleviate_Poverty_in_Ghana_using_E-Governance_Mechanisms"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51007BFF04642968F3030907F4AEB"/>
        <w:category>
          <w:name w:val="General"/>
          <w:gallery w:val="placeholder"/>
        </w:category>
        <w:types>
          <w:type w:val="bbPlcHdr"/>
        </w:types>
        <w:behaviors>
          <w:behavior w:val="content"/>
        </w:behaviors>
        <w:guid w:val="{1962CA40-CD57-4721-B2F7-B5FB0DB189BB}"/>
      </w:docPartPr>
      <w:docPartBody>
        <w:p w:rsidR="00CD2039" w:rsidRDefault="008C63E4" w:rsidP="008C63E4">
          <w:pPr>
            <w:pStyle w:val="F8C51007BFF04642968F3030907F4AEB"/>
          </w:pPr>
          <w:r w:rsidRPr="003D168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0C31CB7-632D-4090-89C0-020E6AE0617B}"/>
      </w:docPartPr>
      <w:docPartBody>
        <w:p w:rsidR="00CD2039" w:rsidRDefault="008C63E4">
          <w:r w:rsidRPr="009127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E4"/>
    <w:rsid w:val="001901D7"/>
    <w:rsid w:val="004F0512"/>
    <w:rsid w:val="00581FC9"/>
    <w:rsid w:val="00595DF2"/>
    <w:rsid w:val="00887B96"/>
    <w:rsid w:val="008C63E4"/>
    <w:rsid w:val="00CD2039"/>
    <w:rsid w:val="00FF4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3E4"/>
    <w:rPr>
      <w:color w:val="666666"/>
    </w:rPr>
  </w:style>
  <w:style w:type="paragraph" w:customStyle="1" w:styleId="F8C51007BFF04642968F3030907F4AEB">
    <w:name w:val="F8C51007BFF04642968F3030907F4AEB"/>
    <w:rsid w:val="008C63E4"/>
  </w:style>
  <w:style w:type="paragraph" w:customStyle="1" w:styleId="AC7C36AB30814A18AB527D092AB0232B">
    <w:name w:val="AC7C36AB30814A18AB527D092AB0232B"/>
    <w:rsid w:val="008C6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0D7EB2-95EC-477D-A211-540D45CDF6B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6269660855"/>
    <we:property name="MENDELEY_CITATIONS" value="[{&quot;citationID&quot;:&quot;MENDELEY_CITATION_f2b124e2-e821-4df1-a772-1c3b52499d50&quot;,&quot;properties&quot;:{&quot;noteIndex&quot;:0},&quot;isEdited&quot;:false,&quot;manualOverride&quot;:{&quot;isManuallyOverridden&quot;:false,&quot;citeprocText&quot;:&quot;(Mahama et al., 2024b; Nicholas et al., 2025)&quot;,&quot;manualOverrideText&quot;:&quot;&quot;},&quot;citationTag&quot;:&quot;MENDELEY_CITATION_v3_eyJjaXRhdGlvbklEIjoiTUVOREVMRVlfQ0lUQVRJT05fZjJiMTI0ZTItZTgyMS00ZGYxLWE3NzItMWMzYjUyNDk5ZDUwIiwicHJvcGVydGllcyI6eyJub3RlSW5kZXgiOjB9LCJpc0VkaXRlZCI6ZmFsc2UsIm1hbnVhbE92ZXJyaWRlIjp7ImlzTWFudWFsbHlPdmVycmlkZGVuIjpmYWxzZSwiY2l0ZXByb2NUZXh0IjoiKE1haGFtYSBldCBhbC4sIDIwMjRiOyBOaWNob2xhcyBldCBhbC4sIDIwMjUpIiwibWFudWFsT3ZlcnJpZGVUZXh0IjoiIn0sImNpdGF0aW9uSXRlbXMiOlt7ImlkIjoiMmZiOTdlNmQtOWNiNi0zNWM3LThkZGMtMzg3OTQ4ZWZjYzE1IiwiaXRlbURhdGEiOnsidHlwZSI6ImFydGljbGUtam91cm5hbCIsImlkIjoiMmZiOTdlNmQtOWNiNi0zNWM3LThkZGMtMzg3OTQ4ZWZjYzE1IiwidGl0bGUiOiJMb2NhbCByZXZlbnVlIG1vYmlsaXNhdGlvbiBpbiBHaGFuYTogV2h5IHNpbWlsYXIgbWV0cm9wb2xpdGFuIGFuZCBtdW5pY2lwYWwgYXNzZW1ibGllcyBleGhpYml0IGRpZmZlcmVudCBvdXRjb21lcy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29jaWFsIFNjaWVuY2VzICYgSHVtYW5pdGllcyBPcGVuIiwiYWNjZXNzZWQiOnsiZGF0ZS1wYXJ0cyI6W1syMDI1LDEyLDE4XV19LCJET0kiOiIxMC4xMDE2L0ouU1NBSE8uMjAyNC4xMDA4NTMiLCJJU1NOIjoiMjU5MC0yOTExIiwiaXNzdWVkIjp7ImRhdGUtcGFydHMiOltbMjAyNCwxLDFdXX0sInBhZ2UiOiIxMDA4NTMiLCJhYnN0cmFjdCI6IlJldmVudWUgbW9iaWxpc2F0aW9uIGZvciBsb2NhbCBkZXZlbG9wbWVudCBoYXMgZ2FpbmVkIHNpZ25pZmljYW50IGdsb2JhbCBhdHRlbnRpb24gaW4gcmVjZW50IHllYXJzLiBQYXJ0aWN1bGFybHksIGF0dGVtcHRzIHRvIG1heGltaXplIHRoZSBlZmZvcnRzIGZvciBpbXByb3ZlZCByZXZlbnVlIGNvbGxlY3Rpb24gaW4gZGV2ZWxvcGluZyBjb3VudHJpZXMgYXJlIHdlYWtlbmVkIGR1ZSBpbiBwYXJ0LCB0byB0aGUgY2FsaWJyZSBvZiBodW1hbiByZXNvdXJjZXMgYXZhaWxhYmxlIGFuZCB0aGUga2luZCBhbmQgZXh0ZW50IG9mIGF2YWlsYWJsZSBpbm5vdmF0aXZlIHByYWN0aWNlcyB1c2VkLiBFeHRhbnQgbGl0ZXJhdHVyZSBzdWdnZXN0cyB0aGF0IHJldmVudWUgdmFyaWFiaWxpdHkgYXQgdGhlIGxvY2FsIGdvdmVybm1lbnQgbGV2ZWwgaXMgcmFyZSBpbiBkZXZlbG9waW5nIGNvdW50cmllcy4gVGhpcyBwYXBlciBleHBhbmRzIHRoaXMgYm9keSBvZiBrbm93bGVkZ2UgYnkgZXhhbWluaW5nIHRoZSBxdWFsaXR5IGFuZCBjYXBhY2l0eSBvZiBodW1hbiByZXNvdXJjZXMgYW5kIGlubm92YXRpb24gYW5kIGhvdyB0aG9zZSBmYWN0b3JzIGhlbHAgZXhwbGFpbiBkaWZmZXJlbnQgcmV2ZW51ZSBtb2JpbGlzYXRpb24gb3V0Y29tZXMgYW1vbmcgdXJiYW4gQXNzZW1ibGllcyBpbiBHaGFuYS4gSXQgaXMgZGVtb25zdHJhdGVkIGluIHRoZSBkaXNjdXNzaW9ucyB0aGF0IGRlc3BpdGUgc29tZSBjYXBhY2l0eSBjaGFsbGVuZ2VzLCBzb21lIGFzc2VtYmxpZXMgY2FuIHJhaXNlIG1vcmUgcmV2ZW51ZSBpbnRlcm5hbGx5IHRoYW4gb3RoZXJzIGV2ZW4gdGhvdWdoIHRoZXkgc2hhcmUgc2ltaWxhciBjaGFyYWN0ZXJpc3RpY3MuIFRocm91Z2gga2V5IGluZm9ybWFudCBpbnRlcnZpZXdzIGFuZCBhIHN1cnZleSBvZiBvcGluaW9ucyBvZiByYXRlcGF5ZXJzIGluIGZvdXIgVXJiYW4gQXNzZW1ibGllcyBpbiBHaGFuYSwgaXQgd2FzIGZvdW5kIHRoYXQgd2hpbGUgc29tZSBhc3NlbWJsaWVzIGNhbiBuYXZpZ2F0ZSB0aHJvdWdoIHRoZSBjaGFsbGVuZ2VzIHVzaW5nIHN0YWZmIGVtcG93ZXJtZW50IGFuZCBzb21lIGlubm92YXRpdmUgc3RyYXRlZ2llcyBmb3IgYmV0dGVyIG1vYmlsaXNhdGlvbiBvdXRjb21lcywgb3RoZXJzIGFyZSB1bmFibGUgdG8gZG8gdGhlIHNhbWUgYW5kIHRoZXJlYnkgc3RydWdnbGUgaW4gdGhlaXIgcmV2ZW51ZSBtb2JpbGlzYXRpb24gZHJpdmUuIFRoaXMgcGFwZXIgaXMgcGFydCBvZiBhIGJyb2FkZXIgZWZmb3J0IHRvIGV4YW1pbmUgdGhlIGV4dGVudCB0byB3aGljaCBsb2NhbCByZXZlbnVlIG1vYmlsaXNhdGlvbiBjYW4gYmUgc2NhbGVkLXVwIGluIHRoZSBmYWNlIG9mIHNldmVyYWwgY29uc3RyYWludHMgaW4gYSBkZXZlbG9waW5nIGNvdW50cnkgY29udGV4dC4iLCJwdWJsaXNoZXIiOiJFbHNldmllciIsInZvbHVtZSI6Ijk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quot;,&quot;citationItems&quot;:[{&quot;id&quot;:&quot;2fb97e6d-9cb6-35c7-8ddc-387948efcc15&quot;,&quot;itemData&quot;:{&quot;type&quot;:&quot;article-journal&quot;,&quot;id&quot;:&quot;2fb97e6d-9cb6-35c7-8ddc-387948efcc15&quot;,&quot;title&quot;:&quot;Local revenue mobilisation in Ghana: Why similar metropolitan and municipal assemblies exhibit different outcomes&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ocial Sciences &amp; Humanities Open&quot;,&quot;accessed&quot;:{&quot;date-parts&quot;:[[2025,12,18]]},&quot;DOI&quot;:&quot;10.1016/J.SSAHO.2024.100853&quot;,&quot;ISSN&quot;:&quot;2590-2911&quot;,&quot;issued&quot;:{&quot;date-parts&quot;:[[2024,1,1]]},&quot;page&quot;:&quot;100853&quot;,&quot;abstract&quot;:&quot;Revenue mobilisation for local development has gained significant global attention in recent years. Particularly, attempts to maximize the efforts for improved revenue collection in developing countries are weakened due in part, to the calibre of human resources available and the kind and extent of available innovative practices used. Extant literature suggests that revenue variability at the local government level is rare in developing countries. This paper expands this body of knowledge by examining the quality and capacity of human resources and innovation and how those factors help explain different revenue mobilisation outcomes among urban Assemblies in Ghana. It is demonstrated in the discussions that despite some capacity challenges, some assemblies can raise more revenue internally than others even though they share similar characteristics. Through key informant interviews and a survey of opinions of ratepayers in four Urban Assemblies in Ghana, it was found that while some assemblies can navigate through the challenges using staff empowerment and some innovative strategies for better mobilisation outcomes, others are unable to do the same and thereby struggle in their revenue mobilisation drive. This paper is part of a broader effort to examine the extent to which local revenue mobilisation can be scaled-up in the face of several constraints in a developing country context.&quot;,&quot;publisher&quot;:&quot;Elsevier&quot;,&quot;volume&quot;:&quot;9&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b5f17e60-2356-46f5-aad6-d35900cfff47&quot;,&quot;properties&quot;:{&quot;noteIndex&quot;:0},&quot;isEdited&quot;:false,&quot;manualOverride&quot;:{&quot;isManuallyOverridden&quot;:true,&quot;citeprocText&quot;:&quot;(Adaletey et al., 2018; E. et al., 2025a)&quot;,&quot;manualOverrideText&quot;:&quot;(Adaletey et al., 2018; Adaletey. et al., 2025)&quot;},&quot;citationTag&quot;:&quot;MENDELEY_CITATION_v3_eyJjaXRhdGlvbklEIjoiTUVOREVMRVlfQ0lUQVRJT05fYjVmMTdlNjAtMjM1Ni00NmY1LWFhZDYtZDM1OTAwY2ZmZjQ3IiwicHJvcGVydGllcyI6eyJub3RlSW5kZXgiOjB9LCJpc0VkaXRlZCI6ZmFsc2UsIm1hbnVhbE92ZXJyaWRlIjp7ImlzTWFudWFsbHlPdmVycmlkZGVuIjp0cnVlLCJjaXRlcHJvY1RleHQiOiIoQWRhbGV0ZXkgZXQgYWwuLCAyMDE4OyBFLiBldCBhbC4sIDIwMjVhKSIsIm1hbnVhbE92ZXJyaWRlVGV4dCI6IihBZGFsZXRleSBldCBhbC4sIDIwMTg7IEFkYWxldGV5LiBldCBhbC4sIDIwMjUpIn0sImNpdGF0aW9uSXRlbXMiOlt7ImlkIjoiMTkzYmJlZTEtYjA1MC0zM2M2LWI0OTEtMWQyZTViNTJlYWNhIiwiaXRlbURhdGEiOnsidHlwZSI6ImFydGljbGUtam91cm5hbCIsImlkIjoiMTkzYmJlZTEtYjA1MC0zM2M2LWI0OTEtMWQyZTViNTJlYWNhIiwidGl0bGUiOiJSb2xlIG9mIHN0YWtlaG9sZGVyIGluIHJldmVudWUgbW9iaWxpemF0aW9uIHRvIGFsbGV2aWF0ZSBwb3ZlcnR5IGluIEdoYW5hIHVzaW5nIEUtZ292ZXJuYW5jZSBtZWNoYW5pc21zIiwiYXV0aG9yIjpbeyJmYW1pbHkiOiJBZGFsZXRleSIsImdpdmVuIjoiSmVubmlmZXIgRWxsYWgiLCJwYXJzZS1uYW1lcyI6ZmFsc2UsImRyb3BwaW5nLXBhcnRpY2xlIjoiIiwibm9uLWRyb3BwaW5nLXBhcnRpY2xlIjoiIn0seyJmYW1pbHkiOiJSYWp1IiwiZ2l2ZW4iOiJWYWxsaWFwcGFuIiwicGFyc2UtbmFtZXMiOmZhbHNlLCJkcm9wcGluZy1wYXJ0aWNsZSI6IiIsIm5vbi1kcm9wcGluZy1wYXJ0aWNsZSI6IiJ9LHsiZmFtaWx5IjoiUGh1bmciLCJnaXZlbiI6IlNpZXcgUG9oIiwicGFyc2UtbmFtZXMiOmZhbHNlLCJkcm9wcGluZy1wYXJ0aWNsZSI6IiIsIm5vbi1kcm9wcGluZy1wYXJ0aWNsZSI6IiJ9XSwiY29udGFpbmVyLXRpdGxlIjoiSW50ZXJuYXRpb25hbCBKb3VybmFsIG9mIElubm92YXRpdmUgVGVjaG5vbG9neSBhbmQgRXhwbG9yaW5nIEVuZ2luZWVyaW5nIiwiSVNTTiI6IjIyNzgzMDc1IiwiaXNzdWVkIjp7ImRhdGUtcGFydHMiOltbMjAxOF1dfSwicGFnZSI6IjEyOS0xMzMiLCJhYnN0cmFjdCI6IlRoZSBwdXJwb3NlIG9mIHRoaXMgcGFwZXIgaXMgdG8gaW52ZXN0aWdhdGUgdGhlIHJvbGUgb2YgdGhlIHN0YWtlaG9sZGVyIGluIHJldmVudWUgbW9iaWxpemF0aW9uIGF0IHRoZSBNTURBcyBpbiBHaGFuYSBhcyBhIHJvYWRtYXAgdG8gZnVydGhlciBpZGVudGlmeWluZyB3YXlzIG9mIGFjaGlldmluZyByZXZlbnVlIGltcHJvdmVtZW50cyBhbmQgcG92ZXJ0eSByZWR1Y3Rpb24gYnkgYWRvcHRpbmcgZS1nb3Zlcm5hbmNlIG1lY2hhbmlzbXMuIFRoaXMgc3R1ZHkgYWxzbyBpZGVudGlmaWVzIHRocmVlIG1haW4gcm9sZXMgb2YgdGhlIHN0YWtlaG9sZGVycyBpbiB0aGUgTU1NRHMgdG8gYmU6IENvbXBsaWFuY2UsIE1vdGl2YXRpb24gdG8gY29tcGx5LCBFbmZvcmNlbWVudDsgYW5kIGEgbW9kZXJhdGluZyByb2xlIHRvIGJlIG1vbml0b3JpbmcgYW5kIHN1cGVydmlzb3J5LiBJdCB3YXMgY29uZHVjdGVkIGluIHNlbGVjdGVkIE1NREFzIGluIEdoYW5hIGFuZCB0aGUgZmluZGluZ3MgbWF5IG5vdCBhcHBseSB0byBhbGwgb3RoZXIgTU1EQXMuIFRoZXJlIGlzIGFsc28gbGl0ZXJhdHVyZSBsaW1pdGF0aW9uLiBUaGUgcHJhY3RpY2FsIGltcGxpY2F0aW9uIHNob3VsZCBoZWxwIHVuZGVyc3RhbmQgdGhlIGltcG9ydGFuY2Ugb2YgYWRvcHRpbmcgZS1nb3Zlcm5hbmNlIGluIEdoYW5h4oCZcyByZXZlbnVlIGdlbmVyYXRpb24gc3lzdGVtIHdoaWNoIHdpbGwgaGVscCBhdm9pZCBwcm9ibGVtcyBsaWtlIGV2YXNpb24gYW5kIGltcHJvdmUgcmV2ZW51ZSBhcyBhIGRpbWVuc2lvbiB0byBwb3ZlcnR5IHJlZHVjdGlvbi4gVGhlIHBhcGVyIGlkZW50aWZpZWQgcm9sZSBvZiB0aGUgc3Rha2Vob2xkZXIgYXQgdGhlIGxvY2FsIGxldmVsLiBQcmV2aW91cyBzdHVkaWVzIGZvY3VzZWQgb24gc3Rha2Vob2xkZXIgbWFuYWdlbWVudCBhbmQgcmVndWxhdGlvbnMgdGhhdCBoZWxwIHByZXZlbnQgZXZhc2lvbiBhbmQgb3RoZXIgcHJvYmxlbXMsIHRodXMgdGhpcyBzdHVkeSBkZWx2ZXMgaW50byBlLWdvdmVybmFuY2UgaW50ZWdyYXRpb24gaW50byBHaGFuYeKAmXMgcmV2ZW51ZSBzeXN0ZW0gd2hpY2ggaXMgYW4gYXJlYSB0aGF0IGhhcyBub3QgcmVjZWl2ZWQgbXVjaCBhdHRlbnRpb24gaW4gc2V2ZXJhbCBsaXRlcmF0dXJlLiIsImlzc3VlIjoiMlMiLCJ2b2x1bWUiOiI4IiwiY29udGFpbmVyLXRpdGxlLXNob3J0IjoiIn0sImlzVGVtcG9yYXJ5IjpmYWxzZX0seyJpZCI6ImRhMGVhMWVjLTI4NTUtMzk3MS1iMDg2LTY1MzYxN2NlM2UzZCIsIml0ZW1EYXRhIjp7InR5cGUiOiJhcnRpY2xlLWpvdXJuYWwiLCJpZCI6ImRhMGVhMWVjLTI4NTUtMzk3MS1iMDg2LTY1MzYxN2NlM2UzZCIsInRpdGxlIjoiU3RyZW5ndGhlbmluZyBEb21lc3RpYyBSZXZlbnVlIE1vYmlsaXNhdGlvbiBCZXlvbmQgQWlkOiBUaGUgV2lsbGluZ25lc3Mgb2YgSW5mb3JtYWwgU2VjdG9yIHRvIFBheSBUYXhlcyBpbiBHaGFuYSIsImF1dGhvciI6W3siZmFtaWx5IjoiRS4iLCJnaXZlbiI6IkFkYWxldGV5LCBKZW5uaWZlciIsInBhcnNlLW5hbWVzIjpmYWxzZSwiZHJvcHBpbmctcGFydGljbGUiOiIiLCJub24tZHJvcHBpbmctcGFydGljbGUiOiIifSx7ImZhbWlseSI6IlMuIFQuIiwiZ2l2ZW4iOiJab3RvcnZpZSwgSnVzdGljZSIsInBhcnNlLW5hbWVzIjpmYWxzZSwiZHJvcHBpbmctcGFydGljbGUiOiIiLCJub24tZHJvcHBpbmctcGFydGljbGUiOiIifSx7ImZhbWlseSI6IkIiLCJnaXZlbiI6Ikt1ZG8sIE1hdGhldyIsInBhcnNlLW5hbWVzIjpmYWxzZSwiZHJvcHBpbmctcGFydGljbGUiOiIiLCJub24tZHJvcHBpbmctcGFydGljbGUiOiIifSx7ImZhbWlseSI6IkEiLCJnaXZlbiI6IkFjaGl5YWFsZSwgUmF5bW9uZCIsInBhcnNlLW5hbWVzIjpmYWxzZSwiZHJvcHBpbmctcGFydGljbGUiOiIiLCJub24tZHJvcHBpbmctcGFydGljbGUiOiIifV0sImNvbnRhaW5lci10aXRsZSI6IkFzaWFuIEpvdXJuYWwgb2YgRWNvbm9taWNzLCBCdXNpbmVzcyBhbmQgQWNjb3VudGluZyIsImFjY2Vzc2VkIjp7ImRhdGUtcGFydHMiOltbMjAyNSwxMiwxOF1dfSwiRE9JIjoiMTAuOTczNC9BSkVCQS8yMDI1L1YyNUkxMjIxMDMiLCJJU1NOIjoiMjQ1Ni02MzlYIiwiVVJMIjoiaHR0cHM6Ly9qb3VybmFsYWplYmEuY29tL2luZGV4LnBocC9BSkVCQS9hcnRpY2xlL3ZpZXcvMjEwMyIsImlzc3VlZCI6eyJkYXRlLXBhcnRzIjpbWzIwMjUsMTIsMTVdXX0sInBhZ2UiOiI0MzAtNDQ1IiwiYWJzdHJhY3QiOiI8cD5BaW1zOiBUaGlzIHN0dWR5IGV4YW1pbmVzIHRoZSB3aWxsaW5nbmVzcyBvZiBpbmZvcm1hbCBzZWN0b3Igd29ya2VycyBpbiBHaGFuYSB0byBwYXkgdGF4ZXMgd2l0aGluIHRoZSBjb250ZXh0IG9mIHRoZSBHaGFuYSBCZXlvbmQgQWlkIChHQkEpIGFnZW5kYS4gSXQgZnVydGhlciBhc3Nlc3NlcyBob3cgaW50ZXJwcmV0YXRpb25zIG9mIHRoZSBHQkEgcG9saWN5LCBwZXJjZXB0aW9ucyBvZiB0YXggZmFpcm5lc3MsIGFuZCB0YXggZWR1Y2F0aW9uIGluZmx1ZW5jZSB0YXggY29tcGxpYW5jZSBiZWhhdmlvdXIgd2l0aGluIHRoZSBpbmZvcm1hbCBlY29ub215LiYjMTM7IFN0dWR5IERlc2lnbjogQSBkZXNjcmlwdGl2ZSwgcXVhbnRpdGF0aXZlIGNyb3NzLXNlY3Rpb25hbCBzdXJ2ZXkgZGVzaWduIHdhcyBlbXBsb3llZC4mIzEzOyBQbGFjZSBhbmQgRHVyYXRpb24gb2YgU3R1ZHk6IFRoZSBzdHVkeSB3YXMgY2FycmllZCBvdXQgYW1vbmcgaW5mb3JtYWwgc2VjdG9yIHdvcmtlcnMgaW4gdGhlIEhvIE11bmljaXBhbGl0eSBiZXR3ZWVuIEphbnVhcnkgMjAyNCBhbmQgSnVuZSAyMDI0LiYjMTM7IE1ldGhvZG9sb2d5OiBBIHN0cnVjdHVyZWQgcXVlc3Rpb25uYWlyZSB3YXMgYWRtaW5pc3RlcmVkIHRvIGEgc2FtcGxlIG9mIDEwMCBpbmZvcm1hbCBzZWN0b3Igd29ya2Vycywgc2VsZWN0ZWQgdGhyb3VnaCBjb252ZW5pZW5jZSBzYW1wbGluZy4gSXRlbXMgd2VyZSBtZWFzdXJlZCB1c2luZyBmaXZlLXBvaW50IExpa2VydCBzY2FsZXMuIERhdGEgd2VyZSBjb2RlZCBhbmQgYW5hbHlzZWQgdXNpbmcgU1BTUyB0byBnZW5lcmF0ZSBkZXNjcmlwdGl2ZSBzdGF0aXN0aWNzLCBQZWFyc29uIGNvcnJlbGF0aW9uIGNvZWZmaWNpZW50cywgYW5kIG11bHRpcGxlIGxpbmVhciByZWdyZXNzaW9uIHJlc3VsdHMuJiMxMzsgUmVzdWx0czogUmVzcG9uZGVudHMgZGVtb25zdHJhdGVkIGEgaGlnaCB3aWxsaW5nbmVzcyB0byBwYXkgdGF4IChNID0gNC4yMCwgU0QgPSAwLjg1KSBhbmQgc3Ryb25nIHBvc2l0aXZlIHBlcmNlcHRpb25zIG9mIHRheCBmYWlybmVzcyAoTSA9IDQuNTEsIFNEID0gMC45MjEpLiBBd2FyZW5lc3Mgb2YgdGhlIEdCQSBwb2xpY3kgd2FzIG1vZGVyYXRlbHkgaGlnaCAoTSA9IDMuOTYsIFNEID0gMS4yNCksIHdoaWxlIHRheCBlZHVjYXRpb24gcmVjb3JkZWQgYSBtZWFuIG9mIDMuMjAgKFNEID0gMS4zOSkuIENvcnJlbGF0aW9uIGNvZWZmaWNpZW50cyBzaG93ZWQgd2VhayBhc3NvY2lhdGlvbnMgYmV0d2VlbiB0aGUgaW5kZXBlbmRlbnQgdmFyaWFibGVzIGFuZCB3aWxsaW5nbmVzcyB0byBwYXkgdGF4IChSLXZhbHVlcyBmcm9tIOKAkzAuMDgwIHRvIDAuMDY0KS4gUmVncmVzc2lvbiBhbmFseXNpcyByZXZlYWxlZCB0aGF0IHRoZSBtb2RlbCBhY2NvdW50ZWQgZm9yIDIuMSUgb2YgdGhlIHZhcmlhbmNlIGluIHdpbGxpbmduZXNzIHRvIHBheSAoUsKyID0gMC4wMjEpLCBhbmQgbm9uZSBvZiB0aGUgcHJlZGljdG9ycyBHQkEgYXdhcmVuZXNzICjOsiA9IDAuMTA2LCBwID0gMC4yNTcpLCB0YXggZmFpcm5lc3MgKM6yID0g4oCTMC4xNTAsIHAgPSAwLjI4NyksIG9yIHRheCBlZHVjYXRpb24gKM6yID0g4oCTMC4wMzgsIHAgPSAwLjUxOSkgd2VyZSBzdGF0aXN0aWNhbGx5IHNpZ25pZmljYW50LiBIb3dldmVyLCBkZXNjcmlwdGl2ZSB0cmVuZHMgc2hvd2VkIGhpZ2hlciB3aWxsaW5nbmVzcyB0byBwYXkgdGF4IHdoZW4gcmVzcG9uZGVudHMgcGVyY2VpdmVkIGZhaXJuZXNzIGFuZCByZWNlaXZlZCBhZGVxdWF0ZSB0YXggZWR1Y2F0aW9uLiYjMTM7IENvbmNsdXNpb246IEluZm9ybWFsIHNlY3RvciB3b3JrZXJzIGFyZSB3aWxsaW5nIHRvIGNvbXBseSB3aXRoIHRheCBvYmxpZ2F0aW9ucyB3aGVuIHRoZXkgdW5kZXJzdGFuZCBuYXRpb25hbCBwb2xpY3kgb2JqZWN0aXZlcyBhbmQgcGVyY2VpdmUgdGhlIHRheCBzeXN0ZW0gYXMgZmFpci4mIzEzOyBJbXBsaWNhdGlvbnM6IFN0cmVuZ3RoZW5pbmcgdHJhbnNwYXJlbmN5LCBmYWlybmVzcywgYW5kIHB1YmxpYyBjb21tdW5pY2F0aW9uIGFyb3VuZCB0YXggcmV2ZW51ZSB1c2UgaXMgZXNzZW50aWFsIGZvciBicm9hZGVuaW5nIEdoYW5h4oCZcyB0YXggYmFzZSBhbmQgc3VwcG9ydGluZyB0aGUgR2hhbmEgQmV5b25kIEFpZCBhZ2VuZGEuJiMxMzsgUmVjb21tZW5kYXRpb25zOiBUaGUgc3R1ZHkgcmVjb21tZW5kcyBpbnRlbnNpZmllZCB0YXggZWR1Y2F0aW9uIHRhcmdldGVkIGF0IHRoZSBpbmZvcm1hbCBzZWN0b3IsIGltcHJvdmVkIGZhaXJuZXNzIGluIHRheCBhZG1pbmlzdHJhdGlvbiwgYW5kIGVuaGFuY2VkIHZpc2liaWxpdHkgb2YgaG93IHRheCByZXZlbnVlcyBhcmUgdXRpbGl6ZWQgdG8gZm9zdGVyIHRydXN0IGFuZCB2b2x1bnRhcnkgY29tcGxpYW5jZS48L3A+IiwiaXNzdWUiOiIxMiIsInZvbHVtZSI6IjI1IiwiY29udGFpbmVyLXRpdGxlLXNob3J0IjoiIn0sImlzVGVtcG9yYXJ5IjpmYWxzZX1dfQ==&quot;,&quot;citationItems&quot;:[{&quot;id&quot;:&quot;193bbee1-b050-33c6-b491-1d2e5b52eaca&quot;,&quot;itemData&quot;:{&quot;type&quot;:&quot;article-journal&quot;,&quot;id&quot;:&quot;193bbee1-b050-33c6-b491-1d2e5b52eaca&quot;,&quot;title&quot;:&quot;Role of stakeholder in revenue mobilization to alleviate poverty in Ghana using E-governance mechanisms&quot;,&quot;author&quot;:[{&quot;family&quot;:&quot;Adaletey&quot;,&quot;given&quot;:&quot;Jennifer Ellah&quot;,&quot;parse-names&quot;:false,&quot;dropping-particle&quot;:&quot;&quot;,&quot;non-dropping-particle&quot;:&quot;&quot;},{&quot;family&quot;:&quot;Raju&quot;,&quot;given&quot;:&quot;Valliappan&quot;,&quot;parse-names&quot;:false,&quot;dropping-particle&quot;:&quot;&quot;,&quot;non-dropping-particle&quot;:&quot;&quot;},{&quot;family&quot;:&quot;Phung&quot;,&quot;given&quot;:&quot;Siew Poh&quot;,&quot;parse-names&quot;:false,&quot;dropping-particle&quot;:&quot;&quot;,&quot;non-dropping-particle&quot;:&quot;&quot;}],&quot;container-title&quot;:&quot;International Journal of Innovative Technology and Exploring Engineering&quot;,&quot;ISSN&quot;:&quot;22783075&quot;,&quot;issued&quot;:{&quot;date-parts&quot;:[[2018]]},&quot;page&quot;:&quot;129-133&quot;,&quot;abstract&quot;:&quot;The purpose of this paper is to investigate the role of the stakeholder in revenue mobilization at the MMDAs in Ghana as a roadmap to further identifying ways of achieving revenue improvements and poverty reduction by adopting e-governance mechanisms. This study also identifies three main roles of the stakeholders in the MMMDs to be: Compliance, Motivation to comply, Enforcement; and a moderating role to be monitoring and supervisory. It was conducted in selected MMDAs in Ghana and the findings may not apply to all other MMDAs. There is also literature limitation. The practical implication should help understand the importance of adopting e-governance in Ghana’s revenue generation system which will help avoid problems like evasion and improve revenue as a dimension to poverty reduction. The paper identified role of the stakeholder at the local level. Previous studies focused on stakeholder management and regulations that help prevent evasion and other problems, thus this study delves into e-governance integration into Ghana’s revenue system which is an area that has not received much attention in several literature.&quot;,&quot;issue&quot;:&quot;2S&quot;,&quot;volume&quot;:&quot;8&quot;,&quot;container-title-short&quot;:&quot;&quot;},&quot;isTemporary&quot;:false},{&quot;id&quot;:&quot;da0ea1ec-2855-3971-b086-653617ce3e3d&quot;,&quot;itemData&quot;:{&quot;type&quot;:&quot;article-journal&quot;,&quot;id&quot;:&quot;da0ea1ec-2855-3971-b086-653617ce3e3d&quot;,&quot;title&quot;:&quot;Strengthening Domestic Revenue Mobilisation Beyond Aid: The Willingness of Informal Sector to Pay Taxes in Ghana&quot;,&quot;author&quot;:[{&quot;family&quot;:&quot;E.&quot;,&quot;given&quot;:&quot;Adaletey, Jennifer&quot;,&quot;parse-names&quot;:false,&quot;dropping-particle&quot;:&quot;&quot;,&quot;non-dropping-particle&quot;:&quot;&quot;},{&quot;family&quot;:&quot;S. T.&quot;,&quot;given&quot;:&quot;Zotorvie, Justice&quot;,&quot;parse-names&quot;:false,&quot;dropping-particle&quot;:&quot;&quot;,&quot;non-dropping-particle&quot;:&quot;&quot;},{&quot;family&quot;:&quot;B&quot;,&quot;given&quot;:&quot;Kudo, Mathew&quot;,&quot;parse-names&quot;:false,&quot;dropping-particle&quot;:&quot;&quot;,&quot;non-dropping-particle&quot;:&quot;&quot;},{&quot;family&quot;:&quot;A&quot;,&quot;given&quot;:&quot;Achiyaale, Raymond&quot;,&quot;parse-names&quot;:false,&quot;dropping-particle&quot;:&quot;&quot;,&quot;non-dropping-particle&quot;:&quot;&quot;}],&quot;container-title&quot;:&quot;Asian Journal of Economics, Business and Accounting&quot;,&quot;accessed&quot;:{&quot;date-parts&quot;:[[2025,12,18]]},&quot;DOI&quot;:&quot;10.9734/AJEBA/2025/V25I122103&quot;,&quot;ISSN&quot;:&quot;2456-639X&quot;,&quot;URL&quot;:&quot;https://journalajeba.com/index.php/AJEBA/article/view/2103&quot;,&quot;issued&quot;:{&quot;date-parts&quot;:[[2025,12,15]]},&quot;page&quot;:&quot;430-445&quot;,&quot;abstract&quot;:&quot;&lt;p&gt;Aims: This study examines the willingness of informal sector workers in Ghana to pay taxes within the context of the Ghana Beyond Aid (GBA) agenda. It further assesses how interpretations of the GBA policy, perceptions of tax fairness, and tax education influence tax compliance behaviour within the informal economy.&amp;#13; Study Design: A descriptive, quantitative cross-sectional survey design was employed.&amp;#13; Place and Duration of Study: The study was carried out among informal sector workers in the Ho Municipality between January 2024 and June 2024.&amp;#13; Methodology: A structured questionnaire was administered to a sample of 100 informal sector workers, selected through convenience sampling. Items were measured using five-point Likert scales. Data were coded and analysed using SPSS to generate descriptive statistics, Pearson correlation coefficients, and multiple linear regression results.&amp;#13; Results: Respondents demonstrated a high willingness to pay tax (M = 4.20, SD = 0.85) and strong positive perceptions of tax fairness (M = 4.51, SD = 0.921). Awareness of the GBA policy was moderately high (M = 3.96, SD = 1.24), while tax education recorded a mean of 3.20 (SD = 1.39). Correlation coefficients showed weak associations between the independent variables and willingness to pay tax (R-values from –0.080 to 0.064). Regression analysis revealed that the model accounted for 2.1% of the variance in willingness to pay (R² = 0.021), and none of the predictors GBA awareness (β = 0.106, p = 0.257), tax fairness (β = –0.150, p = 0.287), or tax education (β = –0.038, p = 0.519) were statistically significant. However, descriptive trends showed higher willingness to pay tax when respondents perceived fairness and received adequate tax education.&amp;#13; Conclusion: Informal sector workers are willing to comply with tax obligations when they understand national policy objectives and perceive the tax system as fair.&amp;#13; Implications: Strengthening transparency, fairness, and public communication around tax revenue use is essential for broadening Ghana’s tax base and supporting the Ghana Beyond Aid agenda.&amp;#13; Recommendations: The study recommends intensified tax education targeted at the informal sector, improved fairness in tax administration, and enhanced visibility of how tax revenues are utilized to foster trust and voluntary compliance.&lt;/p&gt;&quot;,&quot;issue&quot;:&quot;12&quot;,&quot;volume&quot;:&quot;25&quot;,&quot;container-title-short&quot;:&quot;&quot;},&quot;isTemporary&quot;:false}]},{&quot;citationID&quot;:&quot;MENDELEY_CITATION_e47c066a-5b3d-4830-a7fa-5dab52cb7866&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ZTQ3YzA2NmEtNWIzZC00ODMwLWE3ZmEtNWRhYjUyY2I3ODY2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0e366b7-3f77-446a-8c1b-fa84a12c86d7&quot;,&quot;properties&quot;:{&quot;noteIndex&quot;:0},&quot;isEdited&quot;:false,&quot;manualOverride&quot;:{&quot;isManuallyOverridden&quot;:false,&quot;citeprocText&quot;:&quot;(Dick-Sagoe et al., 2025)&quot;,&quot;manualOverrideText&quot;:&quot;&quot;},&quot;citationTag&quot;:&quot;MENDELEY_CITATION_v3_eyJjaXRhdGlvbklEIjoiTUVOREVMRVlfQ0lUQVRJT05fMzBlMzY2YjctM2Y3Ny00NDZhLThjMWItZmE4NGExMmM4NmQ3IiwicHJvcGVydGllcyI6eyJub3RlSW5kZXgiOjB9LCJpc0VkaXRlZCI6ZmFsc2UsIm1hbnVhbE92ZXJyaWRlIjp7ImlzTWFudWFsbHlPdmVycmlkZGVuIjpmYWxzZSwiY2l0ZXByb2NUZXh0IjoiKERpY2stU2Fnb2UgZXQgYWwuLCAyMDI1KSIsIm1hbnVhbE92ZXJyaWRlVGV4dCI6IiJ9LCJjaXRhdGlvbkl0ZW1zIjpbeyJpZCI6ImNkOTAyMjVhLTJmMjYtMzAyYy04ODEyLTM1YjI0YWMxMWY2YyIsIml0ZW1EYXRhIjp7InR5cGUiOiJhcnRpY2xlLWpvdXJuYWwiLCJpZCI6ImNkOTAyMjVhLTJmMjYtMzAyYy04ODEyLTM1YjI0YWMxMWY2YyIsInRpdGxlIjoiQ2VudHJhbCB0cmFuc2ZlcnMgYW5kIGluY2VudGl2ZXMgdG8gY29sbGVjdCBsb2NhbCByZXZlbnVlIGFtb25nIHRoZSBDZW50cmFsIFJlZ2lvbiBvZiBHaGFuYeKAmXMgbG9jYWwgZ292ZXJubWVudCBvZmZpY2lhbHM6IGFuYWx5c2luZyB0aGUgZmx5cGFwZXIgZWZmZWN0IiwiYXV0aG9yIjpbeyJmYW1pbHkiOiJEaWNrLVNhZ29lIiwiZ2l2ZW4iOiJDaHJpc3RvcGhlciIsInBhcnNlLW5hbWVzIjpmYWxzZSwiZHJvcHBpbmctcGFydGljbGUiOiIiLCJub24tZHJvcHBpbmctcGFydGljbGUiOiIifSx7ImZhbWlseSI6IlRpbmd1bSIsImdpdmVuIjoiRXJuZXN0IE5nZWgiLCJwYXJzZS1uYW1lcyI6ZmFsc2UsImRyb3BwaW5nLXBhcnRpY2xlIjoiIiwibm9uLWRyb3BwaW5nLXBhcnRpY2xlIjoiIn0seyJmYW1pbHkiOiJBc2FyZS1OdWFtYWgiLCJnaXZlbiI6IlBldGVyIiwicGFyc2UtbmFtZXMiOmZhbHNlLCJkcm9wcGluZy1wYXJ0aWNsZSI6IiIsIm5vbi1kcm9wcGluZy1wYXJ0aWNsZSI6IiJ9LHsiZmFtaWx5IjoiWXVuaSIsImdpdmVuIjoiRGVuaXMgTi4iLCJwYXJzZS1uYW1lcyI6ZmFsc2UsImRyb3BwaW5nLXBhcnRpY2xlIjoiIiwibm9uLWRyb3BwaW5nLXBhcnRpY2xlIjoiIn0seyJmYW1pbHkiOiJCYWlkb28iLCJnaXZlbiI6Ik5pY2hvbGFzIiwicGFyc2UtbmFtZXMiOmZhbHNlLCJkcm9wcGluZy1wYXJ0aWNsZSI6IiIsIm5vbi1kcm9wcGluZy1wYXJ0aWNsZSI6IiJ9XSwiY29udGFpbmVyLXRpdGxlIjoiSHVtYW5pdGllcyBhbmQgU29jaWFsIFNjaWVuY2VzIENvbW11bmljYXRpb25zIDIwMjUgMTI6MSIsImFjY2Vzc2VkIjp7ImRhdGUtcGFydHMiOltbMjAyNSwxMiwxOF1dfSwiRE9JIjoiMTAuMTA1Ny9zNDE1OTktMDI1LTA1NDYzLXgiLCJJU1NOIjoiMjY2Mi05OTkyIiwiVVJMIjoiaHR0cHM6Ly93d3cubmF0dXJlLmNvbS9hcnRpY2xlcy9zNDE1OTktMDI1LTA1NDYzLXgiLCJpc3N1ZWQiOnsiZGF0ZS1wYXJ0cyI6W1syMDI1LDcsMTJdXX0sInBhZ2UiOiIxMDc1LSIsImFic3RyYWN0IjoiTG9jYWwgZ292ZXJubWVudHMgdGhhdCByZWx5IGhlYXZpbHkgb24gY2VudHJhbCB0cmFuc2ZlcnMgYXJlIGxpa2VseSB0byBmYWNlIGEgbGF4aXR5IHByb2JsZW0gd2hlbiBpbmNyZWFzaW5nIGxvY2FsbHkgZ2VuZXJhdGVkIHJldmVudWVzLiBUaGUgZmx5cGFwZXIgZWZmZWN0IGlkZW50aWZpZXMgdGhpcyBvdmVyZGVwZW5kZW5jZSBieSBleGFtaW5pbmcgdGhlIHJlbGF0aW9uc2hpcCBiZXR3ZWVuIGxvY2FsIGV4cGVuZGl0dXJlcyBhbmQgcmV2ZW51ZXMgKGNlbnRyYWwgdHJhbnNmZXJzIGFuZCBsb2NhbGx5IGdlbmVyYXRlZCkuIExvY2FsIGdvdmVybm1lbnRzIGluIEdoYW5hIGRlcGVuZCBvbiBjZW50cmFsIHRyYW5zZmVycyBhbmQgbG9jYWxseSBnZW5lcmF0ZWQgcmV2ZW51ZXMgdG8gZmluYW5jZSBsb2NhbCBkZXZlbG9wbWVudC4gQ2VudHJhbCB0cmFuc2ZlcnMgYXJlIGltcG9ydGFudCBiZWNhdXNlIHRoZXkgYmFsYW5jZSBmaXNjYWwgY2FwYWNpdGllcyBhY3Jvc3MgbG9jYWwgZ292ZXJubWVudHMgYW5kIHByb21vdGUgZXF1YWxpc2F0aW9uIGluIHRoZSBwcm92aXNpb24gb2YgcHVibGljIGdvb2RzLiBUaGUgc3R1ZHkgdXNlZCBwYW5lbCBkYXRhIGVzdGltYXRpb24gdG8gYW5hbHlzZSByZXZlbnVlLCBleHBlbmRpdHVyZSwgZGlzdGFuY2UsIGFuZCBwb3B1bGF0aW9uIGZyb20gMjAwOSB0byAyMDIwIGZvciAxNyBHaGFuYWlhbiBsb2NhbCBnb3Zlcm5tZW50cyBpbiB0aGUgQ2VudHJhbCBSZWdpb24uIFRoZSByZXN1bHRzIHNob3cgdGhlIHByZXNlbmNlIG9mIHRoZSBmbHlwYXBlciBlZmZlY3QsIGEgc2l0dWF0aW9uIGV4cGxhaW5lZCBieSB0aGUgZmlzY2FsIGludGVyZXN0IG1vZGVsIHRvIHJlZHVjZSB0aGUgZWZmZWN0aXZlbmVzcyBhbmQgZWZmaWNpZW5jeSBvZiBsb2NhbCBnb3Zlcm5tZW50IG9mZmljaWFscyBhcyB0aGV5IHRlbmQgdG8gYmUgbGVzcyByZXNwb25zaXZlIHRvIHRoZSBuZWVkcyBvZiB0aGUgbG9jYWwgcGVvcGxlIHRoZXkgc2VydmUuIEZ1cnRoZXJtb3JlLCB0aGUgcHJlc2VuY2Ugb2YgZmx5cGFwZXIgZWZmZWN0cyByZWR1Y2VzIGxvY2FsIGdvdmVybm1lbnRz4oCZIGluY2VudGl2ZXMgdG8gaW5jcmVhc2UgdGhlIG1vYmlsaXNhdGlvbiBvZiBsb2NhbCByZXZlbnVlLiBUaGlzIHBhcGVyIHJlY29tbWVuZHMgcG9saWNpZXMgdGhhdCBzdHJlbmd0aGVuIGxvY2FsIGdvdmVybm1lbnQgZmluYW5jaWFsIGF1dG9ub215IGFuZCwgY29uc2VxdWVudGx5LCBlY29ub21pYyBkZXZlbG9wbWVudC4iLCJwdWJsaXNoZXIiOiJQYWxncmF2ZSIsImlzc3VlIjoiMSIsInZvbHVtZSI6IjEyIiwiY29udGFpbmVyLXRpdGxlLXNob3J0IjoiIn0sImlzVGVtcG9yYXJ5IjpmYWxzZX1dfQ==&quot;,&quot;citationItems&quot;:[{&quot;id&quot;:&quot;cd90225a-2f26-302c-8812-35b24ac11f6c&quot;,&quot;itemData&quot;:{&quot;type&quot;:&quot;article-journal&quot;,&quot;id&quot;:&quot;cd90225a-2f26-302c-8812-35b24ac11f6c&quot;,&quot;title&quot;:&quot;Central transfers and incentives to collect local revenue among the Central Region of Ghana’s local government officials: analysing the flypaper effect&quot;,&quot;author&quot;:[{&quot;family&quot;:&quot;Dick-Sagoe&quot;,&quot;given&quot;:&quot;Christopher&quot;,&quot;parse-names&quot;:false,&quot;dropping-particle&quot;:&quot;&quot;,&quot;non-dropping-particle&quot;:&quot;&quot;},{&quot;family&quot;:&quot;Tingum&quot;,&quot;given&quot;:&quot;Ernest Ngeh&quot;,&quot;parse-names&quot;:false,&quot;dropping-particle&quot;:&quot;&quot;,&quot;non-dropping-particle&quot;:&quot;&quot;},{&quot;family&quot;:&quot;Asare-Nuamah&quot;,&quot;given&quot;:&quot;Peter&quot;,&quot;parse-names&quot;:false,&quot;dropping-particle&quot;:&quot;&quot;,&quot;non-dropping-particle&quot;:&quot;&quot;},{&quot;family&quot;:&quot;Yuni&quot;,&quot;given&quot;:&quot;Denis N.&quot;,&quot;parse-names&quot;:false,&quot;dropping-particle&quot;:&quot;&quot;,&quot;non-dropping-particle&quot;:&quot;&quot;},{&quot;family&quot;:&quot;Baidoo&quot;,&quot;given&quot;:&quot;Nicholas&quot;,&quot;parse-names&quot;:false,&quot;dropping-particle&quot;:&quot;&quot;,&quot;non-dropping-particle&quot;:&quot;&quot;}],&quot;container-title&quot;:&quot;Humanities and Social Sciences Communications 2025 12:1&quot;,&quot;accessed&quot;:{&quot;date-parts&quot;:[[2025,12,18]]},&quot;DOI&quot;:&quot;10.1057/s41599-025-05463-x&quot;,&quot;ISSN&quot;:&quot;2662-9992&quot;,&quot;URL&quot;:&quot;https://www.nature.com/articles/s41599-025-05463-x&quot;,&quot;issued&quot;:{&quot;date-parts&quot;:[[2025,7,12]]},&quot;page&quot;:&quot;1075-&quot;,&quot;abstract&quot;:&quot;Local governments that rely heavily on central transfers are likely to face a laxity problem when increasing locally generated revenues. The flypaper effect identifies this overdependence by examining the relationship between local expenditures and revenues (central transfers and locally generated). Local governments in Ghana depend on central transfers and locally generated revenues to finance local development. Central transfers are important because they balance fiscal capacities across local governments and promote equalisation in the provision of public goods. The study used panel data estimation to analyse revenue, expenditure, distance, and population from 2009 to 2020 for 17 Ghanaian local governments in the Central Region. The results show the presence of the flypaper effect, a situation explained by the fiscal interest model to reduce the effectiveness and efficiency of local government officials as they tend to be less responsive to the needs of the local people they serve. Furthermore, the presence of flypaper effects reduces local governments’ incentives to increase the mobilisation of local revenue. This paper recommends policies that strengthen local government financial autonomy and, consequently, economic development.&quot;,&quot;publisher&quot;:&quot;Palgrave&quot;,&quot;issue&quot;:&quot;1&quot;,&quot;volume&quot;:&quot;12&quot;,&quot;container-title-short&quot;:&quot;&quot;},&quot;isTemporary&quot;:false}]},{&quot;citationID&quot;:&quot;MENDELEY_CITATION_caa94b4f-9903-4378-b518-8cb80b908c14&quot;,&quot;properties&quot;:{&quot;noteIndex&quot;:0},&quot;isEdited&quot;:false,&quot;manualOverride&quot;:{&quot;isManuallyOverridden&quot;:true,&quot;citeprocText&quot;:&quot;(Belley, 2020a; &lt;i&gt;THE CONSTITUTION OF THE REPUBLIC OF GHANA CHAPTER ONE&lt;/i&gt;, n.d.)&quot;,&quot;manualOverrideText&quot;:&quot;(Belley, 2020)&quot;},&quot;citationTag&quot;:&quot;MENDELEY_CITATION_v3_eyJjaXRhdGlvbklEIjoiTUVOREVMRVlfQ0lUQVRJT05fY2FhOTRiNGYtOTkwMy00Mzc4LWI1MTgtOGNiODBiOTA4YzE0IiwicHJvcGVydGllcyI6eyJub3RlSW5kZXgiOjB9LCJpc0VkaXRlZCI6ZmFsc2UsIm1hbnVhbE92ZXJyaWRlIjp7ImlzTWFudWFsbHlPdmVycmlkZGVuIjp0cnVlLCJjaXRlcHJvY1RleHQiOiIoQmVsbGV5LCAyMDIwYTsgPGk+VEhFIENPTlNUSVRVVElPTiBPRiBUSEUgUkVQVUJMSUMgT0YgR0hBTkEgQ0hBUFRFUiBPTkU8L2k+LCBuLmQuKSIsIm1hbnVhbE92ZXJyaWRlVGV4dCI6IihCZWxsZXksIDIwMjApIn0sImNpdGF0aW9uSXRlbXMiOlt7ImlkIjoiZGY3ODY1OWUtMDhjOC0zNDAzLWIxZTYtODRmYzYyYzdiMjYzIiwiaXRlbURhdGEiOnsidHlwZSI6ImFydGljbGUtam91cm5hbCIsImlkIjoiZGY3ODY1OWUtMDhjOC0zNDAzLWIxZTYtODRmYzYyYzdiMjYz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Sx7ImlkIjoiZWM0YTY3OWUtOTNlZS0zNjU5LWI4YjktNmU4ZjZkNGU2NTViIiwiaXRlbURhdGEiOnsidHlwZSI6ImFydGljbGUtam91cm5hbCIsImlkIjoiZWM0YTY3OWUtOTNlZS0zNjU5LWI4YjktNmU4ZjZkNGU2NTViIiwidGl0bGUiOiJUSEUgQ09OU1RJVFVUSU9OIE9GIFRIRSBSRVBVQkxJQyBPRiBHSEFOQSBDSEFQVEVSIE9ORSIsImFjY2Vzc2VkIjp7ImRhdGUtcGFydHMiOltbMjAyNSwxMiwxOF1dfSwiY29udGFpbmVyLXRpdGxlLXNob3J0IjoiIn0sImlzVGVtcG9yYXJ5IjpmYWxzZX1dfQ==&quot;,&quot;citationItems&quot;:[{&quot;id&quot;:&quot;df78659e-08c8-3403-b1e6-84fc62c7b263&quot;,&quot;itemData&quot;:{&quot;type&quot;:&quot;article-journal&quot;,&quot;id&quot;:&quot;df78659e-08c8-3403-b1e6-84fc62c7b263&quot;,&quot;title&quot;:&quot;The District Assembly Common Fund and Fiscal Decentralisation: What is the Impact on Local Development in Ghana?&quot;,&quot;author&quot;:[{&quot;family&quot;:&quot;Belley&quot;,&quot;given&quot;:&quot;Harrison Kofi&quot;,&quot;parse-names&quot;:false,&quot;dropping-particle&quot;:&quot;&quot;,&quot;non-dropping-particle&quot;:&quot;&quot;}],&quot;container-title&quot;:&quot;Asian Research Journal of Arts &amp; Social Sciences&quot;,&quot;accessed&quot;:{&quot;date-parts&quot;:[[2025,12,18]]},&quot;DOI&quot;:&quot;10.9734/ARJASS/2020/V12I130180&quot;,&quot;ISSN&quot;:&quot;2456-4761&quot;,&quot;URL&quot;:&quot;https://journalarjass.com/index.php/ARJASS/article/view/235&quot;,&quot;issued&quot;:{&quot;date-parts&quot;:[[2020,10,5]]},&quot;page&quot;:&quot;15-21&quot;,&quot;abstract&quot;:&quot;Local governments have been created as agents of local development in which the people in the local areas are given greater opportunities to influence policies and programs that directly affect their well-being and thereby reducing their poverty levels. But the implementation of the policies and programmes is bedeviled with many problems. Key among them is the issue of financing the local development projects in order to reduce rural poverty. The government of Ghana attempted to reduce this problem when it introduced a development fund in1994 known as the – District Assemblies Common Fund (DACF) to encourage local governance and deepen Government’s commitment to decentralization in general and fiscal devolution in particular. The study therefore, seeks to assess the impact of District Assembly Common Fund on Local Government Development in the Adaklu District Assembly in the Volta Region of Ghana. The study mainly adopted qualitative methods of research to obtain information on the experiences of the poor people in the Adaklu communities selected as study areas. Interview guides were used to obtain information from the people in the communities, staff of the Assembly and some heads of the decentralized departments. A major finding of the study is that the assembly did not involve the rural people in the poverty reduction programmes in the district.&quot;,&quot;publisher&quot;:&quot;Sciencedomain International&quot;,&quot;container-title-short&quot;:&quot;&quot;},&quot;isTemporary&quot;:false},{&quot;id&quot;:&quot;ec4a679e-93ee-3659-b8b9-6e8f6d4e655b&quot;,&quot;itemData&quot;:{&quot;type&quot;:&quot;article-journal&quot;,&quot;id&quot;:&quot;ec4a679e-93ee-3659-b8b9-6e8f6d4e655b&quot;,&quot;title&quot;:&quot;THE CONSTITUTION OF THE REPUBLIC OF GHANA CHAPTER ONE&quot;,&quot;accessed&quot;:{&quot;date-parts&quot;:[[2025,12,18]]},&quot;container-title-short&quot;:&quot;&quot;},&quot;isTemporary&quot;:false}]},{&quot;citationID&quot;:&quot;MENDELEY_CITATION_15aa5131-7ea6-4cfb-849f-0f4ef4bc4a83&quot;,&quot;properties&quot;:{&quot;noteIndex&quot;:0},&quot;isEdited&quot;:false,&quot;manualOverride&quot;:{&quot;isManuallyOverridden&quot;:false,&quot;citeprocText&quot;:&quot;(MOF, 2025)&quot;,&quot;manualOverrideText&quot;:&quot;&quot;},&quot;citationTag&quot;:&quot;MENDELEY_CITATION_v3_eyJjaXRhdGlvbklEIjoiTUVOREVMRVlfQ0lUQVRJT05fMTVhYTUxMzEtN2VhNi00Y2ZiLTg0OWYtMGY0ZWY0YmM0YTgzIiwicHJvcGVydGllcyI6eyJub3RlSW5kZXgiOjB9LCJpc0VkaXRlZCI6ZmFsc2UsIm1hbnVhbE92ZXJyaWRlIjp7ImlzTWFudWFsbHlPdmVycmlkZGVuIjpmYWxzZSwiY2l0ZXByb2NUZXh0IjoiKE1PRiwgMjAyNSkiLCJtYW51YWxPdmVycmlkZVRleHQiOiIifSwiY2l0YXRpb25JdGVtcyI6W3siaWQiOiI1ODZjYjA5YS1jYWI3LTM0ODctODAyYy0zNjdlZmRhZGVlMGQiLCJpdGVtRGF0YSI6eyJ0eXBlIjoid2VicGFnZSIsImlkIjoiNTg2Y2IwOWEtY2FiNy0zNDg3LTgwMmMtMzY3ZWZkYWRlZTBkIiwidGl0bGUiOiIyMDI1IENvbXBvc2l0ZSBCdWRnZXQgfCBNaW5pc3RyeSBvZiBGaW5hbmNlIHwgR2hhbmEiLCJhdXRob3IiOlt7ImZhbWlseSI6Ik1PRiIsImdpdmVuIjoiIiwicGFyc2UtbmFtZXMiOmZhbHNlLCJkcm9wcGluZy1wYXJ0aWNsZSI6IiIsIm5vbi1kcm9wcGluZy1wYXJ0aWNsZSI6IiJ9XSwiY29udGFpbmVyLXRpdGxlIjoiTWluaXN0cnkgb2YgRmluYW5jZSIsImFjY2Vzc2VkIjp7ImRhdGUtcGFydHMiOltbMjAyNSwxMiwxOF1dfSwiVVJMIjoiaHR0cHM6Ly93d3cubW9mZXAuZ292LmdoL3B1YmxpY2F0aW9ucy9jb21wb3NpdGUtYnVkZ2V0LzIwMjUiLCJpc3N1ZWQiOnsiZGF0ZS1wYXJ0cyI6W1syMDI1XV19LCJjb250YWluZXItdGl0bGUtc2hvcnQiOiIifSwiaXNUZW1wb3JhcnkiOmZhbHNlfV19&quot;,&quot;citationItems&quot;:[{&quot;id&quot;:&quot;586cb09a-cab7-3487-802c-367efdadee0d&quot;,&quot;itemData&quot;:{&quot;type&quot;:&quot;webpage&quot;,&quot;id&quot;:&quot;586cb09a-cab7-3487-802c-367efdadee0d&quot;,&quot;title&quot;:&quot;2025 Composite Budget | Ministry of Finance | Ghana&quot;,&quot;author&quot;:[{&quot;family&quot;:&quot;MOF&quot;,&quot;given&quot;:&quot;&quot;,&quot;parse-names&quot;:false,&quot;dropping-particle&quot;:&quot;&quot;,&quot;non-dropping-particle&quot;:&quot;&quot;}],&quot;container-title&quot;:&quot;Ministry of Finance&quot;,&quot;accessed&quot;:{&quot;date-parts&quot;:[[2025,12,18]]},&quot;URL&quot;:&quot;https://www.mofep.gov.gh/publications/composite-budget/2025&quot;,&quot;issued&quot;:{&quot;date-parts&quot;:[[2025]]},&quot;container-title-short&quot;:&quot;&quot;},&quot;isTemporary&quot;:false}]},{&quot;citationID&quot;:&quot;MENDELEY_CITATION_a28f8f05-2cb6-4942-82ce-4bb49c4ba659&quot;,&quot;properties&quot;:{&quot;noteIndex&quot;:0},&quot;isEdited&quot;:false,&quot;manualOverride&quot;:{&quot;isManuallyOverridden&quot;:false,&quot;citeprocText&quot;:&quot;(Belley, 2020b; Mahama et al., 2024a; Nicholas et al., 2025)&quot;,&quot;manualOverrideText&quot;:&quot;&quot;},&quot;citationTag&quot;:&quot;MENDELEY_CITATION_v3_eyJjaXRhdGlvbklEIjoiTUVOREVMRVlfQ0lUQVRJT05fYTI4ZjhmMDUtMmNiNi00OTQyLTgyY2UtNGJiNDljNGJhNjU5IiwicHJvcGVydGllcyI6eyJub3RlSW5kZXgiOjB9LCJpc0VkaXRlZCI6ZmFsc2UsIm1hbnVhbE92ZXJyaWRlIjp7ImlzTWFudWFsbHlPdmVycmlkZGVuIjpmYWxzZSwiY2l0ZXByb2NUZXh0IjoiKEJlbGxleSwgMjAyMGI7IE1haGFtYSBldCBhbC4sIDIwMjRhOyBOaWNob2xhcyBldCBhbC4sIDIwMjUpIiwibWFudWFsT3ZlcnJpZGVUZXh0IjoiIn0sImNpdGF0aW9uSXRlbXMiOlt7ImlkIjoiZmFkMGM3YjUtNzE3MC0zZWRmLTkxODEtNmY3ZWI3NTNmZmMxIiwiaXRlbURhdGEiOnsidHlwZSI6ImFydGljbGUtam91cm5hbCIsImlkIjoiZmFkMGM3YjUtNzE3MC0zZWRmLTkxODEtNmY3ZWI3NTNmZmMxIiwidGl0bGUiOiJMb2NhbCBwb2xpdGljcyBhbmQgdGhlIHJldmVudWUgY29sbGVjdGlvbiBlZmZvcnQgaW4gYSBkZXZlbG9waW5nIGNvdW50cnkgY29udGV4dDogZXhwZXJpZW5jZXMgZnJvbSBHaGFuYSIsImF1dGhvciI6W3siZmFtaWx5IjoiTWFoYW1hIiwiZ2l2ZW4iOiJQYXRyaWNrIFlpbiIsInBhcnNlLW5hbWVzIjpmYWxzZSwiZHJvcHBpbmctcGFydGljbGUiOiIiLCJub24tZHJvcHBpbmctcGFydGljbGUiOiIifSx7ImZhbWlseSI6IkFiZHVsYWkiLCJnaXZlbiI6IkFiZHVsIEdhZmFydSIsInBhcnNlLW5hbWVzIjpmYWxzZSwiZHJvcHBpbmctcGFydGljbGUiOiIiLCJub24tZHJvcHBpbmctcGFydGljbGUiOiIifSx7ImZhbWlseSI6IkFzYW1vYWgiLCJnaXZlbiI6Ikt3YW1lIiwicGFyc2UtbmFtZXMiOmZhbHNlLCJkcm9wcGluZy1wYXJ0aWNsZSI6IiIsIm5vbi1kcm9wcGluZy1wYXJ0aWNsZSI6IiJ9XSwiY29udGFpbmVyLXRpdGxlIjoiU04gU29jaWFsIFNjaWVuY2VzIiwiYWNjZXNzZWQiOnsiZGF0ZS1wYXJ0cyI6W1syMDI1LDEyLDE4XV19LCJET0kiOiIxMC4xMDA3L1M0MzU0NS0wMjQtMDA4NjctWi9NRVRSSUNTIiwiSVNTTiI6IjI2NjI5MjgzIiwiVVJMIjoiaHR0cHM6Ly9saW5rLnNwcmluZ2VyLmNvbS9hcnRpY2xlLzEwLjEwMDcvczQzNTQ1LTAyNC0wMDg2Ny16IiwiaXNzdWVkIjp7ImRhdGUtcGFydHMiOltbMjAyNCwzLDFdXX0sInBhZ2UiOiI3Mi0iLCJhYnN0cmFjdCI6IlRoZXJlIGlzIGEgcmVuZXdlZCBnbG9iYWwgZW1waGFzaXMgb24gZG9tZXN0aWMgcmV2ZW51ZSBtb2JpbGlzYXRpb24gZm9yIGxvY2FsIGRldmVsb3BtZW50LiBUaGlzIGNhbGwgY2FtZSB0aHJvdWdoIHRoZSBTdXN0YWluYWJsZSBEZXZlbG9wbWVudCBHb2Fscywgd2hpY2ggcGxhY2VzIGVub3Jtb3VzIHJlc3BvbnNpYmlsaXR5IG9uIGxvY2FsIGdvdmVybm1lbnQgYm9kaWVzLCBlc3BlY2lhbGx5IGluIGRldmVsb3BpbmcgY291bnRyaWVzLCB0byBmb2N1cyBvbiBsb2NhbCBzb3VyY2VzIG9mIHJldmVudWUgZm9yIGRldmVsb3BtZW50LiBKdXN0IGxpa2UgbWFueSBsb2NhbCBnb3Zlcm5tZW50IGJvZGllcyBpbiBtb3N0IGRldmVsb3BpbmcgY291bnRyaWVzLCBHaGFuYeKAmXMgTWV0cm9wb2xpdGFuLCBNdW5pY2lwYWwgYW5kIERpc3RyaWN0IEFzc2VtYmxpZXMgKE1NREFzKSBoYXZlIGhhZCBodW1vbmdvdXMgY2hhbGxlbmdlcyByYWlzaW5nIGFkZXF1YXRlIHJldmVudWUgZm9yIGxvY2FsIGRldmVsb3BtZW50LiBIb3dldmVyLCBzb21lIGFzc2VtYmxpZXMgaGF2ZSBkZW1vbnN0cmF0ZWQgbW9yZSBlZmZlY3RpdmVuZXNzIGluIHJhaXNpbmcgaW50ZXJuYWxseSBnZW5lcmF0ZWQgZnVuZHMgdGhhbiBvdGhlcnMuIFJldmVudWUgdmFyaWFiaWxpdHkgc3R1ZGllcyBvbiBHaGFuYeKAmXMgTU1EQXMgYXJlIGFsbW9zdCBub24tZXhpc3RlbnQuIFRoaXMgcGFwZXIgc2Vla3MgdG8gY29udHJpYnV0ZSB0byB0aGUgcm9sZSB0aGF0IGxvY2FsIHBvbGl0aWNzIHBsYXlzIGluIGRpZmZlcmVudCBjb2xsZWN0aW9uIG91dGNvbWVzIGluIHRoZSBzZWxlY3RlZCBhc3NlbWJsaWVzIGluIEdoYW5hLiBUaGUgc3R1ZHkgZm9jdXNlcyBvbiB0aGUgc2VsZWN0ZWQgdXJiYW4gTWV0cm9wb2xpdGFuIGFuZCBNdW5pY2lwYWwgQXNzZW1ibGllcyBpbiB0aGUgR3JlYXRlciBBY2NyYSByZWdpb24gdGhhdCBzaGFyZSBzaW1pbGFyIGNoYXJhY3RlcmlzdGljcy4gV2l0aCB0aGUgZmlzY2FsIGV4Y2hhbmdlIHRoZW9yeSwgbG9jYWwgcG9saXRpY3MgaGFzIHNob3duIHRvIGhhdmUgaGFkIHNvbWUgaW5mbHVlbmNlIG9uIGxvY2FsIHJldmVudWUgbW9iaWxpc2F0aW9uIG91dGNvbWVzLiBUaGUgZXhwbG9yYXRvcnktc2VxdWVudGlhbCBtaXhlZCBtZXRob2RzIGFwcHJvYWNoIHdhcyBhZG9wdGVkIGZvciB0aGUgc3R1ZHkuIFRocm91Z2ggaW4tZGVwdGggaW50ZXJ2aWV3cyBvZiByZWxldmFudCBsb2NhbCBnb3Zlcm5tZW50IG9mZmljZXJzIGFuZCBhIHN1cnZleSBvZiBvcGluaW9ucyBvZiB0YXhwYXllcnMgaW4gYWxsIGZvdXIgc2VsZWN0ZWQgQXNzZW1ibGllcywgaXQgd2FzIGZvdW5kIHRoYXQgbG9jYWwgcG9saXRpY3MgaGF2ZSBwbGF5ZWQgc2lnbmlmaWNhbnQgcm9sZXMgaW4gb2NjYXNpb25pbmcgZGlmZmVyZW50IHJldmVudWUgbW9iaWxpc2F0aW9uIG91dGNvbWVzIGluIHRoZSBzZWxlY3RlZCBBc3NlbWJsaWVzLiIsInB1Ymxpc2hlciI6IlNwcmluZ2VyIE5hdHVyZSIsImlzc3VlIjoiMyIsInZvbHVtZSI6IjQiLCJjb250YWluZXItdGl0bGUtc2hvcnQiOiIifSwiaXNUZW1wb3Jhcn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Sx7ImlkIjoiYzI1ZTEwZGQtMDQ5Yy0zMzQwLWE5OGQtMWUyYjFlYTgxZmNjIiwiaXRlbURhdGEiOnsidHlwZSI6ImFydGljbGUtam91cm5hbCIsImlkIjoiYzI1ZTEwZGQtMDQ5Yy0zMzQwLWE5OGQtMWUyYjFlYTgxZmNjIiwidGl0bGUiOiJUaGUgRGlzdHJpY3QgQXNzZW1ibHkgQ29tbW9uIEZ1bmQgYW5kIEZpc2NhbCBEZWNlbnRyYWxpc2F0aW9uOiBXaGF0IGlzIHRoZSBJbXBhY3Qgb24gTG9jYWwgRGV2ZWxvcG1lbnQgaW4gR2hhbmE/IiwiYXV0aG9yIjpbeyJmYW1pbHkiOiJCZWxsZXkiLCJnaXZlbiI6IkhhcnJpc29uIEtvZmkiLCJwYXJzZS1uYW1lcyI6ZmFsc2UsImRyb3BwaW5nLXBhcnRpY2xlIjoiIiwibm9uLWRyb3BwaW5nLXBhcnRpY2xlIjoiIn1dLCJjb250YWluZXItdGl0bGUiOiJBc2lhbiBSZXNlYXJjaCBKb3VybmFsIG9mIEFydHMgJiBTb2NpYWwgU2NpZW5jZXMiLCJhY2Nlc3NlZCI6eyJkYXRlLXBhcnRzIjpbWzIwMjUsMTIsMThdXX0sIkRPSSI6IjEwLjk3MzQvQVJKQVNTLzIwMjAvVjEySTEzMDE4MCIsIklTU04iOiIyNDU2LTQ3NjEiLCJVUkwiOiJodHRwczovL2pvdXJuYWxhcmphc3MuY29tL2luZGV4LnBocC9BUkpBU1MvYXJ0aWNsZS92aWV3LzIzNSIsImlzc3VlZCI6eyJkYXRlLXBhcnRzIjpbWzIwMjAsMTAsNV1dfSwicGFnZSI6IjE1LTIxIiwiYWJzdHJhY3QiOiJMb2NhbCBnb3Zlcm5tZW50cyBoYXZlIGJlZW4gY3JlYXRlZCBhcyBhZ2VudHMgb2YgbG9jYWwgZGV2ZWxvcG1lbnQgaW4gd2hpY2ggdGhlIHBlb3BsZSBpbiB0aGUgbG9jYWwgYXJlYXMgYXJlIGdpdmVuIGdyZWF0ZXIgb3Bwb3J0dW5pdGllcyB0byBpbmZsdWVuY2UgcG9saWNpZXMgYW5kIHByb2dyYW1zIHRoYXQgZGlyZWN0bHkgYWZmZWN0IHRoZWlyIHdlbGwtYmVpbmcgYW5kIHRoZXJlYnkgcmVkdWNpbmcgdGhlaXIgcG92ZXJ0eSBsZXZlbHMuIEJ1dCB0aGUgaW1wbGVtZW50YXRpb24gb2YgdGhlIHBvbGljaWVzIGFuZCBwcm9ncmFtbWVzIGlzIGJlZGV2aWxlZCB3aXRoIG1hbnkgcHJvYmxlbXMuIEtleSBhbW9uZyB0aGVtIGlzIHRoZSBpc3N1ZSBvZiBmaW5hbmNpbmcgdGhlIGxvY2FsIGRldmVsb3BtZW50IHByb2plY3RzIGluIG9yZGVyIHRvIHJlZHVjZSBydXJhbCBwb3ZlcnR5LiBUaGUgZ292ZXJubWVudCBvZiBHaGFuYSBhdHRlbXB0ZWQgdG8gcmVkdWNlIHRoaXMgcHJvYmxlbSB3aGVuIGl0IGludHJvZHVjZWQgYSBkZXZlbG9wbWVudCBmdW5kIGluMTk5NCBrbm93biBhcyB0aGUg4oCTIERpc3RyaWN0IEFzc2VtYmxpZXMgQ29tbW9uIEZ1bmQgKERBQ0YpIHRvIGVuY291cmFnZSBsb2NhbCBnb3Zlcm5hbmNlIGFuZCBkZWVwZW4gR292ZXJubWVudOKAmXMgY29tbWl0bWVudCB0byBkZWNlbnRyYWxpemF0aW9uIGluIGdlbmVyYWwgYW5kIGZpc2NhbCBkZXZvbHV0aW9uIGluIHBhcnRpY3VsYXIuIFRoZSBzdHVkeSB0aGVyZWZvcmUsIHNlZWtzIHRvIGFzc2VzcyB0aGUgaW1wYWN0IG9mIERpc3RyaWN0IEFzc2VtYmx5IENvbW1vbiBGdW5kIG9uIExvY2FsIEdvdmVybm1lbnQgRGV2ZWxvcG1lbnQgaW4gdGhlIEFkYWtsdSBEaXN0cmljdCBBc3NlbWJseSBpbiB0aGUgVm9sdGEgUmVnaW9uIG9mIEdoYW5hLiBUaGUgc3R1ZHkgbWFpbmx5IGFkb3B0ZWQgcXVhbGl0YXRpdmUgbWV0aG9kcyBvZiByZXNlYXJjaCB0byBvYnRhaW4gaW5mb3JtYXRpb24gb24gdGhlIGV4cGVyaWVuY2VzIG9mIHRoZSBwb29yIHBlb3BsZSBpbiB0aGUgQWRha2x1IGNvbW11bml0aWVzIHNlbGVjdGVkIGFzIHN0dWR5IGFyZWFzLiBJbnRlcnZpZXcgZ3VpZGVzIHdlcmUgdXNlZCB0byBvYnRhaW4gaW5mb3JtYXRpb24gZnJvbSB0aGUgcGVvcGxlIGluIHRoZSBjb21tdW5pdGllcywgc3RhZmYgb2YgdGhlIEFzc2VtYmx5IGFuZCBzb21lIGhlYWRzIG9mIHRoZSBkZWNlbnRyYWxpemVkIGRlcGFydG1lbnRzLiBBIG1ham9yIGZpbmRpbmcgb2YgdGhlIHN0dWR5IGlzIHRoYXQgdGhlIGFzc2VtYmx5IGRpZCBub3QgaW52b2x2ZSB0aGUgcnVyYWwgcGVvcGxlIGluIHRoZSBwb3ZlcnR5IHJlZHVjdGlvbiBwcm9ncmFtbWVzIGluIHRoZSBkaXN0cmljdC4iLCJwdWJsaXNoZXIiOiJTY2llbmNlZG9tYWluIEludGVybmF0aW9uYWwiLCJjb250YWluZXItdGl0bGUtc2hvcnQiOiIifSwiaXNUZW1wb3JhcnkiOmZhbHNlfV19&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id&quot;:&quot;c25e10dd-049c-3340-a98d-1e2b1ea81fcc&quot;,&quot;itemData&quot;:{&quot;type&quot;:&quot;article-journal&quot;,&quot;id&quot;:&quot;c25e10dd-049c-3340-a98d-1e2b1ea81fcc&quot;,&quot;title&quot;:&quot;The District Assembly Common Fund and Fiscal Decentralisation: What is the Impact on Local Development in Ghana?&quot;,&quot;author&quot;:[{&quot;family&quot;:&quot;Belley&quot;,&quot;given&quot;:&quot;Harrison Kofi&quot;,&quot;parse-names&quot;:false,&quot;dropping-particle&quot;:&quot;&quot;,&quot;non-dropping-particle&quot;:&quot;&quot;}],&quot;container-title&quot;:&quot;Asian Research Journal of Arts &amp; Social Sciences&quot;,&quot;accessed&quot;:{&quot;date-parts&quot;:[[2025,12,18]]},&quot;DOI&quot;:&quot;10.9734/ARJASS/2020/V12I130180&quot;,&quot;ISSN&quot;:&quot;2456-4761&quot;,&quot;URL&quot;:&quot;https://journalarjass.com/index.php/ARJASS/article/view/235&quot;,&quot;issued&quot;:{&quot;date-parts&quot;:[[2020,10,5]]},&quot;page&quot;:&quot;15-21&quot;,&quot;abstract&quot;:&quot;Local governments have been created as agents of local development in which the people in the local areas are given greater opportunities to influence policies and programs that directly affect their well-being and thereby reducing their poverty levels. But the implementation of the policies and programmes is bedeviled with many problems. Key among them is the issue of financing the local development projects in order to reduce rural poverty. The government of Ghana attempted to reduce this problem when it introduced a development fund in1994 known as the – District Assemblies Common Fund (DACF) to encourage local governance and deepen Government’s commitment to decentralization in general and fiscal devolution in particular. The study therefore, seeks to assess the impact of District Assembly Common Fund on Local Government Development in the Adaklu District Assembly in the Volta Region of Ghana. The study mainly adopted qualitative methods of research to obtain information on the experiences of the poor people in the Adaklu communities selected as study areas. Interview guides were used to obtain information from the people in the communities, staff of the Assembly and some heads of the decentralized departments. A major finding of the study is that the assembly did not involve the rural people in the poverty reduction programmes in the district.&quot;,&quot;publisher&quot;:&quot;Sciencedomain International&quot;,&quot;container-title-short&quot;:&quot;&quot;},&quot;isTemporary&quot;:false}]},{&quot;citationID&quot;:&quot;MENDELEY_CITATION_888f58f4-4c17-4a57-bf90-98166bc5a27c&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ODg4ZjU4ZjQtNGMxNy00YTU3LWJmOTAtOTgxNjZiYzVhMjdj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e7cb9d9-6024-4f09-81ed-6b1cc71f4b5b&quot;,&quot;properties&quot;:{&quot;noteIndex&quot;:0},&quot;isEdited&quot;:false,&quot;manualOverride&quot;:{&quot;isManuallyOverridden&quot;:false,&quot;citeprocText&quot;:&quot;(Nicholas et al., 2025)&quot;,&quot;manualOverrideText&quot;:&quot;&quot;},&quot;citationTag&quot;:&quot;MENDELEY_CITATION_v3_eyJjaXRhdGlvbklEIjoiTUVOREVMRVlfQ0lUQVRJT05fM2U3Y2I5ZDktNjAyNC00ZjA5LTgxZWQtNmIxY2M3MWY0YjVi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quot;,&quot;citationItems&quot;:[{&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2ad433ce-1fd1-4492-b3df-4d376be8283b&quot;,&quot;properties&quot;:{&quot;noteIndex&quot;:0},&quot;isEdited&quot;:false,&quot;manualOverride&quot;:{&quot;isManuallyOverridden&quot;:false,&quot;citeprocText&quot;:&quot;(Kamasa et al., 2025; Kumi et al., 2024)&quot;,&quot;manualOverrideText&quot;:&quot;&quot;},&quot;citationItems&quot;:[{&quot;id&quot;:&quot;956ad8ae-a266-302a-b67e-3aa8a2021874&quot;,&quot;itemData&quot;:{&quot;type&quot;:&quot;article-journal&quot;,&quot;id&quot;:&quot;956ad8ae-a266-302a-b67e-3aa8a2021874&quot;,&quot;title&quot;:&quot;Financial development as a catalyst for tax revenue generation in Ghana: exploring the channels&quot;,&quot;author&quot;:[{&quot;family&quot;:&quot;Kamasa&quot;,&quot;given&quot;:&quot;Kofi&quot;,&quot;parse-names&quot;:false,&quot;dropping-particle&quot;:&quot;&quot;,&quot;non-dropping-particle&quot;:&quot;&quot;},{&quot;family&quot;:&quot;Korsah&quot;,&quot;given&quot;:&quot;Ellen&quot;,&quot;parse-names&quot;:false,&quot;dropping-particle&quot;:&quot;&quot;,&quot;non-dropping-particle&quot;:&quot;&quot;},{&quot;family&quot;:&quot;Bonuedi&quot;,&quot;given&quot;:&quot;Isaac&quot;,&quot;parse-names&quot;:false,&quot;dropping-particle&quot;:&quot;&quot;,&quot;non-dropping-particle&quot;:&quot;&quot;},{&quot;family&quot;:&quot;Forson&quot;,&quot;given&quot;:&quot;Priscilla&quot;,&quot;parse-names&quot;:false,&quot;dropping-particle&quot;:&quot;&quot;,&quot;non-dropping-particle&quot;:&quot;&quot;}],&quot;container-title&quot;:&quot;Scientific African&quot;,&quot;container-title-short&quot;:&quot;Sci Afr&quot;,&quot;accessed&quot;:{&quot;date-parts&quot;:[[2025,12,2]]},&quot;DOI&quot;:&quot;10.1016/j.sciaf.2025.e02715&quot;,&quot;ISSN&quot;:&quot;24682276&quot;,&quot;issued&quot;:{&quot;date-parts&quot;:[[2025,6,1]]},&quot;abstract&quot;:&quot;This paper investigates the effect of financial sector development in driving tax revenue generation in Ghana, as well as the channels through which this may occur. The paper utilizes an annual time-series dataset over the period 1980 – 2021. The auto-regressive distributed lag (ARDL) cointegration technique is employed as the main estimation strategy, with the fully modified least squares (FMOLS) and canonical cointegrating regression (CCR) cointegration techniques serving as robustness checks. The findings reveal that financial development significantly enhances tax revenue generation in the long run, with indirect, corporate, and income taxes showing a higher sensitivity to financial sector development over the long run. Furthermore, the study identifies a reduction in the shadow economy, plausibly through the formalization of informal sector activities, as a critical pathway through which financial development contributes to improved tax revenue generation. Finally, it is found that effective control of corruption, better human capital development (education), and economic growth (higher GDP) constitute significant drivers of Ghana's tax revenue in the long run. The study recommends the enforcement of stricter regulations to ensure tax compliance within financial institutions, fostering closer collaboration between tax authorities and financial institutions to facilitate the exchange of relevant information, and improving tax administration processes to ease taxpayer compliance.&quot;,&quot;publisher&quot;:&quot;Elsevier B.V.&quot;,&quot;volume&quot;:&quot;28&quot;},&quot;isTemporary&quot;:false},{&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isTemporary&quot;:false}],&quot;citationTag&quot;:&quot;MENDELEY_CITATION_v3_eyJjaXRhdGlvbklEIjoiTUVOREVMRVlfQ0lUQVRJT05fMmFkNDMzY2UtMWZkMS00NDkyLWIzZGYtNGQzNzZiZTgyODNiIiwicHJvcGVydGllcyI6eyJub3RlSW5kZXgiOjB9LCJpc0VkaXRlZCI6ZmFsc2UsIm1hbnVhbE92ZXJyaWRlIjp7ImlzTWFudWFsbHlPdmVycmlkZGVuIjpmYWxzZSwiY2l0ZXByb2NUZXh0IjoiKEthbWFzYSBldCBhbC4sIDIwMjU7IEt1bWkgZXQgYWwuLCAyMDI0KSIsIm1hbnVhbE92ZXJyaWRlVGV4dCI6IiJ9LCJjaXRhdGlvbkl0ZW1zIjpbeyJpZCI6Ijk1NmFkOGFlLWEyNjYtMzAyYS1iNjdlLTNhYThhMjAyMTg3NCIsIml0ZW1EYXRhIjp7InR5cGUiOiJhcnRpY2xlLWpvdXJuYWwiLCJpZCI6Ijk1NmFkOGFlLWEyNjYtMzAyYS1iNjdlLTNhYThhMjAyMTg3NCIsInRpdGxlIjoiRmluYW5jaWFsIGRldmVsb3BtZW50IGFzIGEgY2F0YWx5c3QgZm9yIHRheCByZXZlbnVlIGdlbmVyYXRpb24gaW4gR2hhbmE6IGV4cGxvcmluZyB0aGUgY2hhbm5lbHMiLCJhdXRob3IiOlt7ImZhbWlseSI6IkthbWFzYSIsImdpdmVuIjoiS29maSIsInBhcnNlLW5hbWVzIjpmYWxzZSwiZHJvcHBpbmctcGFydGljbGUiOiIiLCJub24tZHJvcHBpbmctcGFydGljbGUiOiIifSx7ImZhbWlseSI6IktvcnNhaCIsImdpdmVuIjoiRWxsZW4iLCJwYXJzZS1uYW1lcyI6ZmFsc2UsImRyb3BwaW5nLXBhcnRpY2xlIjoiIiwibm9uLWRyb3BwaW5nLXBhcnRpY2xlIjoiIn0seyJmYW1pbHkiOiJCb251ZWRpIiwiZ2l2ZW4iOiJJc2FhYyIsInBhcnNlLW5hbWVzIjpmYWxzZSwiZHJvcHBpbmctcGFydGljbGUiOiIiLCJub24tZHJvcHBpbmctcGFydGljbGUiOiIifSx7ImZhbWlseSI6IkZvcnNvbiIsImdpdmVuIjoiUHJpc2NpbGxhIiwicGFyc2UtbmFtZXMiOmZhbHNlLCJkcm9wcGluZy1wYXJ0aWNsZSI6IiIsIm5vbi1kcm9wcGluZy1wYXJ0aWNsZSI6IiJ9XSwiY29udGFpbmVyLXRpdGxlIjoiU2NpZW50aWZpYyBBZnJpY2FuIiwiY29udGFpbmVyLXRpdGxlLXNob3J0IjoiU2NpIEFmciIsImFjY2Vzc2VkIjp7ImRhdGUtcGFydHMiOltbMjAyNSwxMiwyXV19LCJET0kiOiIxMC4xMDE2L2ouc2NpYWYuMjAyNS5lMDI3MTUiLCJJU1NOIjoiMjQ2ODIyNzYiLCJpc3N1ZWQiOnsiZGF0ZS1wYXJ0cyI6W1syMDI1LDYsMV1dfSwiYWJzdHJhY3QiOiJUaGlzIHBhcGVyIGludmVzdGlnYXRlcyB0aGUgZWZmZWN0IG9mIGZpbmFuY2lhbCBzZWN0b3IgZGV2ZWxvcG1lbnQgaW4gZHJpdmluZyB0YXggcmV2ZW51ZSBnZW5lcmF0aW9uIGluIEdoYW5hLCBhcyB3ZWxsIGFzIHRoZSBjaGFubmVscyB0aHJvdWdoIHdoaWNoIHRoaXMgbWF5IG9jY3VyLiBUaGUgcGFwZXIgdXRpbGl6ZXMgYW4gYW5udWFsIHRpbWUtc2VyaWVzIGRhdGFzZXQgb3ZlciB0aGUgcGVyaW9kIDE5ODAg4oCTIDIwMjEuIFRoZSBhdXRvLXJlZ3Jlc3NpdmUgZGlzdHJpYnV0ZWQgbGFnIChBUkRMKSBjb2ludGVncmF0aW9uIHRlY2huaXF1ZSBpcyBlbXBsb3llZCBhcyB0aGUgbWFpbiBlc3RpbWF0aW9uIHN0cmF0ZWd5LCB3aXRoIHRoZSBmdWxseSBtb2RpZmllZCBsZWFzdCBzcXVhcmVzIChGTU9MUykgYW5kIGNhbm9uaWNhbCBjb2ludGVncmF0aW5nIHJlZ3Jlc3Npb24gKENDUikgY29pbnRlZ3JhdGlvbiB0ZWNobmlxdWVzIHNlcnZpbmcgYXMgcm9idXN0bmVzcyBjaGVja3MuIFRoZSBmaW5kaW5ncyByZXZlYWwgdGhhdCBmaW5hbmNpYWwgZGV2ZWxvcG1lbnQgc2lnbmlmaWNhbnRseSBlbmhhbmNlcyB0YXggcmV2ZW51ZSBnZW5lcmF0aW9uIGluIHRoZSBsb25nIHJ1biwgd2l0aCBpbmRpcmVjdCwgY29ycG9yYXRlLCBhbmQgaW5jb21lIHRheGVzIHNob3dpbmcgYSBoaWdoZXIgc2Vuc2l0aXZpdHkgdG8gZmluYW5jaWFsIHNlY3RvciBkZXZlbG9wbWVudCBvdmVyIHRoZSBsb25nIHJ1bi4gRnVydGhlcm1vcmUsIHRoZSBzdHVkeSBpZGVudGlmaWVzIGEgcmVkdWN0aW9uIGluIHRoZSBzaGFkb3cgZWNvbm9teSwgcGxhdXNpYmx5IHRocm91Z2ggdGhlIGZvcm1hbGl6YXRpb24gb2YgaW5mb3JtYWwgc2VjdG9yIGFjdGl2aXRpZXMsIGFzIGEgY3JpdGljYWwgcGF0aHdheSB0aHJvdWdoIHdoaWNoIGZpbmFuY2lhbCBkZXZlbG9wbWVudCBjb250cmlidXRlcyB0byBpbXByb3ZlZCB0YXggcmV2ZW51ZSBnZW5lcmF0aW9uLiBGaW5hbGx5LCBpdCBpcyBmb3VuZCB0aGF0IGVmZmVjdGl2ZSBjb250cm9sIG9mIGNvcnJ1cHRpb24sIGJldHRlciBodW1hbiBjYXBpdGFsIGRldmVsb3BtZW50IChlZHVjYXRpb24pLCBhbmQgZWNvbm9taWMgZ3Jvd3RoIChoaWdoZXIgR0RQKSBjb25zdGl0dXRlIHNpZ25pZmljYW50IGRyaXZlcnMgb2YgR2hhbmEncyB0YXggcmV2ZW51ZSBpbiB0aGUgbG9uZyBydW4uIFRoZSBzdHVkeSByZWNvbW1lbmRzIHRoZSBlbmZvcmNlbWVudCBvZiBzdHJpY3RlciByZWd1bGF0aW9ucyB0byBlbnN1cmUgdGF4IGNvbXBsaWFuY2Ugd2l0aGluIGZpbmFuY2lhbCBpbnN0aXR1dGlvbnMsIGZvc3RlcmluZyBjbG9zZXIgY29sbGFib3JhdGlvbiBiZXR3ZWVuIHRheCBhdXRob3JpdGllcyBhbmQgZmluYW5jaWFsIGluc3RpdHV0aW9ucyB0byBmYWNpbGl0YXRlIHRoZSBleGNoYW5nZSBvZiByZWxldmFudCBpbmZvcm1hdGlvbiwgYW5kIGltcHJvdmluZyB0YXggYWRtaW5pc3RyYXRpb24gcHJvY2Vzc2VzIHRvIGVhc2UgdGF4cGF5ZXIgY29tcGxpYW5jZS4iLCJwdWJsaXNoZXIiOiJFbHNldmllciBCLlYuIiwidm9sdW1lIjoiMjgifSwiaXNUZW1wb3JhcnkiOmZhbHNlfSx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n0sImlzVGVtcG9yYXJ5IjpmYWxzZX1dfQ==&quot;},{&quot;citationID&quot;:&quot;MENDELEY_CITATION_42948fa1-01d2-4108-b7ca-235ce09b7125&quot;,&quot;properties&quot;:{&quot;noteIndex&quot;:0},&quot;isEdited&quot;:false,&quot;manualOverride&quot;:{&quot;isManuallyOverridden&quot;:false,&quot;citeprocText&quot;:&quot;(Mahama et al., 2024a)&quot;,&quot;manualOverrideText&quot;:&quot;&quot;},&quot;citationTag&quot;:&quot;MENDELEY_CITATION_v3_eyJjaXRhdGlvbklEIjoiTUVOREVMRVlfQ0lUQVRJT05fNDI5NDhmYTEtMDFkMi00MTA4LWI3Y2EtMjM1Y2UwOWI3MTI1IiwicHJvcGVydGllcyI6eyJub3RlSW5kZXgiOjB9LCJpc0VkaXRlZCI6ZmFsc2UsIm1hbnVhbE92ZXJyaWRlIjp7ImlzTWFudWFsbHlPdmVycmlkZGVuIjpmYWxzZSwiY2l0ZXByb2NUZXh0IjoiKE1haGFtYSBldCBhbC4sIDIwMjRhKSIsIm1hbnVhbE92ZXJyaWRlVGV4dCI6IiJ9LCJjaXRhdGlvbkl0ZW1zIjpbeyJpZCI6ImZhZDBjN2I1LTcxNzAtM2VkZi05MTgxLTZmN2ViNzUzZmZjMSIsIml0ZW1EYXRhIjp7InR5cGUiOiJhcnRpY2xlLWpvdXJuYWwiLCJpZCI6ImZhZDBjN2I1LTcxNzAtM2VkZi05MTgxLTZmN2ViNzUzZmZjMSIsInRpdGxlIjoiTG9jYWwgcG9saXRpY3MgYW5kIHRoZSByZXZlbnVlIGNvbGxlY3Rpb24gZWZmb3J0IGluIGEgZGV2ZWxvcGluZyBjb3VudHJ5IGNvbnRleHQ6IGV4cGVyaWVuY2VzIGZyb20gR2hhbmEiLCJhdXRob3IiOlt7ImZhbWlseSI6Ik1haGFtYSIsImdpdmVuIjoiUGF0cmljayBZaW4iLCJwYXJzZS1uYW1lcyI6ZmFsc2UsImRyb3BwaW5nLXBhcnRpY2xlIjoiIiwibm9uLWRyb3BwaW5nLXBhcnRpY2xlIjoiIn0seyJmYW1pbHkiOiJBYmR1bGFpIiwiZ2l2ZW4iOiJBYmR1bCBHYWZhcnUiLCJwYXJzZS1uYW1lcyI6ZmFsc2UsImRyb3BwaW5nLXBhcnRpY2xlIjoiIiwibm9uLWRyb3BwaW5nLXBhcnRpY2xlIjoiIn0seyJmYW1pbHkiOiJBc2Ftb2FoIiwiZ2l2ZW4iOiJLd2FtZSIsInBhcnNlLW5hbWVzIjpmYWxzZSwiZHJvcHBpbmctcGFydGljbGUiOiIiLCJub24tZHJvcHBpbmctcGFydGljbGUiOiIifV0sImNvbnRhaW5lci10aXRsZSI6IlNOIFNvY2lhbCBTY2llbmNlcyIsImFjY2Vzc2VkIjp7ImRhdGUtcGFydHMiOltbMjAyNSwxMiwxOF1dfSwiRE9JIjoiMTAuMTAwNy9TNDM1NDUtMDI0LTAwODY3LVovTUVUUklDUyIsIklTU04iOiIyNjYyOTI4MyIsIlVSTCI6Imh0dHBzOi8vbGluay5zcHJpbmdlci5jb20vYXJ0aWNsZS8xMC4xMDA3L3M0MzU0NS0wMjQtMDA4NjcteiIsImlzc3VlZCI6eyJkYXRlLXBhcnRzIjpbWzIwMjQsMywxXV19LCJwYWdlIjoiNzItIiwiYWJzdHJhY3QiOiJUaGVyZSBpcyBhIHJlbmV3ZWQgZ2xvYmFsIGVtcGhhc2lzIG9uIGRvbWVzdGljIHJldmVudWUgbW9iaWxpc2F0aW9uIGZvciBsb2NhbCBkZXZlbG9wbWVudC4gVGhpcyBjYWxsIGNhbWUgdGhyb3VnaCB0aGUgU3VzdGFpbmFibGUgRGV2ZWxvcG1lbnQgR29hbHMsIHdoaWNoIHBsYWNlcyBlbm9ybW91cyByZXNwb25zaWJpbGl0eSBvbiBsb2NhbCBnb3Zlcm5tZW50IGJvZGllcywgZXNwZWNpYWxseSBpbiBkZXZlbG9waW5nIGNvdW50cmllcywgdG8gZm9jdXMgb24gbG9jYWwgc291cmNlcyBvZiByZXZlbnVlIGZvciBkZXZlbG9wbWVudC4gSnVzdCBsaWtlIG1hbnkgbG9jYWwgZ292ZXJubWVudCBib2RpZXMgaW4gbW9zdCBkZXZlbG9waW5nIGNvdW50cmllcywgR2hhbmHigJlzIE1ldHJvcG9saXRhbiwgTXVuaWNpcGFsIGFuZCBEaXN0cmljdCBBc3NlbWJsaWVzIChNTURBcykgaGF2ZSBoYWQgaHVtb25nb3VzIGNoYWxsZW5nZXMgcmFpc2luZyBhZGVxdWF0ZSByZXZlbnVlIGZvciBsb2NhbCBkZXZlbG9wbWVudC4gSG93ZXZlciwgc29tZSBhc3NlbWJsaWVzIGhhdmUgZGVtb25zdHJhdGVkIG1vcmUgZWZmZWN0aXZlbmVzcyBpbiByYWlzaW5nIGludGVybmFsbHkgZ2VuZXJhdGVkIGZ1bmRzIHRoYW4gb3RoZXJzLiBSZXZlbnVlIHZhcmlhYmlsaXR5IHN0dWRpZXMgb24gR2hhbmHigJlzIE1NREFzIGFyZSBhbG1vc3Qgbm9uLWV4aXN0ZW50LiBUaGlzIHBhcGVyIHNlZWtzIHRvIGNvbnRyaWJ1dGUgdG8gdGhlIHJvbGUgdGhhdCBsb2NhbCBwb2xpdGljcyBwbGF5cyBpbiBkaWZmZXJlbnQgY29sbGVjdGlvbiBvdXRjb21lcyBpbiB0aGUgc2VsZWN0ZWQgYXNzZW1ibGllcyBpbiBHaGFuYS4gVGhlIHN0dWR5IGZvY3VzZXMgb24gdGhlIHNlbGVjdGVkIHVyYmFuIE1ldHJvcG9saXRhbiBhbmQgTXVuaWNpcGFsIEFzc2VtYmxpZXMgaW4gdGhlIEdyZWF0ZXIgQWNjcmEgcmVnaW9uIHRoYXQgc2hhcmUgc2ltaWxhciBjaGFyYWN0ZXJpc3RpY3MuIFdpdGggdGhlIGZpc2NhbCBleGNoYW5nZSB0aGVvcnksIGxvY2FsIHBvbGl0aWNzIGhhcyBzaG93biB0byBoYXZlIGhhZCBzb21lIGluZmx1ZW5jZSBvbiBsb2NhbCByZXZlbnVlIG1vYmlsaXNhdGlvbiBvdXRjb21lcy4gVGhlIGV4cGxvcmF0b3J5LXNlcXVlbnRpYWwgbWl4ZWQgbWV0aG9kcyBhcHByb2FjaCB3YXMgYWRvcHRlZCBmb3IgdGhlIHN0dWR5LiBUaHJvdWdoIGluLWRlcHRoIGludGVydmlld3Mgb2YgcmVsZXZhbnQgbG9jYWwgZ292ZXJubWVudCBvZmZpY2VycyBhbmQgYSBzdXJ2ZXkgb2Ygb3BpbmlvbnMgb2YgdGF4cGF5ZXJzIGluIGFsbCBmb3VyIHNlbGVjdGVkIEFzc2VtYmxpZXMsIGl0IHdhcyBmb3VuZCB0aGF0IGxvY2FsIHBvbGl0aWNzIGhhdmUgcGxheWVkIHNpZ25pZmljYW50IHJvbGVzIGluIG9jY2FzaW9uaW5nIGRpZmZlcmVudCByZXZlbnVlIG1vYmlsaXNhdGlvbiBvdXRjb21lcyBpbiB0aGUgc2VsZWN0ZWQgQXNzZW1ibGllcy4iLCJwdWJsaXNoZXIiOiJTcHJpbmdlciBOYXR1cmUiLCJpc3N1ZSI6IjMiLCJ2b2x1bWUiOiI0IiwiY29udGFpbmVyLXRpdGxlLXNob3J0IjoiIn0sImlzVGVtcG9yYXJ5IjpmYWxzZX1dfQ==&quot;,&quot;citationItems&quot;:[{&quot;id&quot;:&quot;fad0c7b5-7170-3edf-9181-6f7eb753ffc1&quot;,&quot;itemData&quot;:{&quot;type&quot;:&quot;article-journal&quot;,&quot;id&quot;:&quot;fad0c7b5-7170-3edf-9181-6f7eb753ffc1&quot;,&quot;title&quot;:&quot;Local politics and the revenue collection effort in a developing country context: experiences from Ghana&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N Social Sciences&quot;,&quot;accessed&quot;:{&quot;date-parts&quot;:[[2025,12,18]]},&quot;DOI&quot;:&quot;10.1007/S43545-024-00867-Z/METRICS&quot;,&quot;ISSN&quot;:&quot;26629283&quot;,&quot;URL&quot;:&quot;https://link.springer.com/article/10.1007/s43545-024-00867-z&quot;,&quot;issued&quot;:{&quot;date-parts&quot;:[[2024,3,1]]},&quot;page&quot;:&quot;72-&quot;,&quot;abstract&quot;:&quot;There is a renewed global emphasis on domestic revenue mobilisation for local development. This call came through the Sustainable Development Goals, which places enormous responsibility on local government bodies, especially in developing countries, to focus on local sources of revenue for development. Just like many local government bodies in most developing countries, Ghana’s Metropolitan, Municipal and District Assemblies (MMDAs) have had humongous challenges raising adequate revenue for local development. However, some assemblies have demonstrated more effectiveness in raising internally generated funds than others. Revenue variability studies on Ghana’s MMDAs are almost non-existent. This paper seeks to contribute to the role that local politics plays in different collection outcomes in the selected assemblies in Ghana. The study focuses on the selected urban Metropolitan and Municipal Assemblies in the Greater Accra region that share similar characteristics. With the fiscal exchange theory, local politics has shown to have had some influence on local revenue mobilisation outcomes. The exploratory-sequential mixed methods approach was adopted for the study. Through in-depth interviews of relevant local government officers and a survey of opinions of taxpayers in all four selected Assemblies, it was found that local politics have played significant roles in occasioning different revenue mobilisation outcomes in the selected Assemblies.&quot;,&quot;publisher&quot;:&quot;Springer Nature&quot;,&quot;issue&quot;:&quot;3&quot;,&quot;volume&quot;:&quot;4&quot;,&quot;container-title-short&quot;:&quot;&quot;},&quot;isTemporary&quot;:false}]},{&quot;citationID&quot;:&quot;MENDELEY_CITATION_31090c58-fe4f-435b-833a-670f996e1634&quot;,&quot;properties&quot;:{&quot;noteIndex&quot;:0},&quot;isEdited&quot;:false,&quot;manualOverride&quot;:{&quot;isManuallyOverridden&quot;:false,&quot;citeprocText&quot;:&quot;(Nicholas et al., 2025)&quot;,&quot;manualOverrideText&quot;:&quot;&quot;},&quot;citationTag&quot;:&quot;MENDELEY_CITATION_v3_eyJjaXRhdGlvbklEIjoiTUVOREVMRVlfQ0lUQVRJT05fMzEwOTBjNTgtZmU0Zi00MzViLTgzM2EtNjcwZjk5NmUxNjM0IiwicHJvcGVydGllcyI6eyJub3RlSW5kZXgiOjB9LCJpc0VkaXRlZCI6ZmFsc2UsIm1hbnVhbE92ZXJyaWRlIjp7ImlzTWFudWFsbHlPdmVycmlkZGVuIjpmYWxzZSwiY2l0ZXByb2NUZXh0IjoiKE5pY2hvbGFzIGV0IGFsLiwgMjAyNSkiLCJtYW51YWxPdmVycmlkZVRleHQiOiIifSwiY2l0YXRpb25JdGVtcyI6W3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XX0=&quot;,&quot;citationItems&quot;:[{&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18482b6c-f485-4873-82df-6ddc29683fd6&quot;,&quot;properties&quot;:{&quot;noteIndex&quot;:0},&quot;isEdited&quot;:false,&quot;manualOverride&quot;:{&quot;isManuallyOverridden&quot;:false,&quot;citeprocText&quot;:&quot;(Agyemang-Duah et al., 2018)&quot;,&quot;manualOverrideText&quot;:&quot;&quot;},&quot;citationTag&quot;:&quot;MENDELEY_CITATION_v3_eyJjaXRhdGlvbklEIjoiTUVOREVMRVlfQ0lUQVRJT05fMTg0ODJiNmMtZjQ4NS00ODczLTgyZGYtNmRkYzI5NjgzZmQ2IiwicHJvcGVydGllcyI6eyJub3RlSW5kZXgiOjB9LCJpc0VkaXRlZCI6ZmFsc2UsIm1hbnVhbE92ZXJyaWRlIjp7ImlzTWFudWFsbHlPdmVycmlkZGVuIjpmYWxzZSwiY2l0ZXByb2NUZXh0IjoiKEFneWVtYW5nLUR1YWggZXQgYWwuLCAyMDE4KSIsIm1hbnVhbE92ZXJyaWRlVGV4dCI6IiJ9LCJjaXRhdGlvbkl0ZW1zIjpbeyJpZCI6IjY1ZmIxMmY4LTljNDktMzUzZC1iZWNlLTZiYTgwZGMxZmUxNyIsIml0ZW1EYXRhIjp7InR5cGUiOiJhcnRpY2xlLWpvdXJuYWwiLCJpZCI6IjY1ZmIxMmY4LTljNDktMzUzZC1iZWNlLTZiYTgwZGMxZmUxNyIsInRpdGxlIjoiUmVkdWNpbmcgcG92ZXJ0eSB0aHJvdWdoIGZpc2NhbCBkZWNlbnRyYWxpemF0aW9uIGluIEdoYW5hIGFuZCBiZXlvbmQ6IEEgcmV2aWV3IiwiYXV0aG9yIjpbeyJmYW1pbHkiOiJBZ3llbWFuZy1EdWFoIiwiZ2l2ZW4iOiJXaWxsaWFtcyIsInBhcnNlLW5hbWVzIjpmYWxzZSwiZHJvcHBpbmctcGFydGljbGUiOiIiLCJub24tZHJvcHBpbmctcGFydGljbGUiOiIifSx7ImZhbWlseSI6IkthZnVpIEdiZWRvaG8iLCJnaXZlbiI6IkV2YW5zIiwicGFyc2UtbmFtZXMiOmZhbHNlLCJkcm9wcGluZy1wYXJ0aWNsZSI6IiIsIm5vbi1kcm9wcGluZy1wYXJ0aWNsZSI6IiJ9LHsiZmFtaWx5IjoiUGVwcmFoIiwiZ2l2ZW4iOiJQcmluY2UiLCJwYXJzZS1uYW1lcyI6ZmFsc2UsImRyb3BwaW5nLXBhcnRpY2xlIjoiIiwibm9uLWRyb3BwaW5nLXBhcnRpY2xlIjoiIn0seyJmYW1pbHkiOiJBcnRodXIiLCJnaXZlbiI6IkZyYW5jaXMiLCJwYXJzZS1uYW1lcyI6ZmFsc2UsImRyb3BwaW5nLXBhcnRpY2xlIjoiIiwibm9uLWRyb3BwaW5nLXBhcnRpY2xlIjoiIn0seyJmYW1pbHkiOiJLd2VrdSBTb2JlbmciLCJnaXZlbiI6IkF1Z3VzdHVzIiwicGFyc2UtbmFtZXMiOmZhbHNlLCJkcm9wcGluZy1wYXJ0aWNsZSI6IiIsIm5vbi1kcm9wcGluZy1wYXJ0aWNsZSI6IiJ9LHsiZmFtaWx5IjoiT2t5ZXJlIiwiZ2l2ZW4iOiJKb3NodWEiLCJwYXJzZS1uYW1lcyI6ZmFsc2UsImRyb3BwaW5nLXBhcnRpY2xlIjoiIiwibm9uLWRyb3BwaW5nLXBhcnRpY2xlIjoiIn0seyJmYW1pbHkiOiJNZW5nYmEgRG9rYmlsYSIsImdpdmVuIjoiSmVubmlmZXIiLCJwYXJzZS1uYW1lcyI6ZmFsc2UsImRyb3BwaW5nLXBhcnRpY2xlIjoiIiwibm9uLWRyb3BwaW5nLXBhcnRpY2xlIjoiIn1dLCJjb250YWluZXItdGl0bGUiOiJDb2dlbnQgRWNvbm9taWNzIGFuZCBGaW5hbmNlIiwiYWNjZXNzZWQiOnsiZGF0ZS1wYXJ0cyI6W1syMDI1LDEyLDE4XV19LCJET0kiOiIxMC4xMDgwLzIzMzIyMDM5LjIwMTguMTQ3NjAzNSIsIklTU04iOiIyMzMyMjAzOSIsImlzc3VlZCI6eyJkYXRlLXBhcnRzIjpbWzIwMTgsMSwxXV19LCJwYWdlIjoiMS0xNCIsImFic3RyYWN0IjoiVGhlIHVuZmluaXNoZWQgYWdlbmRhIGluIHRoZSB0aGVvcnkgYW5kIHByYWN0aWNlIG9mIGZpc2NhbCBkZWNlbnRyYWxpemF0aW9uIGlzIGhvdyBmaXNjYWwgZGVjZW50cmFsaXphdGlvbiBhZmZlY3RzIHRoZSB1bml2ZXJzYWwgcGxhZ3VlIG9mIHBvdmVydHkgcmVkdWN0aW9uIGluIGRldmVsb3BpbmcgZWNvbm9taWVzLiBGb2N1c2luZyBvbiBkZXZlbG9waW5nIGVjb25vbWllcyBlc3BlY2lhbGx5IEdoYW5hLCBhbmQgYWxzbyBlbXBsb3lpbmcgc2Vjb25kYXJ5IHNvdXJjZXMgb2YgaW5mb3JtYXRpb24sIHRoaXMgcGFwZXIgbWFkZSBhbiBhdHRlbXB0IHRvIHByb3ZpZGUgYSBob2xpc3RpYyByZXZpZXcgb2YgdGhlIGNvbmNlcHQgb2YgZmlzY2FsIGRlY2VudHJhbGl6YXRpb24gYW5kIGl0cyBlZmZlY3RzIG9uIHBvdmVydHkgcmVkdWN0aW9uIGZyb20gdGhlIG9wdGltaXN0IGFuZCBwZXNzaW1pc3Qgdmlld3MuIFRoZSBwYXBlciBhZmZpcm1lZCB0aGF0IGZpc2NhbCBkZWNlbnRyYWxpemF0aW9uIGhhcyB0aGUgcG90ZW50aWFsIGZvciBwb3ZlcnR5IHJlZHVjdGlvbiB3aGVuIGl0IGlzIGNoYXJhY3Rlcml6ZWQgYnkgZ3JlYXRlciBmaW5hbmNpYWwgYXV0b25vbXkgb2YgdGhlIGxvY2FsIHVuaXRzIHdpdGggcHJvcGVyIGJ1ZGdldGFyeSBhbGxvY2F0aW9uLCBwcmlvcml0aXphdGlvbiwgYWNjb3VudGFiaWxpdHkgYW5kIHJlc3BvbnNpdmVuZXNzLiBBY2NvdW50YWJpbGl0eSBhbmQgcHJvcGVyIHJlZ3VsYXRpb24gbWF5IHJlZHVjZSBzb21lIGluc3RpdHV0aW9uYWwgc2V0YmFja3Mgc3VjaCBhcyBjb3JydXB0aW9uIGZyb20gdGhlIHN5c3RlbS4gV2UsIHRoZXJlZm9yZSwgcmVjb21tZW5kZWQgZm9yIGEgbW9yZSBlZmZlY3RpdmUsIGVmZmljaWVudCwgYW5kIHRyYW5zcGFyZW50IGluc3RpdHV0aW9uYWwgYW5kIGxlZ2FsIGZyYW1ld29yayB0byBlbnN1cmUgZWZmZWN0aXZlIGZpc2NhbCB0cmFuc2ZlciBiZXR3ZWVuIHRoZSBjZW50cmFsIGFuZCBsb2NhbCBnb3Zlcm5tZW50cyBpbiBvcmRlciB0byBlbGltaW5hdGUgdmFyaW91cyBsYXBzZXMgYXNzb2NpYXRlZCB3aXRoIGZpc2NhbCBkZWNlbnRyYWxpemF0aW9uIGFzIGhpZ2hsaWdodGVkIGJ5IHRoZSBwZXNzaW1pc3RzLiIsInB1Ymxpc2hlciI6IkNvZ2VudCBPQSIsImlzc3VlIjoiMSIsInZvbHVtZSI6IjYiLCJjb250YWluZXItdGl0bGUtc2hvcnQiOiIifSwiaXNUZW1wb3JhcnkiOmZhbHNlfV19&quot;,&quot;citationItems&quot;:[{&quot;id&quot;:&quot;65fb12f8-9c49-353d-bece-6ba80dc1fe17&quot;,&quot;itemData&quot;:{&quot;type&quot;:&quot;article-journal&quot;,&quot;id&quot;:&quot;65fb12f8-9c49-353d-bece-6ba80dc1fe17&quot;,&quot;title&quot;:&quot;Reducing poverty through fiscal decentralization in Ghana and beyond: A review&quot;,&quot;author&quot;:[{&quot;family&quot;:&quot;Agyemang-Duah&quot;,&quot;given&quot;:&quot;Williams&quot;,&quot;parse-names&quot;:false,&quot;dropping-particle&quot;:&quot;&quot;,&quot;non-dropping-particle&quot;:&quot;&quot;},{&quot;family&quot;:&quot;Kafui Gbedoho&quot;,&quot;given&quot;:&quot;Evans&quot;,&quot;parse-names&quot;:false,&quot;dropping-particle&quot;:&quot;&quot;,&quot;non-dropping-particle&quot;:&quot;&quot;},{&quot;family&quot;:&quot;Peprah&quot;,&quot;given&quot;:&quot;Prince&quot;,&quot;parse-names&quot;:false,&quot;dropping-particle&quot;:&quot;&quot;,&quot;non-dropping-particle&quot;:&quot;&quot;},{&quot;family&quot;:&quot;Arthur&quot;,&quot;given&quot;:&quot;Francis&quot;,&quot;parse-names&quot;:false,&quot;dropping-particle&quot;:&quot;&quot;,&quot;non-dropping-particle&quot;:&quot;&quot;},{&quot;family&quot;:&quot;Kweku Sobeng&quot;,&quot;given&quot;:&quot;Augustus&quot;,&quot;parse-names&quot;:false,&quot;dropping-particle&quot;:&quot;&quot;,&quot;non-dropping-particle&quot;:&quot;&quot;},{&quot;family&quot;:&quot;Okyere&quot;,&quot;given&quot;:&quot;Joshua&quot;,&quot;parse-names&quot;:false,&quot;dropping-particle&quot;:&quot;&quot;,&quot;non-dropping-particle&quot;:&quot;&quot;},{&quot;family&quot;:&quot;Mengba Dokbila&quot;,&quot;given&quot;:&quot;Jennifer&quot;,&quot;parse-names&quot;:false,&quot;dropping-particle&quot;:&quot;&quot;,&quot;non-dropping-particle&quot;:&quot;&quot;}],&quot;container-title&quot;:&quot;Cogent Economics and Finance&quot;,&quot;accessed&quot;:{&quot;date-parts&quot;:[[2025,12,18]]},&quot;DOI&quot;:&quot;10.1080/23322039.2018.1476035&quot;,&quot;ISSN&quot;:&quot;23322039&quot;,&quot;issued&quot;:{&quot;date-parts&quot;:[[2018,1,1]]},&quot;page&quot;:&quot;1-14&quot;,&quot;abstract&quot;:&quot;The unfinished agenda in the theory and practice of fiscal decentralization is how fiscal decentralization affects the universal plague of poverty reduction in developing economies. Focusing on developing economies especially Ghana, and also employing secondary sources of information, this paper made an attempt to provide a holistic review of the concept of fiscal decentralization and its effects on poverty reduction from the optimist and pessimist views. The paper affirmed that fiscal decentralization has the potential for poverty reduction when it is characterized by greater financial autonomy of the local units with proper budgetary allocation, prioritization, accountability and responsiveness. Accountability and proper regulation may reduce some institutional setbacks such as corruption from the system. We, therefore, recommended for a more effective, efficient, and transparent institutional and legal framework to ensure effective fiscal transfer between the central and local governments in order to eliminate various lapses associated with fiscal decentralization as highlighted by the pessimists.&quot;,&quot;publisher&quot;:&quot;Cogent OA&quot;,&quot;issue&quot;:&quot;1&quot;,&quot;volume&quot;:&quot;6&quot;,&quot;container-title-short&quot;:&quot;&quot;},&quot;isTemporary&quot;:false}]},{&quot;citationID&quot;:&quot;MENDELEY_CITATION_98465201-635d-465e-9ef0-d038437bb879&quot;,&quot;properties&quot;:{&quot;noteIndex&quot;:0},&quot;isEdited&quot;:false,&quot;manualOverride&quot;:{&quot;isManuallyOverridden&quot;:false,&quot;citeprocText&quot;:&quot;(Zotorvie et al., 2024)&quot;,&quot;manualOverrideText&quot;:&quot;&quot;},&quot;citationTag&quot;:&quot;MENDELEY_CITATION_v3_eyJjaXRhdGlvbklEIjoiTUVOREVMRVlfQ0lUQVRJT05fOTg0NjUyMDEtNjM1ZC00NjVlLTllZjAtZDAzODQzN2JiODc5IiwicHJvcGVydGllcyI6eyJub3RlSW5kZXgiOjB9LCJpc0VkaXRlZCI6ZmFsc2UsIm1hbnVhbE92ZXJyaWRlIjp7ImlzTWFudWFsbHlPdmVycmlkZGVuIjpmYWxzZSwiY2l0ZXByb2NUZXh0IjoiKFpvdG9ydmllIGV0IGFsLiwgMjAyNCkiLCJtYW51YWxPdmVycmlkZVRleHQiOiIifSwiY2l0YXRpb25JdGVtcyI6W3siaWQiOiIzMTY5NzE5MS04ZmQ3LTNiYjUtOWNmNy1mOTk4OGU0ZWQzM2QiLCJpdGVtRGF0YSI6eyJ0eXBlIjoiYXJ0aWNsZS1qb3VybmFsIiwiaWQiOiIzMTY5NzE5MS04ZmQ3LTNiYjUtOWNmNy1mOTk4OGU0ZWQzM2QiLCJ0aXRsZSI6IkpvdXJuYWwgb2YgQ29ycG9yYXRlIEdvdmVybmFuY2UsIEluc3VyYW5jZSwgYW5kIFJpc2sgTWFuYWdlbWVudCBFbmhhbmNpbmcgRmluYW5jaWFsIEludGVncml0eSBpbiBHaGFuYWlhbiBNaWNyb2ZpbmFuY2UgSW5zdGl0dXRpb25zIFRocm91Z2ggRm9yZW5zaWMgQXVkaXRpbmc6IEFzc2Vzc2luZyBJdHMgUm9sZSBpbiBGcmF1ZCBSZWR1Y3Rpb24iLCJhdXRob3IiOlt7ImZhbWlseSI6IlpvdG9ydmllIiwiZ2l2ZW4iOiJTdGVwaGVuIFRldHRlaCIsInBhcnNlLW5hbWVzIjpmYWxzZSwiZHJvcHBpbmctcGFydGljbGUiOiIiLCJub24tZHJvcHBpbmctcGFydGljbGUiOiIifSx7ImZhbWlseSI6IkJyYWlucyBLdWRvIiwiZ2l2ZW4iOiJNYXR0aGV3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Si4gQ29ycC4gR292LiBJbnN1ci4gUmlzayBNYW5hZyIsImFjY2Vzc2VkIjp7ImRhdGUtcGFydHMiOltbMjAyNSwxMiwyXV19LCJET0kiOiIxMC41NjU3OC9qY2dpcm0xMTAyMDQiLCJVUkwiOiJodHRwczovL2RvaS5vcmcvMTAuNTY1NzgvamNnaXJtMTEwMjA0Lmh0dHBzOi8vZG9pLm9yZy8xMC41NjU3OC9qY2dpcm0xMTAyMDQuIiwiaXNzdWVkIjp7ImRhdGUtcGFydHMiOltbMjAyNF1dfSwicGFnZSI6IjEyNi0xMzciLCJhYnN0cmFjdCI6Ik1pY3JvZmluYW5jZSBpbnN0aXR1dGlvbnMgKE1GSXMpIHBsYXkgYSBjcml0aWNhbCByb2xlIGluIHByb21vdGluZyBmaW5hbmNpYWwgaW5jbHVzaW9uIGFuZCBkcml2aW5nIGVjb25vbWljIGdyb3d0aCwgZXNwZWNpYWxseSBpbiBkZXZlbG9waW5nIGVjb25vbWllcy4gSG93ZXZlciwgdGhlIHByZXZhbGVuY2Ugb2YgZnJhdWQgaGFzIGluY3JlYXNpbmdseSB0aHJlYXRlbmVkIHRoZSBzdGFiaWxpdHkgYW5kIGNyZWRpYmlsaXR5IG9mIHRoZXNlIGluc3RpdHV0aW9ucywgcGFydGljdWxhcmx5IGluIEdoYW5hLiBUaGlzIHN0dWR5IGludmVzdGlnYXRlcyB0aGUgaW1wYWN0IG9mIGZvcmVuc2ljIGF1ZGl0aW5nIGFzIGEgbWVjaGFuaXNtIHRvIG1pdGlnYXRlIGZyYXVkIGluIGRlcG9zaXQtdGFraW5nIE1GSXMsIHdpdGggYSBmb2N1cyBvbiB0aGUgR2hhbmFpYW4gY29udGV4dC4gRm9yZW5zaWMgYXVkaXQsIGEgc3BlY2lhbGlzZWQgYXJlYSBvZiBhdWRpdGluZyBhaW1lZCBhdCB1bmNvdmVyaW5nIGZpbmFuY2lhbCBtaXNjb25kdWN0LCBpcyBleGFtaW5lZCBmb3IgaXRzIGVmZmVjdGl2ZW5lc3MgaW4gcmVkdWNpbmcgZnJhdWR1bGVudCBhY3Rpdml0aWVzLiBEYXRhIHdlcmUgY29sbGVjdGVkIGZyb20gOTIgcHJvZmVzc2lvbmFsIGFjY291bnRhbnRzIHVzaW5nIGEgcHVycG9zaXZlIHNhbXBsaW5nIG1ldGhvZCBhbmQgYSBzdHJ1Y3R1cmVkIHF1ZXN0aW9ubmFpcmUgYmFzZWQgb24gYSA1LXBvaW50IExpa2VydCBzY2FsZS4gT25lIGh5cG90aGVzaXMgd2FzIGZvcm11bGF0ZWQgdG8gYXNzZXNzIHRoZSByZWxhdGlvbnNoaXAgYmV0d2VlbiBmb3JlbnNpYyBhdWRpdGluZyBhbmQgZnJhdWQgcmVkdWN0aW9uLCBhbmQgcmVncmVzc2lvbiBhbmFseXNpcyB3YXMgY29uZHVjdGVkIHVzaW5nIHRoZSBTdGF0aXN0aWNhbCBQYWNrYWdlIGZvciBTb2NpYWwgU2NpZW5jZXMgKFNQU1MpLiBUaGUgcmVzdWx0cyByZXZlYWxlZCB0aGF0LCBhdCBhIDUlIHNpZ25pZmljYW5jZSBsZXZlbCwgdGhlIGNvZWZmaWNpZW50IG9mIHRoZSBkdW1teSB2YXJpYWJsZSByZXByZXNlbnRpbmcgZm9yZW5zaWMgYXVkaXQgaW1wbGVtZW50YXRpb24gd2FzIDIuNTcuIFRoaXMgaW5kaWNhdGVzIHRoYXQgdGhlIHJlZHVjdGlvbiBvZiBmcmF1ZCBpbiBNRklzIGltcGxlbWVudGluZyBmb3JlbnNpYyBhdWRpdHMgd2FzLCBvbiBhdmVyYWdlLCAyLjU3JSBoaWdoZXIgY29tcGFyZWQgdG8gdGhvc2Ugd2l0aG91dCBzdWNoIGF1ZGl0cy4gVGhlc2UgZmluZGluZ3MgdW5kZXJzY29yZSB0aGUgaW1wb3J0YW5jZSBvZiBmb3JlbnNpYyBhdWRpdGluZyBpbiBlbmhhbmNpbmcgZmluYW5jaWFsIGludGVncml0eSB3aXRoaW4gTUZJcyBhbmQgc3VnZ2VzdCB0aGF0IGl0cyBtYW5kYXRvcnkgZW5mb3JjZW1lbnQgYnkgc2hhcmVob2xkZXJzIGFuZCByZWd1bGF0b3J5IGJvZGllcyBjb3VsZCBzaWduaWZpY2FudGx5IGltcHJvdmUgaW52ZXN0b3IgY29uZmlkZW5jZSBpbiB0aGUgc2VjdG9yLiBUaGUgc3R1ZHkgY29udHJpYnV0ZXMgdG8gdGhlIGxpbWl0ZWQgYm9keSBvZiByZXNlYXJjaCBvbiBmb3JlbnNpYyBhdWRpdGluZyBpbiB0aGUgY29udGV4dCBvZiBHaGFuYSBhbmQgaGlnaGxpZ2h0cyBpdHMgcG90ZW50aWFsIHRvIHN0cmVuZ3RoZW4gdGhlIGZpbmFuY2lhbCBnb3Zlcm5hbmNlIG9mIE1GSXMsIHRoZXJlYnkgcHJvbW90aW5nIHRoZWlyIGxvbmctdGVybSBzdXN0YWluYWJpbGl0eS4iLCJpc3N1ZSI6IjIiLCJ2b2x1bWUiOiIxMSIsImNvbnRhaW5lci10aXRsZS1zaG9ydCI6IiJ9LCJpc1RlbXBvcmFyeSI6ZmFsc2V9XX0=&quot;,&quot;citationItems&quot;:[{&quot;id&quot;:&quot;31697191-8fd7-3bb5-9cf7-f9988e4ed33d&quot;,&quot;itemData&quot;:{&quot;type&quot;:&quot;article-journal&quot;,&quot;id&quot;:&quot;31697191-8fd7-3bb5-9cf7-f9988e4ed33d&quot;,&quot;title&quot;:&quot;Journal of Corporate Governance, Insurance, and Risk Management Enhancing Financial Integrity in Ghanaian Microfinance Institutions Through Forensic Auditing: Assessing Its Role in Fraud Reduction&quot;,&quot;author&quot;:[{&quot;family&quot;:&quot;Zotorvie&quot;,&quot;given&quot;:&quot;Stephen Tetteh&quot;,&quot;parse-names&quot;:false,&quot;dropping-particle&quot;:&quot;&quot;,&quot;non-dropping-particle&quot;:&quot;&quot;},{&quot;family&quot;:&quot;Brains Kudo&quot;,&quot;given&quot;:&quot;Matthew&quot;,&quot;parse-names&quot;:false,&quot;dropping-particle&quot;:&quot;&quot;,&quot;non-dropping-particle&quot;:&quot;&quot;},{&quot;family&quot;:&quot;Adaletey&quot;,&quot;given&quot;:&quot;Jennifer Ellah&quot;,&quot;parse-names&quot;:false,&quot;dropping-particle&quot;:&quot;&quot;,&quot;non-dropping-particle&quot;:&quot;&quot;}],&quot;container-title&quot;:&quot;J. Corp. Gov. Insur. Risk Manag&quot;,&quot;accessed&quot;:{&quot;date-parts&quot;:[[2025,12,2]]},&quot;DOI&quot;:&quot;10.56578/jcgirm110204&quot;,&quot;URL&quot;:&quot;https://doi.org/10.56578/jcgirm110204.https://doi.org/10.56578/jcgirm110204.&quot;,&quot;issued&quot;:{&quot;date-parts&quot;:[[2024]]},&quot;page&quot;:&quot;126-137&quot;,&quot;abstract&quot;:&quot;Microfinance institutions (MFIs) play a critical role in promoting financial inclusion and driving economic growth, especially in developing economies. However, the prevalence of fraud has increasingly threatened the stability and credibility of these institutions, particularly in Ghana. This study investigates the impact of forensic auditing as a mechanism to mitigate fraud in deposit-taking MFIs, with a focus on the Ghanaian context. Forensic audit, a specialised area of auditing aimed at uncovering financial misconduct, is examined for its effectiveness in reducing fraudulent activities. Data were collected from 92 professional accountants using a purposive sampling method and a structured questionnaire based on a 5-point Likert scale. One hypothesis was formulated to assess the relationship between forensic auditing and fraud reduction, and regression analysis was conducted using the Statistical Package for Social Sciences (SPSS). The results revealed that, at a 5% significance level, the coefficient of the dummy variable representing forensic audit implementation was 2.57. This indicates that the reduction of fraud in MFIs implementing forensic audits was, on average, 2.57% higher compared to those without such audits. These findings underscore the importance of forensic auditing in enhancing financial integrity within MFIs and suggest that its mandatory enforcement by shareholders and regulatory bodies could significantly improve investor confidence in the sector. The study contributes to the limited body of research on forensic auditing in the context of Ghana and highlights its potential to strengthen the financial governance of MFIs, thereby promoting their long-term sustainability.&quot;,&quot;issue&quot;:&quot;2&quot;,&quot;volume&quot;:&quot;11&quot;,&quot;container-title-short&quot;:&quot;&quot;},&quot;isTemporary&quot;:false}]},{&quot;citationID&quot;:&quot;MENDELEY_CITATION_b9579234-73d3-4371-b3bf-c2d9862e2e71&quot;,&quot;properties&quot;:{&quot;noteIndex&quot;:0,&quot;mode&quot;:&quot;composite&quot;},&quot;isEdited&quot;:false,&quot;manualOverride&quot;:{&quot;isManuallyOverridden&quot;:true,&quot;citeprocText&quot;:&quot;E. et al. (2025b; Nicholas et al., 2025)&quot;,&quot;manualOverrideText&quot;:&quot;Adaletey. et al. (2025b); Nicholas et al., (2025)&quot;},&quot;citationTag&quot;:&quot;MENDELEY_CITATION_v3_eyJjaXRhdGlvbklEIjoiTUVOREVMRVlfQ0lUQVRJT05fYjk1NzkyMzQtNzNkMy00MzcxLWIzYmYtYzJkOTg2MmUyZTcxIiwicHJvcGVydGllcyI6eyJub3RlSW5kZXgiOjAsIm1vZGUiOiJjb21wb3NpdGUifSwiaXNFZGl0ZWQiOmZhbHNlLCJtYW51YWxPdmVycmlkZSI6eyJpc01hbnVhbGx5T3ZlcnJpZGRlbiI6dHJ1ZSwiY2l0ZXByb2NUZXh0IjoiRS4gZXQgYWwuICgyMDI1YjsgTmljaG9sYXMgZXQgYWwuLCAyMDI1KSIsIm1hbnVhbE92ZXJyaWRlVGV4dCI6IkFkYWxldGV5LiBldCBhbC4gKDIwMjViKTsgTmljaG9sYXMgZXQgYWwuLCAoMjAyNSkifSwiY2l0YXRpb25JdGVtcyI6W3siZGlzcGxheUFzIjoiY29tcG9zaXRlIiwibGFiZWwiOiJwYWdlIiwiaWQiOiI1NTE3ZDY4OS03ZTNhLTMwNmQtODQ0MC1mODU4NzFkOWRhNWEiLCJpdGVtRGF0YSI6eyJ0eXBlIjoiYXJ0aWNsZS1qb3VybmFsIiwiaWQiOiI1NTE3ZDY4OS03ZTNhLTMwNmQtODQ0MC1mODU4NzFkOWRhNWEiLCJ0aXRsZSI6IlN0cmVuZ3RoZW5pbmcgRG9tZXN0aWMgUmV2ZW51ZSBNb2JpbGlzYXRpb24gQmV5b25kIEFpZDogVGhlIFdpbGxpbmduZXNzIG9mIEluZm9ybWFsIFNlY3RvciB0byBQYXkgVGF4ZXMgaW4gR2hhbmEiLCJhdXRob3IiOlt7ImZhbWlseSI6IkUuIiwiZ2l2ZW4iOiJBZGFsZXRleSwgSmVubmlmZXIiLCJwYXJzZS1uYW1lcyI6ZmFsc2UsImRyb3BwaW5nLXBhcnRpY2xlIjoiIiwibm9uLWRyb3BwaW5nLXBhcnRpY2xlIjoiIn0seyJmYW1pbHkiOiJTLiBULiIsImdpdmVuIjoiWm90b3J2aWUsIEp1c3RpY2UiLCJwYXJzZS1uYW1lcyI6ZmFsc2UsImRyb3BwaW5nLXBhcnRpY2xlIjoiIiwibm9uLWRyb3BwaW5nLXBhcnRpY2xlIjoiIn0seyJmYW1pbHkiOiJCIiwiZ2l2ZW4iOiJLdWRvLCBNYXRoZXciLCJwYXJzZS1uYW1lcyI6ZmFsc2UsImRyb3BwaW5nLXBhcnRpY2xlIjoiIiwibm9uLWRyb3BwaW5nLXBhcnRpY2xlIjoiIn0seyJmYW1pbHkiOiJBIiwiZ2l2ZW4iOiJBY2hpeWFhbGUsIFJheW1vbmQiLCJwYXJzZS1uYW1lcyI6ZmFsc2UsImRyb3BwaW5nLXBhcnRpY2xlIjoiIiwibm9uLWRyb3BwaW5nLXBhcnRpY2xlIjoiIn1dLCJjb250YWluZXItdGl0bGUiOiJBc2lhbiBKb3VybmFsIG9mIEVjb25vbWljcywgQnVzaW5lc3MgYW5kIEFjY291bnRpbmciLCJhY2Nlc3NlZCI6eyJkYXRlLXBhcnRzIjpbWzIwMjUsMTIsMTZdXX0sIkRPSSI6IjEwLjk3MzQvQUpFQkEvMjAyNS9WMjVJMTIyMTAzIiwiSVNTTiI6IjI0NTYtNjM5WCIsIlVSTCI6Imh0dHBzOi8vam91cm5hbGFqZWJhLmNvbS9pbmRleC5waHAvQUpFQkEvYXJ0aWNsZS92aWV3LzIxMDMiLCJpc3N1ZWQiOnsiZGF0ZS1wYXJ0cyI6W1syMDI1LDEyLDE1XV19LCJwYWdlIjoiNDMwLTQ0NSIsImFic3RyYWN0IjoiPHA+QWltczogVGhpcyBzdHVkeSBleGFtaW5lcyB0aGUgd2lsbGluZ25lc3Mgb2YgaW5mb3JtYWwgc2VjdG9yIHdvcmtlcnMgaW4gR2hhbmEgdG8gcGF5IHRheGVzIHdpdGhpbiB0aGUgY29udGV4dCBvZiB0aGUgR2hhbmEgQmV5b25kIEFpZCAoR0JBKSBhZ2VuZGEuIEl0IGZ1cnRoZXIgYXNzZXNzZXMgaG93IGludGVycHJldGF0aW9ucyBvZiB0aGUgR0JBIHBvbGljeSwgcGVyY2VwdGlvbnMgb2YgdGF4IGZhaXJuZXNzLCBhbmQgdGF4IGVkdWNhdGlvbiBpbmZsdWVuY2UgdGF4IGNvbXBsaWFuY2UgYmVoYXZpb3VyIHdpdGhpbiB0aGUgaW5mb3JtYWwgZWNvbm9teS4mIzEzOyBTdHVkeSBEZXNpZ246IEEgZGVzY3JpcHRpdmUsIHF1YW50aXRhdGl2ZSBjcm9zcy1zZWN0aW9uYWwgc3VydmV5IGRlc2lnbiB3YXMgZW1wbG95ZWQuJiMxMzsgUGxhY2UgYW5kIER1cmF0aW9uIG9mIFN0dWR5OiBUaGUgc3R1ZHkgd2FzIGNhcnJpZWQgb3V0IGFtb25nIGluZm9ybWFsIHNlY3RvciB3b3JrZXJzIGluIHRoZSBIbyBNdW5pY2lwYWxpdHkgYmV0d2VlbiBKYW51YXJ5IDIwMjQgYW5kIEp1bmUgMjAyNC4mIzEzOyBNZXRob2RvbG9neTogQSBzdHJ1Y3R1cmVkIHF1ZXN0aW9ubmFpcmUgd2FzIGFkbWluaXN0ZXJlZCB0byBhIHNhbXBsZSBvZiAxMDAgaW5mb3JtYWwgc2VjdG9yIHdvcmtlcnMsIHNlbGVjdGVkIHRocm91Z2ggY29udmVuaWVuY2Ugc2FtcGxpbmcuIEl0ZW1zIHdlcmUgbWVhc3VyZWQgdXNpbmcgZml2ZS1wb2ludCBMaWtlcnQgc2NhbGVzLiBEYXRhIHdlcmUgY29kZWQgYW5kIGFuYWx5c2VkIHVzaW5nIFNQU1MgdG8gZ2VuZXJhdGUgZGVzY3JpcHRpdmUgc3RhdGlzdGljcywgUGVhcnNvbiBjb3JyZWxhdGlvbiBjb2VmZmljaWVudHMsIGFuZCBtdWx0aXBsZSBsaW5lYXIgcmVncmVzc2lvbiByZXN1bHRzLiYjMTM7IFJlc3VsdHM6IFJlc3BvbmRlbnRzIGRlbW9uc3RyYXRlZCBhIGhpZ2ggd2lsbGluZ25lc3MgdG8gcGF5IHRheCAoTSA9IDQuMjAsIFNEID0gMC44NSkgYW5kIHN0cm9uZyBwb3NpdGl2ZSBwZXJjZXB0aW9ucyBvZiB0YXggZmFpcm5lc3MgKE0gPSA0LjUxLCBTRCA9IDAuOTIxKS4gQXdhcmVuZXNzIG9mIHRoZSBHQkEgcG9saWN5IHdhcyBtb2RlcmF0ZWx5IGhpZ2ggKE0gPSAzLjk2LCBTRCA9IDEuMjQpLCB3aGlsZSB0YXggZWR1Y2F0aW9uIHJlY29yZGVkIGEgbWVhbiBvZiAzLjIwIChTRCA9IDEuMzkpLiBDb3JyZWxhdGlvbiBjb2VmZmljaWVudHMgc2hvd2VkIHdlYWsgYXNzb2NpYXRpb25zIGJldHdlZW4gdGhlIGluZGVwZW5kZW50IHZhcmlhYmxlcyBhbmQgd2lsbGluZ25lc3MgdG8gcGF5IHRheCAoUi12YWx1ZXMgZnJvbSDigJMwLjA4MCB0byAwLjA2NCkuIFJlZ3Jlc3Npb24gYW5hbHlzaXMgcmV2ZWFsZWQgdGhhdCB0aGUgbW9kZWwgYWNjb3VudGVkIGZvciAyLjElIG9mIHRoZSB2YXJpYW5jZSBpbiB3aWxsaW5nbmVzcyB0byBwYXkgKFLCsiA9IDAuMDIxKSwgYW5kIG5vbmUgb2YgdGhlIHByZWRpY3RvcnMgR0JBIGF3YXJlbmVzcyAozrIgPSAwLjEwNiwgcCA9IDAuMjU3KSwgdGF4IGZhaXJuZXNzICjOsiA9IOKAkzAuMTUwLCBwID0gMC4yODcpLCBvciB0YXggZWR1Y2F0aW9uICjOsiA9IOKAkzAuMDM4LCBwID0gMC41MTkpIHdlcmUgc3RhdGlzdGljYWxseSBzaWduaWZpY2FudC4gSG93ZXZlciwgZGVzY3JpcHRpdmUgdHJlbmRzIHNob3dlZCBoaWdoZXIgd2lsbGluZ25lc3MgdG8gcGF5IHRheCB3aGVuIHJlc3BvbmRlbnRzIHBlcmNlaXZlZCBmYWlybmVzcyBhbmQgcmVjZWl2ZWQgYWRlcXVhdGUgdGF4IGVkdWNhdGlvbi4mIzEzOyBDb25jbHVzaW9uOiBJbmZvcm1hbCBzZWN0b3Igd29ya2VycyBhcmUgd2lsbGluZyB0byBjb21wbHkgd2l0aCB0YXggb2JsaWdhdGlvbnMgd2hlbiB0aGV5IHVuZGVyc3RhbmQgbmF0aW9uYWwgcG9saWN5IG9iamVjdGl2ZXMgYW5kIHBlcmNlaXZlIHRoZSB0YXggc3lzdGVtIGFzIGZhaXIuJiMxMzsgSW1wbGljYXRpb25zOiBTdHJlbmd0aGVuaW5nIHRyYW5zcGFyZW5jeSwgZmFpcm5lc3MsIGFuZCBwdWJsaWMgY29tbXVuaWNhdGlvbiBhcm91bmQgdGF4IHJldmVudWUgdXNlIGlzIGVzc2VudGlhbCBmb3IgYnJvYWRlbmluZyBHaGFuYeKAmXMgdGF4IGJhc2UgYW5kIHN1cHBvcnRpbmcgdGhlIEdoYW5hIEJleW9uZCBBaWQgYWdlbmRhLiYjMTM7IFJlY29tbWVuZGF0aW9uczogVGhlIHN0dWR5IHJlY29tbWVuZHMgaW50ZW5zaWZpZWQgdGF4IGVkdWNhdGlvbiB0YXJnZXRlZCBhdCB0aGUgaW5mb3JtYWwgc2VjdG9yLCBpbXByb3ZlZCBmYWlybmVzcyBpbiB0YXggYWRtaW5pc3RyYXRpb24sIGFuZCBlbmhhbmNlZCB2aXNpYmlsaXR5IG9mIGhvdyB0YXggcmV2ZW51ZXMgYXJlIHV0aWxpemVkIHRvIGZvc3RlciB0cnVzdCBhbmQgdm9sdW50YXJ5IGNvbXBsaWFuY2UuPC9wPiIsImlzc3VlIjoiMTIiLCJ2b2x1bWUiOiIyNSIsImNvbnRhaW5lci10aXRsZS1zaG9ydCI6IiJ9LCJpc1RlbXBvcmFyeSI6ZmFsc2UsInN1cHByZXNzLWF1dGhvciI6ZmFsc2UsImNvbXBvc2l0ZSI6dHJ1ZSwiYXV0aG9yLW9ubHkiOmZhbHNlfSx7ImlkIjoiZDUwOWNlYTctZDZlMS0zNzVjLTk1NGEtZmFkYWJkNzA3MjAwIiwiaXRlbURhdGEiOnsidHlwZSI6ImFydGljbGUtam91cm5hbCIsImlkIjoiZDUwOWNlYTctZDZlMS0zNzVjLTk1NGEtZmFkYWJkNzA3MjAwIiwidGl0bGUiOiJFLUpvdXJuYWwgb2YgSHVtYW5pdGllcywgQXJ0cyBhbmQgU29jaWFsIFNjaWVuY2VzIChFSEFTUykgVG93YXJkIEZpc2NhbCBEZWNlbnRyYWxpemF0aW9uOiBBc3Nlc3NpbmcgdGhlIFBlcmZvcm1hbmNlIG9mIEludGVybmFsbHkgR2VuZXJhdGVkIFJldmVudWUgQ29sbGVjdGlvbiBmb3IgTG9jYWwgRGV2ZWxvcG1lbnQgaW4gR2hhbmEiLCJhdXRob3IiOlt7ImZhbWlseSI6Ik5pY2hvbGFzIiwiZ2l2ZW4iOiJDaGFybGVzIiwicGFyc2UtbmFtZXMiOmZhbHNlLCJkcm9wcGluZy1wYXJ0aWNsZSI6IiIsIm5vbi1kcm9wcGluZy1wYXJ0aWNsZSI6IiJ9LHsiZmFtaWx5IjoiRHd1bWZvdXIgT3NlaSIsImdpdmVuIjoiQ2hhcmxlcyIsInBhcnNlLW5hbWVzIjpmYWxzZSwiZHJvcHBpbmctcGFydGljbGUiOiIiLCJub24tZHJvcHBpbmctcGFydGljbGUiOiIifSx7ImZhbWlseSI6Ikt3YW8tU2FyYmFoIiwiZ2l2ZW4iOiJEYXZpZCIsInBhcnNlLW5hbWVzIjpmYWxzZSwiZHJvcHBpbmctcGFydGljbGUiOiIiLCJub24tZHJvcHBpbmctcGFydGljbGUiOiIifV0sImFjY2Vzc2VkIjp7ImRhdGUtcGFydHMiOltbMjAyNSwxMiwxOF1dfSwiRE9JIjoiMTAuMzgxNTkvZWhhc3MuMjAyNTY2MTUiLCJJU1NOIjoiMjgyMS04OTQ5IiwiVVJMIjoiaHR0cDovL2NyZWF0aXZlY29tbW9ucy5vcmcvbGljZW5zZXMvYnkvNC4wLyIsImlzc3VlZCI6eyJkYXRlLXBhcnRzIjpbWzIwMjVdXX0sInBhZ2UiOiIyMDI1LTg1MyIsInZvbHVtZSI6IjYiLCJjb250YWluZXItdGl0bGUtc2hvcnQiOiIifSwiaXNUZW1wb3JhcnkiOmZhbHNlfV19&quot;,&quot;citationItems&quot;:[{&quot;displayAs&quot;:&quot;composite&quot;,&quot;label&quot;:&quot;page&quot;,&quot;id&quot;:&quot;5517d689-7e3a-306d-8440-f85871d9da5a&quot;,&quot;itemData&quot;:{&quot;type&quot;:&quot;article-journal&quot;,&quot;id&quot;:&quot;5517d689-7e3a-306d-8440-f85871d9da5a&quot;,&quot;title&quot;:&quot;Strengthening Domestic Revenue Mobilisation Beyond Aid: The Willingness of Informal Sector to Pay Taxes in Ghana&quot;,&quot;author&quot;:[{&quot;family&quot;:&quot;E.&quot;,&quot;given&quot;:&quot;Adaletey, Jennifer&quot;,&quot;parse-names&quot;:false,&quot;dropping-particle&quot;:&quot;&quot;,&quot;non-dropping-particle&quot;:&quot;&quot;},{&quot;family&quot;:&quot;S. T.&quot;,&quot;given&quot;:&quot;Zotorvie, Justice&quot;,&quot;parse-names&quot;:false,&quot;dropping-particle&quot;:&quot;&quot;,&quot;non-dropping-particle&quot;:&quot;&quot;},{&quot;family&quot;:&quot;B&quot;,&quot;given&quot;:&quot;Kudo, Mathew&quot;,&quot;parse-names&quot;:false,&quot;dropping-particle&quot;:&quot;&quot;,&quot;non-dropping-particle&quot;:&quot;&quot;},{&quot;family&quot;:&quot;A&quot;,&quot;given&quot;:&quot;Achiyaale, Raymond&quot;,&quot;parse-names&quot;:false,&quot;dropping-particle&quot;:&quot;&quot;,&quot;non-dropping-particle&quot;:&quot;&quot;}],&quot;container-title&quot;:&quot;Asian Journal of Economics, Business and Accounting&quot;,&quot;accessed&quot;:{&quot;date-parts&quot;:[[2025,12,16]]},&quot;DOI&quot;:&quot;10.9734/AJEBA/2025/V25I122103&quot;,&quot;ISSN&quot;:&quot;2456-639X&quot;,&quot;URL&quot;:&quot;https://journalajeba.com/index.php/AJEBA/article/view/2103&quot;,&quot;issued&quot;:{&quot;date-parts&quot;:[[2025,12,15]]},&quot;page&quot;:&quot;430-445&quot;,&quot;abstract&quot;:&quot;&lt;p&gt;Aims: This study examines the willingness of informal sector workers in Ghana to pay taxes within the context of the Ghana Beyond Aid (GBA) agenda. It further assesses how interpretations of the GBA policy, perceptions of tax fairness, and tax education influence tax compliance behaviour within the informal economy.&amp;#13; Study Design: A descriptive, quantitative cross-sectional survey design was employed.&amp;#13; Place and Duration of Study: The study was carried out among informal sector workers in the Ho Municipality between January 2024 and June 2024.&amp;#13; Methodology: A structured questionnaire was administered to a sample of 100 informal sector workers, selected through convenience sampling. Items were measured using five-point Likert scales. Data were coded and analysed using SPSS to generate descriptive statistics, Pearson correlation coefficients, and multiple linear regression results.&amp;#13; Results: Respondents demonstrated a high willingness to pay tax (M = 4.20, SD = 0.85) and strong positive perceptions of tax fairness (M = 4.51, SD = 0.921). Awareness of the GBA policy was moderately high (M = 3.96, SD = 1.24), while tax education recorded a mean of 3.20 (SD = 1.39). Correlation coefficients showed weak associations between the independent variables and willingness to pay tax (R-values from –0.080 to 0.064). Regression analysis revealed that the model accounted for 2.1% of the variance in willingness to pay (R² = 0.021), and none of the predictors GBA awareness (β = 0.106, p = 0.257), tax fairness (β = –0.150, p = 0.287), or tax education (β = –0.038, p = 0.519) were statistically significant. However, descriptive trends showed higher willingness to pay tax when respondents perceived fairness and received adequate tax education.&amp;#13; Conclusion: Informal sector workers are willing to comply with tax obligations when they understand national policy objectives and perceive the tax system as fair.&amp;#13; Implications: Strengthening transparency, fairness, and public communication around tax revenue use is essential for broadening Ghana’s tax base and supporting the Ghana Beyond Aid agenda.&amp;#13; Recommendations: The study recommends intensified tax education targeted at the informal sector, improved fairness in tax administration, and enhanced visibility of how tax revenues are utilized to foster trust and voluntary compliance.&lt;/p&gt;&quot;,&quot;issue&quot;:&quot;12&quot;,&quot;volume&quot;:&quot;25&quot;,&quot;container-title-short&quot;:&quot;&quot;},&quot;isTemporary&quot;:false,&quot;suppress-author&quot;:false,&quot;composite&quot;:true,&quot;author-onl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citationID&quot;:&quot;MENDELEY_CITATION_fb23a667-b838-4abc-b53c-5a0e2a069743&quot;,&quot;properties&quot;:{&quot;noteIndex&quot;:0},&quot;isEdited&quot;:false,&quot;manualOverride&quot;:{&quot;isManuallyOverridden&quot;:false,&quot;citeprocText&quot;:&quot;(Mahama et al., 2024b; Nicholas et al., 2025; Oware et al., 2021)&quot;,&quot;manualOverrideText&quot;:&quot;&quot;},&quot;citationItems&quot;:[{&quot;id&quot;:&quot;2fb97e6d-9cb6-35c7-8ddc-387948efcc15&quot;,&quot;itemData&quot;:{&quot;type&quot;:&quot;article-journal&quot;,&quot;id&quot;:&quot;2fb97e6d-9cb6-35c7-8ddc-387948efcc15&quot;,&quot;title&quot;:&quot;Local revenue mobilisation in Ghana: Why similar metropolitan and municipal assemblies exhibit different outcomes&quot;,&quot;author&quot;:[{&quot;family&quot;:&quot;Mahama&quot;,&quot;given&quot;:&quot;Patrick Yin&quot;,&quot;parse-names&quot;:false,&quot;dropping-particle&quot;:&quot;&quot;,&quot;non-dropping-particle&quot;:&quot;&quot;},{&quot;family&quot;:&quot;Abdulai&quot;,&quot;given&quot;:&quot;Abdul Gafaru&quot;,&quot;parse-names&quot;:false,&quot;dropping-particle&quot;:&quot;&quot;,&quot;non-dropping-particle&quot;:&quot;&quot;},{&quot;family&quot;:&quot;Asamoah&quot;,&quot;given&quot;:&quot;Kwame&quot;,&quot;parse-names&quot;:false,&quot;dropping-particle&quot;:&quot;&quot;,&quot;non-dropping-particle&quot;:&quot;&quot;}],&quot;container-title&quot;:&quot;Social Sciences &amp; Humanities Open&quot;,&quot;accessed&quot;:{&quot;date-parts&quot;:[[2025,12,18]]},&quot;DOI&quot;:&quot;10.1016/J.SSAHO.2024.100853&quot;,&quot;ISSN&quot;:&quot;2590-2911&quot;,&quot;issued&quot;:{&quot;date-parts&quot;:[[2024,1,1]]},&quot;page&quot;:&quot;100853&quot;,&quot;abstract&quot;:&quot;Revenue mobilisation for local development has gained significant global attention in recent years. Particularly, attempts to maximize the efforts for improved revenue collection in developing countries are weakened due in part, to the calibre of human resources available and the kind and extent of available innovative practices used. Extant literature suggests that revenue variability at the local government level is rare in developing countries. This paper expands this body of knowledge by examining the quality and capacity of human resources and innovation and how those factors help explain different revenue mobilisation outcomes among urban Assemblies in Ghana. It is demonstrated in the discussions that despite some capacity challenges, some assemblies can raise more revenue internally than others even though they share similar characteristics. Through key informant interviews and a survey of opinions of ratepayers in four Urban Assemblies in Ghana, it was found that while some assemblies can navigate through the challenges using staff empowerment and some innovative strategies for better mobilisation outcomes, others are unable to do the same and thereby struggle in their revenue mobilisation drive. This paper is part of a broader effort to examine the extent to which local revenue mobilisation can be scaled-up in the face of several constraints in a developing country context.&quot;,&quot;publisher&quot;:&quot;Elsevier&quot;,&quot;volume&quot;:&quot;9&quot;,&quot;container-title-short&quot;:&quot;&quot;},&quot;isTemporary&quot;:false},{&quot;id&quot;:&quot;d509cea7-d6e1-375c-954a-fadabd707200&quot;,&quot;itemData&quot;:{&quot;type&quot;:&quot;article-journal&quot;,&quot;id&quot;:&quot;d509cea7-d6e1-375c-954a-fadabd707200&quot;,&quot;title&quot;:&quot;E-Journal of Humanities, Arts and Social Sciences (EHASS) Toward Fiscal Decentralization: Assessing the Performance of Internally Generated Revenue Collection for Local Development in Ghana&quot;,&quot;author&quot;:[{&quot;family&quot;:&quot;Nicholas&quot;,&quot;given&quot;:&quot;Charles&quot;,&quot;parse-names&quot;:false,&quot;dropping-particle&quot;:&quot;&quot;,&quot;non-dropping-particle&quot;:&quot;&quot;},{&quot;family&quot;:&quot;Dwumfour Osei&quot;,&quot;given&quot;:&quot;Charles&quot;,&quot;parse-names&quot;:false,&quot;dropping-particle&quot;:&quot;&quot;,&quot;non-dropping-particle&quot;:&quot;&quot;},{&quot;family&quot;:&quot;Kwao-Sarbah&quot;,&quot;given&quot;:&quot;David&quot;,&quot;parse-names&quot;:false,&quot;dropping-particle&quot;:&quot;&quot;,&quot;non-dropping-particle&quot;:&quot;&quot;}],&quot;accessed&quot;:{&quot;date-parts&quot;:[[2025,12,18]]},&quot;DOI&quot;:&quot;10.38159/ehass.20256615&quot;,&quot;ISSN&quot;:&quot;2821-8949&quot;,&quot;URL&quot;:&quot;http://creativecommons.org/licenses/by/4.0/&quot;,&quot;issued&quot;:{&quot;date-parts&quot;:[[2025]]},&quot;page&quot;:&quot;2025-853&quot;,&quot;volume&quot;:&quot;6&quot;,&quot;container-title-short&quot;:&quot;&quot;},&quot;isTemporary&quot;:false},{&quot;id&quot;:&quot;b72d38ee-886c-3f34-97a1-c6c15653367a&quot;,&quot;itemData&quot;:{&quot;type&quot;:&quot;article-journal&quot;,&quot;id&quot;:&quot;b72d38ee-886c-3f34-97a1-c6c15653367a&quot;,&quot;title&quot;:&quot;Female and environmental disclosure of family and non-family firms. Evidence from India&quot;,&quot;author&quot;:[{&quot;family&quot;:&quot;Oware&quot;,&quot;given&quot;:&quot;Kofi Mintah&quot;,&quot;parse-names&quot;:false,&quot;dropping-particle&quot;:&quot;&quot;,&quot;non-dropping-particle&quot;:&quot;&quot;},{&quot;family&quot;:&quot;Iddrisu&quot;,&quot;given&quot;:&quot;Abdul Aziz&quot;,&quot;parse-names&quot;:false,&quot;dropping-particle&quot;:&quot;&quot;,&quot;non-dropping-particle&quot;:&quot;&quot;},{&quot;family&quot;:&quot;Worae&quot;,&quot;given&quot;:&quot;Thomas&quot;,&quot;parse-names&quot;:false,&quot;dropping-particle&quot;:&quot;&quot;,&quot;non-dropping-particle&quot;:&quot;&quot;},{&quot;family&quot;:&quot;Ellah Adaletey&quot;,&quot;given&quot;:&quot;Jennifer&quot;,&quot;parse-names&quot;:false,&quot;dropping-particle&quot;:&quot;&quot;,&quot;non-dropping-particle&quot;:&quot;&quot;}],&quot;container-title&quot;:&quot;Management Research Review&quot;,&quot;DOI&quot;:&quot;10.1108/MRR-05-2021-0376&quot;,&quot;ISSN&quot;:&quot;20408269&quot;,&quot;issued&quot;:{&quot;date-parts&quot;:[[2021]]},&quot;abstract&quot;:&quot;Purpose: This study aims to use the gender socialization theory, critical mass theory and legitimacy theory to examine the female gender and environmental disclosure of family and non-family-controlled firms in India. Design/methodology/approach: A sample size of 783 and 177 firm-year observations for family and non-family-controlled firms, respectively, between 2009 and 2020 uses descriptive statistics, a test of difference in means and panel regression with random effect assumptions for data interpretation. Findings: The descriptive statistics show a significant mean difference between family-controlled firms and non-family-controlled firms in India. The first findings show that female chief executive officers (CEOs) and CEO duality have a positive and statistically significant association with environmental disclosure in a family-controlled firm but not in non-family-controlled firms in India. The second findings show that independent female directors have no significant association with environmental disclosure of family and non-family firms in India. The fourth findings with critical mass theory confirm the insignificant association of female directors on environmental disclosure of family and non-family firms in India. The results are robust to controlling firm-level variables. Practical implications: Firms in the Indian context, through this study, assure stakeholders that family firms are better at improving stakeholder’s expectation of environmental accountability than non-family firms, especially where female CEOs are in charge. Originality/value: This study adds the family perspective of the relationship between female CEOs and the environmental disclosure of listed firms in India. Also, female CEO duality and environmental disclosure add novelty to the research studies on gender and environmental disclosure.&quot;},&quot;isTemporary&quot;:false}],&quot;citationTag&quot;:&quot;MENDELEY_CITATION_v3_eyJjaXRhdGlvbklEIjoiTUVOREVMRVlfQ0lUQVRJT05fZmIyM2E2NjctYjgzOC00YWJjLWI1M2MtNWEwZTJhMDY5NzQzIiwicHJvcGVydGllcyI6eyJub3RlSW5kZXgiOjB9LCJpc0VkaXRlZCI6ZmFsc2UsIm1hbnVhbE92ZXJyaWRlIjp7ImlzTWFudWFsbHlPdmVycmlkZGVuIjpmYWxzZSwiY2l0ZXByb2NUZXh0IjoiKE1haGFtYSBldCBhbC4sIDIwMjRiOyBOaWNob2xhcyBldCBhbC4sIDIwMjU7IE93YXJlIGV0IGFsLiwgMjAyMSkiLCJtYW51YWxPdmVycmlkZVRleHQiOiIifSwiY2l0YXRpb25JdGVtcyI6W3siaWQiOiIyZmI5N2U2ZC05Y2I2LTM1YzctOGRkYy0zODc5NDhlZmNjMTUiLCJpdGVtRGF0YSI6eyJ0eXBlIjoiYXJ0aWNsZS1qb3VybmFsIiwiaWQiOiIyZmI5N2U2ZC05Y2I2LTM1YzctOGRkYy0zODc5NDhlZmNjMTUiLCJ0aXRsZSI6IkxvY2FsIHJldmVudWUgbW9iaWxpc2F0aW9uIGluIEdoYW5hOiBXaHkgc2ltaWxhciBtZXRyb3BvbGl0YW4gYW5kIG11bmljaXBhbCBhc3NlbWJsaWVzIGV4aGliaXQgZGlmZmVyZW50IG91dGNvbWVzIiwiYXV0aG9yIjpbeyJmYW1pbHkiOiJNYWhhbWEiLCJnaXZlbiI6IlBhdHJpY2sgWWluIiwicGFyc2UtbmFtZXMiOmZhbHNlLCJkcm9wcGluZy1wYXJ0aWNsZSI6IiIsIm5vbi1kcm9wcGluZy1wYXJ0aWNsZSI6IiJ9LHsiZmFtaWx5IjoiQWJkdWxhaSIsImdpdmVuIjoiQWJkdWwgR2FmYXJ1IiwicGFyc2UtbmFtZXMiOmZhbHNlLCJkcm9wcGluZy1wYXJ0aWNsZSI6IiIsIm5vbi1kcm9wcGluZy1wYXJ0aWNsZSI6IiJ9LHsiZmFtaWx5IjoiQXNhbW9haCIsImdpdmVuIjoiS3dhbWUiLCJwYXJzZS1uYW1lcyI6ZmFsc2UsImRyb3BwaW5nLXBhcnRpY2xlIjoiIiwibm9uLWRyb3BwaW5nLXBhcnRpY2xlIjoiIn1dLCJjb250YWluZXItdGl0bGUiOiJTb2NpYWwgU2NpZW5jZXMgJiBIdW1hbml0aWVzIE9wZW4iLCJhY2Nlc3NlZCI6eyJkYXRlLXBhcnRzIjpbWzIwMjUsMTIsMThdXX0sIkRPSSI6IjEwLjEwMTYvSi5TU0FITy4yMDI0LjEwMDg1MyIsIklTU04iOiIyNTkwLTI5MTEiLCJpc3N1ZWQiOnsiZGF0ZS1wYXJ0cyI6W1syMDI0LDEsMV1dfSwicGFnZSI6IjEwMDg1MyIsImFic3RyYWN0IjoiUmV2ZW51ZSBtb2JpbGlzYXRpb24gZm9yIGxvY2FsIGRldmVsb3BtZW50IGhhcyBnYWluZWQgc2lnbmlmaWNhbnQgZ2xvYmFsIGF0dGVudGlvbiBpbiByZWNlbnQgeWVhcnMuIFBhcnRpY3VsYXJseSwgYXR0ZW1wdHMgdG8gbWF4aW1pemUgdGhlIGVmZm9ydHMgZm9yIGltcHJvdmVkIHJldmVudWUgY29sbGVjdGlvbiBpbiBkZXZlbG9waW5nIGNvdW50cmllcyBhcmUgd2Vha2VuZWQgZHVlIGluIHBhcnQsIHRvIHRoZSBjYWxpYnJlIG9mIGh1bWFuIHJlc291cmNlcyBhdmFpbGFibGUgYW5kIHRoZSBraW5kIGFuZCBleHRlbnQgb2YgYXZhaWxhYmxlIGlubm92YXRpdmUgcHJhY3RpY2VzIHVzZWQuIEV4dGFudCBsaXRlcmF0dXJlIHN1Z2dlc3RzIHRoYXQgcmV2ZW51ZSB2YXJpYWJpbGl0eSBhdCB0aGUgbG9jYWwgZ292ZXJubWVudCBsZXZlbCBpcyByYXJlIGluIGRldmVsb3BpbmcgY291bnRyaWVzLiBUaGlzIHBhcGVyIGV4cGFuZHMgdGhpcyBib2R5IG9mIGtub3dsZWRnZSBieSBleGFtaW5pbmcgdGhlIHF1YWxpdHkgYW5kIGNhcGFjaXR5IG9mIGh1bWFuIHJlc291cmNlcyBhbmQgaW5ub3ZhdGlvbiBhbmQgaG93IHRob3NlIGZhY3RvcnMgaGVscCBleHBsYWluIGRpZmZlcmVudCByZXZlbnVlIG1vYmlsaXNhdGlvbiBvdXRjb21lcyBhbW9uZyB1cmJhbiBBc3NlbWJsaWVzIGluIEdoYW5hLiBJdCBpcyBkZW1vbnN0cmF0ZWQgaW4gdGhlIGRpc2N1c3Npb25zIHRoYXQgZGVzcGl0ZSBzb21lIGNhcGFjaXR5IGNoYWxsZW5nZXMsIHNvbWUgYXNzZW1ibGllcyBjYW4gcmFpc2UgbW9yZSByZXZlbnVlIGludGVybmFsbHkgdGhhbiBvdGhlcnMgZXZlbiB0aG91Z2ggdGhleSBzaGFyZSBzaW1pbGFyIGNoYXJhY3RlcmlzdGljcy4gVGhyb3VnaCBrZXkgaW5mb3JtYW50IGludGVydmlld3MgYW5kIGEgc3VydmV5IG9mIG9waW5pb25zIG9mIHJhdGVwYXllcnMgaW4gZm91ciBVcmJhbiBBc3NlbWJsaWVzIGluIEdoYW5hLCBpdCB3YXMgZm91bmQgdGhhdCB3aGlsZSBzb21lIGFzc2VtYmxpZXMgY2FuIG5hdmlnYXRlIHRocm91Z2ggdGhlIGNoYWxsZW5nZXMgdXNpbmcgc3RhZmYgZW1wb3dlcm1lbnQgYW5kIHNvbWUgaW5ub3ZhdGl2ZSBzdHJhdGVnaWVzIGZvciBiZXR0ZXIgbW9iaWxpc2F0aW9uIG91dGNvbWVzLCBvdGhlcnMgYXJlIHVuYWJsZSB0byBkbyB0aGUgc2FtZSBhbmQgdGhlcmVieSBzdHJ1Z2dsZSBpbiB0aGVpciByZXZlbnVlIG1vYmlsaXNhdGlvbiBkcml2ZS4gVGhpcyBwYXBlciBpcyBwYXJ0IG9mIGEgYnJvYWRlciBlZmZvcnQgdG8gZXhhbWluZSB0aGUgZXh0ZW50IHRvIHdoaWNoIGxvY2FsIHJldmVudWUgbW9iaWxpc2F0aW9uIGNhbiBiZSBzY2FsZWQtdXAgaW4gdGhlIGZhY2Ugb2Ygc2V2ZXJhbCBjb25zdHJhaW50cyBpbiBhIGRldmVsb3BpbmcgY291bnRyeSBjb250ZXh0LiIsInB1Ymxpc2hlciI6IkVsc2V2aWVyIiwidm9sdW1lIjoiOSIsImNvbnRhaW5lci10aXRsZS1zaG9ydCI6IiJ9LCJpc1RlbXBvcmFyeSI6ZmFsc2V9LHsiaWQiOiJkNTA5Y2VhNy1kNmUxLTM3NWMtOTU0YS1mYWRhYmQ3MDcyMDAiLCJpdGVtRGF0YSI6eyJ0eXBlIjoiYXJ0aWNsZS1qb3VybmFsIiwiaWQiOiJkNTA5Y2VhNy1kNmUxLTM3NWMtOTU0YS1mYWRhYmQ3MDcyMDAiLCJ0aXRsZSI6IkUtSm91cm5hbCBvZiBIdW1hbml0aWVzLCBBcnRzIGFuZCBTb2NpYWwgU2NpZW5jZXMgKEVIQVNTKSBUb3dhcmQgRmlzY2FsIERlY2VudHJhbGl6YXRpb246IEFzc2Vzc2luZyB0aGUgUGVyZm9ybWFuY2Ugb2YgSW50ZXJuYWxseSBHZW5lcmF0ZWQgUmV2ZW51ZSBDb2xsZWN0aW9uIGZvciBMb2NhbCBEZXZlbG9wbWVudCBpbiBHaGFuYSIsImF1dGhvciI6W3siZmFtaWx5IjoiTmljaG9sYXMiLCJnaXZlbiI6IkNoYXJsZXMiLCJwYXJzZS1uYW1lcyI6ZmFsc2UsImRyb3BwaW5nLXBhcnRpY2xlIjoiIiwibm9uLWRyb3BwaW5nLXBhcnRpY2xlIjoiIn0seyJmYW1pbHkiOiJEd3VtZm91ciBPc2VpIiwiZ2l2ZW4iOiJDaGFybGVzIiwicGFyc2UtbmFtZXMiOmZhbHNlLCJkcm9wcGluZy1wYXJ0aWNsZSI6IiIsIm5vbi1kcm9wcGluZy1wYXJ0aWNsZSI6IiJ9LHsiZmFtaWx5IjoiS3dhby1TYXJiYWgiLCJnaXZlbiI6IkRhdmlkIiwicGFyc2UtbmFtZXMiOmZhbHNlLCJkcm9wcGluZy1wYXJ0aWNsZSI6IiIsIm5vbi1kcm9wcGluZy1wYXJ0aWNsZSI6IiJ9XSwiYWNjZXNzZWQiOnsiZGF0ZS1wYXJ0cyI6W1syMDI1LDEyLDE4XV19LCJET0kiOiIxMC4zODE1OS9laGFzcy4yMDI1NjYxNSIsIklTU04iOiIyODIxLTg5NDkiLCJVUkwiOiJodHRwOi8vY3JlYXRpdmVjb21tb25zLm9yZy9saWNlbnNlcy9ieS80LjAvIiwiaXNzdWVkIjp7ImRhdGUtcGFydHMiOltbMjAyNV1dfSwicGFnZSI6IjIwMjUtODUzIiwidm9sdW1lIjoiNiIsImNvbnRhaW5lci10aXRsZS1zaG9ydCI6IiJ9LCJpc1RlbXBvcmFyeSI6ZmFsc2V9LHsiaWQiOiJiNzJkMzhlZS04ODZjLTNmMzQtOTdhMS1jNmMxNTY1MzM2N2EiLCJpdGVtRGF0YSI6eyJ0eXBlIjoiYXJ0aWNsZS1qb3VybmFsIiwiaWQiOiJiNzJkMzhlZS04ODZjLTNmMzQtOTdhMS1jNmMxNTY1MzM2N2EiLCJ0aXRsZSI6IkZlbWFsZSBhbmQgZW52aXJvbm1lbnRhbCBkaXNjbG9zdXJlIG9mIGZhbWlseSBhbmQgbm9uLWZhbWlseSBmaXJtcy4gRXZpZGVuY2UgZnJvbSBJbmRpYSIsImF1dGhvciI6W3siZmFtaWx5IjoiT3dhcmUiLCJnaXZlbiI6IktvZmkgTWludGFoIiwicGFyc2UtbmFtZXMiOmZhbHNlLCJkcm9wcGluZy1wYXJ0aWNsZSI6IiIsIm5vbi1kcm9wcGluZy1wYXJ0aWNsZSI6IiJ9LHsiZmFtaWx5IjoiSWRkcmlzdSIsImdpdmVuIjoiQWJkdWwgQXppeiIsInBhcnNlLW5hbWVzIjpmYWxzZSwiZHJvcHBpbmctcGFydGljbGUiOiIiLCJub24tZHJvcHBpbmctcGFydGljbGUiOiIifSx7ImZhbWlseSI6IldvcmFlIiwiZ2l2ZW4iOiJUaG9tYXMiLCJwYXJzZS1uYW1lcyI6ZmFsc2UsImRyb3BwaW5nLXBhcnRpY2xlIjoiIiwibm9uLWRyb3BwaW5nLXBhcnRpY2xlIjoiIn0seyJmYW1pbHkiOiJFbGxhaCBBZGFsZXRleSIsImdpdmVuIjoiSmVubmlmZXIiLCJwYXJzZS1uYW1lcyI6ZmFsc2UsImRyb3BwaW5nLXBhcnRpY2xlIjoiIiwibm9uLWRyb3BwaW5nLXBhcnRpY2xlIjoiIn1dLCJjb250YWluZXItdGl0bGUiOiJNYW5hZ2VtZW50IFJlc2VhcmNoIFJldmlldyIsIkRPSSI6IjEwLjExMDgvTVJSLTA1LTIwMjEtMDM3NiIsIklTU04iOiIyMDQwODI2OSIsImlzc3VlZCI6eyJkYXRlLXBhcnRzIjpbWzIwMjFdXX0sImFic3RyYWN0IjoiUHVycG9zZTogVGhpcyBzdHVkeSBhaW1zIHRvIHVzZSB0aGUgZ2VuZGVyIHNvY2lhbGl6YXRpb24gdGhlb3J5LCBjcml0aWNhbCBtYXNzIHRoZW9yeSBhbmQgbGVnaXRpbWFjeSB0aGVvcnkgdG8gZXhhbWluZSB0aGUgZmVtYWxlIGdlbmRlciBhbmQgZW52aXJvbm1lbnRhbCBkaXNjbG9zdXJlIG9mIGZhbWlseSBhbmQgbm9uLWZhbWlseS1jb250cm9sbGVkIGZpcm1zIGluIEluZGlhLiBEZXNpZ24vbWV0aG9kb2xvZ3kvYXBwcm9hY2g6IEEgc2FtcGxlIHNpemUgb2YgNzgzIGFuZCAxNzcgZmlybS15ZWFyIG9ic2VydmF0aW9ucyBmb3IgZmFtaWx5IGFuZCBub24tZmFtaWx5LWNvbnRyb2xsZWQgZmlybXMsIHJlc3BlY3RpdmVseSwgYmV0d2VlbiAyMDA5IGFuZCAyMDIwIHVzZXMgZGVzY3JpcHRpdmUgc3RhdGlzdGljcywgYSB0ZXN0IG9mIGRpZmZlcmVuY2UgaW4gbWVhbnMgYW5kIHBhbmVsIHJlZ3Jlc3Npb24gd2l0aCByYW5kb20gZWZmZWN0IGFzc3VtcHRpb25zIGZvciBkYXRhIGludGVycHJldGF0aW9uLiBGaW5kaW5nczogVGhlIGRlc2NyaXB0aXZlIHN0YXRpc3RpY3Mgc2hvdyBhIHNpZ25pZmljYW50IG1lYW4gZGlmZmVyZW5jZSBiZXR3ZWVuIGZhbWlseS1jb250cm9sbGVkIGZpcm1zIGFuZCBub24tZmFtaWx5LWNvbnRyb2xsZWQgZmlybXMgaW4gSW5kaWEuIFRoZSBmaXJzdCBmaW5kaW5ncyBzaG93IHRoYXQgZmVtYWxlIGNoaWVmIGV4ZWN1dGl2ZSBvZmZpY2VycyAoQ0VPcykgYW5kIENFTyBkdWFsaXR5IGhhdmUgYSBwb3NpdGl2ZSBhbmQgc3RhdGlzdGljYWxseSBzaWduaWZpY2FudCBhc3NvY2lhdGlvbiB3aXRoIGVudmlyb25tZW50YWwgZGlzY2xvc3VyZSBpbiBhIGZhbWlseS1jb250cm9sbGVkIGZpcm0gYnV0IG5vdCBpbiBub24tZmFtaWx5LWNvbnRyb2xsZWQgZmlybXMgaW4gSW5kaWEuIFRoZSBzZWNvbmQgZmluZGluZ3Mgc2hvdyB0aGF0IGluZGVwZW5kZW50IGZlbWFsZSBkaXJlY3RvcnMgaGF2ZSBubyBzaWduaWZpY2FudCBhc3NvY2lhdGlvbiB3aXRoIGVudmlyb25tZW50YWwgZGlzY2xvc3VyZSBvZiBmYW1pbHkgYW5kIG5vbi1mYW1pbHkgZmlybXMgaW4gSW5kaWEuIFRoZSBmb3VydGggZmluZGluZ3Mgd2l0aCBjcml0aWNhbCBtYXNzIHRoZW9yeSBjb25maXJtIHRoZSBpbnNpZ25pZmljYW50IGFzc29jaWF0aW9uIG9mIGZlbWFsZSBkaXJlY3RvcnMgb24gZW52aXJvbm1lbnRhbCBkaXNjbG9zdXJlIG9mIGZhbWlseSBhbmQgbm9uLWZhbWlseSBmaXJtcyBpbiBJbmRpYS4gVGhlIHJlc3VsdHMgYXJlIHJvYnVzdCB0byBjb250cm9sbGluZyBmaXJtLWxldmVsIHZhcmlhYmxlcy4gUHJhY3RpY2FsIGltcGxpY2F0aW9uczogRmlybXMgaW4gdGhlIEluZGlhbiBjb250ZXh0LCB0aHJvdWdoIHRoaXMgc3R1ZHksIGFzc3VyZSBzdGFrZWhvbGRlcnMgdGhhdCBmYW1pbHkgZmlybXMgYXJlIGJldHRlciBhdCBpbXByb3Zpbmcgc3Rha2Vob2xkZXLigJlzIGV4cGVjdGF0aW9uIG9mIGVudmlyb25tZW50YWwgYWNjb3VudGFiaWxpdHkgdGhhbiBub24tZmFtaWx5IGZpcm1zLCBlc3BlY2lhbGx5IHdoZXJlIGZlbWFsZSBDRU9zIGFyZSBpbiBjaGFyZ2UuIE9yaWdpbmFsaXR5L3ZhbHVlOiBUaGlzIHN0dWR5IGFkZHMgdGhlIGZhbWlseSBwZXJzcGVjdGl2ZSBvZiB0aGUgcmVsYXRpb25zaGlwIGJldHdlZW4gZmVtYWxlIENFT3MgYW5kIHRoZSBlbnZpcm9ubWVudGFsIGRpc2Nsb3N1cmUgb2YgbGlzdGVkIGZpcm1zIGluIEluZGlhLiBBbHNvLCBmZW1hbGUgQ0VPIGR1YWxpdHkgYW5kIGVudmlyb25tZW50YWwgZGlzY2xvc3VyZSBhZGQgbm92ZWx0eSB0byB0aGUgcmVzZWFyY2ggc3R1ZGllcyBvbiBnZW5kZXIgYW5kIGVudmlyb25tZW50YWwgZGlzY2xvc3VyZS4ifSwiaXNUZW1wb3JhcnkiOmZhbHNlfV19&quot;},{&quot;citationID&quot;:&quot;MENDELEY_CITATION_d40f00bc-3a3a-4326-96ce-de7d2d9385a4&quot;,&quot;properties&quot;:{&quot;noteIndex&quot;:0},&quot;isEdited&quot;:false,&quot;manualOverride&quot;:{&quot;isManuallyOverridden&quot;:false,&quot;citeprocText&quot;:&quot;(Rondinelli &amp;#38; Cheema, 2003)&quot;,&quot;manualOverrideText&quot;:&quot;&quot;},&quot;citationTag&quot;:&quot;MENDELEY_CITATION_v3_eyJjaXRhdGlvbklEIjoiTUVOREVMRVlfQ0lUQVRJT05fZDQwZjAwYmMtM2EzYS00MzI2LTk2Y2UtZGU3ZDJkOTM4NWE0IiwicHJvcGVydGllcyI6eyJub3RlSW5kZXgiOjB9LCJpc0VkaXRlZCI6ZmFsc2UsIm1hbnVhbE92ZXJyaWRlIjp7ImlzTWFudWFsbHlPdmVycmlkZGVuIjpmYWxzZSwiY2l0ZXByb2NUZXh0IjoiKFJvbmRpbmVsbGkgJiMzODsgQ2hlZW1hLCAyMDAzKSIsIm1hbnVhbE92ZXJyaWRlVGV4dCI6IiJ9LCJjaXRhdGlvbkl0ZW1zIjpbeyJpZCI6IjQxODA4YjdjLWJlNmQtM2VmMC1iOGFjLTY0ZjllOGY5NWQ5NCIsIml0ZW1EYXRhIjp7InR5cGUiOiJhcnRpY2xlLWpvdXJuYWwiLCJpZCI6IjQxODA4YjdjLWJlNmQtM2VmMC1iOGFjLTY0ZjllOGY5NWQ5NCIsInRpdGxlIjoiUmVpbnZlbnRpbmcgZ292ZXJubWVudCBmb3IgdGhlIHR3ZW50eS1maXJzdCBjZW50dXJ5IDogc3RhdGUgY2FwYWNpdHkgaW4gYSBnbG9iYWxpemluZyBzb2NpZXR5IiwiYXV0aG9yIjpbeyJmYW1pbHkiOiJSb25kaW5lbGxpIiwiZ2l2ZW4iOiJEZW5uaXMgQS4uIiwicGFyc2UtbmFtZXMiOmZhbHNlLCJkcm9wcGluZy1wYXJ0aWNsZSI6IiIsIm5vbi1kcm9wcGluZy1wYXJ0aWNsZSI6IiJ9LHsiZmFtaWx5IjoiQ2hlZW1hIiwiZ2l2ZW4iOiJHLiBTaGFiYmlyLiIsInBhcnNlLW5hbWVzIjpmYWxzZSwiZHJvcHBpbmctcGFydGljbGUiOiIiLCJub24tZHJvcHBpbmctcGFydGljbGUiOiIifV0sImFjY2Vzc2VkIjp7ImRhdGUtcGFydHMiOltbMjAyNSwxMiwxOF1dfSwiSVNCTiI6Ijk3OC0xLTU2NTQ5LTE3OC02IiwiaXNzdWVkIjp7ImRhdGUtcGFydHMiOltbMjAwM11dfSwicGFnZSI6IjI3MCIsImFic3RyYWN0IjoiVGhpcyB0aXRsZSBleHBsb3JlcyB0aGUgaXNzdWVzIGludm9sdmVkIGluIHByZXBhcmluZyBnb3Zlcm5tZW50cyB0aHJvdWdob3V0IHRoZSB3b3JsZCBmb3IgdGhlIGNoYWxsZW5nZXMgb2YgZ2xvYmFsaXphdGlvbi4gR292ZXJubWVudHMgdGhhdCBzZWVrIHRvIHBhcnRpY2lwYXRlIGluIGFuZCBiZW5lZml0IGZyb20gYSB3b3JsZCBiZWNvbWluZyBtb3JlIGludGVncmF0ZWQgYW5kIGludGVyZGVwZW5kZW50IG11c3QgcmVpbnZlbnQgdGhlaXIgc3RydWN0dXJlcyBhbmQgcHJvY2Vzc2VzLiBSZWludmVudGluZyBHb3Zlcm5tZW50IGZvciB0aGUgVHdlbnR5IEZpcnN0IENlbnR1cnk6IEFuIEludHJvZHVjdGlvbiAvIERlbm5pcyBBLiBSb25kaW5lbGxpIGFuZCBHLiBTaGFiYmlyIENoZWVtYSAtLSBQYXJ0IE9uZTogR2xvYmFsaXphdGlvbiBhbmQgR292ZXJubWVudCAtLSBHbG9iYWxpemF0aW9uIGFuZCB0aGUgUm9sZSBvZiB0aGUgU3RhdGU6IENoYWxsZW5nZXMgYW5kIFBlcnNwZWN0aXZlcyAvIEd1aWRvIEJlcnR1Y2NpIGFuZCBBZHJpYW5hIEFsYmVydGkgLS0gUHJvbW90aW5nIE5hdGlvbmFsIENvbXBldGl0aXZlbmVzcyBpbiBhIEdsb2JhbGl6aW5nIEVjb25vbXk6IFRoZSBTdGF0ZSdzIENoYW5naW5nIFJvbGVzIC8gRGVubmlzIEEuIFJvbmRpbmVsbGkgLS0gTWFraW5nIEdsb2JhbGl6YXRpb24gYW5kIExpYmVyYWxpemF0aW9uIFdvcmsgZm9yIFBlb3BsZTogQW5hbHl0aWNhbCBQZXJzcGVjdGl2ZXMgLyBNYW51ZWwgUi4gQWdvc2nMgW4gYW5kIERhdmlkIEUuIEJsb29tIC0tIFByby1Qb29yIFBvbGljaWVzIGZvciBEZXZlbG9wbWVudCAvIEhhZml6IEEuIFBhc2hhIC0tIEVuaGFuY2luZyBTdGF0ZSBDYXBhY2l0eSAtLSBTdHJlbmd0aGVuaW5nIHRoZSBJbnRlZ3JpdHkgb2YgR292ZXJubWVudDogQ29tYmF0aW5nIENvcnJ1cHRpb24gVGhyb3VnaCBBY2NvdW50YWJpbGl0eSBhbmQgVHJhbnNwYXJlbmN5IC8gRy4gU2hhYmJpciBDaGVlbWEgLS0gTW9iaWxpemluZyB0aGUgU3RhdGUncyBGaW5hbmNpYWwgUmVzb3VyY2VzIGZvciBEZXZlbG9wbWVudCAvIFN1cmVzaCBOLiBTaGVuZGUgLS0gQnVpbGRpbmcgU29jaWFsIENhcGl0YWwgVGhyb3VnaCBDaXZpYyBFbmdhZ2VtZW50IC8gS2hhbGlkIE1hbGlrIGFuZCBTd2FybmltIFdhZ2wgLS0gQ3JlYXRpbmcgYW5kIEFwcGx5aW5nIEtub3dsZWRnZSwgSW5ub3ZhdGlvbiwgYW5kIFRlY2hub2xvZ3kgLyBKZW5uaWZlciBTaXNrIC0tIEdvdmVybm1lbnRzIGFzIFBhcnRuZXJzIC0tIFN0cmVuZ3RoZW5pbmcgTG9jYWwgR292ZXJuYW5jZSBDYXBhY2l0eSBmb3IgUGFydGljaXBhdGlvbiAvIEpvaG4tTWFyeSBLYXV6eWEgLS0gRGVjZW50cmFsaXppbmcgR292ZXJuYW5jZTogUGFydGljaXBhdGlvbiBhbmQgUGFydG5lcnNoaXAgaW4gU2VydmljZSBEZWxpdmVyeSB0byB0aGUgUG9vciAvIFJvYmVydHNvbiBXb3JrIC0tIFBhcnRuZXJpbmcgZm9yIERldmVsb3BtZW50OiBHb3Zlcm5tZW50LVByaXZhdGUgU2VjdG9yIENvb3BlcmF0aW9uIGluIFNlcnZpY2UgUHJvdmlzaW9uIC8gRGVubmlzIEEuIFJvbmRpbmVsbGkgLS0gVGhlIENvbXBldGVudCBTdGF0ZTogR292ZXJuYW5jZSBhbmQgQWRtaW5pc3RyYXRpb24gaW4gYW5kIEVyYSBvZiBHbG9iYWxpemF0aW9uIC8gRGVubmlzIEEuIFJvbmRpbmVsbGkgYW5kIEcuIFNoYWJiaXIgQ2hlZW1hLiIsInB1Ymxpc2hlciI6Ikt1bWFyaWFuIFByZXNzIiwiY29udGFpbmVyLXRpdGxlLXNob3J0IjoiIn0sImlzVGVtcG9yYXJ5IjpmYWxzZX1dfQ==&quot;,&quot;citationItems&quot;:[{&quot;id&quot;:&quot;41808b7c-be6d-3ef0-b8ac-64f9e8f95d94&quot;,&quot;itemData&quot;:{&quot;type&quot;:&quot;article-journal&quot;,&quot;id&quot;:&quot;41808b7c-be6d-3ef0-b8ac-64f9e8f95d94&quot;,&quot;title&quot;:&quot;Reinventing government for the twenty-first century : state capacity in a globalizing society&quot;,&quot;author&quot;:[{&quot;family&quot;:&quot;Rondinelli&quot;,&quot;given&quot;:&quot;Dennis A..&quot;,&quot;parse-names&quot;:false,&quot;dropping-particle&quot;:&quot;&quot;,&quot;non-dropping-particle&quot;:&quot;&quot;},{&quot;family&quot;:&quot;Cheema&quot;,&quot;given&quot;:&quot;G. Shabbir.&quot;,&quot;parse-names&quot;:false,&quot;dropping-particle&quot;:&quot;&quot;,&quot;non-dropping-particle&quot;:&quot;&quot;}],&quot;accessed&quot;:{&quot;date-parts&quot;:[[2025,12,18]]},&quot;ISBN&quot;:&quot;978-1-56549-178-6&quot;,&quot;issued&quot;:{&quot;date-parts&quot;:[[2003]]},&quot;page&quot;:&quot;270&quot;,&quot;abstract&quot;:&quot;This title explores the issues involved in preparing governments throughout the world for the challenges of globalization. Governments that seek to participate in and benefit from a world becoming more integrated and interdependent must reinvent their structures and processes. Reinventing Government for the Twenty First Century: An Introduction / Dennis A. Rondinelli and G. Shabbir Cheema -- Part One: Globalization and Government -- Globalization and the Role of the State: Challenges and Perspectives / Guido Bertucci and Adriana Alberti -- Promoting National Competitiveness in a Globalizing Economy: The State's Changing Roles / Dennis A. Rondinelli -- Making Globalization and Liberalization Work for People: Analytical Perspectives / Manuel R. Agosín and David E. Bloom -- Pro-Poor Policies for Development / Hafiz A. Pasha -- Enhancing State Capacity -- Strengthening the Integrity of Government: Combating Corruption Through Accountability and Transparency / G. Shabbir Cheema -- Mobilizing the State's Financial Resources for Development / Suresh N. Shende -- Building Social Capital Through Civic Engagement / Khalid Malik and Swarnim Wagl -- Creating and Applying Knowledge, Innovation, and Technology / Jennifer Sisk -- Governments as Partners -- Strengthening Local Governance Capacity for Participation / John-Mary Kauzya -- Decentralizing Governance: Participation and Partnership in Service Delivery to the Poor / Robertson Work -- Partnering for Development: Government-Private Sector Cooperation in Service Provision / Dennis A. Rondinelli -- The Competent State: Governance and Administration in and Era of Globalization / Dennis A. Rondinelli and G. Shabbir Cheema.&quot;,&quot;publisher&quot;:&quot;Kumarian Press&quot;,&quot;container-title-short&quot;:&quot;&quot;},&quot;isTemporary&quot;:false}]},{&quot;citationID&quot;:&quot;MENDELEY_CITATION_3fa097a8-5578-4a6a-b019-e49c34df7970&quot;,&quot;properties&quot;:{&quot;noteIndex&quot;:0},&quot;isEdited&quot;:false,&quot;manualOverride&quot;:{&quot;isManuallyOverridden&quot;:false,&quot;citeprocText&quot;:&quot;(Scott, 2008)&quot;,&quot;manualOverrideText&quot;:&quot;&quot;},&quot;citationTag&quot;:&quot;MENDELEY_CITATION_v3_eyJjaXRhdGlvbklEIjoiTUVOREVMRVlfQ0lUQVRJT05fM2ZhMDk3YTgtNTU3OC00YTZhLWIwMTktZTQ5YzM0ZGY3OTcwIiwicHJvcGVydGllcyI6eyJub3RlSW5kZXgiOjB9LCJpc0VkaXRlZCI6ZmFsc2UsIm1hbnVhbE92ZXJyaWRlIjp7ImlzTWFudWFsbHlPdmVycmlkZGVuIjpmYWxzZSwiY2l0ZXByb2NUZXh0IjoiKFNjb3R0LCAyMDA4KSIsIm1hbnVhbE92ZXJyaWRlVGV4dCI6IiJ9LCJjaXRhdGlvbkl0ZW1zIjpbeyJpZCI6IjliMzZmMTdlLTNjMjktMzIyNC05MWQ2LTFkYWI5OWNhNGM2NSIsIml0ZW1EYXRhIjp7InR5cGUiOiJhcnRpY2xlLWpvdXJuYWwiLCJpZCI6IjliMzZmMTdlLTNjMjktMzIyNC05MWQ2LTFkYWI5OWNhNGM2NSIsInRpdGxlIjoiSW5zdGl0dXRpb25zIGFuZCBPcmdhbml6YXRpb25zOiBJZGVhcyBhbmQgSW50ZXJlc3RzIiwiYXV0aG9yIjpbeyJmYW1pbHkiOiJTY290dCIsImdpdmVuIjoiVy4iLCJwYXJzZS1uYW1lcyI6ZmFsc2UsImRyb3BwaW5nLXBhcnRpY2xlIjoiIiwibm9uLWRyb3BwaW5nLXBhcnRpY2xlIjoiIn1dLCJjb250YWluZXItdGl0bGUiOiJJbnN0aXR1dGlvbnMgYW5kIE9yZ2FuaXphdGlvbnM6IElkZWFzIGFuZCBJbnRlcmVzdHMiLCJhY2Nlc3NlZCI6eyJkYXRlLXBhcnRzIjpbWzIwMjUsMTIsMThdXX0sIlVSTCI6Imh0dHBzOi8vZGlnaXRhbGNvbW1vbnMudXN1LmVkdS91bmZfcmVzZWFyY2gvNTUiLCJpc3N1ZWQiOnsiZGF0ZS1wYXJ0cyI6W1syMDA4LDEsMV1dfSwiY29udGFpbmVyLXRpdGxlLXNob3J0IjoiIn0sImlzVGVtcG9yYXJ5IjpmYWxzZX1dfQ==&quot;,&quot;citationItems&quot;:[{&quot;id&quot;:&quot;9b36f17e-3c29-3224-91d6-1dab99ca4c65&quot;,&quot;itemData&quot;:{&quot;type&quot;:&quot;article-journal&quot;,&quot;id&quot;:&quot;9b36f17e-3c29-3224-91d6-1dab99ca4c65&quot;,&quot;title&quot;:&quot;Institutions and Organizations: Ideas and Interests&quot;,&quot;author&quot;:[{&quot;family&quot;:&quot;Scott&quot;,&quot;given&quot;:&quot;W.&quot;,&quot;parse-names&quot;:false,&quot;dropping-particle&quot;:&quot;&quot;,&quot;non-dropping-particle&quot;:&quot;&quot;}],&quot;container-title&quot;:&quot;Institutions and Organizations: Ideas and Interests&quot;,&quot;accessed&quot;:{&quot;date-parts&quot;:[[2025,12,18]]},&quot;URL&quot;:&quot;https://digitalcommons.usu.edu/unf_research/55&quot;,&quot;issued&quot;:{&quot;date-parts&quot;:[[2008,1,1]]},&quot;container-title-short&quot;:&quot;&quot;},&quot;isTemporary&quot;:false}]},{&quot;citationID&quot;:&quot;MENDELEY_CITATION_5d01fe20-4315-466b-bc48-0f7613658295&quot;,&quot;properties&quot;:{&quot;noteIndex&quot;:0},&quot;isEdited&quot;:false,&quot;manualOverride&quot;:{&quot;isManuallyOverridden&quot;:false,&quot;citeprocText&quot;:&quot;(Jakobsen, 2015)&quot;,&quot;manualOverrideText&quot;:&quot;&quot;},&quot;citationTag&quot;:&quot;MENDELEY_CITATION_v3_eyJjaXRhdGlvbklEIjoiTUVOREVMRVlfQ0lUQVRJT05fNWQwMWZlMjAtNDMxNS00NjZiLWJjNDgtMGY3NjEzNjU4Mjk1IiwicHJvcGVydGllcyI6eyJub3RlSW5kZXgiOjB9LCJpc0VkaXRlZCI6ZmFsc2UsIm1hbnVhbE92ZXJyaWRlIjp7ImlzTWFudWFsbHlPdmVycmlkZGVuIjpmYWxzZSwiY2l0ZXByb2NUZXh0IjoiKEpha29ic2VuLCAyMDE1KSIsIm1hbnVhbE92ZXJyaWRlVGV4dCI6IiJ9LCJjaXRhdGlvbkl0ZW1zIjpbeyJpZCI6IjBhZWFkMmZiLWUyZDEtM2ZkMC1hOWM4LTY5MGUwZjIxNDQzNyIsIml0ZW1EYXRhIjp7InR5cGUiOiJhcnRpY2xlLWpvdXJuYWwiLCJpZCI6IjBhZWFkMmZiLWUyZDEtM2ZkMC1hOWM4LTY5MGUwZjIxNDQzNyIsInRpdGxlIjoiVy4gUmljaGFyZCBTY290dCwgSW5zdGl0dXRpb25zIGFuZCBPcmdhbml6YXRpb25zOiBJZGVhcywgSW50ZXJlc3RzLCBhbmQgSWRlbnRpdGllcyIsImF1dGhvciI6W3siZmFtaWx5IjoiSmFrb2JzZW4iLCJnaXZlbiI6Ik1pY2hhZWwiLCJwYXJzZS1uYW1lcyI6ZmFsc2UsImRyb3BwaW5nLXBhcnRpY2xlIjoiIiwibm9uLWRyb3BwaW5nLXBhcnRpY2xlIjoiIn1dLCJjb250YWluZXItdGl0bGUiOiJUaGUgQ29wZW5oYWdlbiBKb3VybmFsIG9mIEFzaWFuIFN0dWRpZXMiLCJhY2Nlc3NlZCI6eyJkYXRlLXBhcnRzIjpbWzIwMjUsMTIsMThdXX0sIkRPSSI6IjEwLjIyNDM5L0NKQVMuVjMySTIuNDc2NCIsIlVSTCI6Imh0dHBzOi8vd3d3LmFjYWRlbWlhLmVkdS80ODYxMzAwMy9XX1JpY2hhcmRfU2NvdHRfSW5zdGl0dXRpb25zX2FuZF9Pcmdhbml6YXRpb25zX0lkZWFzX0ludGVyZXN0c19hbmRfSWRlbnRpdGllcyIsImlzc3VlZCI6eyJkYXRlLXBhcnRzIjpbWzIwMTUsMyw5XV19LCJwYWdlIjoiMTM2LTEzOSIsImFic3RyYWN0IjoiVGhlIFwiIHVucGx1Z2dlZCBcIiBzZWN0aW9uIHNlZWtzIHRvIGV4cGVyaWVuY2UgbmV3IGZvcm1zIG9mIGJvb2sgcmV2aWV3cy4gV2UgcmVndWxhcmx5IGdyYW50IGEgd2lsZCBjYXJkIHRvIGEgd29ybGQtY2xhc3Mgc2Nob2xhciB0byByZXZpZXcgaGlzL2hlciBvd24gQ2xhc3NpYy4gSW4gXCIgTXkgb3duIGJvb2sgcmV2aWV3IFwiICwgYXV0aG9ycyB3aWxsIHRlbGwgdXMgdGhlIHN0b3J5IG9mIFwid2hhdCBJIHdhcyB0cnlpbmcgdG8gZG9cIiB3aXRoIHNvbWV0aW1lcyBzb21lIGF1dG8tZXRobm9ncmFwaGljIGNvbnNpZGVyYXRpb25zLiBCeSByZWNvdW50aW5nIHRoZSBidWlsZGluZyBwcm9jZXNzIG9mIG9uZSBzZW1pbmFsIHJlc2VhcmNoIHdpdGggYSBjb250ZW1wb3JhcnkgbGVucywgdGhleSBtYXkgZ2l2ZSBzb21lIGluc2lnaHRzIGZvciB0aGUgY3VycmVudCBjcmFmdCBvZiByZXNlYXJjaCBhbmQgYWxzbyBzaGFyZSB3aXRoIHVzIHJlbnVuY2lhdGlvbnMsIGRvdWJ0cyBhbmQgam95cyBpbiB0aGVpciBpbnRpbWF0ZSB3cml0aW5nIGV4cGVyaWVuY2UuICEgV2hhdCBjb25zdGl0dXRlcyBhIHNlbGYtcmV2aWV3IG9mIHRoZSBzZWNvbmQgZWRpdGlvbiBvZiBcIiBUaGUgc29jaWFsIHBzeWNob2xvZ3kgb2Ygb3JnYW5pemluZyAoaGVyZWFmdGVyIHNwbzIpPyBTaW5jZSBzdWNoIGEgcmV2aWV3IGlzIHN1cHBvc2VkIHRvIGJlIFwiIHBlcmZvcm1hdGl2ZSBcIiBhbmQgXCIgYXV0by1ldGhub2dyYXBoaWMgXCIgaXQgd29uJ3QgbmVjZXNzYXJpbHkgbG9vayBsaWtlIGEgdHJhZGl0aW9uYWwgYm9vayByZXZpZXcgY29uc2lzdGluZyBvZiBcIiBib29rLCBvdmVydmlldywgYml0cyBvZiBleGNlcnB0LCBzb21lIHdyYW5nbGluZywgc29tZSBwcmFpc2UsIGZvbGxvd2VkIGJ5IHRoZSBsYXJnZXIgcHJvbm91bmNlbWVudCBcIiAoQmlya2VydHMsIDIwMTUpLiBCaXRzIG9mIGV4Y2VycHQsIGhvd2V2ZXIsIHNldCB0aGlzIGNvbW1lbnRhcnkgaW4gbW90aW9uLiBUaGUgdmVyeSBmaXJzdCBzZW50ZW5jZSBpbiB0aGUgYm9vayByZWFkcywgXCIgVGhpcyBpcyBhIGJvb2sgYWJvdXQgb3JnYW5pemF0aW9uYWwgYXBwcmVjaWF0aW9uLiBcIiBBcHByZWNpYXRpb24/IFRoZSBsYXN0IDIgc2VudGVuY2VzIGluIHRoZSBib29rIHJlYWQsIFwiIE9yZ2FuaXphdGlvbnMga2VlcCBwZW9wbGUgYnVzeSwgb2NjYXNpb25hbGx5IGVudGVydGFpbiB0aGVtLCBnaXZlIHRoZW0gYSB2YXJpZXR5IG9mIGV4cGVyaWVuY2VzLCBrZWVwIHRoZW0gb2ZmIHRoZSBzdHJlZXRzLCBwcm92aWRlIHByZXRleHRzIGZvciBzdG9yeXRlbGxpbmcsIGFuZCBhbGxvdyBzb2NpYWxpemluZy4gVGhleSBoYXZlbid0IGFueXRoaW5nIGVsc2UgdG8gZ2l2ZS4gXCIgVGhhdCdzIGFwcHJlY2lhdGlvbj8gV2hhdCBnb2VzIG9uIGluIGJldHdlZW4gdGhhdCB0aWVzIHRoZXNlIHR3byB0aG91Z2h0cyB0b2dldGhlcj8gVGhhdCBtaWRkbGUgY2FuIGJlIGRlc2NyaWJlZCBpbiB0ZXJtcyBvZiBzdWJzdGFuY2UsIGhpc3RvcmljYWwgZW1iZWRkaW5nLCBpbnRlbnRpb25zLCBmb3JtLCB0b29scyBkZXBsb3llZCwgd2lzaGVzLCBhbmQgc3VtbWF0aW9uLiAhIFRoZSBzdWJzdGFuY2Ugb2YgdGhpcyBib29rIHdhcyBkZXNjcmliZWQgaW4gYSBkaXNhcm1pbmcgZmFzaGlvbiBieSB0aGUgc29jaWFsIHBzeWNob2xvZ2lzdCBhbmQgZWRpdG9yLCBDaGFybGVzIEtpZXNsZXIuIEluIHRoZSBmaXJzdCAxOTY5IGVkaXRpb24gaGUgZGVzY3JpYmVkIHRoZSBib29rIGFzIGEgXCIgZnJlc2ggdGhlb3JldGljYWwgYXBwcm9hY2ggdGhhdCBwcm92aWRlcyB1cyBvbGRzdGVycyB3aXRoIG5ldyBpbnNpZ2h0cyB3aGlsZSBtYWludGFpbmluZyB0aGUgcHJvcGVyIGxldmVsIG9mIGRpZmZpY3VsdHkgZm9yIGFuIGludHJvZHVjdG9yeSB0ZXh0LiBcIiBJbiB0aGUgc2Vjb25kIGVkaXRpb24gaGUgd3JvdGUgdGhhdCB0aGUgYm9vayBpcyBcIiBhbiBpbnRyaWd1aW5nIGludHJvZHVjdGlvbiBmb3IgdGhlIGJlZ2lubmluZyBzdHVkZW50IFwiIC4gXCIgRnJlc2ggXCIgaGFkIG1vcnBoZWQgaW50byBcIiBpbnRyaWd1aW5nIFwiIGJ1dCB0aGUgYmVnaW5uaW5nIHN0dWRlbnQgd2FzIHN0aWxsIGJhZmZsZWQuICEgVGhlIHdvcmQgXCIgb3JnYW5pemluZyBcIiBzdWdnZXN0ZWQgdGhhdCB0aGUgYm9vayB3YXMgbW9yZSBhYm91dCBwcm9jZXNzZXMgdGhhbiBzdHJ1Y3R1cmVzLiBBdHRlbXB0cyB3ZXJlIG1hZGUgdG8gYXJ0aWN1bGF0ZSBvcmdhbml6YXRpb25hbCBsaWZlIGFzIHNlcXVlbmNlLCBtb3Rpb24sIGltcGxlbWVudGF0aW9uIG9mIHJlY2lwZXMsIGNoYWlucyBvZiBldmVudHMsIHNlcmllcyBvZiBhY3Rpb25zIChFbmFjdG1lbnQsIFNlbGVjdGlvbiwgUmV0ZW50aW9uKSwgbmFycmF0aXZlLWxpa2UgY29uc3RydWN0aW9ucyB3aXRoIGEgYmVnaW5uaW5nICsgbWlkZGxlICsgZW5kLCBhY2NvbXBsaXNoaW5nLCBhbmQgc3RyZWFtaW5nLiBBIGdlbmVyaWMgcGF0dGVybiBpbiBhbGwgb2YgdGhpcyBhY3Rpdml0eSB3YXMgbW9kZWxlZCBhZnRlciBEb25hbGQgQ2FtcGJlbGwncyBzdW1tYXJ5IG9mIHNvY2lvY3VsdHVyYWwgZXZvbHV0aW9uIGFzIHZhcmlhdGlvbiBhbmQgc2VsZWN0aXZlIHJldGVudGlvbiB3aXRoIHZhcmlhdGlvbiBhbmQgcmV0ZW50aW9uIGJlaW5nIG9wcG9zZWQgdG8gb25lIGFub3RoZXIuIE1vZGlmaWNhdGlvbiBvZiB0aGVzZSBiYXNpY3MgaW5jbHVkZWQgdGhlIHJlcGxhY2VtZW50IG9mIHZhcmlhdGlvbiB3aXRoIGVuYWN0bWVudCwgdGhlIHNoaWZ0IG9mIGVudmlyb25tZW50YWwgaW1wYWN0IGZyb20gc2VsZWN0aW9uIHRvIGVuYWN0bWVudCwgdGhlIGFkZGl0aW9uIG9mIGZlZWRiYWNrIGxvb3BzIGZyb20gcmV0ZW50aW9uIHRvIGJvdGggZW5hY3RtZW50IGFuZCBzZWxlY3Rpb24sIE1AbkBnZW1lbnQiLCJwdWJsaXNoZXIiOiJDb3BlbmhhZ2VuIEJ1c2luZXNzIFNjaG9vbCIsImlzc3VlIjoiMiIsInZvbHVtZSI6IjMyIiwiY29udGFpbmVyLXRpdGxlLXNob3J0IjoiIn0sImlzVGVtcG9yYXJ5IjpmYWxzZX1dfQ==&quot;,&quot;citationItems&quot;:[{&quot;id&quot;:&quot;0aead2fb-e2d1-3fd0-a9c8-690e0f214437&quot;,&quot;itemData&quot;:{&quot;type&quot;:&quot;article-journal&quot;,&quot;id&quot;:&quot;0aead2fb-e2d1-3fd0-a9c8-690e0f214437&quot;,&quot;title&quot;:&quot;W. Richard Scott, Institutions and Organizations: Ideas, Interests, and Identities&quot;,&quot;author&quot;:[{&quot;family&quot;:&quot;Jakobsen&quot;,&quot;given&quot;:&quot;Michael&quot;,&quot;parse-names&quot;:false,&quot;dropping-particle&quot;:&quot;&quot;,&quot;non-dropping-particle&quot;:&quot;&quot;}],&quot;container-title&quot;:&quot;The Copenhagen Journal of Asian Studies&quot;,&quot;accessed&quot;:{&quot;date-parts&quot;:[[2025,12,18]]},&quot;DOI&quot;:&quot;10.22439/CJAS.V32I2.4764&quot;,&quot;URL&quot;:&quot;https://www.academia.edu/48613003/W_Richard_Scott_Institutions_and_Organizations_Ideas_Interests_and_Identities&quot;,&quot;issued&quot;:{&quot;date-parts&quot;:[[2015,3,9]]},&quot;page&quot;:&quot;136-139&quot;,&quot;abstract&quot;:&quot;The \&quot; unplugged \&quot; section seeks to experience new forms of book reviews. We regularly grant a wild card to a world-class scholar to review his/her own Classic. In \&quot; My own book review \&quot; , authors will tell us the story of \&quot;what I was trying to do\&quot; with sometimes some auto-ethnographic considerations. By recounting the building process of one seminal research with a contemporary lens, they may give some insights for the current craft of research and also share with us renunciations, doubts and joys in their intimate writing experience. ! What constitutes a self-review of the second edition of \&quot; The social psychology of organizing (hereafter spo2)? Since such a review is supposed to be \&quot; performative \&quot; and \&quot; auto-ethnographic \&quot; it won't necessarily look like a traditional book review consisting of \&quot; book, overview, bits of excerpt, some wrangling, some praise, followed by the larger pronouncement \&quot; (Birkerts, 2015). Bits of excerpt, however, set this commentary in motion. The very first sentence in the book reads, \&quot; This is a book about organizational appreciation. \&quot; Appreciation? The last 2 sentences in the book read, \&quot; Organizations keep people busy, occasionally entertain them, give them a variety of experiences, keep them off the streets, provide pretexts for storytelling, and allow socializing. They haven't anything else to give. \&quot; That's appreciation? What goes on in between that ties these two thoughts together? That middle can be described in terms of substance, historical embedding, intentions, form, tools deployed, wishes, and summation. ! The substance of this book was described in a disarming fashion by the social psychologist and editor, Charles Kiesler. In the first 1969 edition he described the book as a \&quot; fresh theoretical approach that provides us oldsters with new insights while maintaining the proper level of difficulty for an introductory text. \&quot; In the second edition he wrote that the book is \&quot; an intriguing introduction for the beginning student \&quot; . \&quot; Fresh \&quot; had morphed into \&quot; intriguing \&quot; but the beginning student was still baffled. ! The word \&quot; organizing \&quot; suggested that the book was more about processes than structures. Attempts were made to articulate organizational life as sequence, motion, implementation of recipes, chains of events, series of actions (Enactment, Selection, Retention), narrative-like constructions with a beginning + middle + end, accomplishing, and streaming. A generic pattern in all of this activity was modeled after Donald Campbell's summary of sociocultural evolution as variation and selective retention with variation and retention being opposed to one another. Modification of these basics included the replacement of variation with enactment, the shift of environmental impact from selection to enactment, the addition of feedback loops from retention to both enactment and selection, M@n@gement&quot;,&quot;publisher&quot;:&quot;Copenhagen Business School&quot;,&quot;issue&quot;:&quot;2&quot;,&quot;volume&quot;:&quot;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2198-9B6A-42FE-8D62-D6350EAF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8332</Words>
  <Characters>47499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Adaletey</dc:creator>
  <cp:keywords/>
  <dc:description/>
  <cp:lastModifiedBy>SDI 1084</cp:lastModifiedBy>
  <cp:revision>12</cp:revision>
  <dcterms:created xsi:type="dcterms:W3CDTF">2025-12-20T22:15:00Z</dcterms:created>
  <dcterms:modified xsi:type="dcterms:W3CDTF">2025-12-22T10:38:00Z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1d2c4756-415d-40e2-a53b-f6def5089c83</vt:lpwstr>
  </property>
</Properties>
</file>