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25E20" w14:textId="4292BE91" w:rsidR="001955A5" w:rsidRPr="00551147" w:rsidRDefault="001955A5" w:rsidP="004D268C">
      <w:pPr>
        <w:spacing w:after="0" w:line="360" w:lineRule="auto"/>
        <w:jc w:val="center"/>
        <w:rPr>
          <w:rFonts w:ascii="Times New Roman" w:hAnsi="Times New Roman" w:cs="Times New Roman"/>
          <w:b/>
          <w:bCs/>
          <w:sz w:val="24"/>
          <w:szCs w:val="24"/>
        </w:rPr>
      </w:pPr>
      <w:r w:rsidRPr="00551147">
        <w:rPr>
          <w:rFonts w:ascii="Times New Roman" w:hAnsi="Times New Roman" w:cs="Times New Roman"/>
          <w:b/>
          <w:bCs/>
          <w:sz w:val="24"/>
          <w:szCs w:val="24"/>
        </w:rPr>
        <w:t>Consumer Awareness of Rights and Responsibilities in India: A Narrative Review of Empirical and Policy Literature</w:t>
      </w:r>
    </w:p>
    <w:p w14:paraId="5E87DD77" w14:textId="77777777" w:rsidR="00CF07DA" w:rsidRPr="00551147" w:rsidRDefault="00CF07DA" w:rsidP="004D268C">
      <w:pPr>
        <w:spacing w:after="0" w:line="360" w:lineRule="auto"/>
        <w:jc w:val="center"/>
        <w:rPr>
          <w:rFonts w:ascii="Times New Roman" w:hAnsi="Times New Roman" w:cs="Times New Roman"/>
          <w:b/>
          <w:bCs/>
          <w:sz w:val="24"/>
          <w:szCs w:val="24"/>
        </w:rPr>
      </w:pPr>
    </w:p>
    <w:p w14:paraId="6F8E3EFB" w14:textId="77777777" w:rsidR="00CF07DA" w:rsidRPr="00551147" w:rsidRDefault="00CF07DA" w:rsidP="004D268C">
      <w:pPr>
        <w:spacing w:after="0" w:line="360" w:lineRule="auto"/>
        <w:jc w:val="center"/>
        <w:rPr>
          <w:rFonts w:ascii="Times New Roman" w:hAnsi="Times New Roman" w:cs="Times New Roman"/>
          <w:b/>
          <w:bCs/>
          <w:sz w:val="24"/>
          <w:szCs w:val="24"/>
        </w:rPr>
      </w:pPr>
      <w:bookmarkStart w:id="0" w:name="_GoBack"/>
      <w:bookmarkEnd w:id="0"/>
    </w:p>
    <w:p w14:paraId="7FFE9CAD" w14:textId="77777777" w:rsidR="001955A5" w:rsidRPr="00551147" w:rsidRDefault="001955A5" w:rsidP="004D268C">
      <w:pPr>
        <w:spacing w:after="0" w:line="360" w:lineRule="auto"/>
        <w:jc w:val="both"/>
        <w:rPr>
          <w:rFonts w:ascii="Times New Roman" w:hAnsi="Times New Roman" w:cs="Times New Roman"/>
          <w:b/>
          <w:bCs/>
          <w:sz w:val="24"/>
          <w:szCs w:val="24"/>
        </w:rPr>
      </w:pPr>
    </w:p>
    <w:p w14:paraId="46F9083E" w14:textId="449154CA" w:rsidR="00794977" w:rsidRPr="00551147" w:rsidRDefault="009C4814"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Abstract</w:t>
      </w:r>
    </w:p>
    <w:p w14:paraId="32C4A9AB" w14:textId="77777777" w:rsidR="00A94E1F" w:rsidRPr="00551147" w:rsidRDefault="00A94E1F"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Consumer awareness of their rights and obligations is a must, have factor for an efficient consumer protection system and a well, functioning market that is price fair. The Indian economy, besides its expansion, has gone through rapid digitization in the recent years, thus the demand for informed and responsible consumers has also risen. Though there are well, structured legal frameworks in place, the evidence shows that awareness of consumers and their practical application are still a mix of different levels in different areas. The present study is a narrative review of empirical and policy, oriented literature on consumer awareness in India. It reviews the key findings related to rights awareness, consumer responsibilities, and challenges arising in digital markets.</w:t>
      </w:r>
    </w:p>
    <w:p w14:paraId="3DADDE70" w14:textId="77777777" w:rsidR="00A94E1F" w:rsidRPr="00551147" w:rsidRDefault="00A94E1F" w:rsidP="004D268C">
      <w:pPr>
        <w:spacing w:after="0" w:line="360" w:lineRule="auto"/>
        <w:jc w:val="both"/>
        <w:rPr>
          <w:rFonts w:ascii="Times New Roman" w:hAnsi="Times New Roman" w:cs="Times New Roman"/>
          <w:sz w:val="24"/>
          <w:szCs w:val="24"/>
        </w:rPr>
      </w:pPr>
    </w:p>
    <w:p w14:paraId="4A8861D1" w14:textId="523B35F2" w:rsidR="00046A38" w:rsidRPr="00551147" w:rsidRDefault="00A94E1F"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The study points out that knowledge of basic consumer rights has significantly raised, however, the usage of grievance redressal mechanisms is still very low, thus a persistent gap between awareness and action remains. Besides, consumer responsibilities and ethical behavior get a very low share of the existing research. The results of the study show that the issues of digital literacy, data privacy, and platform accountability have become very important. The research argues the need for consumer education through integrated policy and </w:t>
      </w:r>
      <w:proofErr w:type="spellStart"/>
      <w:r w:rsidRPr="00551147">
        <w:rPr>
          <w:rFonts w:ascii="Times New Roman" w:hAnsi="Times New Roman" w:cs="Times New Roman"/>
          <w:sz w:val="24"/>
          <w:szCs w:val="24"/>
        </w:rPr>
        <w:t>programme</w:t>
      </w:r>
      <w:proofErr w:type="spellEnd"/>
      <w:r w:rsidRPr="00551147">
        <w:rPr>
          <w:rFonts w:ascii="Times New Roman" w:hAnsi="Times New Roman" w:cs="Times New Roman"/>
          <w:sz w:val="24"/>
          <w:szCs w:val="24"/>
        </w:rPr>
        <w:t xml:space="preserve"> initiatives empowering consumers in India.</w:t>
      </w:r>
    </w:p>
    <w:p w14:paraId="1DE6E641" w14:textId="77777777" w:rsidR="00046A38" w:rsidRPr="00551147" w:rsidRDefault="00046A38" w:rsidP="004D268C">
      <w:pPr>
        <w:spacing w:after="0" w:line="360" w:lineRule="auto"/>
        <w:jc w:val="both"/>
        <w:rPr>
          <w:rFonts w:ascii="Times New Roman" w:hAnsi="Times New Roman" w:cs="Times New Roman"/>
          <w:sz w:val="24"/>
          <w:szCs w:val="24"/>
        </w:rPr>
      </w:pPr>
    </w:p>
    <w:p w14:paraId="2CF6248C" w14:textId="2CE5F8C9" w:rsidR="009C4814" w:rsidRPr="00551147" w:rsidRDefault="009C4814"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 xml:space="preserve">Keywords: </w:t>
      </w:r>
      <w:r w:rsidRPr="00551147">
        <w:rPr>
          <w:rFonts w:ascii="Times New Roman" w:hAnsi="Times New Roman" w:cs="Times New Roman"/>
          <w:sz w:val="24"/>
          <w:szCs w:val="24"/>
        </w:rPr>
        <w:t>Consumer awareness; Consumer rights; Consumer responsibilities; Consumer protection; Digital markets; India</w:t>
      </w:r>
    </w:p>
    <w:p w14:paraId="28434B3F" w14:textId="77777777" w:rsidR="009C4814" w:rsidRPr="00551147" w:rsidRDefault="009C4814" w:rsidP="004D268C">
      <w:pPr>
        <w:spacing w:after="0" w:line="360" w:lineRule="auto"/>
        <w:jc w:val="both"/>
        <w:rPr>
          <w:rFonts w:ascii="Times New Roman" w:hAnsi="Times New Roman" w:cs="Times New Roman"/>
          <w:sz w:val="24"/>
          <w:szCs w:val="24"/>
        </w:rPr>
      </w:pPr>
    </w:p>
    <w:p w14:paraId="6E158C07" w14:textId="6BFA922E" w:rsidR="00777731" w:rsidRPr="00551147" w:rsidRDefault="0003751A"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1. Introduction</w:t>
      </w:r>
    </w:p>
    <w:p w14:paraId="219267AC" w14:textId="2A231FA7" w:rsidR="00F75F8B" w:rsidRPr="00551147" w:rsidRDefault="00777731"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Consumer awareness of their rights and obligations is a major factor that contributes to maintenance of fair market transactions that are of benefit to all parties involved. In India, fast growth of </w:t>
      </w:r>
      <w:r w:rsidR="00F15B99" w:rsidRPr="00551147">
        <w:rPr>
          <w:rFonts w:ascii="Times New Roman" w:hAnsi="Times New Roman" w:cs="Times New Roman"/>
          <w:sz w:val="24"/>
          <w:szCs w:val="24"/>
        </w:rPr>
        <w:t>the</w:t>
      </w:r>
      <w:r w:rsidRPr="00551147">
        <w:rPr>
          <w:rFonts w:ascii="Times New Roman" w:hAnsi="Times New Roman" w:cs="Times New Roman"/>
          <w:sz w:val="24"/>
          <w:szCs w:val="24"/>
        </w:rPr>
        <w:t xml:space="preserve"> economy, expanding consumer markets, and increasing digitization have made the need for informed and responsible consumers even more urgent. Legislative frameworks such as </w:t>
      </w:r>
      <w:r w:rsidRPr="00551147">
        <w:rPr>
          <w:rFonts w:ascii="Times New Roman" w:hAnsi="Times New Roman" w:cs="Times New Roman"/>
          <w:sz w:val="24"/>
          <w:szCs w:val="24"/>
        </w:rPr>
        <w:lastRenderedPageBreak/>
        <w:t>the Consumer Protection Act of 1986 and its subsequent revision in 2019, although providing a wide range of safeguards, their impact is mainly determined by level of consumer understanding and taking up of these protections (</w:t>
      </w:r>
      <w:r w:rsidR="000025C9" w:rsidRPr="00551147">
        <w:rPr>
          <w:rFonts w:ascii="Times New Roman" w:hAnsi="Times New Roman" w:cs="Times New Roman"/>
          <w:sz w:val="24"/>
          <w:szCs w:val="24"/>
        </w:rPr>
        <w:t>Rizzi, 2017; Ishwar et al., 2018; Devi &amp; Kalita, 2020</w:t>
      </w:r>
      <w:r w:rsidRPr="00551147">
        <w:rPr>
          <w:rFonts w:ascii="Times New Roman" w:hAnsi="Times New Roman" w:cs="Times New Roman"/>
          <w:sz w:val="24"/>
          <w:szCs w:val="24"/>
        </w:rPr>
        <w:t>). The present research works indicate that consumer awareness in India has gone up with time; however, the increase varies significantly between areas and socio, economic groups. Awareness is frequently confined to such fundamental rights as safety and choice, while knowledge of grievance redressal mechanisms and consumer education are at a very low level (Devi &amp; Kalita, 2020; Devi &amp; Rao, 2016; Bharti &amp; Kumar, 2023). Besides that, increased awareness does not necessarily lead to increased consumer activities, thus the knowledge, action gap continues to exist (</w:t>
      </w:r>
      <w:r w:rsidR="0053321C" w:rsidRPr="00551147">
        <w:rPr>
          <w:rFonts w:ascii="Times New Roman" w:hAnsi="Times New Roman" w:cs="Times New Roman"/>
          <w:sz w:val="24"/>
          <w:szCs w:val="24"/>
        </w:rPr>
        <w:t>Moran, 2020</w:t>
      </w:r>
      <w:r w:rsidRPr="00551147">
        <w:rPr>
          <w:rFonts w:ascii="Times New Roman" w:hAnsi="Times New Roman" w:cs="Times New Roman"/>
          <w:sz w:val="24"/>
          <w:szCs w:val="24"/>
        </w:rPr>
        <w:t>).</w:t>
      </w:r>
    </w:p>
    <w:p w14:paraId="6EB691B5" w14:textId="2B812A59" w:rsidR="00F75F8B" w:rsidRPr="00551147" w:rsidRDefault="00F75F8B"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One of the major limitations of the existing research has been to focus primarily on consumer rights, while the issue of consumer responsibilities has received relatively little attention. Responsible consumption, ethical decision, making, and the use of redressal mechanisms in an informed manner are some of the factors that contribute to the sustainability of market integrity, however, these facets have been only briefly touched upon (</w:t>
      </w:r>
      <w:proofErr w:type="spellStart"/>
      <w:r w:rsidRPr="00551147">
        <w:rPr>
          <w:rFonts w:ascii="Times New Roman" w:hAnsi="Times New Roman" w:cs="Times New Roman"/>
          <w:sz w:val="24"/>
          <w:szCs w:val="24"/>
        </w:rPr>
        <w:t>Penz</w:t>
      </w:r>
      <w:proofErr w:type="spellEnd"/>
      <w:r w:rsidRPr="00551147">
        <w:rPr>
          <w:rFonts w:ascii="Times New Roman" w:hAnsi="Times New Roman" w:cs="Times New Roman"/>
          <w:sz w:val="24"/>
          <w:szCs w:val="24"/>
        </w:rPr>
        <w:t xml:space="preserve"> &amp; </w:t>
      </w:r>
      <w:proofErr w:type="spellStart"/>
      <w:r w:rsidRPr="00551147">
        <w:rPr>
          <w:rFonts w:ascii="Times New Roman" w:hAnsi="Times New Roman" w:cs="Times New Roman"/>
          <w:sz w:val="24"/>
          <w:szCs w:val="24"/>
        </w:rPr>
        <w:t>Stttinger</w:t>
      </w:r>
      <w:proofErr w:type="spellEnd"/>
      <w:r w:rsidRPr="00551147">
        <w:rPr>
          <w:rFonts w:ascii="Times New Roman" w:hAnsi="Times New Roman" w:cs="Times New Roman"/>
          <w:sz w:val="24"/>
          <w:szCs w:val="24"/>
        </w:rPr>
        <w:t>, 2005</w:t>
      </w:r>
      <w:r w:rsidR="00426DA9" w:rsidRPr="00551147">
        <w:rPr>
          <w:rFonts w:ascii="Times New Roman" w:hAnsi="Times New Roman" w:cs="Times New Roman"/>
          <w:sz w:val="24"/>
          <w:szCs w:val="24"/>
        </w:rPr>
        <w:t xml:space="preserve">. </w:t>
      </w:r>
      <w:r w:rsidRPr="00551147">
        <w:rPr>
          <w:rFonts w:ascii="Times New Roman" w:hAnsi="Times New Roman" w:cs="Times New Roman"/>
          <w:sz w:val="24"/>
          <w:szCs w:val="24"/>
        </w:rPr>
        <w:t>The limitation of such an imbalance is that it hampers a comprehensive understanding of consumer empowerment.</w:t>
      </w:r>
    </w:p>
    <w:p w14:paraId="6D00D113" w14:textId="77777777" w:rsidR="00F75F8B" w:rsidRPr="00551147" w:rsidRDefault="00F75F8B" w:rsidP="004D268C">
      <w:pPr>
        <w:spacing w:after="0" w:line="360" w:lineRule="auto"/>
        <w:jc w:val="both"/>
        <w:rPr>
          <w:rFonts w:ascii="Times New Roman" w:hAnsi="Times New Roman" w:cs="Times New Roman"/>
          <w:sz w:val="24"/>
          <w:szCs w:val="24"/>
        </w:rPr>
      </w:pPr>
    </w:p>
    <w:p w14:paraId="7B9DA653" w14:textId="6117CBFF" w:rsidR="00F75F8B" w:rsidRPr="00551147" w:rsidRDefault="00F75F8B"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The shift of traditional markets to digital platforms has, in fact, raised the level of consumer awareness. The use of e, commerce, digital payments, and online services is not only dependent on legal knowledge but also on digital literacy and being aware of the new risks such as data being used in an unauthorized way and manipulative design practices (Chawla &amp; Kumar, 2022; </w:t>
      </w:r>
      <w:proofErr w:type="spellStart"/>
      <w:r w:rsidRPr="00551147">
        <w:rPr>
          <w:rFonts w:ascii="Times New Roman" w:hAnsi="Times New Roman" w:cs="Times New Roman"/>
          <w:sz w:val="24"/>
          <w:szCs w:val="24"/>
        </w:rPr>
        <w:t>Luguri</w:t>
      </w:r>
      <w:proofErr w:type="spellEnd"/>
      <w:r w:rsidRPr="00551147">
        <w:rPr>
          <w:rFonts w:ascii="Times New Roman" w:hAnsi="Times New Roman" w:cs="Times New Roman"/>
          <w:sz w:val="24"/>
          <w:szCs w:val="24"/>
        </w:rPr>
        <w:t xml:space="preserve"> &amp; </w:t>
      </w:r>
      <w:proofErr w:type="spellStart"/>
      <w:r w:rsidRPr="00551147">
        <w:rPr>
          <w:rFonts w:ascii="Times New Roman" w:hAnsi="Times New Roman" w:cs="Times New Roman"/>
          <w:sz w:val="24"/>
          <w:szCs w:val="24"/>
        </w:rPr>
        <w:t>Strahilevitz</w:t>
      </w:r>
      <w:proofErr w:type="spellEnd"/>
      <w:r w:rsidRPr="00551147">
        <w:rPr>
          <w:rFonts w:ascii="Times New Roman" w:hAnsi="Times New Roman" w:cs="Times New Roman"/>
          <w:sz w:val="24"/>
          <w:szCs w:val="24"/>
        </w:rPr>
        <w:t>, 2021; Moran, 2020). In such context, the present research undertakes a narrative review of the empirical and policy, oriented literature to find out how much consumers in India are aware of their rights and responsibilities. The review maps out the main themes, points out the gaps in the research, and draws attention to the issues that are arising, especially in digital marketplaces.</w:t>
      </w:r>
    </w:p>
    <w:p w14:paraId="1AB55023" w14:textId="73F0427C" w:rsidR="00794977" w:rsidRPr="00551147" w:rsidRDefault="00794977" w:rsidP="004D268C">
      <w:pPr>
        <w:spacing w:after="0" w:line="360" w:lineRule="auto"/>
        <w:jc w:val="both"/>
        <w:rPr>
          <w:rFonts w:ascii="Times New Roman" w:hAnsi="Times New Roman" w:cs="Times New Roman"/>
          <w:sz w:val="24"/>
          <w:szCs w:val="24"/>
        </w:rPr>
      </w:pPr>
    </w:p>
    <w:p w14:paraId="057A66EB" w14:textId="3AF0E353" w:rsidR="00634FD6" w:rsidRPr="00551147" w:rsidRDefault="00146B87"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2. Review Methodology</w:t>
      </w:r>
    </w:p>
    <w:p w14:paraId="0A20CD3A" w14:textId="0A4B791A" w:rsidR="00634FD6" w:rsidRPr="00551147" w:rsidRDefault="00634FD6"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This research uses a narrative review method to combine the written works about consumer awareness, rights and responsibilities in India. The authors of this paper believed that a narrative </w:t>
      </w:r>
      <w:r w:rsidRPr="00551147">
        <w:rPr>
          <w:rFonts w:ascii="Times New Roman" w:hAnsi="Times New Roman" w:cs="Times New Roman"/>
          <w:sz w:val="24"/>
          <w:szCs w:val="24"/>
        </w:rPr>
        <w:lastRenderedPageBreak/>
        <w:t>framework was suitable because it aimed to combine the results from different fields without making a statistical aggregation of the results (Dwivedi et al., 202</w:t>
      </w:r>
      <w:r w:rsidR="00654857" w:rsidRPr="00551147">
        <w:rPr>
          <w:rFonts w:ascii="Times New Roman" w:hAnsi="Times New Roman" w:cs="Times New Roman"/>
          <w:sz w:val="24"/>
          <w:szCs w:val="24"/>
        </w:rPr>
        <w:t>1</w:t>
      </w:r>
      <w:r w:rsidRPr="00551147">
        <w:rPr>
          <w:rFonts w:ascii="Times New Roman" w:hAnsi="Times New Roman" w:cs="Times New Roman"/>
          <w:sz w:val="24"/>
          <w:szCs w:val="24"/>
        </w:rPr>
        <w:t>; Rana &amp; Paul, 2020).</w:t>
      </w:r>
    </w:p>
    <w:p w14:paraId="3FAA9512" w14:textId="77777777" w:rsidR="00634FD6" w:rsidRPr="00551147" w:rsidRDefault="00634FD6"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Records in Scopus, Web of Science, and Google Scholar were thoroughly checked. Words such as consumer awareness, consumer rights, consumer responsibilities, consumer protection, digital consumers, e, commerce, and India were mixed to make the search. Only peer, reviewed journal articles published in English were taken into account to ensure academic reliability.</w:t>
      </w:r>
    </w:p>
    <w:p w14:paraId="7A35F456" w14:textId="0C0BC77E" w:rsidR="00634FD6" w:rsidRPr="00551147" w:rsidRDefault="00634FD6"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Inclusion criteria limited the focus of studies to consumer awareness, </w:t>
      </w:r>
      <w:r w:rsidR="00B76CDF" w:rsidRPr="00551147">
        <w:rPr>
          <w:rFonts w:ascii="Times New Roman" w:hAnsi="Times New Roman" w:cs="Times New Roman"/>
          <w:sz w:val="24"/>
          <w:szCs w:val="24"/>
        </w:rPr>
        <w:t>behavior</w:t>
      </w:r>
      <w:r w:rsidRPr="00551147">
        <w:rPr>
          <w:rFonts w:ascii="Times New Roman" w:hAnsi="Times New Roman" w:cs="Times New Roman"/>
          <w:sz w:val="24"/>
          <w:szCs w:val="24"/>
        </w:rPr>
        <w:t xml:space="preserve">, protection mechanisms, and ethical consumption, with India as a source or strong conceptual relevance of Indian markets. Theoretical frameworks supported by older studies were still available; however, the majority of the literature reflecting the digital and regulatory developments has been considered. A total of 42 peer, reviewed articles were selected and thematically </w:t>
      </w:r>
      <w:r w:rsidR="00B76CDF" w:rsidRPr="00551147">
        <w:rPr>
          <w:rFonts w:ascii="Times New Roman" w:hAnsi="Times New Roman" w:cs="Times New Roman"/>
          <w:sz w:val="24"/>
          <w:szCs w:val="24"/>
        </w:rPr>
        <w:t>analyzed</w:t>
      </w:r>
      <w:r w:rsidRPr="00551147">
        <w:rPr>
          <w:rFonts w:ascii="Times New Roman" w:hAnsi="Times New Roman" w:cs="Times New Roman"/>
          <w:sz w:val="24"/>
          <w:szCs w:val="24"/>
        </w:rPr>
        <w:t xml:space="preserve"> based on these criteria.</w:t>
      </w:r>
    </w:p>
    <w:p w14:paraId="1FB81DC0" w14:textId="77777777" w:rsidR="00634FD6" w:rsidRPr="00551147" w:rsidRDefault="00634FD6" w:rsidP="004D268C">
      <w:pPr>
        <w:spacing w:after="0" w:line="360" w:lineRule="auto"/>
        <w:jc w:val="both"/>
        <w:rPr>
          <w:rFonts w:ascii="Times New Roman" w:hAnsi="Times New Roman" w:cs="Times New Roman"/>
          <w:sz w:val="24"/>
          <w:szCs w:val="24"/>
        </w:rPr>
      </w:pPr>
    </w:p>
    <w:p w14:paraId="3DC1770E" w14:textId="4756373B" w:rsidR="00146B87" w:rsidRPr="00551147" w:rsidRDefault="00146B87" w:rsidP="004D268C">
      <w:pPr>
        <w:spacing w:after="0" w:line="360" w:lineRule="auto"/>
        <w:jc w:val="both"/>
        <w:rPr>
          <w:rFonts w:ascii="Times New Roman" w:hAnsi="Times New Roman" w:cs="Times New Roman"/>
          <w:b/>
          <w:sz w:val="24"/>
          <w:szCs w:val="24"/>
        </w:rPr>
      </w:pPr>
      <w:r w:rsidRPr="00551147">
        <w:rPr>
          <w:rFonts w:ascii="Times New Roman" w:hAnsi="Times New Roman" w:cs="Times New Roman"/>
          <w:b/>
          <w:sz w:val="24"/>
          <w:szCs w:val="24"/>
        </w:rPr>
        <w:t>Table 1. Thematic Classification of Reviewed Literature</w:t>
      </w:r>
    </w:p>
    <w:tbl>
      <w:tblPr>
        <w:tblStyle w:val="TableGrid"/>
        <w:tblW w:w="0" w:type="auto"/>
        <w:tblLook w:val="04A0" w:firstRow="1" w:lastRow="0" w:firstColumn="1" w:lastColumn="0" w:noHBand="0" w:noVBand="1"/>
      </w:tblPr>
      <w:tblGrid>
        <w:gridCol w:w="2326"/>
        <w:gridCol w:w="3556"/>
        <w:gridCol w:w="3468"/>
      </w:tblGrid>
      <w:tr w:rsidR="00146B87" w:rsidRPr="00551147" w14:paraId="478D513C" w14:textId="77777777" w:rsidTr="00146B87">
        <w:tc>
          <w:tcPr>
            <w:tcW w:w="0" w:type="auto"/>
            <w:hideMark/>
          </w:tcPr>
          <w:p w14:paraId="4885E2D9" w14:textId="77777777" w:rsidR="00146B87" w:rsidRPr="00551147" w:rsidRDefault="00146B87" w:rsidP="004D268C">
            <w:pPr>
              <w:spacing w:line="360" w:lineRule="auto"/>
              <w:rPr>
                <w:rFonts w:ascii="Times New Roman" w:eastAsia="Times New Roman" w:hAnsi="Times New Roman" w:cs="Times New Roman"/>
                <w:b/>
                <w:bCs/>
                <w:sz w:val="24"/>
                <w:szCs w:val="24"/>
              </w:rPr>
            </w:pPr>
            <w:r w:rsidRPr="00551147">
              <w:rPr>
                <w:rFonts w:ascii="Times New Roman" w:eastAsia="Times New Roman" w:hAnsi="Times New Roman" w:cs="Times New Roman"/>
                <w:b/>
                <w:bCs/>
                <w:sz w:val="24"/>
                <w:szCs w:val="24"/>
              </w:rPr>
              <w:t>Theme</w:t>
            </w:r>
          </w:p>
        </w:tc>
        <w:tc>
          <w:tcPr>
            <w:tcW w:w="0" w:type="auto"/>
            <w:hideMark/>
          </w:tcPr>
          <w:p w14:paraId="535C77C5" w14:textId="77777777" w:rsidR="00146B87" w:rsidRPr="00551147" w:rsidRDefault="00146B87" w:rsidP="004D268C">
            <w:pPr>
              <w:spacing w:line="360" w:lineRule="auto"/>
              <w:rPr>
                <w:rFonts w:ascii="Times New Roman" w:eastAsia="Times New Roman" w:hAnsi="Times New Roman" w:cs="Times New Roman"/>
                <w:b/>
                <w:bCs/>
                <w:sz w:val="24"/>
                <w:szCs w:val="24"/>
              </w:rPr>
            </w:pPr>
            <w:r w:rsidRPr="00551147">
              <w:rPr>
                <w:rFonts w:ascii="Times New Roman" w:eastAsia="Times New Roman" w:hAnsi="Times New Roman" w:cs="Times New Roman"/>
                <w:b/>
                <w:bCs/>
                <w:sz w:val="24"/>
                <w:szCs w:val="24"/>
              </w:rPr>
              <w:t>Core Focus</w:t>
            </w:r>
          </w:p>
        </w:tc>
        <w:tc>
          <w:tcPr>
            <w:tcW w:w="0" w:type="auto"/>
            <w:hideMark/>
          </w:tcPr>
          <w:p w14:paraId="1D6BB1B6" w14:textId="77777777" w:rsidR="00146B87" w:rsidRPr="00551147" w:rsidRDefault="00146B87" w:rsidP="004D268C">
            <w:pPr>
              <w:spacing w:line="360" w:lineRule="auto"/>
              <w:rPr>
                <w:rFonts w:ascii="Times New Roman" w:eastAsia="Times New Roman" w:hAnsi="Times New Roman" w:cs="Times New Roman"/>
                <w:b/>
                <w:bCs/>
                <w:sz w:val="24"/>
                <w:szCs w:val="24"/>
              </w:rPr>
            </w:pPr>
            <w:r w:rsidRPr="00551147">
              <w:rPr>
                <w:rFonts w:ascii="Times New Roman" w:eastAsia="Times New Roman" w:hAnsi="Times New Roman" w:cs="Times New Roman"/>
                <w:b/>
                <w:bCs/>
                <w:sz w:val="24"/>
                <w:szCs w:val="24"/>
              </w:rPr>
              <w:t>Representative Studies</w:t>
            </w:r>
          </w:p>
        </w:tc>
      </w:tr>
      <w:tr w:rsidR="00146B87" w:rsidRPr="00551147" w14:paraId="6E498F30" w14:textId="77777777" w:rsidTr="00146B87">
        <w:tc>
          <w:tcPr>
            <w:tcW w:w="0" w:type="auto"/>
            <w:hideMark/>
          </w:tcPr>
          <w:p w14:paraId="13723488" w14:textId="77777777" w:rsidR="00146B87" w:rsidRPr="00551147" w:rsidRDefault="00146B87" w:rsidP="004D268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Consumer Rights Awareness</w:t>
            </w:r>
          </w:p>
        </w:tc>
        <w:tc>
          <w:tcPr>
            <w:tcW w:w="0" w:type="auto"/>
            <w:hideMark/>
          </w:tcPr>
          <w:p w14:paraId="1F55EEB2" w14:textId="77777777" w:rsidR="00146B87" w:rsidRPr="00551147" w:rsidRDefault="00146B87" w:rsidP="004D268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Knowledge of consumer rights, access to information, use of protection mechanisms</w:t>
            </w:r>
          </w:p>
        </w:tc>
        <w:tc>
          <w:tcPr>
            <w:tcW w:w="0" w:type="auto"/>
            <w:hideMark/>
          </w:tcPr>
          <w:p w14:paraId="3EB2D95D" w14:textId="11716085" w:rsidR="00146B87" w:rsidRPr="00551147" w:rsidRDefault="00146B87" w:rsidP="004D268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Devi &amp; Kalita (2020); Bharti &amp; Kumar (2023)</w:t>
            </w:r>
          </w:p>
        </w:tc>
      </w:tr>
      <w:tr w:rsidR="00B7677C" w:rsidRPr="00551147" w14:paraId="5A1FCB86" w14:textId="77777777" w:rsidTr="00146B87">
        <w:tc>
          <w:tcPr>
            <w:tcW w:w="0" w:type="auto"/>
          </w:tcPr>
          <w:p w14:paraId="0C425936" w14:textId="4C9709FF"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Awareness-Action Gap</w:t>
            </w:r>
          </w:p>
        </w:tc>
        <w:tc>
          <w:tcPr>
            <w:tcW w:w="0" w:type="auto"/>
          </w:tcPr>
          <w:p w14:paraId="68651800" w14:textId="59675EFE"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 xml:space="preserve">Difference between knowledge of rights and actual consumer </w:t>
            </w:r>
            <w:proofErr w:type="spellStart"/>
            <w:r w:rsidRPr="00551147">
              <w:rPr>
                <w:rFonts w:ascii="Times New Roman" w:eastAsia="Times New Roman" w:hAnsi="Times New Roman" w:cs="Times New Roman"/>
                <w:sz w:val="24"/>
                <w:szCs w:val="24"/>
              </w:rPr>
              <w:t>behaviour</w:t>
            </w:r>
            <w:proofErr w:type="spellEnd"/>
          </w:p>
        </w:tc>
        <w:tc>
          <w:tcPr>
            <w:tcW w:w="0" w:type="auto"/>
          </w:tcPr>
          <w:p w14:paraId="0956985D" w14:textId="013EFF93"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Moran, 2020; Patel et al., 2025</w:t>
            </w:r>
          </w:p>
        </w:tc>
      </w:tr>
      <w:tr w:rsidR="00B7677C" w:rsidRPr="00551147" w14:paraId="17D3E150" w14:textId="77777777" w:rsidTr="00E84D41">
        <w:tc>
          <w:tcPr>
            <w:tcW w:w="0" w:type="auto"/>
          </w:tcPr>
          <w:p w14:paraId="17070C71" w14:textId="7AB01663"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Consumer Responsibilities &amp; Ethics</w:t>
            </w:r>
          </w:p>
        </w:tc>
        <w:tc>
          <w:tcPr>
            <w:tcW w:w="0" w:type="auto"/>
          </w:tcPr>
          <w:p w14:paraId="04750307" w14:textId="5057CDA6"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Ethical consumption, sustainability, informed decision-making</w:t>
            </w:r>
          </w:p>
        </w:tc>
        <w:tc>
          <w:tcPr>
            <w:tcW w:w="0" w:type="auto"/>
          </w:tcPr>
          <w:p w14:paraId="1801CAF5" w14:textId="655C5C02" w:rsidR="00B7677C" w:rsidRPr="00551147" w:rsidRDefault="00B7677C" w:rsidP="00B7677C">
            <w:pPr>
              <w:spacing w:line="360" w:lineRule="auto"/>
              <w:rPr>
                <w:rFonts w:ascii="Times New Roman" w:eastAsia="Times New Roman" w:hAnsi="Times New Roman" w:cs="Times New Roman"/>
                <w:sz w:val="24"/>
                <w:szCs w:val="24"/>
              </w:rPr>
            </w:pPr>
            <w:proofErr w:type="spellStart"/>
            <w:r w:rsidRPr="00551147">
              <w:rPr>
                <w:rFonts w:ascii="Times New Roman" w:eastAsia="Times New Roman" w:hAnsi="Times New Roman" w:cs="Times New Roman"/>
                <w:sz w:val="24"/>
                <w:szCs w:val="24"/>
              </w:rPr>
              <w:t>Penz</w:t>
            </w:r>
            <w:proofErr w:type="spellEnd"/>
            <w:r w:rsidRPr="00551147">
              <w:rPr>
                <w:rFonts w:ascii="Times New Roman" w:eastAsia="Times New Roman" w:hAnsi="Times New Roman" w:cs="Times New Roman"/>
                <w:sz w:val="24"/>
                <w:szCs w:val="24"/>
              </w:rPr>
              <w:t xml:space="preserve"> &amp; </w:t>
            </w:r>
            <w:proofErr w:type="spellStart"/>
            <w:r w:rsidRPr="00551147">
              <w:rPr>
                <w:rFonts w:ascii="Times New Roman" w:eastAsia="Times New Roman" w:hAnsi="Times New Roman" w:cs="Times New Roman"/>
                <w:sz w:val="24"/>
                <w:szCs w:val="24"/>
              </w:rPr>
              <w:t>Stöttinger</w:t>
            </w:r>
            <w:proofErr w:type="spellEnd"/>
            <w:r w:rsidRPr="00551147">
              <w:rPr>
                <w:rFonts w:ascii="Times New Roman" w:eastAsia="Times New Roman" w:hAnsi="Times New Roman" w:cs="Times New Roman"/>
                <w:sz w:val="24"/>
                <w:szCs w:val="24"/>
              </w:rPr>
              <w:t xml:space="preserve"> (2005)</w:t>
            </w:r>
          </w:p>
        </w:tc>
      </w:tr>
      <w:tr w:rsidR="00B7677C" w:rsidRPr="00551147" w14:paraId="530D9CB2" w14:textId="77777777" w:rsidTr="00146B87">
        <w:tc>
          <w:tcPr>
            <w:tcW w:w="0" w:type="auto"/>
            <w:hideMark/>
          </w:tcPr>
          <w:p w14:paraId="36777867" w14:textId="4A27B6CD"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Digital Consumer Challenges</w:t>
            </w:r>
          </w:p>
        </w:tc>
        <w:tc>
          <w:tcPr>
            <w:tcW w:w="0" w:type="auto"/>
            <w:hideMark/>
          </w:tcPr>
          <w:p w14:paraId="2052E60E" w14:textId="43F717D3"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E-commerce risks, digital payments, privacy, dark patterns</w:t>
            </w:r>
          </w:p>
        </w:tc>
        <w:tc>
          <w:tcPr>
            <w:tcW w:w="0" w:type="auto"/>
            <w:hideMark/>
          </w:tcPr>
          <w:p w14:paraId="27506A60" w14:textId="051665D4"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 xml:space="preserve">Chawla &amp; Kumar (2022); </w:t>
            </w:r>
            <w:proofErr w:type="spellStart"/>
            <w:r w:rsidRPr="00551147">
              <w:rPr>
                <w:rFonts w:ascii="Times New Roman" w:eastAsia="Times New Roman" w:hAnsi="Times New Roman" w:cs="Times New Roman"/>
                <w:sz w:val="24"/>
                <w:szCs w:val="24"/>
              </w:rPr>
              <w:t>Luguri</w:t>
            </w:r>
            <w:proofErr w:type="spellEnd"/>
            <w:r w:rsidRPr="00551147">
              <w:rPr>
                <w:rFonts w:ascii="Times New Roman" w:eastAsia="Times New Roman" w:hAnsi="Times New Roman" w:cs="Times New Roman"/>
                <w:sz w:val="24"/>
                <w:szCs w:val="24"/>
              </w:rPr>
              <w:t xml:space="preserve"> &amp; </w:t>
            </w:r>
            <w:proofErr w:type="spellStart"/>
            <w:r w:rsidRPr="00551147">
              <w:rPr>
                <w:rFonts w:ascii="Times New Roman" w:eastAsia="Times New Roman" w:hAnsi="Times New Roman" w:cs="Times New Roman"/>
                <w:sz w:val="24"/>
                <w:szCs w:val="24"/>
              </w:rPr>
              <w:t>Strahilevitz</w:t>
            </w:r>
            <w:proofErr w:type="spellEnd"/>
            <w:r w:rsidRPr="00551147">
              <w:rPr>
                <w:rFonts w:ascii="Times New Roman" w:eastAsia="Times New Roman" w:hAnsi="Times New Roman" w:cs="Times New Roman"/>
                <w:sz w:val="24"/>
                <w:szCs w:val="24"/>
              </w:rPr>
              <w:t xml:space="preserve"> (2021); Mathur et al. (2019)</w:t>
            </w:r>
          </w:p>
        </w:tc>
      </w:tr>
      <w:tr w:rsidR="00B7677C" w:rsidRPr="00551147" w14:paraId="0F6AB1BB" w14:textId="77777777" w:rsidTr="00146B87">
        <w:tc>
          <w:tcPr>
            <w:tcW w:w="0" w:type="auto"/>
            <w:hideMark/>
          </w:tcPr>
          <w:p w14:paraId="4C413EDE" w14:textId="78CCFAF5"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Redressal &amp; Institutional Trust</w:t>
            </w:r>
          </w:p>
        </w:tc>
        <w:tc>
          <w:tcPr>
            <w:tcW w:w="0" w:type="auto"/>
            <w:hideMark/>
          </w:tcPr>
          <w:p w14:paraId="7E159B31" w14:textId="0DEAE95F"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Grievance mechanisms, online dispute resolution, institutional effectiveness</w:t>
            </w:r>
          </w:p>
        </w:tc>
        <w:tc>
          <w:tcPr>
            <w:tcW w:w="0" w:type="auto"/>
            <w:hideMark/>
          </w:tcPr>
          <w:p w14:paraId="1DEFB11F" w14:textId="2544C716"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Patel et al. (2024)</w:t>
            </w:r>
          </w:p>
        </w:tc>
      </w:tr>
    </w:tbl>
    <w:p w14:paraId="2B1B61A5" w14:textId="77777777" w:rsidR="00295A61" w:rsidRPr="00551147" w:rsidRDefault="00295A61" w:rsidP="004D268C">
      <w:pPr>
        <w:spacing w:after="0" w:line="360" w:lineRule="auto"/>
        <w:jc w:val="both"/>
        <w:rPr>
          <w:rFonts w:ascii="Times New Roman" w:hAnsi="Times New Roman" w:cs="Times New Roman"/>
          <w:b/>
          <w:bCs/>
          <w:sz w:val="24"/>
          <w:szCs w:val="24"/>
        </w:rPr>
      </w:pPr>
    </w:p>
    <w:p w14:paraId="20613874" w14:textId="7019DC0A" w:rsidR="00E8533B" w:rsidRPr="00551147" w:rsidRDefault="00E8533B"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lastRenderedPageBreak/>
        <w:t>3. Conceptual Background: Consumer Rights and Responsibilities</w:t>
      </w:r>
    </w:p>
    <w:p w14:paraId="6880C530" w14:textId="34C51877" w:rsidR="00E8533B" w:rsidRPr="00551147" w:rsidRDefault="00B35BB7"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Consumer awareness is the conceptual base of consumer protection which helps individuals to take part in the market effectively. Consumer awareness, in the simplest way, is a consumer understanding of product information, market practices, and the legal measures that protect their interests. In India, this understanding is mainly derived from the Consumer Protection Act which recognizes core consumer rights as the right to safety, information, choice, redressal, and consumer education (Raju &amp; </w:t>
      </w:r>
      <w:proofErr w:type="spellStart"/>
      <w:r w:rsidRPr="00551147">
        <w:rPr>
          <w:rFonts w:ascii="Times New Roman" w:hAnsi="Times New Roman" w:cs="Times New Roman"/>
          <w:sz w:val="24"/>
          <w:szCs w:val="24"/>
        </w:rPr>
        <w:t>DSouza</w:t>
      </w:r>
      <w:proofErr w:type="spellEnd"/>
      <w:r w:rsidRPr="00551147">
        <w:rPr>
          <w:rFonts w:ascii="Times New Roman" w:hAnsi="Times New Roman" w:cs="Times New Roman"/>
          <w:sz w:val="24"/>
          <w:szCs w:val="24"/>
        </w:rPr>
        <w:t xml:space="preserve">, 2010; Parasuraman </w:t>
      </w:r>
      <w:proofErr w:type="gramStart"/>
      <w:r w:rsidRPr="00551147">
        <w:rPr>
          <w:rFonts w:ascii="Times New Roman" w:hAnsi="Times New Roman" w:cs="Times New Roman"/>
          <w:sz w:val="24"/>
          <w:szCs w:val="24"/>
        </w:rPr>
        <w:t>et al. ,</w:t>
      </w:r>
      <w:proofErr w:type="gramEnd"/>
      <w:r w:rsidRPr="00551147">
        <w:rPr>
          <w:rFonts w:ascii="Times New Roman" w:hAnsi="Times New Roman" w:cs="Times New Roman"/>
          <w:sz w:val="24"/>
          <w:szCs w:val="24"/>
        </w:rPr>
        <w:t xml:space="preserve"> 1988). These rights are designed to lessen information asymmetry and to protect consumers from unfair and deceptive practices. Nevertheless, modern research works point out that consumer protection cannot be realized through the implementation of rights alone. The idea of the consumer responsibility underlines role of consumers as conscious and ethical participants in the market. Responsibilities entail making informed purchasing decisions, checking product information, not abusing grievance mechanisms, and taking into account, social and environmental impacts of consumption (</w:t>
      </w:r>
      <w:proofErr w:type="spellStart"/>
      <w:r w:rsidRPr="00551147">
        <w:rPr>
          <w:rFonts w:ascii="Times New Roman" w:hAnsi="Times New Roman" w:cs="Times New Roman"/>
          <w:sz w:val="24"/>
          <w:szCs w:val="24"/>
        </w:rPr>
        <w:t>Penz</w:t>
      </w:r>
      <w:proofErr w:type="spellEnd"/>
      <w:r w:rsidRPr="00551147">
        <w:rPr>
          <w:rFonts w:ascii="Times New Roman" w:hAnsi="Times New Roman" w:cs="Times New Roman"/>
          <w:sz w:val="24"/>
          <w:szCs w:val="24"/>
        </w:rPr>
        <w:t xml:space="preserve"> &amp; </w:t>
      </w:r>
      <w:proofErr w:type="spellStart"/>
      <w:r w:rsidRPr="00551147">
        <w:rPr>
          <w:rFonts w:ascii="Times New Roman" w:hAnsi="Times New Roman" w:cs="Times New Roman"/>
          <w:sz w:val="24"/>
          <w:szCs w:val="24"/>
        </w:rPr>
        <w:t>Stttinger</w:t>
      </w:r>
      <w:proofErr w:type="spellEnd"/>
      <w:r w:rsidRPr="00551147">
        <w:rPr>
          <w:rFonts w:ascii="Times New Roman" w:hAnsi="Times New Roman" w:cs="Times New Roman"/>
          <w:sz w:val="24"/>
          <w:szCs w:val="24"/>
        </w:rPr>
        <w:t>, 2005). In this case, awareness is not limited to the legal knowledge but also includes ethical judgement and behavioral competence</w:t>
      </w:r>
      <w:r w:rsidR="00E8533B" w:rsidRPr="00551147">
        <w:rPr>
          <w:rFonts w:ascii="Times New Roman" w:hAnsi="Times New Roman" w:cs="Times New Roman"/>
          <w:sz w:val="24"/>
          <w:szCs w:val="24"/>
        </w:rPr>
        <w:t>.</w:t>
      </w:r>
    </w:p>
    <w:p w14:paraId="73463247" w14:textId="77777777" w:rsidR="00B35BB7" w:rsidRPr="00551147" w:rsidRDefault="00B35BB7" w:rsidP="004D268C">
      <w:pPr>
        <w:spacing w:after="0" w:line="360" w:lineRule="auto"/>
        <w:jc w:val="both"/>
        <w:rPr>
          <w:rFonts w:ascii="Times New Roman" w:hAnsi="Times New Roman" w:cs="Times New Roman"/>
          <w:sz w:val="24"/>
          <w:szCs w:val="24"/>
        </w:rPr>
      </w:pPr>
    </w:p>
    <w:p w14:paraId="14AA98EF" w14:textId="547DD414" w:rsidR="00C621DB" w:rsidRPr="00551147" w:rsidRDefault="00716BC4"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Consumer rights and the responsibilities are thus mutually dependent. Knowing one's rights gives the consumer the power to ask for protection, while behaving responsibly guarantees that such protection tools work effectively and fairly. Research reveal that the educated consumers with high market literacy are more likely to be aware of their rights and to show the responsible consumption </w:t>
      </w:r>
      <w:proofErr w:type="spellStart"/>
      <w:r w:rsidRPr="00551147">
        <w:rPr>
          <w:rFonts w:ascii="Times New Roman" w:hAnsi="Times New Roman" w:cs="Times New Roman"/>
          <w:sz w:val="24"/>
          <w:szCs w:val="24"/>
        </w:rPr>
        <w:t>behaviour</w:t>
      </w:r>
      <w:proofErr w:type="spellEnd"/>
      <w:r w:rsidRPr="00551147">
        <w:rPr>
          <w:rFonts w:ascii="Times New Roman" w:hAnsi="Times New Roman" w:cs="Times New Roman"/>
          <w:sz w:val="24"/>
          <w:szCs w:val="24"/>
        </w:rPr>
        <w:t xml:space="preserve"> (Devi &amp; </w:t>
      </w:r>
      <w:proofErr w:type="spellStart"/>
      <w:r w:rsidRPr="00551147">
        <w:rPr>
          <w:rFonts w:ascii="Times New Roman" w:hAnsi="Times New Roman" w:cs="Times New Roman"/>
          <w:sz w:val="24"/>
          <w:szCs w:val="24"/>
        </w:rPr>
        <w:t>Kalita</w:t>
      </w:r>
      <w:proofErr w:type="spellEnd"/>
      <w:r w:rsidRPr="00551147">
        <w:rPr>
          <w:rFonts w:ascii="Times New Roman" w:hAnsi="Times New Roman" w:cs="Times New Roman"/>
          <w:sz w:val="24"/>
          <w:szCs w:val="24"/>
        </w:rPr>
        <w:t xml:space="preserve">, 2020; Bharti &amp; Kumar, 2023; Viswanathan et al., 2008; Viswanathan et al., 2009). This implies that consumer education is instrumental both in enhancing awareness of the law and in encouraging ethical </w:t>
      </w:r>
      <w:proofErr w:type="spellStart"/>
      <w:r w:rsidRPr="00551147">
        <w:rPr>
          <w:rFonts w:ascii="Times New Roman" w:hAnsi="Times New Roman" w:cs="Times New Roman"/>
          <w:sz w:val="24"/>
          <w:szCs w:val="24"/>
        </w:rPr>
        <w:t>behaviour</w:t>
      </w:r>
      <w:proofErr w:type="spellEnd"/>
      <w:r w:rsidRPr="00551147">
        <w:rPr>
          <w:rFonts w:ascii="Times New Roman" w:hAnsi="Times New Roman" w:cs="Times New Roman"/>
          <w:sz w:val="24"/>
          <w:szCs w:val="24"/>
        </w:rPr>
        <w:t xml:space="preserve"> in the market. During the last several years, this conceptual framework has been further developed due to the expansion of digital markets. Consumers in online transactions have to understand not only the traditional rights but also the issues related to data privacy, platform accountability, and digital security (Chawla &amp; Kumar, 2022). Therefore, consumer awareness in the current Indian scenario can be considered as a complex concept that combines legal rights, consumer responsibilities, and digital literacy. Such a conceptual framework forms the foundation for the present discussion of empirical consumer, awareness and, </w:t>
      </w:r>
      <w:proofErr w:type="spellStart"/>
      <w:r w:rsidRPr="00551147">
        <w:rPr>
          <w:rFonts w:ascii="Times New Roman" w:hAnsi="Times New Roman" w:cs="Times New Roman"/>
          <w:sz w:val="24"/>
          <w:szCs w:val="24"/>
        </w:rPr>
        <w:t>behaviour</w:t>
      </w:r>
      <w:proofErr w:type="spellEnd"/>
      <w:r w:rsidRPr="00551147">
        <w:rPr>
          <w:rFonts w:ascii="Times New Roman" w:hAnsi="Times New Roman" w:cs="Times New Roman"/>
          <w:sz w:val="24"/>
          <w:szCs w:val="24"/>
        </w:rPr>
        <w:t xml:space="preserve"> data that will be followed in the subsequent sections.</w:t>
      </w:r>
    </w:p>
    <w:p w14:paraId="44347F3D" w14:textId="77777777" w:rsidR="00C621DB" w:rsidRPr="00551147" w:rsidRDefault="00C621DB" w:rsidP="004D268C">
      <w:pPr>
        <w:spacing w:after="0" w:line="360" w:lineRule="auto"/>
        <w:jc w:val="both"/>
        <w:rPr>
          <w:rFonts w:ascii="Times New Roman" w:hAnsi="Times New Roman" w:cs="Times New Roman"/>
          <w:b/>
          <w:sz w:val="24"/>
          <w:szCs w:val="24"/>
        </w:rPr>
      </w:pPr>
    </w:p>
    <w:p w14:paraId="29E3BD2B" w14:textId="15FCA3EB" w:rsidR="00A66BED" w:rsidRPr="00551147" w:rsidRDefault="00DB2D50" w:rsidP="004D268C">
      <w:pPr>
        <w:spacing w:after="0" w:line="360" w:lineRule="auto"/>
        <w:jc w:val="both"/>
        <w:rPr>
          <w:rFonts w:ascii="Times New Roman" w:hAnsi="Times New Roman" w:cs="Times New Roman"/>
          <w:b/>
          <w:sz w:val="24"/>
          <w:szCs w:val="24"/>
        </w:rPr>
      </w:pPr>
      <w:r w:rsidRPr="00551147">
        <w:rPr>
          <w:rFonts w:ascii="Times New Roman" w:hAnsi="Times New Roman" w:cs="Times New Roman"/>
          <w:b/>
          <w:noProof/>
          <w:sz w:val="24"/>
          <w:szCs w:val="24"/>
        </w:rPr>
        <w:lastRenderedPageBreak/>
        <w:drawing>
          <wp:inline distT="0" distB="0" distL="0" distR="0" wp14:anchorId="30D8F5B3" wp14:editId="27454EAC">
            <wp:extent cx="5943600" cy="2118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6.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118995"/>
                    </a:xfrm>
                    <a:prstGeom prst="rect">
                      <a:avLst/>
                    </a:prstGeom>
                  </pic:spPr>
                </pic:pic>
              </a:graphicData>
            </a:graphic>
          </wp:inline>
        </w:drawing>
      </w:r>
    </w:p>
    <w:p w14:paraId="18293A34" w14:textId="2751AAB6" w:rsidR="00B209BC" w:rsidRPr="00551147" w:rsidRDefault="00B209BC"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Figure 1. Conceptual framework linking consumer education, awareness, rights, responsibilities, and market outcomes</w:t>
      </w:r>
    </w:p>
    <w:p w14:paraId="23073466" w14:textId="6672028C" w:rsidR="00794977" w:rsidRPr="00551147" w:rsidRDefault="00794977" w:rsidP="004D268C">
      <w:pPr>
        <w:spacing w:after="0" w:line="360" w:lineRule="auto"/>
        <w:jc w:val="both"/>
        <w:rPr>
          <w:rFonts w:ascii="Times New Roman" w:hAnsi="Times New Roman" w:cs="Times New Roman"/>
          <w:sz w:val="24"/>
          <w:szCs w:val="24"/>
        </w:rPr>
      </w:pPr>
    </w:p>
    <w:p w14:paraId="596BF734" w14:textId="77777777" w:rsidR="00170707" w:rsidRPr="00551147" w:rsidRDefault="00170707"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4. Consumer Awareness in India: Evidence from Literature</w:t>
      </w:r>
    </w:p>
    <w:p w14:paraId="398D1329" w14:textId="79116E36" w:rsidR="00170707" w:rsidRPr="00551147" w:rsidRDefault="00DA2829"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Consumer awareness research in India has shown that awareness levels have somewhat changed for good and slowly throughout the years, but they are still very uneven between different socio, economic groups and regions of the country. The first surveys have revealed that consumer rights understanding was very low, especially among consumers from rural areas and the low, income groups, even though formal legal protections were in place (Panda et al., 2015; Dror et al., 201</w:t>
      </w:r>
      <w:r w:rsidR="004F3714" w:rsidRPr="00551147">
        <w:rPr>
          <w:rFonts w:ascii="Times New Roman" w:hAnsi="Times New Roman" w:cs="Times New Roman"/>
          <w:sz w:val="24"/>
          <w:szCs w:val="24"/>
        </w:rPr>
        <w:t>5</w:t>
      </w:r>
      <w:r w:rsidRPr="00551147">
        <w:rPr>
          <w:rFonts w:ascii="Times New Roman" w:hAnsi="Times New Roman" w:cs="Times New Roman"/>
          <w:sz w:val="24"/>
          <w:szCs w:val="24"/>
        </w:rPr>
        <w:t xml:space="preserve">; Raju &amp; </w:t>
      </w:r>
      <w:proofErr w:type="spellStart"/>
      <w:r w:rsidRPr="00551147">
        <w:rPr>
          <w:rFonts w:ascii="Times New Roman" w:hAnsi="Times New Roman" w:cs="Times New Roman"/>
          <w:sz w:val="24"/>
          <w:szCs w:val="24"/>
        </w:rPr>
        <w:t>DSouza</w:t>
      </w:r>
      <w:proofErr w:type="spellEnd"/>
      <w:r w:rsidRPr="00551147">
        <w:rPr>
          <w:rFonts w:ascii="Times New Roman" w:hAnsi="Times New Roman" w:cs="Times New Roman"/>
          <w:sz w:val="24"/>
          <w:szCs w:val="24"/>
        </w:rPr>
        <w:t>, 2010). Awareness has, however, remained to be influenced by factors like education, income, and access to information even in the last few years (Devi &amp; Kalita, 2020; Bharti &amp; Kumar, 2023). One of the major themes identified across the studies is that consumers recognize more of their basic and most visible rights, such as the right to safety and choice, while the knowledge about complaint procedures, redressal forums, and consumer education is at a very low level. Such a selective awareness restrains consumers from fully taking advantage of the protection framework and, thus, is often the reason for the passive acceptance of unfair practices (</w:t>
      </w:r>
      <w:r w:rsidR="00FB3EA0" w:rsidRPr="00551147">
        <w:rPr>
          <w:rFonts w:ascii="Times New Roman" w:hAnsi="Times New Roman" w:cs="Times New Roman"/>
          <w:sz w:val="24"/>
          <w:szCs w:val="24"/>
        </w:rPr>
        <w:t>Moran, 2020</w:t>
      </w:r>
      <w:r w:rsidR="00170707" w:rsidRPr="00551147">
        <w:rPr>
          <w:rFonts w:ascii="Times New Roman" w:hAnsi="Times New Roman" w:cs="Times New Roman"/>
          <w:sz w:val="24"/>
          <w:szCs w:val="24"/>
        </w:rPr>
        <w:t>).</w:t>
      </w:r>
    </w:p>
    <w:p w14:paraId="45C44E28" w14:textId="77777777" w:rsidR="00C621DB" w:rsidRPr="00551147" w:rsidRDefault="00C621DB" w:rsidP="004D268C">
      <w:pPr>
        <w:spacing w:after="0" w:line="360" w:lineRule="auto"/>
        <w:jc w:val="both"/>
        <w:rPr>
          <w:rFonts w:ascii="Times New Roman" w:hAnsi="Times New Roman" w:cs="Times New Roman"/>
          <w:sz w:val="24"/>
          <w:szCs w:val="24"/>
        </w:rPr>
      </w:pPr>
    </w:p>
    <w:p w14:paraId="7CB04580" w14:textId="4EC6635D" w:rsidR="00C17275" w:rsidRPr="00551147" w:rsidRDefault="00C17275"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Several studies have been pointing out the difference that still remains between knowing and doing. Firstly, consumers might in general say that they are aware of their rights but, only a handful of them actually take the step of seeking redressal of their grievances whenever they face a problem. Such factors as complicated procedures, lack of trust in institutions, shortage of time and the inefficiency of complaint mechanisms even from the point of view of those who have not tried </w:t>
      </w:r>
      <w:r w:rsidRPr="00551147">
        <w:rPr>
          <w:rFonts w:ascii="Times New Roman" w:hAnsi="Times New Roman" w:cs="Times New Roman"/>
          <w:sz w:val="24"/>
          <w:szCs w:val="24"/>
        </w:rPr>
        <w:lastRenderedPageBreak/>
        <w:t>them prevent consumers from going to formal authorities with their complaints</w:t>
      </w:r>
      <w:r w:rsidR="00CC1A70" w:rsidRPr="00551147">
        <w:rPr>
          <w:rFonts w:ascii="Times New Roman" w:hAnsi="Times New Roman" w:cs="Times New Roman"/>
          <w:sz w:val="24"/>
          <w:szCs w:val="24"/>
        </w:rPr>
        <w:t xml:space="preserve"> (Moran, 2020; Patel et al., 2025)</w:t>
      </w:r>
      <w:r w:rsidRPr="00551147">
        <w:rPr>
          <w:rFonts w:ascii="Times New Roman" w:hAnsi="Times New Roman" w:cs="Times New Roman"/>
          <w:sz w:val="24"/>
          <w:szCs w:val="24"/>
        </w:rPr>
        <w:t xml:space="preserve">. Therefore, just being aware of the problem does not always lead to a consumer </w:t>
      </w:r>
      <w:proofErr w:type="spellStart"/>
      <w:r w:rsidRPr="00551147">
        <w:rPr>
          <w:rFonts w:ascii="Times New Roman" w:hAnsi="Times New Roman" w:cs="Times New Roman"/>
          <w:sz w:val="24"/>
          <w:szCs w:val="24"/>
        </w:rPr>
        <w:t>behaviour</w:t>
      </w:r>
      <w:proofErr w:type="spellEnd"/>
      <w:r w:rsidRPr="00551147">
        <w:rPr>
          <w:rFonts w:ascii="Times New Roman" w:hAnsi="Times New Roman" w:cs="Times New Roman"/>
          <w:sz w:val="24"/>
          <w:szCs w:val="24"/>
        </w:rPr>
        <w:t xml:space="preserve"> that is in line with empowerment. Whoever makes the decisions and institutions that reach out to the people with the information they need have a great influence on the level of awareness. Consumer education through mass media and public relations activities has been helpful in making consumer protective laws more known; however, the work that has been done is still debated as being of a temporary nature and focusing mainly on giving information rather than teaching. Without perpetual involvement and providing the means of practical application, consumers could find themselves in a situation of </w:t>
      </w:r>
      <w:proofErr w:type="spellStart"/>
      <w:r w:rsidRPr="00551147">
        <w:rPr>
          <w:rFonts w:ascii="Times New Roman" w:hAnsi="Times New Roman" w:cs="Times New Roman"/>
          <w:sz w:val="24"/>
          <w:szCs w:val="24"/>
        </w:rPr>
        <w:t>recognising</w:t>
      </w:r>
      <w:proofErr w:type="spellEnd"/>
      <w:r w:rsidRPr="00551147">
        <w:rPr>
          <w:rFonts w:ascii="Times New Roman" w:hAnsi="Times New Roman" w:cs="Times New Roman"/>
          <w:sz w:val="24"/>
          <w:szCs w:val="24"/>
        </w:rPr>
        <w:t xml:space="preserve"> in theory what their rights are but they are still lacking the assurance to effectively implement them (Devi &amp; Kalita, 2020).</w:t>
      </w:r>
    </w:p>
    <w:p w14:paraId="15274E83" w14:textId="77777777" w:rsidR="009C54E6" w:rsidRPr="00551147" w:rsidRDefault="009C54E6" w:rsidP="004D268C">
      <w:pPr>
        <w:spacing w:after="0" w:line="360" w:lineRule="auto"/>
        <w:jc w:val="both"/>
        <w:rPr>
          <w:rFonts w:ascii="Times New Roman" w:hAnsi="Times New Roman" w:cs="Times New Roman"/>
          <w:sz w:val="24"/>
          <w:szCs w:val="24"/>
        </w:rPr>
      </w:pPr>
    </w:p>
    <w:p w14:paraId="139F7F77" w14:textId="074B30EE" w:rsidR="00170707" w:rsidRPr="00551147" w:rsidRDefault="00C17275"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The more recent literature has expanded the debate of consumer awareness to the digital and service, based markets, which is a reflection of the structural changes in the Indian economy. Awareness of online transactions, digital payments, and platform, based services has become a necessity. Even though digital platforms provide more accessible information and complaint mechanisms, a low level of digital literacy still limits the participants' effectiveness, especially among those who use it for the first time (Chawla &amp; Kumar, 2022; </w:t>
      </w:r>
      <w:proofErr w:type="spellStart"/>
      <w:r w:rsidRPr="00551147">
        <w:rPr>
          <w:rFonts w:ascii="Times New Roman" w:hAnsi="Times New Roman" w:cs="Times New Roman"/>
          <w:sz w:val="24"/>
          <w:szCs w:val="24"/>
        </w:rPr>
        <w:t>Faishal</w:t>
      </w:r>
      <w:proofErr w:type="spellEnd"/>
      <w:r w:rsidRPr="00551147">
        <w:rPr>
          <w:rFonts w:ascii="Times New Roman" w:hAnsi="Times New Roman" w:cs="Times New Roman"/>
          <w:sz w:val="24"/>
          <w:szCs w:val="24"/>
        </w:rPr>
        <w:t>, 2025). On the whole, the literature indicates that consumer awareness in India is a complex concept, influenced by the capabilities of the individual, trust in institutions, and the changing market conditions. Awareness has been better at different times, but there are still structural and behavioral barriers that limit the effect of consumer empowerment.</w:t>
      </w:r>
    </w:p>
    <w:p w14:paraId="0507A7FB" w14:textId="379D4F7C" w:rsidR="00ED4AAA" w:rsidRPr="00551147" w:rsidRDefault="00ED4AAA" w:rsidP="004D268C">
      <w:pPr>
        <w:spacing w:after="0" w:line="360" w:lineRule="auto"/>
        <w:jc w:val="both"/>
        <w:rPr>
          <w:rFonts w:ascii="Times New Roman" w:hAnsi="Times New Roman" w:cs="Times New Roman"/>
          <w:sz w:val="24"/>
          <w:szCs w:val="24"/>
        </w:rPr>
      </w:pPr>
    </w:p>
    <w:p w14:paraId="06E5EBEF" w14:textId="77777777" w:rsidR="00170707" w:rsidRPr="00551147" w:rsidRDefault="00170707"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 xml:space="preserve">5. Consumer Responsibilities and Ethical </w:t>
      </w:r>
      <w:proofErr w:type="spellStart"/>
      <w:r w:rsidRPr="00551147">
        <w:rPr>
          <w:rFonts w:ascii="Times New Roman" w:hAnsi="Times New Roman" w:cs="Times New Roman"/>
          <w:b/>
          <w:bCs/>
          <w:sz w:val="24"/>
          <w:szCs w:val="24"/>
        </w:rPr>
        <w:t>Behaviour</w:t>
      </w:r>
      <w:proofErr w:type="spellEnd"/>
    </w:p>
    <w:p w14:paraId="2B2FCB59" w14:textId="627B6938" w:rsidR="00170707" w:rsidRPr="00551147" w:rsidRDefault="00A01886"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While the recognition of consumer rights has been the focus of a lot of studies, the literature is gradually acknowledging that consumer responsibilities are just as significant for successful protection of consumers. Consumer responsibilities are the rights of the individuals to be careful, ethical, and responsible when making consumption decisions. Among them are confirming product information, making rational decisions, using complaint channels in the right way, and not abusing legal protections (</w:t>
      </w:r>
      <w:proofErr w:type="spellStart"/>
      <w:r w:rsidRPr="00551147">
        <w:rPr>
          <w:rFonts w:ascii="Times New Roman" w:hAnsi="Times New Roman" w:cs="Times New Roman"/>
          <w:sz w:val="24"/>
          <w:szCs w:val="24"/>
        </w:rPr>
        <w:t>Penz</w:t>
      </w:r>
      <w:proofErr w:type="spellEnd"/>
      <w:r w:rsidRPr="00551147">
        <w:rPr>
          <w:rFonts w:ascii="Times New Roman" w:hAnsi="Times New Roman" w:cs="Times New Roman"/>
          <w:sz w:val="24"/>
          <w:szCs w:val="24"/>
        </w:rPr>
        <w:t xml:space="preserve"> &amp; </w:t>
      </w:r>
      <w:proofErr w:type="spellStart"/>
      <w:r w:rsidRPr="00551147">
        <w:rPr>
          <w:rFonts w:ascii="Times New Roman" w:hAnsi="Times New Roman" w:cs="Times New Roman"/>
          <w:sz w:val="24"/>
          <w:szCs w:val="24"/>
        </w:rPr>
        <w:t>Stttinger</w:t>
      </w:r>
      <w:proofErr w:type="spellEnd"/>
      <w:r w:rsidRPr="00551147">
        <w:rPr>
          <w:rFonts w:ascii="Times New Roman" w:hAnsi="Times New Roman" w:cs="Times New Roman"/>
          <w:sz w:val="24"/>
          <w:szCs w:val="24"/>
        </w:rPr>
        <w:t xml:space="preserve">, 2005). Several researches have shown that the knowledge of one's responsibilities is far below the knowledge of one's rights. Consumers may demand to be protected from unjust practices, but they may not always take such actions that will result in fair </w:t>
      </w:r>
      <w:r w:rsidRPr="00551147">
        <w:rPr>
          <w:rFonts w:ascii="Times New Roman" w:hAnsi="Times New Roman" w:cs="Times New Roman"/>
          <w:sz w:val="24"/>
          <w:szCs w:val="24"/>
        </w:rPr>
        <w:lastRenderedPageBreak/>
        <w:t>markets. The imbalance is at the root of the so, called awareness</w:t>
      </w:r>
      <w:r w:rsidR="00257794" w:rsidRPr="00551147">
        <w:rPr>
          <w:rFonts w:ascii="Times New Roman" w:hAnsi="Times New Roman" w:cs="Times New Roman"/>
          <w:sz w:val="24"/>
          <w:szCs w:val="24"/>
        </w:rPr>
        <w:t xml:space="preserve"> </w:t>
      </w:r>
      <w:r w:rsidRPr="00551147">
        <w:rPr>
          <w:rFonts w:ascii="Times New Roman" w:hAnsi="Times New Roman" w:cs="Times New Roman"/>
          <w:sz w:val="24"/>
          <w:szCs w:val="24"/>
        </w:rPr>
        <w:t>action gap in which consumers have the knowledge but do not convert it into constructive participation in the marketplace</w:t>
      </w:r>
      <w:r w:rsidR="004E77F6" w:rsidRPr="00551147">
        <w:rPr>
          <w:rFonts w:ascii="Times New Roman" w:hAnsi="Times New Roman" w:cs="Times New Roman"/>
          <w:sz w:val="24"/>
          <w:szCs w:val="24"/>
        </w:rPr>
        <w:t xml:space="preserve"> (Viswanathan et al., 2021).</w:t>
      </w:r>
    </w:p>
    <w:p w14:paraId="4C9E26C8" w14:textId="77777777" w:rsidR="00A01886" w:rsidRPr="00551147" w:rsidRDefault="00A01886" w:rsidP="004D268C">
      <w:pPr>
        <w:spacing w:after="0" w:line="360" w:lineRule="auto"/>
        <w:jc w:val="both"/>
        <w:rPr>
          <w:rFonts w:ascii="Times New Roman" w:hAnsi="Times New Roman" w:cs="Times New Roman"/>
          <w:sz w:val="24"/>
          <w:szCs w:val="24"/>
        </w:rPr>
      </w:pPr>
    </w:p>
    <w:p w14:paraId="5A8D3B52" w14:textId="73157E55" w:rsidR="00A01886" w:rsidRPr="00551147" w:rsidRDefault="00A01886"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Education is one of the main factors that determine responsible consumer behavior. Research shows that consumers with high levels of education and market literacy are more prone to consider the ethical aspects of the product quality, environmental impact, and fair pricing along with other aspects when making purchasing decisions. These consumers are also more inclined to use redressal mechanisms in a rational way, instead of choosing informal or passive ways of expressing their dissatisfaction. Ethical consumption has become important in India, mainly in relation to sustainability and ecologically friendly purchasing. Several studies reveal that ethical and green consumption awareness significantly influences consumer intentions, though the real adoption still remains quite patchy (</w:t>
      </w:r>
      <w:proofErr w:type="spellStart"/>
      <w:r w:rsidRPr="00551147">
        <w:rPr>
          <w:rFonts w:ascii="Times New Roman" w:hAnsi="Times New Roman" w:cs="Times New Roman"/>
          <w:sz w:val="24"/>
          <w:szCs w:val="24"/>
        </w:rPr>
        <w:t>Dollyno</w:t>
      </w:r>
      <w:proofErr w:type="spellEnd"/>
      <w:r w:rsidRPr="00551147">
        <w:rPr>
          <w:rFonts w:ascii="Times New Roman" w:hAnsi="Times New Roman" w:cs="Times New Roman"/>
          <w:sz w:val="24"/>
          <w:szCs w:val="24"/>
        </w:rPr>
        <w:t xml:space="preserve"> &amp; </w:t>
      </w:r>
      <w:proofErr w:type="spellStart"/>
      <w:r w:rsidRPr="00551147">
        <w:rPr>
          <w:rFonts w:ascii="Times New Roman" w:hAnsi="Times New Roman" w:cs="Times New Roman"/>
          <w:sz w:val="24"/>
          <w:szCs w:val="24"/>
        </w:rPr>
        <w:t>Faishal</w:t>
      </w:r>
      <w:proofErr w:type="spellEnd"/>
      <w:r w:rsidRPr="00551147">
        <w:rPr>
          <w:rFonts w:ascii="Times New Roman" w:hAnsi="Times New Roman" w:cs="Times New Roman"/>
          <w:sz w:val="24"/>
          <w:szCs w:val="24"/>
        </w:rPr>
        <w:t>, 2025), due to factors such as price sensitivity, convenience, and lack of trustworthy sources of information</w:t>
      </w:r>
      <w:r w:rsidR="00B76127" w:rsidRPr="00551147">
        <w:rPr>
          <w:rFonts w:ascii="Times New Roman" w:hAnsi="Times New Roman" w:cs="Times New Roman"/>
          <w:sz w:val="24"/>
          <w:szCs w:val="24"/>
        </w:rPr>
        <w:t xml:space="preserve">. </w:t>
      </w:r>
      <w:r w:rsidRPr="00551147">
        <w:rPr>
          <w:rFonts w:ascii="Times New Roman" w:hAnsi="Times New Roman" w:cs="Times New Roman"/>
          <w:sz w:val="24"/>
          <w:szCs w:val="24"/>
        </w:rPr>
        <w:t>These results indicate that the development of responsible consumer behavior depends not only on individual awareness but also on the prevailing market conditions.</w:t>
      </w:r>
    </w:p>
    <w:p w14:paraId="43B92C15" w14:textId="03E88688" w:rsidR="00170707" w:rsidRPr="00551147" w:rsidRDefault="00170707"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Overall, the literature highlights that </w:t>
      </w:r>
      <w:r w:rsidR="00A01886" w:rsidRPr="00551147">
        <w:rPr>
          <w:rFonts w:ascii="Times New Roman" w:hAnsi="Times New Roman" w:cs="Times New Roman"/>
          <w:sz w:val="24"/>
          <w:szCs w:val="24"/>
        </w:rPr>
        <w:t xml:space="preserve">the </w:t>
      </w:r>
      <w:r w:rsidRPr="00551147">
        <w:rPr>
          <w:rFonts w:ascii="Times New Roman" w:hAnsi="Times New Roman" w:cs="Times New Roman"/>
          <w:sz w:val="24"/>
          <w:szCs w:val="24"/>
        </w:rPr>
        <w:t xml:space="preserve">consumer protection is most effective when </w:t>
      </w:r>
      <w:r w:rsidR="00A01886" w:rsidRPr="00551147">
        <w:rPr>
          <w:rFonts w:ascii="Times New Roman" w:hAnsi="Times New Roman" w:cs="Times New Roman"/>
          <w:sz w:val="24"/>
          <w:szCs w:val="24"/>
        </w:rPr>
        <w:t xml:space="preserve">the </w:t>
      </w:r>
      <w:r w:rsidRPr="00551147">
        <w:rPr>
          <w:rFonts w:ascii="Times New Roman" w:hAnsi="Times New Roman" w:cs="Times New Roman"/>
          <w:bCs/>
          <w:sz w:val="24"/>
          <w:szCs w:val="24"/>
        </w:rPr>
        <w:t xml:space="preserve">rights awareness is complemented by responsible </w:t>
      </w:r>
      <w:proofErr w:type="spellStart"/>
      <w:r w:rsidRPr="00551147">
        <w:rPr>
          <w:rFonts w:ascii="Times New Roman" w:hAnsi="Times New Roman" w:cs="Times New Roman"/>
          <w:bCs/>
          <w:sz w:val="24"/>
          <w:szCs w:val="24"/>
        </w:rPr>
        <w:t>behaviour</w:t>
      </w:r>
      <w:proofErr w:type="spellEnd"/>
      <w:r w:rsidRPr="00551147">
        <w:rPr>
          <w:rFonts w:ascii="Times New Roman" w:hAnsi="Times New Roman" w:cs="Times New Roman"/>
          <w:sz w:val="24"/>
          <w:szCs w:val="24"/>
        </w:rPr>
        <w:t>. Strengthening consumer education to include ethical decision</w:t>
      </w:r>
      <w:r w:rsidR="00A01886" w:rsidRPr="00551147">
        <w:rPr>
          <w:rFonts w:ascii="Times New Roman" w:hAnsi="Times New Roman" w:cs="Times New Roman"/>
          <w:sz w:val="24"/>
          <w:szCs w:val="24"/>
        </w:rPr>
        <w:t>-</w:t>
      </w:r>
      <w:r w:rsidRPr="00551147">
        <w:rPr>
          <w:rFonts w:ascii="Times New Roman" w:hAnsi="Times New Roman" w:cs="Times New Roman"/>
          <w:sz w:val="24"/>
          <w:szCs w:val="24"/>
        </w:rPr>
        <w:t xml:space="preserve">making and responsibility awareness can contribute to a more balanced and </w:t>
      </w:r>
      <w:r w:rsidR="00A01886" w:rsidRPr="00551147">
        <w:rPr>
          <w:rFonts w:ascii="Times New Roman" w:hAnsi="Times New Roman" w:cs="Times New Roman"/>
          <w:sz w:val="24"/>
          <w:szCs w:val="24"/>
        </w:rPr>
        <w:t xml:space="preserve">the </w:t>
      </w:r>
      <w:r w:rsidRPr="00551147">
        <w:rPr>
          <w:rFonts w:ascii="Times New Roman" w:hAnsi="Times New Roman" w:cs="Times New Roman"/>
          <w:sz w:val="24"/>
          <w:szCs w:val="24"/>
        </w:rPr>
        <w:t>sustainable consumer ecosystem in India.</w:t>
      </w:r>
    </w:p>
    <w:p w14:paraId="0A7DD0D2" w14:textId="77777777" w:rsidR="00275A54" w:rsidRPr="00551147" w:rsidRDefault="00275A54" w:rsidP="004D268C">
      <w:pPr>
        <w:spacing w:after="0" w:line="360" w:lineRule="auto"/>
        <w:jc w:val="both"/>
        <w:rPr>
          <w:rFonts w:ascii="Times New Roman" w:hAnsi="Times New Roman" w:cs="Times New Roman"/>
          <w:sz w:val="24"/>
          <w:szCs w:val="24"/>
        </w:rPr>
      </w:pPr>
    </w:p>
    <w:p w14:paraId="5ADD5A1A" w14:textId="77777777" w:rsidR="00170707" w:rsidRPr="00551147" w:rsidRDefault="00170707"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6. Digital Markets and Emerging Challenges</w:t>
      </w:r>
    </w:p>
    <w:p w14:paraId="58A1CE36" w14:textId="1B7054B8" w:rsidR="00170707" w:rsidRPr="00551147" w:rsidRDefault="009A1885"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The proliferation of digital markets has dramatically changed the consumer experiences in India, thus, besides creating new opportunities, it has also brought up some risks. While e-commerce platforms, digital payment systems, and app, based services have facilitated access and made the lives of users easy, they have also increased consumers' exposure to issues such as complicated contracts, information overload, and the platform, driven decision, making (Chawla &amp; Kumar, 2022; </w:t>
      </w:r>
      <w:proofErr w:type="spellStart"/>
      <w:r w:rsidRPr="00551147">
        <w:rPr>
          <w:rFonts w:ascii="Times New Roman" w:hAnsi="Times New Roman" w:cs="Times New Roman"/>
          <w:sz w:val="24"/>
          <w:szCs w:val="24"/>
        </w:rPr>
        <w:t>Libana</w:t>
      </w:r>
      <w:proofErr w:type="spellEnd"/>
      <w:r w:rsidRPr="00551147">
        <w:rPr>
          <w:rFonts w:ascii="Times New Roman" w:hAnsi="Times New Roman" w:cs="Times New Roman"/>
          <w:sz w:val="24"/>
          <w:szCs w:val="24"/>
        </w:rPr>
        <w:t xml:space="preserve">, </w:t>
      </w:r>
      <w:proofErr w:type="spellStart"/>
      <w:r w:rsidRPr="00551147">
        <w:rPr>
          <w:rFonts w:ascii="Times New Roman" w:hAnsi="Times New Roman" w:cs="Times New Roman"/>
          <w:sz w:val="24"/>
          <w:szCs w:val="24"/>
        </w:rPr>
        <w:t>Cabanillas</w:t>
      </w:r>
      <w:proofErr w:type="spellEnd"/>
      <w:r w:rsidRPr="00551147">
        <w:rPr>
          <w:rFonts w:ascii="Times New Roman" w:hAnsi="Times New Roman" w:cs="Times New Roman"/>
          <w:sz w:val="24"/>
          <w:szCs w:val="24"/>
        </w:rPr>
        <w:t xml:space="preserve"> et al., 2020). Therefore, consumer awareness in the digital world goes beyond the traditional legal knowledge and it is more of a skill. Various studies reveal that consumers are frequently ill, informed concerning their digital rights such as data privacy, refund policies, platform accountability, and secure payment practices. Although digital platforms </w:t>
      </w:r>
      <w:r w:rsidRPr="00551147">
        <w:rPr>
          <w:rFonts w:ascii="Times New Roman" w:hAnsi="Times New Roman" w:cs="Times New Roman"/>
          <w:sz w:val="24"/>
          <w:szCs w:val="24"/>
        </w:rPr>
        <w:lastRenderedPageBreak/>
        <w:t>normally offer the grievance redressal options, few consumers are even aware of the ways through which they can use these mechanisms, thus, they hardly utilize them (Patel et al., 202</w:t>
      </w:r>
      <w:r w:rsidR="009417AD" w:rsidRPr="00551147">
        <w:rPr>
          <w:rFonts w:ascii="Times New Roman" w:hAnsi="Times New Roman" w:cs="Times New Roman"/>
          <w:sz w:val="24"/>
          <w:szCs w:val="24"/>
        </w:rPr>
        <w:t>5</w:t>
      </w:r>
      <w:r w:rsidRPr="00551147">
        <w:rPr>
          <w:rFonts w:ascii="Times New Roman" w:hAnsi="Times New Roman" w:cs="Times New Roman"/>
          <w:sz w:val="24"/>
          <w:szCs w:val="24"/>
        </w:rPr>
        <w:t>). The difference is that this is largely the case of newbie users and consumers who have limited digital literacy skills</w:t>
      </w:r>
      <w:r w:rsidR="00170707" w:rsidRPr="00551147">
        <w:rPr>
          <w:rFonts w:ascii="Times New Roman" w:hAnsi="Times New Roman" w:cs="Times New Roman"/>
          <w:sz w:val="24"/>
          <w:szCs w:val="24"/>
        </w:rPr>
        <w:t>.</w:t>
      </w:r>
    </w:p>
    <w:p w14:paraId="24F04D0C" w14:textId="77777777" w:rsidR="009A1885" w:rsidRPr="00551147" w:rsidRDefault="009A1885" w:rsidP="004D268C">
      <w:pPr>
        <w:spacing w:after="0" w:line="360" w:lineRule="auto"/>
        <w:jc w:val="both"/>
        <w:rPr>
          <w:rFonts w:ascii="Times New Roman" w:hAnsi="Times New Roman" w:cs="Times New Roman"/>
          <w:sz w:val="24"/>
          <w:szCs w:val="24"/>
        </w:rPr>
      </w:pPr>
    </w:p>
    <w:p w14:paraId="2D863FB0" w14:textId="1D0CE981" w:rsidR="009A1885" w:rsidRPr="00551147" w:rsidRDefault="009A1885"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One of the issues raised by the literature is a growing concern about the manipulative digital practices that are generally called dark patterns. These design strategies purposely exploit the </w:t>
      </w:r>
      <w:proofErr w:type="spellStart"/>
      <w:r w:rsidRPr="00551147">
        <w:rPr>
          <w:rFonts w:ascii="Times New Roman" w:hAnsi="Times New Roman" w:cs="Times New Roman"/>
          <w:sz w:val="24"/>
          <w:szCs w:val="24"/>
        </w:rPr>
        <w:t>behavioural</w:t>
      </w:r>
      <w:proofErr w:type="spellEnd"/>
      <w:r w:rsidRPr="00551147">
        <w:rPr>
          <w:rFonts w:ascii="Times New Roman" w:hAnsi="Times New Roman" w:cs="Times New Roman"/>
          <w:sz w:val="24"/>
          <w:szCs w:val="24"/>
        </w:rPr>
        <w:t xml:space="preserve"> biases in order to steer consumer decisions, which in turn may result in unintentional purchases, subscription traps, as well as excessive data sharing activities (Mathur et al., 2019; </w:t>
      </w:r>
      <w:proofErr w:type="spellStart"/>
      <w:r w:rsidRPr="00551147">
        <w:rPr>
          <w:rFonts w:ascii="Times New Roman" w:hAnsi="Times New Roman" w:cs="Times New Roman"/>
          <w:sz w:val="24"/>
          <w:szCs w:val="24"/>
        </w:rPr>
        <w:t>Luguri</w:t>
      </w:r>
      <w:proofErr w:type="spellEnd"/>
      <w:r w:rsidRPr="00551147">
        <w:rPr>
          <w:rFonts w:ascii="Times New Roman" w:hAnsi="Times New Roman" w:cs="Times New Roman"/>
          <w:sz w:val="24"/>
          <w:szCs w:val="24"/>
        </w:rPr>
        <w:t xml:space="preserve"> &amp; </w:t>
      </w:r>
      <w:proofErr w:type="spellStart"/>
      <w:r w:rsidRPr="00551147">
        <w:rPr>
          <w:rFonts w:ascii="Times New Roman" w:hAnsi="Times New Roman" w:cs="Times New Roman"/>
          <w:sz w:val="24"/>
          <w:szCs w:val="24"/>
        </w:rPr>
        <w:t>Strahilevitz</w:t>
      </w:r>
      <w:proofErr w:type="spellEnd"/>
      <w:r w:rsidRPr="00551147">
        <w:rPr>
          <w:rFonts w:ascii="Times New Roman" w:hAnsi="Times New Roman" w:cs="Times New Roman"/>
          <w:sz w:val="24"/>
          <w:szCs w:val="24"/>
        </w:rPr>
        <w:t xml:space="preserve">, 2021; </w:t>
      </w:r>
      <w:proofErr w:type="spellStart"/>
      <w:r w:rsidRPr="00551147">
        <w:rPr>
          <w:rFonts w:ascii="Times New Roman" w:hAnsi="Times New Roman" w:cs="Times New Roman"/>
          <w:sz w:val="24"/>
          <w:szCs w:val="24"/>
        </w:rPr>
        <w:t>Nouwens</w:t>
      </w:r>
      <w:proofErr w:type="spellEnd"/>
      <w:r w:rsidRPr="00551147">
        <w:rPr>
          <w:rFonts w:ascii="Times New Roman" w:hAnsi="Times New Roman" w:cs="Times New Roman"/>
          <w:sz w:val="24"/>
          <w:szCs w:val="24"/>
        </w:rPr>
        <w:t xml:space="preserve"> </w:t>
      </w:r>
      <w:proofErr w:type="gramStart"/>
      <w:r w:rsidRPr="00551147">
        <w:rPr>
          <w:rFonts w:ascii="Times New Roman" w:hAnsi="Times New Roman" w:cs="Times New Roman"/>
          <w:sz w:val="24"/>
          <w:szCs w:val="24"/>
        </w:rPr>
        <w:t>et al. ,</w:t>
      </w:r>
      <w:proofErr w:type="gramEnd"/>
      <w:r w:rsidRPr="00551147">
        <w:rPr>
          <w:rFonts w:ascii="Times New Roman" w:hAnsi="Times New Roman" w:cs="Times New Roman"/>
          <w:sz w:val="24"/>
          <w:szCs w:val="24"/>
        </w:rPr>
        <w:t xml:space="preserve"> 2020; Sin et al. , 2022; Zac et al. , 2025). Inadequate awareness of those practices puts consumers in poor decision, making situations and also weakens the power of already existing regulatory safeguards. Online dispute resolution (ODR) tools have been recognized as a significant institutional reaction to digital consumer problems. Studies indicate that ODR setups may lead to the improvement of accessibility, efficiency, and transparency in the process of handling consumer grievances (Patel et al., 202</w:t>
      </w:r>
      <w:r w:rsidR="009417AD" w:rsidRPr="00551147">
        <w:rPr>
          <w:rFonts w:ascii="Times New Roman" w:hAnsi="Times New Roman" w:cs="Times New Roman"/>
          <w:sz w:val="24"/>
          <w:szCs w:val="24"/>
        </w:rPr>
        <w:t>5</w:t>
      </w:r>
      <w:r w:rsidRPr="00551147">
        <w:rPr>
          <w:rFonts w:ascii="Times New Roman" w:hAnsi="Times New Roman" w:cs="Times New Roman"/>
          <w:sz w:val="24"/>
          <w:szCs w:val="24"/>
        </w:rPr>
        <w:t>). Nevertheless, their effectiveness is mainly contingent upon the consumer trust, awareness, and digital competence. In the absence of adequate knowledge, a great number of consumers find themselves excluded from these digital protection mechanisms.</w:t>
      </w:r>
    </w:p>
    <w:p w14:paraId="26118CB5" w14:textId="288442C7" w:rsidR="00170707" w:rsidRPr="00551147" w:rsidRDefault="009A1885"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In sum, the research points out that </w:t>
      </w:r>
      <w:proofErr w:type="spellStart"/>
      <w:r w:rsidRPr="00551147">
        <w:rPr>
          <w:rFonts w:ascii="Times New Roman" w:hAnsi="Times New Roman" w:cs="Times New Roman"/>
          <w:sz w:val="24"/>
          <w:szCs w:val="24"/>
        </w:rPr>
        <w:t>digitalisation</w:t>
      </w:r>
      <w:proofErr w:type="spellEnd"/>
      <w:r w:rsidRPr="00551147">
        <w:rPr>
          <w:rFonts w:ascii="Times New Roman" w:hAnsi="Times New Roman" w:cs="Times New Roman"/>
          <w:sz w:val="24"/>
          <w:szCs w:val="24"/>
        </w:rPr>
        <w:t xml:space="preserve"> has not only broadened the scope of consumer awareness but has also introduced the need for digital literacy and ethical platform engagement. Besides, consumer education and regulatory oversight in digital markets need to be enhanced in order to eliminate the vulnerabilities that consumers may have and at same time to promote fair and accountable market practices.</w:t>
      </w:r>
    </w:p>
    <w:p w14:paraId="750295CB" w14:textId="77777777" w:rsidR="00B31AB3" w:rsidRPr="00551147" w:rsidRDefault="00B31AB3" w:rsidP="004D268C">
      <w:pPr>
        <w:spacing w:after="0" w:line="360" w:lineRule="auto"/>
        <w:jc w:val="both"/>
        <w:rPr>
          <w:rFonts w:ascii="Times New Roman" w:hAnsi="Times New Roman" w:cs="Times New Roman"/>
          <w:sz w:val="24"/>
          <w:szCs w:val="24"/>
        </w:rPr>
      </w:pPr>
    </w:p>
    <w:p w14:paraId="72608512" w14:textId="77777777" w:rsidR="00170707" w:rsidRPr="00551147" w:rsidRDefault="00170707"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7. Research Gaps and Future Directions</w:t>
      </w:r>
    </w:p>
    <w:p w14:paraId="65CD9A96" w14:textId="1DFB34E3" w:rsidR="00552024" w:rsidRPr="00551147" w:rsidRDefault="00552024"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Despite the increasing number of studies about consumer awareness in India, there is still significant gaps that need to be addressed. Firstly, most of the existing research is concentrating on measuring the level of awareness while only a few studies are focusing on how awareness actually affects the consumer </w:t>
      </w:r>
      <w:proofErr w:type="spellStart"/>
      <w:r w:rsidRPr="00551147">
        <w:rPr>
          <w:rFonts w:ascii="Times New Roman" w:hAnsi="Times New Roman" w:cs="Times New Roman"/>
          <w:sz w:val="24"/>
          <w:szCs w:val="24"/>
        </w:rPr>
        <w:t>behaviour</w:t>
      </w:r>
      <w:proofErr w:type="spellEnd"/>
      <w:r w:rsidRPr="00551147">
        <w:rPr>
          <w:rFonts w:ascii="Times New Roman" w:hAnsi="Times New Roman" w:cs="Times New Roman"/>
          <w:sz w:val="24"/>
          <w:szCs w:val="24"/>
        </w:rPr>
        <w:t xml:space="preserve">. The continued awareness action gap suggests a call for the investigations which look at </w:t>
      </w:r>
      <w:proofErr w:type="spellStart"/>
      <w:r w:rsidRPr="00551147">
        <w:rPr>
          <w:rFonts w:ascii="Times New Roman" w:hAnsi="Times New Roman" w:cs="Times New Roman"/>
          <w:sz w:val="24"/>
          <w:szCs w:val="24"/>
        </w:rPr>
        <w:t>behavioural</w:t>
      </w:r>
      <w:proofErr w:type="spellEnd"/>
      <w:r w:rsidRPr="00551147">
        <w:rPr>
          <w:rFonts w:ascii="Times New Roman" w:hAnsi="Times New Roman" w:cs="Times New Roman"/>
          <w:sz w:val="24"/>
          <w:szCs w:val="24"/>
        </w:rPr>
        <w:t xml:space="preserve"> outcomes rather than knowledge</w:t>
      </w:r>
      <w:r w:rsidR="00373DBD" w:rsidRPr="00551147">
        <w:rPr>
          <w:rFonts w:ascii="Times New Roman" w:hAnsi="Times New Roman" w:cs="Times New Roman"/>
          <w:sz w:val="24"/>
          <w:szCs w:val="24"/>
        </w:rPr>
        <w:t xml:space="preserve">. </w:t>
      </w:r>
      <w:r w:rsidRPr="00551147">
        <w:rPr>
          <w:rFonts w:ascii="Times New Roman" w:hAnsi="Times New Roman" w:cs="Times New Roman"/>
          <w:sz w:val="24"/>
          <w:szCs w:val="24"/>
        </w:rPr>
        <w:t xml:space="preserve">Secondly, the concept of consumer duties and moral </w:t>
      </w:r>
      <w:proofErr w:type="spellStart"/>
      <w:r w:rsidRPr="00551147">
        <w:rPr>
          <w:rFonts w:ascii="Times New Roman" w:hAnsi="Times New Roman" w:cs="Times New Roman"/>
          <w:sz w:val="24"/>
          <w:szCs w:val="24"/>
        </w:rPr>
        <w:t>behaviour</w:t>
      </w:r>
      <w:proofErr w:type="spellEnd"/>
      <w:r w:rsidRPr="00551147">
        <w:rPr>
          <w:rFonts w:ascii="Times New Roman" w:hAnsi="Times New Roman" w:cs="Times New Roman"/>
          <w:sz w:val="24"/>
          <w:szCs w:val="24"/>
        </w:rPr>
        <w:t xml:space="preserve"> has not been sufficiently deeply discussed in the </w:t>
      </w:r>
      <w:r w:rsidRPr="00551147">
        <w:rPr>
          <w:rFonts w:ascii="Times New Roman" w:hAnsi="Times New Roman" w:cs="Times New Roman"/>
          <w:sz w:val="24"/>
          <w:szCs w:val="24"/>
        </w:rPr>
        <w:lastRenderedPageBreak/>
        <w:t>empirical research. Although a few studies have recognized the ethical and sustainable consumption, there is a limited systematic review of responsibility awareness as a source of market fairness (</w:t>
      </w:r>
      <w:proofErr w:type="spellStart"/>
      <w:r w:rsidRPr="00551147">
        <w:rPr>
          <w:rFonts w:ascii="Times New Roman" w:hAnsi="Times New Roman" w:cs="Times New Roman"/>
          <w:sz w:val="24"/>
          <w:szCs w:val="24"/>
        </w:rPr>
        <w:t>Penz</w:t>
      </w:r>
      <w:proofErr w:type="spellEnd"/>
      <w:r w:rsidRPr="00551147">
        <w:rPr>
          <w:rFonts w:ascii="Times New Roman" w:hAnsi="Times New Roman" w:cs="Times New Roman"/>
          <w:sz w:val="24"/>
          <w:szCs w:val="24"/>
        </w:rPr>
        <w:t xml:space="preserve"> &amp; </w:t>
      </w:r>
      <w:proofErr w:type="spellStart"/>
      <w:r w:rsidRPr="00551147">
        <w:rPr>
          <w:rFonts w:ascii="Times New Roman" w:hAnsi="Times New Roman" w:cs="Times New Roman"/>
          <w:sz w:val="24"/>
          <w:szCs w:val="24"/>
        </w:rPr>
        <w:t>Stttinger</w:t>
      </w:r>
      <w:proofErr w:type="spellEnd"/>
      <w:r w:rsidRPr="00551147">
        <w:rPr>
          <w:rFonts w:ascii="Times New Roman" w:hAnsi="Times New Roman" w:cs="Times New Roman"/>
          <w:sz w:val="24"/>
          <w:szCs w:val="24"/>
        </w:rPr>
        <w:t>, 2005</w:t>
      </w:r>
      <w:r w:rsidR="00B76127" w:rsidRPr="00551147">
        <w:rPr>
          <w:rFonts w:ascii="Times New Roman" w:hAnsi="Times New Roman" w:cs="Times New Roman"/>
          <w:sz w:val="24"/>
          <w:szCs w:val="24"/>
        </w:rPr>
        <w:t xml:space="preserve">). </w:t>
      </w:r>
      <w:r w:rsidRPr="00551147">
        <w:rPr>
          <w:rFonts w:ascii="Times New Roman" w:hAnsi="Times New Roman" w:cs="Times New Roman"/>
          <w:sz w:val="24"/>
          <w:szCs w:val="24"/>
        </w:rPr>
        <w:t>The forthcoming research should consider integrating concept of rights and the responsibilities into one single framework in order to provide a more accurate picture of genuine consumer participation</w:t>
      </w:r>
      <w:r w:rsidR="00170707" w:rsidRPr="00551147">
        <w:rPr>
          <w:rFonts w:ascii="Times New Roman" w:hAnsi="Times New Roman" w:cs="Times New Roman"/>
          <w:sz w:val="24"/>
          <w:szCs w:val="24"/>
        </w:rPr>
        <w:t>.</w:t>
      </w:r>
    </w:p>
    <w:p w14:paraId="54FCD73F" w14:textId="77777777" w:rsidR="00552024" w:rsidRPr="00551147" w:rsidRDefault="00552024" w:rsidP="004D268C">
      <w:pPr>
        <w:spacing w:after="0" w:line="360" w:lineRule="auto"/>
        <w:jc w:val="both"/>
        <w:rPr>
          <w:rFonts w:ascii="Times New Roman" w:hAnsi="Times New Roman" w:cs="Times New Roman"/>
          <w:sz w:val="24"/>
          <w:szCs w:val="24"/>
        </w:rPr>
      </w:pPr>
    </w:p>
    <w:p w14:paraId="2AA3CC76" w14:textId="1185A172" w:rsidR="00552024" w:rsidRPr="00551147" w:rsidRDefault="00552024"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Thirdly, fast expansion of digital markets globally has led to the very few India, specific research studies investigating digital consumer vulnerability in India. Research in recent times has been mainly on e-commerce protection and online dispute resolution; however, there is very little evidence of consumers being aware of data privacy, platform accountability, and manipulative digital practices in the Indian context (Chawla &amp; Kumar, 2022; Mathur et al., 2019; Koh &amp; Seah, 2023).</w:t>
      </w:r>
    </w:p>
    <w:p w14:paraId="5A6BD12F" w14:textId="0CE39E44" w:rsidR="00170707" w:rsidRPr="00551147" w:rsidRDefault="00552024"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Most of the research works mentioned in the literature have also been based on cross, sectional designs, thus providing only a limited understanding of the long-term impact of consumer policies and education initiatives. Studies which follow individuals over time and investigate the effects of </w:t>
      </w:r>
      <w:r w:rsidR="00525309" w:rsidRPr="00551147">
        <w:rPr>
          <w:rFonts w:ascii="Times New Roman" w:hAnsi="Times New Roman" w:cs="Times New Roman"/>
          <w:sz w:val="24"/>
          <w:szCs w:val="24"/>
        </w:rPr>
        <w:t xml:space="preserve">the </w:t>
      </w:r>
      <w:r w:rsidRPr="00551147">
        <w:rPr>
          <w:rFonts w:ascii="Times New Roman" w:hAnsi="Times New Roman" w:cs="Times New Roman"/>
          <w:sz w:val="24"/>
          <w:szCs w:val="24"/>
        </w:rPr>
        <w:t>different policies are necessary to understand the influence of regulatory reforms and digital literacy programs on consumer empowerment in the long run (Bharti &amp; Kumar, 2023; Patel et al., 202</w:t>
      </w:r>
      <w:r w:rsidR="009417AD" w:rsidRPr="00551147">
        <w:rPr>
          <w:rFonts w:ascii="Times New Roman" w:hAnsi="Times New Roman" w:cs="Times New Roman"/>
          <w:sz w:val="24"/>
          <w:szCs w:val="24"/>
        </w:rPr>
        <w:t>5</w:t>
      </w:r>
      <w:r w:rsidR="00170707" w:rsidRPr="00551147">
        <w:rPr>
          <w:rFonts w:ascii="Times New Roman" w:hAnsi="Times New Roman" w:cs="Times New Roman"/>
          <w:sz w:val="24"/>
          <w:szCs w:val="24"/>
        </w:rPr>
        <w:t>).</w:t>
      </w:r>
    </w:p>
    <w:p w14:paraId="09028F8F" w14:textId="72F7D747" w:rsidR="00794977" w:rsidRPr="00551147" w:rsidRDefault="00794977" w:rsidP="004D268C">
      <w:pPr>
        <w:spacing w:after="0" w:line="360" w:lineRule="auto"/>
        <w:jc w:val="both"/>
        <w:rPr>
          <w:rFonts w:ascii="Times New Roman" w:hAnsi="Times New Roman" w:cs="Times New Roman"/>
          <w:sz w:val="24"/>
          <w:szCs w:val="24"/>
        </w:rPr>
      </w:pPr>
    </w:p>
    <w:p w14:paraId="1675183C" w14:textId="77777777" w:rsidR="00170707" w:rsidRPr="00551147" w:rsidRDefault="00170707"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8. Conclusion and Policy Implications</w:t>
      </w:r>
    </w:p>
    <w:p w14:paraId="75E2F814" w14:textId="1324D774" w:rsidR="00525309" w:rsidRPr="00551147" w:rsidRDefault="00525309"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This narrative review looked at the consumer awareness of rights and responsibilities in the India through a synthesis of empirical and policy, oriented literature. The review points out that while consumer awareness ha</w:t>
      </w:r>
      <w:r w:rsidR="00457697" w:rsidRPr="00551147">
        <w:rPr>
          <w:rFonts w:ascii="Times New Roman" w:hAnsi="Times New Roman" w:cs="Times New Roman"/>
          <w:sz w:val="24"/>
          <w:szCs w:val="24"/>
        </w:rPr>
        <w:t>d</w:t>
      </w:r>
      <w:r w:rsidRPr="00551147">
        <w:rPr>
          <w:rFonts w:ascii="Times New Roman" w:hAnsi="Times New Roman" w:cs="Times New Roman"/>
          <w:sz w:val="24"/>
          <w:szCs w:val="24"/>
        </w:rPr>
        <w:t xml:space="preserve"> expanded over time, it is still very uneven and fragmented. This is because factors such as education, income, location, and institutional effectiveness significantly influence awareness (Devi &amp; Kalita, 2020; Bharti &amp; Kumar, 2023). Most of </w:t>
      </w:r>
      <w:r w:rsidR="00457697" w:rsidRPr="00551147">
        <w:rPr>
          <w:rFonts w:ascii="Times New Roman" w:hAnsi="Times New Roman" w:cs="Times New Roman"/>
          <w:sz w:val="24"/>
          <w:szCs w:val="24"/>
        </w:rPr>
        <w:t xml:space="preserve">the </w:t>
      </w:r>
      <w:r w:rsidRPr="00551147">
        <w:rPr>
          <w:rFonts w:ascii="Times New Roman" w:hAnsi="Times New Roman" w:cs="Times New Roman"/>
          <w:sz w:val="24"/>
          <w:szCs w:val="24"/>
        </w:rPr>
        <w:t>time, awareness is confined to only basic rights, whereas knowledge and the use of redressal mechanisms are still at a very low level.</w:t>
      </w:r>
    </w:p>
    <w:p w14:paraId="27E368B9" w14:textId="16E0C116" w:rsidR="00170707" w:rsidRPr="00551147" w:rsidRDefault="00525309"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One of the main ideas that can be derived from the review is the longstanding difference between awareness and action. Knowing consumer rights does not, in fact, lead as a rule to active consumer participation or effective grievance redressal. The mentioned gap points to the vital role of </w:t>
      </w:r>
      <w:r w:rsidRPr="00551147">
        <w:rPr>
          <w:rFonts w:ascii="Times New Roman" w:hAnsi="Times New Roman" w:cs="Times New Roman"/>
          <w:sz w:val="24"/>
          <w:szCs w:val="24"/>
        </w:rPr>
        <w:lastRenderedPageBreak/>
        <w:t>measures aimed at raising institutional trust, making complaint procedures more straightforward, and offering practical guidance in tandem with awareness initiatives</w:t>
      </w:r>
      <w:r w:rsidR="00373DBD" w:rsidRPr="00551147">
        <w:rPr>
          <w:rFonts w:ascii="Times New Roman" w:hAnsi="Times New Roman" w:cs="Times New Roman"/>
          <w:sz w:val="24"/>
          <w:szCs w:val="24"/>
        </w:rPr>
        <w:t>.</w:t>
      </w:r>
    </w:p>
    <w:p w14:paraId="69E73BED" w14:textId="77777777" w:rsidR="00525309" w:rsidRPr="00551147" w:rsidRDefault="00525309" w:rsidP="004D268C">
      <w:pPr>
        <w:spacing w:after="0" w:line="360" w:lineRule="auto"/>
        <w:jc w:val="both"/>
        <w:rPr>
          <w:rFonts w:ascii="Times New Roman" w:hAnsi="Times New Roman" w:cs="Times New Roman"/>
          <w:sz w:val="24"/>
          <w:szCs w:val="24"/>
        </w:rPr>
      </w:pPr>
    </w:p>
    <w:p w14:paraId="4E7FC0A1" w14:textId="5A169389" w:rsidR="00525309" w:rsidRPr="00551147" w:rsidRDefault="00525309"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The review, in addition, indicates that consumer protection should not only be based on a rights approach. Consumers, by the way, should also be involved in the process through practicing ethical consumption and making informed decisions, which will lead to fair and sustainable markets. However, these aspects are still significantly neglected in the research and policy frameworks (</w:t>
      </w:r>
      <w:proofErr w:type="spellStart"/>
      <w:r w:rsidRPr="00551147">
        <w:rPr>
          <w:rFonts w:ascii="Times New Roman" w:hAnsi="Times New Roman" w:cs="Times New Roman"/>
          <w:sz w:val="24"/>
          <w:szCs w:val="24"/>
        </w:rPr>
        <w:t>Penz</w:t>
      </w:r>
      <w:proofErr w:type="spellEnd"/>
      <w:r w:rsidRPr="00551147">
        <w:rPr>
          <w:rFonts w:ascii="Times New Roman" w:hAnsi="Times New Roman" w:cs="Times New Roman"/>
          <w:sz w:val="24"/>
          <w:szCs w:val="24"/>
        </w:rPr>
        <w:t xml:space="preserve"> &amp; </w:t>
      </w:r>
      <w:proofErr w:type="spellStart"/>
      <w:r w:rsidRPr="00551147">
        <w:rPr>
          <w:rFonts w:ascii="Times New Roman" w:hAnsi="Times New Roman" w:cs="Times New Roman"/>
          <w:sz w:val="24"/>
          <w:szCs w:val="24"/>
        </w:rPr>
        <w:t>Stttinger</w:t>
      </w:r>
      <w:proofErr w:type="spellEnd"/>
      <w:r w:rsidRPr="00551147">
        <w:rPr>
          <w:rFonts w:ascii="Times New Roman" w:hAnsi="Times New Roman" w:cs="Times New Roman"/>
          <w:sz w:val="24"/>
          <w:szCs w:val="24"/>
        </w:rPr>
        <w:t>, 2005</w:t>
      </w:r>
      <w:r w:rsidR="00B76127" w:rsidRPr="00551147">
        <w:rPr>
          <w:rFonts w:ascii="Times New Roman" w:hAnsi="Times New Roman" w:cs="Times New Roman"/>
          <w:sz w:val="24"/>
          <w:szCs w:val="24"/>
        </w:rPr>
        <w:t xml:space="preserve">). </w:t>
      </w:r>
      <w:r w:rsidRPr="00551147">
        <w:rPr>
          <w:rFonts w:ascii="Times New Roman" w:hAnsi="Times New Roman" w:cs="Times New Roman"/>
          <w:sz w:val="24"/>
          <w:szCs w:val="24"/>
        </w:rPr>
        <w:t>Responsible consumer education can pave the way for more balanced consumer empowerment.</w:t>
      </w:r>
      <w:r w:rsidR="00440625" w:rsidRPr="00551147">
        <w:rPr>
          <w:rFonts w:ascii="Times New Roman" w:hAnsi="Times New Roman" w:cs="Times New Roman"/>
          <w:sz w:val="24"/>
          <w:szCs w:val="24"/>
        </w:rPr>
        <w:t xml:space="preserve"> </w:t>
      </w:r>
      <w:r w:rsidRPr="00551147">
        <w:rPr>
          <w:rFonts w:ascii="Times New Roman" w:hAnsi="Times New Roman" w:cs="Times New Roman"/>
          <w:sz w:val="24"/>
          <w:szCs w:val="24"/>
        </w:rPr>
        <w:t xml:space="preserve">Besides that, </w:t>
      </w:r>
      <w:proofErr w:type="spellStart"/>
      <w:r w:rsidRPr="00551147">
        <w:rPr>
          <w:rFonts w:ascii="Times New Roman" w:hAnsi="Times New Roman" w:cs="Times New Roman"/>
          <w:sz w:val="24"/>
          <w:szCs w:val="24"/>
        </w:rPr>
        <w:t>digitalisation</w:t>
      </w:r>
      <w:proofErr w:type="spellEnd"/>
      <w:r w:rsidRPr="00551147">
        <w:rPr>
          <w:rFonts w:ascii="Times New Roman" w:hAnsi="Times New Roman" w:cs="Times New Roman"/>
          <w:sz w:val="24"/>
          <w:szCs w:val="24"/>
        </w:rPr>
        <w:t xml:space="preserve"> have expanded concept of the consumer awareness to include digital literacy, privacy awareness, and platform accountability. Regulatory reforms and the online dispute resolution (ODR) mechanisms can be seen as steps in the right direction; nevertheless, their effectiveness depends on the consumers' capacity to understand and trust these systems (Chawla &amp; Kumar, 2022; Patel et al., 202</w:t>
      </w:r>
      <w:r w:rsidR="009417AD" w:rsidRPr="00551147">
        <w:rPr>
          <w:rFonts w:ascii="Times New Roman" w:hAnsi="Times New Roman" w:cs="Times New Roman"/>
          <w:sz w:val="24"/>
          <w:szCs w:val="24"/>
        </w:rPr>
        <w:t>5</w:t>
      </w:r>
      <w:r w:rsidRPr="00551147">
        <w:rPr>
          <w:rFonts w:ascii="Times New Roman" w:hAnsi="Times New Roman" w:cs="Times New Roman"/>
          <w:sz w:val="24"/>
          <w:szCs w:val="24"/>
        </w:rPr>
        <w:t>). Therefore, it is very important that digital literacy is advertised through the appropriate channels.</w:t>
      </w:r>
    </w:p>
    <w:p w14:paraId="326E7352" w14:textId="1F01A271" w:rsidR="00170707" w:rsidRPr="00551147" w:rsidRDefault="00525309"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From the perspective of policy, the research results signal the need for long, term, inclusive, and education, focused consumer protection measures. Policy makers are encouraged to move beyond temporary effects of awareness campaigns and employ more comprehensive strategies that will involve legal knowledge, ethical responsibility, and digital competence.</w:t>
      </w:r>
    </w:p>
    <w:p w14:paraId="290AABE4" w14:textId="77777777" w:rsidR="00170707" w:rsidRPr="00551147" w:rsidRDefault="00170707" w:rsidP="004D268C">
      <w:pPr>
        <w:spacing w:after="0" w:line="360" w:lineRule="auto"/>
        <w:jc w:val="both"/>
        <w:rPr>
          <w:rFonts w:ascii="Times New Roman" w:hAnsi="Times New Roman" w:cs="Times New Roman"/>
          <w:sz w:val="24"/>
          <w:szCs w:val="24"/>
        </w:rPr>
      </w:pPr>
    </w:p>
    <w:p w14:paraId="740BDE30" w14:textId="5EF7EB67" w:rsidR="00794977" w:rsidRPr="00551147" w:rsidRDefault="00794977" w:rsidP="004D268C">
      <w:pPr>
        <w:spacing w:after="0" w:line="360" w:lineRule="auto"/>
        <w:jc w:val="both"/>
        <w:rPr>
          <w:rFonts w:ascii="Times New Roman" w:hAnsi="Times New Roman" w:cs="Times New Roman"/>
          <w:b/>
          <w:sz w:val="24"/>
          <w:szCs w:val="24"/>
        </w:rPr>
      </w:pPr>
      <w:r w:rsidRPr="00551147">
        <w:rPr>
          <w:rFonts w:ascii="Times New Roman" w:hAnsi="Times New Roman" w:cs="Times New Roman"/>
          <w:b/>
          <w:sz w:val="24"/>
          <w:szCs w:val="24"/>
        </w:rPr>
        <w:t xml:space="preserve">References </w:t>
      </w:r>
    </w:p>
    <w:p w14:paraId="06A53F4A" w14:textId="4E000FE2" w:rsidR="00525100" w:rsidRPr="00551147" w:rsidRDefault="00C7444D" w:rsidP="00FF1B85">
      <w:pPr>
        <w:spacing w:after="0" w:line="360" w:lineRule="auto"/>
        <w:jc w:val="both"/>
        <w:rPr>
          <w:rStyle w:val="Hyperlink"/>
          <w:rFonts w:ascii="Times New Roman" w:hAnsi="Times New Roman" w:cs="Times New Roman"/>
          <w:color w:val="auto"/>
          <w:sz w:val="24"/>
          <w:szCs w:val="24"/>
          <w:u w:val="none"/>
        </w:rPr>
      </w:pPr>
      <w:r w:rsidRPr="00551147">
        <w:rPr>
          <w:rFonts w:ascii="Times New Roman" w:hAnsi="Times New Roman" w:cs="Times New Roman"/>
          <w:sz w:val="24"/>
          <w:szCs w:val="24"/>
        </w:rPr>
        <w:t xml:space="preserve"> </w:t>
      </w:r>
      <w:r w:rsidR="00A3284D" w:rsidRPr="00551147">
        <w:rPr>
          <w:rStyle w:val="Hyperlink"/>
          <w:rFonts w:ascii="Times New Roman" w:hAnsi="Times New Roman" w:cs="Times New Roman"/>
          <w:color w:val="auto"/>
          <w:sz w:val="24"/>
          <w:szCs w:val="24"/>
          <w:u w:val="none"/>
        </w:rPr>
        <w:t xml:space="preserve"> </w:t>
      </w:r>
    </w:p>
    <w:p w14:paraId="739D8F66" w14:textId="1E9E4B57" w:rsidR="00A3284D" w:rsidRPr="00551147" w:rsidRDefault="00A3284D"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sz w:val="24"/>
          <w:szCs w:val="24"/>
        </w:rPr>
        <w:t xml:space="preserve">Bhat, S. A., &amp; Darzi, M. A. (2020). Online service quality determinants and e-trust in Internet shopping: A psychometric approach. </w:t>
      </w:r>
      <w:proofErr w:type="spellStart"/>
      <w:r w:rsidRPr="00551147">
        <w:rPr>
          <w:rFonts w:ascii="Times New Roman" w:hAnsi="Times New Roman" w:cs="Times New Roman"/>
          <w:i/>
          <w:iCs/>
          <w:sz w:val="24"/>
          <w:szCs w:val="24"/>
        </w:rPr>
        <w:t>Vikalpa</w:t>
      </w:r>
      <w:proofErr w:type="spellEnd"/>
      <w:r w:rsidRPr="00551147">
        <w:rPr>
          <w:rFonts w:ascii="Times New Roman" w:hAnsi="Times New Roman" w:cs="Times New Roman"/>
          <w:i/>
          <w:iCs/>
          <w:sz w:val="24"/>
          <w:szCs w:val="24"/>
        </w:rPr>
        <w:t>: The Journal for Decision Makers</w:t>
      </w:r>
      <w:r w:rsidRPr="00551147">
        <w:rPr>
          <w:rFonts w:ascii="Times New Roman" w:hAnsi="Times New Roman" w:cs="Times New Roman"/>
          <w:sz w:val="24"/>
          <w:szCs w:val="24"/>
        </w:rPr>
        <w:t xml:space="preserve">, 45(4), 207–222. </w:t>
      </w:r>
      <w:hyperlink r:id="rId8" w:tgtFrame="_new" w:history="1">
        <w:r w:rsidRPr="00551147">
          <w:rPr>
            <w:rStyle w:val="Hyperlink"/>
            <w:rFonts w:ascii="Times New Roman" w:hAnsi="Times New Roman" w:cs="Times New Roman"/>
            <w:sz w:val="24"/>
            <w:szCs w:val="24"/>
          </w:rPr>
          <w:t>https://doi.org/10.1177/02560909211012806</w:t>
        </w:r>
      </w:hyperlink>
    </w:p>
    <w:p w14:paraId="0C79A785" w14:textId="5E4AED83" w:rsidR="00525100" w:rsidRPr="00551147" w:rsidRDefault="00525100"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Bharti, A., &amp; Kumar, R.</w:t>
      </w:r>
      <w:r w:rsidRPr="00551147">
        <w:rPr>
          <w:rFonts w:ascii="Times New Roman" w:hAnsi="Times New Roman" w:cs="Times New Roman"/>
          <w:sz w:val="24"/>
          <w:szCs w:val="24"/>
        </w:rPr>
        <w:t xml:space="preserve"> (2023). Consumer legal awareness and rights protection in India: An empirical perspective. </w:t>
      </w:r>
      <w:r w:rsidRPr="00551147">
        <w:rPr>
          <w:rFonts w:ascii="Times New Roman" w:hAnsi="Times New Roman" w:cs="Times New Roman"/>
          <w:i/>
          <w:iCs/>
          <w:sz w:val="24"/>
          <w:szCs w:val="24"/>
        </w:rPr>
        <w:t>Journal of Consumer Policy, 46</w:t>
      </w:r>
      <w:r w:rsidRPr="00551147">
        <w:rPr>
          <w:rFonts w:ascii="Times New Roman" w:hAnsi="Times New Roman" w:cs="Times New Roman"/>
          <w:sz w:val="24"/>
          <w:szCs w:val="24"/>
        </w:rPr>
        <w:t xml:space="preserve">(2), 317–343. </w:t>
      </w:r>
    </w:p>
    <w:p w14:paraId="008A52A4" w14:textId="6A0BCFCE" w:rsidR="00525100" w:rsidRPr="00551147" w:rsidRDefault="00525100" w:rsidP="00B12B5F">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Chawla, N., &amp; Kumar, B.</w:t>
      </w:r>
      <w:r w:rsidRPr="00551147">
        <w:rPr>
          <w:rFonts w:ascii="Times New Roman" w:hAnsi="Times New Roman" w:cs="Times New Roman"/>
          <w:sz w:val="24"/>
          <w:szCs w:val="24"/>
        </w:rPr>
        <w:t xml:space="preserve"> (2022). E-commerce and consumer protection in India: The emerging trend. </w:t>
      </w:r>
      <w:r w:rsidRPr="00551147">
        <w:rPr>
          <w:rFonts w:ascii="Times New Roman" w:hAnsi="Times New Roman" w:cs="Times New Roman"/>
          <w:i/>
          <w:iCs/>
          <w:sz w:val="24"/>
          <w:szCs w:val="24"/>
        </w:rPr>
        <w:t>Journal of Business Ethics, 180</w:t>
      </w:r>
      <w:r w:rsidRPr="00551147">
        <w:rPr>
          <w:rFonts w:ascii="Times New Roman" w:hAnsi="Times New Roman" w:cs="Times New Roman"/>
          <w:sz w:val="24"/>
          <w:szCs w:val="24"/>
        </w:rPr>
        <w:t xml:space="preserve">, 581–604. </w:t>
      </w:r>
      <w:hyperlink r:id="rId9" w:tgtFrame="_new" w:history="1">
        <w:r w:rsidRPr="00551147">
          <w:rPr>
            <w:rStyle w:val="Hyperlink"/>
            <w:rFonts w:ascii="Times New Roman" w:hAnsi="Times New Roman" w:cs="Times New Roman"/>
            <w:sz w:val="24"/>
            <w:szCs w:val="24"/>
          </w:rPr>
          <w:t>https://doi.org/10.1007/s10551-021-04884-3</w:t>
        </w:r>
      </w:hyperlink>
    </w:p>
    <w:p w14:paraId="55910E95" w14:textId="77777777" w:rsidR="00525100" w:rsidRPr="00551147" w:rsidRDefault="00525100"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lastRenderedPageBreak/>
        <w:t>Devi, M., &amp; Kalita, M.</w:t>
      </w:r>
      <w:r w:rsidRPr="00551147">
        <w:rPr>
          <w:rFonts w:ascii="Times New Roman" w:hAnsi="Times New Roman" w:cs="Times New Roman"/>
          <w:sz w:val="24"/>
          <w:szCs w:val="24"/>
        </w:rPr>
        <w:t xml:space="preserve"> (2020). A study on consumer awareness of consumer rights and responsibilities: A special reference to rural women of Assam. </w:t>
      </w:r>
      <w:r w:rsidRPr="00551147">
        <w:rPr>
          <w:rFonts w:ascii="Times New Roman" w:hAnsi="Times New Roman" w:cs="Times New Roman"/>
          <w:i/>
          <w:iCs/>
          <w:sz w:val="24"/>
          <w:szCs w:val="24"/>
        </w:rPr>
        <w:t>Asian Journal of Home Science, 15</w:t>
      </w:r>
      <w:r w:rsidRPr="00551147">
        <w:rPr>
          <w:rFonts w:ascii="Times New Roman" w:hAnsi="Times New Roman" w:cs="Times New Roman"/>
          <w:sz w:val="24"/>
          <w:szCs w:val="24"/>
        </w:rPr>
        <w:t xml:space="preserve">(1), 1–6. </w:t>
      </w:r>
      <w:hyperlink r:id="rId10" w:tgtFrame="_new" w:history="1">
        <w:r w:rsidRPr="00551147">
          <w:rPr>
            <w:rStyle w:val="Hyperlink"/>
            <w:rFonts w:ascii="Times New Roman" w:hAnsi="Times New Roman" w:cs="Times New Roman"/>
            <w:sz w:val="24"/>
            <w:szCs w:val="24"/>
          </w:rPr>
          <w:t>https://doi.org/10.15740/HAS/AJHS/15.1/1-6</w:t>
        </w:r>
      </w:hyperlink>
    </w:p>
    <w:p w14:paraId="38E93C07" w14:textId="0BEDD9BA" w:rsidR="00525100" w:rsidRPr="00551147" w:rsidRDefault="00525100" w:rsidP="004D268C">
      <w:pPr>
        <w:pStyle w:val="ListParagraph"/>
        <w:numPr>
          <w:ilvl w:val="0"/>
          <w:numId w:val="1"/>
        </w:numPr>
        <w:spacing w:after="0" w:line="360" w:lineRule="auto"/>
        <w:ind w:left="360"/>
        <w:jc w:val="both"/>
        <w:rPr>
          <w:rStyle w:val="Hyperlink"/>
          <w:rFonts w:ascii="Times New Roman" w:hAnsi="Times New Roman" w:cs="Times New Roman"/>
          <w:color w:val="auto"/>
          <w:sz w:val="24"/>
          <w:szCs w:val="24"/>
          <w:u w:val="none"/>
        </w:rPr>
      </w:pPr>
      <w:r w:rsidRPr="00551147">
        <w:rPr>
          <w:rFonts w:ascii="Times New Roman" w:hAnsi="Times New Roman" w:cs="Times New Roman"/>
          <w:bCs/>
          <w:sz w:val="24"/>
          <w:szCs w:val="24"/>
        </w:rPr>
        <w:t>Devi, P. U. M., &amp; Rao, B. S.</w:t>
      </w:r>
      <w:r w:rsidRPr="00551147">
        <w:rPr>
          <w:rFonts w:ascii="Times New Roman" w:hAnsi="Times New Roman" w:cs="Times New Roman"/>
          <w:sz w:val="24"/>
          <w:szCs w:val="24"/>
        </w:rPr>
        <w:t xml:space="preserve"> (2016). Consumer protection awareness: Role of education. </w:t>
      </w:r>
      <w:r w:rsidRPr="00551147">
        <w:rPr>
          <w:rFonts w:ascii="Times New Roman" w:hAnsi="Times New Roman" w:cs="Times New Roman"/>
          <w:i/>
          <w:iCs/>
          <w:sz w:val="24"/>
          <w:szCs w:val="24"/>
        </w:rPr>
        <w:t>Universal Journal of Industrial and Business Management, 4</w:t>
      </w:r>
      <w:r w:rsidRPr="00551147">
        <w:rPr>
          <w:rFonts w:ascii="Times New Roman" w:hAnsi="Times New Roman" w:cs="Times New Roman"/>
          <w:sz w:val="24"/>
          <w:szCs w:val="24"/>
        </w:rPr>
        <w:t xml:space="preserve">(4), 97–103. </w:t>
      </w:r>
      <w:hyperlink r:id="rId11" w:tgtFrame="_new" w:history="1">
        <w:r w:rsidRPr="00551147">
          <w:rPr>
            <w:rStyle w:val="Hyperlink"/>
            <w:rFonts w:ascii="Times New Roman" w:hAnsi="Times New Roman" w:cs="Times New Roman"/>
            <w:sz w:val="24"/>
            <w:szCs w:val="24"/>
          </w:rPr>
          <w:t>https://doi.org/10.13189/ujibm.2016.040401</w:t>
        </w:r>
      </w:hyperlink>
    </w:p>
    <w:p w14:paraId="66B0ABF0" w14:textId="1CEEF54F" w:rsidR="00525100" w:rsidRPr="00551147" w:rsidRDefault="002B6334" w:rsidP="00AD54B5">
      <w:pPr>
        <w:pStyle w:val="ListParagraph"/>
        <w:numPr>
          <w:ilvl w:val="0"/>
          <w:numId w:val="1"/>
        </w:numPr>
        <w:spacing w:after="0" w:line="360" w:lineRule="auto"/>
        <w:ind w:left="360"/>
        <w:jc w:val="both"/>
        <w:rPr>
          <w:rStyle w:val="Hyperlink"/>
          <w:rFonts w:ascii="Times New Roman" w:hAnsi="Times New Roman" w:cs="Times New Roman"/>
          <w:color w:val="auto"/>
          <w:sz w:val="24"/>
          <w:szCs w:val="24"/>
          <w:u w:val="none"/>
        </w:rPr>
      </w:pPr>
      <w:proofErr w:type="spellStart"/>
      <w:r w:rsidRPr="00551147">
        <w:rPr>
          <w:rFonts w:ascii="Times New Roman" w:hAnsi="Times New Roman" w:cs="Times New Roman"/>
          <w:bCs/>
          <w:sz w:val="24"/>
          <w:szCs w:val="24"/>
        </w:rPr>
        <w:t>Dollyno</w:t>
      </w:r>
      <w:proofErr w:type="spellEnd"/>
      <w:r w:rsidRPr="00551147">
        <w:rPr>
          <w:rFonts w:ascii="Times New Roman" w:hAnsi="Times New Roman" w:cs="Times New Roman"/>
          <w:bCs/>
          <w:sz w:val="24"/>
          <w:szCs w:val="24"/>
        </w:rPr>
        <w:t xml:space="preserve">, P., &amp; </w:t>
      </w:r>
      <w:proofErr w:type="spellStart"/>
      <w:r w:rsidRPr="00551147">
        <w:rPr>
          <w:rFonts w:ascii="Times New Roman" w:hAnsi="Times New Roman" w:cs="Times New Roman"/>
          <w:bCs/>
          <w:sz w:val="24"/>
          <w:szCs w:val="24"/>
        </w:rPr>
        <w:t>Faishal</w:t>
      </w:r>
      <w:proofErr w:type="spellEnd"/>
      <w:r w:rsidRPr="00551147">
        <w:rPr>
          <w:rFonts w:ascii="Times New Roman" w:hAnsi="Times New Roman" w:cs="Times New Roman"/>
          <w:bCs/>
          <w:sz w:val="24"/>
          <w:szCs w:val="24"/>
        </w:rPr>
        <w:t>, M.</w:t>
      </w:r>
      <w:r w:rsidRPr="00551147">
        <w:rPr>
          <w:rFonts w:ascii="Times New Roman" w:hAnsi="Times New Roman" w:cs="Times New Roman"/>
          <w:sz w:val="24"/>
          <w:szCs w:val="24"/>
        </w:rPr>
        <w:t xml:space="preserve"> (2025). An empirical study on sustainable style and financial sense among thrift shoppers in Kohima. </w:t>
      </w:r>
      <w:r w:rsidRPr="00551147">
        <w:rPr>
          <w:rFonts w:ascii="Times New Roman" w:hAnsi="Times New Roman" w:cs="Times New Roman"/>
          <w:i/>
          <w:iCs/>
          <w:sz w:val="24"/>
          <w:szCs w:val="24"/>
        </w:rPr>
        <w:t>IOSR Journal of Economics and Finance, 16</w:t>
      </w:r>
      <w:r w:rsidRPr="00551147">
        <w:rPr>
          <w:rFonts w:ascii="Times New Roman" w:hAnsi="Times New Roman" w:cs="Times New Roman"/>
          <w:sz w:val="24"/>
          <w:szCs w:val="24"/>
        </w:rPr>
        <w:t xml:space="preserve">(3, Ser. 3), 60–67. </w:t>
      </w:r>
      <w:hyperlink r:id="rId12" w:history="1">
        <w:r w:rsidR="0055319F" w:rsidRPr="00551147">
          <w:rPr>
            <w:rStyle w:val="Hyperlink"/>
            <w:rFonts w:ascii="Times New Roman" w:hAnsi="Times New Roman" w:cs="Times New Roman"/>
            <w:sz w:val="24"/>
            <w:szCs w:val="24"/>
          </w:rPr>
          <w:t>https://papers.ssrn.com/sol3/papers.cfm?abstract_id=5294767</w:t>
        </w:r>
      </w:hyperlink>
      <w:r w:rsidR="0055319F" w:rsidRPr="00551147">
        <w:rPr>
          <w:rFonts w:ascii="Times New Roman" w:hAnsi="Times New Roman" w:cs="Times New Roman"/>
          <w:sz w:val="24"/>
          <w:szCs w:val="24"/>
        </w:rPr>
        <w:t xml:space="preserve"> </w:t>
      </w:r>
    </w:p>
    <w:p w14:paraId="22C0F666" w14:textId="7E180599" w:rsidR="00525100" w:rsidRPr="00551147" w:rsidRDefault="00AD54B5" w:rsidP="00654857">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sz w:val="24"/>
          <w:szCs w:val="24"/>
        </w:rPr>
        <w:t xml:space="preserve">Dror, D. M., Majumdar, A., Rao, K. S., Chatterjee, A., &amp; John, D. (2015). Building awareness to health insurance among the target population of community-based health insurance schemes in rural India. </w:t>
      </w:r>
      <w:r w:rsidRPr="00551147">
        <w:rPr>
          <w:rFonts w:ascii="Times New Roman" w:hAnsi="Times New Roman" w:cs="Times New Roman"/>
          <w:i/>
          <w:iCs/>
          <w:sz w:val="24"/>
          <w:szCs w:val="24"/>
        </w:rPr>
        <w:t>Tropical Medicine &amp; International Health</w:t>
      </w:r>
      <w:r w:rsidRPr="00551147">
        <w:rPr>
          <w:rFonts w:ascii="Times New Roman" w:hAnsi="Times New Roman" w:cs="Times New Roman"/>
          <w:sz w:val="24"/>
          <w:szCs w:val="24"/>
        </w:rPr>
        <w:t xml:space="preserve">, 20(8), 1093–1107. </w:t>
      </w:r>
      <w:hyperlink r:id="rId13" w:tgtFrame="_new" w:history="1">
        <w:r w:rsidRPr="00551147">
          <w:rPr>
            <w:rStyle w:val="Hyperlink"/>
            <w:rFonts w:ascii="Times New Roman" w:hAnsi="Times New Roman" w:cs="Times New Roman"/>
            <w:sz w:val="24"/>
            <w:szCs w:val="24"/>
          </w:rPr>
          <w:t>https://doi.org/10.1111/tmi.12524</w:t>
        </w:r>
      </w:hyperlink>
      <w:r w:rsidRPr="00551147">
        <w:rPr>
          <w:rFonts w:ascii="Times New Roman" w:hAnsi="Times New Roman" w:cs="Times New Roman"/>
          <w:sz w:val="24"/>
          <w:szCs w:val="24"/>
        </w:rPr>
        <w:t xml:space="preserve"> </w:t>
      </w:r>
    </w:p>
    <w:p w14:paraId="672B3601" w14:textId="32E1AD24" w:rsidR="00654857" w:rsidRPr="00551147" w:rsidRDefault="00654857"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sz w:val="24"/>
          <w:szCs w:val="24"/>
        </w:rPr>
        <w:t xml:space="preserve">Dwivedi, Y.K., </w:t>
      </w:r>
      <w:proofErr w:type="spellStart"/>
      <w:r w:rsidRPr="00551147">
        <w:rPr>
          <w:rFonts w:ascii="Times New Roman" w:hAnsi="Times New Roman" w:cs="Times New Roman"/>
          <w:sz w:val="24"/>
          <w:szCs w:val="24"/>
        </w:rPr>
        <w:t>Ismagilova</w:t>
      </w:r>
      <w:proofErr w:type="spellEnd"/>
      <w:r w:rsidRPr="00551147">
        <w:rPr>
          <w:rFonts w:ascii="Times New Roman" w:hAnsi="Times New Roman" w:cs="Times New Roman"/>
          <w:sz w:val="24"/>
          <w:szCs w:val="24"/>
        </w:rPr>
        <w:t xml:space="preserve">, E., Hughes, D.L., Carlson, J., </w:t>
      </w:r>
      <w:proofErr w:type="spellStart"/>
      <w:r w:rsidRPr="00551147">
        <w:rPr>
          <w:rFonts w:ascii="Times New Roman" w:hAnsi="Times New Roman" w:cs="Times New Roman"/>
          <w:sz w:val="24"/>
          <w:szCs w:val="24"/>
        </w:rPr>
        <w:t>Filieri</w:t>
      </w:r>
      <w:proofErr w:type="spellEnd"/>
      <w:r w:rsidRPr="00551147">
        <w:rPr>
          <w:rFonts w:ascii="Times New Roman" w:hAnsi="Times New Roman" w:cs="Times New Roman"/>
          <w:sz w:val="24"/>
          <w:szCs w:val="24"/>
        </w:rPr>
        <w:t>, R., Jacobson, J., </w:t>
      </w:r>
      <w:r w:rsidRPr="00551147">
        <w:rPr>
          <w:rFonts w:ascii="Times New Roman" w:hAnsi="Times New Roman" w:cs="Times New Roman"/>
          <w:i/>
          <w:iCs/>
          <w:sz w:val="24"/>
          <w:szCs w:val="24"/>
        </w:rPr>
        <w:t>et</w:t>
      </w:r>
      <w:r w:rsidRPr="00551147">
        <w:rPr>
          <w:rFonts w:ascii="Times New Roman" w:hAnsi="Times New Roman" w:cs="Times New Roman"/>
          <w:sz w:val="24"/>
          <w:szCs w:val="24"/>
        </w:rPr>
        <w:t> </w:t>
      </w:r>
      <w:r w:rsidRPr="00551147">
        <w:rPr>
          <w:rFonts w:ascii="Times New Roman" w:hAnsi="Times New Roman" w:cs="Times New Roman"/>
          <w:i/>
          <w:iCs/>
          <w:sz w:val="24"/>
          <w:szCs w:val="24"/>
        </w:rPr>
        <w:t>al</w:t>
      </w:r>
      <w:r w:rsidRPr="00551147">
        <w:rPr>
          <w:rFonts w:ascii="Times New Roman" w:hAnsi="Times New Roman" w:cs="Times New Roman"/>
          <w:sz w:val="24"/>
          <w:szCs w:val="24"/>
        </w:rPr>
        <w:t>. (2021) Setting the Future of Digital and Social Media Marketing Research: Perspectives and Research Propositions. </w:t>
      </w:r>
      <w:r w:rsidRPr="00551147">
        <w:rPr>
          <w:rFonts w:ascii="Times New Roman" w:hAnsi="Times New Roman" w:cs="Times New Roman"/>
          <w:i/>
          <w:iCs/>
          <w:sz w:val="24"/>
          <w:szCs w:val="24"/>
        </w:rPr>
        <w:t>International</w:t>
      </w:r>
      <w:r w:rsidRPr="00551147">
        <w:rPr>
          <w:rFonts w:ascii="Times New Roman" w:hAnsi="Times New Roman" w:cs="Times New Roman"/>
          <w:sz w:val="24"/>
          <w:szCs w:val="24"/>
        </w:rPr>
        <w:t> </w:t>
      </w:r>
      <w:r w:rsidRPr="00551147">
        <w:rPr>
          <w:rFonts w:ascii="Times New Roman" w:hAnsi="Times New Roman" w:cs="Times New Roman"/>
          <w:i/>
          <w:iCs/>
          <w:sz w:val="24"/>
          <w:szCs w:val="24"/>
        </w:rPr>
        <w:t>Journal</w:t>
      </w:r>
      <w:r w:rsidRPr="00551147">
        <w:rPr>
          <w:rFonts w:ascii="Times New Roman" w:hAnsi="Times New Roman" w:cs="Times New Roman"/>
          <w:sz w:val="24"/>
          <w:szCs w:val="24"/>
        </w:rPr>
        <w:t> </w:t>
      </w:r>
      <w:r w:rsidRPr="00551147">
        <w:rPr>
          <w:rFonts w:ascii="Times New Roman" w:hAnsi="Times New Roman" w:cs="Times New Roman"/>
          <w:i/>
          <w:iCs/>
          <w:sz w:val="24"/>
          <w:szCs w:val="24"/>
        </w:rPr>
        <w:t>of</w:t>
      </w:r>
      <w:r w:rsidRPr="00551147">
        <w:rPr>
          <w:rFonts w:ascii="Times New Roman" w:hAnsi="Times New Roman" w:cs="Times New Roman"/>
          <w:sz w:val="24"/>
          <w:szCs w:val="24"/>
        </w:rPr>
        <w:t> </w:t>
      </w:r>
      <w:r w:rsidRPr="00551147">
        <w:rPr>
          <w:rFonts w:ascii="Times New Roman" w:hAnsi="Times New Roman" w:cs="Times New Roman"/>
          <w:i/>
          <w:iCs/>
          <w:sz w:val="24"/>
          <w:szCs w:val="24"/>
        </w:rPr>
        <w:t>Information</w:t>
      </w:r>
      <w:r w:rsidRPr="00551147">
        <w:rPr>
          <w:rFonts w:ascii="Times New Roman" w:hAnsi="Times New Roman" w:cs="Times New Roman"/>
          <w:sz w:val="24"/>
          <w:szCs w:val="24"/>
        </w:rPr>
        <w:t> </w:t>
      </w:r>
      <w:r w:rsidRPr="00551147">
        <w:rPr>
          <w:rFonts w:ascii="Times New Roman" w:hAnsi="Times New Roman" w:cs="Times New Roman"/>
          <w:i/>
          <w:iCs/>
          <w:sz w:val="24"/>
          <w:szCs w:val="24"/>
        </w:rPr>
        <w:t>Management</w:t>
      </w:r>
      <w:r w:rsidRPr="00551147">
        <w:rPr>
          <w:rFonts w:ascii="Times New Roman" w:hAnsi="Times New Roman" w:cs="Times New Roman"/>
          <w:sz w:val="24"/>
          <w:szCs w:val="24"/>
        </w:rPr>
        <w:t>, 59, Article 102168.</w:t>
      </w:r>
      <w:r w:rsidRPr="00551147">
        <w:rPr>
          <w:rFonts w:ascii="Times New Roman" w:hAnsi="Times New Roman" w:cs="Times New Roman"/>
          <w:sz w:val="24"/>
          <w:szCs w:val="24"/>
        </w:rPr>
        <w:br/>
      </w:r>
      <w:hyperlink r:id="rId14" w:history="1">
        <w:r w:rsidRPr="00551147">
          <w:rPr>
            <w:rStyle w:val="Hyperlink"/>
            <w:rFonts w:ascii="Times New Roman" w:hAnsi="Times New Roman" w:cs="Times New Roman"/>
            <w:sz w:val="24"/>
            <w:szCs w:val="24"/>
          </w:rPr>
          <w:t>https://doi.org/10.1016/j.ijinfomgt.2020.102168</w:t>
        </w:r>
      </w:hyperlink>
      <w:r w:rsidRPr="00551147">
        <w:rPr>
          <w:rFonts w:ascii="Times New Roman" w:hAnsi="Times New Roman" w:cs="Times New Roman"/>
          <w:sz w:val="24"/>
          <w:szCs w:val="24"/>
        </w:rPr>
        <w:t xml:space="preserve"> </w:t>
      </w:r>
    </w:p>
    <w:p w14:paraId="66205613" w14:textId="21FB199E" w:rsidR="00525100" w:rsidRPr="00551147" w:rsidRDefault="002B6334" w:rsidP="00B4630F">
      <w:pPr>
        <w:pStyle w:val="ListParagraph"/>
        <w:numPr>
          <w:ilvl w:val="0"/>
          <w:numId w:val="1"/>
        </w:numPr>
        <w:spacing w:after="0" w:line="360" w:lineRule="auto"/>
        <w:ind w:left="360"/>
        <w:jc w:val="both"/>
        <w:rPr>
          <w:rFonts w:ascii="Times New Roman" w:hAnsi="Times New Roman" w:cs="Times New Roman"/>
          <w:sz w:val="24"/>
          <w:szCs w:val="24"/>
        </w:rPr>
      </w:pPr>
      <w:proofErr w:type="spellStart"/>
      <w:r w:rsidRPr="00551147">
        <w:rPr>
          <w:rFonts w:ascii="Times New Roman" w:hAnsi="Times New Roman" w:cs="Times New Roman"/>
          <w:bCs/>
          <w:sz w:val="24"/>
          <w:szCs w:val="24"/>
        </w:rPr>
        <w:t>Faishal</w:t>
      </w:r>
      <w:proofErr w:type="spellEnd"/>
      <w:r w:rsidRPr="00551147">
        <w:rPr>
          <w:rFonts w:ascii="Times New Roman" w:hAnsi="Times New Roman" w:cs="Times New Roman"/>
          <w:bCs/>
          <w:sz w:val="24"/>
          <w:szCs w:val="24"/>
        </w:rPr>
        <w:t>, M.</w:t>
      </w:r>
      <w:r w:rsidRPr="00551147">
        <w:rPr>
          <w:rFonts w:ascii="Times New Roman" w:hAnsi="Times New Roman" w:cs="Times New Roman"/>
          <w:sz w:val="24"/>
          <w:szCs w:val="24"/>
        </w:rPr>
        <w:t xml:space="preserve"> (2025). The role of digital financial inclusion in microenterprise growth: Evidence from Kohima, Nagaland. </w:t>
      </w:r>
      <w:r w:rsidRPr="00551147">
        <w:rPr>
          <w:rFonts w:ascii="Times New Roman" w:hAnsi="Times New Roman" w:cs="Times New Roman"/>
          <w:i/>
          <w:iCs/>
          <w:sz w:val="24"/>
          <w:szCs w:val="24"/>
        </w:rPr>
        <w:t>South Asian Journal of Social Studies and Economics, 22</w:t>
      </w:r>
      <w:r w:rsidRPr="00551147">
        <w:rPr>
          <w:rFonts w:ascii="Times New Roman" w:hAnsi="Times New Roman" w:cs="Times New Roman"/>
          <w:sz w:val="24"/>
          <w:szCs w:val="24"/>
        </w:rPr>
        <w:t xml:space="preserve">(7), 135–143. </w:t>
      </w:r>
      <w:hyperlink r:id="rId15" w:tgtFrame="_new" w:history="1">
        <w:r w:rsidRPr="00551147">
          <w:rPr>
            <w:rStyle w:val="Hyperlink"/>
            <w:rFonts w:ascii="Times New Roman" w:hAnsi="Times New Roman" w:cs="Times New Roman"/>
            <w:sz w:val="24"/>
            <w:szCs w:val="24"/>
          </w:rPr>
          <w:t>https://doi.org/10.9734/sajsse/2025/v22i71068</w:t>
        </w:r>
      </w:hyperlink>
      <w:r w:rsidR="00C7444D" w:rsidRPr="00551147">
        <w:rPr>
          <w:rFonts w:ascii="Times New Roman" w:hAnsi="Times New Roman" w:cs="Times New Roman"/>
          <w:sz w:val="24"/>
          <w:szCs w:val="24"/>
        </w:rPr>
        <w:t xml:space="preserve"> </w:t>
      </w:r>
    </w:p>
    <w:p w14:paraId="003297C8" w14:textId="0550383D" w:rsidR="00525100" w:rsidRPr="00551147" w:rsidRDefault="00525100" w:rsidP="00A060E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Ishwar, S., Dudeja, P., Shankar, P., Swain, S., &amp; Mukherji, S.</w:t>
      </w:r>
      <w:r w:rsidRPr="00551147">
        <w:rPr>
          <w:rFonts w:ascii="Times New Roman" w:hAnsi="Times New Roman" w:cs="Times New Roman"/>
          <w:sz w:val="24"/>
          <w:szCs w:val="24"/>
        </w:rPr>
        <w:t xml:space="preserve"> (2018). ‘</w:t>
      </w:r>
      <w:proofErr w:type="spellStart"/>
      <w:r w:rsidRPr="00551147">
        <w:rPr>
          <w:rFonts w:ascii="Times New Roman" w:hAnsi="Times New Roman" w:cs="Times New Roman"/>
          <w:sz w:val="24"/>
          <w:szCs w:val="24"/>
        </w:rPr>
        <w:t>Jago</w:t>
      </w:r>
      <w:proofErr w:type="spellEnd"/>
      <w:r w:rsidRPr="00551147">
        <w:rPr>
          <w:rFonts w:ascii="Times New Roman" w:hAnsi="Times New Roman" w:cs="Times New Roman"/>
          <w:sz w:val="24"/>
          <w:szCs w:val="24"/>
        </w:rPr>
        <w:t xml:space="preserve"> </w:t>
      </w:r>
      <w:proofErr w:type="spellStart"/>
      <w:r w:rsidRPr="00551147">
        <w:rPr>
          <w:rFonts w:ascii="Times New Roman" w:hAnsi="Times New Roman" w:cs="Times New Roman"/>
          <w:sz w:val="24"/>
          <w:szCs w:val="24"/>
        </w:rPr>
        <w:t>Grahak</w:t>
      </w:r>
      <w:proofErr w:type="spellEnd"/>
      <w:r w:rsidRPr="00551147">
        <w:rPr>
          <w:rFonts w:ascii="Times New Roman" w:hAnsi="Times New Roman" w:cs="Times New Roman"/>
          <w:sz w:val="24"/>
          <w:szCs w:val="24"/>
        </w:rPr>
        <w:t xml:space="preserve"> </w:t>
      </w:r>
      <w:proofErr w:type="spellStart"/>
      <w:r w:rsidRPr="00551147">
        <w:rPr>
          <w:rFonts w:ascii="Times New Roman" w:hAnsi="Times New Roman" w:cs="Times New Roman"/>
          <w:sz w:val="24"/>
          <w:szCs w:val="24"/>
        </w:rPr>
        <w:t>Jago</w:t>
      </w:r>
      <w:proofErr w:type="spellEnd"/>
      <w:r w:rsidRPr="00551147">
        <w:rPr>
          <w:rFonts w:ascii="Times New Roman" w:hAnsi="Times New Roman" w:cs="Times New Roman"/>
          <w:sz w:val="24"/>
          <w:szCs w:val="24"/>
        </w:rPr>
        <w:t xml:space="preserve">’: A cross-sectional study to assess awareness about food adulteration in an urban slum. </w:t>
      </w:r>
      <w:r w:rsidRPr="00551147">
        <w:rPr>
          <w:rFonts w:ascii="Times New Roman" w:hAnsi="Times New Roman" w:cs="Times New Roman"/>
          <w:i/>
          <w:iCs/>
          <w:sz w:val="24"/>
          <w:szCs w:val="24"/>
        </w:rPr>
        <w:t>Medical Journal Armed Forces India, 74</w:t>
      </w:r>
      <w:r w:rsidRPr="00551147">
        <w:rPr>
          <w:rFonts w:ascii="Times New Roman" w:hAnsi="Times New Roman" w:cs="Times New Roman"/>
          <w:sz w:val="24"/>
          <w:szCs w:val="24"/>
        </w:rPr>
        <w:t xml:space="preserve">(1), 57–60. </w:t>
      </w:r>
      <w:hyperlink r:id="rId16" w:tgtFrame="_new" w:history="1">
        <w:r w:rsidRPr="00551147">
          <w:rPr>
            <w:rStyle w:val="Hyperlink"/>
            <w:rFonts w:ascii="Times New Roman" w:hAnsi="Times New Roman" w:cs="Times New Roman"/>
            <w:sz w:val="24"/>
            <w:szCs w:val="24"/>
          </w:rPr>
          <w:t>https://doi.org/10.1016/j.mjafi.2016.11.007</w:t>
        </w:r>
      </w:hyperlink>
      <w:r w:rsidR="00C7444D" w:rsidRPr="00551147">
        <w:rPr>
          <w:rFonts w:ascii="Times New Roman" w:hAnsi="Times New Roman" w:cs="Times New Roman"/>
          <w:sz w:val="24"/>
          <w:szCs w:val="24"/>
        </w:rPr>
        <w:t xml:space="preserve"> </w:t>
      </w:r>
    </w:p>
    <w:p w14:paraId="7937018E" w14:textId="275F8037" w:rsidR="00525100" w:rsidRPr="00551147" w:rsidRDefault="00525100" w:rsidP="009F7E01">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Koh, W. C., &amp; Seah, Y. Z.</w:t>
      </w:r>
      <w:r w:rsidRPr="00551147">
        <w:rPr>
          <w:rFonts w:ascii="Times New Roman" w:hAnsi="Times New Roman" w:cs="Times New Roman"/>
          <w:sz w:val="24"/>
          <w:szCs w:val="24"/>
        </w:rPr>
        <w:t xml:space="preserve"> (2023). Unintended consumption: The effects of e-commerce dark patterns. </w:t>
      </w:r>
      <w:r w:rsidRPr="00551147">
        <w:rPr>
          <w:rFonts w:ascii="Times New Roman" w:hAnsi="Times New Roman" w:cs="Times New Roman"/>
          <w:i/>
          <w:iCs/>
          <w:sz w:val="24"/>
          <w:szCs w:val="24"/>
        </w:rPr>
        <w:t>Cleaner and Responsible Consumption, 11</w:t>
      </w:r>
      <w:r w:rsidRPr="00551147">
        <w:rPr>
          <w:rFonts w:ascii="Times New Roman" w:hAnsi="Times New Roman" w:cs="Times New Roman"/>
          <w:sz w:val="24"/>
          <w:szCs w:val="24"/>
        </w:rPr>
        <w:t xml:space="preserve">, 100145. </w:t>
      </w:r>
      <w:hyperlink r:id="rId17" w:tgtFrame="_new" w:history="1">
        <w:r w:rsidRPr="00551147">
          <w:rPr>
            <w:rStyle w:val="Hyperlink"/>
            <w:rFonts w:ascii="Times New Roman" w:hAnsi="Times New Roman" w:cs="Times New Roman"/>
            <w:sz w:val="24"/>
            <w:szCs w:val="24"/>
          </w:rPr>
          <w:t>https://doi.org/10.1016/j.clrc.2023.100145</w:t>
        </w:r>
      </w:hyperlink>
    </w:p>
    <w:p w14:paraId="4E439979" w14:textId="4B64B216" w:rsidR="00525100" w:rsidRPr="00551147" w:rsidRDefault="00525100"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Liébana-Cabanillas, F. J., Muñoz-Leiva, F., &amp; Sánchez-Fernández, J.</w:t>
      </w:r>
      <w:r w:rsidRPr="00551147">
        <w:rPr>
          <w:rFonts w:ascii="Times New Roman" w:hAnsi="Times New Roman" w:cs="Times New Roman"/>
          <w:sz w:val="24"/>
          <w:szCs w:val="24"/>
        </w:rPr>
        <w:t xml:space="preserve"> (2020). Analysis of consumer trust in e-commerce platforms: Moderating effects of privacy and security. </w:t>
      </w:r>
      <w:r w:rsidRPr="00551147">
        <w:rPr>
          <w:rFonts w:ascii="Times New Roman" w:hAnsi="Times New Roman" w:cs="Times New Roman"/>
          <w:i/>
          <w:iCs/>
          <w:sz w:val="24"/>
          <w:szCs w:val="24"/>
        </w:rPr>
        <w:t>Computers in Human Behavior, 105</w:t>
      </w:r>
      <w:r w:rsidRPr="00551147">
        <w:rPr>
          <w:rFonts w:ascii="Times New Roman" w:hAnsi="Times New Roman" w:cs="Times New Roman"/>
          <w:sz w:val="24"/>
          <w:szCs w:val="24"/>
        </w:rPr>
        <w:t xml:space="preserve">, 106213. </w:t>
      </w:r>
      <w:hyperlink r:id="rId18" w:history="1">
        <w:r w:rsidR="00C7444D" w:rsidRPr="00551147">
          <w:rPr>
            <w:rStyle w:val="Hyperlink"/>
            <w:rFonts w:ascii="Times New Roman" w:hAnsi="Times New Roman" w:cs="Times New Roman"/>
            <w:sz w:val="24"/>
            <w:szCs w:val="24"/>
          </w:rPr>
          <w:t>https://doi.org/10.1016/j.chb.2019.106213</w:t>
        </w:r>
      </w:hyperlink>
      <w:r w:rsidR="00C7444D" w:rsidRPr="00551147">
        <w:rPr>
          <w:rFonts w:ascii="Times New Roman" w:hAnsi="Times New Roman" w:cs="Times New Roman"/>
          <w:sz w:val="24"/>
          <w:szCs w:val="24"/>
        </w:rPr>
        <w:t xml:space="preserve"> </w:t>
      </w:r>
    </w:p>
    <w:p w14:paraId="12639E96" w14:textId="77777777" w:rsidR="00525100" w:rsidRPr="00551147" w:rsidRDefault="00525100" w:rsidP="004D268C">
      <w:pPr>
        <w:pStyle w:val="ListParagraph"/>
        <w:numPr>
          <w:ilvl w:val="0"/>
          <w:numId w:val="1"/>
        </w:numPr>
        <w:spacing w:after="0" w:line="360" w:lineRule="auto"/>
        <w:ind w:left="360"/>
        <w:jc w:val="both"/>
        <w:rPr>
          <w:rFonts w:ascii="Times New Roman" w:hAnsi="Times New Roman" w:cs="Times New Roman"/>
          <w:sz w:val="24"/>
          <w:szCs w:val="24"/>
        </w:rPr>
      </w:pPr>
      <w:proofErr w:type="spellStart"/>
      <w:r w:rsidRPr="00551147">
        <w:rPr>
          <w:rFonts w:ascii="Times New Roman" w:hAnsi="Times New Roman" w:cs="Times New Roman"/>
          <w:bCs/>
          <w:sz w:val="24"/>
          <w:szCs w:val="24"/>
        </w:rPr>
        <w:t>Luguri</w:t>
      </w:r>
      <w:proofErr w:type="spellEnd"/>
      <w:r w:rsidRPr="00551147">
        <w:rPr>
          <w:rFonts w:ascii="Times New Roman" w:hAnsi="Times New Roman" w:cs="Times New Roman"/>
          <w:bCs/>
          <w:sz w:val="24"/>
          <w:szCs w:val="24"/>
        </w:rPr>
        <w:t xml:space="preserve">, J., &amp; </w:t>
      </w:r>
      <w:proofErr w:type="spellStart"/>
      <w:r w:rsidRPr="00551147">
        <w:rPr>
          <w:rFonts w:ascii="Times New Roman" w:hAnsi="Times New Roman" w:cs="Times New Roman"/>
          <w:bCs/>
          <w:sz w:val="24"/>
          <w:szCs w:val="24"/>
        </w:rPr>
        <w:t>Strahilevitz</w:t>
      </w:r>
      <w:proofErr w:type="spellEnd"/>
      <w:r w:rsidRPr="00551147">
        <w:rPr>
          <w:rFonts w:ascii="Times New Roman" w:hAnsi="Times New Roman" w:cs="Times New Roman"/>
          <w:bCs/>
          <w:sz w:val="24"/>
          <w:szCs w:val="24"/>
        </w:rPr>
        <w:t>, L. J.</w:t>
      </w:r>
      <w:r w:rsidRPr="00551147">
        <w:rPr>
          <w:rFonts w:ascii="Times New Roman" w:hAnsi="Times New Roman" w:cs="Times New Roman"/>
          <w:sz w:val="24"/>
          <w:szCs w:val="24"/>
        </w:rPr>
        <w:t xml:space="preserve"> (2021). Shining a light on dark patterns. </w:t>
      </w:r>
      <w:r w:rsidRPr="00551147">
        <w:rPr>
          <w:rFonts w:ascii="Times New Roman" w:hAnsi="Times New Roman" w:cs="Times New Roman"/>
          <w:i/>
          <w:iCs/>
          <w:sz w:val="24"/>
          <w:szCs w:val="24"/>
        </w:rPr>
        <w:t>Journal of Legal Analysis, 13</w:t>
      </w:r>
      <w:r w:rsidRPr="00551147">
        <w:rPr>
          <w:rFonts w:ascii="Times New Roman" w:hAnsi="Times New Roman" w:cs="Times New Roman"/>
          <w:sz w:val="24"/>
          <w:szCs w:val="24"/>
        </w:rPr>
        <w:t xml:space="preserve">(1), 43–109. </w:t>
      </w:r>
      <w:hyperlink r:id="rId19" w:tgtFrame="_new" w:history="1">
        <w:r w:rsidRPr="00551147">
          <w:rPr>
            <w:rStyle w:val="Hyperlink"/>
            <w:rFonts w:ascii="Times New Roman" w:hAnsi="Times New Roman" w:cs="Times New Roman"/>
            <w:sz w:val="24"/>
            <w:szCs w:val="24"/>
          </w:rPr>
          <w:t>https://doi.org/10.1093/jla/laaa006</w:t>
        </w:r>
      </w:hyperlink>
    </w:p>
    <w:p w14:paraId="12C79BFD" w14:textId="77777777" w:rsidR="00525100" w:rsidRPr="00551147" w:rsidRDefault="00525100"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lastRenderedPageBreak/>
        <w:t>Mathur, A., Acar, G., Friedman, M., Lucherini, E., Mayer, J. R., Chetty, M., &amp; Narayanan, A.</w:t>
      </w:r>
      <w:r w:rsidRPr="00551147">
        <w:rPr>
          <w:rFonts w:ascii="Times New Roman" w:hAnsi="Times New Roman" w:cs="Times New Roman"/>
          <w:sz w:val="24"/>
          <w:szCs w:val="24"/>
        </w:rPr>
        <w:t xml:space="preserve"> (2019). Dark patterns at scale: Findings from a crawl of 11K shopping websites. </w:t>
      </w:r>
      <w:r w:rsidRPr="00551147">
        <w:rPr>
          <w:rFonts w:ascii="Times New Roman" w:hAnsi="Times New Roman" w:cs="Times New Roman"/>
          <w:i/>
          <w:iCs/>
          <w:sz w:val="24"/>
          <w:szCs w:val="24"/>
        </w:rPr>
        <w:t>Proceedings of the ACM on Human-Computer Interaction, 3</w:t>
      </w:r>
      <w:r w:rsidRPr="00551147">
        <w:rPr>
          <w:rFonts w:ascii="Times New Roman" w:hAnsi="Times New Roman" w:cs="Times New Roman"/>
          <w:sz w:val="24"/>
          <w:szCs w:val="24"/>
        </w:rPr>
        <w:t xml:space="preserve">(CSCW), Article 81. </w:t>
      </w:r>
      <w:hyperlink r:id="rId20" w:tgtFrame="_new" w:history="1">
        <w:r w:rsidRPr="00551147">
          <w:rPr>
            <w:rStyle w:val="Hyperlink"/>
            <w:rFonts w:ascii="Times New Roman" w:hAnsi="Times New Roman" w:cs="Times New Roman"/>
            <w:sz w:val="24"/>
            <w:szCs w:val="24"/>
          </w:rPr>
          <w:t>https://doi.org/10.1145/3359183</w:t>
        </w:r>
      </w:hyperlink>
    </w:p>
    <w:p w14:paraId="4BB0E428" w14:textId="05A52496" w:rsidR="00C7444D" w:rsidRPr="00551147" w:rsidRDefault="00525100" w:rsidP="00373DBD">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Moran, N.</w:t>
      </w:r>
      <w:r w:rsidRPr="00551147">
        <w:rPr>
          <w:rFonts w:ascii="Times New Roman" w:hAnsi="Times New Roman" w:cs="Times New Roman"/>
          <w:sz w:val="24"/>
          <w:szCs w:val="24"/>
        </w:rPr>
        <w:t xml:space="preserve"> (2020). Illusion of safety: How consumers underestimate manipulation in online shopping contexts. </w:t>
      </w:r>
      <w:r w:rsidRPr="00551147">
        <w:rPr>
          <w:rFonts w:ascii="Times New Roman" w:hAnsi="Times New Roman" w:cs="Times New Roman"/>
          <w:i/>
          <w:iCs/>
          <w:sz w:val="24"/>
          <w:szCs w:val="24"/>
        </w:rPr>
        <w:t>Journal of Consumer Affairs, 54</w:t>
      </w:r>
      <w:r w:rsidRPr="00551147">
        <w:rPr>
          <w:rFonts w:ascii="Times New Roman" w:hAnsi="Times New Roman" w:cs="Times New Roman"/>
          <w:sz w:val="24"/>
          <w:szCs w:val="24"/>
        </w:rPr>
        <w:t xml:space="preserve">(3), 890–911. </w:t>
      </w:r>
      <w:hyperlink r:id="rId21" w:tgtFrame="_new" w:history="1">
        <w:r w:rsidRPr="00551147">
          <w:rPr>
            <w:rStyle w:val="Hyperlink"/>
            <w:rFonts w:ascii="Times New Roman" w:hAnsi="Times New Roman" w:cs="Times New Roman"/>
            <w:sz w:val="24"/>
            <w:szCs w:val="24"/>
          </w:rPr>
          <w:t>https://doi.org/10.1111/joca.12313</w:t>
        </w:r>
      </w:hyperlink>
      <w:r w:rsidR="00C7444D" w:rsidRPr="00551147">
        <w:rPr>
          <w:rFonts w:ascii="Times New Roman" w:hAnsi="Times New Roman" w:cs="Times New Roman"/>
          <w:sz w:val="24"/>
          <w:szCs w:val="24"/>
        </w:rPr>
        <w:t xml:space="preserve"> </w:t>
      </w:r>
    </w:p>
    <w:p w14:paraId="5F518926" w14:textId="7AF4702D" w:rsidR="00C7444D" w:rsidRPr="00551147" w:rsidRDefault="00C7444D" w:rsidP="00E609F6">
      <w:pPr>
        <w:pStyle w:val="ListParagraph"/>
        <w:numPr>
          <w:ilvl w:val="0"/>
          <w:numId w:val="1"/>
        </w:numPr>
        <w:spacing w:after="0" w:line="360" w:lineRule="auto"/>
        <w:ind w:left="360"/>
        <w:jc w:val="both"/>
        <w:rPr>
          <w:rStyle w:val="Hyperlink"/>
          <w:rFonts w:ascii="Times New Roman" w:hAnsi="Times New Roman" w:cs="Times New Roman"/>
          <w:color w:val="auto"/>
          <w:sz w:val="24"/>
          <w:szCs w:val="24"/>
          <w:u w:val="none"/>
        </w:rPr>
      </w:pPr>
      <w:proofErr w:type="spellStart"/>
      <w:r w:rsidRPr="00551147">
        <w:rPr>
          <w:rFonts w:ascii="Times New Roman" w:hAnsi="Times New Roman" w:cs="Times New Roman"/>
          <w:bCs/>
          <w:sz w:val="24"/>
          <w:szCs w:val="24"/>
        </w:rPr>
        <w:t>Nouwens</w:t>
      </w:r>
      <w:proofErr w:type="spellEnd"/>
      <w:r w:rsidRPr="00551147">
        <w:rPr>
          <w:rFonts w:ascii="Times New Roman" w:hAnsi="Times New Roman" w:cs="Times New Roman"/>
          <w:bCs/>
          <w:sz w:val="24"/>
          <w:szCs w:val="24"/>
        </w:rPr>
        <w:t xml:space="preserve">, M., Liccardi, I., Veale, M., Karger, D., &amp; </w:t>
      </w:r>
      <w:proofErr w:type="spellStart"/>
      <w:r w:rsidRPr="00551147">
        <w:rPr>
          <w:rFonts w:ascii="Times New Roman" w:hAnsi="Times New Roman" w:cs="Times New Roman"/>
          <w:bCs/>
          <w:sz w:val="24"/>
          <w:szCs w:val="24"/>
        </w:rPr>
        <w:t>Kagal</w:t>
      </w:r>
      <w:proofErr w:type="spellEnd"/>
      <w:r w:rsidRPr="00551147">
        <w:rPr>
          <w:rFonts w:ascii="Times New Roman" w:hAnsi="Times New Roman" w:cs="Times New Roman"/>
          <w:bCs/>
          <w:sz w:val="24"/>
          <w:szCs w:val="24"/>
        </w:rPr>
        <w:t>, L.</w:t>
      </w:r>
      <w:r w:rsidRPr="00551147">
        <w:rPr>
          <w:rFonts w:ascii="Times New Roman" w:hAnsi="Times New Roman" w:cs="Times New Roman"/>
          <w:sz w:val="24"/>
          <w:szCs w:val="24"/>
        </w:rPr>
        <w:t xml:space="preserve"> (2020). Dark patterns after the GDPR: Scraping consent pop-ups and demonstrating their influence. In </w:t>
      </w:r>
      <w:r w:rsidRPr="00551147">
        <w:rPr>
          <w:rFonts w:ascii="Times New Roman" w:hAnsi="Times New Roman" w:cs="Times New Roman"/>
          <w:i/>
          <w:iCs/>
          <w:sz w:val="24"/>
          <w:szCs w:val="24"/>
        </w:rPr>
        <w:t>Proceedings of the 2020 CHI Conference on Human Factors in Computing Systems</w:t>
      </w:r>
      <w:r w:rsidRPr="00551147">
        <w:rPr>
          <w:rFonts w:ascii="Times New Roman" w:hAnsi="Times New Roman" w:cs="Times New Roman"/>
          <w:sz w:val="24"/>
          <w:szCs w:val="24"/>
        </w:rPr>
        <w:t xml:space="preserve"> (pp. 1–13). Association for Computing Machinery. </w:t>
      </w:r>
      <w:hyperlink r:id="rId22" w:history="1">
        <w:r w:rsidRPr="00551147">
          <w:rPr>
            <w:rStyle w:val="Hyperlink"/>
            <w:rFonts w:ascii="Times New Roman" w:hAnsi="Times New Roman" w:cs="Times New Roman"/>
            <w:sz w:val="24"/>
            <w:szCs w:val="24"/>
          </w:rPr>
          <w:t>https://doi.org/10.1145/3313831.3376321</w:t>
        </w:r>
      </w:hyperlink>
      <w:r w:rsidRPr="00551147">
        <w:rPr>
          <w:rFonts w:ascii="Times New Roman" w:hAnsi="Times New Roman" w:cs="Times New Roman"/>
          <w:sz w:val="24"/>
          <w:szCs w:val="24"/>
        </w:rPr>
        <w:t xml:space="preserve"> </w:t>
      </w:r>
    </w:p>
    <w:p w14:paraId="6C09FCCC" w14:textId="2FE46D1D" w:rsidR="004A4957" w:rsidRPr="00551147" w:rsidRDefault="00E609F6" w:rsidP="003A3260">
      <w:pPr>
        <w:pStyle w:val="ListParagraph"/>
        <w:numPr>
          <w:ilvl w:val="0"/>
          <w:numId w:val="1"/>
        </w:numPr>
        <w:spacing w:after="0" w:line="360" w:lineRule="auto"/>
        <w:ind w:left="360"/>
        <w:jc w:val="both"/>
        <w:rPr>
          <w:rStyle w:val="Hyperlink"/>
          <w:rFonts w:ascii="Times New Roman" w:hAnsi="Times New Roman" w:cs="Times New Roman"/>
          <w:color w:val="auto"/>
          <w:sz w:val="24"/>
          <w:szCs w:val="24"/>
          <w:u w:val="none"/>
        </w:rPr>
      </w:pPr>
      <w:r w:rsidRPr="00551147">
        <w:rPr>
          <w:rFonts w:ascii="Times New Roman" w:hAnsi="Times New Roman" w:cs="Times New Roman"/>
          <w:sz w:val="24"/>
          <w:szCs w:val="24"/>
        </w:rPr>
        <w:t xml:space="preserve">Panda, P., Chakraborty, A., &amp; Dror, D. M. (2015). Building awareness to health insurance among the target population of community-based health insurance schemes in rural India. </w:t>
      </w:r>
      <w:r w:rsidRPr="00551147">
        <w:rPr>
          <w:rFonts w:ascii="Times New Roman" w:hAnsi="Times New Roman" w:cs="Times New Roman"/>
          <w:i/>
          <w:iCs/>
          <w:sz w:val="24"/>
          <w:szCs w:val="24"/>
        </w:rPr>
        <w:t>Tropical Medicine &amp; International Health</w:t>
      </w:r>
      <w:r w:rsidRPr="00551147">
        <w:rPr>
          <w:rFonts w:ascii="Times New Roman" w:hAnsi="Times New Roman" w:cs="Times New Roman"/>
          <w:sz w:val="24"/>
          <w:szCs w:val="24"/>
        </w:rPr>
        <w:t xml:space="preserve">, 20(8), 1093–1107. </w:t>
      </w:r>
      <w:hyperlink r:id="rId23" w:tgtFrame="_new" w:history="1">
        <w:r w:rsidRPr="00551147">
          <w:rPr>
            <w:rStyle w:val="Hyperlink"/>
            <w:rFonts w:ascii="Times New Roman" w:hAnsi="Times New Roman" w:cs="Times New Roman"/>
            <w:sz w:val="24"/>
            <w:szCs w:val="24"/>
          </w:rPr>
          <w:t>https://doi.org/10.1111/tmi.12524</w:t>
        </w:r>
      </w:hyperlink>
      <w:r w:rsidRPr="00551147">
        <w:rPr>
          <w:rFonts w:ascii="Times New Roman" w:hAnsi="Times New Roman" w:cs="Times New Roman"/>
          <w:sz w:val="24"/>
          <w:szCs w:val="24"/>
        </w:rPr>
        <w:t xml:space="preserve"> </w:t>
      </w:r>
      <w:r w:rsidR="00C7444D" w:rsidRPr="00551147">
        <w:rPr>
          <w:rFonts w:ascii="Times New Roman" w:hAnsi="Times New Roman" w:cs="Times New Roman"/>
          <w:sz w:val="24"/>
          <w:szCs w:val="24"/>
        </w:rPr>
        <w:t xml:space="preserve"> </w:t>
      </w:r>
    </w:p>
    <w:p w14:paraId="79DC3834" w14:textId="12B4F73A" w:rsidR="003B79DB" w:rsidRPr="00551147" w:rsidRDefault="003A3260" w:rsidP="00427099">
      <w:pPr>
        <w:pStyle w:val="ListParagraph"/>
        <w:numPr>
          <w:ilvl w:val="0"/>
          <w:numId w:val="1"/>
        </w:numPr>
        <w:spacing w:after="0" w:line="360" w:lineRule="auto"/>
        <w:ind w:left="360"/>
        <w:jc w:val="both"/>
        <w:rPr>
          <w:rStyle w:val="Hyperlink"/>
          <w:rFonts w:ascii="Times New Roman" w:hAnsi="Times New Roman" w:cs="Times New Roman"/>
          <w:color w:val="auto"/>
          <w:sz w:val="24"/>
          <w:szCs w:val="24"/>
          <w:u w:val="none"/>
        </w:rPr>
      </w:pPr>
      <w:r w:rsidRPr="00551147">
        <w:rPr>
          <w:rFonts w:ascii="Times New Roman" w:hAnsi="Times New Roman" w:cs="Times New Roman"/>
          <w:sz w:val="24"/>
          <w:szCs w:val="24"/>
        </w:rPr>
        <w:t>Parasuraman, A., Zeithaml, V.A. and Berry, L.L. (1988) SERVQUAL: A Multiple-Item Scale for Measuring Consumer Perceptions of Service Quality. Journal of Retailing, 64, 12-40.</w:t>
      </w:r>
      <w:r w:rsidRPr="00551147">
        <w:t xml:space="preserve"> </w:t>
      </w:r>
      <w:hyperlink r:id="rId24" w:history="1">
        <w:r w:rsidRPr="00551147">
          <w:rPr>
            <w:rStyle w:val="Hyperlink"/>
            <w:rFonts w:ascii="Times New Roman" w:hAnsi="Times New Roman" w:cs="Times New Roman"/>
            <w:sz w:val="24"/>
            <w:szCs w:val="24"/>
          </w:rPr>
          <w:t>https://www.scirp.org/reference/ReferencesPapers?ReferenceID=1937458</w:t>
        </w:r>
      </w:hyperlink>
      <w:r w:rsidRPr="00551147">
        <w:rPr>
          <w:rFonts w:ascii="Times New Roman" w:hAnsi="Times New Roman" w:cs="Times New Roman"/>
          <w:sz w:val="24"/>
          <w:szCs w:val="24"/>
        </w:rPr>
        <w:t xml:space="preserve"> </w:t>
      </w:r>
    </w:p>
    <w:p w14:paraId="093DB641" w14:textId="4011FC3A" w:rsidR="00427099" w:rsidRPr="00551147" w:rsidRDefault="00427099"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sz w:val="24"/>
          <w:szCs w:val="24"/>
        </w:rPr>
        <w:t xml:space="preserve">Patel, A., Ranjan, R., Kumar, R. K., Ojha, N., &amp; Patel, A. (2025). Online dispute resolution mechanism as an effective tool for resolving cross-border consumer disputes in the era of e-commerce. </w:t>
      </w:r>
      <w:r w:rsidRPr="00551147">
        <w:rPr>
          <w:rFonts w:ascii="Times New Roman" w:hAnsi="Times New Roman" w:cs="Times New Roman"/>
          <w:i/>
          <w:iCs/>
          <w:sz w:val="24"/>
          <w:szCs w:val="24"/>
        </w:rPr>
        <w:t>International Journal of Law and Management</w:t>
      </w:r>
      <w:r w:rsidRPr="00551147">
        <w:rPr>
          <w:rFonts w:ascii="Times New Roman" w:hAnsi="Times New Roman" w:cs="Times New Roman"/>
          <w:sz w:val="24"/>
          <w:szCs w:val="24"/>
        </w:rPr>
        <w:t xml:space="preserve">. </w:t>
      </w:r>
      <w:hyperlink r:id="rId25" w:tgtFrame="_new" w:history="1">
        <w:r w:rsidRPr="00551147">
          <w:rPr>
            <w:rStyle w:val="Hyperlink"/>
            <w:rFonts w:ascii="Times New Roman" w:hAnsi="Times New Roman" w:cs="Times New Roman"/>
            <w:sz w:val="24"/>
            <w:szCs w:val="24"/>
          </w:rPr>
          <w:t>https://doi.org/10.1108/IJLMA-07-2024-0245</w:t>
        </w:r>
      </w:hyperlink>
      <w:r w:rsidRPr="00551147">
        <w:rPr>
          <w:rFonts w:ascii="Times New Roman" w:hAnsi="Times New Roman" w:cs="Times New Roman"/>
          <w:sz w:val="24"/>
          <w:szCs w:val="24"/>
        </w:rPr>
        <w:t xml:space="preserve"> </w:t>
      </w:r>
    </w:p>
    <w:p w14:paraId="48FE6448" w14:textId="24BB332D" w:rsidR="00C7444D" w:rsidRPr="00551147" w:rsidRDefault="00C7444D" w:rsidP="00AF75C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 xml:space="preserve">Penz, E., &amp; </w:t>
      </w:r>
      <w:proofErr w:type="spellStart"/>
      <w:r w:rsidRPr="00551147">
        <w:rPr>
          <w:rFonts w:ascii="Times New Roman" w:hAnsi="Times New Roman" w:cs="Times New Roman"/>
          <w:bCs/>
          <w:sz w:val="24"/>
          <w:szCs w:val="24"/>
        </w:rPr>
        <w:t>Stöttinger</w:t>
      </w:r>
      <w:proofErr w:type="spellEnd"/>
      <w:r w:rsidRPr="00551147">
        <w:rPr>
          <w:rFonts w:ascii="Times New Roman" w:hAnsi="Times New Roman" w:cs="Times New Roman"/>
          <w:bCs/>
          <w:sz w:val="24"/>
          <w:szCs w:val="24"/>
        </w:rPr>
        <w:t>, B.</w:t>
      </w:r>
      <w:r w:rsidRPr="00551147">
        <w:rPr>
          <w:rFonts w:ascii="Times New Roman" w:hAnsi="Times New Roman" w:cs="Times New Roman"/>
          <w:sz w:val="24"/>
          <w:szCs w:val="24"/>
        </w:rPr>
        <w:t xml:space="preserve"> (2005). Scholarly inquiry into consumer rights and responsibilities: A review. </w:t>
      </w:r>
      <w:r w:rsidRPr="00551147">
        <w:rPr>
          <w:rFonts w:ascii="Times New Roman" w:hAnsi="Times New Roman" w:cs="Times New Roman"/>
          <w:i/>
          <w:iCs/>
          <w:sz w:val="24"/>
          <w:szCs w:val="24"/>
        </w:rPr>
        <w:t xml:space="preserve">Journal of Consumer </w:t>
      </w:r>
      <w:proofErr w:type="spellStart"/>
      <w:r w:rsidRPr="00551147">
        <w:rPr>
          <w:rFonts w:ascii="Times New Roman" w:hAnsi="Times New Roman" w:cs="Times New Roman"/>
          <w:i/>
          <w:iCs/>
          <w:sz w:val="24"/>
          <w:szCs w:val="24"/>
        </w:rPr>
        <w:t>Behaviour</w:t>
      </w:r>
      <w:proofErr w:type="spellEnd"/>
      <w:r w:rsidRPr="00551147">
        <w:rPr>
          <w:rFonts w:ascii="Times New Roman" w:hAnsi="Times New Roman" w:cs="Times New Roman"/>
          <w:i/>
          <w:iCs/>
          <w:sz w:val="24"/>
          <w:szCs w:val="24"/>
        </w:rPr>
        <w:t>, 4</w:t>
      </w:r>
      <w:r w:rsidRPr="00551147">
        <w:rPr>
          <w:rFonts w:ascii="Times New Roman" w:hAnsi="Times New Roman" w:cs="Times New Roman"/>
          <w:sz w:val="24"/>
          <w:szCs w:val="24"/>
        </w:rPr>
        <w:t xml:space="preserve">(5), 301–315. </w:t>
      </w:r>
      <w:hyperlink r:id="rId26" w:history="1">
        <w:r w:rsidRPr="00551147">
          <w:rPr>
            <w:rStyle w:val="Hyperlink"/>
            <w:rFonts w:ascii="Times New Roman" w:hAnsi="Times New Roman" w:cs="Times New Roman"/>
            <w:sz w:val="24"/>
            <w:szCs w:val="24"/>
          </w:rPr>
          <w:t>https://doi.org/10.1002/cb.164</w:t>
        </w:r>
      </w:hyperlink>
      <w:r w:rsidRPr="00551147">
        <w:rPr>
          <w:rFonts w:ascii="Times New Roman" w:hAnsi="Times New Roman" w:cs="Times New Roman"/>
          <w:sz w:val="24"/>
          <w:szCs w:val="24"/>
        </w:rPr>
        <w:t xml:space="preserve">  </w:t>
      </w:r>
    </w:p>
    <w:p w14:paraId="6259EEA1" w14:textId="7BBE0D2C" w:rsidR="00C7444D" w:rsidRPr="00551147" w:rsidRDefault="00C7444D"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Raju, R. S., &amp; D’Souza, R.</w:t>
      </w:r>
      <w:r w:rsidRPr="00551147">
        <w:rPr>
          <w:rFonts w:ascii="Times New Roman" w:hAnsi="Times New Roman" w:cs="Times New Roman"/>
          <w:sz w:val="24"/>
          <w:szCs w:val="24"/>
        </w:rPr>
        <w:t xml:space="preserve"> (2010). Consumer protection, fairness, and disclosure in India: A legal–economic perspective. </w:t>
      </w:r>
      <w:r w:rsidRPr="00551147">
        <w:rPr>
          <w:rFonts w:ascii="Times New Roman" w:hAnsi="Times New Roman" w:cs="Times New Roman"/>
          <w:i/>
          <w:iCs/>
          <w:sz w:val="24"/>
          <w:szCs w:val="24"/>
        </w:rPr>
        <w:t>Journal of Consumer Policy, 33</w:t>
      </w:r>
      <w:r w:rsidRPr="00551147">
        <w:rPr>
          <w:rFonts w:ascii="Times New Roman" w:hAnsi="Times New Roman" w:cs="Times New Roman"/>
          <w:sz w:val="24"/>
          <w:szCs w:val="24"/>
        </w:rPr>
        <w:t>(1), 53–71.</w:t>
      </w:r>
    </w:p>
    <w:p w14:paraId="2F24737A" w14:textId="70AF7F66" w:rsidR="00C7444D" w:rsidRPr="00551147" w:rsidRDefault="00C7444D"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Rana, J., &amp; Paul, J.</w:t>
      </w:r>
      <w:r w:rsidRPr="00551147">
        <w:rPr>
          <w:rFonts w:ascii="Times New Roman" w:hAnsi="Times New Roman" w:cs="Times New Roman"/>
          <w:sz w:val="24"/>
          <w:szCs w:val="24"/>
        </w:rPr>
        <w:t xml:space="preserve"> (2020). Consumer behavior and purchase intention for organic food: A meta-analytic review. </w:t>
      </w:r>
      <w:r w:rsidRPr="00551147">
        <w:rPr>
          <w:rFonts w:ascii="Times New Roman" w:hAnsi="Times New Roman" w:cs="Times New Roman"/>
          <w:i/>
          <w:iCs/>
          <w:sz w:val="24"/>
          <w:szCs w:val="24"/>
        </w:rPr>
        <w:t>Journal of Retailing and Consumer Services, 54</w:t>
      </w:r>
      <w:r w:rsidRPr="00551147">
        <w:rPr>
          <w:rFonts w:ascii="Times New Roman" w:hAnsi="Times New Roman" w:cs="Times New Roman"/>
          <w:sz w:val="24"/>
          <w:szCs w:val="24"/>
        </w:rPr>
        <w:t xml:space="preserve">, 102082. </w:t>
      </w:r>
      <w:hyperlink r:id="rId27" w:history="1">
        <w:r w:rsidR="005B02E3" w:rsidRPr="00721DB7">
          <w:rPr>
            <w:rStyle w:val="Hyperlink"/>
          </w:rPr>
          <w:t>https://doi.org/10.1111/ijcs.12556</w:t>
        </w:r>
      </w:hyperlink>
      <w:r w:rsidR="005B02E3">
        <w:t xml:space="preserve"> </w:t>
      </w:r>
    </w:p>
    <w:p w14:paraId="4A98223C" w14:textId="11DEAD47" w:rsidR="00C7444D" w:rsidRPr="00551147" w:rsidRDefault="00C7444D" w:rsidP="00F74720">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Rizzi, M.</w:t>
      </w:r>
      <w:r w:rsidRPr="00551147">
        <w:rPr>
          <w:rFonts w:ascii="Times New Roman" w:hAnsi="Times New Roman" w:cs="Times New Roman"/>
          <w:sz w:val="24"/>
          <w:szCs w:val="24"/>
        </w:rPr>
        <w:t xml:space="preserve"> (2017). The evolution of consumer product safety policy and regulation in India. </w:t>
      </w:r>
      <w:r w:rsidRPr="00551147">
        <w:rPr>
          <w:rFonts w:ascii="Times New Roman" w:hAnsi="Times New Roman" w:cs="Times New Roman"/>
          <w:i/>
          <w:iCs/>
          <w:sz w:val="24"/>
          <w:szCs w:val="24"/>
        </w:rPr>
        <w:t>Journal of Consumer Policy, 40</w:t>
      </w:r>
      <w:r w:rsidRPr="00551147">
        <w:rPr>
          <w:rFonts w:ascii="Times New Roman" w:hAnsi="Times New Roman" w:cs="Times New Roman"/>
          <w:sz w:val="24"/>
          <w:szCs w:val="24"/>
        </w:rPr>
        <w:t xml:space="preserve">(3), 389–412. </w:t>
      </w:r>
      <w:hyperlink r:id="rId28" w:tgtFrame="_new" w:history="1">
        <w:r w:rsidRPr="00551147">
          <w:rPr>
            <w:rStyle w:val="Hyperlink"/>
            <w:rFonts w:ascii="Times New Roman" w:hAnsi="Times New Roman" w:cs="Times New Roman"/>
            <w:sz w:val="24"/>
            <w:szCs w:val="24"/>
          </w:rPr>
          <w:t>https://doi.org/10.1007/s10603-017-9346-z</w:t>
        </w:r>
      </w:hyperlink>
    </w:p>
    <w:p w14:paraId="712924C5" w14:textId="77777777" w:rsidR="00C7444D" w:rsidRPr="00551147" w:rsidRDefault="00C7444D"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lastRenderedPageBreak/>
        <w:t>Sin, R., Harris, T., Nilsson, S., &amp; Beck, T.</w:t>
      </w:r>
      <w:r w:rsidRPr="00551147">
        <w:rPr>
          <w:rFonts w:ascii="Times New Roman" w:hAnsi="Times New Roman" w:cs="Times New Roman"/>
          <w:sz w:val="24"/>
          <w:szCs w:val="24"/>
        </w:rPr>
        <w:t xml:space="preserve"> (2022). Dark patterns in online shopping: Do they work and can nudges help mitigate impulse buying? </w:t>
      </w:r>
      <w:proofErr w:type="spellStart"/>
      <w:r w:rsidRPr="00551147">
        <w:rPr>
          <w:rFonts w:ascii="Times New Roman" w:hAnsi="Times New Roman" w:cs="Times New Roman"/>
          <w:i/>
          <w:iCs/>
          <w:sz w:val="24"/>
          <w:szCs w:val="24"/>
        </w:rPr>
        <w:t>Behavioural</w:t>
      </w:r>
      <w:proofErr w:type="spellEnd"/>
      <w:r w:rsidRPr="00551147">
        <w:rPr>
          <w:rFonts w:ascii="Times New Roman" w:hAnsi="Times New Roman" w:cs="Times New Roman"/>
          <w:i/>
          <w:iCs/>
          <w:sz w:val="24"/>
          <w:szCs w:val="24"/>
        </w:rPr>
        <w:t xml:space="preserve"> Public Policy</w:t>
      </w:r>
      <w:r w:rsidRPr="00551147">
        <w:rPr>
          <w:rFonts w:ascii="Times New Roman" w:hAnsi="Times New Roman" w:cs="Times New Roman"/>
          <w:sz w:val="24"/>
          <w:szCs w:val="24"/>
        </w:rPr>
        <w:t xml:space="preserve">. </w:t>
      </w:r>
      <w:hyperlink r:id="rId29" w:tgtFrame="_new" w:history="1">
        <w:r w:rsidRPr="00551147">
          <w:rPr>
            <w:rStyle w:val="Hyperlink"/>
            <w:rFonts w:ascii="Times New Roman" w:hAnsi="Times New Roman" w:cs="Times New Roman"/>
            <w:sz w:val="24"/>
            <w:szCs w:val="24"/>
          </w:rPr>
          <w:t>https://doi.org/10.1017/bpp.2022.11</w:t>
        </w:r>
      </w:hyperlink>
    </w:p>
    <w:p w14:paraId="5EB1C6EF" w14:textId="77777777" w:rsidR="00C7444D" w:rsidRPr="00551147" w:rsidRDefault="00C7444D"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Viswanathan, M., Jaikumar, S., Sreekumar, A., &amp; Dutta, S.</w:t>
      </w:r>
      <w:r w:rsidRPr="00551147">
        <w:rPr>
          <w:rFonts w:ascii="Times New Roman" w:hAnsi="Times New Roman" w:cs="Times New Roman"/>
          <w:sz w:val="24"/>
          <w:szCs w:val="24"/>
        </w:rPr>
        <w:t xml:space="preserve"> (2021). Marketplace literacy education and coping behaviors among subsistence consumer–entrepreneurs during demonetization in India. </w:t>
      </w:r>
      <w:r w:rsidRPr="00551147">
        <w:rPr>
          <w:rFonts w:ascii="Times New Roman" w:hAnsi="Times New Roman" w:cs="Times New Roman"/>
          <w:i/>
          <w:iCs/>
          <w:sz w:val="24"/>
          <w:szCs w:val="24"/>
        </w:rPr>
        <w:t>Journal of Consumer Affairs, 55</w:t>
      </w:r>
      <w:r w:rsidRPr="00551147">
        <w:rPr>
          <w:rFonts w:ascii="Times New Roman" w:hAnsi="Times New Roman" w:cs="Times New Roman"/>
          <w:sz w:val="24"/>
          <w:szCs w:val="24"/>
        </w:rPr>
        <w:t xml:space="preserve">(1), 179–202. </w:t>
      </w:r>
      <w:hyperlink r:id="rId30" w:tgtFrame="_new" w:history="1">
        <w:r w:rsidRPr="00551147">
          <w:rPr>
            <w:rStyle w:val="Hyperlink"/>
            <w:rFonts w:ascii="Times New Roman" w:hAnsi="Times New Roman" w:cs="Times New Roman"/>
            <w:sz w:val="24"/>
            <w:szCs w:val="24"/>
          </w:rPr>
          <w:t>https://doi.org/10.1111/joca.12300</w:t>
        </w:r>
      </w:hyperlink>
    </w:p>
    <w:p w14:paraId="29B39538" w14:textId="3231CB6F" w:rsidR="00B9457C" w:rsidRPr="00551147" w:rsidRDefault="00B9457C"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sz w:val="24"/>
          <w:szCs w:val="24"/>
        </w:rPr>
        <w:t xml:space="preserve">Viswanathan, M., Gajendiran, S., &amp; Venkatesan, R. (2008). Understanding and enabling marketplace literacy in subsistence contexts: The development of a consumer and entrepreneurial literacy educational program in South India. </w:t>
      </w:r>
      <w:r w:rsidRPr="00551147">
        <w:rPr>
          <w:rFonts w:ascii="Times New Roman" w:hAnsi="Times New Roman" w:cs="Times New Roman"/>
          <w:i/>
          <w:iCs/>
          <w:sz w:val="24"/>
          <w:szCs w:val="24"/>
        </w:rPr>
        <w:t>International Journal of Educational Development</w:t>
      </w:r>
      <w:r w:rsidRPr="00551147">
        <w:rPr>
          <w:rFonts w:ascii="Times New Roman" w:hAnsi="Times New Roman" w:cs="Times New Roman"/>
          <w:sz w:val="24"/>
          <w:szCs w:val="24"/>
        </w:rPr>
        <w:t xml:space="preserve">, 28(3), 300–319. </w:t>
      </w:r>
      <w:hyperlink r:id="rId31" w:tgtFrame="_new" w:history="1">
        <w:r w:rsidRPr="00551147">
          <w:rPr>
            <w:rStyle w:val="Hyperlink"/>
            <w:rFonts w:ascii="Times New Roman" w:hAnsi="Times New Roman" w:cs="Times New Roman"/>
            <w:sz w:val="24"/>
            <w:szCs w:val="24"/>
          </w:rPr>
          <w:t>https://doi.org/10.1016/j.ijedudev.2007.05.004</w:t>
        </w:r>
      </w:hyperlink>
      <w:r w:rsidRPr="00551147">
        <w:rPr>
          <w:rFonts w:ascii="Times New Roman" w:hAnsi="Times New Roman" w:cs="Times New Roman"/>
          <w:sz w:val="24"/>
          <w:szCs w:val="24"/>
        </w:rPr>
        <w:t xml:space="preserve">  </w:t>
      </w:r>
    </w:p>
    <w:p w14:paraId="7E4699A8" w14:textId="16D468E6" w:rsidR="00C7444D" w:rsidRPr="00551147" w:rsidRDefault="00C7444D" w:rsidP="00B76127">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Viswanathan, M., Sridharan, S., Gau, R., &amp; Ritchie, R.</w:t>
      </w:r>
      <w:r w:rsidRPr="00551147">
        <w:rPr>
          <w:rFonts w:ascii="Times New Roman" w:hAnsi="Times New Roman" w:cs="Times New Roman"/>
          <w:sz w:val="24"/>
          <w:szCs w:val="24"/>
        </w:rPr>
        <w:t xml:space="preserve"> (2009). Designing marketplace literacy education in resource-constrained contexts. </w:t>
      </w:r>
      <w:r w:rsidRPr="00551147">
        <w:rPr>
          <w:rFonts w:ascii="Times New Roman" w:hAnsi="Times New Roman" w:cs="Times New Roman"/>
          <w:i/>
          <w:iCs/>
          <w:sz w:val="24"/>
          <w:szCs w:val="24"/>
        </w:rPr>
        <w:t>Journal of Public Policy &amp; Marketing, 28</w:t>
      </w:r>
      <w:r w:rsidRPr="00551147">
        <w:rPr>
          <w:rFonts w:ascii="Times New Roman" w:hAnsi="Times New Roman" w:cs="Times New Roman"/>
          <w:sz w:val="24"/>
          <w:szCs w:val="24"/>
        </w:rPr>
        <w:t xml:space="preserve">(1), 85–94. </w:t>
      </w:r>
      <w:hyperlink r:id="rId32" w:history="1">
        <w:r w:rsidR="004A2B13" w:rsidRPr="00551147">
          <w:rPr>
            <w:rStyle w:val="Hyperlink"/>
            <w:rFonts w:ascii="Times New Roman" w:hAnsi="Times New Roman" w:cs="Times New Roman"/>
            <w:sz w:val="24"/>
            <w:szCs w:val="24"/>
          </w:rPr>
          <w:t>https://doi.org/10.1509/jppm.28.1.85</w:t>
        </w:r>
      </w:hyperlink>
      <w:r w:rsidR="004A2B13" w:rsidRPr="00551147">
        <w:rPr>
          <w:rFonts w:ascii="Times New Roman" w:hAnsi="Times New Roman" w:cs="Times New Roman"/>
          <w:sz w:val="24"/>
          <w:szCs w:val="24"/>
        </w:rPr>
        <w:t xml:space="preserve"> </w:t>
      </w:r>
      <w:r w:rsidRPr="00551147">
        <w:rPr>
          <w:rFonts w:ascii="Times New Roman" w:hAnsi="Times New Roman" w:cs="Times New Roman"/>
          <w:sz w:val="24"/>
          <w:szCs w:val="24"/>
        </w:rPr>
        <w:t xml:space="preserve"> </w:t>
      </w:r>
    </w:p>
    <w:p w14:paraId="7581B38B" w14:textId="77777777" w:rsidR="00C7444D" w:rsidRPr="00551147" w:rsidRDefault="00C7444D"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 xml:space="preserve">Zac, A., Huang, Y.-C., von Moltke, A., Decker, C., &amp; </w:t>
      </w:r>
      <w:proofErr w:type="spellStart"/>
      <w:r w:rsidRPr="00551147">
        <w:rPr>
          <w:rFonts w:ascii="Times New Roman" w:hAnsi="Times New Roman" w:cs="Times New Roman"/>
          <w:bCs/>
          <w:sz w:val="24"/>
          <w:szCs w:val="24"/>
        </w:rPr>
        <w:t>Ezrachi</w:t>
      </w:r>
      <w:proofErr w:type="spellEnd"/>
      <w:r w:rsidRPr="00551147">
        <w:rPr>
          <w:rFonts w:ascii="Times New Roman" w:hAnsi="Times New Roman" w:cs="Times New Roman"/>
          <w:bCs/>
          <w:sz w:val="24"/>
          <w:szCs w:val="24"/>
        </w:rPr>
        <w:t>, A.</w:t>
      </w:r>
      <w:r w:rsidRPr="00551147">
        <w:rPr>
          <w:rFonts w:ascii="Times New Roman" w:hAnsi="Times New Roman" w:cs="Times New Roman"/>
          <w:sz w:val="24"/>
          <w:szCs w:val="24"/>
        </w:rPr>
        <w:t xml:space="preserve"> (2025). Dark patterns and consumer vulnerability. </w:t>
      </w:r>
      <w:proofErr w:type="spellStart"/>
      <w:r w:rsidRPr="00551147">
        <w:rPr>
          <w:rFonts w:ascii="Times New Roman" w:hAnsi="Times New Roman" w:cs="Times New Roman"/>
          <w:i/>
          <w:iCs/>
          <w:sz w:val="24"/>
          <w:szCs w:val="24"/>
        </w:rPr>
        <w:t>Behavioural</w:t>
      </w:r>
      <w:proofErr w:type="spellEnd"/>
      <w:r w:rsidRPr="00551147">
        <w:rPr>
          <w:rFonts w:ascii="Times New Roman" w:hAnsi="Times New Roman" w:cs="Times New Roman"/>
          <w:i/>
          <w:iCs/>
          <w:sz w:val="24"/>
          <w:szCs w:val="24"/>
        </w:rPr>
        <w:t xml:space="preserve"> Public Policy</w:t>
      </w:r>
      <w:r w:rsidRPr="00551147">
        <w:rPr>
          <w:rFonts w:ascii="Times New Roman" w:hAnsi="Times New Roman" w:cs="Times New Roman"/>
          <w:sz w:val="24"/>
          <w:szCs w:val="24"/>
        </w:rPr>
        <w:t xml:space="preserve">. </w:t>
      </w:r>
      <w:hyperlink r:id="rId33" w:tgtFrame="_new" w:history="1">
        <w:r w:rsidRPr="00551147">
          <w:rPr>
            <w:rStyle w:val="Hyperlink"/>
            <w:rFonts w:ascii="Times New Roman" w:hAnsi="Times New Roman" w:cs="Times New Roman"/>
            <w:sz w:val="24"/>
            <w:szCs w:val="24"/>
          </w:rPr>
          <w:t>https://doi.org/10.1017/bpp.2024.49</w:t>
        </w:r>
      </w:hyperlink>
    </w:p>
    <w:p w14:paraId="60F7C5B7" w14:textId="77777777" w:rsidR="00C2051D" w:rsidRPr="00440625" w:rsidRDefault="00C2051D" w:rsidP="004D268C">
      <w:pPr>
        <w:spacing w:after="0" w:line="360" w:lineRule="auto"/>
        <w:jc w:val="both"/>
        <w:rPr>
          <w:rFonts w:ascii="Times New Roman" w:hAnsi="Times New Roman" w:cs="Times New Roman"/>
          <w:sz w:val="24"/>
          <w:szCs w:val="24"/>
        </w:rPr>
      </w:pPr>
    </w:p>
    <w:sectPr w:rsidR="00C2051D" w:rsidRPr="00440625">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1DFE3" w14:textId="77777777" w:rsidR="00262CB7" w:rsidRDefault="00262CB7" w:rsidP="000F3CCD">
      <w:pPr>
        <w:spacing w:after="0" w:line="240" w:lineRule="auto"/>
      </w:pPr>
      <w:r>
        <w:separator/>
      </w:r>
    </w:p>
  </w:endnote>
  <w:endnote w:type="continuationSeparator" w:id="0">
    <w:p w14:paraId="6AA5C4C1" w14:textId="77777777" w:rsidR="00262CB7" w:rsidRDefault="00262CB7" w:rsidP="000F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097FF" w14:textId="77777777" w:rsidR="000F3CCD" w:rsidRDefault="000F3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ADED" w14:textId="77777777" w:rsidR="000F3CCD" w:rsidRDefault="000F3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7E500" w14:textId="77777777" w:rsidR="000F3CCD" w:rsidRDefault="000F3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13BF2" w14:textId="77777777" w:rsidR="00262CB7" w:rsidRDefault="00262CB7" w:rsidP="000F3CCD">
      <w:pPr>
        <w:spacing w:after="0" w:line="240" w:lineRule="auto"/>
      </w:pPr>
      <w:r>
        <w:separator/>
      </w:r>
    </w:p>
  </w:footnote>
  <w:footnote w:type="continuationSeparator" w:id="0">
    <w:p w14:paraId="7D54F1E5" w14:textId="77777777" w:rsidR="00262CB7" w:rsidRDefault="00262CB7" w:rsidP="000F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6EB1" w14:textId="735063FA" w:rsidR="000F3CCD" w:rsidRDefault="000F3CCD">
    <w:pPr>
      <w:pStyle w:val="Header"/>
    </w:pPr>
    <w:r>
      <w:rPr>
        <w:noProof/>
      </w:rPr>
      <w:pict w14:anchorId="1605B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22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7F0A" w14:textId="74CDC6A7" w:rsidR="000F3CCD" w:rsidRDefault="000F3CCD">
    <w:pPr>
      <w:pStyle w:val="Header"/>
    </w:pPr>
    <w:r>
      <w:rPr>
        <w:noProof/>
      </w:rPr>
      <w:pict w14:anchorId="70E74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22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5860" w14:textId="50622792" w:rsidR="000F3CCD" w:rsidRDefault="000F3CCD">
    <w:pPr>
      <w:pStyle w:val="Header"/>
    </w:pPr>
    <w:r>
      <w:rPr>
        <w:noProof/>
      </w:rPr>
      <w:pict w14:anchorId="373D9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22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00CDB"/>
    <w:multiLevelType w:val="hybridMultilevel"/>
    <w:tmpl w:val="9D0A0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03"/>
    <w:rsid w:val="000025C9"/>
    <w:rsid w:val="0003751A"/>
    <w:rsid w:val="00046A38"/>
    <w:rsid w:val="000532E4"/>
    <w:rsid w:val="000F3CCD"/>
    <w:rsid w:val="00140D87"/>
    <w:rsid w:val="00146B87"/>
    <w:rsid w:val="00170707"/>
    <w:rsid w:val="00181249"/>
    <w:rsid w:val="001955A5"/>
    <w:rsid w:val="00257794"/>
    <w:rsid w:val="00262CB7"/>
    <w:rsid w:val="00275A54"/>
    <w:rsid w:val="00295A61"/>
    <w:rsid w:val="002B3C58"/>
    <w:rsid w:val="002B6334"/>
    <w:rsid w:val="00372FAC"/>
    <w:rsid w:val="00373DBD"/>
    <w:rsid w:val="003837F1"/>
    <w:rsid w:val="003901FD"/>
    <w:rsid w:val="003A3260"/>
    <w:rsid w:val="003A32AC"/>
    <w:rsid w:val="003B2948"/>
    <w:rsid w:val="003B79DB"/>
    <w:rsid w:val="003F05D3"/>
    <w:rsid w:val="00426DA9"/>
    <w:rsid w:val="00427099"/>
    <w:rsid w:val="00440625"/>
    <w:rsid w:val="00457697"/>
    <w:rsid w:val="00471095"/>
    <w:rsid w:val="004A2B13"/>
    <w:rsid w:val="004A4957"/>
    <w:rsid w:val="004D268C"/>
    <w:rsid w:val="004E71E9"/>
    <w:rsid w:val="004E77F6"/>
    <w:rsid w:val="004F3714"/>
    <w:rsid w:val="00501A62"/>
    <w:rsid w:val="00505706"/>
    <w:rsid w:val="00506F0F"/>
    <w:rsid w:val="00525100"/>
    <w:rsid w:val="00525309"/>
    <w:rsid w:val="0053321C"/>
    <w:rsid w:val="005509FB"/>
    <w:rsid w:val="00551147"/>
    <w:rsid w:val="00552024"/>
    <w:rsid w:val="0055319F"/>
    <w:rsid w:val="0057219F"/>
    <w:rsid w:val="00574DA3"/>
    <w:rsid w:val="005831E9"/>
    <w:rsid w:val="005B02E3"/>
    <w:rsid w:val="005D79D2"/>
    <w:rsid w:val="00621EB3"/>
    <w:rsid w:val="00623207"/>
    <w:rsid w:val="00634FD6"/>
    <w:rsid w:val="00654857"/>
    <w:rsid w:val="00655694"/>
    <w:rsid w:val="00670A7E"/>
    <w:rsid w:val="00687F03"/>
    <w:rsid w:val="00716BC4"/>
    <w:rsid w:val="00777731"/>
    <w:rsid w:val="00794977"/>
    <w:rsid w:val="00871B6C"/>
    <w:rsid w:val="008770A8"/>
    <w:rsid w:val="008A46D6"/>
    <w:rsid w:val="008E7A65"/>
    <w:rsid w:val="00926051"/>
    <w:rsid w:val="009417AD"/>
    <w:rsid w:val="009A1885"/>
    <w:rsid w:val="009A4DA0"/>
    <w:rsid w:val="009C4814"/>
    <w:rsid w:val="009C54E6"/>
    <w:rsid w:val="009F7154"/>
    <w:rsid w:val="009F7E01"/>
    <w:rsid w:val="00A01886"/>
    <w:rsid w:val="00A060EC"/>
    <w:rsid w:val="00A13650"/>
    <w:rsid w:val="00A3284D"/>
    <w:rsid w:val="00A66BED"/>
    <w:rsid w:val="00A94E1F"/>
    <w:rsid w:val="00AD54B5"/>
    <w:rsid w:val="00AF75CC"/>
    <w:rsid w:val="00B12B5F"/>
    <w:rsid w:val="00B209BC"/>
    <w:rsid w:val="00B31AB3"/>
    <w:rsid w:val="00B35BB7"/>
    <w:rsid w:val="00B374C2"/>
    <w:rsid w:val="00B4630F"/>
    <w:rsid w:val="00B76127"/>
    <w:rsid w:val="00B7677C"/>
    <w:rsid w:val="00B76CDF"/>
    <w:rsid w:val="00B9457C"/>
    <w:rsid w:val="00C17275"/>
    <w:rsid w:val="00C2051D"/>
    <w:rsid w:val="00C621DB"/>
    <w:rsid w:val="00C655CE"/>
    <w:rsid w:val="00C7444D"/>
    <w:rsid w:val="00CC1A70"/>
    <w:rsid w:val="00CD3473"/>
    <w:rsid w:val="00CF07DA"/>
    <w:rsid w:val="00D0103B"/>
    <w:rsid w:val="00D644D3"/>
    <w:rsid w:val="00DA2829"/>
    <w:rsid w:val="00DB2D50"/>
    <w:rsid w:val="00DC34C5"/>
    <w:rsid w:val="00DD7992"/>
    <w:rsid w:val="00E24C24"/>
    <w:rsid w:val="00E414F0"/>
    <w:rsid w:val="00E609F6"/>
    <w:rsid w:val="00E84D41"/>
    <w:rsid w:val="00E8533B"/>
    <w:rsid w:val="00ED4AAA"/>
    <w:rsid w:val="00F04788"/>
    <w:rsid w:val="00F051FC"/>
    <w:rsid w:val="00F15B99"/>
    <w:rsid w:val="00F74720"/>
    <w:rsid w:val="00F75F8B"/>
    <w:rsid w:val="00F859FE"/>
    <w:rsid w:val="00F86DD2"/>
    <w:rsid w:val="00FA0FB6"/>
    <w:rsid w:val="00FB3EA0"/>
    <w:rsid w:val="00FF1B8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A4AB11"/>
  <w15:chartTrackingRefBased/>
  <w15:docId w15:val="{72977473-50ED-45EF-9EA4-861518C4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100"/>
    <w:rPr>
      <w:color w:val="0563C1" w:themeColor="hyperlink"/>
      <w:u w:val="single"/>
    </w:rPr>
  </w:style>
  <w:style w:type="character" w:styleId="UnresolvedMention">
    <w:name w:val="Unresolved Mention"/>
    <w:basedOn w:val="DefaultParagraphFont"/>
    <w:uiPriority w:val="99"/>
    <w:semiHidden/>
    <w:unhideWhenUsed/>
    <w:rsid w:val="00525100"/>
    <w:rPr>
      <w:color w:val="605E5C"/>
      <w:shd w:val="clear" w:color="auto" w:fill="E1DFDD"/>
    </w:rPr>
  </w:style>
  <w:style w:type="paragraph" w:styleId="ListParagraph">
    <w:name w:val="List Paragraph"/>
    <w:basedOn w:val="Normal"/>
    <w:uiPriority w:val="34"/>
    <w:qFormat/>
    <w:rsid w:val="00525100"/>
    <w:pPr>
      <w:ind w:left="720"/>
      <w:contextualSpacing/>
    </w:pPr>
  </w:style>
  <w:style w:type="table" w:styleId="TableGrid">
    <w:name w:val="Table Grid"/>
    <w:basedOn w:val="TableNormal"/>
    <w:uiPriority w:val="39"/>
    <w:rsid w:val="0014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CCD"/>
  </w:style>
  <w:style w:type="paragraph" w:styleId="Footer">
    <w:name w:val="footer"/>
    <w:basedOn w:val="Normal"/>
    <w:link w:val="FooterChar"/>
    <w:uiPriority w:val="99"/>
    <w:unhideWhenUsed/>
    <w:rsid w:val="000F3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145">
      <w:bodyDiv w:val="1"/>
      <w:marLeft w:val="0"/>
      <w:marRight w:val="0"/>
      <w:marTop w:val="0"/>
      <w:marBottom w:val="0"/>
      <w:divBdr>
        <w:top w:val="none" w:sz="0" w:space="0" w:color="auto"/>
        <w:left w:val="none" w:sz="0" w:space="0" w:color="auto"/>
        <w:bottom w:val="none" w:sz="0" w:space="0" w:color="auto"/>
        <w:right w:val="none" w:sz="0" w:space="0" w:color="auto"/>
      </w:divBdr>
    </w:div>
    <w:div w:id="55857520">
      <w:bodyDiv w:val="1"/>
      <w:marLeft w:val="0"/>
      <w:marRight w:val="0"/>
      <w:marTop w:val="0"/>
      <w:marBottom w:val="0"/>
      <w:divBdr>
        <w:top w:val="none" w:sz="0" w:space="0" w:color="auto"/>
        <w:left w:val="none" w:sz="0" w:space="0" w:color="auto"/>
        <w:bottom w:val="none" w:sz="0" w:space="0" w:color="auto"/>
        <w:right w:val="none" w:sz="0" w:space="0" w:color="auto"/>
      </w:divBdr>
    </w:div>
    <w:div w:id="293873981">
      <w:bodyDiv w:val="1"/>
      <w:marLeft w:val="0"/>
      <w:marRight w:val="0"/>
      <w:marTop w:val="0"/>
      <w:marBottom w:val="0"/>
      <w:divBdr>
        <w:top w:val="none" w:sz="0" w:space="0" w:color="auto"/>
        <w:left w:val="none" w:sz="0" w:space="0" w:color="auto"/>
        <w:bottom w:val="none" w:sz="0" w:space="0" w:color="auto"/>
        <w:right w:val="none" w:sz="0" w:space="0" w:color="auto"/>
      </w:divBdr>
    </w:div>
    <w:div w:id="320545853">
      <w:bodyDiv w:val="1"/>
      <w:marLeft w:val="0"/>
      <w:marRight w:val="0"/>
      <w:marTop w:val="0"/>
      <w:marBottom w:val="0"/>
      <w:divBdr>
        <w:top w:val="none" w:sz="0" w:space="0" w:color="auto"/>
        <w:left w:val="none" w:sz="0" w:space="0" w:color="auto"/>
        <w:bottom w:val="none" w:sz="0" w:space="0" w:color="auto"/>
        <w:right w:val="none" w:sz="0" w:space="0" w:color="auto"/>
      </w:divBdr>
    </w:div>
    <w:div w:id="440686565">
      <w:bodyDiv w:val="1"/>
      <w:marLeft w:val="0"/>
      <w:marRight w:val="0"/>
      <w:marTop w:val="0"/>
      <w:marBottom w:val="0"/>
      <w:divBdr>
        <w:top w:val="none" w:sz="0" w:space="0" w:color="auto"/>
        <w:left w:val="none" w:sz="0" w:space="0" w:color="auto"/>
        <w:bottom w:val="none" w:sz="0" w:space="0" w:color="auto"/>
        <w:right w:val="none" w:sz="0" w:space="0" w:color="auto"/>
      </w:divBdr>
    </w:div>
    <w:div w:id="711727768">
      <w:bodyDiv w:val="1"/>
      <w:marLeft w:val="0"/>
      <w:marRight w:val="0"/>
      <w:marTop w:val="0"/>
      <w:marBottom w:val="0"/>
      <w:divBdr>
        <w:top w:val="none" w:sz="0" w:space="0" w:color="auto"/>
        <w:left w:val="none" w:sz="0" w:space="0" w:color="auto"/>
        <w:bottom w:val="none" w:sz="0" w:space="0" w:color="auto"/>
        <w:right w:val="none" w:sz="0" w:space="0" w:color="auto"/>
      </w:divBdr>
    </w:div>
    <w:div w:id="744837885">
      <w:bodyDiv w:val="1"/>
      <w:marLeft w:val="0"/>
      <w:marRight w:val="0"/>
      <w:marTop w:val="0"/>
      <w:marBottom w:val="0"/>
      <w:divBdr>
        <w:top w:val="none" w:sz="0" w:space="0" w:color="auto"/>
        <w:left w:val="none" w:sz="0" w:space="0" w:color="auto"/>
        <w:bottom w:val="none" w:sz="0" w:space="0" w:color="auto"/>
        <w:right w:val="none" w:sz="0" w:space="0" w:color="auto"/>
      </w:divBdr>
    </w:div>
    <w:div w:id="810513914">
      <w:bodyDiv w:val="1"/>
      <w:marLeft w:val="0"/>
      <w:marRight w:val="0"/>
      <w:marTop w:val="0"/>
      <w:marBottom w:val="0"/>
      <w:divBdr>
        <w:top w:val="none" w:sz="0" w:space="0" w:color="auto"/>
        <w:left w:val="none" w:sz="0" w:space="0" w:color="auto"/>
        <w:bottom w:val="none" w:sz="0" w:space="0" w:color="auto"/>
        <w:right w:val="none" w:sz="0" w:space="0" w:color="auto"/>
      </w:divBdr>
    </w:div>
    <w:div w:id="1048607675">
      <w:bodyDiv w:val="1"/>
      <w:marLeft w:val="0"/>
      <w:marRight w:val="0"/>
      <w:marTop w:val="0"/>
      <w:marBottom w:val="0"/>
      <w:divBdr>
        <w:top w:val="none" w:sz="0" w:space="0" w:color="auto"/>
        <w:left w:val="none" w:sz="0" w:space="0" w:color="auto"/>
        <w:bottom w:val="none" w:sz="0" w:space="0" w:color="auto"/>
        <w:right w:val="none" w:sz="0" w:space="0" w:color="auto"/>
      </w:divBdr>
    </w:div>
    <w:div w:id="1202131027">
      <w:bodyDiv w:val="1"/>
      <w:marLeft w:val="0"/>
      <w:marRight w:val="0"/>
      <w:marTop w:val="0"/>
      <w:marBottom w:val="0"/>
      <w:divBdr>
        <w:top w:val="none" w:sz="0" w:space="0" w:color="auto"/>
        <w:left w:val="none" w:sz="0" w:space="0" w:color="auto"/>
        <w:bottom w:val="none" w:sz="0" w:space="0" w:color="auto"/>
        <w:right w:val="none" w:sz="0" w:space="0" w:color="auto"/>
      </w:divBdr>
    </w:div>
    <w:div w:id="1473710438">
      <w:bodyDiv w:val="1"/>
      <w:marLeft w:val="0"/>
      <w:marRight w:val="0"/>
      <w:marTop w:val="0"/>
      <w:marBottom w:val="0"/>
      <w:divBdr>
        <w:top w:val="none" w:sz="0" w:space="0" w:color="auto"/>
        <w:left w:val="none" w:sz="0" w:space="0" w:color="auto"/>
        <w:bottom w:val="none" w:sz="0" w:space="0" w:color="auto"/>
        <w:right w:val="none" w:sz="0" w:space="0" w:color="auto"/>
      </w:divBdr>
    </w:div>
    <w:div w:id="1483424985">
      <w:bodyDiv w:val="1"/>
      <w:marLeft w:val="0"/>
      <w:marRight w:val="0"/>
      <w:marTop w:val="0"/>
      <w:marBottom w:val="0"/>
      <w:divBdr>
        <w:top w:val="none" w:sz="0" w:space="0" w:color="auto"/>
        <w:left w:val="none" w:sz="0" w:space="0" w:color="auto"/>
        <w:bottom w:val="none" w:sz="0" w:space="0" w:color="auto"/>
        <w:right w:val="none" w:sz="0" w:space="0" w:color="auto"/>
      </w:divBdr>
    </w:div>
    <w:div w:id="1514611800">
      <w:bodyDiv w:val="1"/>
      <w:marLeft w:val="0"/>
      <w:marRight w:val="0"/>
      <w:marTop w:val="0"/>
      <w:marBottom w:val="0"/>
      <w:divBdr>
        <w:top w:val="none" w:sz="0" w:space="0" w:color="auto"/>
        <w:left w:val="none" w:sz="0" w:space="0" w:color="auto"/>
        <w:bottom w:val="none" w:sz="0" w:space="0" w:color="auto"/>
        <w:right w:val="none" w:sz="0" w:space="0" w:color="auto"/>
      </w:divBdr>
    </w:div>
    <w:div w:id="1522743098">
      <w:bodyDiv w:val="1"/>
      <w:marLeft w:val="0"/>
      <w:marRight w:val="0"/>
      <w:marTop w:val="0"/>
      <w:marBottom w:val="0"/>
      <w:divBdr>
        <w:top w:val="none" w:sz="0" w:space="0" w:color="auto"/>
        <w:left w:val="none" w:sz="0" w:space="0" w:color="auto"/>
        <w:bottom w:val="none" w:sz="0" w:space="0" w:color="auto"/>
        <w:right w:val="none" w:sz="0" w:space="0" w:color="auto"/>
      </w:divBdr>
    </w:div>
    <w:div w:id="1634359802">
      <w:bodyDiv w:val="1"/>
      <w:marLeft w:val="0"/>
      <w:marRight w:val="0"/>
      <w:marTop w:val="0"/>
      <w:marBottom w:val="0"/>
      <w:divBdr>
        <w:top w:val="none" w:sz="0" w:space="0" w:color="auto"/>
        <w:left w:val="none" w:sz="0" w:space="0" w:color="auto"/>
        <w:bottom w:val="none" w:sz="0" w:space="0" w:color="auto"/>
        <w:right w:val="none" w:sz="0" w:space="0" w:color="auto"/>
      </w:divBdr>
    </w:div>
    <w:div w:id="1699089554">
      <w:bodyDiv w:val="1"/>
      <w:marLeft w:val="0"/>
      <w:marRight w:val="0"/>
      <w:marTop w:val="0"/>
      <w:marBottom w:val="0"/>
      <w:divBdr>
        <w:top w:val="none" w:sz="0" w:space="0" w:color="auto"/>
        <w:left w:val="none" w:sz="0" w:space="0" w:color="auto"/>
        <w:bottom w:val="none" w:sz="0" w:space="0" w:color="auto"/>
        <w:right w:val="none" w:sz="0" w:space="0" w:color="auto"/>
      </w:divBdr>
    </w:div>
    <w:div w:id="1765228240">
      <w:bodyDiv w:val="1"/>
      <w:marLeft w:val="0"/>
      <w:marRight w:val="0"/>
      <w:marTop w:val="0"/>
      <w:marBottom w:val="0"/>
      <w:divBdr>
        <w:top w:val="none" w:sz="0" w:space="0" w:color="auto"/>
        <w:left w:val="none" w:sz="0" w:space="0" w:color="auto"/>
        <w:bottom w:val="none" w:sz="0" w:space="0" w:color="auto"/>
        <w:right w:val="none" w:sz="0" w:space="0" w:color="auto"/>
      </w:divBdr>
    </w:div>
    <w:div w:id="189970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tmi.12524" TargetMode="External"/><Relationship Id="rId18" Type="http://schemas.openxmlformats.org/officeDocument/2006/relationships/hyperlink" Target="https://doi.org/10.1016/j.chb.2019.106213" TargetMode="External"/><Relationship Id="rId26" Type="http://schemas.openxmlformats.org/officeDocument/2006/relationships/hyperlink" Target="https://doi.org/10.1002/cb.164" TargetMode="External"/><Relationship Id="rId39" Type="http://schemas.openxmlformats.org/officeDocument/2006/relationships/footer" Target="footer3.xml"/><Relationship Id="rId21" Type="http://schemas.openxmlformats.org/officeDocument/2006/relationships/hyperlink" Target="https://doi.org/10.1111/joca.12313" TargetMode="External"/><Relationship Id="rId34" Type="http://schemas.openxmlformats.org/officeDocument/2006/relationships/header" Target="head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oi.org/10.1016/j.mjafi.2016.11.007" TargetMode="External"/><Relationship Id="rId20" Type="http://schemas.openxmlformats.org/officeDocument/2006/relationships/hyperlink" Target="https://doi.org/10.1145/3359183" TargetMode="External"/><Relationship Id="rId29" Type="http://schemas.openxmlformats.org/officeDocument/2006/relationships/hyperlink" Target="https://doi.org/10.1017/bpp.2022.1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189/ujibm.2016.040401" TargetMode="External"/><Relationship Id="rId24" Type="http://schemas.openxmlformats.org/officeDocument/2006/relationships/hyperlink" Target="https://www.scirp.org/reference/ReferencesPapers?ReferenceID=1937458" TargetMode="External"/><Relationship Id="rId32" Type="http://schemas.openxmlformats.org/officeDocument/2006/relationships/hyperlink" Target="https://doi.org/10.1509/jppm.28.1.8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sajsse/2025/v22i71068" TargetMode="External"/><Relationship Id="rId23" Type="http://schemas.openxmlformats.org/officeDocument/2006/relationships/hyperlink" Target="https://doi.org/10.1111/tmi.12524" TargetMode="External"/><Relationship Id="rId28" Type="http://schemas.openxmlformats.org/officeDocument/2006/relationships/hyperlink" Target="https://doi.org/10.1007/s10603-017-9346-z" TargetMode="External"/><Relationship Id="rId36" Type="http://schemas.openxmlformats.org/officeDocument/2006/relationships/footer" Target="footer1.xml"/><Relationship Id="rId10" Type="http://schemas.openxmlformats.org/officeDocument/2006/relationships/hyperlink" Target="https://doi.org/10.15740/HAS/AJHS/15.1/1-6" TargetMode="External"/><Relationship Id="rId19" Type="http://schemas.openxmlformats.org/officeDocument/2006/relationships/hyperlink" Target="https://doi.org/10.1093/jla/laaa006" TargetMode="External"/><Relationship Id="rId31" Type="http://schemas.openxmlformats.org/officeDocument/2006/relationships/hyperlink" Target="https://doi.org/10.1016/j.ijedudev.2007.05.004" TargetMode="External"/><Relationship Id="rId4" Type="http://schemas.openxmlformats.org/officeDocument/2006/relationships/webSettings" Target="webSettings.xml"/><Relationship Id="rId9" Type="http://schemas.openxmlformats.org/officeDocument/2006/relationships/hyperlink" Target="https://doi.org/10.1007/s10551-021-04884-3" TargetMode="External"/><Relationship Id="rId14" Type="http://schemas.openxmlformats.org/officeDocument/2006/relationships/hyperlink" Target="https://doi.org/10.1016/j.ijinfomgt.2020.102168" TargetMode="External"/><Relationship Id="rId22" Type="http://schemas.openxmlformats.org/officeDocument/2006/relationships/hyperlink" Target="https://doi.org/10.1145/3313831.3376321" TargetMode="External"/><Relationship Id="rId27" Type="http://schemas.openxmlformats.org/officeDocument/2006/relationships/hyperlink" Target="https://doi.org/10.1111/ijcs.12556" TargetMode="External"/><Relationship Id="rId30" Type="http://schemas.openxmlformats.org/officeDocument/2006/relationships/hyperlink" Target="https://doi.org/10.1111/joca.12300" TargetMode="External"/><Relationship Id="rId35" Type="http://schemas.openxmlformats.org/officeDocument/2006/relationships/header" Target="header2.xml"/><Relationship Id="rId8" Type="http://schemas.openxmlformats.org/officeDocument/2006/relationships/hyperlink" Target="https://doi.org/10.1177/02560909211012806" TargetMode="External"/><Relationship Id="rId3" Type="http://schemas.openxmlformats.org/officeDocument/2006/relationships/settings" Target="settings.xml"/><Relationship Id="rId12" Type="http://schemas.openxmlformats.org/officeDocument/2006/relationships/hyperlink" Target="https://papers.ssrn.com/sol3/papers.cfm?abstract_id=5294767" TargetMode="External"/><Relationship Id="rId17" Type="http://schemas.openxmlformats.org/officeDocument/2006/relationships/hyperlink" Target="https://doi.org/10.1016/j.clrc.2023.100145" TargetMode="External"/><Relationship Id="rId25" Type="http://schemas.openxmlformats.org/officeDocument/2006/relationships/hyperlink" Target="https://doi.org/10.1108/IJLMA-07-2024-0245" TargetMode="External"/><Relationship Id="rId33" Type="http://schemas.openxmlformats.org/officeDocument/2006/relationships/hyperlink" Target="https://doi.org/10.1017/bpp.2024.49"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3366</TotalTime>
  <Pages>13</Pages>
  <Words>4567</Words>
  <Characters>26033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FAISHAL</dc:creator>
  <cp:keywords/>
  <dc:description/>
  <cp:lastModifiedBy>SDI 1084</cp:lastModifiedBy>
  <cp:revision>134</cp:revision>
  <cp:lastPrinted>2025-12-27T12:13:00Z</cp:lastPrinted>
  <dcterms:created xsi:type="dcterms:W3CDTF">2025-12-22T14:09:00Z</dcterms:created>
  <dcterms:modified xsi:type="dcterms:W3CDTF">2025-12-29T09:24:00Z</dcterms:modified>
</cp:coreProperties>
</file>