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1AFE9" w14:textId="77777777" w:rsidR="00B31179" w:rsidRDefault="00B31179" w:rsidP="00480220">
      <w:pPr>
        <w:spacing w:line="240" w:lineRule="auto"/>
        <w:jc w:val="center"/>
        <w:rPr>
          <w:rFonts w:ascii="Times New Roman" w:hAnsi="Times New Roman" w:cs="Times New Roman"/>
          <w:b/>
          <w:bCs/>
          <w:sz w:val="24"/>
          <w:szCs w:val="24"/>
        </w:rPr>
      </w:pPr>
      <w:r w:rsidRPr="00B31179">
        <w:rPr>
          <w:rFonts w:ascii="Times New Roman" w:hAnsi="Times New Roman" w:cs="Times New Roman"/>
          <w:b/>
          <w:bCs/>
          <w:sz w:val="24"/>
          <w:szCs w:val="24"/>
        </w:rPr>
        <w:t>Original Research Article</w:t>
      </w:r>
    </w:p>
    <w:p w14:paraId="4324A8A1" w14:textId="77777777" w:rsidR="00B31179" w:rsidRDefault="00B31179" w:rsidP="00480220">
      <w:pPr>
        <w:spacing w:line="240" w:lineRule="auto"/>
        <w:jc w:val="center"/>
        <w:rPr>
          <w:rFonts w:ascii="Times New Roman" w:hAnsi="Times New Roman" w:cs="Times New Roman"/>
          <w:b/>
          <w:bCs/>
          <w:sz w:val="24"/>
          <w:szCs w:val="24"/>
        </w:rPr>
      </w:pPr>
    </w:p>
    <w:p w14:paraId="083F1121" w14:textId="13266606" w:rsidR="00CB2743" w:rsidRDefault="006E794D" w:rsidP="0048022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Farmers’ </w:t>
      </w:r>
      <w:r w:rsidR="00CB2743" w:rsidRPr="00480220">
        <w:rPr>
          <w:rFonts w:ascii="Times New Roman" w:hAnsi="Times New Roman" w:cs="Times New Roman"/>
          <w:b/>
          <w:bCs/>
          <w:sz w:val="24"/>
          <w:szCs w:val="24"/>
        </w:rPr>
        <w:t xml:space="preserve">Knowledge and Attitude towards Sustainable Agricultural Practices in </w:t>
      </w:r>
      <w:proofErr w:type="spellStart"/>
      <w:r w:rsidR="00CB2743" w:rsidRPr="00480220">
        <w:rPr>
          <w:rFonts w:ascii="Times New Roman" w:hAnsi="Times New Roman" w:cs="Times New Roman"/>
          <w:b/>
          <w:bCs/>
          <w:sz w:val="24"/>
          <w:szCs w:val="24"/>
        </w:rPr>
        <w:t>Palnadu</w:t>
      </w:r>
      <w:proofErr w:type="spellEnd"/>
      <w:r w:rsidR="00CB2743" w:rsidRPr="00480220">
        <w:rPr>
          <w:rFonts w:ascii="Times New Roman" w:hAnsi="Times New Roman" w:cs="Times New Roman"/>
          <w:b/>
          <w:bCs/>
          <w:sz w:val="24"/>
          <w:szCs w:val="24"/>
        </w:rPr>
        <w:t xml:space="preserve"> District of Andhra Pradesh</w:t>
      </w:r>
    </w:p>
    <w:p w14:paraId="4FDD987F" w14:textId="6A64AB36" w:rsidR="00B31179" w:rsidRDefault="00B31179" w:rsidP="00CC3473">
      <w:pPr>
        <w:jc w:val="center"/>
        <w:rPr>
          <w:rFonts w:ascii="Times New Roman" w:hAnsi="Times New Roman" w:cs="Times New Roman"/>
          <w:sz w:val="24"/>
          <w:szCs w:val="24"/>
          <w:lang w:bidi="en-US"/>
        </w:rPr>
      </w:pPr>
    </w:p>
    <w:p w14:paraId="33092BCE" w14:textId="77777777" w:rsidR="00BB7E53" w:rsidRPr="003C4D9B" w:rsidRDefault="00BB7E53" w:rsidP="00CC3473">
      <w:pPr>
        <w:jc w:val="center"/>
        <w:rPr>
          <w:rFonts w:ascii="Times New Roman" w:hAnsi="Times New Roman" w:cs="Times New Roman"/>
          <w:sz w:val="24"/>
          <w:szCs w:val="24"/>
          <w:lang w:bidi="en-US"/>
        </w:rPr>
      </w:pPr>
    </w:p>
    <w:p w14:paraId="173346BB" w14:textId="77777777" w:rsidR="00CB2743" w:rsidRPr="00480220" w:rsidRDefault="00CB2743" w:rsidP="00611A47">
      <w:pPr>
        <w:spacing w:before="100" w:beforeAutospacing="1" w:after="100" w:afterAutospacing="1" w:line="240" w:lineRule="auto"/>
        <w:ind w:left="3600" w:firstLine="720"/>
        <w:jc w:val="both"/>
        <w:outlineLvl w:val="1"/>
        <w:rPr>
          <w:rFonts w:ascii="Times New Roman" w:eastAsia="Times New Roman" w:hAnsi="Times New Roman" w:cs="Times New Roman"/>
          <w:b/>
          <w:bCs/>
          <w:sz w:val="24"/>
          <w:szCs w:val="24"/>
          <w:lang w:eastAsia="en-IN" w:bidi="ar-SA"/>
        </w:rPr>
      </w:pPr>
      <w:r w:rsidRPr="00480220">
        <w:rPr>
          <w:rFonts w:ascii="Times New Roman" w:eastAsia="Times New Roman" w:hAnsi="Times New Roman" w:cs="Times New Roman"/>
          <w:b/>
          <w:bCs/>
          <w:sz w:val="24"/>
          <w:szCs w:val="24"/>
          <w:lang w:eastAsia="en-IN" w:bidi="ar-SA"/>
        </w:rPr>
        <w:t>Abstract</w:t>
      </w:r>
    </w:p>
    <w:p w14:paraId="21095194" w14:textId="50FD67EC" w:rsidR="00CD7A96" w:rsidRPr="00480220" w:rsidRDefault="00CD7A96" w:rsidP="00480220">
      <w:pPr>
        <w:spacing w:before="100" w:beforeAutospacing="1" w:after="100" w:afterAutospacing="1" w:line="240" w:lineRule="auto"/>
        <w:jc w:val="both"/>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sz w:val="24"/>
          <w:szCs w:val="24"/>
          <w:lang w:eastAsia="en-IN" w:bidi="ar-SA"/>
        </w:rPr>
        <w:t>Sustainable agriculture has become a vital pathway for ensuring long</w:t>
      </w:r>
      <w:r w:rsidRPr="00480220">
        <w:rPr>
          <w:rFonts w:ascii="Times New Roman" w:eastAsia="Times New Roman" w:hAnsi="Times New Roman" w:cs="Times New Roman"/>
          <w:sz w:val="24"/>
          <w:szCs w:val="24"/>
          <w:lang w:eastAsia="en-IN" w:bidi="ar-SA"/>
        </w:rPr>
        <w:noBreakHyphen/>
        <w:t>term food security, environmental conservation, and socio</w:t>
      </w:r>
      <w:r w:rsidRPr="00480220">
        <w:rPr>
          <w:rFonts w:ascii="Times New Roman" w:eastAsia="Times New Roman" w:hAnsi="Times New Roman" w:cs="Times New Roman"/>
          <w:sz w:val="24"/>
          <w:szCs w:val="24"/>
          <w:lang w:eastAsia="en-IN" w:bidi="ar-SA"/>
        </w:rPr>
        <w:noBreakHyphen/>
        <w:t>economic equity in Indian farming. This study was undertaken to evaluate farmers’ knowledge and attitudes toward sustainable agricultural practices (SAPs) and to examine the socio</w:t>
      </w:r>
      <w:r w:rsidRPr="00480220">
        <w:rPr>
          <w:rFonts w:ascii="Times New Roman" w:eastAsia="Times New Roman" w:hAnsi="Times New Roman" w:cs="Times New Roman"/>
          <w:sz w:val="24"/>
          <w:szCs w:val="24"/>
          <w:lang w:eastAsia="en-IN" w:bidi="ar-SA"/>
        </w:rPr>
        <w:noBreakHyphen/>
        <w:t>personal, socio</w:t>
      </w:r>
      <w:r w:rsidRPr="00480220">
        <w:rPr>
          <w:rFonts w:ascii="Times New Roman" w:eastAsia="Times New Roman" w:hAnsi="Times New Roman" w:cs="Times New Roman"/>
          <w:sz w:val="24"/>
          <w:szCs w:val="24"/>
          <w:lang w:eastAsia="en-IN" w:bidi="ar-SA"/>
        </w:rPr>
        <w:noBreakHyphen/>
        <w:t>economic, socio</w:t>
      </w:r>
      <w:r w:rsidRPr="00480220">
        <w:rPr>
          <w:rFonts w:ascii="Times New Roman" w:eastAsia="Times New Roman" w:hAnsi="Times New Roman" w:cs="Times New Roman"/>
          <w:sz w:val="24"/>
          <w:szCs w:val="24"/>
          <w:lang w:eastAsia="en-IN" w:bidi="ar-SA"/>
        </w:rPr>
        <w:noBreakHyphen/>
        <w:t>communicational, and socio</w:t>
      </w:r>
      <w:r w:rsidRPr="00480220">
        <w:rPr>
          <w:rFonts w:ascii="Times New Roman" w:eastAsia="Times New Roman" w:hAnsi="Times New Roman" w:cs="Times New Roman"/>
          <w:sz w:val="24"/>
          <w:szCs w:val="24"/>
          <w:lang w:eastAsia="en-IN" w:bidi="ar-SA"/>
        </w:rPr>
        <w:noBreakHyphen/>
        <w:t xml:space="preserve">psychological factors influencing them. The research was conducted in </w:t>
      </w:r>
      <w:proofErr w:type="spellStart"/>
      <w:r w:rsidRPr="00480220">
        <w:rPr>
          <w:rFonts w:ascii="Times New Roman" w:eastAsia="Times New Roman" w:hAnsi="Times New Roman" w:cs="Times New Roman"/>
          <w:sz w:val="24"/>
          <w:szCs w:val="24"/>
          <w:lang w:eastAsia="en-IN" w:bidi="ar-SA"/>
        </w:rPr>
        <w:t>Palnadu</w:t>
      </w:r>
      <w:proofErr w:type="spellEnd"/>
      <w:r w:rsidRPr="00480220">
        <w:rPr>
          <w:rFonts w:ascii="Times New Roman" w:eastAsia="Times New Roman" w:hAnsi="Times New Roman" w:cs="Times New Roman"/>
          <w:sz w:val="24"/>
          <w:szCs w:val="24"/>
          <w:lang w:eastAsia="en-IN" w:bidi="ar-SA"/>
        </w:rPr>
        <w:t xml:space="preserve"> district of Andhra Pradesh, specifically in </w:t>
      </w:r>
      <w:proofErr w:type="spellStart"/>
      <w:r w:rsidRPr="00480220">
        <w:rPr>
          <w:rFonts w:ascii="Times New Roman" w:eastAsia="Times New Roman" w:hAnsi="Times New Roman" w:cs="Times New Roman"/>
          <w:sz w:val="24"/>
          <w:szCs w:val="24"/>
          <w:lang w:eastAsia="en-IN" w:bidi="ar-SA"/>
        </w:rPr>
        <w:t>Ipur</w:t>
      </w:r>
      <w:proofErr w:type="spellEnd"/>
      <w:r w:rsidRPr="00480220">
        <w:rPr>
          <w:rFonts w:ascii="Times New Roman" w:eastAsia="Times New Roman" w:hAnsi="Times New Roman" w:cs="Times New Roman"/>
          <w:sz w:val="24"/>
          <w:szCs w:val="24"/>
          <w:lang w:eastAsia="en-IN" w:bidi="ar-SA"/>
        </w:rPr>
        <w:t xml:space="preserve"> and </w:t>
      </w:r>
      <w:proofErr w:type="spellStart"/>
      <w:r w:rsidRPr="00480220">
        <w:rPr>
          <w:rFonts w:ascii="Times New Roman" w:eastAsia="Times New Roman" w:hAnsi="Times New Roman" w:cs="Times New Roman"/>
          <w:sz w:val="24"/>
          <w:szCs w:val="24"/>
          <w:lang w:eastAsia="en-IN" w:bidi="ar-SA"/>
        </w:rPr>
        <w:t>Karempudi</w:t>
      </w:r>
      <w:proofErr w:type="spellEnd"/>
      <w:r w:rsidRPr="00480220">
        <w:rPr>
          <w:rFonts w:ascii="Times New Roman" w:eastAsia="Times New Roman" w:hAnsi="Times New Roman" w:cs="Times New Roman"/>
          <w:sz w:val="24"/>
          <w:szCs w:val="24"/>
          <w:lang w:eastAsia="en-IN" w:bidi="ar-SA"/>
        </w:rPr>
        <w:t xml:space="preserve"> </w:t>
      </w:r>
      <w:proofErr w:type="spellStart"/>
      <w:r w:rsidRPr="00480220">
        <w:rPr>
          <w:rFonts w:ascii="Times New Roman" w:eastAsia="Times New Roman" w:hAnsi="Times New Roman" w:cs="Times New Roman"/>
          <w:sz w:val="24"/>
          <w:szCs w:val="24"/>
          <w:lang w:eastAsia="en-IN" w:bidi="ar-SA"/>
        </w:rPr>
        <w:t>mandals</w:t>
      </w:r>
      <w:proofErr w:type="spellEnd"/>
      <w:r w:rsidRPr="00480220">
        <w:rPr>
          <w:rFonts w:ascii="Times New Roman" w:eastAsia="Times New Roman" w:hAnsi="Times New Roman" w:cs="Times New Roman"/>
          <w:sz w:val="24"/>
          <w:szCs w:val="24"/>
          <w:lang w:eastAsia="en-IN" w:bidi="ar-SA"/>
        </w:rPr>
        <w:t>, with a sample of 100 farmers selected through multistage random sampling. An ex</w:t>
      </w:r>
      <w:r w:rsidRPr="00480220">
        <w:rPr>
          <w:rFonts w:ascii="Times New Roman" w:eastAsia="Times New Roman" w:hAnsi="Times New Roman" w:cs="Times New Roman"/>
          <w:sz w:val="24"/>
          <w:szCs w:val="24"/>
          <w:lang w:eastAsia="en-IN" w:bidi="ar-SA"/>
        </w:rPr>
        <w:noBreakHyphen/>
        <w:t>post facto research design was adopted, and data were collected using a pre</w:t>
      </w:r>
      <w:r w:rsidRPr="00480220">
        <w:rPr>
          <w:rFonts w:ascii="Times New Roman" w:eastAsia="Times New Roman" w:hAnsi="Times New Roman" w:cs="Times New Roman"/>
          <w:sz w:val="24"/>
          <w:szCs w:val="24"/>
          <w:lang w:eastAsia="en-IN" w:bidi="ar-SA"/>
        </w:rPr>
        <w:noBreakHyphen/>
        <w:t>tested structured interview schedule. The information was analysed using descriptive statistics and weighted mean scores.</w:t>
      </w:r>
      <w:r w:rsidR="00833884">
        <w:rPr>
          <w:rFonts w:ascii="Times New Roman" w:eastAsia="Times New Roman" w:hAnsi="Times New Roman" w:cs="Times New Roman"/>
          <w:sz w:val="24"/>
          <w:szCs w:val="24"/>
          <w:lang w:eastAsia="en-IN" w:bidi="ar-SA"/>
        </w:rPr>
        <w:t xml:space="preserve"> </w:t>
      </w:r>
      <w:r w:rsidRPr="00480220">
        <w:rPr>
          <w:rFonts w:ascii="Times New Roman" w:eastAsia="Times New Roman" w:hAnsi="Times New Roman" w:cs="Times New Roman"/>
          <w:sz w:val="24"/>
          <w:szCs w:val="24"/>
          <w:lang w:eastAsia="en-IN" w:bidi="ar-SA"/>
        </w:rPr>
        <w:t>The results revealed that a majority of respondents (82%) possessed a high level of knowledge regarding sustainable agricultural practices, particularly in productivity</w:t>
      </w:r>
      <w:r w:rsidRPr="00480220">
        <w:rPr>
          <w:rFonts w:ascii="Times New Roman" w:eastAsia="Times New Roman" w:hAnsi="Times New Roman" w:cs="Times New Roman"/>
          <w:sz w:val="24"/>
          <w:szCs w:val="24"/>
          <w:lang w:eastAsia="en-IN" w:bidi="ar-SA"/>
        </w:rPr>
        <w:noBreakHyphen/>
        <w:t xml:space="preserve">related aspects. However, comparatively lower knowledge was observed in the dimension of environmental stability. In terms of attitude, all respondents demonstrated a moderately </w:t>
      </w:r>
      <w:r w:rsidR="00480220" w:rsidRPr="00480220">
        <w:rPr>
          <w:rFonts w:ascii="Times New Roman" w:eastAsia="Times New Roman" w:hAnsi="Times New Roman" w:cs="Times New Roman"/>
          <w:sz w:val="24"/>
          <w:szCs w:val="24"/>
          <w:lang w:eastAsia="en-IN" w:bidi="ar-SA"/>
        </w:rPr>
        <w:t>favourable</w:t>
      </w:r>
      <w:r w:rsidRPr="00480220">
        <w:rPr>
          <w:rFonts w:ascii="Times New Roman" w:eastAsia="Times New Roman" w:hAnsi="Times New Roman" w:cs="Times New Roman"/>
          <w:sz w:val="24"/>
          <w:szCs w:val="24"/>
          <w:lang w:eastAsia="en-IN" w:bidi="ar-SA"/>
        </w:rPr>
        <w:t xml:space="preserve"> disposition toward sustainable agriculture, reflecting acceptance but limited conviction for intensive adoption. Statement</w:t>
      </w:r>
      <w:r w:rsidRPr="00480220">
        <w:rPr>
          <w:rFonts w:ascii="Times New Roman" w:eastAsia="Times New Roman" w:hAnsi="Times New Roman" w:cs="Times New Roman"/>
          <w:sz w:val="24"/>
          <w:szCs w:val="24"/>
          <w:lang w:eastAsia="en-IN" w:bidi="ar-SA"/>
        </w:rPr>
        <w:noBreakHyphen/>
        <w:t>wise analysis indicated strong agreement on issues related to environmental protection and resource conservation, while willingness to participate in training programs and demonstrations was relatively low</w:t>
      </w:r>
      <w:r w:rsidRPr="00DF68BA">
        <w:rPr>
          <w:rFonts w:ascii="Times New Roman" w:eastAsia="Times New Roman" w:hAnsi="Times New Roman" w:cs="Times New Roman"/>
          <w:sz w:val="24"/>
          <w:szCs w:val="24"/>
          <w:lang w:eastAsia="en-IN" w:bidi="ar-SA"/>
        </w:rPr>
        <w:t>.</w:t>
      </w:r>
      <w:r w:rsidR="00DF68BA">
        <w:rPr>
          <w:rFonts w:ascii="Times New Roman" w:eastAsia="Times New Roman" w:hAnsi="Times New Roman" w:cs="Times New Roman"/>
          <w:sz w:val="24"/>
          <w:szCs w:val="24"/>
          <w:lang w:eastAsia="en-IN" w:bidi="ar-SA"/>
        </w:rPr>
        <w:t xml:space="preserve"> </w:t>
      </w:r>
      <w:r w:rsidRPr="00DF68BA">
        <w:rPr>
          <w:rFonts w:ascii="Times New Roman" w:eastAsia="Times New Roman" w:hAnsi="Times New Roman" w:cs="Times New Roman"/>
          <w:sz w:val="24"/>
          <w:szCs w:val="24"/>
          <w:lang w:eastAsia="en-IN" w:bidi="ar-SA"/>
        </w:rPr>
        <w:t>The study highlights the importance of targeted extension interventions, capacity</w:t>
      </w:r>
      <w:r w:rsidRPr="00DF68BA">
        <w:rPr>
          <w:rFonts w:ascii="Times New Roman" w:eastAsia="Times New Roman" w:hAnsi="Times New Roman" w:cs="Times New Roman"/>
          <w:sz w:val="24"/>
          <w:szCs w:val="24"/>
          <w:lang w:eastAsia="en-IN" w:bidi="ar-SA"/>
        </w:rPr>
        <w:noBreakHyphen/>
        <w:t>building initiatives, and supportive policy measures to enhance farmers’ environmental orientation and to translate their knowledge into consistent practice.</w:t>
      </w:r>
    </w:p>
    <w:p w14:paraId="32BB4913" w14:textId="77777777" w:rsidR="00CB2743" w:rsidRPr="00480220" w:rsidRDefault="00CB2743" w:rsidP="00480220">
      <w:pPr>
        <w:spacing w:before="100" w:beforeAutospacing="1" w:after="100" w:afterAutospacing="1" w:line="240" w:lineRule="auto"/>
        <w:jc w:val="both"/>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b/>
          <w:bCs/>
          <w:sz w:val="24"/>
          <w:szCs w:val="24"/>
          <w:lang w:eastAsia="en-IN" w:bidi="ar-SA"/>
        </w:rPr>
        <w:t>Key words:</w:t>
      </w:r>
      <w:r w:rsidRPr="00480220">
        <w:rPr>
          <w:rFonts w:ascii="Times New Roman" w:eastAsia="Times New Roman" w:hAnsi="Times New Roman" w:cs="Times New Roman"/>
          <w:sz w:val="24"/>
          <w:szCs w:val="24"/>
          <w:lang w:eastAsia="en-IN" w:bidi="ar-SA"/>
        </w:rPr>
        <w:t xml:space="preserve"> Sustainable agriculture, farmers’ knowledge, attitude, extension participation, Andhra Pradesh</w:t>
      </w:r>
    </w:p>
    <w:p w14:paraId="553D1DB0" w14:textId="77777777" w:rsidR="00CB2743" w:rsidRPr="00480220" w:rsidRDefault="00CB2743" w:rsidP="00480220">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ar-SA"/>
        </w:rPr>
      </w:pPr>
      <w:r w:rsidRPr="00480220">
        <w:rPr>
          <w:rFonts w:ascii="Times New Roman" w:eastAsia="Times New Roman" w:hAnsi="Times New Roman" w:cs="Times New Roman"/>
          <w:b/>
          <w:bCs/>
          <w:sz w:val="24"/>
          <w:szCs w:val="24"/>
          <w:lang w:eastAsia="en-IN" w:bidi="ar-SA"/>
        </w:rPr>
        <w:t>Introduction</w:t>
      </w:r>
    </w:p>
    <w:p w14:paraId="2992C6E2" w14:textId="77777777" w:rsidR="00CD7A96" w:rsidRPr="00480220" w:rsidRDefault="00CD7A96" w:rsidP="00480220">
      <w:pPr>
        <w:spacing w:before="100" w:beforeAutospacing="1" w:after="100" w:afterAutospacing="1" w:line="240" w:lineRule="auto"/>
        <w:jc w:val="both"/>
        <w:outlineLvl w:val="1"/>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sz w:val="24"/>
          <w:szCs w:val="24"/>
          <w:lang w:eastAsia="en-IN" w:bidi="ar-SA"/>
        </w:rPr>
        <w:t>Indian agriculture stands at a critical crossroads, confronted with the dual challenge of meeting the rising food demand of a growing population while ensuring the sustainable use of natural resources. The sector contributes nearly 18 percent to India’s Gross Value Added (GVA) and provides livelihood support to about 58 percent of the population (Government of India, 2023). However, the overuse of chemical fertilizers, pesticides, and groundwater has resulted in soil degradation, declining water tables, biodiversity loss, and escalating production costs.</w:t>
      </w:r>
    </w:p>
    <w:p w14:paraId="7EE49DFF" w14:textId="77777777" w:rsidR="00CD7A96" w:rsidRPr="00480220" w:rsidRDefault="00CD7A96" w:rsidP="00480220">
      <w:pPr>
        <w:spacing w:before="100" w:beforeAutospacing="1" w:after="100" w:afterAutospacing="1" w:line="240" w:lineRule="auto"/>
        <w:jc w:val="both"/>
        <w:outlineLvl w:val="1"/>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sz w:val="24"/>
          <w:szCs w:val="24"/>
          <w:lang w:eastAsia="en-IN" w:bidi="ar-SA"/>
        </w:rPr>
        <w:t xml:space="preserve">According to estimates by the Food and Agriculture Organization (FAO), approximately 33 percent of the world’s soils are moderately to highly degraded, with India alone accounting for nearly 120 million hectares of degraded land. In Andhra Pradesh, intensive farming practices, coupled with erratic rainfall and frequent droughts, have further exacerbated resource depletion. In this context, sustainable agricultural practices—such as integrated nutrient management, integrated pest management, soil and water conservation, and diversified farming </w:t>
      </w:r>
      <w:r w:rsidRPr="00480220">
        <w:rPr>
          <w:rFonts w:ascii="Times New Roman" w:eastAsia="Times New Roman" w:hAnsi="Times New Roman" w:cs="Times New Roman"/>
          <w:sz w:val="24"/>
          <w:szCs w:val="24"/>
          <w:lang w:eastAsia="en-IN" w:bidi="ar-SA"/>
        </w:rPr>
        <w:lastRenderedPageBreak/>
        <w:t>systems—are indispensable for maintaining productivity while safeguarding environmental and social well</w:t>
      </w:r>
      <w:r w:rsidRPr="00480220">
        <w:rPr>
          <w:rFonts w:ascii="Times New Roman" w:eastAsia="Times New Roman" w:hAnsi="Times New Roman" w:cs="Times New Roman"/>
          <w:sz w:val="24"/>
          <w:szCs w:val="24"/>
          <w:lang w:eastAsia="en-IN" w:bidi="ar-SA"/>
        </w:rPr>
        <w:noBreakHyphen/>
        <w:t>being.</w:t>
      </w:r>
    </w:p>
    <w:p w14:paraId="238E2DEF" w14:textId="3DE0C5EA" w:rsidR="00CD7A96" w:rsidRPr="00480220" w:rsidRDefault="00CD7A96" w:rsidP="00480220">
      <w:pPr>
        <w:spacing w:before="100" w:beforeAutospacing="1" w:after="100" w:afterAutospacing="1" w:line="240" w:lineRule="auto"/>
        <w:jc w:val="both"/>
        <w:outlineLvl w:val="1"/>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sz w:val="24"/>
          <w:szCs w:val="24"/>
          <w:lang w:eastAsia="en-IN" w:bidi="ar-SA"/>
        </w:rPr>
        <w:t xml:space="preserve">Farmers’ knowledge and attitudes play a decisive role in the adoption and continued use of these practices. Knowledge fosters awareness and understanding, while attitude reflects the degree of </w:t>
      </w:r>
      <w:r w:rsidR="00883A60" w:rsidRPr="00480220">
        <w:rPr>
          <w:rFonts w:ascii="Times New Roman" w:eastAsia="Times New Roman" w:hAnsi="Times New Roman" w:cs="Times New Roman"/>
          <w:sz w:val="24"/>
          <w:szCs w:val="24"/>
          <w:lang w:eastAsia="en-IN" w:bidi="ar-SA"/>
        </w:rPr>
        <w:t>favourability</w:t>
      </w:r>
      <w:r w:rsidRPr="00480220">
        <w:rPr>
          <w:rFonts w:ascii="Times New Roman" w:eastAsia="Times New Roman" w:hAnsi="Times New Roman" w:cs="Times New Roman"/>
          <w:sz w:val="24"/>
          <w:szCs w:val="24"/>
          <w:lang w:eastAsia="en-IN" w:bidi="ar-SA"/>
        </w:rPr>
        <w:t xml:space="preserve"> toward adoption decisions. Previous studies have shown that even when farmers possess adequate knowledge, adoption often remains partial due to moderate attitudes, risk perceptions, and institutional constraints. Therefore, an empirical assessment of farmers’ knowledge and attitudes toward sustainable agriculture is essential for designing effective extension strategies that can bridge the gap between awareness and practice.</w:t>
      </w:r>
    </w:p>
    <w:p w14:paraId="420C8D49" w14:textId="77777777" w:rsidR="00CB2743" w:rsidRPr="00480220" w:rsidRDefault="00CB2743" w:rsidP="00480220">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ar-SA"/>
        </w:rPr>
      </w:pPr>
      <w:r w:rsidRPr="00480220">
        <w:rPr>
          <w:rFonts w:ascii="Times New Roman" w:eastAsia="Times New Roman" w:hAnsi="Times New Roman" w:cs="Times New Roman"/>
          <w:b/>
          <w:bCs/>
          <w:sz w:val="24"/>
          <w:szCs w:val="24"/>
          <w:lang w:eastAsia="en-IN" w:bidi="ar-SA"/>
        </w:rPr>
        <w:t>Objectives of the Study</w:t>
      </w:r>
    </w:p>
    <w:p w14:paraId="7694F844" w14:textId="77777777" w:rsidR="00CB2743" w:rsidRPr="003A286C" w:rsidRDefault="00CB2743" w:rsidP="00480220">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en-IN" w:bidi="ar-SA"/>
        </w:rPr>
      </w:pPr>
      <w:r w:rsidRPr="003A286C">
        <w:rPr>
          <w:rFonts w:ascii="Times New Roman" w:eastAsia="Times New Roman" w:hAnsi="Times New Roman" w:cs="Times New Roman"/>
          <w:sz w:val="24"/>
          <w:szCs w:val="24"/>
          <w:lang w:eastAsia="en-IN" w:bidi="ar-SA"/>
        </w:rPr>
        <w:t>To study the socio-personal, socio-economic, socio-communicational, and socio-psychological characteristics of the respondents.</w:t>
      </w:r>
    </w:p>
    <w:p w14:paraId="4C05453C" w14:textId="77777777" w:rsidR="00CB2743" w:rsidRPr="00480220" w:rsidRDefault="00CB2743" w:rsidP="00480220">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sz w:val="24"/>
          <w:szCs w:val="24"/>
          <w:lang w:eastAsia="en-IN" w:bidi="ar-SA"/>
        </w:rPr>
        <w:t>To assess the level of knowledge of farmers regarding sustainable agricultural practices.</w:t>
      </w:r>
    </w:p>
    <w:p w14:paraId="013DE472" w14:textId="77777777" w:rsidR="00CB2743" w:rsidRPr="00480220" w:rsidRDefault="00CB2743" w:rsidP="00480220">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sz w:val="24"/>
          <w:szCs w:val="24"/>
          <w:lang w:eastAsia="en-IN" w:bidi="ar-SA"/>
        </w:rPr>
        <w:t>To analyse farmers’ attitude towards sustainable agricultural practices.</w:t>
      </w:r>
    </w:p>
    <w:p w14:paraId="3E718E21" w14:textId="77777777" w:rsidR="00CB2743" w:rsidRPr="00480220" w:rsidRDefault="00CB2743" w:rsidP="00480220">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sz w:val="24"/>
          <w:szCs w:val="24"/>
          <w:lang w:eastAsia="en-IN" w:bidi="ar-SA"/>
        </w:rPr>
        <w:t>To identify dimension-wise gaps in knowledge and attitude for suggesting suitable extension interventions.</w:t>
      </w:r>
    </w:p>
    <w:p w14:paraId="05A26044" w14:textId="77777777" w:rsidR="00FB0C72" w:rsidRPr="00480220" w:rsidRDefault="00FB0C72" w:rsidP="00480220">
      <w:pPr>
        <w:spacing w:before="100" w:beforeAutospacing="1" w:after="100" w:afterAutospacing="1" w:line="240" w:lineRule="auto"/>
        <w:rPr>
          <w:rFonts w:ascii="Times New Roman" w:eastAsia="Times New Roman" w:hAnsi="Times New Roman" w:cs="Times New Roman"/>
          <w:sz w:val="24"/>
          <w:szCs w:val="24"/>
          <w:lang w:eastAsia="en-IN"/>
        </w:rPr>
      </w:pPr>
      <w:r w:rsidRPr="00480220">
        <w:rPr>
          <w:rFonts w:ascii="Times New Roman" w:eastAsia="Times New Roman" w:hAnsi="Times New Roman" w:cs="Times New Roman"/>
          <w:b/>
          <w:bCs/>
          <w:sz w:val="24"/>
          <w:szCs w:val="24"/>
          <w:lang w:eastAsia="en-IN"/>
        </w:rPr>
        <w:t>Research Methodology</w:t>
      </w:r>
    </w:p>
    <w:p w14:paraId="2BDFE81C" w14:textId="4A7FA4BA" w:rsidR="003A286C" w:rsidRDefault="00FB0C72" w:rsidP="001003C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 xml:space="preserve">The study was carried out in </w:t>
      </w:r>
      <w:proofErr w:type="spellStart"/>
      <w:r w:rsidRPr="00480220">
        <w:rPr>
          <w:rFonts w:ascii="Times New Roman" w:eastAsia="Times New Roman" w:hAnsi="Times New Roman" w:cs="Times New Roman"/>
          <w:sz w:val="24"/>
          <w:szCs w:val="24"/>
          <w:lang w:eastAsia="en-IN"/>
        </w:rPr>
        <w:t>Palnadu</w:t>
      </w:r>
      <w:proofErr w:type="spellEnd"/>
      <w:r w:rsidRPr="00480220">
        <w:rPr>
          <w:rFonts w:ascii="Times New Roman" w:eastAsia="Times New Roman" w:hAnsi="Times New Roman" w:cs="Times New Roman"/>
          <w:sz w:val="24"/>
          <w:szCs w:val="24"/>
          <w:lang w:eastAsia="en-IN"/>
        </w:rPr>
        <w:t xml:space="preserve"> district of Andhra Pradesh. Two </w:t>
      </w:r>
      <w:proofErr w:type="spellStart"/>
      <w:r w:rsidRPr="00480220">
        <w:rPr>
          <w:rFonts w:ascii="Times New Roman" w:eastAsia="Times New Roman" w:hAnsi="Times New Roman" w:cs="Times New Roman"/>
          <w:sz w:val="24"/>
          <w:szCs w:val="24"/>
          <w:lang w:eastAsia="en-IN"/>
        </w:rPr>
        <w:t>mandals</w:t>
      </w:r>
      <w:proofErr w:type="spellEnd"/>
      <w:r w:rsidRPr="00480220">
        <w:rPr>
          <w:rFonts w:ascii="Times New Roman" w:eastAsia="Times New Roman" w:hAnsi="Times New Roman" w:cs="Times New Roman"/>
          <w:sz w:val="24"/>
          <w:szCs w:val="24"/>
          <w:lang w:eastAsia="en-IN"/>
        </w:rPr>
        <w:t xml:space="preserve">, </w:t>
      </w:r>
      <w:proofErr w:type="spellStart"/>
      <w:r w:rsidRPr="00480220">
        <w:rPr>
          <w:rFonts w:ascii="Times New Roman" w:eastAsia="Times New Roman" w:hAnsi="Times New Roman" w:cs="Times New Roman"/>
          <w:sz w:val="24"/>
          <w:szCs w:val="24"/>
          <w:lang w:eastAsia="en-IN"/>
        </w:rPr>
        <w:t>Ipur</w:t>
      </w:r>
      <w:proofErr w:type="spellEnd"/>
      <w:r w:rsidRPr="00480220">
        <w:rPr>
          <w:rFonts w:ascii="Times New Roman" w:eastAsia="Times New Roman" w:hAnsi="Times New Roman" w:cs="Times New Roman"/>
          <w:sz w:val="24"/>
          <w:szCs w:val="24"/>
          <w:lang w:eastAsia="en-IN"/>
        </w:rPr>
        <w:t xml:space="preserve"> and </w:t>
      </w:r>
      <w:proofErr w:type="spellStart"/>
      <w:r w:rsidRPr="00480220">
        <w:rPr>
          <w:rFonts w:ascii="Times New Roman" w:eastAsia="Times New Roman" w:hAnsi="Times New Roman" w:cs="Times New Roman"/>
          <w:sz w:val="24"/>
          <w:szCs w:val="24"/>
          <w:lang w:eastAsia="en-IN"/>
        </w:rPr>
        <w:t>Karempudi</w:t>
      </w:r>
      <w:proofErr w:type="spellEnd"/>
      <w:r w:rsidRPr="00480220">
        <w:rPr>
          <w:rFonts w:ascii="Times New Roman" w:eastAsia="Times New Roman" w:hAnsi="Times New Roman" w:cs="Times New Roman"/>
          <w:sz w:val="24"/>
          <w:szCs w:val="24"/>
          <w:lang w:eastAsia="en-IN"/>
        </w:rPr>
        <w:t xml:space="preserve">, were randomly selected for the </w:t>
      </w:r>
      <w:r w:rsidR="00883A60" w:rsidRPr="00480220">
        <w:rPr>
          <w:rFonts w:ascii="Times New Roman" w:eastAsia="Times New Roman" w:hAnsi="Times New Roman" w:cs="Times New Roman"/>
          <w:sz w:val="24"/>
          <w:szCs w:val="24"/>
          <w:lang w:eastAsia="en-IN"/>
        </w:rPr>
        <w:t>study</w:t>
      </w:r>
      <w:r w:rsidRPr="00480220">
        <w:rPr>
          <w:rFonts w:ascii="Times New Roman" w:eastAsia="Times New Roman" w:hAnsi="Times New Roman" w:cs="Times New Roman"/>
          <w:sz w:val="24"/>
          <w:szCs w:val="24"/>
          <w:lang w:eastAsia="en-IN"/>
        </w:rPr>
        <w:t>.</w:t>
      </w:r>
      <w:r w:rsidR="001003C4">
        <w:rPr>
          <w:rFonts w:ascii="Times New Roman" w:eastAsia="Times New Roman" w:hAnsi="Times New Roman" w:cs="Times New Roman"/>
          <w:sz w:val="24"/>
          <w:szCs w:val="24"/>
          <w:lang w:eastAsia="en-IN"/>
        </w:rPr>
        <w:t xml:space="preserve"> </w:t>
      </w:r>
      <w:r w:rsidRPr="00480220">
        <w:rPr>
          <w:rFonts w:ascii="Times New Roman" w:eastAsia="Times New Roman" w:hAnsi="Times New Roman" w:cs="Times New Roman"/>
          <w:sz w:val="24"/>
          <w:szCs w:val="24"/>
          <w:lang w:eastAsia="en-IN"/>
        </w:rPr>
        <w:t>An ex</w:t>
      </w:r>
      <w:r w:rsidRPr="00480220">
        <w:rPr>
          <w:rFonts w:ascii="Times New Roman" w:eastAsia="Times New Roman" w:hAnsi="Times New Roman" w:cs="Times New Roman"/>
          <w:sz w:val="24"/>
          <w:szCs w:val="24"/>
          <w:lang w:eastAsia="en-IN"/>
        </w:rPr>
        <w:noBreakHyphen/>
        <w:t>post facto research design was employed, as the variables under study had already occurred and could not be manipulated.</w:t>
      </w:r>
      <w:r w:rsidR="001003C4">
        <w:rPr>
          <w:rFonts w:ascii="Times New Roman" w:eastAsia="Times New Roman" w:hAnsi="Times New Roman" w:cs="Times New Roman"/>
          <w:sz w:val="24"/>
          <w:szCs w:val="24"/>
          <w:lang w:eastAsia="en-IN"/>
        </w:rPr>
        <w:t xml:space="preserve"> </w:t>
      </w:r>
      <w:r w:rsidRPr="00480220">
        <w:rPr>
          <w:rFonts w:ascii="Times New Roman" w:eastAsia="Times New Roman" w:hAnsi="Times New Roman" w:cs="Times New Roman"/>
          <w:sz w:val="24"/>
          <w:szCs w:val="24"/>
          <w:lang w:eastAsia="en-IN"/>
        </w:rPr>
        <w:t xml:space="preserve">A multistage sampling technique was adopted. From each selected </w:t>
      </w:r>
      <w:proofErr w:type="spellStart"/>
      <w:r w:rsidRPr="00480220">
        <w:rPr>
          <w:rFonts w:ascii="Times New Roman" w:eastAsia="Times New Roman" w:hAnsi="Times New Roman" w:cs="Times New Roman"/>
          <w:sz w:val="24"/>
          <w:szCs w:val="24"/>
          <w:lang w:eastAsia="en-IN"/>
        </w:rPr>
        <w:t>mandal</w:t>
      </w:r>
      <w:proofErr w:type="spellEnd"/>
      <w:r w:rsidRPr="00480220">
        <w:rPr>
          <w:rFonts w:ascii="Times New Roman" w:eastAsia="Times New Roman" w:hAnsi="Times New Roman" w:cs="Times New Roman"/>
          <w:sz w:val="24"/>
          <w:szCs w:val="24"/>
          <w:lang w:eastAsia="en-IN"/>
        </w:rPr>
        <w:t>, two villages were chosen through simple random sampling. Within each village, respondents were selected using proportionate random sampling, resulting in a total sample size of 100 farmers.</w:t>
      </w:r>
      <w:r w:rsidR="001003C4">
        <w:rPr>
          <w:rFonts w:ascii="Times New Roman" w:eastAsia="Times New Roman" w:hAnsi="Times New Roman" w:cs="Times New Roman"/>
          <w:sz w:val="24"/>
          <w:szCs w:val="24"/>
          <w:lang w:eastAsia="en-IN"/>
        </w:rPr>
        <w:t xml:space="preserve"> </w:t>
      </w:r>
      <w:r w:rsidRPr="00480220">
        <w:rPr>
          <w:rFonts w:ascii="Times New Roman" w:eastAsia="Times New Roman" w:hAnsi="Times New Roman" w:cs="Times New Roman"/>
          <w:sz w:val="24"/>
          <w:szCs w:val="24"/>
          <w:lang w:eastAsia="en-IN"/>
        </w:rPr>
        <w:t xml:space="preserve">A pilot study was conducted in </w:t>
      </w:r>
      <w:proofErr w:type="spellStart"/>
      <w:r w:rsidRPr="00480220">
        <w:rPr>
          <w:rFonts w:ascii="Times New Roman" w:eastAsia="Times New Roman" w:hAnsi="Times New Roman" w:cs="Times New Roman"/>
          <w:sz w:val="24"/>
          <w:szCs w:val="24"/>
          <w:lang w:eastAsia="en-IN"/>
        </w:rPr>
        <w:t>Agnigundala</w:t>
      </w:r>
      <w:proofErr w:type="spellEnd"/>
      <w:r w:rsidRPr="00480220">
        <w:rPr>
          <w:rFonts w:ascii="Times New Roman" w:eastAsia="Times New Roman" w:hAnsi="Times New Roman" w:cs="Times New Roman"/>
          <w:sz w:val="24"/>
          <w:szCs w:val="24"/>
          <w:lang w:eastAsia="en-IN"/>
        </w:rPr>
        <w:t xml:space="preserve"> and </w:t>
      </w:r>
      <w:proofErr w:type="spellStart"/>
      <w:r w:rsidRPr="00480220">
        <w:rPr>
          <w:rFonts w:ascii="Times New Roman" w:eastAsia="Times New Roman" w:hAnsi="Times New Roman" w:cs="Times New Roman"/>
          <w:sz w:val="24"/>
          <w:szCs w:val="24"/>
          <w:lang w:eastAsia="en-IN"/>
        </w:rPr>
        <w:t>Chintapalli</w:t>
      </w:r>
      <w:proofErr w:type="spellEnd"/>
      <w:r w:rsidRPr="00480220">
        <w:rPr>
          <w:rFonts w:ascii="Times New Roman" w:eastAsia="Times New Roman" w:hAnsi="Times New Roman" w:cs="Times New Roman"/>
          <w:sz w:val="24"/>
          <w:szCs w:val="24"/>
          <w:lang w:eastAsia="en-IN"/>
        </w:rPr>
        <w:t xml:space="preserve"> villages with 20 non</w:t>
      </w:r>
      <w:r w:rsidRPr="00480220">
        <w:rPr>
          <w:rFonts w:ascii="Times New Roman" w:eastAsia="Times New Roman" w:hAnsi="Times New Roman" w:cs="Times New Roman"/>
          <w:sz w:val="24"/>
          <w:szCs w:val="24"/>
          <w:lang w:eastAsia="en-IN"/>
        </w:rPr>
        <w:noBreakHyphen/>
        <w:t>sample farmers to test the reliability and validity of the interview schedule. Necessary modifications were incorporated based on the pilot study results.</w:t>
      </w:r>
      <w:r w:rsidR="001003C4">
        <w:rPr>
          <w:rFonts w:ascii="Times New Roman" w:eastAsia="Times New Roman" w:hAnsi="Times New Roman" w:cs="Times New Roman"/>
          <w:sz w:val="24"/>
          <w:szCs w:val="24"/>
          <w:lang w:eastAsia="en-IN"/>
        </w:rPr>
        <w:t xml:space="preserve"> </w:t>
      </w:r>
      <w:r w:rsidRPr="00480220">
        <w:rPr>
          <w:rFonts w:ascii="Times New Roman" w:eastAsia="Times New Roman" w:hAnsi="Times New Roman" w:cs="Times New Roman"/>
          <w:sz w:val="24"/>
          <w:szCs w:val="24"/>
          <w:lang w:eastAsia="en-IN"/>
        </w:rPr>
        <w:t>Primary data were collected through personal interviews using a structured and pre</w:t>
      </w:r>
      <w:r w:rsidRPr="00480220">
        <w:rPr>
          <w:rFonts w:ascii="Times New Roman" w:eastAsia="Times New Roman" w:hAnsi="Times New Roman" w:cs="Times New Roman"/>
          <w:sz w:val="24"/>
          <w:szCs w:val="24"/>
          <w:lang w:eastAsia="en-IN"/>
        </w:rPr>
        <w:noBreakHyphen/>
        <w:t>tested interview schedule that included both open</w:t>
      </w:r>
      <w:r w:rsidRPr="00480220">
        <w:rPr>
          <w:rFonts w:ascii="Times New Roman" w:eastAsia="Times New Roman" w:hAnsi="Times New Roman" w:cs="Times New Roman"/>
          <w:sz w:val="24"/>
          <w:szCs w:val="24"/>
          <w:lang w:eastAsia="en-IN"/>
        </w:rPr>
        <w:noBreakHyphen/>
        <w:t>ended and closed</w:t>
      </w:r>
      <w:r w:rsidRPr="00480220">
        <w:rPr>
          <w:rFonts w:ascii="Times New Roman" w:eastAsia="Times New Roman" w:hAnsi="Times New Roman" w:cs="Times New Roman"/>
          <w:sz w:val="24"/>
          <w:szCs w:val="24"/>
          <w:lang w:eastAsia="en-IN"/>
        </w:rPr>
        <w:noBreakHyphen/>
        <w:t>ended questions.</w:t>
      </w:r>
      <w:r w:rsidR="001003C4">
        <w:rPr>
          <w:rFonts w:ascii="Times New Roman" w:eastAsia="Times New Roman" w:hAnsi="Times New Roman" w:cs="Times New Roman"/>
          <w:sz w:val="24"/>
          <w:szCs w:val="24"/>
          <w:lang w:eastAsia="en-IN"/>
        </w:rPr>
        <w:t xml:space="preserve"> </w:t>
      </w:r>
      <w:r w:rsidRPr="00480220">
        <w:rPr>
          <w:rFonts w:ascii="Times New Roman" w:eastAsia="Times New Roman" w:hAnsi="Times New Roman" w:cs="Times New Roman"/>
          <w:sz w:val="24"/>
          <w:szCs w:val="24"/>
          <w:lang w:eastAsia="en-IN"/>
        </w:rPr>
        <w:t>Age, education, gender, family size, farming experience, annual income, landholding, family type, extension contact, extension participation, mass media exposure, information</w:t>
      </w:r>
      <w:r w:rsidRPr="00480220">
        <w:rPr>
          <w:rFonts w:ascii="Times New Roman" w:eastAsia="Times New Roman" w:hAnsi="Times New Roman" w:cs="Times New Roman"/>
          <w:sz w:val="24"/>
          <w:szCs w:val="24"/>
          <w:lang w:eastAsia="en-IN"/>
        </w:rPr>
        <w:noBreakHyphen/>
        <w:t xml:space="preserve">seeking </w:t>
      </w:r>
      <w:r w:rsidR="00883A60" w:rsidRPr="00480220">
        <w:rPr>
          <w:rFonts w:ascii="Times New Roman" w:eastAsia="Times New Roman" w:hAnsi="Times New Roman" w:cs="Times New Roman"/>
          <w:sz w:val="24"/>
          <w:szCs w:val="24"/>
          <w:lang w:eastAsia="en-IN"/>
        </w:rPr>
        <w:t>behaviour</w:t>
      </w:r>
      <w:r w:rsidRPr="00480220">
        <w:rPr>
          <w:rFonts w:ascii="Times New Roman" w:eastAsia="Times New Roman" w:hAnsi="Times New Roman" w:cs="Times New Roman"/>
          <w:sz w:val="24"/>
          <w:szCs w:val="24"/>
          <w:lang w:eastAsia="en-IN"/>
        </w:rPr>
        <w:t>, social participation, innovativeness, management orientation, scientific orientation, risk preference, and economic motivation</w:t>
      </w:r>
      <w:r w:rsidR="001003C4">
        <w:rPr>
          <w:rFonts w:ascii="Times New Roman" w:eastAsia="Times New Roman" w:hAnsi="Times New Roman" w:cs="Times New Roman"/>
          <w:sz w:val="24"/>
          <w:szCs w:val="24"/>
          <w:lang w:eastAsia="en-IN"/>
        </w:rPr>
        <w:t xml:space="preserve"> were studies as the</w:t>
      </w:r>
      <w:r w:rsidR="001003C4" w:rsidRPr="001003C4">
        <w:rPr>
          <w:rFonts w:ascii="Times New Roman" w:eastAsia="Times New Roman" w:hAnsi="Times New Roman" w:cs="Times New Roman"/>
          <w:b/>
          <w:bCs/>
          <w:sz w:val="24"/>
          <w:szCs w:val="24"/>
          <w:lang w:eastAsia="en-IN"/>
        </w:rPr>
        <w:t xml:space="preserve"> </w:t>
      </w:r>
      <w:r w:rsidR="001003C4" w:rsidRPr="001003C4">
        <w:rPr>
          <w:rFonts w:ascii="Times New Roman" w:eastAsia="Times New Roman" w:hAnsi="Times New Roman" w:cs="Times New Roman"/>
          <w:sz w:val="24"/>
          <w:szCs w:val="24"/>
          <w:lang w:eastAsia="en-IN"/>
        </w:rPr>
        <w:t>independent variables</w:t>
      </w:r>
      <w:r w:rsidR="001003C4">
        <w:rPr>
          <w:rFonts w:ascii="Times New Roman" w:eastAsia="Times New Roman" w:hAnsi="Times New Roman" w:cs="Times New Roman"/>
          <w:sz w:val="24"/>
          <w:szCs w:val="24"/>
          <w:lang w:eastAsia="en-IN"/>
        </w:rPr>
        <w:t xml:space="preserve"> in this study whereas,</w:t>
      </w:r>
      <w:r w:rsidRPr="00480220">
        <w:rPr>
          <w:rFonts w:ascii="Times New Roman" w:eastAsia="Times New Roman" w:hAnsi="Times New Roman" w:cs="Times New Roman"/>
          <w:sz w:val="24"/>
          <w:szCs w:val="24"/>
          <w:lang w:eastAsia="en-IN"/>
        </w:rPr>
        <w:t xml:space="preserve"> </w:t>
      </w:r>
      <w:r w:rsidR="001003C4">
        <w:rPr>
          <w:rFonts w:ascii="Times New Roman" w:eastAsia="Times New Roman" w:hAnsi="Times New Roman" w:cs="Times New Roman"/>
          <w:sz w:val="24"/>
          <w:szCs w:val="24"/>
          <w:lang w:eastAsia="en-IN"/>
        </w:rPr>
        <w:t>f</w:t>
      </w:r>
      <w:r w:rsidRPr="00480220">
        <w:rPr>
          <w:rFonts w:ascii="Times New Roman" w:eastAsia="Times New Roman" w:hAnsi="Times New Roman" w:cs="Times New Roman"/>
          <w:sz w:val="24"/>
          <w:szCs w:val="24"/>
          <w:lang w:eastAsia="en-IN"/>
        </w:rPr>
        <w:t>armers’ knowledge and attitudes toward sustainable agricultural practices</w:t>
      </w:r>
      <w:r w:rsidR="001003C4">
        <w:rPr>
          <w:rFonts w:ascii="Times New Roman" w:eastAsia="Times New Roman" w:hAnsi="Times New Roman" w:cs="Times New Roman"/>
          <w:sz w:val="24"/>
          <w:szCs w:val="24"/>
          <w:lang w:eastAsia="en-IN"/>
        </w:rPr>
        <w:t xml:space="preserve"> were considered as dependent variables.</w:t>
      </w:r>
    </w:p>
    <w:p w14:paraId="10618FF2" w14:textId="67A04051" w:rsidR="008302D7" w:rsidRPr="008302D7" w:rsidRDefault="008302D7" w:rsidP="001003C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302D7">
        <w:rPr>
          <w:rFonts w:ascii="Times New Roman" w:eastAsia="Times New Roman" w:hAnsi="Times New Roman" w:cs="Times New Roman"/>
          <w:b/>
          <w:bCs/>
          <w:sz w:val="24"/>
          <w:szCs w:val="24"/>
          <w:lang w:eastAsia="en-IN"/>
        </w:rPr>
        <w:t>Knowledge of Farmers on Sustainable Agricultural Practices</w:t>
      </w:r>
      <w:r w:rsidR="001003C4">
        <w:rPr>
          <w:rFonts w:ascii="Times New Roman" w:eastAsia="Times New Roman" w:hAnsi="Times New Roman" w:cs="Times New Roman"/>
          <w:b/>
          <w:bCs/>
          <w:sz w:val="24"/>
          <w:szCs w:val="24"/>
          <w:lang w:eastAsia="en-IN"/>
        </w:rPr>
        <w:t xml:space="preserve"> </w:t>
      </w:r>
      <w:r w:rsidRPr="008302D7">
        <w:rPr>
          <w:rFonts w:ascii="Times New Roman" w:eastAsia="Times New Roman" w:hAnsi="Times New Roman" w:cs="Times New Roman"/>
          <w:sz w:val="24"/>
          <w:szCs w:val="24"/>
          <w:lang w:eastAsia="en-IN"/>
        </w:rPr>
        <w:t xml:space="preserve">The knowledge of farmers was measured using the scale originally developed by </w:t>
      </w:r>
      <w:proofErr w:type="spellStart"/>
      <w:r w:rsidRPr="001003C4">
        <w:rPr>
          <w:rFonts w:ascii="Times New Roman" w:eastAsia="Times New Roman" w:hAnsi="Times New Roman" w:cs="Times New Roman"/>
          <w:sz w:val="24"/>
          <w:szCs w:val="24"/>
          <w:lang w:eastAsia="en-IN"/>
        </w:rPr>
        <w:t>Mithun</w:t>
      </w:r>
      <w:proofErr w:type="spellEnd"/>
      <w:r w:rsidRPr="001003C4">
        <w:rPr>
          <w:rFonts w:ascii="Times New Roman" w:eastAsia="Times New Roman" w:hAnsi="Times New Roman" w:cs="Times New Roman"/>
          <w:sz w:val="24"/>
          <w:szCs w:val="24"/>
          <w:lang w:eastAsia="en-IN"/>
        </w:rPr>
        <w:t xml:space="preserve"> Kumar Ghosh (2020), </w:t>
      </w:r>
      <w:r w:rsidRPr="008302D7">
        <w:rPr>
          <w:rFonts w:ascii="Times New Roman" w:eastAsia="Times New Roman" w:hAnsi="Times New Roman" w:cs="Times New Roman"/>
          <w:sz w:val="24"/>
          <w:szCs w:val="24"/>
          <w:lang w:eastAsia="en-IN"/>
        </w:rPr>
        <w:t xml:space="preserve">with suitable modifications to fit the local context of </w:t>
      </w:r>
      <w:proofErr w:type="spellStart"/>
      <w:r w:rsidRPr="008302D7">
        <w:rPr>
          <w:rFonts w:ascii="Times New Roman" w:eastAsia="Times New Roman" w:hAnsi="Times New Roman" w:cs="Times New Roman"/>
          <w:sz w:val="24"/>
          <w:szCs w:val="24"/>
          <w:lang w:eastAsia="en-IN"/>
        </w:rPr>
        <w:t>Palnadu</w:t>
      </w:r>
      <w:proofErr w:type="spellEnd"/>
      <w:r w:rsidRPr="008302D7">
        <w:rPr>
          <w:rFonts w:ascii="Times New Roman" w:eastAsia="Times New Roman" w:hAnsi="Times New Roman" w:cs="Times New Roman"/>
          <w:sz w:val="24"/>
          <w:szCs w:val="24"/>
          <w:lang w:eastAsia="en-IN"/>
        </w:rPr>
        <w:t xml:space="preserve"> district. The scale consisted of multiple statements covering dimensions such as productivity, environmental stability, economic profitability, and social equity. Responses were collected on a three</w:t>
      </w:r>
      <w:r w:rsidRPr="008302D7">
        <w:rPr>
          <w:rFonts w:ascii="Times New Roman" w:eastAsia="Times New Roman" w:hAnsi="Times New Roman" w:cs="Times New Roman"/>
          <w:sz w:val="24"/>
          <w:szCs w:val="24"/>
          <w:lang w:eastAsia="en-IN"/>
        </w:rPr>
        <w:noBreakHyphen/>
        <w:t>point continuum (</w:t>
      </w:r>
      <w:r w:rsidRPr="008302D7">
        <w:rPr>
          <w:rFonts w:ascii="Times New Roman" w:eastAsia="Times New Roman" w:hAnsi="Times New Roman" w:cs="Times New Roman"/>
          <w:i/>
          <w:iCs/>
          <w:sz w:val="24"/>
          <w:szCs w:val="24"/>
          <w:lang w:eastAsia="en-IN"/>
        </w:rPr>
        <w:t>No Knowledge, Partial Knowledge, Full Knowledge</w:t>
      </w:r>
      <w:r w:rsidRPr="008302D7">
        <w:rPr>
          <w:rFonts w:ascii="Times New Roman" w:eastAsia="Times New Roman" w:hAnsi="Times New Roman" w:cs="Times New Roman"/>
          <w:sz w:val="24"/>
          <w:szCs w:val="24"/>
          <w:lang w:eastAsia="en-IN"/>
        </w:rPr>
        <w:t>), and weighted mean scores were computed to assess overall and dimension</w:t>
      </w:r>
      <w:r w:rsidRPr="008302D7">
        <w:rPr>
          <w:rFonts w:ascii="Times New Roman" w:eastAsia="Times New Roman" w:hAnsi="Times New Roman" w:cs="Times New Roman"/>
          <w:sz w:val="24"/>
          <w:szCs w:val="24"/>
          <w:lang w:eastAsia="en-IN"/>
        </w:rPr>
        <w:noBreakHyphen/>
        <w:t>wise knowledge levels.</w:t>
      </w:r>
      <w:r w:rsidR="001003C4">
        <w:rPr>
          <w:rFonts w:ascii="Times New Roman" w:eastAsia="Times New Roman" w:hAnsi="Times New Roman" w:cs="Times New Roman"/>
          <w:sz w:val="24"/>
          <w:szCs w:val="24"/>
          <w:lang w:eastAsia="en-IN"/>
        </w:rPr>
        <w:t xml:space="preserve"> </w:t>
      </w:r>
      <w:r w:rsidRPr="008302D7">
        <w:rPr>
          <w:rFonts w:ascii="Times New Roman" w:eastAsia="Times New Roman" w:hAnsi="Times New Roman" w:cs="Times New Roman"/>
          <w:b/>
          <w:bCs/>
          <w:sz w:val="24"/>
          <w:szCs w:val="24"/>
          <w:lang w:eastAsia="en-IN"/>
        </w:rPr>
        <w:t>Attitude of Farmers towards Sustainable Agricultural Practices</w:t>
      </w:r>
      <w:r w:rsidR="001003C4">
        <w:rPr>
          <w:rFonts w:ascii="Times New Roman" w:eastAsia="Times New Roman" w:hAnsi="Times New Roman" w:cs="Times New Roman"/>
          <w:b/>
          <w:bCs/>
          <w:sz w:val="24"/>
          <w:szCs w:val="24"/>
          <w:lang w:eastAsia="en-IN"/>
        </w:rPr>
        <w:t xml:space="preserve"> </w:t>
      </w:r>
      <w:r w:rsidRPr="008302D7">
        <w:rPr>
          <w:rFonts w:ascii="Times New Roman" w:eastAsia="Times New Roman" w:hAnsi="Times New Roman" w:cs="Times New Roman"/>
          <w:sz w:val="24"/>
          <w:szCs w:val="24"/>
          <w:lang w:eastAsia="en-IN"/>
        </w:rPr>
        <w:t xml:space="preserve">Farmers’ attitudes were assessed using the scale developed by </w:t>
      </w:r>
      <w:proofErr w:type="spellStart"/>
      <w:r w:rsidRPr="001003C4">
        <w:rPr>
          <w:rFonts w:ascii="Times New Roman" w:eastAsia="Times New Roman" w:hAnsi="Times New Roman" w:cs="Times New Roman"/>
          <w:sz w:val="24"/>
          <w:szCs w:val="24"/>
          <w:lang w:eastAsia="en-IN"/>
        </w:rPr>
        <w:t>Thangjam</w:t>
      </w:r>
      <w:proofErr w:type="spellEnd"/>
      <w:r w:rsidRPr="001003C4">
        <w:rPr>
          <w:rFonts w:ascii="Times New Roman" w:eastAsia="Times New Roman" w:hAnsi="Times New Roman" w:cs="Times New Roman"/>
          <w:sz w:val="24"/>
          <w:szCs w:val="24"/>
          <w:lang w:eastAsia="en-IN"/>
        </w:rPr>
        <w:t>, Jha, and Sharma (2024),</w:t>
      </w:r>
      <w:r w:rsidRPr="008302D7">
        <w:rPr>
          <w:rFonts w:ascii="Times New Roman" w:eastAsia="Times New Roman" w:hAnsi="Times New Roman" w:cs="Times New Roman"/>
          <w:sz w:val="24"/>
          <w:szCs w:val="24"/>
          <w:lang w:eastAsia="en-IN"/>
        </w:rPr>
        <w:t xml:space="preserve"> adapted with necessary modifications. The scale included positive and negative statements related to environmental protection, economic feasibility, social responsibility, and willingness to adopt sustainable methods. Responses were </w:t>
      </w:r>
      <w:r w:rsidRPr="008302D7">
        <w:rPr>
          <w:rFonts w:ascii="Times New Roman" w:eastAsia="Times New Roman" w:hAnsi="Times New Roman" w:cs="Times New Roman"/>
          <w:sz w:val="24"/>
          <w:szCs w:val="24"/>
          <w:lang w:eastAsia="en-IN"/>
        </w:rPr>
        <w:lastRenderedPageBreak/>
        <w:t>recorded on a five</w:t>
      </w:r>
      <w:r w:rsidRPr="008302D7">
        <w:rPr>
          <w:rFonts w:ascii="Times New Roman" w:eastAsia="Times New Roman" w:hAnsi="Times New Roman" w:cs="Times New Roman"/>
          <w:sz w:val="24"/>
          <w:szCs w:val="24"/>
          <w:lang w:eastAsia="en-IN"/>
        </w:rPr>
        <w:noBreakHyphen/>
        <w:t>point Likert continuum (</w:t>
      </w:r>
      <w:r w:rsidRPr="008302D7">
        <w:rPr>
          <w:rFonts w:ascii="Times New Roman" w:eastAsia="Times New Roman" w:hAnsi="Times New Roman" w:cs="Times New Roman"/>
          <w:i/>
          <w:iCs/>
          <w:sz w:val="24"/>
          <w:szCs w:val="24"/>
          <w:lang w:eastAsia="en-IN"/>
        </w:rPr>
        <w:t>Strongly Agree to Strongly Disagree</w:t>
      </w:r>
      <w:r w:rsidRPr="008302D7">
        <w:rPr>
          <w:rFonts w:ascii="Times New Roman" w:eastAsia="Times New Roman" w:hAnsi="Times New Roman" w:cs="Times New Roman"/>
          <w:sz w:val="24"/>
          <w:szCs w:val="24"/>
          <w:lang w:eastAsia="en-IN"/>
        </w:rPr>
        <w:t>), and weighted mean scores were calculated to classify respondents into least favourable, moderately favourable, and highly favourable categories.</w:t>
      </w:r>
    </w:p>
    <w:p w14:paraId="6E37EE22" w14:textId="4774C307" w:rsidR="00FB0C72" w:rsidRPr="00480220" w:rsidRDefault="00FB0C72" w:rsidP="0048022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 xml:space="preserve">The data were </w:t>
      </w:r>
      <w:r w:rsidR="00883A60" w:rsidRPr="00480220">
        <w:rPr>
          <w:rFonts w:ascii="Times New Roman" w:eastAsia="Times New Roman" w:hAnsi="Times New Roman" w:cs="Times New Roman"/>
          <w:sz w:val="24"/>
          <w:szCs w:val="24"/>
          <w:lang w:eastAsia="en-IN"/>
        </w:rPr>
        <w:t>analysed</w:t>
      </w:r>
      <w:r w:rsidRPr="00480220">
        <w:rPr>
          <w:rFonts w:ascii="Times New Roman" w:eastAsia="Times New Roman" w:hAnsi="Times New Roman" w:cs="Times New Roman"/>
          <w:sz w:val="24"/>
          <w:szCs w:val="24"/>
          <w:lang w:eastAsia="en-IN"/>
        </w:rPr>
        <w:t xml:space="preserve"> using descriptive statistics such as mean, standard deviation, range, coefficient of variation, cumulative frequency, and weighted mean scores. MS Excel and SPSS software were used for computation and analysis.</w:t>
      </w:r>
    </w:p>
    <w:p w14:paraId="608D177E" w14:textId="210AAA43" w:rsidR="0029792C" w:rsidRPr="00480220" w:rsidRDefault="00CB2743" w:rsidP="00480220">
      <w:pPr>
        <w:spacing w:line="240" w:lineRule="auto"/>
        <w:jc w:val="both"/>
        <w:rPr>
          <w:rFonts w:ascii="Times New Roman" w:hAnsi="Times New Roman" w:cs="Times New Roman"/>
          <w:b/>
          <w:bCs/>
          <w:sz w:val="24"/>
          <w:szCs w:val="24"/>
        </w:rPr>
      </w:pPr>
      <w:r w:rsidRPr="00480220">
        <w:rPr>
          <w:rFonts w:ascii="Times New Roman" w:hAnsi="Times New Roman" w:cs="Times New Roman"/>
          <w:b/>
          <w:bCs/>
          <w:sz w:val="24"/>
          <w:szCs w:val="24"/>
        </w:rPr>
        <w:t>Results</w:t>
      </w:r>
      <w:r w:rsidR="00514D09">
        <w:rPr>
          <w:rFonts w:ascii="Times New Roman" w:hAnsi="Times New Roman" w:cs="Times New Roman"/>
          <w:b/>
          <w:bCs/>
          <w:sz w:val="24"/>
          <w:szCs w:val="24"/>
        </w:rPr>
        <w:t xml:space="preserve"> and discussion</w:t>
      </w:r>
    </w:p>
    <w:p w14:paraId="231AECF9" w14:textId="50AEB937" w:rsidR="00A90FD0" w:rsidRPr="00CC3473" w:rsidRDefault="00CC3473" w:rsidP="00480220">
      <w:pPr>
        <w:spacing w:line="240" w:lineRule="auto"/>
        <w:jc w:val="both"/>
        <w:rPr>
          <w:rFonts w:ascii="Times New Roman" w:hAnsi="Times New Roman" w:cs="Times New Roman"/>
          <w:b/>
          <w:bCs/>
          <w:sz w:val="24"/>
          <w:szCs w:val="24"/>
        </w:rPr>
      </w:pPr>
      <w:bookmarkStart w:id="0" w:name="_Hlk218462998"/>
      <w:r w:rsidRPr="00CC3473">
        <w:rPr>
          <w:rFonts w:ascii="Times New Roman" w:eastAsia="Times New Roman" w:hAnsi="Times New Roman" w:cs="Times New Roman"/>
          <w:b/>
          <w:bCs/>
          <w:sz w:val="24"/>
          <w:szCs w:val="24"/>
          <w:lang w:eastAsia="en-IN" w:bidi="ar-SA"/>
        </w:rPr>
        <w:t>Socio-personal, socio-economic, socio-communicational, and socio-psychological characteristics of the respondents</w:t>
      </w:r>
    </w:p>
    <w:tbl>
      <w:tblPr>
        <w:tblStyle w:val="TableGrid"/>
        <w:tblW w:w="9806" w:type="dxa"/>
        <w:tblLook w:val="04A0" w:firstRow="1" w:lastRow="0" w:firstColumn="1" w:lastColumn="0" w:noHBand="0" w:noVBand="1"/>
      </w:tblPr>
      <w:tblGrid>
        <w:gridCol w:w="1958"/>
        <w:gridCol w:w="3402"/>
        <w:gridCol w:w="1310"/>
        <w:gridCol w:w="1186"/>
        <w:gridCol w:w="1950"/>
      </w:tblGrid>
      <w:tr w:rsidR="0016032C" w:rsidRPr="00480220" w14:paraId="2A369EC8" w14:textId="77777777" w:rsidTr="00AA1084">
        <w:trPr>
          <w:trHeight w:val="302"/>
        </w:trPr>
        <w:tc>
          <w:tcPr>
            <w:tcW w:w="1958" w:type="dxa"/>
            <w:vAlign w:val="center"/>
          </w:tcPr>
          <w:bookmarkEnd w:id="0"/>
          <w:p w14:paraId="0A19EDDB"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b/>
                <w:bCs/>
                <w:sz w:val="24"/>
                <w:szCs w:val="24"/>
                <w:lang w:eastAsia="en-IN"/>
              </w:rPr>
              <w:t>Variable</w:t>
            </w:r>
          </w:p>
        </w:tc>
        <w:tc>
          <w:tcPr>
            <w:tcW w:w="3402" w:type="dxa"/>
            <w:vAlign w:val="center"/>
          </w:tcPr>
          <w:p w14:paraId="1FC6B27E"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b/>
                <w:bCs/>
                <w:sz w:val="24"/>
                <w:szCs w:val="24"/>
                <w:lang w:eastAsia="en-IN"/>
              </w:rPr>
              <w:t>Category</w:t>
            </w:r>
          </w:p>
        </w:tc>
        <w:tc>
          <w:tcPr>
            <w:tcW w:w="1310" w:type="dxa"/>
            <w:vAlign w:val="center"/>
          </w:tcPr>
          <w:p w14:paraId="24BA4DA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b/>
                <w:bCs/>
                <w:sz w:val="24"/>
                <w:szCs w:val="24"/>
                <w:lang w:eastAsia="en-IN"/>
              </w:rPr>
              <w:t>Frequency</w:t>
            </w:r>
          </w:p>
        </w:tc>
        <w:tc>
          <w:tcPr>
            <w:tcW w:w="1186" w:type="dxa"/>
            <w:vAlign w:val="center"/>
          </w:tcPr>
          <w:p w14:paraId="1A413318"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b/>
                <w:bCs/>
                <w:sz w:val="24"/>
                <w:szCs w:val="24"/>
                <w:lang w:eastAsia="en-IN"/>
              </w:rPr>
              <w:t>Percent</w:t>
            </w:r>
          </w:p>
        </w:tc>
        <w:tc>
          <w:tcPr>
            <w:tcW w:w="1950" w:type="dxa"/>
            <w:vAlign w:val="center"/>
          </w:tcPr>
          <w:p w14:paraId="5251E121"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b/>
                <w:bCs/>
                <w:sz w:val="24"/>
                <w:szCs w:val="24"/>
                <w:lang w:eastAsia="en-IN"/>
              </w:rPr>
              <w:t>Statistics</w:t>
            </w:r>
          </w:p>
        </w:tc>
      </w:tr>
      <w:tr w:rsidR="0016032C" w:rsidRPr="00480220" w14:paraId="0D0E92B6" w14:textId="77777777" w:rsidTr="00AA1084">
        <w:trPr>
          <w:trHeight w:val="458"/>
        </w:trPr>
        <w:tc>
          <w:tcPr>
            <w:tcW w:w="1958" w:type="dxa"/>
            <w:vMerge w:val="restart"/>
            <w:vAlign w:val="center"/>
          </w:tcPr>
          <w:p w14:paraId="0C7638CC"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Age</w:t>
            </w:r>
          </w:p>
        </w:tc>
        <w:tc>
          <w:tcPr>
            <w:tcW w:w="3402" w:type="dxa"/>
            <w:vAlign w:val="center"/>
          </w:tcPr>
          <w:p w14:paraId="2E6DB14B"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Young (≤35 years)</w:t>
            </w:r>
          </w:p>
        </w:tc>
        <w:tc>
          <w:tcPr>
            <w:tcW w:w="1310" w:type="dxa"/>
            <w:vAlign w:val="center"/>
          </w:tcPr>
          <w:p w14:paraId="41375327"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w:t>
            </w:r>
          </w:p>
        </w:tc>
        <w:tc>
          <w:tcPr>
            <w:tcW w:w="1186" w:type="dxa"/>
            <w:vAlign w:val="center"/>
          </w:tcPr>
          <w:p w14:paraId="027DCEE5"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4.0</w:t>
            </w:r>
          </w:p>
        </w:tc>
        <w:tc>
          <w:tcPr>
            <w:tcW w:w="1950" w:type="dxa"/>
            <w:vMerge w:val="restart"/>
            <w:vAlign w:val="center"/>
          </w:tcPr>
          <w:p w14:paraId="2F76E4DC"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Min = 32</w:t>
            </w:r>
          </w:p>
          <w:p w14:paraId="7F369234"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Max = 65</w:t>
            </w:r>
          </w:p>
          <w:p w14:paraId="6B93D444"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50.10</w:t>
            </w:r>
          </w:p>
          <w:p w14:paraId="21432CD1"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8.846</w:t>
            </w:r>
          </w:p>
          <w:p w14:paraId="291B07FF"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17.65</w:t>
            </w:r>
          </w:p>
        </w:tc>
      </w:tr>
      <w:tr w:rsidR="0016032C" w:rsidRPr="00480220" w14:paraId="4CEA8185" w14:textId="77777777" w:rsidTr="00AA1084">
        <w:trPr>
          <w:trHeight w:val="476"/>
        </w:trPr>
        <w:tc>
          <w:tcPr>
            <w:tcW w:w="1958" w:type="dxa"/>
            <w:vMerge/>
            <w:vAlign w:val="center"/>
          </w:tcPr>
          <w:p w14:paraId="031F1821"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5AED4C74"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Middle aged (&gt;35–50 years)</w:t>
            </w:r>
          </w:p>
        </w:tc>
        <w:tc>
          <w:tcPr>
            <w:tcW w:w="1310" w:type="dxa"/>
            <w:vAlign w:val="center"/>
          </w:tcPr>
          <w:p w14:paraId="5C9AED4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47</w:t>
            </w:r>
          </w:p>
        </w:tc>
        <w:tc>
          <w:tcPr>
            <w:tcW w:w="1186" w:type="dxa"/>
            <w:vAlign w:val="center"/>
          </w:tcPr>
          <w:p w14:paraId="3E8CFC21"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47.0</w:t>
            </w:r>
          </w:p>
        </w:tc>
        <w:tc>
          <w:tcPr>
            <w:tcW w:w="1950" w:type="dxa"/>
            <w:vMerge/>
            <w:vAlign w:val="center"/>
          </w:tcPr>
          <w:p w14:paraId="41B16132"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7C3E3D2E" w14:textId="77777777" w:rsidTr="00AA1084">
        <w:trPr>
          <w:trHeight w:val="485"/>
        </w:trPr>
        <w:tc>
          <w:tcPr>
            <w:tcW w:w="1958" w:type="dxa"/>
            <w:vMerge/>
            <w:vAlign w:val="center"/>
          </w:tcPr>
          <w:p w14:paraId="5B77BAA9"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1B40BC17"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Old aged (&gt;50 years)</w:t>
            </w:r>
          </w:p>
        </w:tc>
        <w:tc>
          <w:tcPr>
            <w:tcW w:w="1310" w:type="dxa"/>
            <w:vAlign w:val="center"/>
          </w:tcPr>
          <w:p w14:paraId="1D7C77E7"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49</w:t>
            </w:r>
          </w:p>
        </w:tc>
        <w:tc>
          <w:tcPr>
            <w:tcW w:w="1186" w:type="dxa"/>
            <w:vAlign w:val="center"/>
          </w:tcPr>
          <w:p w14:paraId="4B109F9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49.0</w:t>
            </w:r>
          </w:p>
        </w:tc>
        <w:tc>
          <w:tcPr>
            <w:tcW w:w="1950" w:type="dxa"/>
            <w:vMerge/>
            <w:vAlign w:val="center"/>
          </w:tcPr>
          <w:p w14:paraId="57C6AF41"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00B1129A" w14:textId="77777777" w:rsidTr="00AA1084">
        <w:trPr>
          <w:trHeight w:val="302"/>
        </w:trPr>
        <w:tc>
          <w:tcPr>
            <w:tcW w:w="1958" w:type="dxa"/>
            <w:vMerge w:val="restart"/>
            <w:vAlign w:val="center"/>
          </w:tcPr>
          <w:p w14:paraId="38A2DECB"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Gender</w:t>
            </w:r>
          </w:p>
        </w:tc>
        <w:tc>
          <w:tcPr>
            <w:tcW w:w="3402" w:type="dxa"/>
            <w:vAlign w:val="center"/>
          </w:tcPr>
          <w:p w14:paraId="5B49EDE8"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Male</w:t>
            </w:r>
          </w:p>
        </w:tc>
        <w:tc>
          <w:tcPr>
            <w:tcW w:w="1310" w:type="dxa"/>
            <w:vAlign w:val="center"/>
          </w:tcPr>
          <w:p w14:paraId="3E38C728"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81</w:t>
            </w:r>
          </w:p>
        </w:tc>
        <w:tc>
          <w:tcPr>
            <w:tcW w:w="1186" w:type="dxa"/>
            <w:vAlign w:val="center"/>
          </w:tcPr>
          <w:p w14:paraId="233D164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81.0</w:t>
            </w:r>
          </w:p>
        </w:tc>
        <w:tc>
          <w:tcPr>
            <w:tcW w:w="1950" w:type="dxa"/>
            <w:vMerge w:val="restart"/>
            <w:vAlign w:val="center"/>
          </w:tcPr>
          <w:p w14:paraId="798BBBD0"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43573032" w14:textId="77777777" w:rsidTr="00AA1084">
        <w:trPr>
          <w:trHeight w:val="302"/>
        </w:trPr>
        <w:tc>
          <w:tcPr>
            <w:tcW w:w="1958" w:type="dxa"/>
            <w:vMerge/>
            <w:vAlign w:val="center"/>
          </w:tcPr>
          <w:p w14:paraId="24235120"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79EBEE6C"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Female</w:t>
            </w:r>
          </w:p>
        </w:tc>
        <w:tc>
          <w:tcPr>
            <w:tcW w:w="1310" w:type="dxa"/>
            <w:vAlign w:val="center"/>
          </w:tcPr>
          <w:p w14:paraId="6B269A9B"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19</w:t>
            </w:r>
          </w:p>
        </w:tc>
        <w:tc>
          <w:tcPr>
            <w:tcW w:w="1186" w:type="dxa"/>
            <w:vAlign w:val="center"/>
          </w:tcPr>
          <w:p w14:paraId="43062E2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19.0</w:t>
            </w:r>
          </w:p>
        </w:tc>
        <w:tc>
          <w:tcPr>
            <w:tcW w:w="1950" w:type="dxa"/>
            <w:vMerge/>
            <w:vAlign w:val="center"/>
          </w:tcPr>
          <w:p w14:paraId="5F25AC7D"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0D7B318A" w14:textId="77777777" w:rsidTr="00AA1084">
        <w:trPr>
          <w:trHeight w:val="308"/>
        </w:trPr>
        <w:tc>
          <w:tcPr>
            <w:tcW w:w="1958" w:type="dxa"/>
            <w:vMerge w:val="restart"/>
            <w:vAlign w:val="center"/>
          </w:tcPr>
          <w:p w14:paraId="2E53865B"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Education Level</w:t>
            </w:r>
          </w:p>
        </w:tc>
        <w:tc>
          <w:tcPr>
            <w:tcW w:w="3402" w:type="dxa"/>
            <w:vAlign w:val="center"/>
          </w:tcPr>
          <w:p w14:paraId="555621D5"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Illiterate</w:t>
            </w:r>
          </w:p>
        </w:tc>
        <w:tc>
          <w:tcPr>
            <w:tcW w:w="1310" w:type="dxa"/>
            <w:vAlign w:val="center"/>
          </w:tcPr>
          <w:p w14:paraId="645CBAE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51</w:t>
            </w:r>
          </w:p>
        </w:tc>
        <w:tc>
          <w:tcPr>
            <w:tcW w:w="1186" w:type="dxa"/>
            <w:vAlign w:val="center"/>
          </w:tcPr>
          <w:p w14:paraId="5479FCB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51.0</w:t>
            </w:r>
          </w:p>
        </w:tc>
        <w:tc>
          <w:tcPr>
            <w:tcW w:w="1950" w:type="dxa"/>
            <w:vMerge w:val="restart"/>
            <w:vAlign w:val="center"/>
          </w:tcPr>
          <w:p w14:paraId="66DFD98E"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Min = 0</w:t>
            </w:r>
          </w:p>
          <w:p w14:paraId="34AA12D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Max = 12</w:t>
            </w:r>
          </w:p>
          <w:p w14:paraId="7BA0F44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2.76</w:t>
            </w:r>
          </w:p>
          <w:p w14:paraId="68C74604"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3.361</w:t>
            </w:r>
          </w:p>
          <w:p w14:paraId="3FD5F094"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121.77</w:t>
            </w:r>
          </w:p>
        </w:tc>
      </w:tr>
      <w:tr w:rsidR="0016032C" w:rsidRPr="00480220" w14:paraId="1372122C" w14:textId="77777777" w:rsidTr="00AA1084">
        <w:trPr>
          <w:trHeight w:val="308"/>
        </w:trPr>
        <w:tc>
          <w:tcPr>
            <w:tcW w:w="1958" w:type="dxa"/>
            <w:vMerge/>
            <w:vAlign w:val="center"/>
          </w:tcPr>
          <w:p w14:paraId="4A283175"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02FE236F"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Primary (Class 1–5)</w:t>
            </w:r>
          </w:p>
        </w:tc>
        <w:tc>
          <w:tcPr>
            <w:tcW w:w="1310" w:type="dxa"/>
            <w:vAlign w:val="center"/>
          </w:tcPr>
          <w:p w14:paraId="6AA2093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28</w:t>
            </w:r>
          </w:p>
        </w:tc>
        <w:tc>
          <w:tcPr>
            <w:tcW w:w="1186" w:type="dxa"/>
            <w:vAlign w:val="center"/>
          </w:tcPr>
          <w:p w14:paraId="6547EC5A"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28.0</w:t>
            </w:r>
          </w:p>
        </w:tc>
        <w:tc>
          <w:tcPr>
            <w:tcW w:w="1950" w:type="dxa"/>
            <w:vMerge/>
            <w:vAlign w:val="center"/>
          </w:tcPr>
          <w:p w14:paraId="13432F16"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0CFD555A" w14:textId="77777777" w:rsidTr="00AA1084">
        <w:trPr>
          <w:trHeight w:val="308"/>
        </w:trPr>
        <w:tc>
          <w:tcPr>
            <w:tcW w:w="1958" w:type="dxa"/>
            <w:vMerge/>
            <w:vAlign w:val="center"/>
          </w:tcPr>
          <w:p w14:paraId="1A2FD7C9"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3875FD88"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Secondary (Class 6–10)</w:t>
            </w:r>
          </w:p>
        </w:tc>
        <w:tc>
          <w:tcPr>
            <w:tcW w:w="1310" w:type="dxa"/>
            <w:vAlign w:val="center"/>
          </w:tcPr>
          <w:p w14:paraId="218C172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20</w:t>
            </w:r>
          </w:p>
        </w:tc>
        <w:tc>
          <w:tcPr>
            <w:tcW w:w="1186" w:type="dxa"/>
            <w:vAlign w:val="center"/>
          </w:tcPr>
          <w:p w14:paraId="16604D32"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20.0</w:t>
            </w:r>
          </w:p>
        </w:tc>
        <w:tc>
          <w:tcPr>
            <w:tcW w:w="1950" w:type="dxa"/>
            <w:vMerge/>
            <w:vAlign w:val="center"/>
          </w:tcPr>
          <w:p w14:paraId="077E227A"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78586255" w14:textId="77777777" w:rsidTr="00AA1084">
        <w:trPr>
          <w:trHeight w:val="308"/>
        </w:trPr>
        <w:tc>
          <w:tcPr>
            <w:tcW w:w="1958" w:type="dxa"/>
            <w:vMerge/>
            <w:vAlign w:val="center"/>
          </w:tcPr>
          <w:p w14:paraId="6DC0058E"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7AA20AB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Higher Secondary (&gt;10–12)</w:t>
            </w:r>
          </w:p>
        </w:tc>
        <w:tc>
          <w:tcPr>
            <w:tcW w:w="1310" w:type="dxa"/>
            <w:vAlign w:val="center"/>
          </w:tcPr>
          <w:p w14:paraId="35816772"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w:t>
            </w:r>
          </w:p>
        </w:tc>
        <w:tc>
          <w:tcPr>
            <w:tcW w:w="1186" w:type="dxa"/>
            <w:vAlign w:val="center"/>
          </w:tcPr>
          <w:p w14:paraId="406A41FA"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1.0</w:t>
            </w:r>
          </w:p>
        </w:tc>
        <w:tc>
          <w:tcPr>
            <w:tcW w:w="1950" w:type="dxa"/>
            <w:vMerge/>
            <w:vAlign w:val="center"/>
          </w:tcPr>
          <w:p w14:paraId="4771EB30"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2F3DE32B" w14:textId="77777777" w:rsidTr="00AA1084">
        <w:trPr>
          <w:trHeight w:val="377"/>
        </w:trPr>
        <w:tc>
          <w:tcPr>
            <w:tcW w:w="1958" w:type="dxa"/>
            <w:vMerge w:val="restart"/>
            <w:vAlign w:val="center"/>
          </w:tcPr>
          <w:p w14:paraId="76A00BBF"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Family Size</w:t>
            </w:r>
          </w:p>
        </w:tc>
        <w:tc>
          <w:tcPr>
            <w:tcW w:w="3402" w:type="dxa"/>
            <w:vAlign w:val="center"/>
          </w:tcPr>
          <w:p w14:paraId="74EF9F69" w14:textId="77777777" w:rsidR="0016032C" w:rsidRPr="00480220" w:rsidRDefault="0016032C" w:rsidP="00AA1084">
            <w:pPr>
              <w:spacing w:line="276" w:lineRule="auto"/>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3–4 members</w:t>
            </w:r>
          </w:p>
        </w:tc>
        <w:tc>
          <w:tcPr>
            <w:tcW w:w="1310" w:type="dxa"/>
            <w:vAlign w:val="center"/>
          </w:tcPr>
          <w:p w14:paraId="27C37742" w14:textId="77777777" w:rsidR="0016032C" w:rsidRPr="00480220" w:rsidRDefault="0016032C" w:rsidP="00AA1084">
            <w:pPr>
              <w:spacing w:line="276" w:lineRule="auto"/>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52</w:t>
            </w:r>
          </w:p>
        </w:tc>
        <w:tc>
          <w:tcPr>
            <w:tcW w:w="1186" w:type="dxa"/>
            <w:vAlign w:val="center"/>
          </w:tcPr>
          <w:p w14:paraId="10C2D90D" w14:textId="77777777" w:rsidR="0016032C" w:rsidRPr="00480220" w:rsidRDefault="0016032C" w:rsidP="00AA1084">
            <w:pPr>
              <w:spacing w:line="276" w:lineRule="auto"/>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52.0</w:t>
            </w:r>
          </w:p>
        </w:tc>
        <w:tc>
          <w:tcPr>
            <w:tcW w:w="1950" w:type="dxa"/>
            <w:vMerge w:val="restart"/>
            <w:vAlign w:val="center"/>
          </w:tcPr>
          <w:p w14:paraId="1E0D726F"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Min = 3</w:t>
            </w:r>
          </w:p>
          <w:p w14:paraId="04EBD456"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Max = 8</w:t>
            </w:r>
          </w:p>
          <w:p w14:paraId="663D89B5"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4.75</w:t>
            </w:r>
          </w:p>
          <w:p w14:paraId="61D8D3DF"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1.184</w:t>
            </w:r>
          </w:p>
          <w:p w14:paraId="5644FA2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24.92</w:t>
            </w:r>
          </w:p>
        </w:tc>
      </w:tr>
      <w:tr w:rsidR="0016032C" w:rsidRPr="00480220" w14:paraId="7BA48AB1" w14:textId="77777777" w:rsidTr="00AA1084">
        <w:trPr>
          <w:trHeight w:val="530"/>
        </w:trPr>
        <w:tc>
          <w:tcPr>
            <w:tcW w:w="1958" w:type="dxa"/>
            <w:vMerge/>
            <w:vAlign w:val="center"/>
          </w:tcPr>
          <w:p w14:paraId="7440AE27"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7065FD95" w14:textId="77777777" w:rsidR="0016032C" w:rsidRPr="00480220" w:rsidRDefault="0016032C" w:rsidP="00AA1084">
            <w:pPr>
              <w:spacing w:line="276" w:lineRule="auto"/>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5–6 members</w:t>
            </w:r>
          </w:p>
        </w:tc>
        <w:tc>
          <w:tcPr>
            <w:tcW w:w="1310" w:type="dxa"/>
            <w:vAlign w:val="center"/>
          </w:tcPr>
          <w:p w14:paraId="13BE413B" w14:textId="77777777" w:rsidR="0016032C" w:rsidRPr="00480220" w:rsidRDefault="0016032C" w:rsidP="00AA1084">
            <w:pPr>
              <w:spacing w:line="276" w:lineRule="auto"/>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33</w:t>
            </w:r>
          </w:p>
        </w:tc>
        <w:tc>
          <w:tcPr>
            <w:tcW w:w="1186" w:type="dxa"/>
            <w:vAlign w:val="center"/>
          </w:tcPr>
          <w:p w14:paraId="04D930E8" w14:textId="77777777" w:rsidR="0016032C" w:rsidRPr="00480220" w:rsidRDefault="0016032C" w:rsidP="00AA1084">
            <w:pPr>
              <w:spacing w:line="276" w:lineRule="auto"/>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33.0</w:t>
            </w:r>
          </w:p>
        </w:tc>
        <w:tc>
          <w:tcPr>
            <w:tcW w:w="1950" w:type="dxa"/>
            <w:vMerge/>
            <w:vAlign w:val="center"/>
          </w:tcPr>
          <w:p w14:paraId="1B35D7CD"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3A227DE7" w14:textId="77777777" w:rsidTr="00AA1084">
        <w:trPr>
          <w:trHeight w:val="449"/>
        </w:trPr>
        <w:tc>
          <w:tcPr>
            <w:tcW w:w="1958" w:type="dxa"/>
            <w:vMerge/>
            <w:vAlign w:val="center"/>
          </w:tcPr>
          <w:p w14:paraId="7269A37B"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59B19733" w14:textId="77777777" w:rsidR="0016032C" w:rsidRPr="00480220" w:rsidRDefault="0016032C" w:rsidP="00AA1084">
            <w:pPr>
              <w:spacing w:line="276" w:lineRule="auto"/>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7–8 members</w:t>
            </w:r>
          </w:p>
        </w:tc>
        <w:tc>
          <w:tcPr>
            <w:tcW w:w="1310" w:type="dxa"/>
            <w:vAlign w:val="center"/>
          </w:tcPr>
          <w:p w14:paraId="0D026090" w14:textId="77777777" w:rsidR="0016032C" w:rsidRPr="00480220" w:rsidRDefault="0016032C" w:rsidP="00AA1084">
            <w:pPr>
              <w:spacing w:line="276" w:lineRule="auto"/>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15</w:t>
            </w:r>
          </w:p>
        </w:tc>
        <w:tc>
          <w:tcPr>
            <w:tcW w:w="1186" w:type="dxa"/>
            <w:vAlign w:val="center"/>
          </w:tcPr>
          <w:p w14:paraId="2F3F3068" w14:textId="77777777" w:rsidR="0016032C" w:rsidRPr="00480220" w:rsidRDefault="0016032C" w:rsidP="00AA1084">
            <w:pPr>
              <w:spacing w:line="276" w:lineRule="auto"/>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15.0</w:t>
            </w:r>
          </w:p>
        </w:tc>
        <w:tc>
          <w:tcPr>
            <w:tcW w:w="1950" w:type="dxa"/>
            <w:vMerge/>
            <w:vAlign w:val="center"/>
          </w:tcPr>
          <w:p w14:paraId="2630D32F"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6F6B9651" w14:textId="77777777" w:rsidTr="00AA1084">
        <w:trPr>
          <w:trHeight w:val="302"/>
        </w:trPr>
        <w:tc>
          <w:tcPr>
            <w:tcW w:w="1958" w:type="dxa"/>
            <w:vMerge w:val="restart"/>
            <w:vAlign w:val="center"/>
          </w:tcPr>
          <w:p w14:paraId="627F8CFB"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Farming Experience</w:t>
            </w:r>
          </w:p>
        </w:tc>
        <w:tc>
          <w:tcPr>
            <w:tcW w:w="3402" w:type="dxa"/>
            <w:vAlign w:val="center"/>
          </w:tcPr>
          <w:p w14:paraId="52505665"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5–14 years</w:t>
            </w:r>
          </w:p>
        </w:tc>
        <w:tc>
          <w:tcPr>
            <w:tcW w:w="1310" w:type="dxa"/>
            <w:vAlign w:val="center"/>
          </w:tcPr>
          <w:p w14:paraId="6F0F3908"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15</w:t>
            </w:r>
          </w:p>
        </w:tc>
        <w:tc>
          <w:tcPr>
            <w:tcW w:w="1186" w:type="dxa"/>
            <w:vAlign w:val="center"/>
          </w:tcPr>
          <w:p w14:paraId="360BC7AA"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15.0</w:t>
            </w:r>
          </w:p>
        </w:tc>
        <w:tc>
          <w:tcPr>
            <w:tcW w:w="1950" w:type="dxa"/>
            <w:vMerge w:val="restart"/>
            <w:vAlign w:val="center"/>
          </w:tcPr>
          <w:p w14:paraId="7CF7A3FD"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Min = 8</w:t>
            </w:r>
          </w:p>
          <w:p w14:paraId="435B1BF1"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Max = 50</w:t>
            </w:r>
          </w:p>
          <w:p w14:paraId="194BD048"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25.58</w:t>
            </w:r>
          </w:p>
          <w:p w14:paraId="0C822AEF"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8.677</w:t>
            </w:r>
          </w:p>
          <w:p w14:paraId="78B5BEF4"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33.92</w:t>
            </w:r>
          </w:p>
        </w:tc>
      </w:tr>
      <w:tr w:rsidR="0016032C" w:rsidRPr="00480220" w14:paraId="7BBB8D47" w14:textId="77777777" w:rsidTr="00AA1084">
        <w:trPr>
          <w:trHeight w:val="302"/>
        </w:trPr>
        <w:tc>
          <w:tcPr>
            <w:tcW w:w="1958" w:type="dxa"/>
            <w:vMerge/>
            <w:vAlign w:val="center"/>
          </w:tcPr>
          <w:p w14:paraId="0D728F0D"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7EE68F4E"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15–25 years</w:t>
            </w:r>
          </w:p>
        </w:tc>
        <w:tc>
          <w:tcPr>
            <w:tcW w:w="1310" w:type="dxa"/>
            <w:vAlign w:val="center"/>
          </w:tcPr>
          <w:p w14:paraId="6E149C45"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25</w:t>
            </w:r>
          </w:p>
        </w:tc>
        <w:tc>
          <w:tcPr>
            <w:tcW w:w="1186" w:type="dxa"/>
            <w:vAlign w:val="center"/>
          </w:tcPr>
          <w:p w14:paraId="27BBE38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25.0</w:t>
            </w:r>
          </w:p>
        </w:tc>
        <w:tc>
          <w:tcPr>
            <w:tcW w:w="1950" w:type="dxa"/>
            <w:vMerge/>
            <w:vAlign w:val="center"/>
          </w:tcPr>
          <w:p w14:paraId="6E1376A5"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14AB5A85" w14:textId="77777777" w:rsidTr="00AA1084">
        <w:trPr>
          <w:trHeight w:val="302"/>
        </w:trPr>
        <w:tc>
          <w:tcPr>
            <w:tcW w:w="1958" w:type="dxa"/>
            <w:vMerge/>
            <w:vAlign w:val="center"/>
          </w:tcPr>
          <w:p w14:paraId="6527C803"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42311898"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&gt;25 years</w:t>
            </w:r>
          </w:p>
        </w:tc>
        <w:tc>
          <w:tcPr>
            <w:tcW w:w="1310" w:type="dxa"/>
            <w:vAlign w:val="center"/>
          </w:tcPr>
          <w:p w14:paraId="70896292"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60</w:t>
            </w:r>
          </w:p>
        </w:tc>
        <w:tc>
          <w:tcPr>
            <w:tcW w:w="1186" w:type="dxa"/>
            <w:vAlign w:val="center"/>
          </w:tcPr>
          <w:p w14:paraId="619775B2"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60.0</w:t>
            </w:r>
          </w:p>
        </w:tc>
        <w:tc>
          <w:tcPr>
            <w:tcW w:w="1950" w:type="dxa"/>
            <w:vMerge/>
            <w:vAlign w:val="center"/>
          </w:tcPr>
          <w:p w14:paraId="0A8B14D8"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63679384" w14:textId="77777777" w:rsidTr="00AA1084">
        <w:trPr>
          <w:trHeight w:val="494"/>
        </w:trPr>
        <w:tc>
          <w:tcPr>
            <w:tcW w:w="1958" w:type="dxa"/>
            <w:vMerge w:val="restart"/>
            <w:vAlign w:val="center"/>
          </w:tcPr>
          <w:p w14:paraId="0942FC84"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Annual Income</w:t>
            </w:r>
          </w:p>
        </w:tc>
        <w:tc>
          <w:tcPr>
            <w:tcW w:w="3402" w:type="dxa"/>
            <w:vAlign w:val="center"/>
          </w:tcPr>
          <w:p w14:paraId="69DE0D0C"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 ₹1.8 lakhs</w:t>
            </w:r>
          </w:p>
        </w:tc>
        <w:tc>
          <w:tcPr>
            <w:tcW w:w="1310" w:type="dxa"/>
            <w:vAlign w:val="center"/>
          </w:tcPr>
          <w:p w14:paraId="06A76EF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29</w:t>
            </w:r>
          </w:p>
        </w:tc>
        <w:tc>
          <w:tcPr>
            <w:tcW w:w="1186" w:type="dxa"/>
            <w:vAlign w:val="center"/>
          </w:tcPr>
          <w:p w14:paraId="60579E0A"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29.0</w:t>
            </w:r>
          </w:p>
        </w:tc>
        <w:tc>
          <w:tcPr>
            <w:tcW w:w="1950" w:type="dxa"/>
            <w:vMerge w:val="restart"/>
            <w:vAlign w:val="center"/>
          </w:tcPr>
          <w:p w14:paraId="1C56CFF5"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Min = ₹1.2 L</w:t>
            </w:r>
          </w:p>
          <w:p w14:paraId="4974BA2D"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Max = ₹5.2 L</w:t>
            </w:r>
          </w:p>
          <w:p w14:paraId="1E1737D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₹2.484 L</w:t>
            </w:r>
          </w:p>
          <w:p w14:paraId="7BC56D92"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0.899</w:t>
            </w:r>
          </w:p>
          <w:p w14:paraId="600964A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36.19</w:t>
            </w:r>
          </w:p>
        </w:tc>
      </w:tr>
      <w:tr w:rsidR="0016032C" w:rsidRPr="00480220" w14:paraId="3DE28CCB" w14:textId="77777777" w:rsidTr="00AA1084">
        <w:trPr>
          <w:trHeight w:val="620"/>
        </w:trPr>
        <w:tc>
          <w:tcPr>
            <w:tcW w:w="1958" w:type="dxa"/>
            <w:vMerge/>
            <w:vAlign w:val="center"/>
          </w:tcPr>
          <w:p w14:paraId="17930CEA"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7F633E4D"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&gt;₹1.8 – ≤₹3.6 lakhs</w:t>
            </w:r>
          </w:p>
        </w:tc>
        <w:tc>
          <w:tcPr>
            <w:tcW w:w="1310" w:type="dxa"/>
            <w:vAlign w:val="center"/>
          </w:tcPr>
          <w:p w14:paraId="1D5A134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64</w:t>
            </w:r>
          </w:p>
        </w:tc>
        <w:tc>
          <w:tcPr>
            <w:tcW w:w="1186" w:type="dxa"/>
            <w:vAlign w:val="center"/>
          </w:tcPr>
          <w:p w14:paraId="23A13AB8"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64.0</w:t>
            </w:r>
          </w:p>
        </w:tc>
        <w:tc>
          <w:tcPr>
            <w:tcW w:w="1950" w:type="dxa"/>
            <w:vMerge/>
            <w:vAlign w:val="center"/>
          </w:tcPr>
          <w:p w14:paraId="7B566EB8"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5BFBF50C" w14:textId="77777777" w:rsidTr="00AA1084">
        <w:trPr>
          <w:trHeight w:val="308"/>
        </w:trPr>
        <w:tc>
          <w:tcPr>
            <w:tcW w:w="1958" w:type="dxa"/>
            <w:vMerge/>
            <w:vAlign w:val="center"/>
          </w:tcPr>
          <w:p w14:paraId="37401CA4"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319791B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&gt;₹3.6 – ≤₹5.4 lakhs</w:t>
            </w:r>
          </w:p>
        </w:tc>
        <w:tc>
          <w:tcPr>
            <w:tcW w:w="1310" w:type="dxa"/>
            <w:vAlign w:val="center"/>
          </w:tcPr>
          <w:p w14:paraId="1EBD5CDE"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7</w:t>
            </w:r>
          </w:p>
        </w:tc>
        <w:tc>
          <w:tcPr>
            <w:tcW w:w="1186" w:type="dxa"/>
            <w:vAlign w:val="center"/>
          </w:tcPr>
          <w:p w14:paraId="61A06625"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7.0</w:t>
            </w:r>
          </w:p>
        </w:tc>
        <w:tc>
          <w:tcPr>
            <w:tcW w:w="1950" w:type="dxa"/>
            <w:vMerge/>
            <w:vAlign w:val="center"/>
          </w:tcPr>
          <w:p w14:paraId="617B8DCE"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42DF052C" w14:textId="77777777" w:rsidTr="00AA1084">
        <w:trPr>
          <w:trHeight w:val="467"/>
        </w:trPr>
        <w:tc>
          <w:tcPr>
            <w:tcW w:w="1958" w:type="dxa"/>
            <w:vMerge w:val="restart"/>
            <w:vAlign w:val="center"/>
          </w:tcPr>
          <w:p w14:paraId="6FB277DF"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Land Holding</w:t>
            </w:r>
          </w:p>
        </w:tc>
        <w:tc>
          <w:tcPr>
            <w:tcW w:w="3402" w:type="dxa"/>
            <w:vAlign w:val="center"/>
          </w:tcPr>
          <w:p w14:paraId="2CADA504"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Marginal (≤2.5 acres)</w:t>
            </w:r>
          </w:p>
        </w:tc>
        <w:tc>
          <w:tcPr>
            <w:tcW w:w="1310" w:type="dxa"/>
            <w:vAlign w:val="center"/>
          </w:tcPr>
          <w:p w14:paraId="1CA05FCD"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9</w:t>
            </w:r>
          </w:p>
        </w:tc>
        <w:tc>
          <w:tcPr>
            <w:tcW w:w="1186" w:type="dxa"/>
            <w:vAlign w:val="center"/>
          </w:tcPr>
          <w:p w14:paraId="4F87EAAD"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9.0</w:t>
            </w:r>
          </w:p>
        </w:tc>
        <w:tc>
          <w:tcPr>
            <w:tcW w:w="1950" w:type="dxa"/>
            <w:vMerge w:val="restart"/>
            <w:vAlign w:val="center"/>
          </w:tcPr>
          <w:p w14:paraId="2C42D95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Min = 2</w:t>
            </w:r>
          </w:p>
          <w:p w14:paraId="1B97FCE7"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Max = 10</w:t>
            </w:r>
          </w:p>
          <w:p w14:paraId="30CDE2CA"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4.40</w:t>
            </w:r>
          </w:p>
          <w:p w14:paraId="6582340D"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1.694</w:t>
            </w:r>
          </w:p>
          <w:p w14:paraId="4F13BA4D"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3.85</w:t>
            </w:r>
          </w:p>
        </w:tc>
      </w:tr>
      <w:tr w:rsidR="0016032C" w:rsidRPr="00480220" w14:paraId="4815327E" w14:textId="77777777" w:rsidTr="00AA1084">
        <w:trPr>
          <w:trHeight w:val="350"/>
        </w:trPr>
        <w:tc>
          <w:tcPr>
            <w:tcW w:w="1958" w:type="dxa"/>
            <w:vMerge/>
            <w:vAlign w:val="center"/>
          </w:tcPr>
          <w:p w14:paraId="00D643BA"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36F0E8C6"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Small (&gt;2.5–≤5 acres)</w:t>
            </w:r>
          </w:p>
        </w:tc>
        <w:tc>
          <w:tcPr>
            <w:tcW w:w="1310" w:type="dxa"/>
            <w:vAlign w:val="center"/>
          </w:tcPr>
          <w:p w14:paraId="531EC23B"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72</w:t>
            </w:r>
          </w:p>
        </w:tc>
        <w:tc>
          <w:tcPr>
            <w:tcW w:w="1186" w:type="dxa"/>
            <w:vAlign w:val="center"/>
          </w:tcPr>
          <w:p w14:paraId="5E0E2F9E"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72.0</w:t>
            </w:r>
          </w:p>
        </w:tc>
        <w:tc>
          <w:tcPr>
            <w:tcW w:w="1950" w:type="dxa"/>
            <w:vMerge/>
            <w:vAlign w:val="center"/>
          </w:tcPr>
          <w:p w14:paraId="6145A699"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17256BED" w14:textId="77777777" w:rsidTr="00AA1084">
        <w:trPr>
          <w:trHeight w:val="368"/>
        </w:trPr>
        <w:tc>
          <w:tcPr>
            <w:tcW w:w="1958" w:type="dxa"/>
            <w:vMerge/>
            <w:vAlign w:val="center"/>
          </w:tcPr>
          <w:p w14:paraId="703EEFBA"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397F984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Medium (&gt;5–10 acres)</w:t>
            </w:r>
          </w:p>
        </w:tc>
        <w:tc>
          <w:tcPr>
            <w:tcW w:w="1310" w:type="dxa"/>
            <w:vAlign w:val="center"/>
          </w:tcPr>
          <w:p w14:paraId="6F009575"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19</w:t>
            </w:r>
          </w:p>
        </w:tc>
        <w:tc>
          <w:tcPr>
            <w:tcW w:w="1186" w:type="dxa"/>
            <w:vAlign w:val="center"/>
          </w:tcPr>
          <w:p w14:paraId="04728AEA"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19.0</w:t>
            </w:r>
          </w:p>
        </w:tc>
        <w:tc>
          <w:tcPr>
            <w:tcW w:w="1950" w:type="dxa"/>
            <w:vMerge/>
            <w:vAlign w:val="center"/>
          </w:tcPr>
          <w:p w14:paraId="3947EB94"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47204859" w14:textId="77777777" w:rsidTr="00AA1084">
        <w:trPr>
          <w:trHeight w:val="314"/>
        </w:trPr>
        <w:tc>
          <w:tcPr>
            <w:tcW w:w="1958" w:type="dxa"/>
            <w:vMerge/>
            <w:vAlign w:val="center"/>
          </w:tcPr>
          <w:p w14:paraId="11AA30CD"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491EE9CF"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Large (&gt;10 acres)</w:t>
            </w:r>
          </w:p>
        </w:tc>
        <w:tc>
          <w:tcPr>
            <w:tcW w:w="1310" w:type="dxa"/>
            <w:vAlign w:val="center"/>
          </w:tcPr>
          <w:p w14:paraId="41FC9306"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0</w:t>
            </w:r>
          </w:p>
        </w:tc>
        <w:tc>
          <w:tcPr>
            <w:tcW w:w="1186" w:type="dxa"/>
            <w:vAlign w:val="center"/>
          </w:tcPr>
          <w:p w14:paraId="11A12B71"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0.0</w:t>
            </w:r>
          </w:p>
        </w:tc>
        <w:tc>
          <w:tcPr>
            <w:tcW w:w="1950" w:type="dxa"/>
            <w:vMerge/>
            <w:vAlign w:val="center"/>
          </w:tcPr>
          <w:p w14:paraId="6F0C54DB"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0549FD8D" w14:textId="77777777" w:rsidTr="00AA1084">
        <w:trPr>
          <w:trHeight w:val="302"/>
        </w:trPr>
        <w:tc>
          <w:tcPr>
            <w:tcW w:w="1958" w:type="dxa"/>
            <w:vMerge w:val="restart"/>
            <w:vAlign w:val="center"/>
          </w:tcPr>
          <w:p w14:paraId="4E0AF276"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Family Type</w:t>
            </w:r>
          </w:p>
        </w:tc>
        <w:tc>
          <w:tcPr>
            <w:tcW w:w="3402" w:type="dxa"/>
            <w:vAlign w:val="center"/>
          </w:tcPr>
          <w:p w14:paraId="15048AB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Nuclear</w:t>
            </w:r>
          </w:p>
        </w:tc>
        <w:tc>
          <w:tcPr>
            <w:tcW w:w="1310" w:type="dxa"/>
            <w:vAlign w:val="center"/>
          </w:tcPr>
          <w:p w14:paraId="6A49320A"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81</w:t>
            </w:r>
          </w:p>
        </w:tc>
        <w:tc>
          <w:tcPr>
            <w:tcW w:w="1186" w:type="dxa"/>
            <w:vAlign w:val="center"/>
          </w:tcPr>
          <w:p w14:paraId="15119B01"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81.0</w:t>
            </w:r>
          </w:p>
        </w:tc>
        <w:tc>
          <w:tcPr>
            <w:tcW w:w="1950" w:type="dxa"/>
            <w:vMerge w:val="restart"/>
            <w:vAlign w:val="center"/>
          </w:tcPr>
          <w:p w14:paraId="5F742205"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63A7F338" w14:textId="77777777" w:rsidTr="00AA1084">
        <w:trPr>
          <w:trHeight w:val="302"/>
        </w:trPr>
        <w:tc>
          <w:tcPr>
            <w:tcW w:w="1958" w:type="dxa"/>
            <w:vMerge/>
            <w:vAlign w:val="center"/>
          </w:tcPr>
          <w:p w14:paraId="0290B4A3"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046E7D5A"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Joint</w:t>
            </w:r>
          </w:p>
        </w:tc>
        <w:tc>
          <w:tcPr>
            <w:tcW w:w="1310" w:type="dxa"/>
            <w:vAlign w:val="center"/>
          </w:tcPr>
          <w:p w14:paraId="1DCB98A7"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19</w:t>
            </w:r>
          </w:p>
        </w:tc>
        <w:tc>
          <w:tcPr>
            <w:tcW w:w="1186" w:type="dxa"/>
            <w:vAlign w:val="center"/>
          </w:tcPr>
          <w:p w14:paraId="26ABF68F"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19.0</w:t>
            </w:r>
          </w:p>
        </w:tc>
        <w:tc>
          <w:tcPr>
            <w:tcW w:w="1950" w:type="dxa"/>
            <w:vMerge/>
            <w:vAlign w:val="center"/>
          </w:tcPr>
          <w:p w14:paraId="2E1E8383"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2CCFAADA" w14:textId="77777777" w:rsidTr="00AA1084">
        <w:trPr>
          <w:trHeight w:val="308"/>
        </w:trPr>
        <w:tc>
          <w:tcPr>
            <w:tcW w:w="1958" w:type="dxa"/>
            <w:vMerge w:val="restart"/>
            <w:vAlign w:val="center"/>
          </w:tcPr>
          <w:p w14:paraId="36388A73"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 xml:space="preserve">Personal </w:t>
            </w:r>
            <w:proofErr w:type="spellStart"/>
            <w:r w:rsidRPr="00CC3473">
              <w:rPr>
                <w:rFonts w:ascii="Times New Roman" w:eastAsia="Times New Roman" w:hAnsi="Times New Roman" w:cs="Times New Roman"/>
                <w:sz w:val="24"/>
                <w:szCs w:val="24"/>
                <w:lang w:eastAsia="en-IN"/>
              </w:rPr>
              <w:t>Localite</w:t>
            </w:r>
            <w:proofErr w:type="spellEnd"/>
          </w:p>
        </w:tc>
        <w:tc>
          <w:tcPr>
            <w:tcW w:w="3402" w:type="dxa"/>
            <w:vAlign w:val="center"/>
          </w:tcPr>
          <w:p w14:paraId="32243692"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Medium (7–9)</w:t>
            </w:r>
          </w:p>
        </w:tc>
        <w:tc>
          <w:tcPr>
            <w:tcW w:w="1310" w:type="dxa"/>
            <w:vAlign w:val="center"/>
          </w:tcPr>
          <w:p w14:paraId="324E3BE2"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20</w:t>
            </w:r>
          </w:p>
        </w:tc>
        <w:tc>
          <w:tcPr>
            <w:tcW w:w="1186" w:type="dxa"/>
            <w:vAlign w:val="center"/>
          </w:tcPr>
          <w:p w14:paraId="7E5C1375"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20.0</w:t>
            </w:r>
          </w:p>
        </w:tc>
        <w:tc>
          <w:tcPr>
            <w:tcW w:w="1950" w:type="dxa"/>
            <w:vMerge w:val="restart"/>
            <w:vAlign w:val="center"/>
          </w:tcPr>
          <w:p w14:paraId="583A81AC" w14:textId="2520E4BD" w:rsidR="0016032C" w:rsidRPr="00480220" w:rsidRDefault="00883A60" w:rsidP="00883A60">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16032C" w:rsidRPr="00480220">
              <w:rPr>
                <w:rFonts w:ascii="Times New Roman" w:eastAsia="Times New Roman" w:hAnsi="Times New Roman" w:cs="Times New Roman"/>
                <w:sz w:val="24"/>
                <w:szCs w:val="24"/>
                <w:lang w:eastAsia="en-IN"/>
              </w:rPr>
              <w:t>Mean = 9.40</w:t>
            </w:r>
          </w:p>
          <w:p w14:paraId="578D9154"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lastRenderedPageBreak/>
              <w:t>S.D. = 0.932</w:t>
            </w:r>
          </w:p>
          <w:p w14:paraId="6D0D284B"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9.91</w:t>
            </w:r>
          </w:p>
        </w:tc>
      </w:tr>
      <w:tr w:rsidR="0016032C" w:rsidRPr="00480220" w14:paraId="678349A4" w14:textId="77777777" w:rsidTr="00AA1084">
        <w:trPr>
          <w:trHeight w:val="308"/>
        </w:trPr>
        <w:tc>
          <w:tcPr>
            <w:tcW w:w="1958" w:type="dxa"/>
            <w:vMerge/>
            <w:vAlign w:val="center"/>
          </w:tcPr>
          <w:p w14:paraId="35DA2C5C"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0DE4A3FC"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High (10–12)</w:t>
            </w:r>
          </w:p>
        </w:tc>
        <w:tc>
          <w:tcPr>
            <w:tcW w:w="1310" w:type="dxa"/>
            <w:vAlign w:val="center"/>
          </w:tcPr>
          <w:p w14:paraId="1773B6DE"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80</w:t>
            </w:r>
          </w:p>
        </w:tc>
        <w:tc>
          <w:tcPr>
            <w:tcW w:w="1186" w:type="dxa"/>
            <w:vAlign w:val="center"/>
          </w:tcPr>
          <w:p w14:paraId="4D3B1E97"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80.0</w:t>
            </w:r>
          </w:p>
        </w:tc>
        <w:tc>
          <w:tcPr>
            <w:tcW w:w="1950" w:type="dxa"/>
            <w:vMerge/>
            <w:vAlign w:val="center"/>
          </w:tcPr>
          <w:p w14:paraId="70116CAE"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713F80D3" w14:textId="77777777" w:rsidTr="00AA1084">
        <w:trPr>
          <w:trHeight w:val="377"/>
        </w:trPr>
        <w:tc>
          <w:tcPr>
            <w:tcW w:w="1958" w:type="dxa"/>
            <w:vMerge w:val="restart"/>
            <w:vAlign w:val="center"/>
          </w:tcPr>
          <w:p w14:paraId="6EA9E454"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Information Seeking Behaviour</w:t>
            </w:r>
          </w:p>
        </w:tc>
        <w:tc>
          <w:tcPr>
            <w:tcW w:w="3402" w:type="dxa"/>
            <w:vAlign w:val="center"/>
          </w:tcPr>
          <w:p w14:paraId="06A96181"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Medium (11–14)</w:t>
            </w:r>
          </w:p>
        </w:tc>
        <w:tc>
          <w:tcPr>
            <w:tcW w:w="1310" w:type="dxa"/>
            <w:vAlign w:val="center"/>
          </w:tcPr>
          <w:p w14:paraId="2B0E566D"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46</w:t>
            </w:r>
          </w:p>
        </w:tc>
        <w:tc>
          <w:tcPr>
            <w:tcW w:w="1186" w:type="dxa"/>
            <w:vAlign w:val="center"/>
          </w:tcPr>
          <w:p w14:paraId="60164ECA"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46.0</w:t>
            </w:r>
          </w:p>
        </w:tc>
        <w:tc>
          <w:tcPr>
            <w:tcW w:w="1950" w:type="dxa"/>
            <w:vMerge w:val="restart"/>
            <w:vAlign w:val="center"/>
          </w:tcPr>
          <w:p w14:paraId="52D98841"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14.73</w:t>
            </w:r>
          </w:p>
          <w:p w14:paraId="7E4CFC87"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2.382</w:t>
            </w:r>
          </w:p>
          <w:p w14:paraId="6A80BBDB"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16.17</w:t>
            </w:r>
          </w:p>
          <w:p w14:paraId="67B3A14A"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51972DF0" w14:textId="77777777" w:rsidTr="008A6F1D">
        <w:trPr>
          <w:trHeight w:val="512"/>
        </w:trPr>
        <w:tc>
          <w:tcPr>
            <w:tcW w:w="1958" w:type="dxa"/>
            <w:vMerge/>
            <w:vAlign w:val="center"/>
          </w:tcPr>
          <w:p w14:paraId="2C3E22E7"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66CDC252"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High (15–18)</w:t>
            </w:r>
          </w:p>
        </w:tc>
        <w:tc>
          <w:tcPr>
            <w:tcW w:w="1310" w:type="dxa"/>
            <w:vAlign w:val="center"/>
          </w:tcPr>
          <w:p w14:paraId="7EA4ABC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54</w:t>
            </w:r>
          </w:p>
        </w:tc>
        <w:tc>
          <w:tcPr>
            <w:tcW w:w="1186" w:type="dxa"/>
            <w:vAlign w:val="center"/>
          </w:tcPr>
          <w:p w14:paraId="0E5F42B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54.0</w:t>
            </w:r>
          </w:p>
        </w:tc>
        <w:tc>
          <w:tcPr>
            <w:tcW w:w="1950" w:type="dxa"/>
            <w:vMerge/>
            <w:vAlign w:val="center"/>
          </w:tcPr>
          <w:p w14:paraId="778F5AB1"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7AB79D60" w14:textId="77777777" w:rsidTr="00AA1084">
        <w:trPr>
          <w:trHeight w:val="308"/>
        </w:trPr>
        <w:tc>
          <w:tcPr>
            <w:tcW w:w="1958" w:type="dxa"/>
            <w:vMerge w:val="restart"/>
            <w:vAlign w:val="center"/>
          </w:tcPr>
          <w:p w14:paraId="411B3158"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Mass Media Exposure</w:t>
            </w:r>
          </w:p>
        </w:tc>
        <w:tc>
          <w:tcPr>
            <w:tcW w:w="3402" w:type="dxa"/>
            <w:vAlign w:val="center"/>
          </w:tcPr>
          <w:p w14:paraId="4B40C546"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Low (8–14)</w:t>
            </w:r>
          </w:p>
        </w:tc>
        <w:tc>
          <w:tcPr>
            <w:tcW w:w="1310" w:type="dxa"/>
            <w:vAlign w:val="center"/>
          </w:tcPr>
          <w:p w14:paraId="0EDCF32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6</w:t>
            </w:r>
          </w:p>
        </w:tc>
        <w:tc>
          <w:tcPr>
            <w:tcW w:w="1186" w:type="dxa"/>
            <w:vAlign w:val="center"/>
          </w:tcPr>
          <w:p w14:paraId="4D683DFC"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6.0</w:t>
            </w:r>
          </w:p>
        </w:tc>
        <w:tc>
          <w:tcPr>
            <w:tcW w:w="1950" w:type="dxa"/>
            <w:vMerge w:val="restart"/>
            <w:vAlign w:val="center"/>
          </w:tcPr>
          <w:p w14:paraId="331ED632"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19.55</w:t>
            </w:r>
          </w:p>
          <w:p w14:paraId="410C1A5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2.904</w:t>
            </w:r>
          </w:p>
          <w:p w14:paraId="085BAE8A"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14.85</w:t>
            </w:r>
          </w:p>
          <w:p w14:paraId="40438E51"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739A264F" w14:textId="77777777" w:rsidTr="00AA1084">
        <w:trPr>
          <w:trHeight w:val="308"/>
        </w:trPr>
        <w:tc>
          <w:tcPr>
            <w:tcW w:w="1958" w:type="dxa"/>
            <w:vMerge/>
            <w:vAlign w:val="center"/>
          </w:tcPr>
          <w:p w14:paraId="711D77EA"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128E3895"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Medium (15–21)</w:t>
            </w:r>
          </w:p>
        </w:tc>
        <w:tc>
          <w:tcPr>
            <w:tcW w:w="1310" w:type="dxa"/>
            <w:vAlign w:val="center"/>
          </w:tcPr>
          <w:p w14:paraId="751D673F"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70</w:t>
            </w:r>
          </w:p>
        </w:tc>
        <w:tc>
          <w:tcPr>
            <w:tcW w:w="1186" w:type="dxa"/>
            <w:vAlign w:val="center"/>
          </w:tcPr>
          <w:p w14:paraId="040EC1CB"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70.0</w:t>
            </w:r>
          </w:p>
        </w:tc>
        <w:tc>
          <w:tcPr>
            <w:tcW w:w="1950" w:type="dxa"/>
            <w:vMerge/>
            <w:vAlign w:val="center"/>
          </w:tcPr>
          <w:p w14:paraId="452D3D6C"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74A3AB7F" w14:textId="77777777" w:rsidTr="00AA1084">
        <w:trPr>
          <w:trHeight w:val="308"/>
        </w:trPr>
        <w:tc>
          <w:tcPr>
            <w:tcW w:w="1958" w:type="dxa"/>
            <w:vMerge/>
            <w:vAlign w:val="center"/>
          </w:tcPr>
          <w:p w14:paraId="7BBC88E0"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0ADBF40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High (22–28)</w:t>
            </w:r>
          </w:p>
        </w:tc>
        <w:tc>
          <w:tcPr>
            <w:tcW w:w="1310" w:type="dxa"/>
            <w:vAlign w:val="center"/>
          </w:tcPr>
          <w:p w14:paraId="332DBE15"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24</w:t>
            </w:r>
          </w:p>
        </w:tc>
        <w:tc>
          <w:tcPr>
            <w:tcW w:w="1186" w:type="dxa"/>
            <w:vAlign w:val="center"/>
          </w:tcPr>
          <w:p w14:paraId="7CE20A0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24.0</w:t>
            </w:r>
          </w:p>
        </w:tc>
        <w:tc>
          <w:tcPr>
            <w:tcW w:w="1950" w:type="dxa"/>
            <w:vMerge/>
            <w:vAlign w:val="center"/>
          </w:tcPr>
          <w:p w14:paraId="06A7F661"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AA1084" w:rsidRPr="00480220" w14:paraId="7823F812" w14:textId="77777777" w:rsidTr="00AA1084">
        <w:trPr>
          <w:trHeight w:val="287"/>
        </w:trPr>
        <w:tc>
          <w:tcPr>
            <w:tcW w:w="1958" w:type="dxa"/>
            <w:vMerge w:val="restart"/>
            <w:vAlign w:val="center"/>
          </w:tcPr>
          <w:p w14:paraId="511E2C14" w14:textId="77777777" w:rsidR="00AA1084" w:rsidRPr="00CC3473" w:rsidRDefault="00AA1084"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Extension Participation</w:t>
            </w:r>
          </w:p>
        </w:tc>
        <w:tc>
          <w:tcPr>
            <w:tcW w:w="3402" w:type="dxa"/>
            <w:vAlign w:val="center"/>
          </w:tcPr>
          <w:p w14:paraId="20AFE3C1" w14:textId="77777777" w:rsidR="00AA1084" w:rsidRPr="00480220" w:rsidRDefault="00AA1084"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Low (10–15)</w:t>
            </w:r>
          </w:p>
          <w:p w14:paraId="63670273" w14:textId="7F06FA83" w:rsidR="00AA1084" w:rsidRPr="00480220" w:rsidRDefault="00AA1084" w:rsidP="00AA1084">
            <w:pPr>
              <w:jc w:val="center"/>
              <w:rPr>
                <w:rFonts w:ascii="Times New Roman" w:eastAsia="Times New Roman" w:hAnsi="Times New Roman" w:cs="Times New Roman"/>
                <w:sz w:val="24"/>
                <w:szCs w:val="24"/>
                <w:lang w:eastAsia="en-IN"/>
              </w:rPr>
            </w:pPr>
          </w:p>
        </w:tc>
        <w:tc>
          <w:tcPr>
            <w:tcW w:w="1310" w:type="dxa"/>
            <w:vAlign w:val="center"/>
          </w:tcPr>
          <w:p w14:paraId="0C13FE49" w14:textId="77777777" w:rsidR="00AA1084" w:rsidRPr="00AA1084" w:rsidRDefault="00AA1084" w:rsidP="00AA1084">
            <w:pPr>
              <w:jc w:val="center"/>
              <w:rPr>
                <w:rFonts w:ascii="Times New Roman" w:eastAsia="Times New Roman" w:hAnsi="Times New Roman" w:cs="Times New Roman"/>
                <w:sz w:val="24"/>
                <w:szCs w:val="24"/>
                <w:lang w:eastAsia="en-IN"/>
              </w:rPr>
            </w:pPr>
            <w:r w:rsidRPr="00AA1084">
              <w:rPr>
                <w:rFonts w:ascii="Times New Roman" w:eastAsia="Times New Roman" w:hAnsi="Times New Roman" w:cs="Times New Roman"/>
                <w:sz w:val="24"/>
                <w:szCs w:val="24"/>
                <w:lang w:eastAsia="en-IN"/>
              </w:rPr>
              <w:t>51</w:t>
            </w:r>
          </w:p>
          <w:p w14:paraId="4AB52850" w14:textId="6CA9C307" w:rsidR="00AA1084" w:rsidRPr="00480220" w:rsidRDefault="00AA1084" w:rsidP="00480220">
            <w:pPr>
              <w:jc w:val="center"/>
              <w:rPr>
                <w:rFonts w:ascii="Times New Roman" w:eastAsia="Times New Roman" w:hAnsi="Times New Roman" w:cs="Times New Roman"/>
                <w:sz w:val="24"/>
                <w:szCs w:val="24"/>
                <w:lang w:eastAsia="en-IN"/>
              </w:rPr>
            </w:pPr>
          </w:p>
        </w:tc>
        <w:tc>
          <w:tcPr>
            <w:tcW w:w="1186" w:type="dxa"/>
            <w:vAlign w:val="center"/>
          </w:tcPr>
          <w:p w14:paraId="04A926E2" w14:textId="4EDAB7D5" w:rsidR="00AA1084" w:rsidRPr="00480220" w:rsidRDefault="00AA1084" w:rsidP="00480220">
            <w:pPr>
              <w:jc w:val="center"/>
              <w:rPr>
                <w:rFonts w:ascii="Times New Roman" w:eastAsia="Times New Roman" w:hAnsi="Times New Roman" w:cs="Times New Roman"/>
                <w:sz w:val="24"/>
                <w:szCs w:val="24"/>
                <w:lang w:eastAsia="en-IN"/>
              </w:rPr>
            </w:pPr>
            <w:r w:rsidRPr="00AA1084">
              <w:rPr>
                <w:rFonts w:ascii="Times New Roman" w:eastAsia="Times New Roman" w:hAnsi="Times New Roman" w:cs="Times New Roman"/>
                <w:sz w:val="24"/>
                <w:szCs w:val="24"/>
                <w:lang w:eastAsia="en-IN"/>
              </w:rPr>
              <w:t>51.0</w:t>
            </w:r>
          </w:p>
        </w:tc>
        <w:tc>
          <w:tcPr>
            <w:tcW w:w="1950" w:type="dxa"/>
            <w:vMerge w:val="restart"/>
            <w:vAlign w:val="center"/>
          </w:tcPr>
          <w:p w14:paraId="18187820" w14:textId="77777777" w:rsidR="00AA1084" w:rsidRDefault="00AA1084" w:rsidP="00480220">
            <w:pPr>
              <w:jc w:val="center"/>
              <w:rPr>
                <w:rFonts w:ascii="Times New Roman" w:eastAsia="Times New Roman" w:hAnsi="Times New Roman" w:cs="Times New Roman"/>
                <w:sz w:val="24"/>
                <w:szCs w:val="24"/>
                <w:lang w:eastAsia="en-IN"/>
              </w:rPr>
            </w:pPr>
          </w:p>
          <w:p w14:paraId="29D80816" w14:textId="77777777" w:rsidR="00AA1084" w:rsidRDefault="00AA1084" w:rsidP="00480220">
            <w:pPr>
              <w:jc w:val="center"/>
              <w:rPr>
                <w:rFonts w:ascii="Times New Roman" w:eastAsia="Times New Roman" w:hAnsi="Times New Roman" w:cs="Times New Roman"/>
                <w:sz w:val="24"/>
                <w:szCs w:val="24"/>
                <w:lang w:eastAsia="en-IN"/>
              </w:rPr>
            </w:pPr>
            <w:r w:rsidRPr="00AA1084">
              <w:rPr>
                <w:rFonts w:ascii="Times New Roman" w:eastAsia="Times New Roman" w:hAnsi="Times New Roman" w:cs="Times New Roman"/>
                <w:sz w:val="24"/>
                <w:szCs w:val="24"/>
                <w:lang w:eastAsia="en-IN"/>
              </w:rPr>
              <w:t>Mean = 15.21</w:t>
            </w:r>
          </w:p>
          <w:p w14:paraId="0EC3A1DF" w14:textId="48135CB3" w:rsidR="00AA1084" w:rsidRPr="00480220" w:rsidRDefault="00AA1084"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2.459</w:t>
            </w:r>
          </w:p>
          <w:p w14:paraId="02259DD0" w14:textId="77777777" w:rsidR="00AA1084" w:rsidRPr="00480220" w:rsidRDefault="00AA1084"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16.16</w:t>
            </w:r>
          </w:p>
        </w:tc>
      </w:tr>
      <w:tr w:rsidR="00AA1084" w:rsidRPr="00480220" w14:paraId="0D698AB9" w14:textId="77777777" w:rsidTr="00AA1084">
        <w:trPr>
          <w:trHeight w:val="359"/>
        </w:trPr>
        <w:tc>
          <w:tcPr>
            <w:tcW w:w="1958" w:type="dxa"/>
            <w:vMerge/>
            <w:vAlign w:val="center"/>
          </w:tcPr>
          <w:p w14:paraId="44ECACB4" w14:textId="77777777" w:rsidR="00AA1084" w:rsidRPr="00CC3473" w:rsidRDefault="00AA1084" w:rsidP="00480220">
            <w:pPr>
              <w:jc w:val="center"/>
              <w:rPr>
                <w:rFonts w:ascii="Times New Roman" w:eastAsia="Times New Roman" w:hAnsi="Times New Roman" w:cs="Times New Roman"/>
                <w:sz w:val="24"/>
                <w:szCs w:val="24"/>
                <w:lang w:eastAsia="en-IN"/>
              </w:rPr>
            </w:pPr>
          </w:p>
        </w:tc>
        <w:tc>
          <w:tcPr>
            <w:tcW w:w="3402" w:type="dxa"/>
            <w:vAlign w:val="center"/>
          </w:tcPr>
          <w:p w14:paraId="2CD05A60" w14:textId="77777777" w:rsidR="00AA1084" w:rsidRPr="00AA1084" w:rsidRDefault="00AA1084" w:rsidP="00AA1084">
            <w:pPr>
              <w:jc w:val="center"/>
              <w:rPr>
                <w:rFonts w:ascii="Times New Roman" w:eastAsia="Times New Roman" w:hAnsi="Times New Roman" w:cs="Times New Roman"/>
                <w:sz w:val="24"/>
                <w:szCs w:val="24"/>
                <w:lang w:eastAsia="en-IN"/>
              </w:rPr>
            </w:pPr>
            <w:r w:rsidRPr="00AA1084">
              <w:rPr>
                <w:rFonts w:ascii="Times New Roman" w:eastAsia="Times New Roman" w:hAnsi="Times New Roman" w:cs="Times New Roman"/>
                <w:sz w:val="24"/>
                <w:szCs w:val="24"/>
                <w:lang w:eastAsia="en-IN"/>
              </w:rPr>
              <w:t>Medium (16–21)</w:t>
            </w:r>
          </w:p>
          <w:p w14:paraId="18AAD5C1" w14:textId="77777777" w:rsidR="00AA1084" w:rsidRPr="00480220" w:rsidRDefault="00AA1084" w:rsidP="00480220">
            <w:pPr>
              <w:jc w:val="center"/>
              <w:rPr>
                <w:rFonts w:ascii="Times New Roman" w:eastAsia="Times New Roman" w:hAnsi="Times New Roman" w:cs="Times New Roman"/>
                <w:sz w:val="24"/>
                <w:szCs w:val="24"/>
                <w:lang w:eastAsia="en-IN"/>
              </w:rPr>
            </w:pPr>
          </w:p>
        </w:tc>
        <w:tc>
          <w:tcPr>
            <w:tcW w:w="1310" w:type="dxa"/>
            <w:vAlign w:val="center"/>
          </w:tcPr>
          <w:p w14:paraId="6CD6FAE4" w14:textId="2C06A571" w:rsidR="00AA1084" w:rsidRPr="00480220" w:rsidRDefault="00AA1084" w:rsidP="00480220">
            <w:pPr>
              <w:jc w:val="center"/>
              <w:rPr>
                <w:rFonts w:ascii="Times New Roman" w:eastAsia="Times New Roman" w:hAnsi="Times New Roman" w:cs="Times New Roman"/>
                <w:sz w:val="24"/>
                <w:szCs w:val="24"/>
                <w:lang w:eastAsia="en-IN"/>
              </w:rPr>
            </w:pPr>
            <w:r w:rsidRPr="00AA1084">
              <w:rPr>
                <w:rFonts w:ascii="Times New Roman" w:eastAsia="Times New Roman" w:hAnsi="Times New Roman" w:cs="Times New Roman"/>
                <w:sz w:val="24"/>
                <w:szCs w:val="24"/>
                <w:lang w:eastAsia="en-IN"/>
              </w:rPr>
              <w:t>49</w:t>
            </w:r>
          </w:p>
        </w:tc>
        <w:tc>
          <w:tcPr>
            <w:tcW w:w="1186" w:type="dxa"/>
            <w:vAlign w:val="center"/>
          </w:tcPr>
          <w:p w14:paraId="215EE8F6" w14:textId="77777777" w:rsidR="00AA1084" w:rsidRPr="00AA1084" w:rsidRDefault="00AA1084" w:rsidP="00AA1084">
            <w:pPr>
              <w:jc w:val="center"/>
              <w:rPr>
                <w:rFonts w:ascii="Times New Roman" w:eastAsia="Times New Roman" w:hAnsi="Times New Roman" w:cs="Times New Roman"/>
                <w:sz w:val="24"/>
                <w:szCs w:val="24"/>
                <w:lang w:eastAsia="en-IN"/>
              </w:rPr>
            </w:pPr>
            <w:r w:rsidRPr="00AA1084">
              <w:rPr>
                <w:rFonts w:ascii="Times New Roman" w:eastAsia="Times New Roman" w:hAnsi="Times New Roman" w:cs="Times New Roman"/>
                <w:sz w:val="24"/>
                <w:szCs w:val="24"/>
                <w:lang w:eastAsia="en-IN"/>
              </w:rPr>
              <w:t>49.0</w:t>
            </w:r>
          </w:p>
          <w:p w14:paraId="0E63FC5C" w14:textId="77777777" w:rsidR="00AA1084" w:rsidRPr="00480220" w:rsidRDefault="00AA1084" w:rsidP="00480220">
            <w:pPr>
              <w:jc w:val="center"/>
              <w:rPr>
                <w:rFonts w:ascii="Times New Roman" w:eastAsia="Times New Roman" w:hAnsi="Times New Roman" w:cs="Times New Roman"/>
                <w:sz w:val="24"/>
                <w:szCs w:val="24"/>
                <w:lang w:eastAsia="en-IN"/>
              </w:rPr>
            </w:pPr>
          </w:p>
        </w:tc>
        <w:tc>
          <w:tcPr>
            <w:tcW w:w="1950" w:type="dxa"/>
            <w:vMerge/>
            <w:vAlign w:val="center"/>
          </w:tcPr>
          <w:p w14:paraId="46AA46C3" w14:textId="72B158DC" w:rsidR="00AA1084" w:rsidRPr="00480220" w:rsidRDefault="00AA1084" w:rsidP="00480220">
            <w:pPr>
              <w:jc w:val="center"/>
              <w:rPr>
                <w:rFonts w:ascii="Times New Roman" w:eastAsia="Times New Roman" w:hAnsi="Times New Roman" w:cs="Times New Roman"/>
                <w:sz w:val="24"/>
                <w:szCs w:val="24"/>
                <w:lang w:eastAsia="en-IN"/>
              </w:rPr>
            </w:pPr>
          </w:p>
        </w:tc>
      </w:tr>
      <w:tr w:rsidR="0016032C" w:rsidRPr="00480220" w14:paraId="0FFD8AB0" w14:textId="77777777" w:rsidTr="00AA1084">
        <w:trPr>
          <w:trHeight w:val="521"/>
        </w:trPr>
        <w:tc>
          <w:tcPr>
            <w:tcW w:w="1958" w:type="dxa"/>
            <w:vMerge w:val="restart"/>
            <w:vAlign w:val="center"/>
          </w:tcPr>
          <w:p w14:paraId="3E66C606"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Extension Contact</w:t>
            </w:r>
          </w:p>
        </w:tc>
        <w:tc>
          <w:tcPr>
            <w:tcW w:w="3402" w:type="dxa"/>
            <w:vAlign w:val="center"/>
          </w:tcPr>
          <w:p w14:paraId="07C7A82E"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Low (11–20)</w:t>
            </w:r>
          </w:p>
        </w:tc>
        <w:tc>
          <w:tcPr>
            <w:tcW w:w="1310" w:type="dxa"/>
            <w:vAlign w:val="center"/>
          </w:tcPr>
          <w:p w14:paraId="118B9194"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61</w:t>
            </w:r>
          </w:p>
        </w:tc>
        <w:tc>
          <w:tcPr>
            <w:tcW w:w="1186" w:type="dxa"/>
            <w:vAlign w:val="center"/>
          </w:tcPr>
          <w:p w14:paraId="325C9C54"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61.0</w:t>
            </w:r>
          </w:p>
        </w:tc>
        <w:tc>
          <w:tcPr>
            <w:tcW w:w="1950" w:type="dxa"/>
            <w:vMerge w:val="restart"/>
            <w:vAlign w:val="center"/>
          </w:tcPr>
          <w:p w14:paraId="25E619E2"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19.18</w:t>
            </w:r>
          </w:p>
          <w:p w14:paraId="077BC501"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2.294</w:t>
            </w:r>
          </w:p>
          <w:p w14:paraId="324158EF"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11.90</w:t>
            </w:r>
          </w:p>
        </w:tc>
      </w:tr>
      <w:tr w:rsidR="0016032C" w:rsidRPr="00480220" w14:paraId="7023D96B" w14:textId="77777777" w:rsidTr="00AA1084">
        <w:trPr>
          <w:trHeight w:val="610"/>
        </w:trPr>
        <w:tc>
          <w:tcPr>
            <w:tcW w:w="1958" w:type="dxa"/>
            <w:vMerge/>
            <w:vAlign w:val="center"/>
          </w:tcPr>
          <w:p w14:paraId="0CBE4ED1"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7BE26956"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Medium (21–30)</w:t>
            </w:r>
          </w:p>
        </w:tc>
        <w:tc>
          <w:tcPr>
            <w:tcW w:w="1310" w:type="dxa"/>
            <w:vAlign w:val="center"/>
          </w:tcPr>
          <w:p w14:paraId="37EFF80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39</w:t>
            </w:r>
          </w:p>
        </w:tc>
        <w:tc>
          <w:tcPr>
            <w:tcW w:w="1186" w:type="dxa"/>
            <w:vAlign w:val="center"/>
          </w:tcPr>
          <w:p w14:paraId="0C0B4B6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39.0</w:t>
            </w:r>
          </w:p>
        </w:tc>
        <w:tc>
          <w:tcPr>
            <w:tcW w:w="1950" w:type="dxa"/>
            <w:vMerge/>
            <w:vAlign w:val="center"/>
          </w:tcPr>
          <w:p w14:paraId="2858C254"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0AF7A0B9" w14:textId="77777777" w:rsidTr="00AA1084">
        <w:trPr>
          <w:trHeight w:val="302"/>
        </w:trPr>
        <w:tc>
          <w:tcPr>
            <w:tcW w:w="1958" w:type="dxa"/>
            <w:vMerge w:val="restart"/>
            <w:vAlign w:val="center"/>
          </w:tcPr>
          <w:p w14:paraId="1EDDD340"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Social Participation</w:t>
            </w:r>
          </w:p>
        </w:tc>
        <w:tc>
          <w:tcPr>
            <w:tcW w:w="3402" w:type="dxa"/>
            <w:vAlign w:val="center"/>
          </w:tcPr>
          <w:p w14:paraId="3EFE115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Low</w:t>
            </w:r>
          </w:p>
        </w:tc>
        <w:tc>
          <w:tcPr>
            <w:tcW w:w="1310" w:type="dxa"/>
            <w:vAlign w:val="center"/>
          </w:tcPr>
          <w:p w14:paraId="33EC47AB"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46</w:t>
            </w:r>
          </w:p>
        </w:tc>
        <w:tc>
          <w:tcPr>
            <w:tcW w:w="1186" w:type="dxa"/>
            <w:vAlign w:val="center"/>
          </w:tcPr>
          <w:p w14:paraId="0A8637C7"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46.0</w:t>
            </w:r>
          </w:p>
        </w:tc>
        <w:tc>
          <w:tcPr>
            <w:tcW w:w="1950" w:type="dxa"/>
            <w:vMerge w:val="restart"/>
            <w:vAlign w:val="center"/>
          </w:tcPr>
          <w:p w14:paraId="5A1679CD"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1.76</w:t>
            </w:r>
          </w:p>
          <w:p w14:paraId="3DEABC93" w14:textId="77777777" w:rsidR="00883A60" w:rsidRDefault="00883A60" w:rsidP="00480220">
            <w:pPr>
              <w:jc w:val="center"/>
              <w:rPr>
                <w:rFonts w:ascii="Times New Roman" w:eastAsia="Times New Roman" w:hAnsi="Times New Roman" w:cs="Times New Roman"/>
                <w:sz w:val="24"/>
                <w:szCs w:val="24"/>
                <w:lang w:eastAsia="en-IN"/>
              </w:rPr>
            </w:pPr>
            <w:r w:rsidRPr="00883A60">
              <w:rPr>
                <w:rFonts w:ascii="Times New Roman" w:eastAsia="Times New Roman" w:hAnsi="Times New Roman" w:cs="Times New Roman"/>
                <w:sz w:val="24"/>
                <w:szCs w:val="24"/>
                <w:lang w:eastAsia="en-IN"/>
              </w:rPr>
              <w:t>S.D = 2.294</w:t>
            </w:r>
          </w:p>
          <w:p w14:paraId="2B4B8344" w14:textId="7EB9EDF5" w:rsidR="0016032C" w:rsidRPr="00480220" w:rsidRDefault="00883A60" w:rsidP="00480220">
            <w:pPr>
              <w:jc w:val="center"/>
              <w:rPr>
                <w:rFonts w:ascii="Times New Roman" w:eastAsia="Times New Roman" w:hAnsi="Times New Roman" w:cs="Times New Roman"/>
                <w:sz w:val="24"/>
                <w:szCs w:val="24"/>
                <w:lang w:eastAsia="en-IN"/>
              </w:rPr>
            </w:pPr>
            <w:r w:rsidRPr="00883A60">
              <w:rPr>
                <w:rFonts w:ascii="Times New Roman" w:eastAsia="Times New Roman" w:hAnsi="Times New Roman" w:cs="Times New Roman"/>
                <w:sz w:val="24"/>
                <w:szCs w:val="24"/>
                <w:lang w:eastAsia="en-IN"/>
              </w:rPr>
              <w:t xml:space="preserve"> CV = 0.792</w:t>
            </w:r>
          </w:p>
        </w:tc>
      </w:tr>
      <w:tr w:rsidR="0016032C" w:rsidRPr="00480220" w14:paraId="58957D32" w14:textId="77777777" w:rsidTr="00AA1084">
        <w:trPr>
          <w:trHeight w:val="314"/>
        </w:trPr>
        <w:tc>
          <w:tcPr>
            <w:tcW w:w="1958" w:type="dxa"/>
            <w:vMerge/>
            <w:vAlign w:val="center"/>
          </w:tcPr>
          <w:p w14:paraId="58DD8497"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45347537"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Medium</w:t>
            </w:r>
          </w:p>
        </w:tc>
        <w:tc>
          <w:tcPr>
            <w:tcW w:w="1310" w:type="dxa"/>
            <w:vAlign w:val="center"/>
          </w:tcPr>
          <w:p w14:paraId="08818917"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54</w:t>
            </w:r>
          </w:p>
        </w:tc>
        <w:tc>
          <w:tcPr>
            <w:tcW w:w="1186" w:type="dxa"/>
            <w:vAlign w:val="center"/>
          </w:tcPr>
          <w:p w14:paraId="6C74DD1E"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54.0</w:t>
            </w:r>
          </w:p>
        </w:tc>
        <w:tc>
          <w:tcPr>
            <w:tcW w:w="1950" w:type="dxa"/>
            <w:vMerge/>
            <w:vAlign w:val="center"/>
          </w:tcPr>
          <w:p w14:paraId="5A53B6B7"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572DA671" w14:textId="77777777" w:rsidTr="00AA1084">
        <w:trPr>
          <w:trHeight w:val="302"/>
        </w:trPr>
        <w:tc>
          <w:tcPr>
            <w:tcW w:w="1958" w:type="dxa"/>
            <w:vMerge w:val="restart"/>
            <w:vAlign w:val="center"/>
          </w:tcPr>
          <w:p w14:paraId="621BCFF8"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Innovativeness</w:t>
            </w:r>
          </w:p>
        </w:tc>
        <w:tc>
          <w:tcPr>
            <w:tcW w:w="3402" w:type="dxa"/>
            <w:vAlign w:val="center"/>
          </w:tcPr>
          <w:p w14:paraId="600653C7"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Low</w:t>
            </w:r>
          </w:p>
        </w:tc>
        <w:tc>
          <w:tcPr>
            <w:tcW w:w="1310" w:type="dxa"/>
            <w:vAlign w:val="center"/>
          </w:tcPr>
          <w:p w14:paraId="6DC8EEB4"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6</w:t>
            </w:r>
          </w:p>
        </w:tc>
        <w:tc>
          <w:tcPr>
            <w:tcW w:w="1186" w:type="dxa"/>
            <w:vAlign w:val="center"/>
          </w:tcPr>
          <w:p w14:paraId="507A616E"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6.0</w:t>
            </w:r>
          </w:p>
        </w:tc>
        <w:tc>
          <w:tcPr>
            <w:tcW w:w="1950" w:type="dxa"/>
            <w:vMerge w:val="restart"/>
            <w:vAlign w:val="center"/>
          </w:tcPr>
          <w:p w14:paraId="01F8A47D"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6.54</w:t>
            </w:r>
          </w:p>
          <w:p w14:paraId="3ACAF5A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1.176</w:t>
            </w:r>
          </w:p>
          <w:p w14:paraId="173DC708"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17.98</w:t>
            </w:r>
          </w:p>
          <w:p w14:paraId="38094876"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7ACA84C2" w14:textId="77777777" w:rsidTr="00AA1084">
        <w:trPr>
          <w:trHeight w:val="308"/>
        </w:trPr>
        <w:tc>
          <w:tcPr>
            <w:tcW w:w="1958" w:type="dxa"/>
            <w:vMerge/>
            <w:vAlign w:val="center"/>
          </w:tcPr>
          <w:p w14:paraId="0D571326"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608640F7"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Medium</w:t>
            </w:r>
          </w:p>
        </w:tc>
        <w:tc>
          <w:tcPr>
            <w:tcW w:w="1310" w:type="dxa"/>
            <w:vAlign w:val="center"/>
          </w:tcPr>
          <w:p w14:paraId="19772B5C"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44</w:t>
            </w:r>
          </w:p>
        </w:tc>
        <w:tc>
          <w:tcPr>
            <w:tcW w:w="1186" w:type="dxa"/>
            <w:vAlign w:val="center"/>
          </w:tcPr>
          <w:p w14:paraId="0BC723EB"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44.0</w:t>
            </w:r>
          </w:p>
        </w:tc>
        <w:tc>
          <w:tcPr>
            <w:tcW w:w="1950" w:type="dxa"/>
            <w:vMerge/>
            <w:vAlign w:val="center"/>
          </w:tcPr>
          <w:p w14:paraId="71B9AA63"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183843D0" w14:textId="77777777" w:rsidTr="00AA1084">
        <w:trPr>
          <w:trHeight w:val="308"/>
        </w:trPr>
        <w:tc>
          <w:tcPr>
            <w:tcW w:w="1958" w:type="dxa"/>
            <w:vMerge/>
            <w:vAlign w:val="center"/>
          </w:tcPr>
          <w:p w14:paraId="4653FCCA"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1F15A408"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High</w:t>
            </w:r>
          </w:p>
        </w:tc>
        <w:tc>
          <w:tcPr>
            <w:tcW w:w="1310" w:type="dxa"/>
            <w:vAlign w:val="center"/>
          </w:tcPr>
          <w:p w14:paraId="1C4287CC"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50</w:t>
            </w:r>
          </w:p>
        </w:tc>
        <w:tc>
          <w:tcPr>
            <w:tcW w:w="1186" w:type="dxa"/>
            <w:vAlign w:val="center"/>
          </w:tcPr>
          <w:p w14:paraId="3F605C2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50.0</w:t>
            </w:r>
          </w:p>
        </w:tc>
        <w:tc>
          <w:tcPr>
            <w:tcW w:w="1950" w:type="dxa"/>
            <w:vMerge/>
            <w:vAlign w:val="center"/>
          </w:tcPr>
          <w:p w14:paraId="6EBB083F"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6CA1C9CA" w14:textId="77777777" w:rsidTr="00AA1084">
        <w:trPr>
          <w:trHeight w:val="308"/>
        </w:trPr>
        <w:tc>
          <w:tcPr>
            <w:tcW w:w="1958" w:type="dxa"/>
            <w:vAlign w:val="center"/>
          </w:tcPr>
          <w:p w14:paraId="2A3E7F4A"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Management Orientation</w:t>
            </w:r>
          </w:p>
        </w:tc>
        <w:tc>
          <w:tcPr>
            <w:tcW w:w="3402" w:type="dxa"/>
            <w:vAlign w:val="center"/>
          </w:tcPr>
          <w:p w14:paraId="3AA5F23B"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High</w:t>
            </w:r>
          </w:p>
        </w:tc>
        <w:tc>
          <w:tcPr>
            <w:tcW w:w="1310" w:type="dxa"/>
            <w:vAlign w:val="center"/>
          </w:tcPr>
          <w:p w14:paraId="0B4A8BB1"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100</w:t>
            </w:r>
          </w:p>
        </w:tc>
        <w:tc>
          <w:tcPr>
            <w:tcW w:w="1186" w:type="dxa"/>
            <w:vAlign w:val="center"/>
          </w:tcPr>
          <w:p w14:paraId="45DDB90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100.0</w:t>
            </w:r>
          </w:p>
        </w:tc>
        <w:tc>
          <w:tcPr>
            <w:tcW w:w="1950" w:type="dxa"/>
            <w:vAlign w:val="center"/>
          </w:tcPr>
          <w:p w14:paraId="5366A801" w14:textId="77777777" w:rsidR="0016032C"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22.41</w:t>
            </w:r>
          </w:p>
          <w:p w14:paraId="3C51D267" w14:textId="77777777" w:rsidR="00883A60" w:rsidRDefault="00883A60" w:rsidP="00480220">
            <w:pPr>
              <w:jc w:val="center"/>
              <w:rPr>
                <w:rFonts w:ascii="Times New Roman" w:eastAsia="Times New Roman" w:hAnsi="Times New Roman" w:cs="Times New Roman"/>
                <w:sz w:val="24"/>
                <w:szCs w:val="24"/>
                <w:lang w:eastAsia="en-IN"/>
              </w:rPr>
            </w:pPr>
            <w:r w:rsidRPr="00883A60">
              <w:rPr>
                <w:rFonts w:ascii="Times New Roman" w:eastAsia="Times New Roman" w:hAnsi="Times New Roman" w:cs="Times New Roman"/>
                <w:sz w:val="24"/>
                <w:szCs w:val="24"/>
                <w:lang w:eastAsia="en-IN"/>
              </w:rPr>
              <w:t>S.D = 1.207</w:t>
            </w:r>
          </w:p>
          <w:p w14:paraId="660F1B93" w14:textId="22E813F1" w:rsidR="00883A60" w:rsidRPr="00480220" w:rsidRDefault="00883A60" w:rsidP="00480220">
            <w:pPr>
              <w:jc w:val="center"/>
              <w:rPr>
                <w:rFonts w:ascii="Times New Roman" w:eastAsia="Times New Roman" w:hAnsi="Times New Roman" w:cs="Times New Roman"/>
                <w:sz w:val="24"/>
                <w:szCs w:val="24"/>
                <w:lang w:eastAsia="en-IN"/>
              </w:rPr>
            </w:pPr>
            <w:r w:rsidRPr="00883A60">
              <w:rPr>
                <w:rFonts w:ascii="Times New Roman" w:eastAsia="Times New Roman" w:hAnsi="Times New Roman" w:cs="Times New Roman"/>
                <w:sz w:val="24"/>
                <w:szCs w:val="24"/>
                <w:lang w:eastAsia="en-IN"/>
              </w:rPr>
              <w:t xml:space="preserve"> CV = 5.38</w:t>
            </w:r>
          </w:p>
        </w:tc>
      </w:tr>
      <w:tr w:rsidR="0016032C" w:rsidRPr="00480220" w14:paraId="4CF26B33" w14:textId="77777777" w:rsidTr="00AA1084">
        <w:trPr>
          <w:trHeight w:val="302"/>
        </w:trPr>
        <w:tc>
          <w:tcPr>
            <w:tcW w:w="1958" w:type="dxa"/>
            <w:vMerge w:val="restart"/>
            <w:vAlign w:val="center"/>
          </w:tcPr>
          <w:p w14:paraId="79DE5E2C"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Scientific Orientation</w:t>
            </w:r>
          </w:p>
        </w:tc>
        <w:tc>
          <w:tcPr>
            <w:tcW w:w="3402" w:type="dxa"/>
            <w:vAlign w:val="center"/>
          </w:tcPr>
          <w:p w14:paraId="62CFC4A1"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Medium</w:t>
            </w:r>
          </w:p>
        </w:tc>
        <w:tc>
          <w:tcPr>
            <w:tcW w:w="1310" w:type="dxa"/>
            <w:vAlign w:val="center"/>
          </w:tcPr>
          <w:p w14:paraId="57B73E1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38</w:t>
            </w:r>
          </w:p>
        </w:tc>
        <w:tc>
          <w:tcPr>
            <w:tcW w:w="1186" w:type="dxa"/>
            <w:vAlign w:val="center"/>
          </w:tcPr>
          <w:p w14:paraId="2BD4C308"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38.0</w:t>
            </w:r>
          </w:p>
        </w:tc>
        <w:tc>
          <w:tcPr>
            <w:tcW w:w="1950" w:type="dxa"/>
            <w:vMerge w:val="restart"/>
            <w:vAlign w:val="center"/>
          </w:tcPr>
          <w:p w14:paraId="1C4ACDDE"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7.05</w:t>
            </w:r>
          </w:p>
          <w:p w14:paraId="7CC88DD1"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0.903</w:t>
            </w:r>
          </w:p>
          <w:p w14:paraId="34F598C4"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12.80</w:t>
            </w:r>
          </w:p>
        </w:tc>
      </w:tr>
      <w:tr w:rsidR="0016032C" w:rsidRPr="00480220" w14:paraId="29C05625" w14:textId="77777777" w:rsidTr="00AA1084">
        <w:trPr>
          <w:trHeight w:val="308"/>
        </w:trPr>
        <w:tc>
          <w:tcPr>
            <w:tcW w:w="1958" w:type="dxa"/>
            <w:vMerge/>
            <w:vAlign w:val="center"/>
          </w:tcPr>
          <w:p w14:paraId="0B074EC2"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32652A0A"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High</w:t>
            </w:r>
          </w:p>
        </w:tc>
        <w:tc>
          <w:tcPr>
            <w:tcW w:w="1310" w:type="dxa"/>
            <w:vAlign w:val="center"/>
          </w:tcPr>
          <w:p w14:paraId="6E0A98FF"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62</w:t>
            </w:r>
          </w:p>
        </w:tc>
        <w:tc>
          <w:tcPr>
            <w:tcW w:w="1186" w:type="dxa"/>
            <w:vAlign w:val="center"/>
          </w:tcPr>
          <w:p w14:paraId="279C66E6"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62.0</w:t>
            </w:r>
          </w:p>
        </w:tc>
        <w:tc>
          <w:tcPr>
            <w:tcW w:w="1950" w:type="dxa"/>
            <w:vMerge/>
            <w:vAlign w:val="center"/>
          </w:tcPr>
          <w:p w14:paraId="36244D90"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70EB8855" w14:textId="77777777" w:rsidTr="00AA1084">
        <w:trPr>
          <w:trHeight w:val="302"/>
        </w:trPr>
        <w:tc>
          <w:tcPr>
            <w:tcW w:w="1958" w:type="dxa"/>
            <w:vMerge w:val="restart"/>
            <w:vAlign w:val="center"/>
          </w:tcPr>
          <w:p w14:paraId="6A27570F"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Risk Preference</w:t>
            </w:r>
          </w:p>
        </w:tc>
        <w:tc>
          <w:tcPr>
            <w:tcW w:w="3402" w:type="dxa"/>
            <w:vAlign w:val="center"/>
          </w:tcPr>
          <w:p w14:paraId="0243C7D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Low</w:t>
            </w:r>
          </w:p>
        </w:tc>
        <w:tc>
          <w:tcPr>
            <w:tcW w:w="1310" w:type="dxa"/>
            <w:vAlign w:val="center"/>
          </w:tcPr>
          <w:p w14:paraId="7D568ACC"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12</w:t>
            </w:r>
          </w:p>
        </w:tc>
        <w:tc>
          <w:tcPr>
            <w:tcW w:w="1186" w:type="dxa"/>
            <w:vAlign w:val="center"/>
          </w:tcPr>
          <w:p w14:paraId="7C17B27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12.0</w:t>
            </w:r>
          </w:p>
        </w:tc>
        <w:tc>
          <w:tcPr>
            <w:tcW w:w="1950" w:type="dxa"/>
            <w:vMerge w:val="restart"/>
            <w:vAlign w:val="center"/>
          </w:tcPr>
          <w:p w14:paraId="34256D0C"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6.70</w:t>
            </w:r>
          </w:p>
          <w:p w14:paraId="1AD530AA"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0.990</w:t>
            </w:r>
          </w:p>
          <w:p w14:paraId="7FB8B24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14.77</w:t>
            </w:r>
          </w:p>
          <w:p w14:paraId="6B9C9420"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7BC05EC6" w14:textId="77777777" w:rsidTr="00AA1084">
        <w:trPr>
          <w:trHeight w:val="314"/>
        </w:trPr>
        <w:tc>
          <w:tcPr>
            <w:tcW w:w="1958" w:type="dxa"/>
            <w:vMerge/>
            <w:vAlign w:val="center"/>
          </w:tcPr>
          <w:p w14:paraId="16DA16B3"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47A58135"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Medium</w:t>
            </w:r>
          </w:p>
        </w:tc>
        <w:tc>
          <w:tcPr>
            <w:tcW w:w="1310" w:type="dxa"/>
            <w:vAlign w:val="center"/>
          </w:tcPr>
          <w:p w14:paraId="335AA03A"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74</w:t>
            </w:r>
          </w:p>
        </w:tc>
        <w:tc>
          <w:tcPr>
            <w:tcW w:w="1186" w:type="dxa"/>
            <w:vAlign w:val="center"/>
          </w:tcPr>
          <w:p w14:paraId="36C19FF8"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74.0</w:t>
            </w:r>
          </w:p>
        </w:tc>
        <w:tc>
          <w:tcPr>
            <w:tcW w:w="1950" w:type="dxa"/>
            <w:vMerge/>
            <w:vAlign w:val="center"/>
          </w:tcPr>
          <w:p w14:paraId="3D22D133"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10537938" w14:textId="77777777" w:rsidTr="00AA1084">
        <w:trPr>
          <w:trHeight w:val="308"/>
        </w:trPr>
        <w:tc>
          <w:tcPr>
            <w:tcW w:w="1958" w:type="dxa"/>
            <w:vMerge/>
            <w:vAlign w:val="center"/>
          </w:tcPr>
          <w:p w14:paraId="1E00DC8D" w14:textId="77777777" w:rsidR="0016032C" w:rsidRPr="00CC3473"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2219C23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High</w:t>
            </w:r>
          </w:p>
        </w:tc>
        <w:tc>
          <w:tcPr>
            <w:tcW w:w="1310" w:type="dxa"/>
            <w:vAlign w:val="center"/>
          </w:tcPr>
          <w:p w14:paraId="513BE21D"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14</w:t>
            </w:r>
          </w:p>
        </w:tc>
        <w:tc>
          <w:tcPr>
            <w:tcW w:w="1186" w:type="dxa"/>
            <w:vAlign w:val="center"/>
          </w:tcPr>
          <w:p w14:paraId="015E463C"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14.0</w:t>
            </w:r>
          </w:p>
        </w:tc>
        <w:tc>
          <w:tcPr>
            <w:tcW w:w="1950" w:type="dxa"/>
            <w:vMerge/>
            <w:vAlign w:val="center"/>
          </w:tcPr>
          <w:p w14:paraId="18B91B27"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1501E309" w14:textId="77777777" w:rsidTr="00AA1084">
        <w:trPr>
          <w:trHeight w:val="302"/>
        </w:trPr>
        <w:tc>
          <w:tcPr>
            <w:tcW w:w="1958" w:type="dxa"/>
            <w:vMerge w:val="restart"/>
            <w:vAlign w:val="center"/>
          </w:tcPr>
          <w:p w14:paraId="211D9B55" w14:textId="77777777" w:rsidR="0016032C" w:rsidRPr="00CC3473" w:rsidRDefault="0016032C" w:rsidP="00480220">
            <w:pPr>
              <w:jc w:val="center"/>
              <w:rPr>
                <w:rFonts w:ascii="Times New Roman" w:eastAsia="Times New Roman" w:hAnsi="Times New Roman" w:cs="Times New Roman"/>
                <w:sz w:val="24"/>
                <w:szCs w:val="24"/>
                <w:lang w:eastAsia="en-IN"/>
              </w:rPr>
            </w:pPr>
            <w:r w:rsidRPr="00CC3473">
              <w:rPr>
                <w:rFonts w:ascii="Times New Roman" w:eastAsia="Times New Roman" w:hAnsi="Times New Roman" w:cs="Times New Roman"/>
                <w:sz w:val="24"/>
                <w:szCs w:val="24"/>
                <w:lang w:eastAsia="en-IN"/>
              </w:rPr>
              <w:t>Economic Motivation</w:t>
            </w:r>
          </w:p>
        </w:tc>
        <w:tc>
          <w:tcPr>
            <w:tcW w:w="3402" w:type="dxa"/>
            <w:vAlign w:val="center"/>
          </w:tcPr>
          <w:p w14:paraId="07DCCFC5"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Low</w:t>
            </w:r>
          </w:p>
        </w:tc>
        <w:tc>
          <w:tcPr>
            <w:tcW w:w="1310" w:type="dxa"/>
            <w:vAlign w:val="center"/>
          </w:tcPr>
          <w:p w14:paraId="3D1B5B6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8</w:t>
            </w:r>
          </w:p>
        </w:tc>
        <w:tc>
          <w:tcPr>
            <w:tcW w:w="1186" w:type="dxa"/>
            <w:vAlign w:val="center"/>
          </w:tcPr>
          <w:p w14:paraId="5D8E906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8.0</w:t>
            </w:r>
          </w:p>
        </w:tc>
        <w:tc>
          <w:tcPr>
            <w:tcW w:w="1950" w:type="dxa"/>
            <w:vMerge w:val="restart"/>
            <w:vAlign w:val="center"/>
          </w:tcPr>
          <w:p w14:paraId="4145ACC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Mean = 8.48</w:t>
            </w:r>
          </w:p>
          <w:p w14:paraId="290262CD"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S.D. = 1.159</w:t>
            </w:r>
          </w:p>
          <w:p w14:paraId="5B952CC3"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CV = 13.66</w:t>
            </w:r>
          </w:p>
          <w:p w14:paraId="04E309F6"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0E3C85AD" w14:textId="77777777" w:rsidTr="00AA1084">
        <w:trPr>
          <w:trHeight w:val="308"/>
        </w:trPr>
        <w:tc>
          <w:tcPr>
            <w:tcW w:w="1958" w:type="dxa"/>
            <w:vMerge/>
            <w:vAlign w:val="center"/>
          </w:tcPr>
          <w:p w14:paraId="046F7A62" w14:textId="77777777" w:rsidR="0016032C" w:rsidRPr="00480220"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43B6B83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Medium</w:t>
            </w:r>
          </w:p>
        </w:tc>
        <w:tc>
          <w:tcPr>
            <w:tcW w:w="1310" w:type="dxa"/>
            <w:vAlign w:val="center"/>
          </w:tcPr>
          <w:p w14:paraId="53C64C81"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42</w:t>
            </w:r>
          </w:p>
        </w:tc>
        <w:tc>
          <w:tcPr>
            <w:tcW w:w="1186" w:type="dxa"/>
            <w:vAlign w:val="center"/>
          </w:tcPr>
          <w:p w14:paraId="7971DCFB"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42.0</w:t>
            </w:r>
          </w:p>
        </w:tc>
        <w:tc>
          <w:tcPr>
            <w:tcW w:w="1950" w:type="dxa"/>
            <w:vMerge/>
            <w:vAlign w:val="center"/>
          </w:tcPr>
          <w:p w14:paraId="20378D82" w14:textId="77777777" w:rsidR="0016032C" w:rsidRPr="00480220" w:rsidRDefault="0016032C" w:rsidP="00480220">
            <w:pPr>
              <w:jc w:val="center"/>
              <w:rPr>
                <w:rFonts w:ascii="Times New Roman" w:eastAsia="Times New Roman" w:hAnsi="Times New Roman" w:cs="Times New Roman"/>
                <w:sz w:val="24"/>
                <w:szCs w:val="24"/>
                <w:lang w:eastAsia="en-IN"/>
              </w:rPr>
            </w:pPr>
          </w:p>
        </w:tc>
      </w:tr>
      <w:tr w:rsidR="0016032C" w:rsidRPr="00480220" w14:paraId="44EBA69B" w14:textId="77777777" w:rsidTr="00AA1084">
        <w:trPr>
          <w:trHeight w:val="308"/>
        </w:trPr>
        <w:tc>
          <w:tcPr>
            <w:tcW w:w="1958" w:type="dxa"/>
            <w:vMerge/>
            <w:vAlign w:val="center"/>
          </w:tcPr>
          <w:p w14:paraId="42E10255" w14:textId="77777777" w:rsidR="0016032C" w:rsidRPr="00480220" w:rsidRDefault="0016032C" w:rsidP="00480220">
            <w:pPr>
              <w:jc w:val="center"/>
              <w:rPr>
                <w:rFonts w:ascii="Times New Roman" w:eastAsia="Times New Roman" w:hAnsi="Times New Roman" w:cs="Times New Roman"/>
                <w:sz w:val="24"/>
                <w:szCs w:val="24"/>
                <w:lang w:eastAsia="en-IN"/>
              </w:rPr>
            </w:pPr>
          </w:p>
        </w:tc>
        <w:tc>
          <w:tcPr>
            <w:tcW w:w="3402" w:type="dxa"/>
            <w:vAlign w:val="center"/>
          </w:tcPr>
          <w:p w14:paraId="4D235177"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High</w:t>
            </w:r>
          </w:p>
        </w:tc>
        <w:tc>
          <w:tcPr>
            <w:tcW w:w="1310" w:type="dxa"/>
            <w:vAlign w:val="center"/>
          </w:tcPr>
          <w:p w14:paraId="5EF93339"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50</w:t>
            </w:r>
          </w:p>
        </w:tc>
        <w:tc>
          <w:tcPr>
            <w:tcW w:w="1186" w:type="dxa"/>
            <w:vAlign w:val="center"/>
          </w:tcPr>
          <w:p w14:paraId="192EE840" w14:textId="77777777" w:rsidR="0016032C" w:rsidRPr="00480220" w:rsidRDefault="0016032C" w:rsidP="00480220">
            <w:pPr>
              <w:jc w:val="center"/>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50.0</w:t>
            </w:r>
          </w:p>
        </w:tc>
        <w:tc>
          <w:tcPr>
            <w:tcW w:w="1950" w:type="dxa"/>
            <w:vMerge/>
            <w:vAlign w:val="center"/>
          </w:tcPr>
          <w:p w14:paraId="3790B139" w14:textId="77777777" w:rsidR="0016032C" w:rsidRPr="00480220" w:rsidRDefault="0016032C" w:rsidP="00480220">
            <w:pPr>
              <w:jc w:val="center"/>
              <w:rPr>
                <w:rFonts w:ascii="Times New Roman" w:eastAsia="Times New Roman" w:hAnsi="Times New Roman" w:cs="Times New Roman"/>
                <w:sz w:val="24"/>
                <w:szCs w:val="24"/>
                <w:lang w:eastAsia="en-IN"/>
              </w:rPr>
            </w:pPr>
          </w:p>
        </w:tc>
      </w:tr>
    </w:tbl>
    <w:p w14:paraId="009B5E6F" w14:textId="77777777" w:rsidR="0016032C" w:rsidRPr="00480220" w:rsidRDefault="0016032C" w:rsidP="00480220">
      <w:pPr>
        <w:spacing w:line="240" w:lineRule="auto"/>
        <w:jc w:val="both"/>
        <w:rPr>
          <w:rFonts w:ascii="Times New Roman" w:hAnsi="Times New Roman" w:cs="Times New Roman"/>
          <w:b/>
          <w:bCs/>
          <w:sz w:val="24"/>
          <w:szCs w:val="24"/>
        </w:rPr>
      </w:pPr>
    </w:p>
    <w:p w14:paraId="40ABC667" w14:textId="765FD1C1" w:rsidR="00CC3473" w:rsidRPr="00CC3473" w:rsidRDefault="00FA459E" w:rsidP="00CC3473">
      <w:pPr>
        <w:spacing w:line="240" w:lineRule="auto"/>
        <w:jc w:val="both"/>
        <w:rPr>
          <w:rFonts w:ascii="Times New Roman" w:hAnsi="Times New Roman" w:cs="Times New Roman"/>
          <w:b/>
          <w:bCs/>
          <w:sz w:val="24"/>
          <w:szCs w:val="24"/>
        </w:rPr>
      </w:pPr>
      <w:r w:rsidRPr="00480220">
        <w:rPr>
          <w:rFonts w:ascii="Times New Roman" w:hAnsi="Times New Roman" w:cs="Times New Roman"/>
          <w:b/>
          <w:bCs/>
          <w:sz w:val="24"/>
          <w:szCs w:val="24"/>
        </w:rPr>
        <w:t xml:space="preserve">Table 1. Distribution of respondents according to their </w:t>
      </w:r>
      <w:r w:rsidR="00CC3473" w:rsidRPr="00CC3473">
        <w:rPr>
          <w:rFonts w:ascii="Times New Roman" w:eastAsia="Times New Roman" w:hAnsi="Times New Roman" w:cs="Times New Roman"/>
          <w:b/>
          <w:bCs/>
          <w:sz w:val="24"/>
          <w:szCs w:val="24"/>
          <w:lang w:eastAsia="en-IN" w:bidi="ar-SA"/>
        </w:rPr>
        <w:t xml:space="preserve">Socio-personal, socio-economic, socio-communicational, and socio-psychological characteristics </w:t>
      </w:r>
    </w:p>
    <w:p w14:paraId="1CEA7F5E" w14:textId="18E72414" w:rsidR="00FA459E" w:rsidRPr="00480220" w:rsidRDefault="00FA459E" w:rsidP="00480220">
      <w:pPr>
        <w:spacing w:line="240" w:lineRule="auto"/>
        <w:jc w:val="both"/>
        <w:rPr>
          <w:rFonts w:ascii="Times New Roman" w:hAnsi="Times New Roman" w:cs="Times New Roman"/>
          <w:b/>
          <w:bCs/>
          <w:sz w:val="24"/>
          <w:szCs w:val="24"/>
        </w:rPr>
      </w:pPr>
    </w:p>
    <w:p w14:paraId="1D625D38" w14:textId="77777777" w:rsidR="00CB2743" w:rsidRPr="00480220" w:rsidRDefault="00CB2743" w:rsidP="00480220">
      <w:pPr>
        <w:pStyle w:val="NormalWeb"/>
        <w:jc w:val="both"/>
      </w:pPr>
      <w:r w:rsidRPr="00480220">
        <w:t xml:space="preserve">The study revealed that nearly half of the respondents (49%) belonged to the old age category, while 47 per cent were middle-aged. A large majority (81%) were male farmers. More than half of the respondents (51%) were illiterate, indicating limited formal education. Most of the </w:t>
      </w:r>
      <w:r w:rsidRPr="00480220">
        <w:lastRenderedPageBreak/>
        <w:t>farmers (72%) were small landholders, and about 64 per cent earned an annual income between ₹1.8 and 3.6 lakhs.</w:t>
      </w:r>
    </w:p>
    <w:p w14:paraId="619EEAB5" w14:textId="77777777" w:rsidR="00CB2743" w:rsidRPr="00480220" w:rsidRDefault="00CB2743" w:rsidP="00480220">
      <w:pPr>
        <w:pStyle w:val="NormalWeb"/>
        <w:jc w:val="both"/>
      </w:pPr>
      <w:r w:rsidRPr="00480220">
        <w:t>High levels of information-seeking behaviour and mass media exposure were observed among the respondents, whereas extension contact and extension participation were mostly low to medium. These findings are in line with earlier studies by Reddy et al. (2019) and Kumar and Singh (2021), who reported limited formal extension reach despite good access to mass media.</w:t>
      </w:r>
    </w:p>
    <w:p w14:paraId="78A5F68B" w14:textId="366FF016" w:rsidR="00A90FD0" w:rsidRPr="001003C4" w:rsidRDefault="00A90FD0" w:rsidP="001003C4">
      <w:pPr>
        <w:spacing w:line="240" w:lineRule="auto"/>
        <w:jc w:val="both"/>
        <w:rPr>
          <w:rFonts w:ascii="Times New Roman" w:hAnsi="Times New Roman" w:cs="Times New Roman"/>
          <w:b/>
          <w:bCs/>
          <w:sz w:val="24"/>
          <w:szCs w:val="24"/>
        </w:rPr>
      </w:pPr>
      <w:r w:rsidRPr="001003C4">
        <w:rPr>
          <w:rFonts w:ascii="Times New Roman" w:hAnsi="Times New Roman" w:cs="Times New Roman"/>
          <w:b/>
          <w:bCs/>
          <w:sz w:val="24"/>
          <w:szCs w:val="24"/>
        </w:rPr>
        <w:t xml:space="preserve">Knowledge of Farmers </w:t>
      </w:r>
      <w:r w:rsidR="001003C4">
        <w:rPr>
          <w:rFonts w:ascii="Times New Roman" w:hAnsi="Times New Roman" w:cs="Times New Roman"/>
          <w:b/>
          <w:bCs/>
          <w:sz w:val="24"/>
          <w:szCs w:val="24"/>
        </w:rPr>
        <w:t>regarding</w:t>
      </w:r>
      <w:r w:rsidRPr="001003C4">
        <w:rPr>
          <w:rFonts w:ascii="Times New Roman" w:hAnsi="Times New Roman" w:cs="Times New Roman"/>
          <w:b/>
          <w:bCs/>
          <w:sz w:val="24"/>
          <w:szCs w:val="24"/>
        </w:rPr>
        <w:t xml:space="preserve"> Sustainable Agricultural Practices                                                                                                                </w:t>
      </w:r>
      <w:r w:rsidRPr="001003C4">
        <w:rPr>
          <w:rFonts w:ascii="Times New Roman" w:hAnsi="Times New Roman" w:cs="Times New Roman"/>
          <w:sz w:val="24"/>
          <w:szCs w:val="24"/>
        </w:rPr>
        <w:t xml:space="preserve"> </w:t>
      </w:r>
    </w:p>
    <w:p w14:paraId="42C7A5A8" w14:textId="7CBE605F" w:rsidR="00A92356" w:rsidRPr="00480220" w:rsidRDefault="00A92356" w:rsidP="00480220">
      <w:pPr>
        <w:spacing w:line="240" w:lineRule="auto"/>
        <w:jc w:val="both"/>
        <w:rPr>
          <w:rFonts w:ascii="Times New Roman" w:hAnsi="Times New Roman" w:cs="Times New Roman"/>
          <w:sz w:val="24"/>
          <w:szCs w:val="24"/>
        </w:rPr>
      </w:pPr>
      <w:r w:rsidRPr="00480220">
        <w:rPr>
          <w:rFonts w:ascii="Times New Roman" w:hAnsi="Times New Roman" w:cs="Times New Roman"/>
          <w:sz w:val="24"/>
          <w:szCs w:val="24"/>
        </w:rPr>
        <w:t xml:space="preserve">                                                                                                                           </w:t>
      </w:r>
      <w:r w:rsidR="00FA3A62" w:rsidRPr="00480220">
        <w:rPr>
          <w:rFonts w:ascii="Times New Roman" w:hAnsi="Times New Roman" w:cs="Times New Roman"/>
          <w:sz w:val="24"/>
          <w:szCs w:val="24"/>
        </w:rPr>
        <w:t xml:space="preserve">   </w:t>
      </w:r>
      <w:r w:rsidRPr="00480220">
        <w:rPr>
          <w:rFonts w:ascii="Times New Roman" w:hAnsi="Times New Roman" w:cs="Times New Roman"/>
          <w:sz w:val="24"/>
          <w:szCs w:val="24"/>
        </w:rPr>
        <w:t>n=100</w:t>
      </w:r>
    </w:p>
    <w:tbl>
      <w:tblPr>
        <w:tblStyle w:val="TableGrid"/>
        <w:tblW w:w="0" w:type="auto"/>
        <w:tblLook w:val="04A0" w:firstRow="1" w:lastRow="0" w:firstColumn="1" w:lastColumn="0" w:noHBand="0" w:noVBand="1"/>
      </w:tblPr>
      <w:tblGrid>
        <w:gridCol w:w="3505"/>
        <w:gridCol w:w="1620"/>
        <w:gridCol w:w="1637"/>
        <w:gridCol w:w="2254"/>
      </w:tblGrid>
      <w:tr w:rsidR="00A92356" w:rsidRPr="00480220" w14:paraId="767074C6" w14:textId="03AFCA57" w:rsidTr="00FA3A62">
        <w:trPr>
          <w:trHeight w:val="539"/>
        </w:trPr>
        <w:tc>
          <w:tcPr>
            <w:tcW w:w="3505" w:type="dxa"/>
            <w:vAlign w:val="center"/>
          </w:tcPr>
          <w:p w14:paraId="55436BC8" w14:textId="638FE48E" w:rsidR="00A92356" w:rsidRPr="00480220" w:rsidRDefault="00A92356" w:rsidP="00480220">
            <w:pPr>
              <w:jc w:val="center"/>
              <w:rPr>
                <w:rFonts w:ascii="Times New Roman" w:hAnsi="Times New Roman" w:cs="Times New Roman"/>
                <w:sz w:val="24"/>
                <w:szCs w:val="24"/>
              </w:rPr>
            </w:pPr>
            <w:r w:rsidRPr="00480220">
              <w:rPr>
                <w:rFonts w:ascii="Times New Roman" w:hAnsi="Times New Roman" w:cs="Times New Roman"/>
                <w:b/>
                <w:bCs/>
                <w:sz w:val="24"/>
                <w:szCs w:val="24"/>
              </w:rPr>
              <w:t>Level of Knowledge of Farmers</w:t>
            </w:r>
          </w:p>
        </w:tc>
        <w:tc>
          <w:tcPr>
            <w:tcW w:w="1620" w:type="dxa"/>
            <w:vAlign w:val="center"/>
          </w:tcPr>
          <w:p w14:paraId="168AA942" w14:textId="3A983628" w:rsidR="00A92356" w:rsidRPr="00480220" w:rsidRDefault="00A92356" w:rsidP="00480220">
            <w:pPr>
              <w:jc w:val="center"/>
              <w:rPr>
                <w:rFonts w:ascii="Times New Roman" w:hAnsi="Times New Roman" w:cs="Times New Roman"/>
                <w:sz w:val="24"/>
                <w:szCs w:val="24"/>
              </w:rPr>
            </w:pPr>
            <w:r w:rsidRPr="00480220">
              <w:rPr>
                <w:rFonts w:ascii="Times New Roman" w:hAnsi="Times New Roman" w:cs="Times New Roman"/>
                <w:b/>
                <w:bCs/>
                <w:sz w:val="24"/>
                <w:szCs w:val="24"/>
              </w:rPr>
              <w:t>Frequency</w:t>
            </w:r>
          </w:p>
        </w:tc>
        <w:tc>
          <w:tcPr>
            <w:tcW w:w="1637" w:type="dxa"/>
            <w:vAlign w:val="center"/>
          </w:tcPr>
          <w:p w14:paraId="608BF508" w14:textId="5684B600" w:rsidR="00A92356" w:rsidRPr="00480220" w:rsidRDefault="00A92356" w:rsidP="00480220">
            <w:pPr>
              <w:jc w:val="center"/>
              <w:rPr>
                <w:rFonts w:ascii="Times New Roman" w:hAnsi="Times New Roman" w:cs="Times New Roman"/>
                <w:sz w:val="24"/>
                <w:szCs w:val="24"/>
              </w:rPr>
            </w:pPr>
            <w:r w:rsidRPr="00480220">
              <w:rPr>
                <w:rFonts w:ascii="Times New Roman" w:hAnsi="Times New Roman" w:cs="Times New Roman"/>
                <w:b/>
                <w:bCs/>
                <w:sz w:val="24"/>
                <w:szCs w:val="24"/>
              </w:rPr>
              <w:t>Percent</w:t>
            </w:r>
          </w:p>
        </w:tc>
        <w:tc>
          <w:tcPr>
            <w:tcW w:w="2254" w:type="dxa"/>
            <w:vAlign w:val="center"/>
          </w:tcPr>
          <w:p w14:paraId="09F22D8C" w14:textId="5895E0B0" w:rsidR="00A92356" w:rsidRPr="00480220" w:rsidRDefault="00A92356" w:rsidP="00480220">
            <w:pPr>
              <w:jc w:val="center"/>
              <w:rPr>
                <w:rFonts w:ascii="Times New Roman" w:hAnsi="Times New Roman" w:cs="Times New Roman"/>
                <w:sz w:val="24"/>
                <w:szCs w:val="24"/>
              </w:rPr>
            </w:pPr>
            <w:r w:rsidRPr="00480220">
              <w:rPr>
                <w:rFonts w:ascii="Times New Roman" w:hAnsi="Times New Roman" w:cs="Times New Roman"/>
                <w:b/>
                <w:bCs/>
                <w:sz w:val="24"/>
                <w:szCs w:val="24"/>
              </w:rPr>
              <w:t>Statistics</w:t>
            </w:r>
          </w:p>
        </w:tc>
      </w:tr>
      <w:tr w:rsidR="00A92356" w:rsidRPr="00480220" w14:paraId="4FD1CE8D" w14:textId="2ACA0158" w:rsidTr="009E2086">
        <w:trPr>
          <w:trHeight w:val="476"/>
        </w:trPr>
        <w:tc>
          <w:tcPr>
            <w:tcW w:w="3505" w:type="dxa"/>
            <w:vAlign w:val="center"/>
          </w:tcPr>
          <w:p w14:paraId="54FA3FF3" w14:textId="77777777" w:rsidR="00A92356" w:rsidRPr="00480220" w:rsidRDefault="00A92356" w:rsidP="009E2086">
            <w:pPr>
              <w:jc w:val="center"/>
              <w:rPr>
                <w:rFonts w:ascii="Times New Roman" w:hAnsi="Times New Roman" w:cs="Times New Roman"/>
                <w:sz w:val="24"/>
                <w:szCs w:val="24"/>
              </w:rPr>
            </w:pPr>
            <w:r w:rsidRPr="00480220">
              <w:rPr>
                <w:rFonts w:ascii="Times New Roman" w:hAnsi="Times New Roman" w:cs="Times New Roman"/>
                <w:sz w:val="24"/>
                <w:szCs w:val="24"/>
              </w:rPr>
              <w:t xml:space="preserve">Low (1 – </w:t>
            </w:r>
            <w:proofErr w:type="gramStart"/>
            <w:r w:rsidRPr="00480220">
              <w:rPr>
                <w:rFonts w:ascii="Times New Roman" w:hAnsi="Times New Roman" w:cs="Times New Roman"/>
                <w:sz w:val="24"/>
                <w:szCs w:val="24"/>
              </w:rPr>
              <w:t>13 )</w:t>
            </w:r>
            <w:proofErr w:type="gramEnd"/>
          </w:p>
          <w:p w14:paraId="533CC5F1" w14:textId="77777777" w:rsidR="00A92356" w:rsidRPr="00480220" w:rsidRDefault="00A92356" w:rsidP="009E2086">
            <w:pPr>
              <w:jc w:val="center"/>
              <w:rPr>
                <w:rFonts w:ascii="Times New Roman" w:hAnsi="Times New Roman" w:cs="Times New Roman"/>
                <w:sz w:val="24"/>
                <w:szCs w:val="24"/>
              </w:rPr>
            </w:pPr>
          </w:p>
        </w:tc>
        <w:tc>
          <w:tcPr>
            <w:tcW w:w="1620" w:type="dxa"/>
            <w:vAlign w:val="center"/>
          </w:tcPr>
          <w:p w14:paraId="5D828BAF" w14:textId="6CC0D556" w:rsidR="00A92356" w:rsidRPr="00480220" w:rsidRDefault="00A92356" w:rsidP="00480220">
            <w:pPr>
              <w:jc w:val="center"/>
              <w:rPr>
                <w:rFonts w:ascii="Times New Roman" w:hAnsi="Times New Roman" w:cs="Times New Roman"/>
                <w:sz w:val="24"/>
                <w:szCs w:val="24"/>
              </w:rPr>
            </w:pPr>
            <w:r w:rsidRPr="00480220">
              <w:rPr>
                <w:rFonts w:ascii="Times New Roman" w:hAnsi="Times New Roman" w:cs="Times New Roman"/>
                <w:sz w:val="24"/>
                <w:szCs w:val="24"/>
              </w:rPr>
              <w:t>2</w:t>
            </w:r>
          </w:p>
        </w:tc>
        <w:tc>
          <w:tcPr>
            <w:tcW w:w="1637" w:type="dxa"/>
            <w:vAlign w:val="center"/>
          </w:tcPr>
          <w:p w14:paraId="7435B04F" w14:textId="464EF0EF" w:rsidR="00A92356" w:rsidRPr="00480220" w:rsidRDefault="00A92356" w:rsidP="00480220">
            <w:pPr>
              <w:jc w:val="center"/>
              <w:rPr>
                <w:rFonts w:ascii="Times New Roman" w:hAnsi="Times New Roman" w:cs="Times New Roman"/>
                <w:sz w:val="24"/>
                <w:szCs w:val="24"/>
              </w:rPr>
            </w:pPr>
            <w:r w:rsidRPr="00480220">
              <w:rPr>
                <w:rFonts w:ascii="Times New Roman" w:hAnsi="Times New Roman" w:cs="Times New Roman"/>
                <w:sz w:val="24"/>
                <w:szCs w:val="24"/>
              </w:rPr>
              <w:t>2.0</w:t>
            </w:r>
          </w:p>
        </w:tc>
        <w:tc>
          <w:tcPr>
            <w:tcW w:w="2254" w:type="dxa"/>
            <w:vMerge w:val="restart"/>
          </w:tcPr>
          <w:p w14:paraId="5EC88ED6" w14:textId="77777777" w:rsidR="00A92356" w:rsidRPr="00480220" w:rsidRDefault="00A92356" w:rsidP="00480220">
            <w:pPr>
              <w:jc w:val="both"/>
              <w:rPr>
                <w:rFonts w:ascii="Times New Roman" w:hAnsi="Times New Roman" w:cs="Times New Roman"/>
                <w:sz w:val="24"/>
                <w:szCs w:val="24"/>
              </w:rPr>
            </w:pPr>
            <w:r w:rsidRPr="00480220">
              <w:rPr>
                <w:rFonts w:ascii="Times New Roman" w:hAnsi="Times New Roman" w:cs="Times New Roman"/>
                <w:sz w:val="24"/>
                <w:szCs w:val="24"/>
              </w:rPr>
              <w:t>Min      = 12</w:t>
            </w:r>
          </w:p>
          <w:p w14:paraId="4F1C8DF2" w14:textId="77777777" w:rsidR="00A92356" w:rsidRPr="00480220" w:rsidRDefault="00A92356" w:rsidP="00480220">
            <w:pPr>
              <w:jc w:val="both"/>
              <w:rPr>
                <w:rFonts w:ascii="Times New Roman" w:hAnsi="Times New Roman" w:cs="Times New Roman"/>
                <w:sz w:val="24"/>
                <w:szCs w:val="24"/>
              </w:rPr>
            </w:pPr>
            <w:r w:rsidRPr="00480220">
              <w:rPr>
                <w:rFonts w:ascii="Times New Roman" w:hAnsi="Times New Roman" w:cs="Times New Roman"/>
                <w:sz w:val="24"/>
                <w:szCs w:val="24"/>
              </w:rPr>
              <w:t>Max     = 41</w:t>
            </w:r>
          </w:p>
          <w:p w14:paraId="157E4D77" w14:textId="77777777" w:rsidR="00A92356" w:rsidRPr="00480220" w:rsidRDefault="00A92356" w:rsidP="00480220">
            <w:pPr>
              <w:jc w:val="both"/>
              <w:rPr>
                <w:rFonts w:ascii="Times New Roman" w:hAnsi="Times New Roman" w:cs="Times New Roman"/>
                <w:sz w:val="24"/>
                <w:szCs w:val="24"/>
              </w:rPr>
            </w:pPr>
            <w:r w:rsidRPr="00480220">
              <w:rPr>
                <w:rFonts w:ascii="Times New Roman" w:hAnsi="Times New Roman" w:cs="Times New Roman"/>
                <w:sz w:val="24"/>
                <w:szCs w:val="24"/>
              </w:rPr>
              <w:t>Mean   = 32.73</w:t>
            </w:r>
          </w:p>
          <w:p w14:paraId="296E8BD3" w14:textId="77777777" w:rsidR="00A92356" w:rsidRPr="00480220" w:rsidRDefault="00A92356" w:rsidP="00480220">
            <w:pPr>
              <w:jc w:val="both"/>
              <w:rPr>
                <w:rFonts w:ascii="Times New Roman" w:hAnsi="Times New Roman" w:cs="Times New Roman"/>
                <w:sz w:val="24"/>
                <w:szCs w:val="24"/>
              </w:rPr>
            </w:pPr>
            <w:proofErr w:type="gramStart"/>
            <w:r w:rsidRPr="00480220">
              <w:rPr>
                <w:rFonts w:ascii="Times New Roman" w:hAnsi="Times New Roman" w:cs="Times New Roman"/>
                <w:sz w:val="24"/>
                <w:szCs w:val="24"/>
              </w:rPr>
              <w:t>Range  =</w:t>
            </w:r>
            <w:proofErr w:type="gramEnd"/>
            <w:r w:rsidRPr="00480220">
              <w:rPr>
                <w:rFonts w:ascii="Times New Roman" w:hAnsi="Times New Roman" w:cs="Times New Roman"/>
                <w:sz w:val="24"/>
                <w:szCs w:val="24"/>
              </w:rPr>
              <w:t xml:space="preserve"> 29</w:t>
            </w:r>
          </w:p>
          <w:p w14:paraId="10F6DCF8" w14:textId="77777777" w:rsidR="00A92356" w:rsidRPr="00480220" w:rsidRDefault="00A92356" w:rsidP="00480220">
            <w:pPr>
              <w:jc w:val="both"/>
              <w:rPr>
                <w:rFonts w:ascii="Times New Roman" w:hAnsi="Times New Roman" w:cs="Times New Roman"/>
                <w:sz w:val="24"/>
                <w:szCs w:val="24"/>
              </w:rPr>
            </w:pPr>
            <w:r w:rsidRPr="00480220">
              <w:rPr>
                <w:rFonts w:ascii="Times New Roman" w:hAnsi="Times New Roman" w:cs="Times New Roman"/>
                <w:sz w:val="24"/>
                <w:szCs w:val="24"/>
              </w:rPr>
              <w:t>S.D      = 4.583</w:t>
            </w:r>
          </w:p>
          <w:p w14:paraId="22A24A43" w14:textId="6987DC39" w:rsidR="00A92356" w:rsidRPr="00480220" w:rsidRDefault="00A92356" w:rsidP="00480220">
            <w:pPr>
              <w:jc w:val="both"/>
              <w:rPr>
                <w:rFonts w:ascii="Times New Roman" w:hAnsi="Times New Roman" w:cs="Times New Roman"/>
                <w:sz w:val="24"/>
                <w:szCs w:val="24"/>
              </w:rPr>
            </w:pPr>
            <w:r w:rsidRPr="00480220">
              <w:rPr>
                <w:rFonts w:ascii="Times New Roman" w:hAnsi="Times New Roman" w:cs="Times New Roman"/>
                <w:sz w:val="24"/>
                <w:szCs w:val="24"/>
              </w:rPr>
              <w:t>CV       = 14.00</w:t>
            </w:r>
          </w:p>
        </w:tc>
      </w:tr>
      <w:tr w:rsidR="00A92356" w:rsidRPr="00480220" w14:paraId="5F58AD53" w14:textId="4707B625" w:rsidTr="009E2086">
        <w:trPr>
          <w:trHeight w:val="530"/>
        </w:trPr>
        <w:tc>
          <w:tcPr>
            <w:tcW w:w="3505" w:type="dxa"/>
            <w:vAlign w:val="center"/>
          </w:tcPr>
          <w:p w14:paraId="2F52CD8A" w14:textId="77777777" w:rsidR="00A92356" w:rsidRPr="00480220" w:rsidRDefault="00A92356" w:rsidP="009E2086">
            <w:pPr>
              <w:jc w:val="center"/>
              <w:rPr>
                <w:rFonts w:ascii="Times New Roman" w:hAnsi="Times New Roman" w:cs="Times New Roman"/>
                <w:sz w:val="24"/>
                <w:szCs w:val="24"/>
              </w:rPr>
            </w:pPr>
            <w:r w:rsidRPr="00480220">
              <w:rPr>
                <w:rFonts w:ascii="Times New Roman" w:hAnsi="Times New Roman" w:cs="Times New Roman"/>
                <w:sz w:val="24"/>
                <w:szCs w:val="24"/>
              </w:rPr>
              <w:t>Moderate (14 – 27)</w:t>
            </w:r>
          </w:p>
          <w:p w14:paraId="3EEDC872" w14:textId="77777777" w:rsidR="00A92356" w:rsidRPr="00480220" w:rsidRDefault="00A92356" w:rsidP="009E2086">
            <w:pPr>
              <w:jc w:val="center"/>
              <w:rPr>
                <w:rFonts w:ascii="Times New Roman" w:hAnsi="Times New Roman" w:cs="Times New Roman"/>
                <w:sz w:val="24"/>
                <w:szCs w:val="24"/>
              </w:rPr>
            </w:pPr>
          </w:p>
        </w:tc>
        <w:tc>
          <w:tcPr>
            <w:tcW w:w="1620" w:type="dxa"/>
            <w:vAlign w:val="center"/>
          </w:tcPr>
          <w:p w14:paraId="432F935B" w14:textId="3CC538FB" w:rsidR="00A92356" w:rsidRPr="00480220" w:rsidRDefault="00A92356" w:rsidP="00480220">
            <w:pPr>
              <w:jc w:val="center"/>
              <w:rPr>
                <w:rFonts w:ascii="Times New Roman" w:hAnsi="Times New Roman" w:cs="Times New Roman"/>
                <w:sz w:val="24"/>
                <w:szCs w:val="24"/>
              </w:rPr>
            </w:pPr>
            <w:r w:rsidRPr="00480220">
              <w:rPr>
                <w:rFonts w:ascii="Times New Roman" w:hAnsi="Times New Roman" w:cs="Times New Roman"/>
                <w:sz w:val="24"/>
                <w:szCs w:val="24"/>
              </w:rPr>
              <w:t>16</w:t>
            </w:r>
          </w:p>
        </w:tc>
        <w:tc>
          <w:tcPr>
            <w:tcW w:w="1637" w:type="dxa"/>
            <w:vAlign w:val="center"/>
          </w:tcPr>
          <w:p w14:paraId="1334F103" w14:textId="5D7DCC80" w:rsidR="00A92356" w:rsidRPr="00480220" w:rsidRDefault="00A92356" w:rsidP="00480220">
            <w:pPr>
              <w:jc w:val="center"/>
              <w:rPr>
                <w:rFonts w:ascii="Times New Roman" w:hAnsi="Times New Roman" w:cs="Times New Roman"/>
                <w:sz w:val="24"/>
                <w:szCs w:val="24"/>
              </w:rPr>
            </w:pPr>
            <w:r w:rsidRPr="00480220">
              <w:rPr>
                <w:rFonts w:ascii="Times New Roman" w:hAnsi="Times New Roman" w:cs="Times New Roman"/>
                <w:sz w:val="24"/>
                <w:szCs w:val="24"/>
              </w:rPr>
              <w:t>16.0</w:t>
            </w:r>
          </w:p>
        </w:tc>
        <w:tc>
          <w:tcPr>
            <w:tcW w:w="2254" w:type="dxa"/>
            <w:vMerge/>
          </w:tcPr>
          <w:p w14:paraId="0DE38010" w14:textId="77777777" w:rsidR="00A92356" w:rsidRPr="00480220" w:rsidRDefault="00A92356" w:rsidP="00480220">
            <w:pPr>
              <w:jc w:val="both"/>
              <w:rPr>
                <w:rFonts w:ascii="Times New Roman" w:hAnsi="Times New Roman" w:cs="Times New Roman"/>
                <w:sz w:val="24"/>
                <w:szCs w:val="24"/>
              </w:rPr>
            </w:pPr>
          </w:p>
        </w:tc>
      </w:tr>
      <w:tr w:rsidR="00A92356" w:rsidRPr="00480220" w14:paraId="58520ED1" w14:textId="6BB49863" w:rsidTr="009E2086">
        <w:trPr>
          <w:trHeight w:val="440"/>
        </w:trPr>
        <w:tc>
          <w:tcPr>
            <w:tcW w:w="3505" w:type="dxa"/>
            <w:vAlign w:val="center"/>
          </w:tcPr>
          <w:p w14:paraId="709C578E" w14:textId="77777777" w:rsidR="00A92356" w:rsidRPr="00480220" w:rsidRDefault="00A92356" w:rsidP="009E2086">
            <w:pPr>
              <w:jc w:val="center"/>
              <w:rPr>
                <w:rFonts w:ascii="Times New Roman" w:hAnsi="Times New Roman" w:cs="Times New Roman"/>
                <w:sz w:val="24"/>
                <w:szCs w:val="24"/>
              </w:rPr>
            </w:pPr>
            <w:r w:rsidRPr="00480220">
              <w:rPr>
                <w:rFonts w:ascii="Times New Roman" w:hAnsi="Times New Roman" w:cs="Times New Roman"/>
                <w:sz w:val="24"/>
                <w:szCs w:val="24"/>
              </w:rPr>
              <w:t xml:space="preserve">High (28 - </w:t>
            </w:r>
            <w:proofErr w:type="gramStart"/>
            <w:r w:rsidRPr="00480220">
              <w:rPr>
                <w:rFonts w:ascii="Times New Roman" w:hAnsi="Times New Roman" w:cs="Times New Roman"/>
                <w:sz w:val="24"/>
                <w:szCs w:val="24"/>
              </w:rPr>
              <w:t>42 )</w:t>
            </w:r>
            <w:proofErr w:type="gramEnd"/>
          </w:p>
          <w:p w14:paraId="67FE3293" w14:textId="77777777" w:rsidR="00A92356" w:rsidRPr="00480220" w:rsidRDefault="00A92356" w:rsidP="009E2086">
            <w:pPr>
              <w:jc w:val="center"/>
              <w:rPr>
                <w:rFonts w:ascii="Times New Roman" w:hAnsi="Times New Roman" w:cs="Times New Roman"/>
                <w:sz w:val="24"/>
                <w:szCs w:val="24"/>
              </w:rPr>
            </w:pPr>
          </w:p>
        </w:tc>
        <w:tc>
          <w:tcPr>
            <w:tcW w:w="1620" w:type="dxa"/>
            <w:vAlign w:val="center"/>
          </w:tcPr>
          <w:p w14:paraId="1DE7210C" w14:textId="7527CF05" w:rsidR="00A92356" w:rsidRPr="00480220" w:rsidRDefault="00A92356" w:rsidP="00480220">
            <w:pPr>
              <w:jc w:val="center"/>
              <w:rPr>
                <w:rFonts w:ascii="Times New Roman" w:hAnsi="Times New Roman" w:cs="Times New Roman"/>
                <w:sz w:val="24"/>
                <w:szCs w:val="24"/>
              </w:rPr>
            </w:pPr>
            <w:r w:rsidRPr="00480220">
              <w:rPr>
                <w:rFonts w:ascii="Times New Roman" w:hAnsi="Times New Roman" w:cs="Times New Roman"/>
                <w:sz w:val="24"/>
                <w:szCs w:val="24"/>
              </w:rPr>
              <w:t>82</w:t>
            </w:r>
          </w:p>
        </w:tc>
        <w:tc>
          <w:tcPr>
            <w:tcW w:w="1637" w:type="dxa"/>
            <w:vAlign w:val="center"/>
          </w:tcPr>
          <w:p w14:paraId="46EB9590" w14:textId="3E1B35DF" w:rsidR="00A92356" w:rsidRPr="00480220" w:rsidRDefault="00A92356" w:rsidP="00480220">
            <w:pPr>
              <w:jc w:val="center"/>
              <w:rPr>
                <w:rFonts w:ascii="Times New Roman" w:hAnsi="Times New Roman" w:cs="Times New Roman"/>
                <w:sz w:val="24"/>
                <w:szCs w:val="24"/>
              </w:rPr>
            </w:pPr>
            <w:r w:rsidRPr="00480220">
              <w:rPr>
                <w:rFonts w:ascii="Times New Roman" w:hAnsi="Times New Roman" w:cs="Times New Roman"/>
                <w:sz w:val="24"/>
                <w:szCs w:val="24"/>
              </w:rPr>
              <w:t>82.0</w:t>
            </w:r>
          </w:p>
        </w:tc>
        <w:tc>
          <w:tcPr>
            <w:tcW w:w="2254" w:type="dxa"/>
            <w:vMerge/>
          </w:tcPr>
          <w:p w14:paraId="0A46FF1C" w14:textId="77777777" w:rsidR="00A92356" w:rsidRPr="00480220" w:rsidRDefault="00A92356" w:rsidP="00480220">
            <w:pPr>
              <w:jc w:val="both"/>
              <w:rPr>
                <w:rFonts w:ascii="Times New Roman" w:hAnsi="Times New Roman" w:cs="Times New Roman"/>
                <w:sz w:val="24"/>
                <w:szCs w:val="24"/>
              </w:rPr>
            </w:pPr>
          </w:p>
        </w:tc>
      </w:tr>
      <w:tr w:rsidR="00A92356" w:rsidRPr="00480220" w14:paraId="49FC5DA9" w14:textId="60B59370" w:rsidTr="009E2086">
        <w:trPr>
          <w:trHeight w:val="350"/>
        </w:trPr>
        <w:tc>
          <w:tcPr>
            <w:tcW w:w="3505" w:type="dxa"/>
            <w:vAlign w:val="center"/>
          </w:tcPr>
          <w:p w14:paraId="5F0F3EB1" w14:textId="6DDC76CC" w:rsidR="00A92356" w:rsidRPr="00480220" w:rsidRDefault="00A92356" w:rsidP="009E2086">
            <w:pPr>
              <w:jc w:val="center"/>
              <w:rPr>
                <w:rFonts w:ascii="Times New Roman" w:hAnsi="Times New Roman" w:cs="Times New Roman"/>
                <w:sz w:val="24"/>
                <w:szCs w:val="24"/>
              </w:rPr>
            </w:pPr>
            <w:r w:rsidRPr="00480220">
              <w:rPr>
                <w:rFonts w:ascii="Times New Roman" w:hAnsi="Times New Roman" w:cs="Times New Roman"/>
                <w:sz w:val="24"/>
                <w:szCs w:val="24"/>
              </w:rPr>
              <w:t>Total</w:t>
            </w:r>
          </w:p>
        </w:tc>
        <w:tc>
          <w:tcPr>
            <w:tcW w:w="1620" w:type="dxa"/>
            <w:vAlign w:val="center"/>
          </w:tcPr>
          <w:p w14:paraId="66E4F32D" w14:textId="133DEADB" w:rsidR="00A92356" w:rsidRPr="00480220" w:rsidRDefault="00A92356" w:rsidP="00480220">
            <w:pPr>
              <w:jc w:val="center"/>
              <w:rPr>
                <w:rFonts w:ascii="Times New Roman" w:hAnsi="Times New Roman" w:cs="Times New Roman"/>
                <w:sz w:val="24"/>
                <w:szCs w:val="24"/>
              </w:rPr>
            </w:pPr>
            <w:r w:rsidRPr="00480220">
              <w:rPr>
                <w:rFonts w:ascii="Times New Roman" w:hAnsi="Times New Roman" w:cs="Times New Roman"/>
                <w:sz w:val="24"/>
                <w:szCs w:val="24"/>
              </w:rPr>
              <w:t>100</w:t>
            </w:r>
          </w:p>
        </w:tc>
        <w:tc>
          <w:tcPr>
            <w:tcW w:w="1637" w:type="dxa"/>
            <w:vAlign w:val="center"/>
          </w:tcPr>
          <w:p w14:paraId="7851EE3F" w14:textId="34EE9104" w:rsidR="00A92356" w:rsidRPr="00480220" w:rsidRDefault="00A92356" w:rsidP="00480220">
            <w:pPr>
              <w:jc w:val="center"/>
              <w:rPr>
                <w:rFonts w:ascii="Times New Roman" w:hAnsi="Times New Roman" w:cs="Times New Roman"/>
                <w:sz w:val="24"/>
                <w:szCs w:val="24"/>
              </w:rPr>
            </w:pPr>
            <w:r w:rsidRPr="00480220">
              <w:rPr>
                <w:rFonts w:ascii="Times New Roman" w:hAnsi="Times New Roman" w:cs="Times New Roman"/>
                <w:sz w:val="24"/>
                <w:szCs w:val="24"/>
              </w:rPr>
              <w:t>100.0</w:t>
            </w:r>
          </w:p>
        </w:tc>
        <w:tc>
          <w:tcPr>
            <w:tcW w:w="2254" w:type="dxa"/>
            <w:vMerge/>
          </w:tcPr>
          <w:p w14:paraId="30E6075B" w14:textId="77777777" w:rsidR="00A92356" w:rsidRPr="00480220" w:rsidRDefault="00A92356" w:rsidP="00480220">
            <w:pPr>
              <w:jc w:val="both"/>
              <w:rPr>
                <w:rFonts w:ascii="Times New Roman" w:hAnsi="Times New Roman" w:cs="Times New Roman"/>
                <w:sz w:val="24"/>
                <w:szCs w:val="24"/>
              </w:rPr>
            </w:pPr>
          </w:p>
        </w:tc>
      </w:tr>
    </w:tbl>
    <w:p w14:paraId="36E82168" w14:textId="77777777" w:rsidR="003A286C" w:rsidRDefault="003A286C" w:rsidP="00480220">
      <w:pPr>
        <w:spacing w:line="240" w:lineRule="auto"/>
        <w:jc w:val="both"/>
        <w:rPr>
          <w:rFonts w:ascii="Times New Roman" w:hAnsi="Times New Roman" w:cs="Times New Roman"/>
          <w:sz w:val="24"/>
          <w:szCs w:val="24"/>
        </w:rPr>
      </w:pPr>
    </w:p>
    <w:p w14:paraId="563BAD96" w14:textId="4E1AB73F" w:rsidR="00964D40" w:rsidRPr="00480220" w:rsidRDefault="00964D40" w:rsidP="00480220">
      <w:pPr>
        <w:spacing w:line="240" w:lineRule="auto"/>
        <w:jc w:val="both"/>
        <w:rPr>
          <w:rFonts w:ascii="Times New Roman" w:hAnsi="Times New Roman" w:cs="Times New Roman"/>
          <w:sz w:val="24"/>
          <w:szCs w:val="24"/>
        </w:rPr>
      </w:pPr>
      <w:r w:rsidRPr="00480220">
        <w:rPr>
          <w:rFonts w:ascii="Times New Roman" w:hAnsi="Times New Roman" w:cs="Times New Roman"/>
          <w:sz w:val="24"/>
          <w:szCs w:val="24"/>
        </w:rPr>
        <w:t>Ta</w:t>
      </w:r>
      <w:r w:rsidR="003A286C">
        <w:rPr>
          <w:rFonts w:ascii="Times New Roman" w:hAnsi="Times New Roman" w:cs="Times New Roman"/>
          <w:sz w:val="24"/>
          <w:szCs w:val="24"/>
        </w:rPr>
        <w:t>b</w:t>
      </w:r>
      <w:r w:rsidRPr="00480220">
        <w:rPr>
          <w:rFonts w:ascii="Times New Roman" w:hAnsi="Times New Roman" w:cs="Times New Roman"/>
          <w:sz w:val="24"/>
          <w:szCs w:val="24"/>
        </w:rPr>
        <w:t xml:space="preserve">le 2. Distribution of respondents according to their Level of Knowledge </w:t>
      </w:r>
      <w:r w:rsidR="001003C4">
        <w:rPr>
          <w:rFonts w:ascii="Times New Roman" w:hAnsi="Times New Roman" w:cs="Times New Roman"/>
          <w:sz w:val="24"/>
          <w:szCs w:val="24"/>
        </w:rPr>
        <w:t>regarding</w:t>
      </w:r>
      <w:r w:rsidRPr="00480220">
        <w:rPr>
          <w:rFonts w:ascii="Times New Roman" w:hAnsi="Times New Roman" w:cs="Times New Roman"/>
          <w:sz w:val="24"/>
          <w:szCs w:val="24"/>
        </w:rPr>
        <w:t xml:space="preserve"> Sustainable Agricultural Practices</w:t>
      </w:r>
    </w:p>
    <w:p w14:paraId="504280F9" w14:textId="77777777" w:rsidR="00A90FD0" w:rsidRPr="00480220" w:rsidRDefault="00A90FD0" w:rsidP="00480220">
      <w:pPr>
        <w:spacing w:line="240" w:lineRule="auto"/>
        <w:jc w:val="both"/>
        <w:rPr>
          <w:rFonts w:ascii="Times New Roman" w:hAnsi="Times New Roman" w:cs="Times New Roman"/>
          <w:sz w:val="24"/>
          <w:szCs w:val="24"/>
        </w:rPr>
      </w:pPr>
      <w:r w:rsidRPr="00480220">
        <w:rPr>
          <w:rFonts w:ascii="Times New Roman" w:hAnsi="Times New Roman" w:cs="Times New Roman"/>
          <w:noProof/>
          <w:sz w:val="24"/>
          <w:szCs w:val="24"/>
        </w:rPr>
        <w:drawing>
          <wp:inline distT="0" distB="0" distL="0" distR="0" wp14:anchorId="00B19D65" wp14:editId="2F0BD9E8">
            <wp:extent cx="3767109" cy="2003425"/>
            <wp:effectExtent l="0" t="0" r="5080" b="15875"/>
            <wp:docPr id="26" name="Chart 26">
              <a:extLst xmlns:a="http://schemas.openxmlformats.org/drawingml/2006/main">
                <a:ext uri="{FF2B5EF4-FFF2-40B4-BE49-F238E27FC236}">
                  <a16:creationId xmlns:a16="http://schemas.microsoft.com/office/drawing/2014/main" id="{A42BBFA4-8A3A-4C76-B5C5-E79CA9C8BC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25ABBAE" w14:textId="72A1F091" w:rsidR="00A90FD0" w:rsidRPr="00480220" w:rsidRDefault="00A90FD0" w:rsidP="00480220">
      <w:pPr>
        <w:spacing w:line="240" w:lineRule="auto"/>
        <w:jc w:val="both"/>
        <w:rPr>
          <w:rFonts w:ascii="Times New Roman" w:hAnsi="Times New Roman" w:cs="Times New Roman"/>
          <w:sz w:val="24"/>
          <w:szCs w:val="24"/>
        </w:rPr>
      </w:pPr>
      <w:r w:rsidRPr="00480220">
        <w:rPr>
          <w:rFonts w:ascii="Times New Roman" w:hAnsi="Times New Roman" w:cs="Times New Roman"/>
          <w:sz w:val="24"/>
          <w:szCs w:val="24"/>
        </w:rPr>
        <w:t xml:space="preserve">Fig </w:t>
      </w:r>
      <w:r w:rsidR="00FA459E" w:rsidRPr="00480220">
        <w:rPr>
          <w:rFonts w:ascii="Times New Roman" w:hAnsi="Times New Roman" w:cs="Times New Roman"/>
          <w:sz w:val="24"/>
          <w:szCs w:val="24"/>
        </w:rPr>
        <w:t xml:space="preserve">1. </w:t>
      </w:r>
      <w:r w:rsidRPr="00480220">
        <w:rPr>
          <w:rFonts w:ascii="Times New Roman" w:hAnsi="Times New Roman" w:cs="Times New Roman"/>
          <w:sz w:val="24"/>
          <w:szCs w:val="24"/>
        </w:rPr>
        <w:t xml:space="preserve">Distribution of respondents according to their Level of Knowledge </w:t>
      </w:r>
      <w:proofErr w:type="spellStart"/>
      <w:r w:rsidR="001003C4">
        <w:rPr>
          <w:rFonts w:ascii="Times New Roman" w:hAnsi="Times New Roman" w:cs="Times New Roman"/>
          <w:sz w:val="24"/>
          <w:szCs w:val="24"/>
        </w:rPr>
        <w:t>rgarding</w:t>
      </w:r>
      <w:proofErr w:type="spellEnd"/>
      <w:r w:rsidRPr="00480220">
        <w:rPr>
          <w:rFonts w:ascii="Times New Roman" w:hAnsi="Times New Roman" w:cs="Times New Roman"/>
          <w:sz w:val="24"/>
          <w:szCs w:val="24"/>
        </w:rPr>
        <w:t xml:space="preserve"> Sustainable Agricultural Practices</w:t>
      </w:r>
    </w:p>
    <w:p w14:paraId="66800A65" w14:textId="77777777" w:rsidR="00964D40" w:rsidRPr="00480220" w:rsidRDefault="00964D40" w:rsidP="00480220">
      <w:pPr>
        <w:spacing w:line="240" w:lineRule="auto"/>
        <w:jc w:val="both"/>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sz w:val="24"/>
          <w:szCs w:val="24"/>
          <w:lang w:eastAsia="en-IN" w:bidi="ar-SA"/>
        </w:rPr>
        <w:t>The results presented in Table 2 and Figure 1 reveal that a significant proportion of respondents (82.0%) demonstrated a high level of knowledge about sustainable agricultural practices. This strong knowledge base can be linked to their extensive farming experience, as shown in Table 1, where 60% of farmers reported more than 25 years of involvement in agriculture. Continuous engagement in farming allows individuals to gain experiential insights through repeated encounters with challenges such as soil fertility decline, pest outbreaks, and climatic fluctuations, thereby deepening their understanding of sustainability-oriented practices.</w:t>
      </w:r>
    </w:p>
    <w:p w14:paraId="591BA4C0" w14:textId="23E061AA" w:rsidR="00964D40" w:rsidRPr="00480220" w:rsidRDefault="00964D40" w:rsidP="00480220">
      <w:pPr>
        <w:spacing w:line="240" w:lineRule="auto"/>
        <w:jc w:val="both"/>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sz w:val="24"/>
          <w:szCs w:val="24"/>
          <w:lang w:eastAsia="en-IN" w:bidi="ar-SA"/>
        </w:rPr>
        <w:t xml:space="preserve">Additionally, the elevated knowledge levels may be attributed to the respondents’ socio-communicational strengths. Table 1 indicates that a majority of farmers displayed high information-seeking </w:t>
      </w:r>
      <w:r w:rsidR="009E2086" w:rsidRPr="00480220">
        <w:rPr>
          <w:rFonts w:ascii="Times New Roman" w:eastAsia="Times New Roman" w:hAnsi="Times New Roman" w:cs="Times New Roman"/>
          <w:sz w:val="24"/>
          <w:szCs w:val="24"/>
          <w:lang w:eastAsia="en-IN" w:bidi="ar-SA"/>
        </w:rPr>
        <w:t>behaviour</w:t>
      </w:r>
      <w:r w:rsidRPr="00480220">
        <w:rPr>
          <w:rFonts w:ascii="Times New Roman" w:eastAsia="Times New Roman" w:hAnsi="Times New Roman" w:cs="Times New Roman"/>
          <w:sz w:val="24"/>
          <w:szCs w:val="24"/>
          <w:lang w:eastAsia="en-IN" w:bidi="ar-SA"/>
        </w:rPr>
        <w:t xml:space="preserve"> (54%) and medium to high exposure to mass media (94%). </w:t>
      </w:r>
      <w:r w:rsidRPr="00480220">
        <w:rPr>
          <w:rFonts w:ascii="Times New Roman" w:eastAsia="Times New Roman" w:hAnsi="Times New Roman" w:cs="Times New Roman"/>
          <w:sz w:val="24"/>
          <w:szCs w:val="24"/>
          <w:lang w:eastAsia="en-IN" w:bidi="ar-SA"/>
        </w:rPr>
        <w:lastRenderedPageBreak/>
        <w:t>Regular access to agricultural information through television, mobile advisories, and interpersonal networks likely enhanced their awareness of practices such as integrated pest management, soil conservation, and efficient water utilization. Previous studies have also highlighted similar links between mass media exposure and farmers’ knowledge, underscoring the importance of informal and mass communication channels in disseminating agricultural innovations.</w:t>
      </w:r>
    </w:p>
    <w:p w14:paraId="5AB9C9FA" w14:textId="77777777" w:rsidR="00FA459E" w:rsidRPr="00480220" w:rsidRDefault="00FA459E" w:rsidP="00480220">
      <w:pPr>
        <w:spacing w:line="240" w:lineRule="auto"/>
        <w:jc w:val="both"/>
        <w:rPr>
          <w:rFonts w:ascii="Times New Roman" w:hAnsi="Times New Roman" w:cs="Times New Roman"/>
          <w:sz w:val="24"/>
          <w:szCs w:val="24"/>
        </w:rPr>
      </w:pPr>
    </w:p>
    <w:p w14:paraId="3D896834" w14:textId="4CF2AC0E" w:rsidR="00FA459E" w:rsidRPr="00480220" w:rsidRDefault="00FA459E" w:rsidP="00480220">
      <w:pPr>
        <w:spacing w:line="240" w:lineRule="auto"/>
        <w:jc w:val="both"/>
        <w:rPr>
          <w:rFonts w:ascii="Times New Roman" w:hAnsi="Times New Roman" w:cs="Times New Roman"/>
          <w:b/>
          <w:bCs/>
          <w:sz w:val="24"/>
          <w:szCs w:val="24"/>
        </w:rPr>
      </w:pPr>
      <w:r w:rsidRPr="00480220">
        <w:rPr>
          <w:rFonts w:ascii="Times New Roman" w:hAnsi="Times New Roman" w:cs="Times New Roman"/>
          <w:b/>
          <w:bCs/>
          <w:sz w:val="24"/>
          <w:szCs w:val="24"/>
        </w:rPr>
        <w:t xml:space="preserve">Statement wise </w:t>
      </w:r>
      <w:r w:rsidR="00CC3473">
        <w:rPr>
          <w:rFonts w:ascii="Times New Roman" w:hAnsi="Times New Roman" w:cs="Times New Roman"/>
          <w:b/>
          <w:bCs/>
          <w:sz w:val="24"/>
          <w:szCs w:val="24"/>
        </w:rPr>
        <w:t>k</w:t>
      </w:r>
      <w:r w:rsidRPr="00480220">
        <w:rPr>
          <w:rFonts w:ascii="Times New Roman" w:hAnsi="Times New Roman" w:cs="Times New Roman"/>
          <w:b/>
          <w:bCs/>
          <w:sz w:val="24"/>
          <w:szCs w:val="24"/>
        </w:rPr>
        <w:t xml:space="preserve">nowledge of farmers </w:t>
      </w:r>
      <w:bookmarkStart w:id="1" w:name="_Hlk219215115"/>
      <w:r w:rsidR="00AF74F3">
        <w:rPr>
          <w:rFonts w:ascii="Times New Roman" w:hAnsi="Times New Roman" w:cs="Times New Roman"/>
          <w:b/>
          <w:bCs/>
          <w:sz w:val="24"/>
          <w:szCs w:val="24"/>
        </w:rPr>
        <w:t>regarding</w:t>
      </w:r>
      <w:r w:rsidRPr="00480220">
        <w:rPr>
          <w:rFonts w:ascii="Times New Roman" w:hAnsi="Times New Roman" w:cs="Times New Roman"/>
          <w:b/>
          <w:bCs/>
          <w:sz w:val="24"/>
          <w:szCs w:val="24"/>
        </w:rPr>
        <w:t xml:space="preserve"> different</w:t>
      </w:r>
      <w:r w:rsidR="00AF74F3">
        <w:rPr>
          <w:rFonts w:ascii="Times New Roman" w:hAnsi="Times New Roman" w:cs="Times New Roman"/>
          <w:b/>
          <w:bCs/>
          <w:sz w:val="24"/>
          <w:szCs w:val="24"/>
        </w:rPr>
        <w:t xml:space="preserve"> dimensions of</w:t>
      </w:r>
      <w:r w:rsidRPr="00480220">
        <w:rPr>
          <w:rFonts w:ascii="Times New Roman" w:hAnsi="Times New Roman" w:cs="Times New Roman"/>
          <w:b/>
          <w:bCs/>
          <w:sz w:val="24"/>
          <w:szCs w:val="24"/>
        </w:rPr>
        <w:t xml:space="preserve"> </w:t>
      </w:r>
      <w:bookmarkEnd w:id="1"/>
      <w:r w:rsidRPr="00480220">
        <w:rPr>
          <w:rFonts w:ascii="Times New Roman" w:hAnsi="Times New Roman" w:cs="Times New Roman"/>
          <w:b/>
          <w:bCs/>
          <w:sz w:val="24"/>
          <w:szCs w:val="24"/>
        </w:rPr>
        <w:t>Sustainable Agricultural Practices</w:t>
      </w:r>
    </w:p>
    <w:tbl>
      <w:tblPr>
        <w:tblStyle w:val="TableGrid"/>
        <w:tblW w:w="9090" w:type="dxa"/>
        <w:tblInd w:w="-95" w:type="dxa"/>
        <w:tblLayout w:type="fixed"/>
        <w:tblLook w:val="04A0" w:firstRow="1" w:lastRow="0" w:firstColumn="1" w:lastColumn="0" w:noHBand="0" w:noVBand="1"/>
      </w:tblPr>
      <w:tblGrid>
        <w:gridCol w:w="1530"/>
        <w:gridCol w:w="3695"/>
        <w:gridCol w:w="746"/>
        <w:gridCol w:w="746"/>
        <w:gridCol w:w="746"/>
        <w:gridCol w:w="746"/>
        <w:gridCol w:w="881"/>
      </w:tblGrid>
      <w:tr w:rsidR="00A90FD0" w:rsidRPr="00480220" w14:paraId="4E7E6FD5" w14:textId="77777777" w:rsidTr="009E2086">
        <w:trPr>
          <w:trHeight w:val="695"/>
        </w:trPr>
        <w:tc>
          <w:tcPr>
            <w:tcW w:w="1530" w:type="dxa"/>
            <w:tcBorders>
              <w:top w:val="single" w:sz="4" w:space="0" w:color="auto"/>
              <w:left w:val="single" w:sz="4" w:space="0" w:color="auto"/>
              <w:bottom w:val="single" w:sz="4" w:space="0" w:color="auto"/>
              <w:right w:val="single" w:sz="4" w:space="0" w:color="auto"/>
            </w:tcBorders>
            <w:hideMark/>
          </w:tcPr>
          <w:p w14:paraId="0DDED948" w14:textId="77777777" w:rsidR="00A90FD0" w:rsidRPr="00480220" w:rsidRDefault="00A90FD0" w:rsidP="00480220">
            <w:pPr>
              <w:jc w:val="both"/>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 xml:space="preserve">Dimensions of Knowledge </w:t>
            </w:r>
          </w:p>
        </w:tc>
        <w:tc>
          <w:tcPr>
            <w:tcW w:w="3695" w:type="dxa"/>
            <w:tcBorders>
              <w:top w:val="single" w:sz="4" w:space="0" w:color="auto"/>
              <w:left w:val="single" w:sz="4" w:space="0" w:color="auto"/>
              <w:bottom w:val="single" w:sz="4" w:space="0" w:color="auto"/>
              <w:right w:val="single" w:sz="4" w:space="0" w:color="auto"/>
            </w:tcBorders>
            <w:vAlign w:val="center"/>
            <w:hideMark/>
          </w:tcPr>
          <w:p w14:paraId="3942552E" w14:textId="77777777" w:rsidR="00A90FD0" w:rsidRPr="00480220" w:rsidRDefault="00A90FD0" w:rsidP="00480220">
            <w:pPr>
              <w:jc w:val="both"/>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Statement</w:t>
            </w:r>
          </w:p>
        </w:tc>
        <w:tc>
          <w:tcPr>
            <w:tcW w:w="746" w:type="dxa"/>
            <w:tcBorders>
              <w:top w:val="single" w:sz="4" w:space="0" w:color="auto"/>
              <w:left w:val="single" w:sz="4" w:space="0" w:color="auto"/>
              <w:bottom w:val="single" w:sz="4" w:space="0" w:color="auto"/>
              <w:right w:val="single" w:sz="4" w:space="0" w:color="auto"/>
            </w:tcBorders>
            <w:vAlign w:val="center"/>
          </w:tcPr>
          <w:p w14:paraId="40CA9E20" w14:textId="77777777" w:rsidR="00A90FD0" w:rsidRPr="00480220" w:rsidRDefault="00A90FD0" w:rsidP="009E2086">
            <w:pPr>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NK</w:t>
            </w:r>
          </w:p>
          <w:p w14:paraId="3821185A" w14:textId="77777777" w:rsidR="00A90FD0" w:rsidRPr="00480220" w:rsidRDefault="00A90FD0" w:rsidP="009E2086">
            <w:pPr>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Freq</w:t>
            </w:r>
          </w:p>
        </w:tc>
        <w:tc>
          <w:tcPr>
            <w:tcW w:w="746" w:type="dxa"/>
            <w:tcBorders>
              <w:top w:val="single" w:sz="4" w:space="0" w:color="auto"/>
              <w:left w:val="single" w:sz="4" w:space="0" w:color="auto"/>
              <w:bottom w:val="single" w:sz="4" w:space="0" w:color="auto"/>
              <w:right w:val="single" w:sz="4" w:space="0" w:color="auto"/>
            </w:tcBorders>
            <w:vAlign w:val="center"/>
          </w:tcPr>
          <w:p w14:paraId="68B00FA8" w14:textId="77777777" w:rsidR="00A90FD0" w:rsidRPr="00480220" w:rsidRDefault="00A90FD0" w:rsidP="009E2086">
            <w:pPr>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PK</w:t>
            </w:r>
          </w:p>
          <w:p w14:paraId="45558D80" w14:textId="77777777" w:rsidR="00A90FD0" w:rsidRPr="00480220" w:rsidRDefault="00A90FD0" w:rsidP="009E2086">
            <w:pPr>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Freq</w:t>
            </w:r>
          </w:p>
        </w:tc>
        <w:tc>
          <w:tcPr>
            <w:tcW w:w="746" w:type="dxa"/>
            <w:tcBorders>
              <w:top w:val="single" w:sz="4" w:space="0" w:color="auto"/>
              <w:left w:val="single" w:sz="4" w:space="0" w:color="auto"/>
              <w:bottom w:val="single" w:sz="4" w:space="0" w:color="auto"/>
              <w:right w:val="single" w:sz="4" w:space="0" w:color="auto"/>
            </w:tcBorders>
            <w:vAlign w:val="center"/>
          </w:tcPr>
          <w:p w14:paraId="7E224FCC" w14:textId="77777777" w:rsidR="00A90FD0" w:rsidRPr="00480220" w:rsidRDefault="00A90FD0" w:rsidP="009E2086">
            <w:pPr>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FK</w:t>
            </w:r>
          </w:p>
          <w:p w14:paraId="055C3F52" w14:textId="77777777" w:rsidR="00A90FD0" w:rsidRPr="00480220" w:rsidRDefault="00A90FD0" w:rsidP="009E2086">
            <w:pPr>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Freq</w:t>
            </w:r>
          </w:p>
        </w:tc>
        <w:tc>
          <w:tcPr>
            <w:tcW w:w="746" w:type="dxa"/>
            <w:tcBorders>
              <w:top w:val="single" w:sz="4" w:space="0" w:color="auto"/>
              <w:left w:val="single" w:sz="4" w:space="0" w:color="auto"/>
              <w:bottom w:val="single" w:sz="4" w:space="0" w:color="auto"/>
              <w:right w:val="single" w:sz="4" w:space="0" w:color="auto"/>
            </w:tcBorders>
            <w:vAlign w:val="center"/>
          </w:tcPr>
          <w:p w14:paraId="3EF5EA28" w14:textId="77777777" w:rsidR="00A90FD0" w:rsidRPr="00480220" w:rsidRDefault="00A90FD0" w:rsidP="009E2086">
            <w:pPr>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WS</w:t>
            </w:r>
          </w:p>
        </w:tc>
        <w:tc>
          <w:tcPr>
            <w:tcW w:w="881" w:type="dxa"/>
            <w:tcBorders>
              <w:top w:val="single" w:sz="4" w:space="0" w:color="auto"/>
              <w:left w:val="single" w:sz="4" w:space="0" w:color="auto"/>
              <w:bottom w:val="single" w:sz="4" w:space="0" w:color="auto"/>
              <w:right w:val="single" w:sz="4" w:space="0" w:color="auto"/>
            </w:tcBorders>
            <w:vAlign w:val="center"/>
          </w:tcPr>
          <w:p w14:paraId="7B24D14D" w14:textId="77777777" w:rsidR="00A90FD0" w:rsidRPr="00480220" w:rsidRDefault="00A90FD0" w:rsidP="009E2086">
            <w:pPr>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WMS</w:t>
            </w:r>
          </w:p>
        </w:tc>
      </w:tr>
      <w:tr w:rsidR="00A90FD0" w:rsidRPr="00480220" w14:paraId="59466476" w14:textId="77777777" w:rsidTr="009E2086">
        <w:trPr>
          <w:trHeight w:val="367"/>
        </w:trPr>
        <w:tc>
          <w:tcPr>
            <w:tcW w:w="1530" w:type="dxa"/>
            <w:vMerge w:val="restart"/>
            <w:tcBorders>
              <w:top w:val="single" w:sz="4" w:space="0" w:color="auto"/>
              <w:left w:val="single" w:sz="4" w:space="0" w:color="auto"/>
              <w:right w:val="single" w:sz="4" w:space="0" w:color="auto"/>
            </w:tcBorders>
            <w:hideMark/>
          </w:tcPr>
          <w:p w14:paraId="639517C4"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Productivity</w:t>
            </w:r>
          </w:p>
        </w:tc>
        <w:tc>
          <w:tcPr>
            <w:tcW w:w="3695" w:type="dxa"/>
            <w:tcBorders>
              <w:top w:val="single" w:sz="4" w:space="0" w:color="auto"/>
              <w:left w:val="single" w:sz="4" w:space="0" w:color="auto"/>
              <w:bottom w:val="single" w:sz="4" w:space="0" w:color="auto"/>
              <w:right w:val="single" w:sz="4" w:space="0" w:color="auto"/>
            </w:tcBorders>
            <w:hideMark/>
          </w:tcPr>
          <w:p w14:paraId="69BDAECA"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Can you name two integrated pest control methods? </w:t>
            </w:r>
          </w:p>
        </w:tc>
        <w:tc>
          <w:tcPr>
            <w:tcW w:w="746" w:type="dxa"/>
            <w:tcBorders>
              <w:top w:val="single" w:sz="4" w:space="0" w:color="auto"/>
              <w:left w:val="single" w:sz="4" w:space="0" w:color="auto"/>
              <w:bottom w:val="single" w:sz="4" w:space="0" w:color="auto"/>
              <w:right w:val="single" w:sz="4" w:space="0" w:color="auto"/>
            </w:tcBorders>
            <w:vAlign w:val="center"/>
          </w:tcPr>
          <w:p w14:paraId="2CE76D80" w14:textId="77777777" w:rsidR="00A90FD0" w:rsidRPr="00480220" w:rsidRDefault="00A90FD0" w:rsidP="009E2086">
            <w:pPr>
              <w:jc w:val="center"/>
              <w:rPr>
                <w:rFonts w:ascii="Times New Roman" w:hAnsi="Times New Roman" w:cs="Times New Roman"/>
                <w:sz w:val="24"/>
                <w:szCs w:val="24"/>
              </w:rPr>
            </w:pPr>
            <w:r w:rsidRPr="00480220">
              <w:rPr>
                <w:rFonts w:ascii="Times New Roman" w:hAnsi="Times New Roman" w:cs="Times New Roman"/>
                <w:sz w:val="24"/>
                <w:szCs w:val="24"/>
              </w:rPr>
              <w:t>0</w:t>
            </w:r>
          </w:p>
        </w:tc>
        <w:tc>
          <w:tcPr>
            <w:tcW w:w="746" w:type="dxa"/>
            <w:tcBorders>
              <w:top w:val="single" w:sz="4" w:space="0" w:color="auto"/>
              <w:left w:val="single" w:sz="4" w:space="0" w:color="auto"/>
              <w:bottom w:val="single" w:sz="4" w:space="0" w:color="auto"/>
              <w:right w:val="single" w:sz="4" w:space="0" w:color="auto"/>
            </w:tcBorders>
            <w:vAlign w:val="center"/>
          </w:tcPr>
          <w:p w14:paraId="4560937A" w14:textId="77777777" w:rsidR="00A90FD0" w:rsidRPr="00480220" w:rsidRDefault="00A90FD0" w:rsidP="009E2086">
            <w:pPr>
              <w:jc w:val="center"/>
              <w:rPr>
                <w:rFonts w:ascii="Times New Roman" w:hAnsi="Times New Roman" w:cs="Times New Roman"/>
                <w:sz w:val="24"/>
                <w:szCs w:val="24"/>
              </w:rPr>
            </w:pPr>
            <w:r w:rsidRPr="00480220">
              <w:rPr>
                <w:rFonts w:ascii="Times New Roman" w:hAnsi="Times New Roman" w:cs="Times New Roman"/>
                <w:sz w:val="24"/>
                <w:szCs w:val="24"/>
              </w:rPr>
              <w:t>36</w:t>
            </w:r>
          </w:p>
        </w:tc>
        <w:tc>
          <w:tcPr>
            <w:tcW w:w="746" w:type="dxa"/>
            <w:tcBorders>
              <w:top w:val="single" w:sz="4" w:space="0" w:color="auto"/>
              <w:left w:val="single" w:sz="4" w:space="0" w:color="auto"/>
              <w:bottom w:val="single" w:sz="4" w:space="0" w:color="auto"/>
              <w:right w:val="single" w:sz="4" w:space="0" w:color="auto"/>
            </w:tcBorders>
            <w:vAlign w:val="center"/>
          </w:tcPr>
          <w:p w14:paraId="25069034" w14:textId="77777777" w:rsidR="00A90FD0" w:rsidRPr="00480220" w:rsidRDefault="00A90FD0" w:rsidP="009E2086">
            <w:pPr>
              <w:jc w:val="center"/>
              <w:rPr>
                <w:rFonts w:ascii="Times New Roman" w:hAnsi="Times New Roman" w:cs="Times New Roman"/>
                <w:sz w:val="24"/>
                <w:szCs w:val="24"/>
              </w:rPr>
            </w:pPr>
            <w:r w:rsidRPr="00480220">
              <w:rPr>
                <w:rFonts w:ascii="Times New Roman" w:hAnsi="Times New Roman" w:cs="Times New Roman"/>
                <w:sz w:val="24"/>
                <w:szCs w:val="24"/>
              </w:rPr>
              <w:t>64</w:t>
            </w:r>
          </w:p>
        </w:tc>
        <w:tc>
          <w:tcPr>
            <w:tcW w:w="746" w:type="dxa"/>
            <w:tcBorders>
              <w:top w:val="single" w:sz="4" w:space="0" w:color="auto"/>
              <w:left w:val="single" w:sz="4" w:space="0" w:color="auto"/>
              <w:bottom w:val="single" w:sz="4" w:space="0" w:color="auto"/>
              <w:right w:val="single" w:sz="4" w:space="0" w:color="auto"/>
            </w:tcBorders>
            <w:vAlign w:val="center"/>
          </w:tcPr>
          <w:p w14:paraId="07D6EF6A"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164</w:t>
            </w:r>
          </w:p>
        </w:tc>
        <w:tc>
          <w:tcPr>
            <w:tcW w:w="881" w:type="dxa"/>
            <w:tcBorders>
              <w:top w:val="single" w:sz="4" w:space="0" w:color="auto"/>
              <w:left w:val="single" w:sz="4" w:space="0" w:color="auto"/>
              <w:bottom w:val="single" w:sz="4" w:space="0" w:color="auto"/>
              <w:right w:val="single" w:sz="4" w:space="0" w:color="auto"/>
            </w:tcBorders>
            <w:vAlign w:val="center"/>
          </w:tcPr>
          <w:p w14:paraId="5BAB64C9"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1.64</w:t>
            </w:r>
          </w:p>
        </w:tc>
      </w:tr>
      <w:tr w:rsidR="00A90FD0" w:rsidRPr="00480220" w14:paraId="3AE57D1A" w14:textId="77777777" w:rsidTr="009E2086">
        <w:trPr>
          <w:trHeight w:val="367"/>
        </w:trPr>
        <w:tc>
          <w:tcPr>
            <w:tcW w:w="1530" w:type="dxa"/>
            <w:vMerge/>
            <w:tcBorders>
              <w:left w:val="single" w:sz="4" w:space="0" w:color="auto"/>
              <w:right w:val="single" w:sz="4" w:space="0" w:color="auto"/>
            </w:tcBorders>
            <w:hideMark/>
          </w:tcPr>
          <w:p w14:paraId="7C88DCDA"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hideMark/>
          </w:tcPr>
          <w:p w14:paraId="298D9D2B"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Which two elements that reduce the soil erosion? </w:t>
            </w:r>
          </w:p>
        </w:tc>
        <w:tc>
          <w:tcPr>
            <w:tcW w:w="746" w:type="dxa"/>
            <w:tcBorders>
              <w:top w:val="single" w:sz="4" w:space="0" w:color="auto"/>
              <w:left w:val="single" w:sz="4" w:space="0" w:color="auto"/>
              <w:bottom w:val="single" w:sz="4" w:space="0" w:color="auto"/>
              <w:right w:val="single" w:sz="4" w:space="0" w:color="auto"/>
            </w:tcBorders>
            <w:vAlign w:val="center"/>
          </w:tcPr>
          <w:p w14:paraId="38D34BC5" w14:textId="77777777" w:rsidR="00A90FD0" w:rsidRPr="00480220" w:rsidRDefault="00A90FD0" w:rsidP="009E2086">
            <w:pPr>
              <w:jc w:val="center"/>
              <w:rPr>
                <w:rFonts w:ascii="Times New Roman" w:hAnsi="Times New Roman" w:cs="Times New Roman"/>
                <w:sz w:val="24"/>
                <w:szCs w:val="24"/>
              </w:rPr>
            </w:pPr>
            <w:r w:rsidRPr="00480220">
              <w:rPr>
                <w:rFonts w:ascii="Times New Roman" w:hAnsi="Times New Roman" w:cs="Times New Roman"/>
                <w:sz w:val="24"/>
                <w:szCs w:val="24"/>
              </w:rPr>
              <w:t>0</w:t>
            </w:r>
          </w:p>
        </w:tc>
        <w:tc>
          <w:tcPr>
            <w:tcW w:w="746" w:type="dxa"/>
            <w:tcBorders>
              <w:top w:val="single" w:sz="4" w:space="0" w:color="auto"/>
              <w:left w:val="single" w:sz="4" w:space="0" w:color="auto"/>
              <w:bottom w:val="single" w:sz="4" w:space="0" w:color="auto"/>
              <w:right w:val="single" w:sz="4" w:space="0" w:color="auto"/>
            </w:tcBorders>
            <w:vAlign w:val="center"/>
          </w:tcPr>
          <w:p w14:paraId="1D0E938B" w14:textId="77777777" w:rsidR="00A90FD0" w:rsidRPr="00480220" w:rsidRDefault="00A90FD0" w:rsidP="009E2086">
            <w:pPr>
              <w:jc w:val="center"/>
              <w:rPr>
                <w:rFonts w:ascii="Times New Roman" w:hAnsi="Times New Roman" w:cs="Times New Roman"/>
                <w:sz w:val="24"/>
                <w:szCs w:val="24"/>
              </w:rPr>
            </w:pPr>
            <w:r w:rsidRPr="00480220">
              <w:rPr>
                <w:rFonts w:ascii="Times New Roman" w:hAnsi="Times New Roman" w:cs="Times New Roman"/>
                <w:sz w:val="24"/>
                <w:szCs w:val="24"/>
              </w:rPr>
              <w:t>37</w:t>
            </w:r>
          </w:p>
        </w:tc>
        <w:tc>
          <w:tcPr>
            <w:tcW w:w="746" w:type="dxa"/>
            <w:tcBorders>
              <w:top w:val="single" w:sz="4" w:space="0" w:color="auto"/>
              <w:left w:val="single" w:sz="4" w:space="0" w:color="auto"/>
              <w:bottom w:val="single" w:sz="4" w:space="0" w:color="auto"/>
              <w:right w:val="single" w:sz="4" w:space="0" w:color="auto"/>
            </w:tcBorders>
            <w:vAlign w:val="center"/>
          </w:tcPr>
          <w:p w14:paraId="533F0034" w14:textId="77777777" w:rsidR="00A90FD0" w:rsidRPr="00480220" w:rsidRDefault="00A90FD0" w:rsidP="009E2086">
            <w:pPr>
              <w:jc w:val="center"/>
              <w:rPr>
                <w:rFonts w:ascii="Times New Roman" w:hAnsi="Times New Roman" w:cs="Times New Roman"/>
                <w:sz w:val="24"/>
                <w:szCs w:val="24"/>
              </w:rPr>
            </w:pPr>
            <w:r w:rsidRPr="00480220">
              <w:rPr>
                <w:rFonts w:ascii="Times New Roman" w:hAnsi="Times New Roman" w:cs="Times New Roman"/>
                <w:sz w:val="24"/>
                <w:szCs w:val="24"/>
              </w:rPr>
              <w:t>63</w:t>
            </w:r>
          </w:p>
        </w:tc>
        <w:tc>
          <w:tcPr>
            <w:tcW w:w="746" w:type="dxa"/>
            <w:tcBorders>
              <w:top w:val="single" w:sz="4" w:space="0" w:color="auto"/>
              <w:left w:val="single" w:sz="4" w:space="0" w:color="auto"/>
              <w:bottom w:val="single" w:sz="4" w:space="0" w:color="auto"/>
              <w:right w:val="single" w:sz="4" w:space="0" w:color="auto"/>
            </w:tcBorders>
            <w:vAlign w:val="center"/>
          </w:tcPr>
          <w:p w14:paraId="32F7BA63"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163</w:t>
            </w:r>
          </w:p>
        </w:tc>
        <w:tc>
          <w:tcPr>
            <w:tcW w:w="881" w:type="dxa"/>
            <w:tcBorders>
              <w:top w:val="single" w:sz="4" w:space="0" w:color="auto"/>
              <w:left w:val="single" w:sz="4" w:space="0" w:color="auto"/>
              <w:bottom w:val="single" w:sz="4" w:space="0" w:color="auto"/>
              <w:right w:val="single" w:sz="4" w:space="0" w:color="auto"/>
            </w:tcBorders>
            <w:vAlign w:val="center"/>
          </w:tcPr>
          <w:p w14:paraId="64B6263A"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1.63</w:t>
            </w:r>
          </w:p>
        </w:tc>
      </w:tr>
      <w:tr w:rsidR="00A90FD0" w:rsidRPr="00480220" w14:paraId="1292E2C7" w14:textId="77777777" w:rsidTr="009E2086">
        <w:trPr>
          <w:trHeight w:val="341"/>
        </w:trPr>
        <w:tc>
          <w:tcPr>
            <w:tcW w:w="1530" w:type="dxa"/>
            <w:vMerge/>
            <w:tcBorders>
              <w:left w:val="single" w:sz="4" w:space="0" w:color="auto"/>
              <w:right w:val="single" w:sz="4" w:space="0" w:color="auto"/>
            </w:tcBorders>
            <w:hideMark/>
          </w:tcPr>
          <w:p w14:paraId="10FD15DB"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hideMark/>
          </w:tcPr>
          <w:p w14:paraId="583C2A01"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Which two techniques of land replenishment? </w:t>
            </w:r>
          </w:p>
        </w:tc>
        <w:tc>
          <w:tcPr>
            <w:tcW w:w="746" w:type="dxa"/>
            <w:tcBorders>
              <w:top w:val="single" w:sz="4" w:space="0" w:color="auto"/>
              <w:left w:val="single" w:sz="4" w:space="0" w:color="auto"/>
              <w:bottom w:val="single" w:sz="4" w:space="0" w:color="auto"/>
              <w:right w:val="single" w:sz="4" w:space="0" w:color="auto"/>
            </w:tcBorders>
            <w:vAlign w:val="center"/>
          </w:tcPr>
          <w:p w14:paraId="17245217"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w:t>
            </w:r>
          </w:p>
        </w:tc>
        <w:tc>
          <w:tcPr>
            <w:tcW w:w="746" w:type="dxa"/>
            <w:tcBorders>
              <w:top w:val="single" w:sz="4" w:space="0" w:color="auto"/>
              <w:left w:val="single" w:sz="4" w:space="0" w:color="auto"/>
              <w:bottom w:val="single" w:sz="4" w:space="0" w:color="auto"/>
              <w:right w:val="single" w:sz="4" w:space="0" w:color="auto"/>
            </w:tcBorders>
            <w:vAlign w:val="center"/>
          </w:tcPr>
          <w:p w14:paraId="676DFB25"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37</w:t>
            </w:r>
          </w:p>
        </w:tc>
        <w:tc>
          <w:tcPr>
            <w:tcW w:w="746" w:type="dxa"/>
            <w:tcBorders>
              <w:top w:val="single" w:sz="4" w:space="0" w:color="auto"/>
              <w:left w:val="single" w:sz="4" w:space="0" w:color="auto"/>
              <w:bottom w:val="single" w:sz="4" w:space="0" w:color="auto"/>
              <w:right w:val="single" w:sz="4" w:space="0" w:color="auto"/>
            </w:tcBorders>
            <w:vAlign w:val="center"/>
          </w:tcPr>
          <w:p w14:paraId="01489C87"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61</w:t>
            </w:r>
          </w:p>
        </w:tc>
        <w:tc>
          <w:tcPr>
            <w:tcW w:w="746" w:type="dxa"/>
            <w:tcBorders>
              <w:top w:val="single" w:sz="4" w:space="0" w:color="auto"/>
              <w:left w:val="single" w:sz="4" w:space="0" w:color="auto"/>
              <w:bottom w:val="single" w:sz="4" w:space="0" w:color="auto"/>
              <w:right w:val="single" w:sz="4" w:space="0" w:color="auto"/>
            </w:tcBorders>
            <w:vAlign w:val="center"/>
          </w:tcPr>
          <w:p w14:paraId="59A9919A"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159</w:t>
            </w:r>
          </w:p>
        </w:tc>
        <w:tc>
          <w:tcPr>
            <w:tcW w:w="881" w:type="dxa"/>
            <w:tcBorders>
              <w:top w:val="single" w:sz="4" w:space="0" w:color="auto"/>
              <w:left w:val="single" w:sz="4" w:space="0" w:color="auto"/>
              <w:bottom w:val="single" w:sz="4" w:space="0" w:color="auto"/>
              <w:right w:val="single" w:sz="4" w:space="0" w:color="auto"/>
            </w:tcBorders>
            <w:vAlign w:val="center"/>
          </w:tcPr>
          <w:p w14:paraId="5943A161"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1.59</w:t>
            </w:r>
          </w:p>
        </w:tc>
      </w:tr>
      <w:tr w:rsidR="00A90FD0" w:rsidRPr="00480220" w14:paraId="4981C1AB" w14:textId="77777777" w:rsidTr="009E2086">
        <w:trPr>
          <w:trHeight w:val="341"/>
        </w:trPr>
        <w:tc>
          <w:tcPr>
            <w:tcW w:w="1530" w:type="dxa"/>
            <w:vMerge/>
            <w:tcBorders>
              <w:left w:val="single" w:sz="4" w:space="0" w:color="auto"/>
              <w:right w:val="single" w:sz="4" w:space="0" w:color="auto"/>
            </w:tcBorders>
          </w:tcPr>
          <w:p w14:paraId="2812AC49"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6F6824A3"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Can you mention two herbicides that you use in your field for weed control? </w:t>
            </w:r>
          </w:p>
        </w:tc>
        <w:tc>
          <w:tcPr>
            <w:tcW w:w="746" w:type="dxa"/>
            <w:tcBorders>
              <w:top w:val="single" w:sz="4" w:space="0" w:color="auto"/>
              <w:left w:val="single" w:sz="4" w:space="0" w:color="auto"/>
              <w:bottom w:val="single" w:sz="4" w:space="0" w:color="auto"/>
              <w:right w:val="single" w:sz="4" w:space="0" w:color="auto"/>
            </w:tcBorders>
            <w:vAlign w:val="center"/>
          </w:tcPr>
          <w:p w14:paraId="0952834B"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46" w:type="dxa"/>
            <w:tcBorders>
              <w:top w:val="single" w:sz="4" w:space="0" w:color="auto"/>
              <w:left w:val="single" w:sz="4" w:space="0" w:color="auto"/>
              <w:bottom w:val="single" w:sz="4" w:space="0" w:color="auto"/>
              <w:right w:val="single" w:sz="4" w:space="0" w:color="auto"/>
            </w:tcBorders>
            <w:vAlign w:val="center"/>
          </w:tcPr>
          <w:p w14:paraId="3D83944F"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38</w:t>
            </w:r>
          </w:p>
        </w:tc>
        <w:tc>
          <w:tcPr>
            <w:tcW w:w="746" w:type="dxa"/>
            <w:tcBorders>
              <w:top w:val="single" w:sz="4" w:space="0" w:color="auto"/>
              <w:left w:val="single" w:sz="4" w:space="0" w:color="auto"/>
              <w:bottom w:val="single" w:sz="4" w:space="0" w:color="auto"/>
              <w:right w:val="single" w:sz="4" w:space="0" w:color="auto"/>
            </w:tcBorders>
            <w:vAlign w:val="center"/>
          </w:tcPr>
          <w:p w14:paraId="7BDD8026"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62</w:t>
            </w:r>
          </w:p>
        </w:tc>
        <w:tc>
          <w:tcPr>
            <w:tcW w:w="746" w:type="dxa"/>
            <w:tcBorders>
              <w:top w:val="single" w:sz="4" w:space="0" w:color="auto"/>
              <w:left w:val="single" w:sz="4" w:space="0" w:color="auto"/>
              <w:bottom w:val="single" w:sz="4" w:space="0" w:color="auto"/>
              <w:right w:val="single" w:sz="4" w:space="0" w:color="auto"/>
            </w:tcBorders>
            <w:vAlign w:val="center"/>
          </w:tcPr>
          <w:p w14:paraId="7B8A2FC1"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162</w:t>
            </w:r>
          </w:p>
        </w:tc>
        <w:tc>
          <w:tcPr>
            <w:tcW w:w="881" w:type="dxa"/>
            <w:tcBorders>
              <w:top w:val="single" w:sz="4" w:space="0" w:color="auto"/>
              <w:left w:val="single" w:sz="4" w:space="0" w:color="auto"/>
              <w:bottom w:val="single" w:sz="4" w:space="0" w:color="auto"/>
              <w:right w:val="single" w:sz="4" w:space="0" w:color="auto"/>
            </w:tcBorders>
            <w:vAlign w:val="center"/>
          </w:tcPr>
          <w:p w14:paraId="7F570C59"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1.62</w:t>
            </w:r>
          </w:p>
        </w:tc>
      </w:tr>
      <w:tr w:rsidR="00A90FD0" w:rsidRPr="00480220" w14:paraId="3286EE6E" w14:textId="77777777" w:rsidTr="009E2086">
        <w:trPr>
          <w:trHeight w:val="341"/>
        </w:trPr>
        <w:tc>
          <w:tcPr>
            <w:tcW w:w="1530" w:type="dxa"/>
            <w:vMerge/>
            <w:tcBorders>
              <w:left w:val="single" w:sz="4" w:space="0" w:color="auto"/>
              <w:right w:val="single" w:sz="4" w:space="0" w:color="auto"/>
            </w:tcBorders>
          </w:tcPr>
          <w:p w14:paraId="11EFA965"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32424D3A"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Which elements are essential for plants (mention 2 names) </w:t>
            </w:r>
          </w:p>
        </w:tc>
        <w:tc>
          <w:tcPr>
            <w:tcW w:w="746" w:type="dxa"/>
            <w:tcBorders>
              <w:top w:val="single" w:sz="4" w:space="0" w:color="auto"/>
              <w:left w:val="single" w:sz="4" w:space="0" w:color="auto"/>
              <w:bottom w:val="single" w:sz="4" w:space="0" w:color="auto"/>
              <w:right w:val="single" w:sz="4" w:space="0" w:color="auto"/>
            </w:tcBorders>
            <w:vAlign w:val="center"/>
          </w:tcPr>
          <w:p w14:paraId="34997320"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w:t>
            </w:r>
          </w:p>
        </w:tc>
        <w:tc>
          <w:tcPr>
            <w:tcW w:w="746" w:type="dxa"/>
            <w:tcBorders>
              <w:top w:val="single" w:sz="4" w:space="0" w:color="auto"/>
              <w:left w:val="single" w:sz="4" w:space="0" w:color="auto"/>
              <w:bottom w:val="single" w:sz="4" w:space="0" w:color="auto"/>
              <w:right w:val="single" w:sz="4" w:space="0" w:color="auto"/>
            </w:tcBorders>
            <w:vAlign w:val="center"/>
          </w:tcPr>
          <w:p w14:paraId="7DE27048"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35</w:t>
            </w:r>
          </w:p>
        </w:tc>
        <w:tc>
          <w:tcPr>
            <w:tcW w:w="746" w:type="dxa"/>
            <w:tcBorders>
              <w:top w:val="single" w:sz="4" w:space="0" w:color="auto"/>
              <w:left w:val="single" w:sz="4" w:space="0" w:color="auto"/>
              <w:bottom w:val="single" w:sz="4" w:space="0" w:color="auto"/>
              <w:right w:val="single" w:sz="4" w:space="0" w:color="auto"/>
            </w:tcBorders>
            <w:vAlign w:val="center"/>
          </w:tcPr>
          <w:p w14:paraId="72FA7C4E"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64</w:t>
            </w:r>
          </w:p>
        </w:tc>
        <w:tc>
          <w:tcPr>
            <w:tcW w:w="746" w:type="dxa"/>
            <w:tcBorders>
              <w:top w:val="single" w:sz="4" w:space="0" w:color="auto"/>
              <w:left w:val="single" w:sz="4" w:space="0" w:color="auto"/>
              <w:bottom w:val="single" w:sz="4" w:space="0" w:color="auto"/>
              <w:right w:val="single" w:sz="4" w:space="0" w:color="auto"/>
            </w:tcBorders>
            <w:vAlign w:val="center"/>
          </w:tcPr>
          <w:p w14:paraId="0E7FA9CF"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163</w:t>
            </w:r>
          </w:p>
        </w:tc>
        <w:tc>
          <w:tcPr>
            <w:tcW w:w="881" w:type="dxa"/>
            <w:tcBorders>
              <w:top w:val="single" w:sz="4" w:space="0" w:color="auto"/>
              <w:left w:val="single" w:sz="4" w:space="0" w:color="auto"/>
              <w:bottom w:val="single" w:sz="4" w:space="0" w:color="auto"/>
              <w:right w:val="single" w:sz="4" w:space="0" w:color="auto"/>
            </w:tcBorders>
            <w:vAlign w:val="center"/>
          </w:tcPr>
          <w:p w14:paraId="52A22C36"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1.63</w:t>
            </w:r>
          </w:p>
        </w:tc>
      </w:tr>
      <w:tr w:rsidR="00A90FD0" w:rsidRPr="00480220" w14:paraId="13720432" w14:textId="77777777" w:rsidTr="009E2086">
        <w:trPr>
          <w:trHeight w:val="341"/>
        </w:trPr>
        <w:tc>
          <w:tcPr>
            <w:tcW w:w="1530" w:type="dxa"/>
            <w:vMerge/>
            <w:tcBorders>
              <w:left w:val="single" w:sz="4" w:space="0" w:color="auto"/>
              <w:right w:val="single" w:sz="4" w:space="0" w:color="auto"/>
            </w:tcBorders>
          </w:tcPr>
          <w:p w14:paraId="7D75D17E"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2BF2BF51"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Name two crops that increase soil fertility. Which crops increases soil fertility (mention 2 names)? </w:t>
            </w:r>
          </w:p>
        </w:tc>
        <w:tc>
          <w:tcPr>
            <w:tcW w:w="746" w:type="dxa"/>
            <w:tcBorders>
              <w:top w:val="single" w:sz="4" w:space="0" w:color="auto"/>
              <w:left w:val="single" w:sz="4" w:space="0" w:color="auto"/>
              <w:bottom w:val="single" w:sz="4" w:space="0" w:color="auto"/>
              <w:right w:val="single" w:sz="4" w:space="0" w:color="auto"/>
            </w:tcBorders>
            <w:vAlign w:val="center"/>
          </w:tcPr>
          <w:p w14:paraId="1AA259AC"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46" w:type="dxa"/>
            <w:tcBorders>
              <w:top w:val="single" w:sz="4" w:space="0" w:color="auto"/>
              <w:left w:val="single" w:sz="4" w:space="0" w:color="auto"/>
              <w:bottom w:val="single" w:sz="4" w:space="0" w:color="auto"/>
              <w:right w:val="single" w:sz="4" w:space="0" w:color="auto"/>
            </w:tcBorders>
            <w:vAlign w:val="center"/>
          </w:tcPr>
          <w:p w14:paraId="6156EDC1"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37</w:t>
            </w:r>
          </w:p>
        </w:tc>
        <w:tc>
          <w:tcPr>
            <w:tcW w:w="746" w:type="dxa"/>
            <w:tcBorders>
              <w:top w:val="single" w:sz="4" w:space="0" w:color="auto"/>
              <w:left w:val="single" w:sz="4" w:space="0" w:color="auto"/>
              <w:bottom w:val="single" w:sz="4" w:space="0" w:color="auto"/>
              <w:right w:val="single" w:sz="4" w:space="0" w:color="auto"/>
            </w:tcBorders>
            <w:vAlign w:val="center"/>
          </w:tcPr>
          <w:p w14:paraId="5EEBEFE2"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63</w:t>
            </w:r>
          </w:p>
        </w:tc>
        <w:tc>
          <w:tcPr>
            <w:tcW w:w="746" w:type="dxa"/>
            <w:tcBorders>
              <w:top w:val="single" w:sz="4" w:space="0" w:color="auto"/>
              <w:left w:val="single" w:sz="4" w:space="0" w:color="auto"/>
              <w:bottom w:val="single" w:sz="4" w:space="0" w:color="auto"/>
              <w:right w:val="single" w:sz="4" w:space="0" w:color="auto"/>
            </w:tcBorders>
            <w:vAlign w:val="center"/>
          </w:tcPr>
          <w:p w14:paraId="1C5EAB16"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163</w:t>
            </w:r>
          </w:p>
        </w:tc>
        <w:tc>
          <w:tcPr>
            <w:tcW w:w="881" w:type="dxa"/>
            <w:tcBorders>
              <w:top w:val="single" w:sz="4" w:space="0" w:color="auto"/>
              <w:left w:val="single" w:sz="4" w:space="0" w:color="auto"/>
              <w:bottom w:val="single" w:sz="4" w:space="0" w:color="auto"/>
              <w:right w:val="single" w:sz="4" w:space="0" w:color="auto"/>
            </w:tcBorders>
            <w:vAlign w:val="center"/>
          </w:tcPr>
          <w:p w14:paraId="76D639BD"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1.63</w:t>
            </w:r>
          </w:p>
        </w:tc>
      </w:tr>
      <w:tr w:rsidR="00A90FD0" w:rsidRPr="00480220" w14:paraId="4A908C3D" w14:textId="77777777" w:rsidTr="009E2086">
        <w:trPr>
          <w:trHeight w:val="341"/>
        </w:trPr>
        <w:tc>
          <w:tcPr>
            <w:tcW w:w="1530" w:type="dxa"/>
            <w:vMerge/>
            <w:tcBorders>
              <w:left w:val="single" w:sz="4" w:space="0" w:color="auto"/>
              <w:bottom w:val="single" w:sz="4" w:space="0" w:color="auto"/>
              <w:right w:val="single" w:sz="4" w:space="0" w:color="auto"/>
            </w:tcBorders>
          </w:tcPr>
          <w:p w14:paraId="1817A172"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5D995D7E"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Can you mention two element that increase vegetative growth </w:t>
            </w:r>
            <w:proofErr w:type="spellStart"/>
            <w:r w:rsidRPr="00480220">
              <w:rPr>
                <w:rFonts w:ascii="Times New Roman" w:hAnsi="Times New Roman" w:cs="Times New Roman"/>
                <w:sz w:val="24"/>
                <w:szCs w:val="24"/>
              </w:rPr>
              <w:t>fastly</w:t>
            </w:r>
            <w:proofErr w:type="spellEnd"/>
            <w:r w:rsidRPr="00480220">
              <w:rPr>
                <w:rFonts w:ascii="Times New Roman" w:hAnsi="Times New Roman" w:cs="Times New Roman"/>
                <w:sz w:val="24"/>
                <w:szCs w:val="24"/>
              </w:rPr>
              <w:t>?</w:t>
            </w:r>
          </w:p>
        </w:tc>
        <w:tc>
          <w:tcPr>
            <w:tcW w:w="746" w:type="dxa"/>
            <w:tcBorders>
              <w:top w:val="single" w:sz="4" w:space="0" w:color="auto"/>
              <w:left w:val="single" w:sz="4" w:space="0" w:color="auto"/>
              <w:bottom w:val="single" w:sz="4" w:space="0" w:color="auto"/>
              <w:right w:val="single" w:sz="4" w:space="0" w:color="auto"/>
            </w:tcBorders>
            <w:vAlign w:val="center"/>
          </w:tcPr>
          <w:p w14:paraId="5FA484C3"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46" w:type="dxa"/>
            <w:tcBorders>
              <w:top w:val="single" w:sz="4" w:space="0" w:color="auto"/>
              <w:left w:val="single" w:sz="4" w:space="0" w:color="auto"/>
              <w:bottom w:val="single" w:sz="4" w:space="0" w:color="auto"/>
              <w:right w:val="single" w:sz="4" w:space="0" w:color="auto"/>
            </w:tcBorders>
            <w:vAlign w:val="center"/>
          </w:tcPr>
          <w:p w14:paraId="45860C73"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41</w:t>
            </w:r>
          </w:p>
        </w:tc>
        <w:tc>
          <w:tcPr>
            <w:tcW w:w="746" w:type="dxa"/>
            <w:tcBorders>
              <w:top w:val="single" w:sz="4" w:space="0" w:color="auto"/>
              <w:left w:val="single" w:sz="4" w:space="0" w:color="auto"/>
              <w:bottom w:val="single" w:sz="4" w:space="0" w:color="auto"/>
              <w:right w:val="single" w:sz="4" w:space="0" w:color="auto"/>
            </w:tcBorders>
            <w:vAlign w:val="center"/>
          </w:tcPr>
          <w:p w14:paraId="429868ED"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59</w:t>
            </w:r>
          </w:p>
        </w:tc>
        <w:tc>
          <w:tcPr>
            <w:tcW w:w="746" w:type="dxa"/>
            <w:tcBorders>
              <w:top w:val="single" w:sz="4" w:space="0" w:color="auto"/>
              <w:left w:val="single" w:sz="4" w:space="0" w:color="auto"/>
              <w:bottom w:val="single" w:sz="4" w:space="0" w:color="auto"/>
              <w:right w:val="single" w:sz="4" w:space="0" w:color="auto"/>
            </w:tcBorders>
            <w:vAlign w:val="center"/>
          </w:tcPr>
          <w:p w14:paraId="6BFE1B12"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159</w:t>
            </w:r>
          </w:p>
        </w:tc>
        <w:tc>
          <w:tcPr>
            <w:tcW w:w="881" w:type="dxa"/>
            <w:tcBorders>
              <w:top w:val="single" w:sz="4" w:space="0" w:color="auto"/>
              <w:left w:val="single" w:sz="4" w:space="0" w:color="auto"/>
              <w:bottom w:val="single" w:sz="4" w:space="0" w:color="auto"/>
              <w:right w:val="single" w:sz="4" w:space="0" w:color="auto"/>
            </w:tcBorders>
            <w:vAlign w:val="center"/>
          </w:tcPr>
          <w:p w14:paraId="0E616C9D"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1.59</w:t>
            </w:r>
          </w:p>
        </w:tc>
      </w:tr>
      <w:tr w:rsidR="00A90FD0" w:rsidRPr="00480220" w14:paraId="4A79A8B3" w14:textId="77777777" w:rsidTr="009E2086">
        <w:trPr>
          <w:trHeight w:val="341"/>
        </w:trPr>
        <w:tc>
          <w:tcPr>
            <w:tcW w:w="1530" w:type="dxa"/>
            <w:vMerge w:val="restart"/>
            <w:tcBorders>
              <w:top w:val="single" w:sz="4" w:space="0" w:color="auto"/>
              <w:left w:val="single" w:sz="4" w:space="0" w:color="auto"/>
              <w:right w:val="single" w:sz="4" w:space="0" w:color="auto"/>
            </w:tcBorders>
          </w:tcPr>
          <w:p w14:paraId="2660EBC2"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Environmental Stability</w:t>
            </w:r>
          </w:p>
        </w:tc>
        <w:tc>
          <w:tcPr>
            <w:tcW w:w="3695" w:type="dxa"/>
            <w:tcBorders>
              <w:top w:val="single" w:sz="4" w:space="0" w:color="auto"/>
              <w:left w:val="single" w:sz="4" w:space="0" w:color="auto"/>
              <w:bottom w:val="single" w:sz="4" w:space="0" w:color="auto"/>
              <w:right w:val="single" w:sz="4" w:space="0" w:color="auto"/>
            </w:tcBorders>
          </w:tcPr>
          <w:p w14:paraId="6F414505"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Can you mention two sources of air pollution? </w:t>
            </w:r>
          </w:p>
        </w:tc>
        <w:tc>
          <w:tcPr>
            <w:tcW w:w="746" w:type="dxa"/>
            <w:tcBorders>
              <w:top w:val="single" w:sz="4" w:space="0" w:color="auto"/>
              <w:left w:val="single" w:sz="4" w:space="0" w:color="auto"/>
              <w:bottom w:val="single" w:sz="4" w:space="0" w:color="auto"/>
              <w:right w:val="single" w:sz="4" w:space="0" w:color="auto"/>
            </w:tcBorders>
            <w:vAlign w:val="center"/>
          </w:tcPr>
          <w:p w14:paraId="3601BEF6"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46" w:type="dxa"/>
            <w:tcBorders>
              <w:top w:val="single" w:sz="4" w:space="0" w:color="auto"/>
              <w:left w:val="single" w:sz="4" w:space="0" w:color="auto"/>
              <w:bottom w:val="single" w:sz="4" w:space="0" w:color="auto"/>
              <w:right w:val="single" w:sz="4" w:space="0" w:color="auto"/>
            </w:tcBorders>
            <w:vAlign w:val="center"/>
          </w:tcPr>
          <w:p w14:paraId="7C07BDCD"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45</w:t>
            </w:r>
          </w:p>
        </w:tc>
        <w:tc>
          <w:tcPr>
            <w:tcW w:w="746" w:type="dxa"/>
            <w:tcBorders>
              <w:top w:val="single" w:sz="4" w:space="0" w:color="auto"/>
              <w:left w:val="single" w:sz="4" w:space="0" w:color="auto"/>
              <w:bottom w:val="single" w:sz="4" w:space="0" w:color="auto"/>
              <w:right w:val="single" w:sz="4" w:space="0" w:color="auto"/>
            </w:tcBorders>
            <w:vAlign w:val="center"/>
          </w:tcPr>
          <w:p w14:paraId="50096AE4"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55</w:t>
            </w:r>
          </w:p>
        </w:tc>
        <w:tc>
          <w:tcPr>
            <w:tcW w:w="746" w:type="dxa"/>
            <w:tcBorders>
              <w:top w:val="single" w:sz="4" w:space="0" w:color="auto"/>
              <w:left w:val="single" w:sz="4" w:space="0" w:color="auto"/>
              <w:bottom w:val="single" w:sz="4" w:space="0" w:color="auto"/>
              <w:right w:val="single" w:sz="4" w:space="0" w:color="auto"/>
            </w:tcBorders>
            <w:vAlign w:val="center"/>
          </w:tcPr>
          <w:p w14:paraId="14568BC4"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155</w:t>
            </w:r>
          </w:p>
        </w:tc>
        <w:tc>
          <w:tcPr>
            <w:tcW w:w="881" w:type="dxa"/>
            <w:tcBorders>
              <w:top w:val="single" w:sz="4" w:space="0" w:color="auto"/>
              <w:left w:val="single" w:sz="4" w:space="0" w:color="auto"/>
              <w:bottom w:val="single" w:sz="4" w:space="0" w:color="auto"/>
              <w:right w:val="single" w:sz="4" w:space="0" w:color="auto"/>
            </w:tcBorders>
            <w:vAlign w:val="center"/>
          </w:tcPr>
          <w:p w14:paraId="573C96FF"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1.55</w:t>
            </w:r>
          </w:p>
        </w:tc>
      </w:tr>
      <w:tr w:rsidR="00A90FD0" w:rsidRPr="00480220" w14:paraId="6ABC6B69" w14:textId="77777777" w:rsidTr="009E2086">
        <w:trPr>
          <w:trHeight w:val="341"/>
        </w:trPr>
        <w:tc>
          <w:tcPr>
            <w:tcW w:w="1530" w:type="dxa"/>
            <w:vMerge/>
            <w:tcBorders>
              <w:left w:val="single" w:sz="4" w:space="0" w:color="auto"/>
              <w:right w:val="single" w:sz="4" w:space="0" w:color="auto"/>
            </w:tcBorders>
          </w:tcPr>
          <w:p w14:paraId="3849C2BB"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00C04266"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Can you mention two bad impact of chemical fertilizer on environment? </w:t>
            </w:r>
          </w:p>
        </w:tc>
        <w:tc>
          <w:tcPr>
            <w:tcW w:w="746" w:type="dxa"/>
            <w:tcBorders>
              <w:top w:val="single" w:sz="4" w:space="0" w:color="auto"/>
              <w:left w:val="single" w:sz="4" w:space="0" w:color="auto"/>
              <w:bottom w:val="single" w:sz="4" w:space="0" w:color="auto"/>
              <w:right w:val="single" w:sz="4" w:space="0" w:color="auto"/>
            </w:tcBorders>
            <w:vAlign w:val="center"/>
          </w:tcPr>
          <w:p w14:paraId="6ABFFAF3"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w:t>
            </w:r>
          </w:p>
        </w:tc>
        <w:tc>
          <w:tcPr>
            <w:tcW w:w="746" w:type="dxa"/>
            <w:tcBorders>
              <w:top w:val="single" w:sz="4" w:space="0" w:color="auto"/>
              <w:left w:val="single" w:sz="4" w:space="0" w:color="auto"/>
              <w:bottom w:val="single" w:sz="4" w:space="0" w:color="auto"/>
              <w:right w:val="single" w:sz="4" w:space="0" w:color="auto"/>
            </w:tcBorders>
            <w:vAlign w:val="center"/>
          </w:tcPr>
          <w:p w14:paraId="620B2973"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38</w:t>
            </w:r>
          </w:p>
        </w:tc>
        <w:tc>
          <w:tcPr>
            <w:tcW w:w="746" w:type="dxa"/>
            <w:tcBorders>
              <w:top w:val="single" w:sz="4" w:space="0" w:color="auto"/>
              <w:left w:val="single" w:sz="4" w:space="0" w:color="auto"/>
              <w:bottom w:val="single" w:sz="4" w:space="0" w:color="auto"/>
              <w:right w:val="single" w:sz="4" w:space="0" w:color="auto"/>
            </w:tcBorders>
            <w:vAlign w:val="center"/>
          </w:tcPr>
          <w:p w14:paraId="6141F8AB"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61</w:t>
            </w:r>
          </w:p>
        </w:tc>
        <w:tc>
          <w:tcPr>
            <w:tcW w:w="746" w:type="dxa"/>
            <w:tcBorders>
              <w:top w:val="single" w:sz="4" w:space="0" w:color="auto"/>
              <w:left w:val="single" w:sz="4" w:space="0" w:color="auto"/>
              <w:bottom w:val="single" w:sz="4" w:space="0" w:color="auto"/>
              <w:right w:val="single" w:sz="4" w:space="0" w:color="auto"/>
            </w:tcBorders>
            <w:vAlign w:val="center"/>
          </w:tcPr>
          <w:p w14:paraId="3AED946F"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160</w:t>
            </w:r>
          </w:p>
        </w:tc>
        <w:tc>
          <w:tcPr>
            <w:tcW w:w="881" w:type="dxa"/>
            <w:tcBorders>
              <w:top w:val="single" w:sz="4" w:space="0" w:color="auto"/>
              <w:left w:val="single" w:sz="4" w:space="0" w:color="auto"/>
              <w:bottom w:val="single" w:sz="4" w:space="0" w:color="auto"/>
              <w:right w:val="single" w:sz="4" w:space="0" w:color="auto"/>
            </w:tcBorders>
            <w:vAlign w:val="center"/>
          </w:tcPr>
          <w:p w14:paraId="476437C5"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1.60</w:t>
            </w:r>
          </w:p>
        </w:tc>
      </w:tr>
      <w:tr w:rsidR="00A90FD0" w:rsidRPr="00480220" w14:paraId="21EFFB4F" w14:textId="77777777" w:rsidTr="009E2086">
        <w:trPr>
          <w:trHeight w:val="341"/>
        </w:trPr>
        <w:tc>
          <w:tcPr>
            <w:tcW w:w="1530" w:type="dxa"/>
            <w:vMerge/>
            <w:tcBorders>
              <w:left w:val="single" w:sz="4" w:space="0" w:color="auto"/>
              <w:right w:val="single" w:sz="4" w:space="0" w:color="auto"/>
            </w:tcBorders>
          </w:tcPr>
          <w:p w14:paraId="59719C18"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767E35B5"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How Sustainable agriculture can protect the environment? (Give two examples)? </w:t>
            </w:r>
          </w:p>
        </w:tc>
        <w:tc>
          <w:tcPr>
            <w:tcW w:w="746" w:type="dxa"/>
            <w:tcBorders>
              <w:top w:val="single" w:sz="4" w:space="0" w:color="auto"/>
              <w:left w:val="single" w:sz="4" w:space="0" w:color="auto"/>
              <w:bottom w:val="single" w:sz="4" w:space="0" w:color="auto"/>
              <w:right w:val="single" w:sz="4" w:space="0" w:color="auto"/>
            </w:tcBorders>
            <w:vAlign w:val="center"/>
          </w:tcPr>
          <w:p w14:paraId="62DF5DA8"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46" w:type="dxa"/>
            <w:tcBorders>
              <w:top w:val="single" w:sz="4" w:space="0" w:color="auto"/>
              <w:left w:val="single" w:sz="4" w:space="0" w:color="auto"/>
              <w:bottom w:val="single" w:sz="4" w:space="0" w:color="auto"/>
              <w:right w:val="single" w:sz="4" w:space="0" w:color="auto"/>
            </w:tcBorders>
            <w:vAlign w:val="center"/>
          </w:tcPr>
          <w:p w14:paraId="2E18EE71"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42</w:t>
            </w:r>
          </w:p>
        </w:tc>
        <w:tc>
          <w:tcPr>
            <w:tcW w:w="746" w:type="dxa"/>
            <w:tcBorders>
              <w:top w:val="single" w:sz="4" w:space="0" w:color="auto"/>
              <w:left w:val="single" w:sz="4" w:space="0" w:color="auto"/>
              <w:bottom w:val="single" w:sz="4" w:space="0" w:color="auto"/>
              <w:right w:val="single" w:sz="4" w:space="0" w:color="auto"/>
            </w:tcBorders>
            <w:vAlign w:val="center"/>
          </w:tcPr>
          <w:p w14:paraId="0D803AEC"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58</w:t>
            </w:r>
          </w:p>
        </w:tc>
        <w:tc>
          <w:tcPr>
            <w:tcW w:w="746" w:type="dxa"/>
            <w:tcBorders>
              <w:top w:val="single" w:sz="4" w:space="0" w:color="auto"/>
              <w:left w:val="single" w:sz="4" w:space="0" w:color="auto"/>
              <w:bottom w:val="single" w:sz="4" w:space="0" w:color="auto"/>
              <w:right w:val="single" w:sz="4" w:space="0" w:color="auto"/>
            </w:tcBorders>
            <w:vAlign w:val="center"/>
          </w:tcPr>
          <w:p w14:paraId="0B61295C"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158</w:t>
            </w:r>
          </w:p>
        </w:tc>
        <w:tc>
          <w:tcPr>
            <w:tcW w:w="881" w:type="dxa"/>
            <w:tcBorders>
              <w:top w:val="single" w:sz="4" w:space="0" w:color="auto"/>
              <w:left w:val="single" w:sz="4" w:space="0" w:color="auto"/>
              <w:bottom w:val="single" w:sz="4" w:space="0" w:color="auto"/>
              <w:right w:val="single" w:sz="4" w:space="0" w:color="auto"/>
            </w:tcBorders>
            <w:vAlign w:val="center"/>
          </w:tcPr>
          <w:p w14:paraId="297C55B0"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1.58</w:t>
            </w:r>
          </w:p>
        </w:tc>
      </w:tr>
      <w:tr w:rsidR="00A90FD0" w:rsidRPr="00480220" w14:paraId="28F65446" w14:textId="77777777" w:rsidTr="009E2086">
        <w:trPr>
          <w:trHeight w:val="341"/>
        </w:trPr>
        <w:tc>
          <w:tcPr>
            <w:tcW w:w="1530" w:type="dxa"/>
            <w:vMerge/>
            <w:tcBorders>
              <w:left w:val="single" w:sz="4" w:space="0" w:color="auto"/>
              <w:bottom w:val="single" w:sz="4" w:space="0" w:color="auto"/>
              <w:right w:val="single" w:sz="4" w:space="0" w:color="auto"/>
            </w:tcBorders>
          </w:tcPr>
          <w:p w14:paraId="0E88CC49"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3111C40B"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Can you mention two impacts of deforestation? </w:t>
            </w:r>
          </w:p>
        </w:tc>
        <w:tc>
          <w:tcPr>
            <w:tcW w:w="746" w:type="dxa"/>
            <w:tcBorders>
              <w:top w:val="single" w:sz="4" w:space="0" w:color="auto"/>
              <w:left w:val="single" w:sz="4" w:space="0" w:color="auto"/>
              <w:bottom w:val="single" w:sz="4" w:space="0" w:color="auto"/>
              <w:right w:val="single" w:sz="4" w:space="0" w:color="auto"/>
            </w:tcBorders>
            <w:vAlign w:val="center"/>
          </w:tcPr>
          <w:p w14:paraId="119AA454"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46" w:type="dxa"/>
            <w:tcBorders>
              <w:top w:val="single" w:sz="4" w:space="0" w:color="auto"/>
              <w:left w:val="single" w:sz="4" w:space="0" w:color="auto"/>
              <w:bottom w:val="single" w:sz="4" w:space="0" w:color="auto"/>
              <w:right w:val="single" w:sz="4" w:space="0" w:color="auto"/>
            </w:tcBorders>
            <w:vAlign w:val="center"/>
          </w:tcPr>
          <w:p w14:paraId="749EE52E"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36</w:t>
            </w:r>
          </w:p>
        </w:tc>
        <w:tc>
          <w:tcPr>
            <w:tcW w:w="746" w:type="dxa"/>
            <w:tcBorders>
              <w:top w:val="single" w:sz="4" w:space="0" w:color="auto"/>
              <w:left w:val="single" w:sz="4" w:space="0" w:color="auto"/>
              <w:bottom w:val="single" w:sz="4" w:space="0" w:color="auto"/>
              <w:right w:val="single" w:sz="4" w:space="0" w:color="auto"/>
            </w:tcBorders>
            <w:vAlign w:val="center"/>
          </w:tcPr>
          <w:p w14:paraId="0ECB1E89"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64</w:t>
            </w:r>
          </w:p>
        </w:tc>
        <w:tc>
          <w:tcPr>
            <w:tcW w:w="746" w:type="dxa"/>
            <w:tcBorders>
              <w:top w:val="single" w:sz="4" w:space="0" w:color="auto"/>
              <w:left w:val="single" w:sz="4" w:space="0" w:color="auto"/>
              <w:bottom w:val="single" w:sz="4" w:space="0" w:color="auto"/>
              <w:right w:val="single" w:sz="4" w:space="0" w:color="auto"/>
            </w:tcBorders>
            <w:vAlign w:val="center"/>
          </w:tcPr>
          <w:p w14:paraId="215F14F6"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164</w:t>
            </w:r>
          </w:p>
        </w:tc>
        <w:tc>
          <w:tcPr>
            <w:tcW w:w="881" w:type="dxa"/>
            <w:tcBorders>
              <w:top w:val="single" w:sz="4" w:space="0" w:color="auto"/>
              <w:left w:val="single" w:sz="4" w:space="0" w:color="auto"/>
              <w:bottom w:val="single" w:sz="4" w:space="0" w:color="auto"/>
              <w:right w:val="single" w:sz="4" w:space="0" w:color="auto"/>
            </w:tcBorders>
            <w:vAlign w:val="center"/>
          </w:tcPr>
          <w:p w14:paraId="57B3D4C4"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1.64</w:t>
            </w:r>
          </w:p>
        </w:tc>
      </w:tr>
      <w:tr w:rsidR="00A90FD0" w:rsidRPr="00480220" w14:paraId="02B9B5AC" w14:textId="77777777" w:rsidTr="009E2086">
        <w:trPr>
          <w:trHeight w:val="341"/>
        </w:trPr>
        <w:tc>
          <w:tcPr>
            <w:tcW w:w="1530" w:type="dxa"/>
            <w:vMerge w:val="restart"/>
            <w:tcBorders>
              <w:top w:val="single" w:sz="4" w:space="0" w:color="auto"/>
              <w:left w:val="single" w:sz="4" w:space="0" w:color="auto"/>
              <w:right w:val="single" w:sz="4" w:space="0" w:color="auto"/>
            </w:tcBorders>
          </w:tcPr>
          <w:p w14:paraId="0D0BB895"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Economic Profitability</w:t>
            </w:r>
          </w:p>
        </w:tc>
        <w:tc>
          <w:tcPr>
            <w:tcW w:w="3695" w:type="dxa"/>
            <w:tcBorders>
              <w:top w:val="single" w:sz="4" w:space="0" w:color="auto"/>
              <w:left w:val="single" w:sz="4" w:space="0" w:color="auto"/>
              <w:bottom w:val="single" w:sz="4" w:space="0" w:color="auto"/>
              <w:right w:val="single" w:sz="4" w:space="0" w:color="auto"/>
            </w:tcBorders>
          </w:tcPr>
          <w:p w14:paraId="15B4D39E"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How food security is ensured by sustainable agriculture? (give 2 examples only) </w:t>
            </w:r>
          </w:p>
        </w:tc>
        <w:tc>
          <w:tcPr>
            <w:tcW w:w="746" w:type="dxa"/>
            <w:tcBorders>
              <w:top w:val="single" w:sz="4" w:space="0" w:color="auto"/>
              <w:left w:val="single" w:sz="4" w:space="0" w:color="auto"/>
              <w:bottom w:val="single" w:sz="4" w:space="0" w:color="auto"/>
              <w:right w:val="single" w:sz="4" w:space="0" w:color="auto"/>
            </w:tcBorders>
            <w:vAlign w:val="center"/>
          </w:tcPr>
          <w:p w14:paraId="552723AC"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w:t>
            </w:r>
          </w:p>
        </w:tc>
        <w:tc>
          <w:tcPr>
            <w:tcW w:w="746" w:type="dxa"/>
            <w:tcBorders>
              <w:top w:val="single" w:sz="4" w:space="0" w:color="auto"/>
              <w:left w:val="single" w:sz="4" w:space="0" w:color="auto"/>
              <w:bottom w:val="single" w:sz="4" w:space="0" w:color="auto"/>
              <w:right w:val="single" w:sz="4" w:space="0" w:color="auto"/>
            </w:tcBorders>
            <w:vAlign w:val="center"/>
          </w:tcPr>
          <w:p w14:paraId="59905E11"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37</w:t>
            </w:r>
          </w:p>
        </w:tc>
        <w:tc>
          <w:tcPr>
            <w:tcW w:w="746" w:type="dxa"/>
            <w:tcBorders>
              <w:top w:val="single" w:sz="4" w:space="0" w:color="auto"/>
              <w:left w:val="single" w:sz="4" w:space="0" w:color="auto"/>
              <w:bottom w:val="single" w:sz="4" w:space="0" w:color="auto"/>
              <w:right w:val="single" w:sz="4" w:space="0" w:color="auto"/>
            </w:tcBorders>
            <w:vAlign w:val="center"/>
          </w:tcPr>
          <w:p w14:paraId="12759130"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60</w:t>
            </w:r>
          </w:p>
        </w:tc>
        <w:tc>
          <w:tcPr>
            <w:tcW w:w="746" w:type="dxa"/>
            <w:tcBorders>
              <w:top w:val="single" w:sz="4" w:space="0" w:color="auto"/>
              <w:left w:val="single" w:sz="4" w:space="0" w:color="auto"/>
              <w:bottom w:val="single" w:sz="4" w:space="0" w:color="auto"/>
              <w:right w:val="single" w:sz="4" w:space="0" w:color="auto"/>
            </w:tcBorders>
            <w:vAlign w:val="center"/>
          </w:tcPr>
          <w:p w14:paraId="434F9E34"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157</w:t>
            </w:r>
          </w:p>
        </w:tc>
        <w:tc>
          <w:tcPr>
            <w:tcW w:w="881" w:type="dxa"/>
            <w:tcBorders>
              <w:top w:val="single" w:sz="4" w:space="0" w:color="auto"/>
              <w:left w:val="single" w:sz="4" w:space="0" w:color="auto"/>
              <w:bottom w:val="single" w:sz="4" w:space="0" w:color="auto"/>
              <w:right w:val="single" w:sz="4" w:space="0" w:color="auto"/>
            </w:tcBorders>
            <w:vAlign w:val="center"/>
          </w:tcPr>
          <w:p w14:paraId="6074FA78"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1.57</w:t>
            </w:r>
          </w:p>
        </w:tc>
      </w:tr>
      <w:tr w:rsidR="00A90FD0" w:rsidRPr="00480220" w14:paraId="5EDF5A9D" w14:textId="77777777" w:rsidTr="009E2086">
        <w:trPr>
          <w:trHeight w:val="341"/>
        </w:trPr>
        <w:tc>
          <w:tcPr>
            <w:tcW w:w="1530" w:type="dxa"/>
            <w:vMerge/>
            <w:tcBorders>
              <w:left w:val="single" w:sz="4" w:space="0" w:color="auto"/>
              <w:right w:val="single" w:sz="4" w:space="0" w:color="auto"/>
            </w:tcBorders>
          </w:tcPr>
          <w:p w14:paraId="297B466D"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79498D40"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How farm income may be decreased practicing sustainable agriculture (two examples)? </w:t>
            </w:r>
          </w:p>
        </w:tc>
        <w:tc>
          <w:tcPr>
            <w:tcW w:w="746" w:type="dxa"/>
            <w:tcBorders>
              <w:top w:val="single" w:sz="4" w:space="0" w:color="auto"/>
              <w:left w:val="single" w:sz="4" w:space="0" w:color="auto"/>
              <w:bottom w:val="single" w:sz="4" w:space="0" w:color="auto"/>
              <w:right w:val="single" w:sz="4" w:space="0" w:color="auto"/>
            </w:tcBorders>
            <w:vAlign w:val="center"/>
          </w:tcPr>
          <w:p w14:paraId="15BCD64D"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w:t>
            </w:r>
          </w:p>
        </w:tc>
        <w:tc>
          <w:tcPr>
            <w:tcW w:w="746" w:type="dxa"/>
            <w:tcBorders>
              <w:top w:val="single" w:sz="4" w:space="0" w:color="auto"/>
              <w:left w:val="single" w:sz="4" w:space="0" w:color="auto"/>
              <w:bottom w:val="single" w:sz="4" w:space="0" w:color="auto"/>
              <w:right w:val="single" w:sz="4" w:space="0" w:color="auto"/>
            </w:tcBorders>
            <w:vAlign w:val="center"/>
          </w:tcPr>
          <w:p w14:paraId="0875F9CE"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42</w:t>
            </w:r>
          </w:p>
        </w:tc>
        <w:tc>
          <w:tcPr>
            <w:tcW w:w="746" w:type="dxa"/>
            <w:tcBorders>
              <w:top w:val="single" w:sz="4" w:space="0" w:color="auto"/>
              <w:left w:val="single" w:sz="4" w:space="0" w:color="auto"/>
              <w:bottom w:val="single" w:sz="4" w:space="0" w:color="auto"/>
              <w:right w:val="single" w:sz="4" w:space="0" w:color="auto"/>
            </w:tcBorders>
            <w:vAlign w:val="center"/>
          </w:tcPr>
          <w:p w14:paraId="30FCFF4C"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55</w:t>
            </w:r>
          </w:p>
        </w:tc>
        <w:tc>
          <w:tcPr>
            <w:tcW w:w="746" w:type="dxa"/>
            <w:tcBorders>
              <w:top w:val="single" w:sz="4" w:space="0" w:color="auto"/>
              <w:left w:val="single" w:sz="4" w:space="0" w:color="auto"/>
              <w:bottom w:val="single" w:sz="4" w:space="0" w:color="auto"/>
              <w:right w:val="single" w:sz="4" w:space="0" w:color="auto"/>
            </w:tcBorders>
            <w:vAlign w:val="center"/>
          </w:tcPr>
          <w:p w14:paraId="74DAC792"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152</w:t>
            </w:r>
          </w:p>
        </w:tc>
        <w:tc>
          <w:tcPr>
            <w:tcW w:w="881" w:type="dxa"/>
            <w:tcBorders>
              <w:top w:val="single" w:sz="4" w:space="0" w:color="auto"/>
              <w:left w:val="single" w:sz="4" w:space="0" w:color="auto"/>
              <w:bottom w:val="single" w:sz="4" w:space="0" w:color="auto"/>
              <w:right w:val="single" w:sz="4" w:space="0" w:color="auto"/>
            </w:tcBorders>
            <w:vAlign w:val="center"/>
          </w:tcPr>
          <w:p w14:paraId="08271864"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1.52</w:t>
            </w:r>
          </w:p>
        </w:tc>
      </w:tr>
      <w:tr w:rsidR="00A90FD0" w:rsidRPr="00480220" w14:paraId="60E0E08F" w14:textId="77777777" w:rsidTr="009E2086">
        <w:trPr>
          <w:trHeight w:val="341"/>
        </w:trPr>
        <w:tc>
          <w:tcPr>
            <w:tcW w:w="1530" w:type="dxa"/>
            <w:vMerge/>
            <w:tcBorders>
              <w:left w:val="single" w:sz="4" w:space="0" w:color="auto"/>
              <w:right w:val="single" w:sz="4" w:space="0" w:color="auto"/>
            </w:tcBorders>
          </w:tcPr>
          <w:p w14:paraId="39A43245"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6B2956DB"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Can you mention two importance of plant portion present in the field after cutting the crop? </w:t>
            </w:r>
          </w:p>
        </w:tc>
        <w:tc>
          <w:tcPr>
            <w:tcW w:w="746" w:type="dxa"/>
            <w:tcBorders>
              <w:top w:val="single" w:sz="4" w:space="0" w:color="auto"/>
              <w:left w:val="single" w:sz="4" w:space="0" w:color="auto"/>
              <w:bottom w:val="single" w:sz="4" w:space="0" w:color="auto"/>
              <w:right w:val="single" w:sz="4" w:space="0" w:color="auto"/>
            </w:tcBorders>
            <w:vAlign w:val="center"/>
          </w:tcPr>
          <w:p w14:paraId="2BF60EF0"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w:t>
            </w:r>
          </w:p>
        </w:tc>
        <w:tc>
          <w:tcPr>
            <w:tcW w:w="746" w:type="dxa"/>
            <w:tcBorders>
              <w:top w:val="single" w:sz="4" w:space="0" w:color="auto"/>
              <w:left w:val="single" w:sz="4" w:space="0" w:color="auto"/>
              <w:bottom w:val="single" w:sz="4" w:space="0" w:color="auto"/>
              <w:right w:val="single" w:sz="4" w:space="0" w:color="auto"/>
            </w:tcBorders>
            <w:vAlign w:val="center"/>
          </w:tcPr>
          <w:p w14:paraId="19A7DEF0"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44</w:t>
            </w:r>
          </w:p>
        </w:tc>
        <w:tc>
          <w:tcPr>
            <w:tcW w:w="746" w:type="dxa"/>
            <w:tcBorders>
              <w:top w:val="single" w:sz="4" w:space="0" w:color="auto"/>
              <w:left w:val="single" w:sz="4" w:space="0" w:color="auto"/>
              <w:bottom w:val="single" w:sz="4" w:space="0" w:color="auto"/>
              <w:right w:val="single" w:sz="4" w:space="0" w:color="auto"/>
            </w:tcBorders>
            <w:vAlign w:val="center"/>
          </w:tcPr>
          <w:p w14:paraId="5820572E"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53</w:t>
            </w:r>
          </w:p>
        </w:tc>
        <w:tc>
          <w:tcPr>
            <w:tcW w:w="746" w:type="dxa"/>
            <w:tcBorders>
              <w:top w:val="single" w:sz="4" w:space="0" w:color="auto"/>
              <w:left w:val="single" w:sz="4" w:space="0" w:color="auto"/>
              <w:bottom w:val="single" w:sz="4" w:space="0" w:color="auto"/>
              <w:right w:val="single" w:sz="4" w:space="0" w:color="auto"/>
            </w:tcBorders>
            <w:vAlign w:val="center"/>
          </w:tcPr>
          <w:p w14:paraId="6BBD702D"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150</w:t>
            </w:r>
          </w:p>
        </w:tc>
        <w:tc>
          <w:tcPr>
            <w:tcW w:w="881" w:type="dxa"/>
            <w:tcBorders>
              <w:top w:val="single" w:sz="4" w:space="0" w:color="auto"/>
              <w:left w:val="single" w:sz="4" w:space="0" w:color="auto"/>
              <w:bottom w:val="single" w:sz="4" w:space="0" w:color="auto"/>
              <w:right w:val="single" w:sz="4" w:space="0" w:color="auto"/>
            </w:tcBorders>
            <w:vAlign w:val="center"/>
          </w:tcPr>
          <w:p w14:paraId="5D8560D6"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1.50</w:t>
            </w:r>
          </w:p>
        </w:tc>
      </w:tr>
      <w:tr w:rsidR="00A90FD0" w:rsidRPr="00480220" w14:paraId="7E98DC85" w14:textId="77777777" w:rsidTr="009E2086">
        <w:trPr>
          <w:trHeight w:val="341"/>
        </w:trPr>
        <w:tc>
          <w:tcPr>
            <w:tcW w:w="1530" w:type="dxa"/>
            <w:vMerge/>
            <w:tcBorders>
              <w:left w:val="single" w:sz="4" w:space="0" w:color="auto"/>
              <w:right w:val="single" w:sz="4" w:space="0" w:color="auto"/>
            </w:tcBorders>
          </w:tcPr>
          <w:p w14:paraId="2E13C097"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46D0373F"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Which two methods are used for controlling pest?  </w:t>
            </w:r>
          </w:p>
        </w:tc>
        <w:tc>
          <w:tcPr>
            <w:tcW w:w="746" w:type="dxa"/>
            <w:tcBorders>
              <w:top w:val="single" w:sz="4" w:space="0" w:color="auto"/>
              <w:left w:val="single" w:sz="4" w:space="0" w:color="auto"/>
              <w:bottom w:val="single" w:sz="4" w:space="0" w:color="auto"/>
              <w:right w:val="single" w:sz="4" w:space="0" w:color="auto"/>
            </w:tcBorders>
            <w:vAlign w:val="center"/>
          </w:tcPr>
          <w:p w14:paraId="3CE45649"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w:t>
            </w:r>
          </w:p>
        </w:tc>
        <w:tc>
          <w:tcPr>
            <w:tcW w:w="746" w:type="dxa"/>
            <w:tcBorders>
              <w:top w:val="single" w:sz="4" w:space="0" w:color="auto"/>
              <w:left w:val="single" w:sz="4" w:space="0" w:color="auto"/>
              <w:bottom w:val="single" w:sz="4" w:space="0" w:color="auto"/>
              <w:right w:val="single" w:sz="4" w:space="0" w:color="auto"/>
            </w:tcBorders>
            <w:vAlign w:val="center"/>
          </w:tcPr>
          <w:p w14:paraId="1ECF05AA"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43</w:t>
            </w:r>
          </w:p>
        </w:tc>
        <w:tc>
          <w:tcPr>
            <w:tcW w:w="746" w:type="dxa"/>
            <w:tcBorders>
              <w:top w:val="single" w:sz="4" w:space="0" w:color="auto"/>
              <w:left w:val="single" w:sz="4" w:space="0" w:color="auto"/>
              <w:bottom w:val="single" w:sz="4" w:space="0" w:color="auto"/>
              <w:right w:val="single" w:sz="4" w:space="0" w:color="auto"/>
            </w:tcBorders>
            <w:vAlign w:val="center"/>
          </w:tcPr>
          <w:p w14:paraId="071907C1"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54</w:t>
            </w:r>
          </w:p>
        </w:tc>
        <w:tc>
          <w:tcPr>
            <w:tcW w:w="746" w:type="dxa"/>
            <w:tcBorders>
              <w:top w:val="single" w:sz="4" w:space="0" w:color="auto"/>
              <w:left w:val="single" w:sz="4" w:space="0" w:color="auto"/>
              <w:bottom w:val="single" w:sz="4" w:space="0" w:color="auto"/>
              <w:right w:val="single" w:sz="4" w:space="0" w:color="auto"/>
            </w:tcBorders>
            <w:vAlign w:val="center"/>
          </w:tcPr>
          <w:p w14:paraId="664B250B"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151</w:t>
            </w:r>
          </w:p>
        </w:tc>
        <w:tc>
          <w:tcPr>
            <w:tcW w:w="881" w:type="dxa"/>
            <w:tcBorders>
              <w:top w:val="single" w:sz="4" w:space="0" w:color="auto"/>
              <w:left w:val="single" w:sz="4" w:space="0" w:color="auto"/>
              <w:bottom w:val="single" w:sz="4" w:space="0" w:color="auto"/>
              <w:right w:val="single" w:sz="4" w:space="0" w:color="auto"/>
            </w:tcBorders>
            <w:vAlign w:val="center"/>
          </w:tcPr>
          <w:p w14:paraId="6BD8FE18"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1.51</w:t>
            </w:r>
          </w:p>
        </w:tc>
      </w:tr>
      <w:tr w:rsidR="00A90FD0" w:rsidRPr="00480220" w14:paraId="56D9CA64" w14:textId="77777777" w:rsidTr="009E2086">
        <w:trPr>
          <w:trHeight w:val="341"/>
        </w:trPr>
        <w:tc>
          <w:tcPr>
            <w:tcW w:w="1530" w:type="dxa"/>
            <w:vMerge/>
            <w:tcBorders>
              <w:left w:val="single" w:sz="4" w:space="0" w:color="auto"/>
              <w:bottom w:val="single" w:sz="4" w:space="0" w:color="auto"/>
              <w:right w:val="single" w:sz="4" w:space="0" w:color="auto"/>
            </w:tcBorders>
          </w:tcPr>
          <w:p w14:paraId="4950D99F"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3DB9739E"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Name two irrigation systems by which water losses reduce Which two irrigation systems reduce water loss in the crop fields? </w:t>
            </w:r>
          </w:p>
        </w:tc>
        <w:tc>
          <w:tcPr>
            <w:tcW w:w="746" w:type="dxa"/>
            <w:tcBorders>
              <w:top w:val="single" w:sz="4" w:space="0" w:color="auto"/>
              <w:left w:val="single" w:sz="4" w:space="0" w:color="auto"/>
              <w:bottom w:val="single" w:sz="4" w:space="0" w:color="auto"/>
              <w:right w:val="single" w:sz="4" w:space="0" w:color="auto"/>
            </w:tcBorders>
            <w:vAlign w:val="center"/>
          </w:tcPr>
          <w:p w14:paraId="0E95397C"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w:t>
            </w:r>
          </w:p>
        </w:tc>
        <w:tc>
          <w:tcPr>
            <w:tcW w:w="746" w:type="dxa"/>
            <w:tcBorders>
              <w:top w:val="single" w:sz="4" w:space="0" w:color="auto"/>
              <w:left w:val="single" w:sz="4" w:space="0" w:color="auto"/>
              <w:bottom w:val="single" w:sz="4" w:space="0" w:color="auto"/>
              <w:right w:val="single" w:sz="4" w:space="0" w:color="auto"/>
            </w:tcBorders>
            <w:vAlign w:val="center"/>
          </w:tcPr>
          <w:p w14:paraId="0DCB0FA9"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43</w:t>
            </w:r>
          </w:p>
        </w:tc>
        <w:tc>
          <w:tcPr>
            <w:tcW w:w="746" w:type="dxa"/>
            <w:tcBorders>
              <w:top w:val="single" w:sz="4" w:space="0" w:color="auto"/>
              <w:left w:val="single" w:sz="4" w:space="0" w:color="auto"/>
              <w:bottom w:val="single" w:sz="4" w:space="0" w:color="auto"/>
              <w:right w:val="single" w:sz="4" w:space="0" w:color="auto"/>
            </w:tcBorders>
            <w:vAlign w:val="center"/>
          </w:tcPr>
          <w:p w14:paraId="4224700E"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55</w:t>
            </w:r>
          </w:p>
        </w:tc>
        <w:tc>
          <w:tcPr>
            <w:tcW w:w="746" w:type="dxa"/>
            <w:tcBorders>
              <w:top w:val="single" w:sz="4" w:space="0" w:color="auto"/>
              <w:left w:val="single" w:sz="4" w:space="0" w:color="auto"/>
              <w:bottom w:val="single" w:sz="4" w:space="0" w:color="auto"/>
              <w:right w:val="single" w:sz="4" w:space="0" w:color="auto"/>
            </w:tcBorders>
            <w:vAlign w:val="center"/>
          </w:tcPr>
          <w:p w14:paraId="0AEBA2A1"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153</w:t>
            </w:r>
          </w:p>
        </w:tc>
        <w:tc>
          <w:tcPr>
            <w:tcW w:w="881" w:type="dxa"/>
            <w:tcBorders>
              <w:top w:val="single" w:sz="4" w:space="0" w:color="auto"/>
              <w:left w:val="single" w:sz="4" w:space="0" w:color="auto"/>
              <w:bottom w:val="single" w:sz="4" w:space="0" w:color="auto"/>
              <w:right w:val="single" w:sz="4" w:space="0" w:color="auto"/>
            </w:tcBorders>
            <w:vAlign w:val="center"/>
          </w:tcPr>
          <w:p w14:paraId="0CCAB04A"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1.53</w:t>
            </w:r>
          </w:p>
        </w:tc>
      </w:tr>
      <w:tr w:rsidR="00A90FD0" w:rsidRPr="00480220" w14:paraId="14DAA17E" w14:textId="77777777" w:rsidTr="009E2086">
        <w:trPr>
          <w:trHeight w:val="341"/>
        </w:trPr>
        <w:tc>
          <w:tcPr>
            <w:tcW w:w="1530" w:type="dxa"/>
            <w:vMerge w:val="restart"/>
            <w:tcBorders>
              <w:top w:val="single" w:sz="4" w:space="0" w:color="auto"/>
              <w:left w:val="single" w:sz="4" w:space="0" w:color="auto"/>
              <w:right w:val="single" w:sz="4" w:space="0" w:color="auto"/>
            </w:tcBorders>
          </w:tcPr>
          <w:p w14:paraId="7C36516A" w14:textId="77777777" w:rsidR="00A90FD0" w:rsidRPr="00480220" w:rsidRDefault="00A90FD0" w:rsidP="00480220">
            <w:pPr>
              <w:jc w:val="both"/>
              <w:rPr>
                <w:rFonts w:ascii="Times New Roman" w:hAnsi="Times New Roman" w:cs="Times New Roman"/>
                <w:sz w:val="24"/>
                <w:szCs w:val="24"/>
              </w:rPr>
            </w:pPr>
            <w:r w:rsidRPr="00480220">
              <w:rPr>
                <w:rFonts w:ascii="Times New Roman" w:eastAsia="Times New Roman" w:hAnsi="Times New Roman" w:cs="Times New Roman"/>
                <w:sz w:val="24"/>
                <w:szCs w:val="24"/>
                <w:lang w:val="en-US" w:eastAsia="en-IN"/>
              </w:rPr>
              <w:t>Social and Economic Equity</w:t>
            </w:r>
          </w:p>
          <w:p w14:paraId="4ADE4FB6"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4DA4CADD"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What is the definition of sustainable agriculture? </w:t>
            </w:r>
          </w:p>
        </w:tc>
        <w:tc>
          <w:tcPr>
            <w:tcW w:w="746" w:type="dxa"/>
            <w:tcBorders>
              <w:top w:val="single" w:sz="4" w:space="0" w:color="auto"/>
              <w:left w:val="single" w:sz="4" w:space="0" w:color="auto"/>
              <w:bottom w:val="single" w:sz="4" w:space="0" w:color="auto"/>
              <w:right w:val="single" w:sz="4" w:space="0" w:color="auto"/>
            </w:tcBorders>
            <w:vAlign w:val="center"/>
          </w:tcPr>
          <w:p w14:paraId="460760A5"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w:t>
            </w:r>
          </w:p>
        </w:tc>
        <w:tc>
          <w:tcPr>
            <w:tcW w:w="746" w:type="dxa"/>
            <w:tcBorders>
              <w:top w:val="single" w:sz="4" w:space="0" w:color="auto"/>
              <w:left w:val="single" w:sz="4" w:space="0" w:color="auto"/>
              <w:bottom w:val="single" w:sz="4" w:space="0" w:color="auto"/>
              <w:right w:val="single" w:sz="4" w:space="0" w:color="auto"/>
            </w:tcBorders>
            <w:vAlign w:val="center"/>
          </w:tcPr>
          <w:p w14:paraId="2413640C"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45</w:t>
            </w:r>
          </w:p>
        </w:tc>
        <w:tc>
          <w:tcPr>
            <w:tcW w:w="746" w:type="dxa"/>
            <w:tcBorders>
              <w:top w:val="single" w:sz="4" w:space="0" w:color="auto"/>
              <w:left w:val="single" w:sz="4" w:space="0" w:color="auto"/>
              <w:bottom w:val="single" w:sz="4" w:space="0" w:color="auto"/>
              <w:right w:val="single" w:sz="4" w:space="0" w:color="auto"/>
            </w:tcBorders>
            <w:vAlign w:val="center"/>
          </w:tcPr>
          <w:p w14:paraId="16F1EC7D"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51</w:t>
            </w:r>
          </w:p>
        </w:tc>
        <w:tc>
          <w:tcPr>
            <w:tcW w:w="746" w:type="dxa"/>
            <w:tcBorders>
              <w:top w:val="single" w:sz="4" w:space="0" w:color="auto"/>
              <w:left w:val="single" w:sz="4" w:space="0" w:color="auto"/>
              <w:bottom w:val="single" w:sz="4" w:space="0" w:color="auto"/>
              <w:right w:val="single" w:sz="4" w:space="0" w:color="auto"/>
            </w:tcBorders>
            <w:vAlign w:val="center"/>
          </w:tcPr>
          <w:p w14:paraId="5A0A3FDD"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147</w:t>
            </w:r>
          </w:p>
        </w:tc>
        <w:tc>
          <w:tcPr>
            <w:tcW w:w="881" w:type="dxa"/>
            <w:tcBorders>
              <w:top w:val="single" w:sz="4" w:space="0" w:color="auto"/>
              <w:left w:val="single" w:sz="4" w:space="0" w:color="auto"/>
              <w:bottom w:val="single" w:sz="4" w:space="0" w:color="auto"/>
              <w:right w:val="single" w:sz="4" w:space="0" w:color="auto"/>
            </w:tcBorders>
            <w:vAlign w:val="center"/>
          </w:tcPr>
          <w:p w14:paraId="5640F3ED"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1.47</w:t>
            </w:r>
          </w:p>
        </w:tc>
      </w:tr>
      <w:tr w:rsidR="00A90FD0" w:rsidRPr="00480220" w14:paraId="0D75B4AA" w14:textId="77777777" w:rsidTr="009E2086">
        <w:trPr>
          <w:trHeight w:val="341"/>
        </w:trPr>
        <w:tc>
          <w:tcPr>
            <w:tcW w:w="1530" w:type="dxa"/>
            <w:vMerge/>
            <w:tcBorders>
              <w:left w:val="single" w:sz="4" w:space="0" w:color="auto"/>
              <w:right w:val="single" w:sz="4" w:space="0" w:color="auto"/>
            </w:tcBorders>
          </w:tcPr>
          <w:p w14:paraId="227222CF"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0FAE3658"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Can you mention two benefits of Sustainable agriculture? </w:t>
            </w:r>
          </w:p>
        </w:tc>
        <w:tc>
          <w:tcPr>
            <w:tcW w:w="746" w:type="dxa"/>
            <w:tcBorders>
              <w:top w:val="single" w:sz="4" w:space="0" w:color="auto"/>
              <w:left w:val="single" w:sz="4" w:space="0" w:color="auto"/>
              <w:bottom w:val="single" w:sz="4" w:space="0" w:color="auto"/>
              <w:right w:val="single" w:sz="4" w:space="0" w:color="auto"/>
            </w:tcBorders>
            <w:vAlign w:val="center"/>
          </w:tcPr>
          <w:p w14:paraId="29678AF6"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w:t>
            </w:r>
          </w:p>
        </w:tc>
        <w:tc>
          <w:tcPr>
            <w:tcW w:w="746" w:type="dxa"/>
            <w:tcBorders>
              <w:top w:val="single" w:sz="4" w:space="0" w:color="auto"/>
              <w:left w:val="single" w:sz="4" w:space="0" w:color="auto"/>
              <w:bottom w:val="single" w:sz="4" w:space="0" w:color="auto"/>
              <w:right w:val="single" w:sz="4" w:space="0" w:color="auto"/>
            </w:tcBorders>
            <w:vAlign w:val="center"/>
          </w:tcPr>
          <w:p w14:paraId="044AD3AA"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42</w:t>
            </w:r>
          </w:p>
        </w:tc>
        <w:tc>
          <w:tcPr>
            <w:tcW w:w="746" w:type="dxa"/>
            <w:tcBorders>
              <w:top w:val="single" w:sz="4" w:space="0" w:color="auto"/>
              <w:left w:val="single" w:sz="4" w:space="0" w:color="auto"/>
              <w:bottom w:val="single" w:sz="4" w:space="0" w:color="auto"/>
              <w:right w:val="single" w:sz="4" w:space="0" w:color="auto"/>
            </w:tcBorders>
            <w:vAlign w:val="center"/>
          </w:tcPr>
          <w:p w14:paraId="45A6E17F"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56</w:t>
            </w:r>
          </w:p>
        </w:tc>
        <w:tc>
          <w:tcPr>
            <w:tcW w:w="746" w:type="dxa"/>
            <w:tcBorders>
              <w:top w:val="single" w:sz="4" w:space="0" w:color="auto"/>
              <w:left w:val="single" w:sz="4" w:space="0" w:color="auto"/>
              <w:bottom w:val="single" w:sz="4" w:space="0" w:color="auto"/>
              <w:right w:val="single" w:sz="4" w:space="0" w:color="auto"/>
            </w:tcBorders>
            <w:vAlign w:val="center"/>
          </w:tcPr>
          <w:p w14:paraId="2E259C94"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154</w:t>
            </w:r>
          </w:p>
        </w:tc>
        <w:tc>
          <w:tcPr>
            <w:tcW w:w="881" w:type="dxa"/>
            <w:tcBorders>
              <w:top w:val="single" w:sz="4" w:space="0" w:color="auto"/>
              <w:left w:val="single" w:sz="4" w:space="0" w:color="auto"/>
              <w:bottom w:val="single" w:sz="4" w:space="0" w:color="auto"/>
              <w:right w:val="single" w:sz="4" w:space="0" w:color="auto"/>
            </w:tcBorders>
            <w:vAlign w:val="center"/>
          </w:tcPr>
          <w:p w14:paraId="73F4B2A1"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1.54</w:t>
            </w:r>
          </w:p>
        </w:tc>
      </w:tr>
      <w:tr w:rsidR="00A90FD0" w:rsidRPr="00480220" w14:paraId="7F0D5A2C" w14:textId="77777777" w:rsidTr="009E2086">
        <w:trPr>
          <w:trHeight w:val="341"/>
        </w:trPr>
        <w:tc>
          <w:tcPr>
            <w:tcW w:w="1530" w:type="dxa"/>
            <w:vMerge/>
            <w:tcBorders>
              <w:left w:val="single" w:sz="4" w:space="0" w:color="auto"/>
              <w:right w:val="single" w:sz="4" w:space="0" w:color="auto"/>
            </w:tcBorders>
          </w:tcPr>
          <w:p w14:paraId="77A0A011"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6829A2DC"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Can you tell two problems of Sustainable agriculture? </w:t>
            </w:r>
          </w:p>
        </w:tc>
        <w:tc>
          <w:tcPr>
            <w:tcW w:w="746" w:type="dxa"/>
            <w:tcBorders>
              <w:top w:val="single" w:sz="4" w:space="0" w:color="auto"/>
              <w:left w:val="single" w:sz="4" w:space="0" w:color="auto"/>
              <w:bottom w:val="single" w:sz="4" w:space="0" w:color="auto"/>
              <w:right w:val="single" w:sz="4" w:space="0" w:color="auto"/>
            </w:tcBorders>
            <w:vAlign w:val="center"/>
          </w:tcPr>
          <w:p w14:paraId="2059C756"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w:t>
            </w:r>
          </w:p>
        </w:tc>
        <w:tc>
          <w:tcPr>
            <w:tcW w:w="746" w:type="dxa"/>
            <w:tcBorders>
              <w:top w:val="single" w:sz="4" w:space="0" w:color="auto"/>
              <w:left w:val="single" w:sz="4" w:space="0" w:color="auto"/>
              <w:bottom w:val="single" w:sz="4" w:space="0" w:color="auto"/>
              <w:right w:val="single" w:sz="4" w:space="0" w:color="auto"/>
            </w:tcBorders>
            <w:vAlign w:val="center"/>
          </w:tcPr>
          <w:p w14:paraId="2F40F9EC"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48</w:t>
            </w:r>
          </w:p>
        </w:tc>
        <w:tc>
          <w:tcPr>
            <w:tcW w:w="746" w:type="dxa"/>
            <w:tcBorders>
              <w:top w:val="single" w:sz="4" w:space="0" w:color="auto"/>
              <w:left w:val="single" w:sz="4" w:space="0" w:color="auto"/>
              <w:bottom w:val="single" w:sz="4" w:space="0" w:color="auto"/>
              <w:right w:val="single" w:sz="4" w:space="0" w:color="auto"/>
            </w:tcBorders>
            <w:vAlign w:val="center"/>
          </w:tcPr>
          <w:p w14:paraId="6AC097BE"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49</w:t>
            </w:r>
          </w:p>
        </w:tc>
        <w:tc>
          <w:tcPr>
            <w:tcW w:w="746" w:type="dxa"/>
            <w:tcBorders>
              <w:top w:val="single" w:sz="4" w:space="0" w:color="auto"/>
              <w:left w:val="single" w:sz="4" w:space="0" w:color="auto"/>
              <w:bottom w:val="single" w:sz="4" w:space="0" w:color="auto"/>
              <w:right w:val="single" w:sz="4" w:space="0" w:color="auto"/>
            </w:tcBorders>
            <w:vAlign w:val="center"/>
          </w:tcPr>
          <w:p w14:paraId="798A3906"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146</w:t>
            </w:r>
          </w:p>
        </w:tc>
        <w:tc>
          <w:tcPr>
            <w:tcW w:w="881" w:type="dxa"/>
            <w:tcBorders>
              <w:top w:val="single" w:sz="4" w:space="0" w:color="auto"/>
              <w:left w:val="single" w:sz="4" w:space="0" w:color="auto"/>
              <w:bottom w:val="single" w:sz="4" w:space="0" w:color="auto"/>
              <w:right w:val="single" w:sz="4" w:space="0" w:color="auto"/>
            </w:tcBorders>
            <w:vAlign w:val="center"/>
          </w:tcPr>
          <w:p w14:paraId="46BA95B0"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1.46</w:t>
            </w:r>
          </w:p>
        </w:tc>
      </w:tr>
      <w:tr w:rsidR="00A90FD0" w:rsidRPr="00480220" w14:paraId="757A1580" w14:textId="77777777" w:rsidTr="009E2086">
        <w:trPr>
          <w:trHeight w:val="341"/>
        </w:trPr>
        <w:tc>
          <w:tcPr>
            <w:tcW w:w="1530" w:type="dxa"/>
            <w:vMerge/>
            <w:tcBorders>
              <w:left w:val="single" w:sz="4" w:space="0" w:color="auto"/>
              <w:right w:val="single" w:sz="4" w:space="0" w:color="auto"/>
            </w:tcBorders>
          </w:tcPr>
          <w:p w14:paraId="3E495700"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1E9B6F26"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 xml:space="preserve">Can you give two reasons for declining ground water level day by day? </w:t>
            </w:r>
          </w:p>
        </w:tc>
        <w:tc>
          <w:tcPr>
            <w:tcW w:w="746" w:type="dxa"/>
            <w:tcBorders>
              <w:top w:val="single" w:sz="4" w:space="0" w:color="auto"/>
              <w:left w:val="single" w:sz="4" w:space="0" w:color="auto"/>
              <w:bottom w:val="single" w:sz="4" w:space="0" w:color="auto"/>
              <w:right w:val="single" w:sz="4" w:space="0" w:color="auto"/>
            </w:tcBorders>
            <w:vAlign w:val="center"/>
          </w:tcPr>
          <w:p w14:paraId="4C03B79B"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w:t>
            </w:r>
          </w:p>
        </w:tc>
        <w:tc>
          <w:tcPr>
            <w:tcW w:w="746" w:type="dxa"/>
            <w:tcBorders>
              <w:top w:val="single" w:sz="4" w:space="0" w:color="auto"/>
              <w:left w:val="single" w:sz="4" w:space="0" w:color="auto"/>
              <w:bottom w:val="single" w:sz="4" w:space="0" w:color="auto"/>
              <w:right w:val="single" w:sz="4" w:space="0" w:color="auto"/>
            </w:tcBorders>
            <w:vAlign w:val="center"/>
          </w:tcPr>
          <w:p w14:paraId="45A794FE"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44</w:t>
            </w:r>
          </w:p>
        </w:tc>
        <w:tc>
          <w:tcPr>
            <w:tcW w:w="746" w:type="dxa"/>
            <w:tcBorders>
              <w:top w:val="single" w:sz="4" w:space="0" w:color="auto"/>
              <w:left w:val="single" w:sz="4" w:space="0" w:color="auto"/>
              <w:bottom w:val="single" w:sz="4" w:space="0" w:color="auto"/>
              <w:right w:val="single" w:sz="4" w:space="0" w:color="auto"/>
            </w:tcBorders>
            <w:vAlign w:val="center"/>
          </w:tcPr>
          <w:p w14:paraId="490BAC64"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53</w:t>
            </w:r>
          </w:p>
        </w:tc>
        <w:tc>
          <w:tcPr>
            <w:tcW w:w="746" w:type="dxa"/>
            <w:tcBorders>
              <w:top w:val="single" w:sz="4" w:space="0" w:color="auto"/>
              <w:left w:val="single" w:sz="4" w:space="0" w:color="auto"/>
              <w:bottom w:val="single" w:sz="4" w:space="0" w:color="auto"/>
              <w:right w:val="single" w:sz="4" w:space="0" w:color="auto"/>
            </w:tcBorders>
            <w:vAlign w:val="center"/>
          </w:tcPr>
          <w:p w14:paraId="5FE1432E"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150</w:t>
            </w:r>
          </w:p>
        </w:tc>
        <w:tc>
          <w:tcPr>
            <w:tcW w:w="881" w:type="dxa"/>
            <w:tcBorders>
              <w:top w:val="single" w:sz="4" w:space="0" w:color="auto"/>
              <w:left w:val="single" w:sz="4" w:space="0" w:color="auto"/>
              <w:bottom w:val="single" w:sz="4" w:space="0" w:color="auto"/>
              <w:right w:val="single" w:sz="4" w:space="0" w:color="auto"/>
            </w:tcBorders>
            <w:vAlign w:val="center"/>
          </w:tcPr>
          <w:p w14:paraId="5FDB2728"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1.50</w:t>
            </w:r>
          </w:p>
        </w:tc>
      </w:tr>
      <w:tr w:rsidR="00A90FD0" w:rsidRPr="00480220" w14:paraId="7777463E" w14:textId="77777777" w:rsidTr="009E2086">
        <w:trPr>
          <w:trHeight w:val="341"/>
        </w:trPr>
        <w:tc>
          <w:tcPr>
            <w:tcW w:w="1530" w:type="dxa"/>
            <w:vMerge/>
            <w:tcBorders>
              <w:left w:val="single" w:sz="4" w:space="0" w:color="auto"/>
              <w:right w:val="single" w:sz="4" w:space="0" w:color="auto"/>
            </w:tcBorders>
          </w:tcPr>
          <w:p w14:paraId="6797C5E2" w14:textId="77777777" w:rsidR="00A90FD0" w:rsidRPr="00480220" w:rsidRDefault="00A90FD0" w:rsidP="00480220">
            <w:pPr>
              <w:jc w:val="both"/>
              <w:rPr>
                <w:rFonts w:ascii="Times New Roman" w:hAnsi="Times New Roman" w:cs="Times New Roman"/>
                <w:sz w:val="24"/>
                <w:szCs w:val="24"/>
              </w:rPr>
            </w:pPr>
          </w:p>
        </w:tc>
        <w:tc>
          <w:tcPr>
            <w:tcW w:w="3695" w:type="dxa"/>
            <w:tcBorders>
              <w:top w:val="single" w:sz="4" w:space="0" w:color="auto"/>
              <w:left w:val="single" w:sz="4" w:space="0" w:color="auto"/>
              <w:bottom w:val="single" w:sz="4" w:space="0" w:color="auto"/>
              <w:right w:val="single" w:sz="4" w:space="0" w:color="auto"/>
            </w:tcBorders>
          </w:tcPr>
          <w:p w14:paraId="448F6F01" w14:textId="77777777" w:rsidR="00A90FD0" w:rsidRPr="00480220" w:rsidRDefault="00A90FD0" w:rsidP="00480220">
            <w:pPr>
              <w:jc w:val="both"/>
              <w:rPr>
                <w:rFonts w:ascii="Times New Roman" w:hAnsi="Times New Roman" w:cs="Times New Roman"/>
                <w:sz w:val="24"/>
                <w:szCs w:val="24"/>
              </w:rPr>
            </w:pPr>
            <w:r w:rsidRPr="00480220">
              <w:rPr>
                <w:rFonts w:ascii="Times New Roman" w:hAnsi="Times New Roman" w:cs="Times New Roman"/>
                <w:sz w:val="24"/>
                <w:szCs w:val="24"/>
              </w:rPr>
              <w:t>What are the two parameters of Sustainable agriculture?</w:t>
            </w:r>
          </w:p>
        </w:tc>
        <w:tc>
          <w:tcPr>
            <w:tcW w:w="746" w:type="dxa"/>
            <w:tcBorders>
              <w:top w:val="single" w:sz="4" w:space="0" w:color="auto"/>
              <w:left w:val="single" w:sz="4" w:space="0" w:color="auto"/>
              <w:bottom w:val="single" w:sz="4" w:space="0" w:color="auto"/>
              <w:right w:val="single" w:sz="4" w:space="0" w:color="auto"/>
            </w:tcBorders>
            <w:vAlign w:val="center"/>
          </w:tcPr>
          <w:p w14:paraId="4DA25586"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w:t>
            </w:r>
          </w:p>
        </w:tc>
        <w:tc>
          <w:tcPr>
            <w:tcW w:w="746" w:type="dxa"/>
            <w:tcBorders>
              <w:top w:val="single" w:sz="4" w:space="0" w:color="auto"/>
              <w:left w:val="single" w:sz="4" w:space="0" w:color="auto"/>
              <w:bottom w:val="single" w:sz="4" w:space="0" w:color="auto"/>
              <w:right w:val="single" w:sz="4" w:space="0" w:color="auto"/>
            </w:tcBorders>
            <w:vAlign w:val="center"/>
          </w:tcPr>
          <w:p w14:paraId="67B7DF8D"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51</w:t>
            </w:r>
          </w:p>
        </w:tc>
        <w:tc>
          <w:tcPr>
            <w:tcW w:w="746" w:type="dxa"/>
            <w:tcBorders>
              <w:top w:val="single" w:sz="4" w:space="0" w:color="auto"/>
              <w:left w:val="single" w:sz="4" w:space="0" w:color="auto"/>
              <w:bottom w:val="single" w:sz="4" w:space="0" w:color="auto"/>
              <w:right w:val="single" w:sz="4" w:space="0" w:color="auto"/>
            </w:tcBorders>
            <w:vAlign w:val="center"/>
          </w:tcPr>
          <w:p w14:paraId="14081751"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46</w:t>
            </w:r>
          </w:p>
        </w:tc>
        <w:tc>
          <w:tcPr>
            <w:tcW w:w="746" w:type="dxa"/>
            <w:tcBorders>
              <w:top w:val="single" w:sz="4" w:space="0" w:color="auto"/>
              <w:left w:val="single" w:sz="4" w:space="0" w:color="auto"/>
              <w:bottom w:val="single" w:sz="4" w:space="0" w:color="auto"/>
              <w:right w:val="single" w:sz="4" w:space="0" w:color="auto"/>
            </w:tcBorders>
            <w:vAlign w:val="center"/>
          </w:tcPr>
          <w:p w14:paraId="157331E8"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143</w:t>
            </w:r>
          </w:p>
        </w:tc>
        <w:tc>
          <w:tcPr>
            <w:tcW w:w="881" w:type="dxa"/>
            <w:tcBorders>
              <w:top w:val="single" w:sz="4" w:space="0" w:color="auto"/>
              <w:left w:val="single" w:sz="4" w:space="0" w:color="auto"/>
              <w:bottom w:val="single" w:sz="4" w:space="0" w:color="auto"/>
              <w:right w:val="single" w:sz="4" w:space="0" w:color="auto"/>
            </w:tcBorders>
            <w:vAlign w:val="center"/>
          </w:tcPr>
          <w:p w14:paraId="7F4E3C96" w14:textId="77777777" w:rsidR="00A90FD0" w:rsidRPr="00480220" w:rsidRDefault="00A90FD0" w:rsidP="009E2086">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1.43</w:t>
            </w:r>
          </w:p>
        </w:tc>
      </w:tr>
      <w:tr w:rsidR="00A90FD0" w:rsidRPr="00480220" w14:paraId="4F3451E6" w14:textId="77777777" w:rsidTr="009E2086">
        <w:trPr>
          <w:trHeight w:val="629"/>
        </w:trPr>
        <w:tc>
          <w:tcPr>
            <w:tcW w:w="9090" w:type="dxa"/>
            <w:gridSpan w:val="7"/>
            <w:tcBorders>
              <w:left w:val="single" w:sz="4" w:space="0" w:color="auto"/>
              <w:bottom w:val="single" w:sz="4" w:space="0" w:color="auto"/>
              <w:right w:val="single" w:sz="4" w:space="0" w:color="auto"/>
            </w:tcBorders>
            <w:vAlign w:val="bottom"/>
          </w:tcPr>
          <w:p w14:paraId="35CEAD30" w14:textId="77777777" w:rsidR="00A90FD0" w:rsidRPr="00480220" w:rsidRDefault="00A90FD0" w:rsidP="009E2086">
            <w:pPr>
              <w:jc w:val="center"/>
              <w:rPr>
                <w:rFonts w:ascii="Times New Roman" w:hAnsi="Times New Roman" w:cs="Times New Roman"/>
                <w:sz w:val="24"/>
                <w:szCs w:val="24"/>
              </w:rPr>
            </w:pPr>
            <w:r w:rsidRPr="00480220">
              <w:rPr>
                <w:rFonts w:ascii="Times New Roman" w:hAnsi="Times New Roman" w:cs="Times New Roman"/>
                <w:sz w:val="24"/>
                <w:szCs w:val="24"/>
              </w:rPr>
              <w:t xml:space="preserve">NK= No Knowledge, PK= Partial </w:t>
            </w:r>
            <w:proofErr w:type="gramStart"/>
            <w:r w:rsidRPr="00480220">
              <w:rPr>
                <w:rFonts w:ascii="Times New Roman" w:hAnsi="Times New Roman" w:cs="Times New Roman"/>
                <w:sz w:val="24"/>
                <w:szCs w:val="24"/>
              </w:rPr>
              <w:t>Knowledge  ,</w:t>
            </w:r>
            <w:proofErr w:type="gramEnd"/>
            <w:r w:rsidRPr="00480220">
              <w:rPr>
                <w:rFonts w:ascii="Times New Roman" w:hAnsi="Times New Roman" w:cs="Times New Roman"/>
                <w:sz w:val="24"/>
                <w:szCs w:val="24"/>
              </w:rPr>
              <w:t xml:space="preserve"> FK = Full Knowledge</w:t>
            </w:r>
          </w:p>
          <w:p w14:paraId="54D6DD3B" w14:textId="77777777" w:rsidR="00A90FD0" w:rsidRPr="00480220" w:rsidRDefault="00A90FD0" w:rsidP="009E2086">
            <w:pPr>
              <w:jc w:val="center"/>
              <w:rPr>
                <w:rFonts w:ascii="Times New Roman" w:hAnsi="Times New Roman" w:cs="Times New Roman"/>
                <w:sz w:val="24"/>
                <w:szCs w:val="24"/>
              </w:rPr>
            </w:pPr>
            <w:r w:rsidRPr="00480220">
              <w:rPr>
                <w:rFonts w:ascii="Times New Roman" w:hAnsi="Times New Roman" w:cs="Times New Roman"/>
                <w:sz w:val="24"/>
                <w:szCs w:val="24"/>
              </w:rPr>
              <w:t xml:space="preserve">WS = Weighted Score </w:t>
            </w:r>
            <w:proofErr w:type="gramStart"/>
            <w:r w:rsidRPr="00480220">
              <w:rPr>
                <w:rFonts w:ascii="Times New Roman" w:hAnsi="Times New Roman" w:cs="Times New Roman"/>
                <w:sz w:val="24"/>
                <w:szCs w:val="24"/>
              </w:rPr>
              <w:t xml:space="preserve">  ,</w:t>
            </w:r>
            <w:proofErr w:type="gramEnd"/>
            <w:r w:rsidRPr="00480220">
              <w:rPr>
                <w:rFonts w:ascii="Times New Roman" w:hAnsi="Times New Roman" w:cs="Times New Roman"/>
                <w:sz w:val="24"/>
                <w:szCs w:val="24"/>
              </w:rPr>
              <w:t xml:space="preserve"> WMS = Weighted Mean Score</w:t>
            </w:r>
          </w:p>
          <w:p w14:paraId="51F2159F" w14:textId="77777777" w:rsidR="00A90FD0" w:rsidRPr="00480220" w:rsidRDefault="00A90FD0" w:rsidP="009E2086">
            <w:pPr>
              <w:jc w:val="center"/>
              <w:rPr>
                <w:rFonts w:ascii="Times New Roman" w:hAnsi="Times New Roman" w:cs="Times New Roman"/>
                <w:sz w:val="24"/>
                <w:szCs w:val="24"/>
                <w:lang w:val="en-US"/>
              </w:rPr>
            </w:pPr>
          </w:p>
        </w:tc>
      </w:tr>
    </w:tbl>
    <w:p w14:paraId="23D3EB68" w14:textId="77777777" w:rsidR="00AF74F3" w:rsidRDefault="00AF74F3" w:rsidP="00480220">
      <w:pPr>
        <w:spacing w:line="240" w:lineRule="auto"/>
        <w:jc w:val="both"/>
        <w:rPr>
          <w:rFonts w:ascii="Times New Roman" w:hAnsi="Times New Roman" w:cs="Times New Roman"/>
          <w:sz w:val="24"/>
          <w:szCs w:val="24"/>
        </w:rPr>
      </w:pPr>
    </w:p>
    <w:p w14:paraId="2536B5EE" w14:textId="2946FFE6" w:rsidR="00A90FD0" w:rsidRPr="00480220" w:rsidRDefault="00A90FD0" w:rsidP="00480220">
      <w:pPr>
        <w:spacing w:line="240" w:lineRule="auto"/>
        <w:jc w:val="both"/>
        <w:rPr>
          <w:rFonts w:ascii="Times New Roman" w:hAnsi="Times New Roman" w:cs="Times New Roman"/>
          <w:sz w:val="24"/>
          <w:szCs w:val="24"/>
        </w:rPr>
      </w:pPr>
      <w:r w:rsidRPr="00480220">
        <w:rPr>
          <w:rFonts w:ascii="Times New Roman" w:hAnsi="Times New Roman" w:cs="Times New Roman"/>
          <w:sz w:val="24"/>
          <w:szCs w:val="24"/>
        </w:rPr>
        <w:t xml:space="preserve">Table 3. Statement wise Knowledge of farmers </w:t>
      </w:r>
      <w:r w:rsidR="00AF74F3" w:rsidRPr="00AF74F3">
        <w:rPr>
          <w:rFonts w:ascii="Times New Roman" w:hAnsi="Times New Roman" w:cs="Times New Roman"/>
          <w:sz w:val="24"/>
          <w:szCs w:val="24"/>
        </w:rPr>
        <w:t>regarding different dimensions of</w:t>
      </w:r>
      <w:r w:rsidR="00AF74F3" w:rsidRPr="00480220">
        <w:rPr>
          <w:rFonts w:ascii="Times New Roman" w:hAnsi="Times New Roman" w:cs="Times New Roman"/>
          <w:b/>
          <w:bCs/>
          <w:sz w:val="24"/>
          <w:szCs w:val="24"/>
        </w:rPr>
        <w:t xml:space="preserve"> </w:t>
      </w:r>
      <w:r w:rsidRPr="00480220">
        <w:rPr>
          <w:rFonts w:ascii="Times New Roman" w:hAnsi="Times New Roman" w:cs="Times New Roman"/>
          <w:sz w:val="24"/>
          <w:szCs w:val="24"/>
        </w:rPr>
        <w:t>Sustainable Agricultural Practices</w:t>
      </w:r>
    </w:p>
    <w:p w14:paraId="2D9E8D7A" w14:textId="7FF70399" w:rsidR="00964D40" w:rsidRPr="00480220" w:rsidRDefault="00964D40" w:rsidP="00480220">
      <w:pPr>
        <w:spacing w:line="240" w:lineRule="auto"/>
        <w:jc w:val="both"/>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sz w:val="24"/>
          <w:szCs w:val="24"/>
          <w:lang w:eastAsia="en-IN" w:bidi="ar-SA"/>
        </w:rPr>
        <w:t xml:space="preserve">The study revealed that all respondents (100%) expressed a moderately </w:t>
      </w:r>
      <w:r w:rsidR="009E2086" w:rsidRPr="00480220">
        <w:rPr>
          <w:rFonts w:ascii="Times New Roman" w:eastAsia="Times New Roman" w:hAnsi="Times New Roman" w:cs="Times New Roman"/>
          <w:sz w:val="24"/>
          <w:szCs w:val="24"/>
          <w:lang w:eastAsia="en-IN" w:bidi="ar-SA"/>
        </w:rPr>
        <w:t>favourable</w:t>
      </w:r>
      <w:r w:rsidRPr="00480220">
        <w:rPr>
          <w:rFonts w:ascii="Times New Roman" w:eastAsia="Times New Roman" w:hAnsi="Times New Roman" w:cs="Times New Roman"/>
          <w:sz w:val="24"/>
          <w:szCs w:val="24"/>
          <w:lang w:eastAsia="en-IN" w:bidi="ar-SA"/>
        </w:rPr>
        <w:t xml:space="preserve"> attitude toward sustainable agricultural practices, with none categorized as least or highly </w:t>
      </w:r>
      <w:r w:rsidR="009E2086" w:rsidRPr="00480220">
        <w:rPr>
          <w:rFonts w:ascii="Times New Roman" w:eastAsia="Times New Roman" w:hAnsi="Times New Roman" w:cs="Times New Roman"/>
          <w:sz w:val="24"/>
          <w:szCs w:val="24"/>
          <w:lang w:eastAsia="en-IN" w:bidi="ar-SA"/>
        </w:rPr>
        <w:t>favourable</w:t>
      </w:r>
      <w:r w:rsidRPr="00480220">
        <w:rPr>
          <w:rFonts w:ascii="Times New Roman" w:eastAsia="Times New Roman" w:hAnsi="Times New Roman" w:cs="Times New Roman"/>
          <w:sz w:val="24"/>
          <w:szCs w:val="24"/>
          <w:lang w:eastAsia="en-IN" w:bidi="ar-SA"/>
        </w:rPr>
        <w:t>. This uniformity suggests cautious acceptance rather than strong commitment. Although farmers recognize the importance of sustainability, doubts remain regarding its economic viability, immediate benefits, and practical feasibility under local conditions.</w:t>
      </w:r>
    </w:p>
    <w:p w14:paraId="36A63E50" w14:textId="77777777" w:rsidR="00964D40" w:rsidRPr="00480220" w:rsidRDefault="00964D40" w:rsidP="00480220">
      <w:pPr>
        <w:spacing w:line="240" w:lineRule="auto"/>
        <w:jc w:val="both"/>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sz w:val="24"/>
          <w:szCs w:val="24"/>
          <w:lang w:eastAsia="en-IN" w:bidi="ar-SA"/>
        </w:rPr>
        <w:t>One likely explanation for this outcome is the relatively low to medium level of extension contact and participation among respondents. Limited interaction with extension personnel and insufficient exposure to field demonstrations may reduce farmers’ confidence in adopting sustainable practices on a larger scale. In the absence of visible success stories and experiential learning, farmers often hesitate to fully embrace sustainability despite having adequate knowledge. This observation is consistent with Meena et al. (2020), who noted that weak extension support frequently leads to moderate attitudes even when awareness levels are high.</w:t>
      </w:r>
    </w:p>
    <w:p w14:paraId="22B1575C" w14:textId="77777777" w:rsidR="00964D40" w:rsidRPr="00480220" w:rsidRDefault="00964D40" w:rsidP="00480220">
      <w:pPr>
        <w:spacing w:line="240" w:lineRule="auto"/>
        <w:jc w:val="both"/>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sz w:val="24"/>
          <w:szCs w:val="24"/>
          <w:lang w:eastAsia="en-IN" w:bidi="ar-SA"/>
        </w:rPr>
        <w:t>Another contributing factor is the perception that sustainable practices are costly and risky, as reflected in several attitude statements. Small and marginal farmers—who form a significant portion of the sample—tend to be risk</w:t>
      </w:r>
      <w:r w:rsidRPr="00480220">
        <w:rPr>
          <w:rFonts w:ascii="Times New Roman" w:eastAsia="Times New Roman" w:hAnsi="Times New Roman" w:cs="Times New Roman"/>
          <w:sz w:val="24"/>
          <w:szCs w:val="24"/>
          <w:lang w:eastAsia="en-IN" w:bidi="ar-SA"/>
        </w:rPr>
        <w:noBreakHyphen/>
        <w:t>averse due to restricted landholdings and limited income security. As a result, they often prefer gradual adjustments rather than complete transitions to sustainable systems. Singh and Verma (2017) similarly emphasized that economic uncertainty is a major barrier influencing farmers’ attitudes.</w:t>
      </w:r>
    </w:p>
    <w:p w14:paraId="0871252A" w14:textId="2981764B" w:rsidR="00964D40" w:rsidRDefault="00964D40" w:rsidP="00480220">
      <w:pPr>
        <w:spacing w:line="240" w:lineRule="auto"/>
        <w:jc w:val="both"/>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sz w:val="24"/>
          <w:szCs w:val="24"/>
          <w:lang w:eastAsia="en-IN" w:bidi="ar-SA"/>
        </w:rPr>
        <w:t xml:space="preserve">Institutional and social support mechanisms also play a critical role. The absence of incentives, assured markets for sustainably produced crops, and collective community initiatives may reinforce only moderate attitudinal </w:t>
      </w:r>
      <w:r w:rsidR="009E2086" w:rsidRPr="00480220">
        <w:rPr>
          <w:rFonts w:ascii="Times New Roman" w:eastAsia="Times New Roman" w:hAnsi="Times New Roman" w:cs="Times New Roman"/>
          <w:sz w:val="24"/>
          <w:szCs w:val="24"/>
          <w:lang w:eastAsia="en-IN" w:bidi="ar-SA"/>
        </w:rPr>
        <w:t>favourability</w:t>
      </w:r>
      <w:r w:rsidRPr="00480220">
        <w:rPr>
          <w:rFonts w:ascii="Times New Roman" w:eastAsia="Times New Roman" w:hAnsi="Times New Roman" w:cs="Times New Roman"/>
          <w:sz w:val="24"/>
          <w:szCs w:val="24"/>
          <w:lang w:eastAsia="en-IN" w:bidi="ar-SA"/>
        </w:rPr>
        <w:t>. When sustainability is perceived as an individual burden rather than a shared or policy</w:t>
      </w:r>
      <w:r w:rsidRPr="00480220">
        <w:rPr>
          <w:rFonts w:ascii="Times New Roman" w:eastAsia="Times New Roman" w:hAnsi="Times New Roman" w:cs="Times New Roman"/>
          <w:sz w:val="24"/>
          <w:szCs w:val="24"/>
          <w:lang w:eastAsia="en-IN" w:bidi="ar-SA"/>
        </w:rPr>
        <w:noBreakHyphen/>
        <w:t xml:space="preserve">backed responsibility, farmers are less likely to develop highly </w:t>
      </w:r>
      <w:r w:rsidR="009E2086" w:rsidRPr="00480220">
        <w:rPr>
          <w:rFonts w:ascii="Times New Roman" w:eastAsia="Times New Roman" w:hAnsi="Times New Roman" w:cs="Times New Roman"/>
          <w:sz w:val="24"/>
          <w:szCs w:val="24"/>
          <w:lang w:eastAsia="en-IN" w:bidi="ar-SA"/>
        </w:rPr>
        <w:t>favourable</w:t>
      </w:r>
      <w:r w:rsidRPr="00480220">
        <w:rPr>
          <w:rFonts w:ascii="Times New Roman" w:eastAsia="Times New Roman" w:hAnsi="Times New Roman" w:cs="Times New Roman"/>
          <w:sz w:val="24"/>
          <w:szCs w:val="24"/>
          <w:lang w:eastAsia="en-IN" w:bidi="ar-SA"/>
        </w:rPr>
        <w:t xml:space="preserve"> attitudes.</w:t>
      </w:r>
    </w:p>
    <w:p w14:paraId="66A3ECB1" w14:textId="39BC2D26" w:rsidR="00BB7E53" w:rsidRDefault="00BB7E53" w:rsidP="00480220">
      <w:pPr>
        <w:spacing w:line="240" w:lineRule="auto"/>
        <w:jc w:val="both"/>
        <w:rPr>
          <w:rFonts w:ascii="Times New Roman" w:eastAsia="Times New Roman" w:hAnsi="Times New Roman" w:cs="Times New Roman"/>
          <w:sz w:val="24"/>
          <w:szCs w:val="24"/>
          <w:lang w:eastAsia="en-IN" w:bidi="ar-SA"/>
        </w:rPr>
      </w:pPr>
    </w:p>
    <w:p w14:paraId="031CE566" w14:textId="77777777" w:rsidR="00BB7E53" w:rsidRPr="00480220" w:rsidRDefault="00BB7E53" w:rsidP="00480220">
      <w:pPr>
        <w:spacing w:line="240" w:lineRule="auto"/>
        <w:jc w:val="both"/>
        <w:rPr>
          <w:rFonts w:ascii="Times New Roman" w:eastAsia="Times New Roman" w:hAnsi="Times New Roman" w:cs="Times New Roman"/>
          <w:sz w:val="24"/>
          <w:szCs w:val="24"/>
          <w:lang w:eastAsia="en-IN" w:bidi="ar-SA"/>
        </w:rPr>
      </w:pPr>
      <w:bookmarkStart w:id="2" w:name="_GoBack"/>
      <w:bookmarkEnd w:id="2"/>
    </w:p>
    <w:p w14:paraId="7C5E005E" w14:textId="0FDF25FB" w:rsidR="00FA459E" w:rsidRDefault="00FA459E" w:rsidP="00480220">
      <w:pPr>
        <w:spacing w:line="240" w:lineRule="auto"/>
        <w:jc w:val="both"/>
        <w:rPr>
          <w:rFonts w:ascii="Times New Roman" w:hAnsi="Times New Roman" w:cs="Times New Roman"/>
          <w:b/>
          <w:bCs/>
          <w:sz w:val="24"/>
          <w:szCs w:val="24"/>
          <w:lang w:val="en-US"/>
        </w:rPr>
      </w:pPr>
      <w:r w:rsidRPr="009E2086">
        <w:rPr>
          <w:rFonts w:ascii="Times New Roman" w:hAnsi="Times New Roman" w:cs="Times New Roman"/>
          <w:b/>
          <w:bCs/>
          <w:sz w:val="24"/>
          <w:szCs w:val="24"/>
        </w:rPr>
        <w:lastRenderedPageBreak/>
        <w:t xml:space="preserve">Knowledge of Farmers </w:t>
      </w:r>
      <w:r w:rsidR="00AF74F3">
        <w:rPr>
          <w:rFonts w:ascii="Times New Roman" w:hAnsi="Times New Roman" w:cs="Times New Roman"/>
          <w:b/>
          <w:bCs/>
          <w:sz w:val="24"/>
          <w:szCs w:val="24"/>
        </w:rPr>
        <w:t xml:space="preserve">regarding </w:t>
      </w:r>
      <w:r w:rsidRPr="009E2086">
        <w:rPr>
          <w:rFonts w:ascii="Times New Roman" w:hAnsi="Times New Roman" w:cs="Times New Roman"/>
          <w:b/>
          <w:bCs/>
          <w:sz w:val="24"/>
          <w:szCs w:val="24"/>
        </w:rPr>
        <w:t xml:space="preserve">Sustainable Agriculture across Various </w:t>
      </w:r>
      <w:r w:rsidRPr="009E2086">
        <w:rPr>
          <w:rFonts w:ascii="Times New Roman" w:hAnsi="Times New Roman" w:cs="Times New Roman"/>
          <w:b/>
          <w:bCs/>
          <w:sz w:val="24"/>
          <w:szCs w:val="24"/>
          <w:lang w:val="en-US"/>
        </w:rPr>
        <w:t>Dimension.</w:t>
      </w:r>
    </w:p>
    <w:p w14:paraId="2768060A" w14:textId="77777777" w:rsidR="00AF74F3" w:rsidRPr="009E2086" w:rsidRDefault="00AF74F3" w:rsidP="00480220">
      <w:pPr>
        <w:spacing w:line="240" w:lineRule="auto"/>
        <w:jc w:val="both"/>
        <w:rPr>
          <w:rFonts w:ascii="Times New Roman" w:hAnsi="Times New Roman" w:cs="Times New Roman"/>
          <w:b/>
          <w:bCs/>
          <w:sz w:val="24"/>
          <w:szCs w:val="24"/>
        </w:rPr>
      </w:pPr>
    </w:p>
    <w:tbl>
      <w:tblPr>
        <w:tblStyle w:val="TableGrid"/>
        <w:tblW w:w="8730" w:type="dxa"/>
        <w:tblInd w:w="-5" w:type="dxa"/>
        <w:tblLayout w:type="fixed"/>
        <w:tblLook w:val="04A0" w:firstRow="1" w:lastRow="0" w:firstColumn="1" w:lastColumn="0" w:noHBand="0" w:noVBand="1"/>
      </w:tblPr>
      <w:tblGrid>
        <w:gridCol w:w="630"/>
        <w:gridCol w:w="3780"/>
        <w:gridCol w:w="2160"/>
        <w:gridCol w:w="2160"/>
      </w:tblGrid>
      <w:tr w:rsidR="00A90FD0" w:rsidRPr="00480220" w14:paraId="5B2DDEA7" w14:textId="77777777" w:rsidTr="00FA3A62">
        <w:trPr>
          <w:trHeight w:val="423"/>
        </w:trPr>
        <w:tc>
          <w:tcPr>
            <w:tcW w:w="630" w:type="dxa"/>
            <w:tcBorders>
              <w:top w:val="single" w:sz="4" w:space="0" w:color="auto"/>
              <w:left w:val="single" w:sz="4" w:space="0" w:color="auto"/>
              <w:bottom w:val="single" w:sz="4" w:space="0" w:color="auto"/>
              <w:right w:val="single" w:sz="4" w:space="0" w:color="auto"/>
            </w:tcBorders>
            <w:hideMark/>
          </w:tcPr>
          <w:p w14:paraId="51A6DD87" w14:textId="77777777" w:rsidR="00A90FD0" w:rsidRPr="00480220" w:rsidRDefault="00A90FD0" w:rsidP="00480220">
            <w:pPr>
              <w:spacing w:after="160"/>
              <w:jc w:val="both"/>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Sl. No</w:t>
            </w:r>
          </w:p>
        </w:tc>
        <w:tc>
          <w:tcPr>
            <w:tcW w:w="3780" w:type="dxa"/>
            <w:tcBorders>
              <w:top w:val="single" w:sz="4" w:space="0" w:color="auto"/>
              <w:left w:val="single" w:sz="4" w:space="0" w:color="auto"/>
              <w:bottom w:val="single" w:sz="4" w:space="0" w:color="auto"/>
              <w:right w:val="single" w:sz="4" w:space="0" w:color="auto"/>
            </w:tcBorders>
            <w:vAlign w:val="center"/>
            <w:hideMark/>
          </w:tcPr>
          <w:p w14:paraId="098D74AA" w14:textId="13FAA7E3" w:rsidR="00A90FD0" w:rsidRPr="00480220" w:rsidRDefault="00A90FD0" w:rsidP="00480220">
            <w:pPr>
              <w:spacing w:after="160"/>
              <w:jc w:val="both"/>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 xml:space="preserve">Dimension </w:t>
            </w:r>
          </w:p>
        </w:tc>
        <w:tc>
          <w:tcPr>
            <w:tcW w:w="2160" w:type="dxa"/>
            <w:tcBorders>
              <w:top w:val="single" w:sz="4" w:space="0" w:color="auto"/>
              <w:left w:val="single" w:sz="4" w:space="0" w:color="auto"/>
              <w:bottom w:val="single" w:sz="4" w:space="0" w:color="auto"/>
              <w:right w:val="single" w:sz="4" w:space="0" w:color="auto"/>
            </w:tcBorders>
            <w:vAlign w:val="center"/>
          </w:tcPr>
          <w:p w14:paraId="12C15176" w14:textId="77777777" w:rsidR="00A90FD0" w:rsidRPr="00480220" w:rsidRDefault="00A90FD0" w:rsidP="00480220">
            <w:pPr>
              <w:spacing w:after="160"/>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Weighted mean Score</w:t>
            </w:r>
          </w:p>
        </w:tc>
        <w:tc>
          <w:tcPr>
            <w:tcW w:w="2160" w:type="dxa"/>
            <w:tcBorders>
              <w:top w:val="single" w:sz="4" w:space="0" w:color="auto"/>
              <w:left w:val="single" w:sz="4" w:space="0" w:color="auto"/>
              <w:bottom w:val="single" w:sz="4" w:space="0" w:color="auto"/>
              <w:right w:val="single" w:sz="4" w:space="0" w:color="auto"/>
            </w:tcBorders>
            <w:vAlign w:val="center"/>
          </w:tcPr>
          <w:p w14:paraId="1D5EDC15" w14:textId="299A142F" w:rsidR="00A90FD0" w:rsidRPr="00480220" w:rsidRDefault="00A90FD0" w:rsidP="00480220">
            <w:pPr>
              <w:spacing w:after="160"/>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Overall Mean</w:t>
            </w:r>
          </w:p>
        </w:tc>
      </w:tr>
      <w:tr w:rsidR="00A90FD0" w:rsidRPr="00480220" w14:paraId="270C6219" w14:textId="77777777" w:rsidTr="00FA3A62">
        <w:trPr>
          <w:trHeight w:val="423"/>
        </w:trPr>
        <w:tc>
          <w:tcPr>
            <w:tcW w:w="630" w:type="dxa"/>
            <w:tcBorders>
              <w:top w:val="single" w:sz="4" w:space="0" w:color="auto"/>
              <w:left w:val="single" w:sz="4" w:space="0" w:color="auto"/>
              <w:bottom w:val="single" w:sz="4" w:space="0" w:color="auto"/>
              <w:right w:val="single" w:sz="4" w:space="0" w:color="auto"/>
            </w:tcBorders>
            <w:hideMark/>
          </w:tcPr>
          <w:p w14:paraId="09C3A262"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lang w:val="en-US"/>
              </w:rPr>
              <w:t>1</w:t>
            </w:r>
          </w:p>
        </w:tc>
        <w:tc>
          <w:tcPr>
            <w:tcW w:w="3780" w:type="dxa"/>
            <w:tcBorders>
              <w:top w:val="single" w:sz="4" w:space="0" w:color="auto"/>
              <w:left w:val="single" w:sz="4" w:space="0" w:color="auto"/>
              <w:bottom w:val="single" w:sz="4" w:space="0" w:color="auto"/>
              <w:right w:val="single" w:sz="4" w:space="0" w:color="auto"/>
            </w:tcBorders>
            <w:vAlign w:val="center"/>
            <w:hideMark/>
          </w:tcPr>
          <w:p w14:paraId="31394ACA"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Productivity</w:t>
            </w:r>
          </w:p>
        </w:tc>
        <w:tc>
          <w:tcPr>
            <w:tcW w:w="2160" w:type="dxa"/>
            <w:tcBorders>
              <w:top w:val="single" w:sz="4" w:space="0" w:color="auto"/>
              <w:left w:val="single" w:sz="4" w:space="0" w:color="auto"/>
              <w:bottom w:val="single" w:sz="4" w:space="0" w:color="auto"/>
              <w:right w:val="single" w:sz="4" w:space="0" w:color="auto"/>
            </w:tcBorders>
            <w:vAlign w:val="center"/>
          </w:tcPr>
          <w:p w14:paraId="7DF70244" w14:textId="77777777" w:rsidR="00A90FD0" w:rsidRPr="00480220" w:rsidRDefault="00A90FD0" w:rsidP="00480220">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11.33</w:t>
            </w:r>
          </w:p>
        </w:tc>
        <w:tc>
          <w:tcPr>
            <w:tcW w:w="2160" w:type="dxa"/>
            <w:tcBorders>
              <w:top w:val="single" w:sz="4" w:space="0" w:color="auto"/>
              <w:left w:val="single" w:sz="4" w:space="0" w:color="auto"/>
              <w:bottom w:val="single" w:sz="4" w:space="0" w:color="auto"/>
              <w:right w:val="single" w:sz="4" w:space="0" w:color="auto"/>
            </w:tcBorders>
            <w:vAlign w:val="center"/>
          </w:tcPr>
          <w:p w14:paraId="081EF792" w14:textId="77777777" w:rsidR="00A90FD0" w:rsidRPr="00480220" w:rsidRDefault="00A90FD0" w:rsidP="00480220">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1.61</w:t>
            </w:r>
          </w:p>
        </w:tc>
      </w:tr>
      <w:tr w:rsidR="00A90FD0" w:rsidRPr="00480220" w14:paraId="40EF5301" w14:textId="77777777" w:rsidTr="00FA3A62">
        <w:trPr>
          <w:trHeight w:val="423"/>
        </w:trPr>
        <w:tc>
          <w:tcPr>
            <w:tcW w:w="630" w:type="dxa"/>
            <w:tcBorders>
              <w:top w:val="single" w:sz="4" w:space="0" w:color="auto"/>
              <w:left w:val="single" w:sz="4" w:space="0" w:color="auto"/>
              <w:bottom w:val="single" w:sz="4" w:space="0" w:color="auto"/>
              <w:right w:val="single" w:sz="4" w:space="0" w:color="auto"/>
            </w:tcBorders>
            <w:hideMark/>
          </w:tcPr>
          <w:p w14:paraId="211C2C8E"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lang w:val="en-US"/>
              </w:rPr>
              <w:t>2</w:t>
            </w:r>
          </w:p>
        </w:tc>
        <w:tc>
          <w:tcPr>
            <w:tcW w:w="3780" w:type="dxa"/>
            <w:tcBorders>
              <w:top w:val="single" w:sz="4" w:space="0" w:color="auto"/>
              <w:left w:val="single" w:sz="4" w:space="0" w:color="auto"/>
              <w:bottom w:val="single" w:sz="4" w:space="0" w:color="auto"/>
              <w:right w:val="single" w:sz="4" w:space="0" w:color="auto"/>
            </w:tcBorders>
            <w:vAlign w:val="center"/>
            <w:hideMark/>
          </w:tcPr>
          <w:p w14:paraId="50E60466"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Environmental Stability</w:t>
            </w:r>
          </w:p>
        </w:tc>
        <w:tc>
          <w:tcPr>
            <w:tcW w:w="2160" w:type="dxa"/>
            <w:tcBorders>
              <w:top w:val="single" w:sz="4" w:space="0" w:color="auto"/>
              <w:left w:val="single" w:sz="4" w:space="0" w:color="auto"/>
              <w:bottom w:val="single" w:sz="4" w:space="0" w:color="auto"/>
              <w:right w:val="single" w:sz="4" w:space="0" w:color="auto"/>
            </w:tcBorders>
            <w:vAlign w:val="center"/>
          </w:tcPr>
          <w:p w14:paraId="23439B77" w14:textId="77777777" w:rsidR="00A90FD0" w:rsidRPr="00480220" w:rsidRDefault="00A90FD0" w:rsidP="00480220">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06.37</w:t>
            </w:r>
          </w:p>
        </w:tc>
        <w:tc>
          <w:tcPr>
            <w:tcW w:w="2160" w:type="dxa"/>
            <w:tcBorders>
              <w:top w:val="single" w:sz="4" w:space="0" w:color="auto"/>
              <w:left w:val="single" w:sz="4" w:space="0" w:color="auto"/>
              <w:bottom w:val="single" w:sz="4" w:space="0" w:color="auto"/>
              <w:right w:val="single" w:sz="4" w:space="0" w:color="auto"/>
            </w:tcBorders>
            <w:vAlign w:val="center"/>
          </w:tcPr>
          <w:p w14:paraId="73AFF8F9" w14:textId="77777777" w:rsidR="00A90FD0" w:rsidRPr="00480220" w:rsidRDefault="00A90FD0" w:rsidP="00480220">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1.59</w:t>
            </w:r>
          </w:p>
        </w:tc>
      </w:tr>
      <w:tr w:rsidR="00A90FD0" w:rsidRPr="00480220" w14:paraId="298CFC30" w14:textId="77777777" w:rsidTr="00FA3A62">
        <w:trPr>
          <w:trHeight w:val="423"/>
        </w:trPr>
        <w:tc>
          <w:tcPr>
            <w:tcW w:w="630" w:type="dxa"/>
            <w:tcBorders>
              <w:top w:val="single" w:sz="4" w:space="0" w:color="auto"/>
              <w:left w:val="single" w:sz="4" w:space="0" w:color="auto"/>
              <w:bottom w:val="single" w:sz="4" w:space="0" w:color="auto"/>
              <w:right w:val="single" w:sz="4" w:space="0" w:color="auto"/>
            </w:tcBorders>
            <w:hideMark/>
          </w:tcPr>
          <w:p w14:paraId="38503298"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lang w:val="en-US"/>
              </w:rPr>
              <w:t>3</w:t>
            </w:r>
          </w:p>
        </w:tc>
        <w:tc>
          <w:tcPr>
            <w:tcW w:w="3780" w:type="dxa"/>
            <w:tcBorders>
              <w:top w:val="single" w:sz="4" w:space="0" w:color="auto"/>
              <w:left w:val="single" w:sz="4" w:space="0" w:color="auto"/>
              <w:bottom w:val="single" w:sz="4" w:space="0" w:color="auto"/>
              <w:right w:val="single" w:sz="4" w:space="0" w:color="auto"/>
            </w:tcBorders>
            <w:vAlign w:val="center"/>
            <w:hideMark/>
          </w:tcPr>
          <w:p w14:paraId="77B1B3E7"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Economic Profitability</w:t>
            </w:r>
          </w:p>
        </w:tc>
        <w:tc>
          <w:tcPr>
            <w:tcW w:w="2160" w:type="dxa"/>
            <w:tcBorders>
              <w:top w:val="single" w:sz="4" w:space="0" w:color="auto"/>
              <w:left w:val="single" w:sz="4" w:space="0" w:color="auto"/>
              <w:bottom w:val="single" w:sz="4" w:space="0" w:color="auto"/>
              <w:right w:val="single" w:sz="4" w:space="0" w:color="auto"/>
            </w:tcBorders>
            <w:vAlign w:val="center"/>
          </w:tcPr>
          <w:p w14:paraId="774F9814" w14:textId="77777777" w:rsidR="00A90FD0" w:rsidRPr="00480220" w:rsidRDefault="00A90FD0" w:rsidP="00480220">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07.63</w:t>
            </w:r>
          </w:p>
        </w:tc>
        <w:tc>
          <w:tcPr>
            <w:tcW w:w="2160" w:type="dxa"/>
            <w:tcBorders>
              <w:top w:val="single" w:sz="4" w:space="0" w:color="auto"/>
              <w:left w:val="single" w:sz="4" w:space="0" w:color="auto"/>
              <w:bottom w:val="single" w:sz="4" w:space="0" w:color="auto"/>
              <w:right w:val="single" w:sz="4" w:space="0" w:color="auto"/>
            </w:tcBorders>
            <w:vAlign w:val="center"/>
          </w:tcPr>
          <w:p w14:paraId="438A3E83" w14:textId="77777777" w:rsidR="00A90FD0" w:rsidRPr="00480220" w:rsidRDefault="00A90FD0" w:rsidP="00480220">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1.52</w:t>
            </w:r>
          </w:p>
        </w:tc>
      </w:tr>
      <w:tr w:rsidR="00A90FD0" w:rsidRPr="00480220" w14:paraId="7CC0C463" w14:textId="77777777" w:rsidTr="00FA3A62">
        <w:trPr>
          <w:trHeight w:val="393"/>
        </w:trPr>
        <w:tc>
          <w:tcPr>
            <w:tcW w:w="630" w:type="dxa"/>
            <w:tcBorders>
              <w:top w:val="single" w:sz="4" w:space="0" w:color="auto"/>
              <w:left w:val="single" w:sz="4" w:space="0" w:color="auto"/>
              <w:bottom w:val="single" w:sz="4" w:space="0" w:color="auto"/>
              <w:right w:val="single" w:sz="4" w:space="0" w:color="auto"/>
            </w:tcBorders>
            <w:hideMark/>
          </w:tcPr>
          <w:p w14:paraId="20B373B0"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lang w:val="en-US"/>
              </w:rPr>
              <w:t>4</w:t>
            </w:r>
          </w:p>
        </w:tc>
        <w:tc>
          <w:tcPr>
            <w:tcW w:w="3780" w:type="dxa"/>
            <w:tcBorders>
              <w:top w:val="single" w:sz="4" w:space="0" w:color="auto"/>
              <w:left w:val="single" w:sz="4" w:space="0" w:color="auto"/>
              <w:bottom w:val="single" w:sz="4" w:space="0" w:color="auto"/>
              <w:right w:val="single" w:sz="4" w:space="0" w:color="auto"/>
            </w:tcBorders>
            <w:vAlign w:val="center"/>
            <w:hideMark/>
          </w:tcPr>
          <w:p w14:paraId="1F69EDE6"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lang w:val="en-US"/>
              </w:rPr>
              <w:t>Social and Economic Equity</w:t>
            </w:r>
          </w:p>
        </w:tc>
        <w:tc>
          <w:tcPr>
            <w:tcW w:w="2160" w:type="dxa"/>
            <w:tcBorders>
              <w:top w:val="single" w:sz="4" w:space="0" w:color="auto"/>
              <w:left w:val="single" w:sz="4" w:space="0" w:color="auto"/>
              <w:bottom w:val="single" w:sz="4" w:space="0" w:color="auto"/>
              <w:right w:val="single" w:sz="4" w:space="0" w:color="auto"/>
            </w:tcBorders>
            <w:vAlign w:val="center"/>
          </w:tcPr>
          <w:p w14:paraId="3DD8448E" w14:textId="77777777" w:rsidR="00A90FD0" w:rsidRPr="00480220" w:rsidRDefault="00A90FD0" w:rsidP="00480220">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07.40</w:t>
            </w:r>
          </w:p>
        </w:tc>
        <w:tc>
          <w:tcPr>
            <w:tcW w:w="2160" w:type="dxa"/>
            <w:tcBorders>
              <w:top w:val="single" w:sz="4" w:space="0" w:color="auto"/>
              <w:left w:val="single" w:sz="4" w:space="0" w:color="auto"/>
              <w:bottom w:val="single" w:sz="4" w:space="0" w:color="auto"/>
              <w:right w:val="single" w:sz="4" w:space="0" w:color="auto"/>
            </w:tcBorders>
            <w:vAlign w:val="center"/>
          </w:tcPr>
          <w:p w14:paraId="2CCAD7AD" w14:textId="77777777" w:rsidR="00A90FD0" w:rsidRPr="00480220" w:rsidRDefault="00A90FD0" w:rsidP="00480220">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1.48</w:t>
            </w:r>
          </w:p>
        </w:tc>
      </w:tr>
    </w:tbl>
    <w:p w14:paraId="7B56DE6C" w14:textId="77777777" w:rsidR="00FA459E" w:rsidRPr="00480220" w:rsidRDefault="00FA459E" w:rsidP="00480220">
      <w:pPr>
        <w:spacing w:line="240" w:lineRule="auto"/>
        <w:jc w:val="both"/>
        <w:rPr>
          <w:rFonts w:ascii="Times New Roman" w:hAnsi="Times New Roman" w:cs="Times New Roman"/>
          <w:sz w:val="24"/>
          <w:szCs w:val="24"/>
        </w:rPr>
      </w:pPr>
    </w:p>
    <w:p w14:paraId="3722C4B7" w14:textId="77777777" w:rsidR="00AF74F3" w:rsidRPr="009E2086" w:rsidRDefault="00A90FD0" w:rsidP="00AF74F3">
      <w:pPr>
        <w:spacing w:line="240" w:lineRule="auto"/>
        <w:jc w:val="both"/>
        <w:rPr>
          <w:rFonts w:ascii="Times New Roman" w:hAnsi="Times New Roman" w:cs="Times New Roman"/>
          <w:b/>
          <w:bCs/>
          <w:sz w:val="24"/>
          <w:szCs w:val="24"/>
        </w:rPr>
      </w:pPr>
      <w:r w:rsidRPr="00480220">
        <w:rPr>
          <w:rFonts w:ascii="Times New Roman" w:hAnsi="Times New Roman" w:cs="Times New Roman"/>
          <w:sz w:val="24"/>
          <w:szCs w:val="24"/>
        </w:rPr>
        <w:t>Table 4</w:t>
      </w:r>
      <w:r w:rsidR="00FA459E" w:rsidRPr="00480220">
        <w:rPr>
          <w:rFonts w:ascii="Times New Roman" w:hAnsi="Times New Roman" w:cs="Times New Roman"/>
          <w:sz w:val="24"/>
          <w:szCs w:val="24"/>
        </w:rPr>
        <w:t>.</w:t>
      </w:r>
      <w:r w:rsidRPr="00480220">
        <w:rPr>
          <w:rFonts w:ascii="Times New Roman" w:hAnsi="Times New Roman" w:cs="Times New Roman"/>
          <w:sz w:val="24"/>
          <w:szCs w:val="24"/>
        </w:rPr>
        <w:t xml:space="preserve"> </w:t>
      </w:r>
      <w:r w:rsidR="00AF74F3" w:rsidRPr="00AF74F3">
        <w:rPr>
          <w:rFonts w:ascii="Times New Roman" w:hAnsi="Times New Roman" w:cs="Times New Roman"/>
          <w:sz w:val="24"/>
          <w:szCs w:val="24"/>
        </w:rPr>
        <w:t xml:space="preserve">Knowledge of Farmers regarding Sustainable Agriculture across Various </w:t>
      </w:r>
      <w:r w:rsidR="00AF74F3" w:rsidRPr="00AF74F3">
        <w:rPr>
          <w:rFonts w:ascii="Times New Roman" w:hAnsi="Times New Roman" w:cs="Times New Roman"/>
          <w:sz w:val="24"/>
          <w:szCs w:val="24"/>
          <w:lang w:val="en-US"/>
        </w:rPr>
        <w:t>Dimension.</w:t>
      </w:r>
    </w:p>
    <w:p w14:paraId="0A3B012E" w14:textId="4BE17A8B" w:rsidR="00A90FD0" w:rsidRPr="00480220" w:rsidRDefault="00A90FD0" w:rsidP="00480220">
      <w:pPr>
        <w:spacing w:line="240" w:lineRule="auto"/>
        <w:jc w:val="both"/>
        <w:rPr>
          <w:rFonts w:ascii="Times New Roman" w:hAnsi="Times New Roman" w:cs="Times New Roman"/>
          <w:sz w:val="24"/>
          <w:szCs w:val="24"/>
        </w:rPr>
      </w:pPr>
    </w:p>
    <w:p w14:paraId="30C784A1" w14:textId="77777777" w:rsidR="00A90FD0" w:rsidRPr="00480220" w:rsidRDefault="00A90FD0" w:rsidP="00480220">
      <w:pPr>
        <w:spacing w:line="240" w:lineRule="auto"/>
        <w:jc w:val="both"/>
        <w:rPr>
          <w:rFonts w:ascii="Times New Roman" w:hAnsi="Times New Roman" w:cs="Times New Roman"/>
          <w:sz w:val="24"/>
          <w:szCs w:val="24"/>
        </w:rPr>
      </w:pPr>
      <w:r w:rsidRPr="00480220">
        <w:rPr>
          <w:rFonts w:ascii="Times New Roman" w:hAnsi="Times New Roman" w:cs="Times New Roman"/>
          <w:noProof/>
          <w:sz w:val="24"/>
          <w:szCs w:val="24"/>
        </w:rPr>
        <w:drawing>
          <wp:inline distT="0" distB="0" distL="0" distR="0" wp14:anchorId="63154007" wp14:editId="41463FDC">
            <wp:extent cx="4037965" cy="1900361"/>
            <wp:effectExtent l="0" t="0" r="635" b="5080"/>
            <wp:docPr id="53" name="Chart 53">
              <a:extLst xmlns:a="http://schemas.openxmlformats.org/drawingml/2006/main">
                <a:ext uri="{FF2B5EF4-FFF2-40B4-BE49-F238E27FC236}">
                  <a16:creationId xmlns:a16="http://schemas.microsoft.com/office/drawing/2014/main" id="{D3846CA1-F0A3-4245-AA5D-3473776962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896A1A" w14:textId="77777777" w:rsidR="00AF74F3" w:rsidRPr="009E2086" w:rsidRDefault="00A90FD0" w:rsidP="00AF74F3">
      <w:pPr>
        <w:spacing w:line="240" w:lineRule="auto"/>
        <w:jc w:val="both"/>
        <w:rPr>
          <w:rFonts w:ascii="Times New Roman" w:hAnsi="Times New Roman" w:cs="Times New Roman"/>
          <w:b/>
          <w:bCs/>
          <w:sz w:val="24"/>
          <w:szCs w:val="24"/>
        </w:rPr>
      </w:pPr>
      <w:r w:rsidRPr="00480220">
        <w:rPr>
          <w:rFonts w:ascii="Times New Roman" w:hAnsi="Times New Roman" w:cs="Times New Roman"/>
          <w:sz w:val="24"/>
          <w:szCs w:val="24"/>
        </w:rPr>
        <w:t xml:space="preserve">Fig.2 </w:t>
      </w:r>
      <w:r w:rsidR="00AF74F3" w:rsidRPr="00AF74F3">
        <w:rPr>
          <w:rFonts w:ascii="Times New Roman" w:hAnsi="Times New Roman" w:cs="Times New Roman"/>
          <w:sz w:val="24"/>
          <w:szCs w:val="24"/>
        </w:rPr>
        <w:t xml:space="preserve">Knowledge of Farmers regarding Sustainable Agriculture across Various </w:t>
      </w:r>
      <w:r w:rsidR="00AF74F3" w:rsidRPr="00AF74F3">
        <w:rPr>
          <w:rFonts w:ascii="Times New Roman" w:hAnsi="Times New Roman" w:cs="Times New Roman"/>
          <w:sz w:val="24"/>
          <w:szCs w:val="24"/>
          <w:lang w:val="en-US"/>
        </w:rPr>
        <w:t>Dimension.</w:t>
      </w:r>
    </w:p>
    <w:p w14:paraId="7137D7FF" w14:textId="1BB8622E" w:rsidR="00A90FD0" w:rsidRPr="00480220" w:rsidRDefault="00A90FD0" w:rsidP="00480220">
      <w:pPr>
        <w:spacing w:line="240" w:lineRule="auto"/>
        <w:jc w:val="both"/>
        <w:rPr>
          <w:rFonts w:ascii="Times New Roman" w:hAnsi="Times New Roman" w:cs="Times New Roman"/>
          <w:sz w:val="24"/>
          <w:szCs w:val="24"/>
        </w:rPr>
      </w:pPr>
    </w:p>
    <w:p w14:paraId="124E9C66" w14:textId="77777777" w:rsidR="00964D40" w:rsidRPr="00480220" w:rsidRDefault="00964D40" w:rsidP="00480220">
      <w:pPr>
        <w:pStyle w:val="NormalWeb"/>
        <w:jc w:val="both"/>
      </w:pPr>
      <w:r w:rsidRPr="00480220">
        <w:t>The dimension</w:t>
      </w:r>
      <w:r w:rsidRPr="00480220">
        <w:noBreakHyphen/>
        <w:t>wise analysis presented in Table 4 and Figure 2 indicated that farmers’ knowledge was highest in relation to productivity</w:t>
      </w:r>
      <w:r w:rsidRPr="00480220">
        <w:noBreakHyphen/>
        <w:t>oriented aspects, whereas environmental stability recorded the lowest weighted mean score (6.37). This finding suggests that farmers tend to prioritize practices directly associated with yield improvement and income generation over ecological concerns.</w:t>
      </w:r>
    </w:p>
    <w:p w14:paraId="6CD2B424" w14:textId="081C9B9C" w:rsidR="00964D40" w:rsidRDefault="00964D40" w:rsidP="00480220">
      <w:pPr>
        <w:pStyle w:val="NormalWeb"/>
        <w:jc w:val="both"/>
      </w:pPr>
      <w:r w:rsidRPr="00480220">
        <w:t>A probable explanation lies in the traditional extension emphasis on production enhancement, where messages on environmental protection, biodiversity conservation, and long</w:t>
      </w:r>
      <w:r w:rsidRPr="00480220">
        <w:noBreakHyphen/>
        <w:t>term ecological balance receive comparatively less attention. As a result, farmers’ knowledge often reflects a production</w:t>
      </w:r>
      <w:r w:rsidRPr="00480220">
        <w:noBreakHyphen/>
        <w:t xml:space="preserve">centric orientation rather than a holistic sustainability perspective. Similar patterns have been reported in earlier studies conducted in comparable </w:t>
      </w:r>
      <w:proofErr w:type="spellStart"/>
      <w:r w:rsidR="009E2086">
        <w:t>A</w:t>
      </w:r>
      <w:r w:rsidRPr="00480220">
        <w:t>gro</w:t>
      </w:r>
      <w:proofErr w:type="spellEnd"/>
      <w:r w:rsidRPr="00480220">
        <w:noBreakHyphen/>
        <w:t>ecological contexts, reinforcing the observation that ecological dimensions remain underemphasized in conventional knowledge dissemination.</w:t>
      </w:r>
    </w:p>
    <w:p w14:paraId="4C8A707C" w14:textId="760A2374" w:rsidR="00BB7E53" w:rsidRDefault="00BB7E53" w:rsidP="00480220">
      <w:pPr>
        <w:pStyle w:val="NormalWeb"/>
        <w:jc w:val="both"/>
      </w:pPr>
    </w:p>
    <w:p w14:paraId="7DFF143F" w14:textId="3DB89F83" w:rsidR="00BB7E53" w:rsidRDefault="00BB7E53" w:rsidP="00480220">
      <w:pPr>
        <w:pStyle w:val="NormalWeb"/>
        <w:jc w:val="both"/>
      </w:pPr>
    </w:p>
    <w:p w14:paraId="6ECC2A58" w14:textId="77777777" w:rsidR="00BB7E53" w:rsidRPr="00480220" w:rsidRDefault="00BB7E53" w:rsidP="00480220">
      <w:pPr>
        <w:pStyle w:val="NormalWeb"/>
        <w:jc w:val="both"/>
      </w:pPr>
    </w:p>
    <w:p w14:paraId="042E4752" w14:textId="77777777" w:rsidR="009E2086" w:rsidRDefault="009E2086" w:rsidP="00480220">
      <w:pPr>
        <w:pStyle w:val="ListParagraph"/>
        <w:spacing w:before="100" w:beforeAutospacing="1" w:after="100" w:afterAutospacing="1" w:line="240" w:lineRule="auto"/>
        <w:jc w:val="both"/>
        <w:rPr>
          <w:rFonts w:ascii="Times New Roman" w:eastAsia="Times New Roman" w:hAnsi="Times New Roman" w:cs="Times New Roman"/>
          <w:b/>
          <w:bCs/>
          <w:sz w:val="24"/>
          <w:szCs w:val="24"/>
          <w:lang w:eastAsia="en-IN"/>
        </w:rPr>
      </w:pPr>
    </w:p>
    <w:p w14:paraId="4C424350" w14:textId="01FA8E35" w:rsidR="00A90FD0" w:rsidRPr="00AF74F3" w:rsidRDefault="00A90FD0" w:rsidP="00AF74F3">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AF74F3">
        <w:rPr>
          <w:rFonts w:ascii="Times New Roman" w:eastAsia="Times New Roman" w:hAnsi="Times New Roman" w:cs="Times New Roman"/>
          <w:b/>
          <w:bCs/>
          <w:sz w:val="24"/>
          <w:szCs w:val="24"/>
          <w:lang w:eastAsia="en-IN"/>
        </w:rPr>
        <w:t>Attitude of Farmers Towards Sustainable Agricultural Practices</w:t>
      </w:r>
    </w:p>
    <w:p w14:paraId="251D37F2" w14:textId="77777777" w:rsidR="00A90FD0" w:rsidRPr="00480220" w:rsidRDefault="00A90FD0" w:rsidP="00480220">
      <w:pPr>
        <w:spacing w:line="240" w:lineRule="auto"/>
        <w:jc w:val="both"/>
        <w:rPr>
          <w:rFonts w:ascii="Times New Roman" w:hAnsi="Times New Roman" w:cs="Times New Roman"/>
          <w:sz w:val="24"/>
          <w:szCs w:val="24"/>
        </w:rPr>
      </w:pPr>
      <w:r w:rsidRPr="00480220">
        <w:rPr>
          <w:rFonts w:ascii="Times New Roman" w:hAnsi="Times New Roman" w:cs="Times New Roman"/>
          <w:b/>
          <w:bCs/>
          <w:sz w:val="24"/>
          <w:szCs w:val="24"/>
        </w:rPr>
        <w:t xml:space="preserve">                                                                                                                          </w:t>
      </w:r>
      <w:r w:rsidRPr="00480220">
        <w:rPr>
          <w:rFonts w:ascii="Times New Roman" w:hAnsi="Times New Roman" w:cs="Times New Roman"/>
          <w:sz w:val="24"/>
          <w:szCs w:val="24"/>
        </w:rPr>
        <w:t>n=100</w:t>
      </w:r>
    </w:p>
    <w:tbl>
      <w:tblPr>
        <w:tblW w:w="873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420"/>
        <w:gridCol w:w="1530"/>
        <w:gridCol w:w="1530"/>
        <w:gridCol w:w="2250"/>
      </w:tblGrid>
      <w:tr w:rsidR="00A90FD0" w:rsidRPr="00480220" w14:paraId="360D4E77" w14:textId="77777777" w:rsidTr="009E2086">
        <w:trPr>
          <w:cantSplit/>
        </w:trPr>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6CF80E43" w14:textId="77777777" w:rsidR="00A90FD0" w:rsidRPr="00480220" w:rsidRDefault="00A90FD0" w:rsidP="009E2086">
            <w:pPr>
              <w:spacing w:line="240" w:lineRule="auto"/>
              <w:jc w:val="center"/>
              <w:rPr>
                <w:rFonts w:ascii="Times New Roman" w:hAnsi="Times New Roman" w:cs="Times New Roman"/>
                <w:b/>
                <w:bCs/>
                <w:sz w:val="24"/>
                <w:szCs w:val="24"/>
              </w:rPr>
            </w:pPr>
            <w:r w:rsidRPr="00480220">
              <w:rPr>
                <w:rFonts w:ascii="Times New Roman" w:hAnsi="Times New Roman" w:cs="Times New Roman"/>
                <w:b/>
                <w:bCs/>
                <w:sz w:val="24"/>
                <w:szCs w:val="24"/>
              </w:rPr>
              <w:t>Level of Attitude of Farmers</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034807E5" w14:textId="77777777" w:rsidR="00A90FD0" w:rsidRPr="00480220" w:rsidRDefault="00A90FD0" w:rsidP="009E2086">
            <w:pPr>
              <w:spacing w:line="240" w:lineRule="auto"/>
              <w:jc w:val="center"/>
              <w:rPr>
                <w:rFonts w:ascii="Times New Roman" w:hAnsi="Times New Roman" w:cs="Times New Roman"/>
                <w:b/>
                <w:bCs/>
                <w:sz w:val="24"/>
                <w:szCs w:val="24"/>
              </w:rPr>
            </w:pPr>
            <w:r w:rsidRPr="00480220">
              <w:rPr>
                <w:rFonts w:ascii="Times New Roman" w:hAnsi="Times New Roman" w:cs="Times New Roman"/>
                <w:b/>
                <w:bCs/>
                <w:sz w:val="24"/>
                <w:szCs w:val="24"/>
              </w:rPr>
              <w:t>Frequency</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7D6390DD" w14:textId="77777777" w:rsidR="00A90FD0" w:rsidRPr="00480220" w:rsidRDefault="00A90FD0" w:rsidP="009E2086">
            <w:pPr>
              <w:spacing w:line="240" w:lineRule="auto"/>
              <w:jc w:val="center"/>
              <w:rPr>
                <w:rFonts w:ascii="Times New Roman" w:hAnsi="Times New Roman" w:cs="Times New Roman"/>
                <w:b/>
                <w:bCs/>
                <w:sz w:val="24"/>
                <w:szCs w:val="24"/>
              </w:rPr>
            </w:pPr>
            <w:r w:rsidRPr="00480220">
              <w:rPr>
                <w:rFonts w:ascii="Times New Roman" w:hAnsi="Times New Roman" w:cs="Times New Roman"/>
                <w:b/>
                <w:bCs/>
                <w:sz w:val="24"/>
                <w:szCs w:val="24"/>
              </w:rPr>
              <w:t>Percent</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6FB962B9" w14:textId="77777777" w:rsidR="00A90FD0" w:rsidRPr="00480220" w:rsidRDefault="00A90FD0" w:rsidP="00CC3473">
            <w:pPr>
              <w:spacing w:line="240" w:lineRule="auto"/>
              <w:jc w:val="center"/>
              <w:rPr>
                <w:rFonts w:ascii="Times New Roman" w:hAnsi="Times New Roman" w:cs="Times New Roman"/>
                <w:b/>
                <w:bCs/>
                <w:sz w:val="24"/>
                <w:szCs w:val="24"/>
              </w:rPr>
            </w:pPr>
            <w:r w:rsidRPr="00480220">
              <w:rPr>
                <w:rFonts w:ascii="Times New Roman" w:hAnsi="Times New Roman" w:cs="Times New Roman"/>
                <w:b/>
                <w:bCs/>
                <w:sz w:val="24"/>
                <w:szCs w:val="24"/>
              </w:rPr>
              <w:t>Statistics</w:t>
            </w:r>
          </w:p>
        </w:tc>
      </w:tr>
      <w:tr w:rsidR="00A90FD0" w:rsidRPr="00480220" w14:paraId="4752C647" w14:textId="77777777" w:rsidTr="009E2086">
        <w:trPr>
          <w:cantSplit/>
        </w:trPr>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3787FD6D" w14:textId="24489666" w:rsidR="00A90FD0" w:rsidRPr="00480220" w:rsidRDefault="00A90FD0" w:rsidP="009E2086">
            <w:pPr>
              <w:pStyle w:val="NormalWeb"/>
              <w:spacing w:before="0" w:beforeAutospacing="0" w:after="160" w:afterAutospacing="0"/>
              <w:jc w:val="center"/>
            </w:pPr>
            <w:r w:rsidRPr="00480220">
              <w:rPr>
                <w:color w:val="000000" w:themeColor="text1"/>
                <w:kern w:val="24"/>
              </w:rPr>
              <w:t>Least favourable (14– 30)</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77122266" w14:textId="77777777" w:rsidR="00A90FD0" w:rsidRPr="00480220" w:rsidRDefault="00A90FD0" w:rsidP="009E2086">
            <w:pPr>
              <w:spacing w:line="240" w:lineRule="auto"/>
              <w:jc w:val="center"/>
              <w:rPr>
                <w:rFonts w:ascii="Times New Roman" w:hAnsi="Times New Roman" w:cs="Times New Roman"/>
                <w:sz w:val="24"/>
                <w:szCs w:val="24"/>
              </w:rPr>
            </w:pPr>
            <w:r w:rsidRPr="00480220">
              <w:rPr>
                <w:rFonts w:ascii="Times New Roman" w:hAnsi="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0DBEA12A" w14:textId="77777777" w:rsidR="00A90FD0" w:rsidRPr="00480220" w:rsidRDefault="00A90FD0" w:rsidP="009E2086">
            <w:pPr>
              <w:spacing w:line="240" w:lineRule="auto"/>
              <w:jc w:val="center"/>
              <w:rPr>
                <w:rFonts w:ascii="Times New Roman" w:hAnsi="Times New Roman" w:cs="Times New Roman"/>
                <w:sz w:val="24"/>
                <w:szCs w:val="24"/>
              </w:rPr>
            </w:pPr>
            <w:r w:rsidRPr="00480220">
              <w:rPr>
                <w:rFonts w:ascii="Times New Roman" w:hAnsi="Times New Roman" w:cs="Times New Roman"/>
                <w:sz w:val="24"/>
                <w:szCs w:val="24"/>
              </w:rPr>
              <w:t>0</w:t>
            </w:r>
          </w:p>
        </w:tc>
        <w:tc>
          <w:tcPr>
            <w:tcW w:w="2250" w:type="dxa"/>
            <w:vMerge w:val="restart"/>
            <w:tcBorders>
              <w:top w:val="single" w:sz="4" w:space="0" w:color="auto"/>
              <w:left w:val="single" w:sz="4" w:space="0" w:color="auto"/>
              <w:right w:val="single" w:sz="4" w:space="0" w:color="auto"/>
            </w:tcBorders>
            <w:shd w:val="clear" w:color="auto" w:fill="FFFFFF"/>
          </w:tcPr>
          <w:p w14:paraId="65397058" w14:textId="77777777" w:rsidR="00A90FD0" w:rsidRPr="00480220" w:rsidRDefault="00A90FD0" w:rsidP="00CC3473">
            <w:pPr>
              <w:spacing w:after="0" w:line="240" w:lineRule="auto"/>
              <w:jc w:val="center"/>
              <w:rPr>
                <w:rFonts w:ascii="Times New Roman" w:hAnsi="Times New Roman" w:cs="Times New Roman"/>
                <w:sz w:val="24"/>
                <w:szCs w:val="24"/>
              </w:rPr>
            </w:pPr>
            <w:r w:rsidRPr="00480220">
              <w:rPr>
                <w:rFonts w:ascii="Times New Roman" w:hAnsi="Times New Roman" w:cs="Times New Roman"/>
                <w:sz w:val="24"/>
                <w:szCs w:val="24"/>
              </w:rPr>
              <w:t>Min      = 35</w:t>
            </w:r>
          </w:p>
          <w:p w14:paraId="6797C0A0" w14:textId="77777777" w:rsidR="00A90FD0" w:rsidRPr="00480220" w:rsidRDefault="00A90FD0" w:rsidP="00CC3473">
            <w:pPr>
              <w:spacing w:after="0" w:line="240" w:lineRule="auto"/>
              <w:jc w:val="center"/>
              <w:rPr>
                <w:rFonts w:ascii="Times New Roman" w:hAnsi="Times New Roman" w:cs="Times New Roman"/>
                <w:sz w:val="24"/>
                <w:szCs w:val="24"/>
              </w:rPr>
            </w:pPr>
            <w:r w:rsidRPr="00480220">
              <w:rPr>
                <w:rFonts w:ascii="Times New Roman" w:hAnsi="Times New Roman" w:cs="Times New Roman"/>
                <w:sz w:val="24"/>
                <w:szCs w:val="24"/>
              </w:rPr>
              <w:t>Max     = 47</w:t>
            </w:r>
          </w:p>
          <w:p w14:paraId="43C5A01A" w14:textId="3323365B" w:rsidR="00A90FD0" w:rsidRPr="00480220" w:rsidRDefault="00A90FD0" w:rsidP="00CC3473">
            <w:pPr>
              <w:spacing w:after="0" w:line="240" w:lineRule="auto"/>
              <w:jc w:val="center"/>
              <w:rPr>
                <w:rFonts w:ascii="Times New Roman" w:hAnsi="Times New Roman" w:cs="Times New Roman"/>
                <w:sz w:val="24"/>
                <w:szCs w:val="24"/>
              </w:rPr>
            </w:pPr>
            <w:r w:rsidRPr="00480220">
              <w:rPr>
                <w:rFonts w:ascii="Times New Roman" w:hAnsi="Times New Roman" w:cs="Times New Roman"/>
                <w:sz w:val="24"/>
                <w:szCs w:val="24"/>
              </w:rPr>
              <w:t>Mean   =40.87</w:t>
            </w:r>
          </w:p>
          <w:p w14:paraId="0F9BE774" w14:textId="77777777" w:rsidR="00A90FD0" w:rsidRPr="00480220" w:rsidRDefault="00A90FD0" w:rsidP="00CC3473">
            <w:pPr>
              <w:spacing w:after="0" w:line="240" w:lineRule="auto"/>
              <w:jc w:val="center"/>
              <w:rPr>
                <w:rFonts w:ascii="Times New Roman" w:hAnsi="Times New Roman" w:cs="Times New Roman"/>
                <w:sz w:val="24"/>
                <w:szCs w:val="24"/>
              </w:rPr>
            </w:pPr>
            <w:proofErr w:type="gramStart"/>
            <w:r w:rsidRPr="00480220">
              <w:rPr>
                <w:rFonts w:ascii="Times New Roman" w:hAnsi="Times New Roman" w:cs="Times New Roman"/>
                <w:sz w:val="24"/>
                <w:szCs w:val="24"/>
              </w:rPr>
              <w:t>Range  =</w:t>
            </w:r>
            <w:proofErr w:type="gramEnd"/>
            <w:r w:rsidRPr="00480220">
              <w:rPr>
                <w:rFonts w:ascii="Times New Roman" w:hAnsi="Times New Roman" w:cs="Times New Roman"/>
                <w:sz w:val="24"/>
                <w:szCs w:val="24"/>
              </w:rPr>
              <w:t xml:space="preserve"> 15</w:t>
            </w:r>
          </w:p>
          <w:p w14:paraId="6B0B1718" w14:textId="77777777" w:rsidR="00A90FD0" w:rsidRPr="00480220" w:rsidRDefault="00A90FD0" w:rsidP="00CC3473">
            <w:pPr>
              <w:spacing w:after="0" w:line="240" w:lineRule="auto"/>
              <w:jc w:val="center"/>
              <w:rPr>
                <w:rFonts w:ascii="Times New Roman" w:hAnsi="Times New Roman" w:cs="Times New Roman"/>
                <w:sz w:val="24"/>
                <w:szCs w:val="24"/>
              </w:rPr>
            </w:pPr>
            <w:r w:rsidRPr="00480220">
              <w:rPr>
                <w:rFonts w:ascii="Times New Roman" w:hAnsi="Times New Roman" w:cs="Times New Roman"/>
                <w:sz w:val="24"/>
                <w:szCs w:val="24"/>
              </w:rPr>
              <w:t>S.D      = 2.765</w:t>
            </w:r>
          </w:p>
          <w:p w14:paraId="2381D846" w14:textId="77777777" w:rsidR="00A90FD0" w:rsidRPr="00480220" w:rsidRDefault="00A90FD0" w:rsidP="00CC3473">
            <w:pPr>
              <w:spacing w:line="240" w:lineRule="auto"/>
              <w:jc w:val="center"/>
              <w:rPr>
                <w:rFonts w:ascii="Times New Roman" w:hAnsi="Times New Roman" w:cs="Times New Roman"/>
                <w:sz w:val="24"/>
                <w:szCs w:val="24"/>
              </w:rPr>
            </w:pPr>
            <w:r w:rsidRPr="00480220">
              <w:rPr>
                <w:rFonts w:ascii="Times New Roman" w:hAnsi="Times New Roman" w:cs="Times New Roman"/>
                <w:sz w:val="24"/>
                <w:szCs w:val="24"/>
              </w:rPr>
              <w:t>CV       = 6.76</w:t>
            </w:r>
          </w:p>
        </w:tc>
      </w:tr>
      <w:tr w:rsidR="00A90FD0" w:rsidRPr="00480220" w14:paraId="2B332730" w14:textId="77777777" w:rsidTr="009E2086">
        <w:trPr>
          <w:cantSplit/>
        </w:trPr>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4D8D6B42" w14:textId="2622E8C5" w:rsidR="00A90FD0" w:rsidRPr="00480220" w:rsidRDefault="00A90FD0" w:rsidP="009E2086">
            <w:pPr>
              <w:pStyle w:val="NormalWeb"/>
              <w:spacing w:before="0" w:beforeAutospacing="0" w:after="160" w:afterAutospacing="0"/>
              <w:jc w:val="center"/>
            </w:pPr>
            <w:r w:rsidRPr="00480220">
              <w:rPr>
                <w:color w:val="000000" w:themeColor="text1"/>
                <w:kern w:val="24"/>
              </w:rPr>
              <w:t>Moderately favourable (31 – 47)</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4558982C" w14:textId="77777777" w:rsidR="00A90FD0" w:rsidRPr="00480220" w:rsidRDefault="00A90FD0" w:rsidP="009E2086">
            <w:pPr>
              <w:spacing w:line="240" w:lineRule="auto"/>
              <w:jc w:val="center"/>
              <w:rPr>
                <w:rFonts w:ascii="Times New Roman" w:hAnsi="Times New Roman" w:cs="Times New Roman"/>
                <w:sz w:val="24"/>
                <w:szCs w:val="24"/>
              </w:rPr>
            </w:pPr>
            <w:r w:rsidRPr="00480220">
              <w:rPr>
                <w:rFonts w:ascii="Times New Roman" w:hAnsi="Times New Roman" w:cs="Times New Roman"/>
                <w:sz w:val="24"/>
                <w:szCs w:val="24"/>
              </w:rPr>
              <w:t>100</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72D2979D" w14:textId="77777777" w:rsidR="00A90FD0" w:rsidRPr="00480220" w:rsidRDefault="00A90FD0" w:rsidP="009E2086">
            <w:pPr>
              <w:spacing w:line="240" w:lineRule="auto"/>
              <w:jc w:val="center"/>
              <w:rPr>
                <w:rFonts w:ascii="Times New Roman" w:hAnsi="Times New Roman" w:cs="Times New Roman"/>
                <w:sz w:val="24"/>
                <w:szCs w:val="24"/>
              </w:rPr>
            </w:pPr>
            <w:r w:rsidRPr="00480220">
              <w:rPr>
                <w:rFonts w:ascii="Times New Roman" w:hAnsi="Times New Roman" w:cs="Times New Roman"/>
                <w:sz w:val="24"/>
                <w:szCs w:val="24"/>
              </w:rPr>
              <w:t>100</w:t>
            </w:r>
          </w:p>
        </w:tc>
        <w:tc>
          <w:tcPr>
            <w:tcW w:w="2250" w:type="dxa"/>
            <w:vMerge/>
            <w:tcBorders>
              <w:left w:val="single" w:sz="4" w:space="0" w:color="auto"/>
              <w:right w:val="single" w:sz="4" w:space="0" w:color="auto"/>
            </w:tcBorders>
            <w:shd w:val="clear" w:color="auto" w:fill="FFFFFF"/>
          </w:tcPr>
          <w:p w14:paraId="140F54C1" w14:textId="77777777" w:rsidR="00A90FD0" w:rsidRPr="00480220" w:rsidRDefault="00A90FD0" w:rsidP="00480220">
            <w:pPr>
              <w:spacing w:line="240" w:lineRule="auto"/>
              <w:jc w:val="both"/>
              <w:rPr>
                <w:rFonts w:ascii="Times New Roman" w:hAnsi="Times New Roman" w:cs="Times New Roman"/>
                <w:sz w:val="24"/>
                <w:szCs w:val="24"/>
              </w:rPr>
            </w:pPr>
          </w:p>
        </w:tc>
      </w:tr>
      <w:tr w:rsidR="00A90FD0" w:rsidRPr="00480220" w14:paraId="04A55750" w14:textId="77777777" w:rsidTr="009E2086">
        <w:trPr>
          <w:cantSplit/>
        </w:trPr>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64732351" w14:textId="3AD8B19F" w:rsidR="00A90FD0" w:rsidRPr="00480220" w:rsidRDefault="00A90FD0" w:rsidP="009E2086">
            <w:pPr>
              <w:pStyle w:val="NormalWeb"/>
              <w:spacing w:before="0" w:beforeAutospacing="0" w:after="160" w:afterAutospacing="0"/>
              <w:jc w:val="center"/>
            </w:pPr>
            <w:r w:rsidRPr="00480220">
              <w:rPr>
                <w:color w:val="000000" w:themeColor="text1"/>
                <w:kern w:val="24"/>
              </w:rPr>
              <w:t>Highly favourable (48 - 65)</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301ED430" w14:textId="77777777" w:rsidR="00A90FD0" w:rsidRPr="00480220" w:rsidRDefault="00A90FD0" w:rsidP="009E2086">
            <w:pPr>
              <w:spacing w:line="240" w:lineRule="auto"/>
              <w:jc w:val="center"/>
              <w:rPr>
                <w:rFonts w:ascii="Times New Roman" w:hAnsi="Times New Roman" w:cs="Times New Roman"/>
                <w:sz w:val="24"/>
                <w:szCs w:val="24"/>
              </w:rPr>
            </w:pPr>
            <w:r w:rsidRPr="00480220">
              <w:rPr>
                <w:rFonts w:ascii="Times New Roman" w:hAnsi="Times New Roman" w:cs="Times New Roman"/>
                <w:sz w:val="24"/>
                <w:szCs w:val="24"/>
              </w:rPr>
              <w:t>0</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29BEEF49" w14:textId="77777777" w:rsidR="00A90FD0" w:rsidRPr="00480220" w:rsidRDefault="00A90FD0" w:rsidP="009E2086">
            <w:pPr>
              <w:spacing w:line="240" w:lineRule="auto"/>
              <w:jc w:val="center"/>
              <w:rPr>
                <w:rFonts w:ascii="Times New Roman" w:hAnsi="Times New Roman" w:cs="Times New Roman"/>
                <w:sz w:val="24"/>
                <w:szCs w:val="24"/>
              </w:rPr>
            </w:pPr>
            <w:r w:rsidRPr="00480220">
              <w:rPr>
                <w:rFonts w:ascii="Times New Roman" w:hAnsi="Times New Roman" w:cs="Times New Roman"/>
                <w:sz w:val="24"/>
                <w:szCs w:val="24"/>
              </w:rPr>
              <w:t>0</w:t>
            </w:r>
          </w:p>
        </w:tc>
        <w:tc>
          <w:tcPr>
            <w:tcW w:w="2250" w:type="dxa"/>
            <w:vMerge/>
            <w:tcBorders>
              <w:left w:val="single" w:sz="4" w:space="0" w:color="auto"/>
              <w:right w:val="single" w:sz="4" w:space="0" w:color="auto"/>
            </w:tcBorders>
            <w:shd w:val="clear" w:color="auto" w:fill="FFFFFF"/>
          </w:tcPr>
          <w:p w14:paraId="1CEE7FB0" w14:textId="77777777" w:rsidR="00A90FD0" w:rsidRPr="00480220" w:rsidRDefault="00A90FD0" w:rsidP="00480220">
            <w:pPr>
              <w:spacing w:line="240" w:lineRule="auto"/>
              <w:jc w:val="both"/>
              <w:rPr>
                <w:rFonts w:ascii="Times New Roman" w:hAnsi="Times New Roman" w:cs="Times New Roman"/>
                <w:sz w:val="24"/>
                <w:szCs w:val="24"/>
              </w:rPr>
            </w:pPr>
          </w:p>
        </w:tc>
      </w:tr>
      <w:tr w:rsidR="00A90FD0" w:rsidRPr="00480220" w14:paraId="0BADE938" w14:textId="77777777" w:rsidTr="009E2086">
        <w:trPr>
          <w:cantSplit/>
        </w:trPr>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56133968" w14:textId="7E72D3E1" w:rsidR="00A90FD0" w:rsidRPr="00480220" w:rsidRDefault="00A90FD0" w:rsidP="009E2086">
            <w:pPr>
              <w:spacing w:line="240" w:lineRule="auto"/>
              <w:jc w:val="center"/>
              <w:rPr>
                <w:rFonts w:ascii="Times New Roman" w:hAnsi="Times New Roman" w:cs="Times New Roman"/>
                <w:sz w:val="24"/>
                <w:szCs w:val="24"/>
              </w:rPr>
            </w:pPr>
            <w:r w:rsidRPr="00480220">
              <w:rPr>
                <w:rFonts w:ascii="Times New Roman" w:hAnsi="Times New Roman" w:cs="Times New Roman"/>
                <w:sz w:val="24"/>
                <w:szCs w:val="24"/>
              </w:rPr>
              <w:t>Total</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3A8E1E1A" w14:textId="77777777" w:rsidR="00A90FD0" w:rsidRPr="00480220" w:rsidRDefault="00A90FD0" w:rsidP="009E2086">
            <w:pPr>
              <w:spacing w:line="240" w:lineRule="auto"/>
              <w:jc w:val="center"/>
              <w:rPr>
                <w:rFonts w:ascii="Times New Roman" w:hAnsi="Times New Roman" w:cs="Times New Roman"/>
                <w:sz w:val="24"/>
                <w:szCs w:val="24"/>
              </w:rPr>
            </w:pPr>
            <w:r w:rsidRPr="00480220">
              <w:rPr>
                <w:rFonts w:ascii="Times New Roman" w:hAnsi="Times New Roman" w:cs="Times New Roman"/>
                <w:sz w:val="24"/>
                <w:szCs w:val="24"/>
              </w:rPr>
              <w:t>100</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14:paraId="7925A4AF" w14:textId="77777777" w:rsidR="00A90FD0" w:rsidRPr="00480220" w:rsidRDefault="00A90FD0" w:rsidP="009E2086">
            <w:pPr>
              <w:spacing w:line="240" w:lineRule="auto"/>
              <w:jc w:val="center"/>
              <w:rPr>
                <w:rFonts w:ascii="Times New Roman" w:hAnsi="Times New Roman" w:cs="Times New Roman"/>
                <w:sz w:val="24"/>
                <w:szCs w:val="24"/>
              </w:rPr>
            </w:pPr>
            <w:r w:rsidRPr="00480220">
              <w:rPr>
                <w:rFonts w:ascii="Times New Roman" w:hAnsi="Times New Roman" w:cs="Times New Roman"/>
                <w:sz w:val="24"/>
                <w:szCs w:val="24"/>
              </w:rPr>
              <w:t>100.0</w:t>
            </w:r>
          </w:p>
        </w:tc>
        <w:tc>
          <w:tcPr>
            <w:tcW w:w="2250" w:type="dxa"/>
            <w:vMerge/>
            <w:tcBorders>
              <w:left w:val="single" w:sz="4" w:space="0" w:color="auto"/>
              <w:bottom w:val="single" w:sz="4" w:space="0" w:color="auto"/>
              <w:right w:val="single" w:sz="4" w:space="0" w:color="auto"/>
            </w:tcBorders>
            <w:shd w:val="clear" w:color="auto" w:fill="FFFFFF"/>
          </w:tcPr>
          <w:p w14:paraId="342BB43A" w14:textId="77777777" w:rsidR="00A90FD0" w:rsidRPr="00480220" w:rsidRDefault="00A90FD0" w:rsidP="00480220">
            <w:pPr>
              <w:spacing w:line="240" w:lineRule="auto"/>
              <w:jc w:val="both"/>
              <w:rPr>
                <w:rFonts w:ascii="Times New Roman" w:hAnsi="Times New Roman" w:cs="Times New Roman"/>
                <w:sz w:val="24"/>
                <w:szCs w:val="24"/>
              </w:rPr>
            </w:pPr>
          </w:p>
        </w:tc>
      </w:tr>
    </w:tbl>
    <w:p w14:paraId="10DE16F4" w14:textId="77777777" w:rsidR="00CC3473" w:rsidRDefault="00CC3473" w:rsidP="00480220">
      <w:pPr>
        <w:spacing w:line="240" w:lineRule="auto"/>
        <w:jc w:val="both"/>
        <w:rPr>
          <w:rFonts w:ascii="Times New Roman" w:hAnsi="Times New Roman" w:cs="Times New Roman"/>
          <w:sz w:val="24"/>
          <w:szCs w:val="24"/>
        </w:rPr>
      </w:pPr>
    </w:p>
    <w:p w14:paraId="7AB6B71F" w14:textId="14BF7AFE" w:rsidR="00A90FD0" w:rsidRPr="00480220" w:rsidRDefault="00A90FD0" w:rsidP="00480220">
      <w:pPr>
        <w:spacing w:line="240" w:lineRule="auto"/>
        <w:jc w:val="both"/>
        <w:rPr>
          <w:rFonts w:ascii="Times New Roman" w:hAnsi="Times New Roman" w:cs="Times New Roman"/>
          <w:sz w:val="24"/>
          <w:szCs w:val="24"/>
        </w:rPr>
      </w:pPr>
      <w:r w:rsidRPr="00480220">
        <w:rPr>
          <w:rFonts w:ascii="Times New Roman" w:hAnsi="Times New Roman" w:cs="Times New Roman"/>
          <w:sz w:val="24"/>
          <w:szCs w:val="24"/>
        </w:rPr>
        <w:t xml:space="preserve">Table </w:t>
      </w:r>
      <w:r w:rsidR="004F38EA" w:rsidRPr="00480220">
        <w:rPr>
          <w:rFonts w:ascii="Times New Roman" w:hAnsi="Times New Roman" w:cs="Times New Roman"/>
          <w:sz w:val="24"/>
          <w:szCs w:val="24"/>
        </w:rPr>
        <w:t>5.</w:t>
      </w:r>
      <w:r w:rsidRPr="00480220">
        <w:rPr>
          <w:rFonts w:ascii="Times New Roman" w:hAnsi="Times New Roman" w:cs="Times New Roman"/>
          <w:sz w:val="24"/>
          <w:szCs w:val="24"/>
        </w:rPr>
        <w:t xml:space="preserve"> Distribution of respondents according to their Level of Attitude Towards Sustainable Agricultural Practices</w:t>
      </w:r>
    </w:p>
    <w:p w14:paraId="7205A2BF" w14:textId="77777777" w:rsidR="00CB2743" w:rsidRPr="00480220" w:rsidRDefault="00CB2743" w:rsidP="00480220">
      <w:pPr>
        <w:spacing w:line="240" w:lineRule="auto"/>
        <w:jc w:val="both"/>
        <w:rPr>
          <w:rFonts w:ascii="Times New Roman" w:hAnsi="Times New Roman" w:cs="Times New Roman"/>
          <w:b/>
          <w:bCs/>
          <w:sz w:val="24"/>
          <w:szCs w:val="24"/>
        </w:rPr>
      </w:pPr>
    </w:p>
    <w:p w14:paraId="62D0A142" w14:textId="77777777" w:rsidR="00A90FD0" w:rsidRPr="00480220" w:rsidRDefault="00A90FD0" w:rsidP="00480220">
      <w:pPr>
        <w:spacing w:line="240" w:lineRule="auto"/>
        <w:jc w:val="both"/>
        <w:rPr>
          <w:rFonts w:ascii="Times New Roman" w:hAnsi="Times New Roman" w:cs="Times New Roman"/>
          <w:sz w:val="24"/>
          <w:szCs w:val="24"/>
        </w:rPr>
      </w:pPr>
      <w:r w:rsidRPr="00480220">
        <w:rPr>
          <w:rFonts w:ascii="Times New Roman" w:hAnsi="Times New Roman" w:cs="Times New Roman"/>
          <w:noProof/>
          <w:sz w:val="24"/>
          <w:szCs w:val="24"/>
        </w:rPr>
        <w:drawing>
          <wp:inline distT="0" distB="0" distL="0" distR="0" wp14:anchorId="6FEA51EB" wp14:editId="0B559C56">
            <wp:extent cx="4058920" cy="1819746"/>
            <wp:effectExtent l="0" t="0" r="17780" b="9525"/>
            <wp:docPr id="30" name="Chart 30">
              <a:extLst xmlns:a="http://schemas.openxmlformats.org/drawingml/2006/main">
                <a:ext uri="{FF2B5EF4-FFF2-40B4-BE49-F238E27FC236}">
                  <a16:creationId xmlns:a16="http://schemas.microsoft.com/office/drawing/2014/main" id="{0946BE2B-A540-49A1-A9F4-BE1E54C309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C7576F" w14:textId="4DBF3B16" w:rsidR="00A90FD0" w:rsidRPr="00480220" w:rsidRDefault="00A90FD0" w:rsidP="00480220">
      <w:pPr>
        <w:spacing w:line="240" w:lineRule="auto"/>
        <w:jc w:val="both"/>
        <w:rPr>
          <w:rFonts w:ascii="Times New Roman" w:hAnsi="Times New Roman" w:cs="Times New Roman"/>
          <w:sz w:val="24"/>
          <w:szCs w:val="24"/>
        </w:rPr>
      </w:pPr>
      <w:r w:rsidRPr="00480220">
        <w:rPr>
          <w:rFonts w:ascii="Times New Roman" w:hAnsi="Times New Roman" w:cs="Times New Roman"/>
          <w:sz w:val="24"/>
          <w:szCs w:val="24"/>
        </w:rPr>
        <w:t>Fig</w:t>
      </w:r>
      <w:r w:rsidR="004F38EA" w:rsidRPr="00480220">
        <w:rPr>
          <w:rFonts w:ascii="Times New Roman" w:hAnsi="Times New Roman" w:cs="Times New Roman"/>
          <w:sz w:val="24"/>
          <w:szCs w:val="24"/>
        </w:rPr>
        <w:t>. 3</w:t>
      </w:r>
      <w:r w:rsidRPr="00480220">
        <w:rPr>
          <w:rFonts w:ascii="Times New Roman" w:hAnsi="Times New Roman" w:cs="Times New Roman"/>
          <w:sz w:val="24"/>
          <w:szCs w:val="24"/>
        </w:rPr>
        <w:t xml:space="preserve"> Distribution of respondents according to their Level of Attitude Towards Sustainable Agricultural Practices</w:t>
      </w:r>
    </w:p>
    <w:p w14:paraId="5BBA79D2" w14:textId="2F767D45" w:rsidR="00964D40" w:rsidRPr="00480220" w:rsidRDefault="00964D40" w:rsidP="00480220">
      <w:pPr>
        <w:pStyle w:val="NormalWeb"/>
        <w:jc w:val="both"/>
      </w:pPr>
      <w:r w:rsidRPr="00480220">
        <w:t xml:space="preserve">The distribution of respondents by attitude levels, as presented in Table 5 and Figure 3, shows that all farmers (100%) exhibited a moderately </w:t>
      </w:r>
      <w:r w:rsidR="009E2086" w:rsidRPr="00480220">
        <w:t>favourable</w:t>
      </w:r>
      <w:r w:rsidRPr="00480220">
        <w:t xml:space="preserve"> attitude toward sustainable agricultural practices. The absence of respondents in the highly </w:t>
      </w:r>
      <w:r w:rsidR="009E2086" w:rsidRPr="00480220">
        <w:t>favourable</w:t>
      </w:r>
      <w:r w:rsidRPr="00480220">
        <w:t xml:space="preserve"> category suggests that, while farmers acknowledge the significance of sustainability, their conviction toward full-scale adoption remains limited. This moderate disposition may be shaped by uncertainty regarding the immediate economic returns and the practical feasibility of sustainable practices under local farming conditions.</w:t>
      </w:r>
    </w:p>
    <w:p w14:paraId="05EA709B" w14:textId="01E25AFA" w:rsidR="00964D40" w:rsidRDefault="00964D40" w:rsidP="00480220">
      <w:pPr>
        <w:pStyle w:val="NormalWeb"/>
        <w:jc w:val="both"/>
      </w:pPr>
      <w:r w:rsidRPr="00480220">
        <w:t xml:space="preserve">A key factor contributing to this outcome is the limited extension support available to the respondents. As indicated in Table 1, most farmers reported low to medium levels of extension participation (100%) and extension contact (61% low). Restricted interaction with extension personnel and fewer opportunities for participatory learning or on-farm demonstrations may reduce farmers’ confidence in sustainable technologies. In the absence of adequate experiential </w:t>
      </w:r>
      <w:r w:rsidRPr="00480220">
        <w:lastRenderedPageBreak/>
        <w:t xml:space="preserve">reinforcement, farmers are less likely to develop highly </w:t>
      </w:r>
      <w:r w:rsidR="00761713" w:rsidRPr="00480220">
        <w:t>favourable</w:t>
      </w:r>
      <w:r w:rsidRPr="00480220">
        <w:t xml:space="preserve"> attitudes, even when they possess sufficient knowledge.</w:t>
      </w:r>
    </w:p>
    <w:p w14:paraId="63C8D3D4" w14:textId="2A734FE6" w:rsidR="00BB7E53" w:rsidRDefault="00BB7E53" w:rsidP="00480220">
      <w:pPr>
        <w:pStyle w:val="NormalWeb"/>
        <w:jc w:val="both"/>
      </w:pPr>
    </w:p>
    <w:p w14:paraId="24CCF9E8" w14:textId="669BFA78" w:rsidR="00BB7E53" w:rsidRDefault="00BB7E53" w:rsidP="00480220">
      <w:pPr>
        <w:pStyle w:val="NormalWeb"/>
        <w:jc w:val="both"/>
      </w:pPr>
    </w:p>
    <w:p w14:paraId="08E4A87C" w14:textId="47205D2F" w:rsidR="00BB7E53" w:rsidRDefault="00BB7E53" w:rsidP="00480220">
      <w:pPr>
        <w:pStyle w:val="NormalWeb"/>
        <w:jc w:val="both"/>
      </w:pPr>
    </w:p>
    <w:p w14:paraId="3FA3C07F" w14:textId="77777777" w:rsidR="00BB7E53" w:rsidRDefault="00BB7E53" w:rsidP="00480220">
      <w:pPr>
        <w:pStyle w:val="NormalWeb"/>
        <w:jc w:val="both"/>
      </w:pPr>
    </w:p>
    <w:p w14:paraId="1870ADF0" w14:textId="0C3D74AA" w:rsidR="00761713" w:rsidRPr="00AF74F3" w:rsidRDefault="00AF74F3" w:rsidP="00480220">
      <w:pPr>
        <w:pStyle w:val="NormalWeb"/>
        <w:jc w:val="both"/>
        <w:rPr>
          <w:b/>
          <w:bCs/>
        </w:rPr>
      </w:pPr>
      <w:r w:rsidRPr="00AF74F3">
        <w:rPr>
          <w:b/>
          <w:bCs/>
        </w:rPr>
        <w:t>Statement wise measure of Attitude of farmers about different Sustainable Agricultural Practices</w:t>
      </w:r>
    </w:p>
    <w:tbl>
      <w:tblPr>
        <w:tblStyle w:val="TableGrid"/>
        <w:tblW w:w="9797" w:type="dxa"/>
        <w:tblInd w:w="-5" w:type="dxa"/>
        <w:tblLayout w:type="fixed"/>
        <w:tblLook w:val="04A0" w:firstRow="1" w:lastRow="0" w:firstColumn="1" w:lastColumn="0" w:noHBand="0" w:noVBand="1"/>
      </w:tblPr>
      <w:tblGrid>
        <w:gridCol w:w="538"/>
        <w:gridCol w:w="3672"/>
        <w:gridCol w:w="801"/>
        <w:gridCol w:w="801"/>
        <w:gridCol w:w="801"/>
        <w:gridCol w:w="801"/>
        <w:gridCol w:w="801"/>
        <w:gridCol w:w="701"/>
        <w:gridCol w:w="881"/>
      </w:tblGrid>
      <w:tr w:rsidR="00A90FD0" w:rsidRPr="00480220" w14:paraId="67880EE1" w14:textId="77777777" w:rsidTr="00761713">
        <w:trPr>
          <w:trHeight w:val="767"/>
        </w:trPr>
        <w:tc>
          <w:tcPr>
            <w:tcW w:w="538" w:type="dxa"/>
            <w:tcBorders>
              <w:top w:val="single" w:sz="4" w:space="0" w:color="auto"/>
              <w:left w:val="single" w:sz="4" w:space="0" w:color="auto"/>
              <w:bottom w:val="single" w:sz="4" w:space="0" w:color="auto"/>
              <w:right w:val="single" w:sz="4" w:space="0" w:color="auto"/>
            </w:tcBorders>
            <w:vAlign w:val="center"/>
            <w:hideMark/>
          </w:tcPr>
          <w:p w14:paraId="12724433" w14:textId="77777777" w:rsidR="00A90FD0" w:rsidRPr="00480220" w:rsidRDefault="00A90FD0" w:rsidP="00761713">
            <w:pPr>
              <w:spacing w:after="160"/>
              <w:jc w:val="center"/>
              <w:rPr>
                <w:rFonts w:ascii="Times New Roman" w:hAnsi="Times New Roman" w:cs="Times New Roman"/>
                <w:b/>
                <w:bCs/>
                <w:sz w:val="24"/>
                <w:szCs w:val="24"/>
                <w:lang w:val="en-US"/>
              </w:rPr>
            </w:pPr>
            <w:bookmarkStart w:id="3" w:name="_Hlk203379909"/>
            <w:r w:rsidRPr="00480220">
              <w:rPr>
                <w:rFonts w:ascii="Times New Roman" w:hAnsi="Times New Roman" w:cs="Times New Roman"/>
                <w:b/>
                <w:bCs/>
                <w:sz w:val="24"/>
                <w:szCs w:val="24"/>
                <w:lang w:val="en-US"/>
              </w:rPr>
              <w:t>Sl. No</w:t>
            </w:r>
          </w:p>
        </w:tc>
        <w:tc>
          <w:tcPr>
            <w:tcW w:w="3672" w:type="dxa"/>
            <w:tcBorders>
              <w:top w:val="single" w:sz="4" w:space="0" w:color="auto"/>
              <w:left w:val="single" w:sz="4" w:space="0" w:color="auto"/>
              <w:bottom w:val="single" w:sz="4" w:space="0" w:color="auto"/>
              <w:right w:val="single" w:sz="4" w:space="0" w:color="auto"/>
            </w:tcBorders>
            <w:vAlign w:val="center"/>
            <w:hideMark/>
          </w:tcPr>
          <w:p w14:paraId="44AF0A34" w14:textId="77777777" w:rsidR="00A90FD0" w:rsidRPr="00480220" w:rsidRDefault="00A90FD0" w:rsidP="00761713">
            <w:pPr>
              <w:spacing w:after="160"/>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Statements</w:t>
            </w:r>
          </w:p>
        </w:tc>
        <w:tc>
          <w:tcPr>
            <w:tcW w:w="801" w:type="dxa"/>
            <w:tcBorders>
              <w:top w:val="single" w:sz="4" w:space="0" w:color="auto"/>
              <w:left w:val="single" w:sz="4" w:space="0" w:color="auto"/>
              <w:bottom w:val="single" w:sz="4" w:space="0" w:color="auto"/>
              <w:right w:val="single" w:sz="4" w:space="0" w:color="auto"/>
            </w:tcBorders>
            <w:vAlign w:val="center"/>
            <w:hideMark/>
          </w:tcPr>
          <w:p w14:paraId="0A275724" w14:textId="77777777" w:rsidR="00A90FD0" w:rsidRPr="00480220" w:rsidRDefault="00A90FD0" w:rsidP="00761713">
            <w:pPr>
              <w:spacing w:after="160"/>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SA</w:t>
            </w:r>
          </w:p>
          <w:p w14:paraId="2246C949" w14:textId="77777777" w:rsidR="00A90FD0" w:rsidRPr="00480220" w:rsidRDefault="00A90FD0" w:rsidP="00761713">
            <w:pPr>
              <w:spacing w:after="160"/>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Freq</w:t>
            </w:r>
          </w:p>
        </w:tc>
        <w:tc>
          <w:tcPr>
            <w:tcW w:w="801" w:type="dxa"/>
            <w:tcBorders>
              <w:top w:val="single" w:sz="4" w:space="0" w:color="auto"/>
              <w:left w:val="single" w:sz="4" w:space="0" w:color="auto"/>
              <w:bottom w:val="single" w:sz="4" w:space="0" w:color="auto"/>
              <w:right w:val="single" w:sz="4" w:space="0" w:color="auto"/>
            </w:tcBorders>
            <w:vAlign w:val="center"/>
            <w:hideMark/>
          </w:tcPr>
          <w:p w14:paraId="10A4BAC2" w14:textId="77777777" w:rsidR="00A90FD0" w:rsidRPr="00480220" w:rsidRDefault="00A90FD0" w:rsidP="00761713">
            <w:pPr>
              <w:spacing w:after="160"/>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A</w:t>
            </w:r>
          </w:p>
          <w:p w14:paraId="1A9D51A9" w14:textId="77777777" w:rsidR="00A90FD0" w:rsidRPr="00480220" w:rsidRDefault="00A90FD0" w:rsidP="00761713">
            <w:pPr>
              <w:spacing w:after="160"/>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Freq</w:t>
            </w:r>
          </w:p>
        </w:tc>
        <w:tc>
          <w:tcPr>
            <w:tcW w:w="801" w:type="dxa"/>
            <w:tcBorders>
              <w:top w:val="single" w:sz="4" w:space="0" w:color="auto"/>
              <w:left w:val="single" w:sz="4" w:space="0" w:color="auto"/>
              <w:bottom w:val="single" w:sz="4" w:space="0" w:color="auto"/>
              <w:right w:val="single" w:sz="4" w:space="0" w:color="auto"/>
            </w:tcBorders>
            <w:vAlign w:val="center"/>
            <w:hideMark/>
          </w:tcPr>
          <w:p w14:paraId="2052882E" w14:textId="77777777" w:rsidR="00A90FD0" w:rsidRPr="00480220" w:rsidRDefault="00A90FD0" w:rsidP="00761713">
            <w:pPr>
              <w:spacing w:after="160"/>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UD</w:t>
            </w:r>
          </w:p>
          <w:p w14:paraId="193F00A4" w14:textId="77777777" w:rsidR="00A90FD0" w:rsidRPr="00480220" w:rsidRDefault="00A90FD0" w:rsidP="00761713">
            <w:pPr>
              <w:spacing w:after="160"/>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Freq</w:t>
            </w:r>
          </w:p>
        </w:tc>
        <w:tc>
          <w:tcPr>
            <w:tcW w:w="801" w:type="dxa"/>
            <w:tcBorders>
              <w:top w:val="single" w:sz="4" w:space="0" w:color="auto"/>
              <w:left w:val="single" w:sz="4" w:space="0" w:color="auto"/>
              <w:bottom w:val="single" w:sz="4" w:space="0" w:color="auto"/>
              <w:right w:val="single" w:sz="4" w:space="0" w:color="auto"/>
            </w:tcBorders>
            <w:vAlign w:val="center"/>
            <w:hideMark/>
          </w:tcPr>
          <w:p w14:paraId="21084256" w14:textId="77777777" w:rsidR="00A90FD0" w:rsidRPr="00480220" w:rsidRDefault="00A90FD0" w:rsidP="00761713">
            <w:pPr>
              <w:spacing w:after="160"/>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DA</w:t>
            </w:r>
          </w:p>
          <w:p w14:paraId="54E59DE8" w14:textId="77777777" w:rsidR="00A90FD0" w:rsidRPr="00480220" w:rsidRDefault="00A90FD0" w:rsidP="00761713">
            <w:pPr>
              <w:spacing w:after="160"/>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Freq</w:t>
            </w:r>
          </w:p>
        </w:tc>
        <w:tc>
          <w:tcPr>
            <w:tcW w:w="801" w:type="dxa"/>
            <w:tcBorders>
              <w:top w:val="single" w:sz="4" w:space="0" w:color="auto"/>
              <w:left w:val="single" w:sz="4" w:space="0" w:color="auto"/>
              <w:bottom w:val="single" w:sz="4" w:space="0" w:color="auto"/>
              <w:right w:val="single" w:sz="4" w:space="0" w:color="auto"/>
            </w:tcBorders>
            <w:vAlign w:val="center"/>
            <w:hideMark/>
          </w:tcPr>
          <w:p w14:paraId="07E79DC2" w14:textId="77777777" w:rsidR="00A90FD0" w:rsidRPr="00480220" w:rsidRDefault="00A90FD0" w:rsidP="00761713">
            <w:pPr>
              <w:spacing w:after="160"/>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SD</w:t>
            </w:r>
          </w:p>
          <w:p w14:paraId="5B9BD219" w14:textId="77777777" w:rsidR="00A90FD0" w:rsidRPr="00480220" w:rsidRDefault="00A90FD0" w:rsidP="00761713">
            <w:pPr>
              <w:spacing w:after="160"/>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Freq</w:t>
            </w:r>
          </w:p>
        </w:tc>
        <w:tc>
          <w:tcPr>
            <w:tcW w:w="701" w:type="dxa"/>
            <w:tcBorders>
              <w:top w:val="single" w:sz="4" w:space="0" w:color="auto"/>
              <w:left w:val="single" w:sz="4" w:space="0" w:color="auto"/>
              <w:bottom w:val="single" w:sz="4" w:space="0" w:color="auto"/>
              <w:right w:val="single" w:sz="4" w:space="0" w:color="auto"/>
            </w:tcBorders>
            <w:vAlign w:val="center"/>
          </w:tcPr>
          <w:p w14:paraId="03D7F2E3" w14:textId="77777777" w:rsidR="00A90FD0" w:rsidRPr="00480220" w:rsidRDefault="00A90FD0" w:rsidP="00761713">
            <w:pPr>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WS</w:t>
            </w:r>
          </w:p>
        </w:tc>
        <w:tc>
          <w:tcPr>
            <w:tcW w:w="876" w:type="dxa"/>
            <w:tcBorders>
              <w:top w:val="single" w:sz="4" w:space="0" w:color="auto"/>
              <w:left w:val="single" w:sz="4" w:space="0" w:color="auto"/>
              <w:bottom w:val="single" w:sz="4" w:space="0" w:color="auto"/>
              <w:right w:val="single" w:sz="4" w:space="0" w:color="auto"/>
            </w:tcBorders>
            <w:vAlign w:val="center"/>
          </w:tcPr>
          <w:p w14:paraId="0E8D8DDD" w14:textId="77777777" w:rsidR="00A90FD0" w:rsidRPr="00480220" w:rsidRDefault="00A90FD0" w:rsidP="00761713">
            <w:pPr>
              <w:jc w:val="center"/>
              <w:rPr>
                <w:rFonts w:ascii="Times New Roman" w:hAnsi="Times New Roman" w:cs="Times New Roman"/>
                <w:b/>
                <w:bCs/>
                <w:sz w:val="24"/>
                <w:szCs w:val="24"/>
                <w:lang w:val="en-US"/>
              </w:rPr>
            </w:pPr>
            <w:r w:rsidRPr="00480220">
              <w:rPr>
                <w:rFonts w:ascii="Times New Roman" w:hAnsi="Times New Roman" w:cs="Times New Roman"/>
                <w:b/>
                <w:bCs/>
                <w:sz w:val="24"/>
                <w:szCs w:val="24"/>
                <w:lang w:val="en-US"/>
              </w:rPr>
              <w:t>WMS</w:t>
            </w:r>
          </w:p>
        </w:tc>
      </w:tr>
      <w:tr w:rsidR="00A90FD0" w:rsidRPr="00480220" w14:paraId="2A76ED28" w14:textId="77777777" w:rsidTr="00761713">
        <w:trPr>
          <w:trHeight w:val="818"/>
        </w:trPr>
        <w:tc>
          <w:tcPr>
            <w:tcW w:w="538" w:type="dxa"/>
            <w:tcBorders>
              <w:top w:val="single" w:sz="4" w:space="0" w:color="auto"/>
              <w:left w:val="single" w:sz="4" w:space="0" w:color="auto"/>
              <w:bottom w:val="single" w:sz="4" w:space="0" w:color="auto"/>
              <w:right w:val="single" w:sz="4" w:space="0" w:color="auto"/>
            </w:tcBorders>
            <w:vAlign w:val="center"/>
            <w:hideMark/>
          </w:tcPr>
          <w:p w14:paraId="69AFC566" w14:textId="77777777" w:rsidR="00A90FD0" w:rsidRPr="00480220" w:rsidRDefault="00A90FD0" w:rsidP="00761713">
            <w:pPr>
              <w:spacing w:after="160"/>
              <w:jc w:val="center"/>
              <w:rPr>
                <w:rFonts w:ascii="Times New Roman" w:hAnsi="Times New Roman" w:cs="Times New Roman"/>
                <w:sz w:val="24"/>
                <w:szCs w:val="24"/>
                <w:lang w:val="en-US"/>
              </w:rPr>
            </w:pPr>
            <w:bookmarkStart w:id="4" w:name="_Hlk203322998"/>
            <w:r w:rsidRPr="00480220">
              <w:rPr>
                <w:rFonts w:ascii="Times New Roman" w:hAnsi="Times New Roman" w:cs="Times New Roman"/>
                <w:sz w:val="24"/>
                <w:szCs w:val="24"/>
                <w:lang w:val="en-US"/>
              </w:rPr>
              <w:t>1</w:t>
            </w:r>
          </w:p>
        </w:tc>
        <w:tc>
          <w:tcPr>
            <w:tcW w:w="3672" w:type="dxa"/>
            <w:tcBorders>
              <w:top w:val="single" w:sz="4" w:space="0" w:color="auto"/>
              <w:left w:val="single" w:sz="4" w:space="0" w:color="auto"/>
              <w:bottom w:val="single" w:sz="4" w:space="0" w:color="auto"/>
              <w:right w:val="single" w:sz="4" w:space="0" w:color="auto"/>
            </w:tcBorders>
            <w:hideMark/>
          </w:tcPr>
          <w:p w14:paraId="1734B6F8"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Farmers should not use excessive chemical fertilizers to avoid harmful effects on the environment (+)</w:t>
            </w:r>
          </w:p>
        </w:tc>
        <w:tc>
          <w:tcPr>
            <w:tcW w:w="801" w:type="dxa"/>
            <w:tcBorders>
              <w:top w:val="single" w:sz="4" w:space="0" w:color="auto"/>
              <w:left w:val="single" w:sz="4" w:space="0" w:color="auto"/>
              <w:bottom w:val="single" w:sz="4" w:space="0" w:color="auto"/>
              <w:right w:val="single" w:sz="4" w:space="0" w:color="auto"/>
            </w:tcBorders>
            <w:vAlign w:val="center"/>
          </w:tcPr>
          <w:p w14:paraId="5C5C048F"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31</w:t>
            </w:r>
          </w:p>
        </w:tc>
        <w:tc>
          <w:tcPr>
            <w:tcW w:w="801" w:type="dxa"/>
            <w:tcBorders>
              <w:top w:val="single" w:sz="4" w:space="0" w:color="auto"/>
              <w:left w:val="single" w:sz="4" w:space="0" w:color="auto"/>
              <w:bottom w:val="single" w:sz="4" w:space="0" w:color="auto"/>
              <w:right w:val="single" w:sz="4" w:space="0" w:color="auto"/>
            </w:tcBorders>
            <w:vAlign w:val="center"/>
          </w:tcPr>
          <w:p w14:paraId="5127D231"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54</w:t>
            </w:r>
          </w:p>
        </w:tc>
        <w:tc>
          <w:tcPr>
            <w:tcW w:w="801" w:type="dxa"/>
            <w:tcBorders>
              <w:top w:val="single" w:sz="4" w:space="0" w:color="auto"/>
              <w:left w:val="single" w:sz="4" w:space="0" w:color="auto"/>
              <w:bottom w:val="single" w:sz="4" w:space="0" w:color="auto"/>
              <w:right w:val="single" w:sz="4" w:space="0" w:color="auto"/>
            </w:tcBorders>
            <w:vAlign w:val="center"/>
          </w:tcPr>
          <w:p w14:paraId="7FB77F62"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11</w:t>
            </w:r>
          </w:p>
        </w:tc>
        <w:tc>
          <w:tcPr>
            <w:tcW w:w="801" w:type="dxa"/>
            <w:tcBorders>
              <w:top w:val="single" w:sz="4" w:space="0" w:color="auto"/>
              <w:left w:val="single" w:sz="4" w:space="0" w:color="auto"/>
              <w:bottom w:val="single" w:sz="4" w:space="0" w:color="auto"/>
              <w:right w:val="single" w:sz="4" w:space="0" w:color="auto"/>
            </w:tcBorders>
            <w:vAlign w:val="center"/>
          </w:tcPr>
          <w:p w14:paraId="3D9ECDC9"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w:t>
            </w:r>
          </w:p>
        </w:tc>
        <w:tc>
          <w:tcPr>
            <w:tcW w:w="801" w:type="dxa"/>
            <w:tcBorders>
              <w:top w:val="single" w:sz="4" w:space="0" w:color="auto"/>
              <w:left w:val="single" w:sz="4" w:space="0" w:color="auto"/>
              <w:bottom w:val="single" w:sz="4" w:space="0" w:color="auto"/>
              <w:right w:val="single" w:sz="4" w:space="0" w:color="auto"/>
            </w:tcBorders>
            <w:vAlign w:val="center"/>
          </w:tcPr>
          <w:p w14:paraId="1049632D"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01" w:type="dxa"/>
            <w:tcBorders>
              <w:top w:val="single" w:sz="4" w:space="0" w:color="auto"/>
              <w:left w:val="single" w:sz="4" w:space="0" w:color="auto"/>
              <w:bottom w:val="single" w:sz="4" w:space="0" w:color="auto"/>
              <w:right w:val="single" w:sz="4" w:space="0" w:color="auto"/>
            </w:tcBorders>
            <w:vAlign w:val="center"/>
          </w:tcPr>
          <w:p w14:paraId="6A6E6FF0"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412</w:t>
            </w:r>
          </w:p>
        </w:tc>
        <w:tc>
          <w:tcPr>
            <w:tcW w:w="876" w:type="dxa"/>
            <w:tcBorders>
              <w:top w:val="single" w:sz="4" w:space="0" w:color="auto"/>
              <w:left w:val="single" w:sz="4" w:space="0" w:color="auto"/>
              <w:bottom w:val="single" w:sz="4" w:space="0" w:color="auto"/>
              <w:right w:val="single" w:sz="4" w:space="0" w:color="auto"/>
            </w:tcBorders>
            <w:vAlign w:val="center"/>
          </w:tcPr>
          <w:p w14:paraId="29C94C0A"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4.12</w:t>
            </w:r>
          </w:p>
        </w:tc>
      </w:tr>
      <w:tr w:rsidR="00A90FD0" w:rsidRPr="00480220" w14:paraId="72043CDB" w14:textId="77777777" w:rsidTr="00761713">
        <w:trPr>
          <w:trHeight w:val="899"/>
        </w:trPr>
        <w:tc>
          <w:tcPr>
            <w:tcW w:w="538" w:type="dxa"/>
            <w:tcBorders>
              <w:top w:val="single" w:sz="4" w:space="0" w:color="auto"/>
              <w:left w:val="single" w:sz="4" w:space="0" w:color="auto"/>
              <w:bottom w:val="single" w:sz="4" w:space="0" w:color="auto"/>
              <w:right w:val="single" w:sz="4" w:space="0" w:color="auto"/>
            </w:tcBorders>
            <w:vAlign w:val="center"/>
            <w:hideMark/>
          </w:tcPr>
          <w:p w14:paraId="2F74E2FC"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w:t>
            </w:r>
          </w:p>
        </w:tc>
        <w:tc>
          <w:tcPr>
            <w:tcW w:w="3672" w:type="dxa"/>
            <w:tcBorders>
              <w:top w:val="single" w:sz="4" w:space="0" w:color="auto"/>
              <w:left w:val="single" w:sz="4" w:space="0" w:color="auto"/>
              <w:bottom w:val="single" w:sz="4" w:space="0" w:color="auto"/>
              <w:right w:val="single" w:sz="4" w:space="0" w:color="auto"/>
            </w:tcBorders>
            <w:hideMark/>
          </w:tcPr>
          <w:p w14:paraId="3234B404"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Government should devise strict rules to act on the farmers who waste natural resources (+)</w:t>
            </w:r>
          </w:p>
        </w:tc>
        <w:tc>
          <w:tcPr>
            <w:tcW w:w="801" w:type="dxa"/>
            <w:tcBorders>
              <w:top w:val="single" w:sz="4" w:space="0" w:color="auto"/>
              <w:left w:val="single" w:sz="4" w:space="0" w:color="auto"/>
              <w:bottom w:val="single" w:sz="4" w:space="0" w:color="auto"/>
              <w:right w:val="single" w:sz="4" w:space="0" w:color="auto"/>
            </w:tcBorders>
            <w:vAlign w:val="center"/>
          </w:tcPr>
          <w:p w14:paraId="2AEAC875"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27</w:t>
            </w:r>
          </w:p>
        </w:tc>
        <w:tc>
          <w:tcPr>
            <w:tcW w:w="801" w:type="dxa"/>
            <w:tcBorders>
              <w:top w:val="single" w:sz="4" w:space="0" w:color="auto"/>
              <w:left w:val="single" w:sz="4" w:space="0" w:color="auto"/>
              <w:bottom w:val="single" w:sz="4" w:space="0" w:color="auto"/>
              <w:right w:val="single" w:sz="4" w:space="0" w:color="auto"/>
            </w:tcBorders>
            <w:vAlign w:val="center"/>
          </w:tcPr>
          <w:p w14:paraId="0C190387"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55</w:t>
            </w:r>
          </w:p>
        </w:tc>
        <w:tc>
          <w:tcPr>
            <w:tcW w:w="801" w:type="dxa"/>
            <w:tcBorders>
              <w:top w:val="single" w:sz="4" w:space="0" w:color="auto"/>
              <w:left w:val="single" w:sz="4" w:space="0" w:color="auto"/>
              <w:bottom w:val="single" w:sz="4" w:space="0" w:color="auto"/>
              <w:right w:val="single" w:sz="4" w:space="0" w:color="auto"/>
            </w:tcBorders>
            <w:vAlign w:val="center"/>
          </w:tcPr>
          <w:p w14:paraId="36A90F69"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18</w:t>
            </w:r>
          </w:p>
        </w:tc>
        <w:tc>
          <w:tcPr>
            <w:tcW w:w="801" w:type="dxa"/>
            <w:tcBorders>
              <w:top w:val="single" w:sz="4" w:space="0" w:color="auto"/>
              <w:left w:val="single" w:sz="4" w:space="0" w:color="auto"/>
              <w:bottom w:val="single" w:sz="4" w:space="0" w:color="auto"/>
              <w:right w:val="single" w:sz="4" w:space="0" w:color="auto"/>
            </w:tcBorders>
            <w:vAlign w:val="center"/>
          </w:tcPr>
          <w:p w14:paraId="0EC0FFEC"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801" w:type="dxa"/>
            <w:tcBorders>
              <w:top w:val="single" w:sz="4" w:space="0" w:color="auto"/>
              <w:left w:val="single" w:sz="4" w:space="0" w:color="auto"/>
              <w:bottom w:val="single" w:sz="4" w:space="0" w:color="auto"/>
              <w:right w:val="single" w:sz="4" w:space="0" w:color="auto"/>
            </w:tcBorders>
            <w:vAlign w:val="center"/>
          </w:tcPr>
          <w:p w14:paraId="1D26ACDF"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01" w:type="dxa"/>
            <w:tcBorders>
              <w:top w:val="single" w:sz="4" w:space="0" w:color="auto"/>
              <w:left w:val="single" w:sz="4" w:space="0" w:color="auto"/>
              <w:bottom w:val="single" w:sz="4" w:space="0" w:color="auto"/>
              <w:right w:val="single" w:sz="4" w:space="0" w:color="auto"/>
            </w:tcBorders>
            <w:vAlign w:val="center"/>
          </w:tcPr>
          <w:p w14:paraId="6FC299F6"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409</w:t>
            </w:r>
          </w:p>
        </w:tc>
        <w:tc>
          <w:tcPr>
            <w:tcW w:w="876" w:type="dxa"/>
            <w:tcBorders>
              <w:top w:val="single" w:sz="4" w:space="0" w:color="auto"/>
              <w:left w:val="single" w:sz="4" w:space="0" w:color="auto"/>
              <w:bottom w:val="single" w:sz="4" w:space="0" w:color="auto"/>
              <w:right w:val="single" w:sz="4" w:space="0" w:color="auto"/>
            </w:tcBorders>
            <w:vAlign w:val="center"/>
          </w:tcPr>
          <w:p w14:paraId="17995FFD"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4.09</w:t>
            </w:r>
          </w:p>
        </w:tc>
      </w:tr>
      <w:tr w:rsidR="00A90FD0" w:rsidRPr="00480220" w14:paraId="6BCC8D72" w14:textId="77777777" w:rsidTr="00761713">
        <w:trPr>
          <w:trHeight w:val="1073"/>
        </w:trPr>
        <w:tc>
          <w:tcPr>
            <w:tcW w:w="538" w:type="dxa"/>
            <w:tcBorders>
              <w:top w:val="single" w:sz="4" w:space="0" w:color="auto"/>
              <w:left w:val="single" w:sz="4" w:space="0" w:color="auto"/>
              <w:bottom w:val="single" w:sz="4" w:space="0" w:color="auto"/>
              <w:right w:val="single" w:sz="4" w:space="0" w:color="auto"/>
            </w:tcBorders>
            <w:vAlign w:val="center"/>
            <w:hideMark/>
          </w:tcPr>
          <w:p w14:paraId="279F967F"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w:t>
            </w:r>
          </w:p>
        </w:tc>
        <w:tc>
          <w:tcPr>
            <w:tcW w:w="3672" w:type="dxa"/>
            <w:tcBorders>
              <w:top w:val="single" w:sz="4" w:space="0" w:color="auto"/>
              <w:left w:val="single" w:sz="4" w:space="0" w:color="auto"/>
              <w:bottom w:val="single" w:sz="4" w:space="0" w:color="auto"/>
              <w:right w:val="single" w:sz="4" w:space="0" w:color="auto"/>
            </w:tcBorders>
            <w:hideMark/>
          </w:tcPr>
          <w:p w14:paraId="305D4035"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Farmers should always protect natural resources at the earliest as it belongs to all generations (+)</w:t>
            </w:r>
          </w:p>
        </w:tc>
        <w:tc>
          <w:tcPr>
            <w:tcW w:w="801" w:type="dxa"/>
            <w:tcBorders>
              <w:top w:val="single" w:sz="4" w:space="0" w:color="auto"/>
              <w:left w:val="single" w:sz="4" w:space="0" w:color="auto"/>
              <w:bottom w:val="single" w:sz="4" w:space="0" w:color="auto"/>
              <w:right w:val="single" w:sz="4" w:space="0" w:color="auto"/>
            </w:tcBorders>
            <w:vAlign w:val="center"/>
          </w:tcPr>
          <w:p w14:paraId="04750255"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26</w:t>
            </w:r>
          </w:p>
        </w:tc>
        <w:tc>
          <w:tcPr>
            <w:tcW w:w="801" w:type="dxa"/>
            <w:tcBorders>
              <w:top w:val="single" w:sz="4" w:space="0" w:color="auto"/>
              <w:left w:val="single" w:sz="4" w:space="0" w:color="auto"/>
              <w:bottom w:val="single" w:sz="4" w:space="0" w:color="auto"/>
              <w:right w:val="single" w:sz="4" w:space="0" w:color="auto"/>
            </w:tcBorders>
            <w:vAlign w:val="center"/>
          </w:tcPr>
          <w:p w14:paraId="17E71886"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59</w:t>
            </w:r>
          </w:p>
        </w:tc>
        <w:tc>
          <w:tcPr>
            <w:tcW w:w="801" w:type="dxa"/>
            <w:tcBorders>
              <w:top w:val="single" w:sz="4" w:space="0" w:color="auto"/>
              <w:left w:val="single" w:sz="4" w:space="0" w:color="auto"/>
              <w:bottom w:val="single" w:sz="4" w:space="0" w:color="auto"/>
              <w:right w:val="single" w:sz="4" w:space="0" w:color="auto"/>
            </w:tcBorders>
            <w:vAlign w:val="center"/>
          </w:tcPr>
          <w:p w14:paraId="17A49583"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w:t>
            </w:r>
          </w:p>
        </w:tc>
        <w:tc>
          <w:tcPr>
            <w:tcW w:w="801" w:type="dxa"/>
            <w:tcBorders>
              <w:top w:val="single" w:sz="4" w:space="0" w:color="auto"/>
              <w:left w:val="single" w:sz="4" w:space="0" w:color="auto"/>
              <w:bottom w:val="single" w:sz="4" w:space="0" w:color="auto"/>
              <w:right w:val="single" w:sz="4" w:space="0" w:color="auto"/>
            </w:tcBorders>
            <w:vAlign w:val="center"/>
          </w:tcPr>
          <w:p w14:paraId="20088B59"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801" w:type="dxa"/>
            <w:tcBorders>
              <w:top w:val="single" w:sz="4" w:space="0" w:color="auto"/>
              <w:left w:val="single" w:sz="4" w:space="0" w:color="auto"/>
              <w:bottom w:val="single" w:sz="4" w:space="0" w:color="auto"/>
              <w:right w:val="single" w:sz="4" w:space="0" w:color="auto"/>
            </w:tcBorders>
            <w:vAlign w:val="center"/>
          </w:tcPr>
          <w:p w14:paraId="02D69720"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01" w:type="dxa"/>
            <w:tcBorders>
              <w:top w:val="single" w:sz="4" w:space="0" w:color="auto"/>
              <w:left w:val="single" w:sz="4" w:space="0" w:color="auto"/>
              <w:bottom w:val="single" w:sz="4" w:space="0" w:color="auto"/>
              <w:right w:val="single" w:sz="4" w:space="0" w:color="auto"/>
            </w:tcBorders>
            <w:vAlign w:val="center"/>
          </w:tcPr>
          <w:p w14:paraId="7D70462B"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411</w:t>
            </w:r>
          </w:p>
        </w:tc>
        <w:tc>
          <w:tcPr>
            <w:tcW w:w="876" w:type="dxa"/>
            <w:tcBorders>
              <w:top w:val="single" w:sz="4" w:space="0" w:color="auto"/>
              <w:left w:val="single" w:sz="4" w:space="0" w:color="auto"/>
              <w:bottom w:val="single" w:sz="4" w:space="0" w:color="auto"/>
              <w:right w:val="single" w:sz="4" w:space="0" w:color="auto"/>
            </w:tcBorders>
            <w:vAlign w:val="center"/>
          </w:tcPr>
          <w:p w14:paraId="5740CB85"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4.11</w:t>
            </w:r>
          </w:p>
        </w:tc>
      </w:tr>
      <w:tr w:rsidR="00A90FD0" w:rsidRPr="00480220" w14:paraId="1D27923A" w14:textId="77777777" w:rsidTr="00761713">
        <w:trPr>
          <w:trHeight w:val="839"/>
        </w:trPr>
        <w:tc>
          <w:tcPr>
            <w:tcW w:w="538" w:type="dxa"/>
            <w:tcBorders>
              <w:top w:val="single" w:sz="4" w:space="0" w:color="auto"/>
              <w:left w:val="single" w:sz="4" w:space="0" w:color="auto"/>
              <w:bottom w:val="single" w:sz="4" w:space="0" w:color="auto"/>
              <w:right w:val="single" w:sz="4" w:space="0" w:color="auto"/>
            </w:tcBorders>
            <w:vAlign w:val="center"/>
            <w:hideMark/>
          </w:tcPr>
          <w:p w14:paraId="215B5058"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w:t>
            </w:r>
          </w:p>
        </w:tc>
        <w:tc>
          <w:tcPr>
            <w:tcW w:w="3672" w:type="dxa"/>
            <w:tcBorders>
              <w:top w:val="single" w:sz="4" w:space="0" w:color="auto"/>
              <w:left w:val="single" w:sz="4" w:space="0" w:color="auto"/>
              <w:bottom w:val="single" w:sz="4" w:space="0" w:color="auto"/>
              <w:right w:val="single" w:sz="4" w:space="0" w:color="auto"/>
            </w:tcBorders>
            <w:hideMark/>
          </w:tcPr>
          <w:p w14:paraId="4725F23F"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Agriculture will be sustainable by attracting young farmers to take up a career in farming (+)</w:t>
            </w:r>
          </w:p>
        </w:tc>
        <w:tc>
          <w:tcPr>
            <w:tcW w:w="801" w:type="dxa"/>
            <w:tcBorders>
              <w:top w:val="single" w:sz="4" w:space="0" w:color="auto"/>
              <w:left w:val="single" w:sz="4" w:space="0" w:color="auto"/>
              <w:bottom w:val="single" w:sz="4" w:space="0" w:color="auto"/>
              <w:right w:val="single" w:sz="4" w:space="0" w:color="auto"/>
            </w:tcBorders>
            <w:vAlign w:val="center"/>
          </w:tcPr>
          <w:p w14:paraId="15CB3028"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w:t>
            </w:r>
          </w:p>
        </w:tc>
        <w:tc>
          <w:tcPr>
            <w:tcW w:w="801" w:type="dxa"/>
            <w:tcBorders>
              <w:top w:val="single" w:sz="4" w:space="0" w:color="auto"/>
              <w:left w:val="single" w:sz="4" w:space="0" w:color="auto"/>
              <w:bottom w:val="single" w:sz="4" w:space="0" w:color="auto"/>
              <w:right w:val="single" w:sz="4" w:space="0" w:color="auto"/>
            </w:tcBorders>
            <w:vAlign w:val="center"/>
          </w:tcPr>
          <w:p w14:paraId="2F033D22"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33</w:t>
            </w:r>
          </w:p>
        </w:tc>
        <w:tc>
          <w:tcPr>
            <w:tcW w:w="801" w:type="dxa"/>
            <w:tcBorders>
              <w:top w:val="single" w:sz="4" w:space="0" w:color="auto"/>
              <w:left w:val="single" w:sz="4" w:space="0" w:color="auto"/>
              <w:bottom w:val="single" w:sz="4" w:space="0" w:color="auto"/>
              <w:right w:val="single" w:sz="4" w:space="0" w:color="auto"/>
            </w:tcBorders>
            <w:vAlign w:val="center"/>
          </w:tcPr>
          <w:p w14:paraId="2A4D0996"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34</w:t>
            </w:r>
          </w:p>
        </w:tc>
        <w:tc>
          <w:tcPr>
            <w:tcW w:w="801" w:type="dxa"/>
            <w:tcBorders>
              <w:top w:val="single" w:sz="4" w:space="0" w:color="auto"/>
              <w:left w:val="single" w:sz="4" w:space="0" w:color="auto"/>
              <w:bottom w:val="single" w:sz="4" w:space="0" w:color="auto"/>
              <w:right w:val="single" w:sz="4" w:space="0" w:color="auto"/>
            </w:tcBorders>
            <w:vAlign w:val="center"/>
          </w:tcPr>
          <w:p w14:paraId="687576DD"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18</w:t>
            </w:r>
          </w:p>
        </w:tc>
        <w:tc>
          <w:tcPr>
            <w:tcW w:w="801" w:type="dxa"/>
            <w:tcBorders>
              <w:top w:val="single" w:sz="4" w:space="0" w:color="auto"/>
              <w:left w:val="single" w:sz="4" w:space="0" w:color="auto"/>
              <w:bottom w:val="single" w:sz="4" w:space="0" w:color="auto"/>
              <w:right w:val="single" w:sz="4" w:space="0" w:color="auto"/>
            </w:tcBorders>
            <w:vAlign w:val="center"/>
          </w:tcPr>
          <w:p w14:paraId="7D5DDF0A"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01" w:type="dxa"/>
            <w:tcBorders>
              <w:top w:val="single" w:sz="4" w:space="0" w:color="auto"/>
              <w:left w:val="single" w:sz="4" w:space="0" w:color="auto"/>
              <w:bottom w:val="single" w:sz="4" w:space="0" w:color="auto"/>
              <w:right w:val="single" w:sz="4" w:space="0" w:color="auto"/>
            </w:tcBorders>
            <w:vAlign w:val="center"/>
          </w:tcPr>
          <w:p w14:paraId="15426BE9"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345</w:t>
            </w:r>
          </w:p>
        </w:tc>
        <w:tc>
          <w:tcPr>
            <w:tcW w:w="876" w:type="dxa"/>
            <w:tcBorders>
              <w:top w:val="single" w:sz="4" w:space="0" w:color="auto"/>
              <w:left w:val="single" w:sz="4" w:space="0" w:color="auto"/>
              <w:bottom w:val="single" w:sz="4" w:space="0" w:color="auto"/>
              <w:right w:val="single" w:sz="4" w:space="0" w:color="auto"/>
            </w:tcBorders>
            <w:vAlign w:val="center"/>
          </w:tcPr>
          <w:p w14:paraId="30328510"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3.45</w:t>
            </w:r>
          </w:p>
        </w:tc>
      </w:tr>
      <w:tr w:rsidR="00A90FD0" w:rsidRPr="00480220" w14:paraId="3EB81C9D" w14:textId="77777777" w:rsidTr="00761713">
        <w:trPr>
          <w:trHeight w:val="1065"/>
        </w:trPr>
        <w:tc>
          <w:tcPr>
            <w:tcW w:w="538" w:type="dxa"/>
            <w:tcBorders>
              <w:top w:val="single" w:sz="4" w:space="0" w:color="auto"/>
              <w:left w:val="single" w:sz="4" w:space="0" w:color="auto"/>
              <w:bottom w:val="single" w:sz="4" w:space="0" w:color="auto"/>
              <w:right w:val="single" w:sz="4" w:space="0" w:color="auto"/>
            </w:tcBorders>
            <w:vAlign w:val="center"/>
            <w:hideMark/>
          </w:tcPr>
          <w:p w14:paraId="122185A1"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w:t>
            </w:r>
          </w:p>
        </w:tc>
        <w:tc>
          <w:tcPr>
            <w:tcW w:w="3672" w:type="dxa"/>
            <w:tcBorders>
              <w:top w:val="single" w:sz="4" w:space="0" w:color="auto"/>
              <w:left w:val="single" w:sz="4" w:space="0" w:color="auto"/>
              <w:bottom w:val="single" w:sz="4" w:space="0" w:color="auto"/>
              <w:right w:val="single" w:sz="4" w:space="0" w:color="auto"/>
            </w:tcBorders>
            <w:hideMark/>
          </w:tcPr>
          <w:p w14:paraId="2B101AB3"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In my village, most of the farmers believed utilization of chemical fertilizers give better crop yield (-)</w:t>
            </w:r>
          </w:p>
        </w:tc>
        <w:tc>
          <w:tcPr>
            <w:tcW w:w="801" w:type="dxa"/>
            <w:tcBorders>
              <w:top w:val="single" w:sz="4" w:space="0" w:color="auto"/>
              <w:left w:val="single" w:sz="4" w:space="0" w:color="auto"/>
              <w:bottom w:val="single" w:sz="4" w:space="0" w:color="auto"/>
              <w:right w:val="single" w:sz="4" w:space="0" w:color="auto"/>
            </w:tcBorders>
            <w:vAlign w:val="center"/>
          </w:tcPr>
          <w:p w14:paraId="23DD1B1F"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18</w:t>
            </w:r>
          </w:p>
        </w:tc>
        <w:tc>
          <w:tcPr>
            <w:tcW w:w="801" w:type="dxa"/>
            <w:tcBorders>
              <w:top w:val="single" w:sz="4" w:space="0" w:color="auto"/>
              <w:left w:val="single" w:sz="4" w:space="0" w:color="auto"/>
              <w:bottom w:val="single" w:sz="4" w:space="0" w:color="auto"/>
              <w:right w:val="single" w:sz="4" w:space="0" w:color="auto"/>
            </w:tcBorders>
            <w:vAlign w:val="center"/>
          </w:tcPr>
          <w:p w14:paraId="746642C9"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53</w:t>
            </w:r>
          </w:p>
        </w:tc>
        <w:tc>
          <w:tcPr>
            <w:tcW w:w="801" w:type="dxa"/>
            <w:tcBorders>
              <w:top w:val="single" w:sz="4" w:space="0" w:color="auto"/>
              <w:left w:val="single" w:sz="4" w:space="0" w:color="auto"/>
              <w:bottom w:val="single" w:sz="4" w:space="0" w:color="auto"/>
              <w:right w:val="single" w:sz="4" w:space="0" w:color="auto"/>
            </w:tcBorders>
            <w:vAlign w:val="center"/>
          </w:tcPr>
          <w:p w14:paraId="121D00A6"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25</w:t>
            </w:r>
          </w:p>
        </w:tc>
        <w:tc>
          <w:tcPr>
            <w:tcW w:w="801" w:type="dxa"/>
            <w:tcBorders>
              <w:top w:val="single" w:sz="4" w:space="0" w:color="auto"/>
              <w:left w:val="single" w:sz="4" w:space="0" w:color="auto"/>
              <w:bottom w:val="single" w:sz="4" w:space="0" w:color="auto"/>
              <w:right w:val="single" w:sz="4" w:space="0" w:color="auto"/>
            </w:tcBorders>
            <w:vAlign w:val="center"/>
          </w:tcPr>
          <w:p w14:paraId="7DAE9BDF"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w:t>
            </w:r>
          </w:p>
        </w:tc>
        <w:tc>
          <w:tcPr>
            <w:tcW w:w="801" w:type="dxa"/>
            <w:tcBorders>
              <w:top w:val="single" w:sz="4" w:space="0" w:color="auto"/>
              <w:left w:val="single" w:sz="4" w:space="0" w:color="auto"/>
              <w:bottom w:val="single" w:sz="4" w:space="0" w:color="auto"/>
              <w:right w:val="single" w:sz="4" w:space="0" w:color="auto"/>
            </w:tcBorders>
            <w:vAlign w:val="center"/>
          </w:tcPr>
          <w:p w14:paraId="2E9EA35D"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01" w:type="dxa"/>
            <w:tcBorders>
              <w:top w:val="single" w:sz="4" w:space="0" w:color="auto"/>
              <w:left w:val="single" w:sz="4" w:space="0" w:color="auto"/>
              <w:bottom w:val="single" w:sz="4" w:space="0" w:color="auto"/>
              <w:right w:val="single" w:sz="4" w:space="0" w:color="auto"/>
            </w:tcBorders>
            <w:vAlign w:val="center"/>
          </w:tcPr>
          <w:p w14:paraId="16EDE940"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385</w:t>
            </w:r>
          </w:p>
        </w:tc>
        <w:tc>
          <w:tcPr>
            <w:tcW w:w="876" w:type="dxa"/>
            <w:tcBorders>
              <w:top w:val="single" w:sz="4" w:space="0" w:color="auto"/>
              <w:left w:val="single" w:sz="4" w:space="0" w:color="auto"/>
              <w:bottom w:val="single" w:sz="4" w:space="0" w:color="auto"/>
              <w:right w:val="single" w:sz="4" w:space="0" w:color="auto"/>
            </w:tcBorders>
            <w:vAlign w:val="center"/>
          </w:tcPr>
          <w:p w14:paraId="4019F426"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3.85</w:t>
            </w:r>
          </w:p>
        </w:tc>
      </w:tr>
      <w:tr w:rsidR="00A90FD0" w:rsidRPr="00480220" w14:paraId="3997A543" w14:textId="77777777" w:rsidTr="00761713">
        <w:trPr>
          <w:trHeight w:val="839"/>
        </w:trPr>
        <w:tc>
          <w:tcPr>
            <w:tcW w:w="538" w:type="dxa"/>
            <w:tcBorders>
              <w:top w:val="single" w:sz="4" w:space="0" w:color="auto"/>
              <w:left w:val="single" w:sz="4" w:space="0" w:color="auto"/>
              <w:bottom w:val="single" w:sz="4" w:space="0" w:color="auto"/>
              <w:right w:val="single" w:sz="4" w:space="0" w:color="auto"/>
            </w:tcBorders>
            <w:vAlign w:val="center"/>
            <w:hideMark/>
          </w:tcPr>
          <w:p w14:paraId="382E7F76"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6</w:t>
            </w:r>
          </w:p>
        </w:tc>
        <w:tc>
          <w:tcPr>
            <w:tcW w:w="3672" w:type="dxa"/>
            <w:tcBorders>
              <w:top w:val="single" w:sz="4" w:space="0" w:color="auto"/>
              <w:left w:val="single" w:sz="4" w:space="0" w:color="auto"/>
              <w:bottom w:val="single" w:sz="4" w:space="0" w:color="auto"/>
              <w:right w:val="single" w:sz="4" w:space="0" w:color="auto"/>
            </w:tcBorders>
            <w:hideMark/>
          </w:tcPr>
          <w:p w14:paraId="6ADCB632"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Sustainable agricultural practices are costly and can be only adopted by rich farmers (-)</w:t>
            </w:r>
          </w:p>
        </w:tc>
        <w:tc>
          <w:tcPr>
            <w:tcW w:w="801" w:type="dxa"/>
            <w:tcBorders>
              <w:top w:val="single" w:sz="4" w:space="0" w:color="auto"/>
              <w:left w:val="single" w:sz="4" w:space="0" w:color="auto"/>
              <w:bottom w:val="single" w:sz="4" w:space="0" w:color="auto"/>
              <w:right w:val="single" w:sz="4" w:space="0" w:color="auto"/>
            </w:tcBorders>
            <w:vAlign w:val="center"/>
          </w:tcPr>
          <w:p w14:paraId="30467E52"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23</w:t>
            </w:r>
          </w:p>
        </w:tc>
        <w:tc>
          <w:tcPr>
            <w:tcW w:w="801" w:type="dxa"/>
            <w:tcBorders>
              <w:top w:val="single" w:sz="4" w:space="0" w:color="auto"/>
              <w:left w:val="single" w:sz="4" w:space="0" w:color="auto"/>
              <w:bottom w:val="single" w:sz="4" w:space="0" w:color="auto"/>
              <w:right w:val="single" w:sz="4" w:space="0" w:color="auto"/>
            </w:tcBorders>
            <w:vAlign w:val="center"/>
          </w:tcPr>
          <w:p w14:paraId="1B68E7D5"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57</w:t>
            </w:r>
          </w:p>
        </w:tc>
        <w:tc>
          <w:tcPr>
            <w:tcW w:w="801" w:type="dxa"/>
            <w:tcBorders>
              <w:top w:val="single" w:sz="4" w:space="0" w:color="auto"/>
              <w:left w:val="single" w:sz="4" w:space="0" w:color="auto"/>
              <w:bottom w:val="single" w:sz="4" w:space="0" w:color="auto"/>
              <w:right w:val="single" w:sz="4" w:space="0" w:color="auto"/>
            </w:tcBorders>
            <w:vAlign w:val="center"/>
          </w:tcPr>
          <w:p w14:paraId="22929A44"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20</w:t>
            </w:r>
          </w:p>
        </w:tc>
        <w:tc>
          <w:tcPr>
            <w:tcW w:w="801" w:type="dxa"/>
            <w:tcBorders>
              <w:top w:val="single" w:sz="4" w:space="0" w:color="auto"/>
              <w:left w:val="single" w:sz="4" w:space="0" w:color="auto"/>
              <w:bottom w:val="single" w:sz="4" w:space="0" w:color="auto"/>
              <w:right w:val="single" w:sz="4" w:space="0" w:color="auto"/>
            </w:tcBorders>
            <w:vAlign w:val="center"/>
          </w:tcPr>
          <w:p w14:paraId="6D34EBE8"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801" w:type="dxa"/>
            <w:tcBorders>
              <w:top w:val="single" w:sz="4" w:space="0" w:color="auto"/>
              <w:left w:val="single" w:sz="4" w:space="0" w:color="auto"/>
              <w:bottom w:val="single" w:sz="4" w:space="0" w:color="auto"/>
              <w:right w:val="single" w:sz="4" w:space="0" w:color="auto"/>
            </w:tcBorders>
            <w:vAlign w:val="center"/>
          </w:tcPr>
          <w:p w14:paraId="224B0EE1"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01" w:type="dxa"/>
            <w:tcBorders>
              <w:top w:val="single" w:sz="4" w:space="0" w:color="auto"/>
              <w:left w:val="single" w:sz="4" w:space="0" w:color="auto"/>
              <w:bottom w:val="single" w:sz="4" w:space="0" w:color="auto"/>
              <w:right w:val="single" w:sz="4" w:space="0" w:color="auto"/>
            </w:tcBorders>
            <w:vAlign w:val="center"/>
          </w:tcPr>
          <w:p w14:paraId="3486A149"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403</w:t>
            </w:r>
          </w:p>
        </w:tc>
        <w:tc>
          <w:tcPr>
            <w:tcW w:w="876" w:type="dxa"/>
            <w:tcBorders>
              <w:top w:val="single" w:sz="4" w:space="0" w:color="auto"/>
              <w:left w:val="single" w:sz="4" w:space="0" w:color="auto"/>
              <w:bottom w:val="single" w:sz="4" w:space="0" w:color="auto"/>
              <w:right w:val="single" w:sz="4" w:space="0" w:color="auto"/>
            </w:tcBorders>
            <w:vAlign w:val="center"/>
          </w:tcPr>
          <w:p w14:paraId="2BE6354D"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4.03</w:t>
            </w:r>
          </w:p>
        </w:tc>
      </w:tr>
      <w:tr w:rsidR="00A90FD0" w:rsidRPr="00480220" w14:paraId="63FB6A2F" w14:textId="77777777" w:rsidTr="00761713">
        <w:trPr>
          <w:trHeight w:val="839"/>
        </w:trPr>
        <w:tc>
          <w:tcPr>
            <w:tcW w:w="538" w:type="dxa"/>
            <w:tcBorders>
              <w:top w:val="single" w:sz="4" w:space="0" w:color="auto"/>
              <w:left w:val="single" w:sz="4" w:space="0" w:color="auto"/>
              <w:bottom w:val="single" w:sz="4" w:space="0" w:color="auto"/>
              <w:right w:val="single" w:sz="4" w:space="0" w:color="auto"/>
            </w:tcBorders>
            <w:vAlign w:val="center"/>
            <w:hideMark/>
          </w:tcPr>
          <w:p w14:paraId="09ABD076"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7</w:t>
            </w:r>
          </w:p>
        </w:tc>
        <w:tc>
          <w:tcPr>
            <w:tcW w:w="3672" w:type="dxa"/>
            <w:tcBorders>
              <w:top w:val="single" w:sz="4" w:space="0" w:color="auto"/>
              <w:left w:val="single" w:sz="4" w:space="0" w:color="auto"/>
              <w:bottom w:val="single" w:sz="4" w:space="0" w:color="auto"/>
              <w:right w:val="single" w:sz="4" w:space="0" w:color="auto"/>
            </w:tcBorders>
            <w:hideMark/>
          </w:tcPr>
          <w:p w14:paraId="1F68FF88"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Agricultural practices of my village lack concerns about health and natural resources (-)</w:t>
            </w:r>
          </w:p>
        </w:tc>
        <w:tc>
          <w:tcPr>
            <w:tcW w:w="801" w:type="dxa"/>
            <w:tcBorders>
              <w:top w:val="single" w:sz="4" w:space="0" w:color="auto"/>
              <w:left w:val="single" w:sz="4" w:space="0" w:color="auto"/>
              <w:bottom w:val="single" w:sz="4" w:space="0" w:color="auto"/>
              <w:right w:val="single" w:sz="4" w:space="0" w:color="auto"/>
            </w:tcBorders>
            <w:vAlign w:val="center"/>
          </w:tcPr>
          <w:p w14:paraId="1A1FD4E2"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w:t>
            </w:r>
          </w:p>
        </w:tc>
        <w:tc>
          <w:tcPr>
            <w:tcW w:w="801" w:type="dxa"/>
            <w:tcBorders>
              <w:top w:val="single" w:sz="4" w:space="0" w:color="auto"/>
              <w:left w:val="single" w:sz="4" w:space="0" w:color="auto"/>
              <w:bottom w:val="single" w:sz="4" w:space="0" w:color="auto"/>
              <w:right w:val="single" w:sz="4" w:space="0" w:color="auto"/>
            </w:tcBorders>
            <w:vAlign w:val="center"/>
          </w:tcPr>
          <w:p w14:paraId="523698B9"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31</w:t>
            </w:r>
          </w:p>
        </w:tc>
        <w:tc>
          <w:tcPr>
            <w:tcW w:w="801" w:type="dxa"/>
            <w:tcBorders>
              <w:top w:val="single" w:sz="4" w:space="0" w:color="auto"/>
              <w:left w:val="single" w:sz="4" w:space="0" w:color="auto"/>
              <w:bottom w:val="single" w:sz="4" w:space="0" w:color="auto"/>
              <w:right w:val="single" w:sz="4" w:space="0" w:color="auto"/>
            </w:tcBorders>
            <w:vAlign w:val="center"/>
          </w:tcPr>
          <w:p w14:paraId="138DDB02"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58</w:t>
            </w:r>
          </w:p>
        </w:tc>
        <w:tc>
          <w:tcPr>
            <w:tcW w:w="801" w:type="dxa"/>
            <w:tcBorders>
              <w:top w:val="single" w:sz="4" w:space="0" w:color="auto"/>
              <w:left w:val="single" w:sz="4" w:space="0" w:color="auto"/>
              <w:bottom w:val="single" w:sz="4" w:space="0" w:color="auto"/>
              <w:right w:val="single" w:sz="4" w:space="0" w:color="auto"/>
            </w:tcBorders>
            <w:vAlign w:val="center"/>
          </w:tcPr>
          <w:p w14:paraId="4417A17C"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w:t>
            </w:r>
          </w:p>
        </w:tc>
        <w:tc>
          <w:tcPr>
            <w:tcW w:w="801" w:type="dxa"/>
            <w:tcBorders>
              <w:top w:val="single" w:sz="4" w:space="0" w:color="auto"/>
              <w:left w:val="single" w:sz="4" w:space="0" w:color="auto"/>
              <w:bottom w:val="single" w:sz="4" w:space="0" w:color="auto"/>
              <w:right w:val="single" w:sz="4" w:space="0" w:color="auto"/>
            </w:tcBorders>
            <w:vAlign w:val="center"/>
          </w:tcPr>
          <w:p w14:paraId="599AF001"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01" w:type="dxa"/>
            <w:tcBorders>
              <w:top w:val="single" w:sz="4" w:space="0" w:color="auto"/>
              <w:left w:val="single" w:sz="4" w:space="0" w:color="auto"/>
              <w:bottom w:val="single" w:sz="4" w:space="0" w:color="auto"/>
              <w:right w:val="single" w:sz="4" w:space="0" w:color="auto"/>
            </w:tcBorders>
            <w:vAlign w:val="center"/>
          </w:tcPr>
          <w:p w14:paraId="27F64E07"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326</w:t>
            </w:r>
          </w:p>
        </w:tc>
        <w:tc>
          <w:tcPr>
            <w:tcW w:w="876" w:type="dxa"/>
            <w:tcBorders>
              <w:top w:val="single" w:sz="4" w:space="0" w:color="auto"/>
              <w:left w:val="single" w:sz="4" w:space="0" w:color="auto"/>
              <w:bottom w:val="single" w:sz="4" w:space="0" w:color="auto"/>
              <w:right w:val="single" w:sz="4" w:space="0" w:color="auto"/>
            </w:tcBorders>
            <w:vAlign w:val="center"/>
          </w:tcPr>
          <w:p w14:paraId="2F1C1918"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3.26</w:t>
            </w:r>
          </w:p>
        </w:tc>
      </w:tr>
      <w:tr w:rsidR="00A90FD0" w:rsidRPr="00480220" w14:paraId="5D06E5B0" w14:textId="77777777" w:rsidTr="00761713">
        <w:trPr>
          <w:trHeight w:val="839"/>
        </w:trPr>
        <w:tc>
          <w:tcPr>
            <w:tcW w:w="538" w:type="dxa"/>
            <w:tcBorders>
              <w:top w:val="single" w:sz="4" w:space="0" w:color="auto"/>
              <w:left w:val="single" w:sz="4" w:space="0" w:color="auto"/>
              <w:bottom w:val="single" w:sz="4" w:space="0" w:color="auto"/>
              <w:right w:val="single" w:sz="4" w:space="0" w:color="auto"/>
            </w:tcBorders>
            <w:vAlign w:val="center"/>
            <w:hideMark/>
          </w:tcPr>
          <w:p w14:paraId="3F257D51"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8</w:t>
            </w:r>
          </w:p>
        </w:tc>
        <w:tc>
          <w:tcPr>
            <w:tcW w:w="3672" w:type="dxa"/>
            <w:tcBorders>
              <w:top w:val="single" w:sz="4" w:space="0" w:color="auto"/>
              <w:left w:val="single" w:sz="4" w:space="0" w:color="auto"/>
              <w:bottom w:val="single" w:sz="4" w:space="0" w:color="auto"/>
              <w:right w:val="single" w:sz="4" w:space="0" w:color="auto"/>
            </w:tcBorders>
            <w:hideMark/>
          </w:tcPr>
          <w:p w14:paraId="1C456A04"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In my village, the farmers who adopted sustainable farming system have a quality life (+)</w:t>
            </w:r>
          </w:p>
        </w:tc>
        <w:tc>
          <w:tcPr>
            <w:tcW w:w="801" w:type="dxa"/>
            <w:tcBorders>
              <w:top w:val="single" w:sz="4" w:space="0" w:color="auto"/>
              <w:left w:val="single" w:sz="4" w:space="0" w:color="auto"/>
              <w:bottom w:val="single" w:sz="4" w:space="0" w:color="auto"/>
              <w:right w:val="single" w:sz="4" w:space="0" w:color="auto"/>
            </w:tcBorders>
            <w:vAlign w:val="center"/>
          </w:tcPr>
          <w:p w14:paraId="2E00C9E9"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39</w:t>
            </w:r>
          </w:p>
        </w:tc>
        <w:tc>
          <w:tcPr>
            <w:tcW w:w="801" w:type="dxa"/>
            <w:tcBorders>
              <w:top w:val="single" w:sz="4" w:space="0" w:color="auto"/>
              <w:left w:val="single" w:sz="4" w:space="0" w:color="auto"/>
              <w:bottom w:val="single" w:sz="4" w:space="0" w:color="auto"/>
              <w:right w:val="single" w:sz="4" w:space="0" w:color="auto"/>
            </w:tcBorders>
            <w:vAlign w:val="center"/>
          </w:tcPr>
          <w:p w14:paraId="6F4EBACC"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55</w:t>
            </w:r>
          </w:p>
        </w:tc>
        <w:tc>
          <w:tcPr>
            <w:tcW w:w="801" w:type="dxa"/>
            <w:tcBorders>
              <w:top w:val="single" w:sz="4" w:space="0" w:color="auto"/>
              <w:left w:val="single" w:sz="4" w:space="0" w:color="auto"/>
              <w:bottom w:val="single" w:sz="4" w:space="0" w:color="auto"/>
              <w:right w:val="single" w:sz="4" w:space="0" w:color="auto"/>
            </w:tcBorders>
            <w:vAlign w:val="center"/>
          </w:tcPr>
          <w:p w14:paraId="3A610511"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6</w:t>
            </w:r>
          </w:p>
        </w:tc>
        <w:tc>
          <w:tcPr>
            <w:tcW w:w="801" w:type="dxa"/>
            <w:tcBorders>
              <w:top w:val="single" w:sz="4" w:space="0" w:color="auto"/>
              <w:left w:val="single" w:sz="4" w:space="0" w:color="auto"/>
              <w:bottom w:val="single" w:sz="4" w:space="0" w:color="auto"/>
              <w:right w:val="single" w:sz="4" w:space="0" w:color="auto"/>
            </w:tcBorders>
            <w:vAlign w:val="center"/>
          </w:tcPr>
          <w:p w14:paraId="370C38D0"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801" w:type="dxa"/>
            <w:tcBorders>
              <w:top w:val="single" w:sz="4" w:space="0" w:color="auto"/>
              <w:left w:val="single" w:sz="4" w:space="0" w:color="auto"/>
              <w:bottom w:val="single" w:sz="4" w:space="0" w:color="auto"/>
              <w:right w:val="single" w:sz="4" w:space="0" w:color="auto"/>
            </w:tcBorders>
            <w:vAlign w:val="center"/>
          </w:tcPr>
          <w:p w14:paraId="6AEC6305"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01" w:type="dxa"/>
            <w:tcBorders>
              <w:top w:val="single" w:sz="4" w:space="0" w:color="auto"/>
              <w:left w:val="single" w:sz="4" w:space="0" w:color="auto"/>
              <w:bottom w:val="single" w:sz="4" w:space="0" w:color="auto"/>
              <w:right w:val="single" w:sz="4" w:space="0" w:color="auto"/>
            </w:tcBorders>
            <w:vAlign w:val="center"/>
          </w:tcPr>
          <w:p w14:paraId="099FA065"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433</w:t>
            </w:r>
          </w:p>
        </w:tc>
        <w:tc>
          <w:tcPr>
            <w:tcW w:w="876" w:type="dxa"/>
            <w:tcBorders>
              <w:top w:val="single" w:sz="4" w:space="0" w:color="auto"/>
              <w:left w:val="single" w:sz="4" w:space="0" w:color="auto"/>
              <w:bottom w:val="single" w:sz="4" w:space="0" w:color="auto"/>
              <w:right w:val="single" w:sz="4" w:space="0" w:color="auto"/>
            </w:tcBorders>
            <w:vAlign w:val="center"/>
          </w:tcPr>
          <w:p w14:paraId="4BD8F39F"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4.33</w:t>
            </w:r>
          </w:p>
        </w:tc>
      </w:tr>
      <w:tr w:rsidR="00A90FD0" w:rsidRPr="00480220" w14:paraId="0D50F5A1" w14:textId="77777777" w:rsidTr="00761713">
        <w:trPr>
          <w:trHeight w:val="1073"/>
        </w:trPr>
        <w:tc>
          <w:tcPr>
            <w:tcW w:w="538" w:type="dxa"/>
            <w:tcBorders>
              <w:top w:val="single" w:sz="4" w:space="0" w:color="auto"/>
              <w:left w:val="single" w:sz="4" w:space="0" w:color="auto"/>
              <w:bottom w:val="single" w:sz="4" w:space="0" w:color="auto"/>
              <w:right w:val="single" w:sz="4" w:space="0" w:color="auto"/>
            </w:tcBorders>
            <w:vAlign w:val="center"/>
            <w:hideMark/>
          </w:tcPr>
          <w:p w14:paraId="6CA6835A"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lastRenderedPageBreak/>
              <w:t>9</w:t>
            </w:r>
          </w:p>
        </w:tc>
        <w:tc>
          <w:tcPr>
            <w:tcW w:w="3672" w:type="dxa"/>
            <w:tcBorders>
              <w:top w:val="single" w:sz="4" w:space="0" w:color="auto"/>
              <w:left w:val="single" w:sz="4" w:space="0" w:color="auto"/>
              <w:bottom w:val="single" w:sz="4" w:space="0" w:color="auto"/>
              <w:right w:val="single" w:sz="4" w:space="0" w:color="auto"/>
            </w:tcBorders>
            <w:hideMark/>
          </w:tcPr>
          <w:p w14:paraId="4B09FB8C"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I look forward to engage in training and demonstration on sustainable technologies for adoption (+)</w:t>
            </w:r>
          </w:p>
        </w:tc>
        <w:tc>
          <w:tcPr>
            <w:tcW w:w="801" w:type="dxa"/>
            <w:tcBorders>
              <w:top w:val="single" w:sz="4" w:space="0" w:color="auto"/>
              <w:left w:val="single" w:sz="4" w:space="0" w:color="auto"/>
              <w:bottom w:val="single" w:sz="4" w:space="0" w:color="auto"/>
              <w:right w:val="single" w:sz="4" w:space="0" w:color="auto"/>
            </w:tcBorders>
            <w:vAlign w:val="center"/>
          </w:tcPr>
          <w:p w14:paraId="5903FA68"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801" w:type="dxa"/>
            <w:tcBorders>
              <w:top w:val="single" w:sz="4" w:space="0" w:color="auto"/>
              <w:left w:val="single" w:sz="4" w:space="0" w:color="auto"/>
              <w:bottom w:val="single" w:sz="4" w:space="0" w:color="auto"/>
              <w:right w:val="single" w:sz="4" w:space="0" w:color="auto"/>
            </w:tcBorders>
            <w:vAlign w:val="center"/>
          </w:tcPr>
          <w:p w14:paraId="08AA4BBD"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801" w:type="dxa"/>
            <w:tcBorders>
              <w:top w:val="single" w:sz="4" w:space="0" w:color="auto"/>
              <w:left w:val="single" w:sz="4" w:space="0" w:color="auto"/>
              <w:bottom w:val="single" w:sz="4" w:space="0" w:color="auto"/>
              <w:right w:val="single" w:sz="4" w:space="0" w:color="auto"/>
            </w:tcBorders>
            <w:vAlign w:val="center"/>
          </w:tcPr>
          <w:p w14:paraId="082850FA"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31</w:t>
            </w:r>
          </w:p>
        </w:tc>
        <w:tc>
          <w:tcPr>
            <w:tcW w:w="801" w:type="dxa"/>
            <w:tcBorders>
              <w:top w:val="single" w:sz="4" w:space="0" w:color="auto"/>
              <w:left w:val="single" w:sz="4" w:space="0" w:color="auto"/>
              <w:bottom w:val="single" w:sz="4" w:space="0" w:color="auto"/>
              <w:right w:val="single" w:sz="4" w:space="0" w:color="auto"/>
            </w:tcBorders>
            <w:vAlign w:val="center"/>
          </w:tcPr>
          <w:p w14:paraId="0DB74CF5"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69</w:t>
            </w:r>
          </w:p>
        </w:tc>
        <w:tc>
          <w:tcPr>
            <w:tcW w:w="801" w:type="dxa"/>
            <w:tcBorders>
              <w:top w:val="single" w:sz="4" w:space="0" w:color="auto"/>
              <w:left w:val="single" w:sz="4" w:space="0" w:color="auto"/>
              <w:bottom w:val="single" w:sz="4" w:space="0" w:color="auto"/>
              <w:right w:val="single" w:sz="4" w:space="0" w:color="auto"/>
            </w:tcBorders>
            <w:vAlign w:val="center"/>
          </w:tcPr>
          <w:p w14:paraId="4C100714"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701" w:type="dxa"/>
            <w:tcBorders>
              <w:top w:val="single" w:sz="4" w:space="0" w:color="auto"/>
              <w:left w:val="single" w:sz="4" w:space="0" w:color="auto"/>
              <w:bottom w:val="single" w:sz="4" w:space="0" w:color="auto"/>
              <w:right w:val="single" w:sz="4" w:space="0" w:color="auto"/>
            </w:tcBorders>
            <w:vAlign w:val="center"/>
          </w:tcPr>
          <w:p w14:paraId="1DEC6D53"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131</w:t>
            </w:r>
          </w:p>
        </w:tc>
        <w:tc>
          <w:tcPr>
            <w:tcW w:w="876" w:type="dxa"/>
            <w:tcBorders>
              <w:top w:val="single" w:sz="4" w:space="0" w:color="auto"/>
              <w:left w:val="single" w:sz="4" w:space="0" w:color="auto"/>
              <w:bottom w:val="single" w:sz="4" w:space="0" w:color="auto"/>
              <w:right w:val="single" w:sz="4" w:space="0" w:color="auto"/>
            </w:tcBorders>
            <w:vAlign w:val="center"/>
          </w:tcPr>
          <w:p w14:paraId="122AC194"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1.31</w:t>
            </w:r>
          </w:p>
        </w:tc>
      </w:tr>
      <w:tr w:rsidR="00A90FD0" w:rsidRPr="00480220" w14:paraId="70238A8F" w14:textId="77777777" w:rsidTr="00761713">
        <w:trPr>
          <w:trHeight w:val="1065"/>
        </w:trPr>
        <w:tc>
          <w:tcPr>
            <w:tcW w:w="538" w:type="dxa"/>
            <w:tcBorders>
              <w:top w:val="single" w:sz="4" w:space="0" w:color="auto"/>
              <w:left w:val="single" w:sz="4" w:space="0" w:color="auto"/>
              <w:bottom w:val="single" w:sz="4" w:space="0" w:color="auto"/>
              <w:right w:val="single" w:sz="4" w:space="0" w:color="auto"/>
            </w:tcBorders>
            <w:vAlign w:val="center"/>
            <w:hideMark/>
          </w:tcPr>
          <w:p w14:paraId="75EBD111"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10</w:t>
            </w:r>
          </w:p>
        </w:tc>
        <w:tc>
          <w:tcPr>
            <w:tcW w:w="3672" w:type="dxa"/>
            <w:tcBorders>
              <w:top w:val="single" w:sz="4" w:space="0" w:color="auto"/>
              <w:left w:val="single" w:sz="4" w:space="0" w:color="auto"/>
              <w:bottom w:val="single" w:sz="4" w:space="0" w:color="auto"/>
              <w:right w:val="single" w:sz="4" w:space="0" w:color="auto"/>
            </w:tcBorders>
            <w:hideMark/>
          </w:tcPr>
          <w:p w14:paraId="72C06020"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I follow integrated farming practices to maintain cash flow throughout the year and increase sustainability (+)</w:t>
            </w:r>
          </w:p>
        </w:tc>
        <w:tc>
          <w:tcPr>
            <w:tcW w:w="801" w:type="dxa"/>
            <w:tcBorders>
              <w:top w:val="single" w:sz="4" w:space="0" w:color="auto"/>
              <w:left w:val="single" w:sz="4" w:space="0" w:color="auto"/>
              <w:bottom w:val="single" w:sz="4" w:space="0" w:color="auto"/>
              <w:right w:val="single" w:sz="4" w:space="0" w:color="auto"/>
            </w:tcBorders>
            <w:vAlign w:val="center"/>
          </w:tcPr>
          <w:p w14:paraId="59349BA4"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801" w:type="dxa"/>
            <w:tcBorders>
              <w:top w:val="single" w:sz="4" w:space="0" w:color="auto"/>
              <w:left w:val="single" w:sz="4" w:space="0" w:color="auto"/>
              <w:bottom w:val="single" w:sz="4" w:space="0" w:color="auto"/>
              <w:right w:val="single" w:sz="4" w:space="0" w:color="auto"/>
            </w:tcBorders>
            <w:vAlign w:val="center"/>
          </w:tcPr>
          <w:p w14:paraId="5243D1B2"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8</w:t>
            </w:r>
          </w:p>
        </w:tc>
        <w:tc>
          <w:tcPr>
            <w:tcW w:w="801" w:type="dxa"/>
            <w:tcBorders>
              <w:top w:val="single" w:sz="4" w:space="0" w:color="auto"/>
              <w:left w:val="single" w:sz="4" w:space="0" w:color="auto"/>
              <w:bottom w:val="single" w:sz="4" w:space="0" w:color="auto"/>
              <w:right w:val="single" w:sz="4" w:space="0" w:color="auto"/>
            </w:tcBorders>
            <w:vAlign w:val="center"/>
          </w:tcPr>
          <w:p w14:paraId="0ED081D1"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53</w:t>
            </w:r>
          </w:p>
        </w:tc>
        <w:tc>
          <w:tcPr>
            <w:tcW w:w="801" w:type="dxa"/>
            <w:tcBorders>
              <w:top w:val="single" w:sz="4" w:space="0" w:color="auto"/>
              <w:left w:val="single" w:sz="4" w:space="0" w:color="auto"/>
              <w:bottom w:val="single" w:sz="4" w:space="0" w:color="auto"/>
              <w:right w:val="single" w:sz="4" w:space="0" w:color="auto"/>
            </w:tcBorders>
            <w:vAlign w:val="center"/>
          </w:tcPr>
          <w:p w14:paraId="7010F4D5"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31</w:t>
            </w:r>
          </w:p>
        </w:tc>
        <w:tc>
          <w:tcPr>
            <w:tcW w:w="801" w:type="dxa"/>
            <w:tcBorders>
              <w:top w:val="single" w:sz="4" w:space="0" w:color="auto"/>
              <w:left w:val="single" w:sz="4" w:space="0" w:color="auto"/>
              <w:bottom w:val="single" w:sz="4" w:space="0" w:color="auto"/>
              <w:right w:val="single" w:sz="4" w:space="0" w:color="auto"/>
            </w:tcBorders>
            <w:vAlign w:val="center"/>
          </w:tcPr>
          <w:p w14:paraId="558D7B46"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8</w:t>
            </w:r>
          </w:p>
        </w:tc>
        <w:tc>
          <w:tcPr>
            <w:tcW w:w="701" w:type="dxa"/>
            <w:tcBorders>
              <w:top w:val="single" w:sz="4" w:space="0" w:color="auto"/>
              <w:left w:val="single" w:sz="4" w:space="0" w:color="auto"/>
              <w:bottom w:val="single" w:sz="4" w:space="0" w:color="auto"/>
              <w:right w:val="single" w:sz="4" w:space="0" w:color="auto"/>
            </w:tcBorders>
            <w:vAlign w:val="center"/>
          </w:tcPr>
          <w:p w14:paraId="2FBF1BD9"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261</w:t>
            </w:r>
          </w:p>
        </w:tc>
        <w:tc>
          <w:tcPr>
            <w:tcW w:w="876" w:type="dxa"/>
            <w:tcBorders>
              <w:top w:val="single" w:sz="4" w:space="0" w:color="auto"/>
              <w:left w:val="single" w:sz="4" w:space="0" w:color="auto"/>
              <w:bottom w:val="single" w:sz="4" w:space="0" w:color="auto"/>
              <w:right w:val="single" w:sz="4" w:space="0" w:color="auto"/>
            </w:tcBorders>
            <w:vAlign w:val="center"/>
          </w:tcPr>
          <w:p w14:paraId="519C317E"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2.61</w:t>
            </w:r>
          </w:p>
        </w:tc>
      </w:tr>
      <w:tr w:rsidR="00A90FD0" w:rsidRPr="00480220" w14:paraId="69526463" w14:textId="77777777" w:rsidTr="00761713">
        <w:trPr>
          <w:trHeight w:val="1073"/>
        </w:trPr>
        <w:tc>
          <w:tcPr>
            <w:tcW w:w="538" w:type="dxa"/>
            <w:tcBorders>
              <w:top w:val="single" w:sz="4" w:space="0" w:color="auto"/>
              <w:left w:val="single" w:sz="4" w:space="0" w:color="auto"/>
              <w:bottom w:val="single" w:sz="4" w:space="0" w:color="auto"/>
              <w:right w:val="single" w:sz="4" w:space="0" w:color="auto"/>
            </w:tcBorders>
            <w:vAlign w:val="center"/>
            <w:hideMark/>
          </w:tcPr>
          <w:p w14:paraId="1E877D59"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11</w:t>
            </w:r>
          </w:p>
        </w:tc>
        <w:tc>
          <w:tcPr>
            <w:tcW w:w="3672" w:type="dxa"/>
            <w:tcBorders>
              <w:top w:val="single" w:sz="4" w:space="0" w:color="auto"/>
              <w:left w:val="single" w:sz="4" w:space="0" w:color="auto"/>
              <w:bottom w:val="single" w:sz="4" w:space="0" w:color="auto"/>
              <w:right w:val="single" w:sz="4" w:space="0" w:color="auto"/>
            </w:tcBorders>
            <w:hideMark/>
          </w:tcPr>
          <w:p w14:paraId="4EE07A4D"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There is a shortfall of social support regarding environmental issues and its protection (-)</w:t>
            </w:r>
          </w:p>
        </w:tc>
        <w:tc>
          <w:tcPr>
            <w:tcW w:w="801" w:type="dxa"/>
            <w:tcBorders>
              <w:top w:val="single" w:sz="4" w:space="0" w:color="auto"/>
              <w:left w:val="single" w:sz="4" w:space="0" w:color="auto"/>
              <w:bottom w:val="single" w:sz="4" w:space="0" w:color="auto"/>
              <w:right w:val="single" w:sz="4" w:space="0" w:color="auto"/>
            </w:tcBorders>
            <w:vAlign w:val="center"/>
          </w:tcPr>
          <w:p w14:paraId="14C0B3F1"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801" w:type="dxa"/>
            <w:tcBorders>
              <w:top w:val="single" w:sz="4" w:space="0" w:color="auto"/>
              <w:left w:val="single" w:sz="4" w:space="0" w:color="auto"/>
              <w:bottom w:val="single" w:sz="4" w:space="0" w:color="auto"/>
              <w:right w:val="single" w:sz="4" w:space="0" w:color="auto"/>
            </w:tcBorders>
            <w:vAlign w:val="center"/>
          </w:tcPr>
          <w:p w14:paraId="3FC3E178"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801" w:type="dxa"/>
            <w:tcBorders>
              <w:top w:val="single" w:sz="4" w:space="0" w:color="auto"/>
              <w:left w:val="single" w:sz="4" w:space="0" w:color="auto"/>
              <w:bottom w:val="single" w:sz="4" w:space="0" w:color="auto"/>
              <w:right w:val="single" w:sz="4" w:space="0" w:color="auto"/>
            </w:tcBorders>
            <w:vAlign w:val="center"/>
          </w:tcPr>
          <w:p w14:paraId="58AD85EB"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15</w:t>
            </w:r>
          </w:p>
        </w:tc>
        <w:tc>
          <w:tcPr>
            <w:tcW w:w="801" w:type="dxa"/>
            <w:tcBorders>
              <w:top w:val="single" w:sz="4" w:space="0" w:color="auto"/>
              <w:left w:val="single" w:sz="4" w:space="0" w:color="auto"/>
              <w:bottom w:val="single" w:sz="4" w:space="0" w:color="auto"/>
              <w:right w:val="single" w:sz="4" w:space="0" w:color="auto"/>
            </w:tcBorders>
            <w:vAlign w:val="center"/>
          </w:tcPr>
          <w:p w14:paraId="13F77399"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57</w:t>
            </w:r>
          </w:p>
        </w:tc>
        <w:tc>
          <w:tcPr>
            <w:tcW w:w="801" w:type="dxa"/>
            <w:tcBorders>
              <w:top w:val="single" w:sz="4" w:space="0" w:color="auto"/>
              <w:left w:val="single" w:sz="4" w:space="0" w:color="auto"/>
              <w:bottom w:val="single" w:sz="4" w:space="0" w:color="auto"/>
              <w:right w:val="single" w:sz="4" w:space="0" w:color="auto"/>
            </w:tcBorders>
            <w:vAlign w:val="center"/>
          </w:tcPr>
          <w:p w14:paraId="171A654A"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28</w:t>
            </w:r>
          </w:p>
        </w:tc>
        <w:tc>
          <w:tcPr>
            <w:tcW w:w="701" w:type="dxa"/>
            <w:tcBorders>
              <w:top w:val="single" w:sz="4" w:space="0" w:color="auto"/>
              <w:left w:val="single" w:sz="4" w:space="0" w:color="auto"/>
              <w:bottom w:val="single" w:sz="4" w:space="0" w:color="auto"/>
              <w:right w:val="single" w:sz="4" w:space="0" w:color="auto"/>
            </w:tcBorders>
            <w:vAlign w:val="center"/>
          </w:tcPr>
          <w:p w14:paraId="6AAC7DE7"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187</w:t>
            </w:r>
          </w:p>
        </w:tc>
        <w:tc>
          <w:tcPr>
            <w:tcW w:w="876" w:type="dxa"/>
            <w:tcBorders>
              <w:top w:val="single" w:sz="4" w:space="0" w:color="auto"/>
              <w:left w:val="single" w:sz="4" w:space="0" w:color="auto"/>
              <w:bottom w:val="single" w:sz="4" w:space="0" w:color="auto"/>
              <w:right w:val="single" w:sz="4" w:space="0" w:color="auto"/>
            </w:tcBorders>
            <w:vAlign w:val="center"/>
          </w:tcPr>
          <w:p w14:paraId="766705B2"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1.87</w:t>
            </w:r>
          </w:p>
        </w:tc>
      </w:tr>
      <w:tr w:rsidR="00A90FD0" w:rsidRPr="00480220" w14:paraId="650D12A5" w14:textId="77777777" w:rsidTr="00761713">
        <w:trPr>
          <w:trHeight w:val="839"/>
        </w:trPr>
        <w:tc>
          <w:tcPr>
            <w:tcW w:w="538" w:type="dxa"/>
            <w:tcBorders>
              <w:top w:val="single" w:sz="4" w:space="0" w:color="auto"/>
              <w:left w:val="single" w:sz="4" w:space="0" w:color="auto"/>
              <w:bottom w:val="single" w:sz="4" w:space="0" w:color="auto"/>
              <w:right w:val="single" w:sz="4" w:space="0" w:color="auto"/>
            </w:tcBorders>
            <w:vAlign w:val="center"/>
            <w:hideMark/>
          </w:tcPr>
          <w:p w14:paraId="18E22B5E"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12</w:t>
            </w:r>
          </w:p>
        </w:tc>
        <w:tc>
          <w:tcPr>
            <w:tcW w:w="3672" w:type="dxa"/>
            <w:tcBorders>
              <w:top w:val="single" w:sz="4" w:space="0" w:color="auto"/>
              <w:left w:val="single" w:sz="4" w:space="0" w:color="auto"/>
              <w:bottom w:val="single" w:sz="4" w:space="0" w:color="auto"/>
              <w:right w:val="single" w:sz="4" w:space="0" w:color="auto"/>
            </w:tcBorders>
            <w:hideMark/>
          </w:tcPr>
          <w:p w14:paraId="37A68339"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I am not aware of the importance of natural resource conservation in agricultural practices (-)</w:t>
            </w:r>
          </w:p>
        </w:tc>
        <w:tc>
          <w:tcPr>
            <w:tcW w:w="801" w:type="dxa"/>
            <w:tcBorders>
              <w:top w:val="single" w:sz="4" w:space="0" w:color="auto"/>
              <w:left w:val="single" w:sz="4" w:space="0" w:color="auto"/>
              <w:bottom w:val="single" w:sz="4" w:space="0" w:color="auto"/>
              <w:right w:val="single" w:sz="4" w:space="0" w:color="auto"/>
            </w:tcBorders>
            <w:vAlign w:val="center"/>
          </w:tcPr>
          <w:p w14:paraId="0A0505E4"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801" w:type="dxa"/>
            <w:tcBorders>
              <w:top w:val="single" w:sz="4" w:space="0" w:color="auto"/>
              <w:left w:val="single" w:sz="4" w:space="0" w:color="auto"/>
              <w:bottom w:val="single" w:sz="4" w:space="0" w:color="auto"/>
              <w:right w:val="single" w:sz="4" w:space="0" w:color="auto"/>
            </w:tcBorders>
            <w:vAlign w:val="center"/>
          </w:tcPr>
          <w:p w14:paraId="7DBFA9AE"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801" w:type="dxa"/>
            <w:tcBorders>
              <w:top w:val="single" w:sz="4" w:space="0" w:color="auto"/>
              <w:left w:val="single" w:sz="4" w:space="0" w:color="auto"/>
              <w:bottom w:val="single" w:sz="4" w:space="0" w:color="auto"/>
              <w:right w:val="single" w:sz="4" w:space="0" w:color="auto"/>
            </w:tcBorders>
            <w:vAlign w:val="center"/>
          </w:tcPr>
          <w:p w14:paraId="3CDD7EB5"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12</w:t>
            </w:r>
          </w:p>
        </w:tc>
        <w:tc>
          <w:tcPr>
            <w:tcW w:w="801" w:type="dxa"/>
            <w:tcBorders>
              <w:top w:val="single" w:sz="4" w:space="0" w:color="auto"/>
              <w:left w:val="single" w:sz="4" w:space="0" w:color="auto"/>
              <w:bottom w:val="single" w:sz="4" w:space="0" w:color="auto"/>
              <w:right w:val="single" w:sz="4" w:space="0" w:color="auto"/>
            </w:tcBorders>
            <w:vAlign w:val="center"/>
          </w:tcPr>
          <w:p w14:paraId="1852C165"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71</w:t>
            </w:r>
          </w:p>
        </w:tc>
        <w:tc>
          <w:tcPr>
            <w:tcW w:w="801" w:type="dxa"/>
            <w:tcBorders>
              <w:top w:val="single" w:sz="4" w:space="0" w:color="auto"/>
              <w:left w:val="single" w:sz="4" w:space="0" w:color="auto"/>
              <w:bottom w:val="single" w:sz="4" w:space="0" w:color="auto"/>
              <w:right w:val="single" w:sz="4" w:space="0" w:color="auto"/>
            </w:tcBorders>
            <w:vAlign w:val="center"/>
          </w:tcPr>
          <w:p w14:paraId="39D1F8CA"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12</w:t>
            </w:r>
          </w:p>
        </w:tc>
        <w:tc>
          <w:tcPr>
            <w:tcW w:w="701" w:type="dxa"/>
            <w:tcBorders>
              <w:top w:val="single" w:sz="4" w:space="0" w:color="auto"/>
              <w:left w:val="single" w:sz="4" w:space="0" w:color="auto"/>
              <w:bottom w:val="single" w:sz="4" w:space="0" w:color="auto"/>
              <w:right w:val="single" w:sz="4" w:space="0" w:color="auto"/>
            </w:tcBorders>
            <w:vAlign w:val="center"/>
          </w:tcPr>
          <w:p w14:paraId="47422098"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195</w:t>
            </w:r>
          </w:p>
        </w:tc>
        <w:tc>
          <w:tcPr>
            <w:tcW w:w="876" w:type="dxa"/>
            <w:tcBorders>
              <w:top w:val="single" w:sz="4" w:space="0" w:color="auto"/>
              <w:left w:val="single" w:sz="4" w:space="0" w:color="auto"/>
              <w:bottom w:val="single" w:sz="4" w:space="0" w:color="auto"/>
              <w:right w:val="single" w:sz="4" w:space="0" w:color="auto"/>
            </w:tcBorders>
            <w:vAlign w:val="center"/>
          </w:tcPr>
          <w:p w14:paraId="4EE93E6F"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1.95</w:t>
            </w:r>
          </w:p>
        </w:tc>
      </w:tr>
      <w:tr w:rsidR="00A90FD0" w:rsidRPr="00480220" w14:paraId="271A6949" w14:textId="77777777" w:rsidTr="00761713">
        <w:trPr>
          <w:trHeight w:val="839"/>
        </w:trPr>
        <w:tc>
          <w:tcPr>
            <w:tcW w:w="538" w:type="dxa"/>
            <w:tcBorders>
              <w:top w:val="single" w:sz="4" w:space="0" w:color="auto"/>
              <w:left w:val="single" w:sz="4" w:space="0" w:color="auto"/>
              <w:bottom w:val="single" w:sz="4" w:space="0" w:color="auto"/>
              <w:right w:val="single" w:sz="4" w:space="0" w:color="auto"/>
            </w:tcBorders>
            <w:vAlign w:val="center"/>
            <w:hideMark/>
          </w:tcPr>
          <w:p w14:paraId="41913A7A"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13</w:t>
            </w:r>
          </w:p>
        </w:tc>
        <w:tc>
          <w:tcPr>
            <w:tcW w:w="3672" w:type="dxa"/>
            <w:tcBorders>
              <w:top w:val="single" w:sz="4" w:space="0" w:color="auto"/>
              <w:left w:val="single" w:sz="4" w:space="0" w:color="auto"/>
              <w:bottom w:val="single" w:sz="4" w:space="0" w:color="auto"/>
              <w:right w:val="single" w:sz="4" w:space="0" w:color="auto"/>
            </w:tcBorders>
            <w:hideMark/>
          </w:tcPr>
          <w:p w14:paraId="7B7D41CB" w14:textId="77777777" w:rsidR="00A90FD0" w:rsidRPr="00480220" w:rsidRDefault="00A90FD0" w:rsidP="00480220">
            <w:pPr>
              <w:spacing w:after="160"/>
              <w:jc w:val="both"/>
              <w:rPr>
                <w:rFonts w:ascii="Times New Roman" w:hAnsi="Times New Roman" w:cs="Times New Roman"/>
                <w:sz w:val="24"/>
                <w:szCs w:val="24"/>
                <w:lang w:val="en-US"/>
              </w:rPr>
            </w:pPr>
            <w:r w:rsidRPr="00480220">
              <w:rPr>
                <w:rFonts w:ascii="Times New Roman" w:hAnsi="Times New Roman" w:cs="Times New Roman"/>
                <w:sz w:val="24"/>
                <w:szCs w:val="24"/>
              </w:rPr>
              <w:t>Cultivation without chemicals gives nutrients food and good health in society (+)</w:t>
            </w:r>
          </w:p>
        </w:tc>
        <w:tc>
          <w:tcPr>
            <w:tcW w:w="801" w:type="dxa"/>
            <w:tcBorders>
              <w:top w:val="single" w:sz="4" w:space="0" w:color="auto"/>
              <w:left w:val="single" w:sz="4" w:space="0" w:color="auto"/>
              <w:bottom w:val="single" w:sz="4" w:space="0" w:color="auto"/>
              <w:right w:val="single" w:sz="4" w:space="0" w:color="auto"/>
            </w:tcBorders>
            <w:vAlign w:val="center"/>
          </w:tcPr>
          <w:p w14:paraId="0F520308"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0</w:t>
            </w:r>
          </w:p>
        </w:tc>
        <w:tc>
          <w:tcPr>
            <w:tcW w:w="801" w:type="dxa"/>
            <w:tcBorders>
              <w:top w:val="single" w:sz="4" w:space="0" w:color="auto"/>
              <w:left w:val="single" w:sz="4" w:space="0" w:color="auto"/>
              <w:bottom w:val="single" w:sz="4" w:space="0" w:color="auto"/>
              <w:right w:val="single" w:sz="4" w:space="0" w:color="auto"/>
            </w:tcBorders>
            <w:vAlign w:val="center"/>
          </w:tcPr>
          <w:p w14:paraId="584B0E2A"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3</w:t>
            </w:r>
          </w:p>
        </w:tc>
        <w:tc>
          <w:tcPr>
            <w:tcW w:w="801" w:type="dxa"/>
            <w:tcBorders>
              <w:top w:val="single" w:sz="4" w:space="0" w:color="auto"/>
              <w:left w:val="single" w:sz="4" w:space="0" w:color="auto"/>
              <w:bottom w:val="single" w:sz="4" w:space="0" w:color="auto"/>
              <w:right w:val="single" w:sz="4" w:space="0" w:color="auto"/>
            </w:tcBorders>
            <w:vAlign w:val="center"/>
          </w:tcPr>
          <w:p w14:paraId="526B4D4E"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6</w:t>
            </w:r>
          </w:p>
        </w:tc>
        <w:tc>
          <w:tcPr>
            <w:tcW w:w="801" w:type="dxa"/>
            <w:tcBorders>
              <w:top w:val="single" w:sz="4" w:space="0" w:color="auto"/>
              <w:left w:val="single" w:sz="4" w:space="0" w:color="auto"/>
              <w:bottom w:val="single" w:sz="4" w:space="0" w:color="auto"/>
              <w:right w:val="single" w:sz="4" w:space="0" w:color="auto"/>
            </w:tcBorders>
            <w:vAlign w:val="center"/>
          </w:tcPr>
          <w:p w14:paraId="79818053"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68</w:t>
            </w:r>
          </w:p>
        </w:tc>
        <w:tc>
          <w:tcPr>
            <w:tcW w:w="801" w:type="dxa"/>
            <w:tcBorders>
              <w:top w:val="single" w:sz="4" w:space="0" w:color="auto"/>
              <w:left w:val="single" w:sz="4" w:space="0" w:color="auto"/>
              <w:bottom w:val="single" w:sz="4" w:space="0" w:color="auto"/>
              <w:right w:val="single" w:sz="4" w:space="0" w:color="auto"/>
            </w:tcBorders>
            <w:vAlign w:val="center"/>
          </w:tcPr>
          <w:p w14:paraId="7824EBEE" w14:textId="77777777" w:rsidR="00A90FD0" w:rsidRPr="00480220" w:rsidRDefault="00A90FD0" w:rsidP="00761713">
            <w:pPr>
              <w:spacing w:after="160"/>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23</w:t>
            </w:r>
          </w:p>
        </w:tc>
        <w:tc>
          <w:tcPr>
            <w:tcW w:w="701" w:type="dxa"/>
            <w:tcBorders>
              <w:top w:val="single" w:sz="4" w:space="0" w:color="auto"/>
              <w:left w:val="single" w:sz="4" w:space="0" w:color="auto"/>
              <w:bottom w:val="single" w:sz="4" w:space="0" w:color="auto"/>
              <w:right w:val="single" w:sz="4" w:space="0" w:color="auto"/>
            </w:tcBorders>
            <w:vAlign w:val="center"/>
          </w:tcPr>
          <w:p w14:paraId="3B7C0C5C"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189</w:t>
            </w:r>
          </w:p>
        </w:tc>
        <w:tc>
          <w:tcPr>
            <w:tcW w:w="876" w:type="dxa"/>
            <w:tcBorders>
              <w:top w:val="single" w:sz="4" w:space="0" w:color="auto"/>
              <w:left w:val="single" w:sz="4" w:space="0" w:color="auto"/>
              <w:bottom w:val="single" w:sz="4" w:space="0" w:color="auto"/>
              <w:right w:val="single" w:sz="4" w:space="0" w:color="auto"/>
            </w:tcBorders>
            <w:vAlign w:val="center"/>
          </w:tcPr>
          <w:p w14:paraId="20F30BDA" w14:textId="77777777" w:rsidR="00A90FD0" w:rsidRPr="00480220" w:rsidRDefault="00A90FD0" w:rsidP="00761713">
            <w:pPr>
              <w:jc w:val="center"/>
              <w:rPr>
                <w:rFonts w:ascii="Times New Roman" w:hAnsi="Times New Roman" w:cs="Times New Roman"/>
                <w:sz w:val="24"/>
                <w:szCs w:val="24"/>
                <w:lang w:val="en-US"/>
              </w:rPr>
            </w:pPr>
            <w:r w:rsidRPr="00480220">
              <w:rPr>
                <w:rFonts w:ascii="Times New Roman" w:hAnsi="Times New Roman" w:cs="Times New Roman"/>
                <w:sz w:val="24"/>
                <w:szCs w:val="24"/>
                <w:lang w:val="en-US"/>
              </w:rPr>
              <w:t>1.89</w:t>
            </w:r>
          </w:p>
        </w:tc>
      </w:tr>
      <w:tr w:rsidR="00A90FD0" w:rsidRPr="00480220" w14:paraId="630C7760" w14:textId="77777777" w:rsidTr="00761713">
        <w:trPr>
          <w:trHeight w:val="611"/>
        </w:trPr>
        <w:tc>
          <w:tcPr>
            <w:tcW w:w="9797" w:type="dxa"/>
            <w:gridSpan w:val="9"/>
            <w:tcBorders>
              <w:top w:val="single" w:sz="4" w:space="0" w:color="auto"/>
              <w:left w:val="single" w:sz="4" w:space="0" w:color="auto"/>
              <w:bottom w:val="single" w:sz="4" w:space="0" w:color="auto"/>
              <w:right w:val="single" w:sz="4" w:space="0" w:color="auto"/>
            </w:tcBorders>
          </w:tcPr>
          <w:p w14:paraId="04A631FA" w14:textId="77777777" w:rsidR="00A90FD0" w:rsidRPr="00480220" w:rsidRDefault="00A90FD0" w:rsidP="00480220">
            <w:pPr>
              <w:rPr>
                <w:rFonts w:ascii="Times New Roman" w:hAnsi="Times New Roman" w:cs="Times New Roman"/>
                <w:sz w:val="24"/>
                <w:szCs w:val="24"/>
              </w:rPr>
            </w:pPr>
            <w:r w:rsidRPr="00480220">
              <w:rPr>
                <w:rFonts w:ascii="Times New Roman" w:hAnsi="Times New Roman" w:cs="Times New Roman"/>
                <w:sz w:val="24"/>
                <w:szCs w:val="24"/>
              </w:rPr>
              <w:t>Strongly Agree (SA), Agree (A), Undecided (UD), Disagree (DA), and Strongly Disagree (SD) </w:t>
            </w:r>
          </w:p>
          <w:p w14:paraId="297405BA" w14:textId="32B1710B" w:rsidR="00A90FD0" w:rsidRPr="00761713" w:rsidRDefault="00A90FD0" w:rsidP="00480220">
            <w:pPr>
              <w:rPr>
                <w:rFonts w:ascii="Times New Roman" w:hAnsi="Times New Roman" w:cs="Times New Roman"/>
                <w:sz w:val="24"/>
                <w:szCs w:val="24"/>
              </w:rPr>
            </w:pPr>
            <w:r w:rsidRPr="00480220">
              <w:rPr>
                <w:rFonts w:ascii="Times New Roman" w:hAnsi="Times New Roman" w:cs="Times New Roman"/>
                <w:sz w:val="24"/>
                <w:szCs w:val="24"/>
              </w:rPr>
              <w:t xml:space="preserve">WS = Weighted Score </w:t>
            </w:r>
            <w:proofErr w:type="gramStart"/>
            <w:r w:rsidRPr="00480220">
              <w:rPr>
                <w:rFonts w:ascii="Times New Roman" w:hAnsi="Times New Roman" w:cs="Times New Roman"/>
                <w:sz w:val="24"/>
                <w:szCs w:val="24"/>
              </w:rPr>
              <w:t xml:space="preserve">  ,</w:t>
            </w:r>
            <w:proofErr w:type="gramEnd"/>
            <w:r w:rsidRPr="00480220">
              <w:rPr>
                <w:rFonts w:ascii="Times New Roman" w:hAnsi="Times New Roman" w:cs="Times New Roman"/>
                <w:sz w:val="24"/>
                <w:szCs w:val="24"/>
              </w:rPr>
              <w:t xml:space="preserve"> WMS = Weighted Mean Score</w:t>
            </w:r>
          </w:p>
        </w:tc>
      </w:tr>
      <w:bookmarkEnd w:id="3"/>
      <w:bookmarkEnd w:id="4"/>
    </w:tbl>
    <w:p w14:paraId="27F53E83" w14:textId="77777777" w:rsidR="00AF74F3" w:rsidRDefault="00AF74F3" w:rsidP="00480220">
      <w:pPr>
        <w:spacing w:line="240" w:lineRule="auto"/>
        <w:jc w:val="both"/>
        <w:rPr>
          <w:rFonts w:ascii="Times New Roman" w:eastAsia="Times New Roman" w:hAnsi="Times New Roman" w:cs="Times New Roman"/>
          <w:sz w:val="24"/>
          <w:szCs w:val="24"/>
          <w:lang w:eastAsia="en-IN"/>
        </w:rPr>
      </w:pPr>
    </w:p>
    <w:p w14:paraId="4456AE16" w14:textId="2CB146C8" w:rsidR="00A90FD0" w:rsidRPr="00480220" w:rsidRDefault="00A90FD0" w:rsidP="00480220">
      <w:pPr>
        <w:spacing w:line="240" w:lineRule="auto"/>
        <w:jc w:val="both"/>
        <w:rPr>
          <w:rFonts w:ascii="Times New Roman" w:eastAsia="Times New Roman" w:hAnsi="Times New Roman" w:cs="Times New Roman"/>
          <w:sz w:val="24"/>
          <w:szCs w:val="24"/>
          <w:lang w:eastAsia="en-IN"/>
        </w:rPr>
      </w:pPr>
      <w:r w:rsidRPr="00480220">
        <w:rPr>
          <w:rFonts w:ascii="Times New Roman" w:eastAsia="Times New Roman" w:hAnsi="Times New Roman" w:cs="Times New Roman"/>
          <w:sz w:val="24"/>
          <w:szCs w:val="24"/>
          <w:lang w:eastAsia="en-IN"/>
        </w:rPr>
        <w:t>Table</w:t>
      </w:r>
      <w:r w:rsidR="004F38EA" w:rsidRPr="00480220">
        <w:rPr>
          <w:rFonts w:ascii="Times New Roman" w:eastAsia="Times New Roman" w:hAnsi="Times New Roman" w:cs="Times New Roman"/>
          <w:sz w:val="24"/>
          <w:szCs w:val="24"/>
          <w:lang w:eastAsia="en-IN"/>
        </w:rPr>
        <w:t xml:space="preserve"> 6</w:t>
      </w:r>
      <w:r w:rsidRPr="00480220">
        <w:rPr>
          <w:rFonts w:ascii="Times New Roman" w:eastAsia="Times New Roman" w:hAnsi="Times New Roman" w:cs="Times New Roman"/>
          <w:sz w:val="24"/>
          <w:szCs w:val="24"/>
          <w:lang w:eastAsia="en-IN"/>
        </w:rPr>
        <w:t xml:space="preserve">. </w:t>
      </w:r>
      <w:bookmarkStart w:id="5" w:name="_Hlk219215348"/>
      <w:r w:rsidRPr="00480220">
        <w:rPr>
          <w:rFonts w:ascii="Times New Roman" w:eastAsia="Times New Roman" w:hAnsi="Times New Roman" w:cs="Times New Roman"/>
          <w:sz w:val="24"/>
          <w:szCs w:val="24"/>
          <w:lang w:eastAsia="en-IN"/>
        </w:rPr>
        <w:t xml:space="preserve">Statement wise </w:t>
      </w:r>
      <w:r w:rsidR="00AF74F3">
        <w:rPr>
          <w:rFonts w:ascii="Times New Roman" w:eastAsia="Times New Roman" w:hAnsi="Times New Roman" w:cs="Times New Roman"/>
          <w:sz w:val="24"/>
          <w:szCs w:val="24"/>
          <w:lang w:eastAsia="en-IN"/>
        </w:rPr>
        <w:t>measure</w:t>
      </w:r>
      <w:r w:rsidRPr="00480220">
        <w:rPr>
          <w:rFonts w:ascii="Times New Roman" w:eastAsia="Times New Roman" w:hAnsi="Times New Roman" w:cs="Times New Roman"/>
          <w:sz w:val="24"/>
          <w:szCs w:val="24"/>
          <w:lang w:eastAsia="en-IN"/>
        </w:rPr>
        <w:t xml:space="preserve"> of Attitude of farmers about different Sustainable Agricultural Practices</w:t>
      </w:r>
      <w:bookmarkEnd w:id="5"/>
    </w:p>
    <w:p w14:paraId="6F306654" w14:textId="241C836E" w:rsidR="00964D40" w:rsidRPr="00480220" w:rsidRDefault="00964D40" w:rsidP="00480220">
      <w:pPr>
        <w:spacing w:before="100" w:beforeAutospacing="1" w:after="100" w:afterAutospacing="1" w:line="240" w:lineRule="auto"/>
        <w:jc w:val="both"/>
        <w:outlineLvl w:val="1"/>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sz w:val="24"/>
          <w:szCs w:val="24"/>
          <w:lang w:eastAsia="en-IN" w:bidi="ar-SA"/>
        </w:rPr>
        <w:t>The statement</w:t>
      </w:r>
      <w:r w:rsidRPr="00480220">
        <w:rPr>
          <w:rFonts w:ascii="Times New Roman" w:eastAsia="Times New Roman" w:hAnsi="Times New Roman" w:cs="Times New Roman"/>
          <w:sz w:val="24"/>
          <w:szCs w:val="24"/>
          <w:lang w:eastAsia="en-IN" w:bidi="ar-SA"/>
        </w:rPr>
        <w:noBreakHyphen/>
        <w:t xml:space="preserve">wise attitude analysis presented in Table 6 provides further insight into the moderate attitude levels observed among respondents. High weighted mean scores for items related to environmental protection and intergenerational responsibility highlight positive normative beliefs. In contrast, lower scores for statements concerning participation in training programs and adoption of integrated farming systems reveal hesitation toward </w:t>
      </w:r>
      <w:r w:rsidR="00761713" w:rsidRPr="00480220">
        <w:rPr>
          <w:rFonts w:ascii="Times New Roman" w:eastAsia="Times New Roman" w:hAnsi="Times New Roman" w:cs="Times New Roman"/>
          <w:sz w:val="24"/>
          <w:szCs w:val="24"/>
          <w:lang w:eastAsia="en-IN" w:bidi="ar-SA"/>
        </w:rPr>
        <w:t>behavioural</w:t>
      </w:r>
      <w:r w:rsidRPr="00480220">
        <w:rPr>
          <w:rFonts w:ascii="Times New Roman" w:eastAsia="Times New Roman" w:hAnsi="Times New Roman" w:cs="Times New Roman"/>
          <w:sz w:val="24"/>
          <w:szCs w:val="24"/>
          <w:lang w:eastAsia="en-IN" w:bidi="ar-SA"/>
        </w:rPr>
        <w:t xml:space="preserve"> commitment. This indicates that, while farmers conceptually endorse sustainability, they remain reluctant to invest time, resources, or take risks in actively adopting such practices, particularly in the absence of assured institutional support.</w:t>
      </w:r>
    </w:p>
    <w:p w14:paraId="2ED2A28C" w14:textId="3931F3D3" w:rsidR="00964D40" w:rsidRPr="00480220" w:rsidRDefault="00964D40" w:rsidP="00480220">
      <w:pPr>
        <w:spacing w:before="100" w:beforeAutospacing="1" w:after="100" w:afterAutospacing="1" w:line="240" w:lineRule="auto"/>
        <w:jc w:val="both"/>
        <w:outlineLvl w:val="1"/>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sz w:val="24"/>
          <w:szCs w:val="24"/>
          <w:lang w:eastAsia="en-IN" w:bidi="ar-SA"/>
        </w:rPr>
        <w:t xml:space="preserve">The coexistence of high knowledge and moderately </w:t>
      </w:r>
      <w:r w:rsidR="00761713" w:rsidRPr="00480220">
        <w:rPr>
          <w:rFonts w:ascii="Times New Roman" w:eastAsia="Times New Roman" w:hAnsi="Times New Roman" w:cs="Times New Roman"/>
          <w:sz w:val="24"/>
          <w:szCs w:val="24"/>
          <w:lang w:eastAsia="en-IN" w:bidi="ar-SA"/>
        </w:rPr>
        <w:t>favourable</w:t>
      </w:r>
      <w:r w:rsidRPr="00480220">
        <w:rPr>
          <w:rFonts w:ascii="Times New Roman" w:eastAsia="Times New Roman" w:hAnsi="Times New Roman" w:cs="Times New Roman"/>
          <w:sz w:val="24"/>
          <w:szCs w:val="24"/>
          <w:lang w:eastAsia="en-IN" w:bidi="ar-SA"/>
        </w:rPr>
        <w:t xml:space="preserve"> attitudes underscores a distinct knowledge–attitude gap. Although farmers are well informed about sustainable practices, this awareness has not translated into strong attitudinal commitment. Contributing factors may include economic limitations, lack of experiential validation, insufficient extension reinforcement, and perceived risks associated with adoption. These findings align with earlier extension research, which emphasizes that knowledge alone is inadequate to drive attitudinal or </w:t>
      </w:r>
      <w:r w:rsidR="00761713" w:rsidRPr="00480220">
        <w:rPr>
          <w:rFonts w:ascii="Times New Roman" w:eastAsia="Times New Roman" w:hAnsi="Times New Roman" w:cs="Times New Roman"/>
          <w:sz w:val="24"/>
          <w:szCs w:val="24"/>
          <w:lang w:eastAsia="en-IN" w:bidi="ar-SA"/>
        </w:rPr>
        <w:t>behavioural</w:t>
      </w:r>
      <w:r w:rsidRPr="00480220">
        <w:rPr>
          <w:rFonts w:ascii="Times New Roman" w:eastAsia="Times New Roman" w:hAnsi="Times New Roman" w:cs="Times New Roman"/>
          <w:sz w:val="24"/>
          <w:szCs w:val="24"/>
          <w:lang w:eastAsia="en-IN" w:bidi="ar-SA"/>
        </w:rPr>
        <w:t xml:space="preserve"> change unless supported by enabling institutional frameworks and policy interventions.</w:t>
      </w:r>
    </w:p>
    <w:p w14:paraId="661A5B84" w14:textId="34B28C61" w:rsidR="00CB2743" w:rsidRPr="00480220" w:rsidRDefault="00CB2743" w:rsidP="00480220">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ar-SA"/>
        </w:rPr>
      </w:pPr>
      <w:r w:rsidRPr="00480220">
        <w:rPr>
          <w:rFonts w:ascii="Times New Roman" w:eastAsia="Times New Roman" w:hAnsi="Times New Roman" w:cs="Times New Roman"/>
          <w:b/>
          <w:bCs/>
          <w:sz w:val="24"/>
          <w:szCs w:val="24"/>
          <w:lang w:eastAsia="en-IN" w:bidi="ar-SA"/>
        </w:rPr>
        <w:t>Suggestions and Policy Implications</w:t>
      </w:r>
    </w:p>
    <w:p w14:paraId="30FDB994" w14:textId="2C8C2885" w:rsidR="00964D40" w:rsidRPr="00480220" w:rsidRDefault="00964D40" w:rsidP="00EB0E7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80220">
        <w:rPr>
          <w:rFonts w:ascii="Times New Roman" w:eastAsia="Times New Roman" w:hAnsi="Times New Roman" w:cs="Times New Roman"/>
          <w:b/>
          <w:bCs/>
          <w:sz w:val="24"/>
          <w:szCs w:val="24"/>
          <w:lang w:eastAsia="en-IN"/>
        </w:rPr>
        <w:t>Strengthening Environmental Education:</w:t>
      </w:r>
      <w:r w:rsidR="00192857">
        <w:rPr>
          <w:rFonts w:ascii="Times New Roman" w:eastAsia="Times New Roman" w:hAnsi="Times New Roman" w:cs="Times New Roman"/>
          <w:b/>
          <w:bCs/>
          <w:sz w:val="24"/>
          <w:szCs w:val="24"/>
          <w:lang w:eastAsia="en-IN"/>
        </w:rPr>
        <w:t xml:space="preserve"> </w:t>
      </w:r>
      <w:r w:rsidRPr="00480220">
        <w:rPr>
          <w:rFonts w:ascii="Times New Roman" w:eastAsia="Times New Roman" w:hAnsi="Times New Roman" w:cs="Times New Roman"/>
          <w:sz w:val="24"/>
          <w:szCs w:val="24"/>
          <w:lang w:eastAsia="en-IN"/>
        </w:rPr>
        <w:t xml:space="preserve">Extension programs should place stronger emphasis on the environmental stability dimension of sustainable agriculture. This can be </w:t>
      </w:r>
      <w:r w:rsidRPr="00480220">
        <w:rPr>
          <w:rFonts w:ascii="Times New Roman" w:eastAsia="Times New Roman" w:hAnsi="Times New Roman" w:cs="Times New Roman"/>
          <w:sz w:val="24"/>
          <w:szCs w:val="24"/>
          <w:lang w:eastAsia="en-IN"/>
        </w:rPr>
        <w:lastRenderedPageBreak/>
        <w:t>achieved through practical approaches such as field demonstrations and farmer field schools, which help farmers directly observe the long</w:t>
      </w:r>
      <w:r w:rsidRPr="00480220">
        <w:rPr>
          <w:rFonts w:ascii="Times New Roman" w:eastAsia="Times New Roman" w:hAnsi="Times New Roman" w:cs="Times New Roman"/>
          <w:sz w:val="24"/>
          <w:szCs w:val="24"/>
          <w:lang w:eastAsia="en-IN"/>
        </w:rPr>
        <w:noBreakHyphen/>
        <w:t>term benefits of eco</w:t>
      </w:r>
      <w:r w:rsidRPr="00480220">
        <w:rPr>
          <w:rFonts w:ascii="Times New Roman" w:eastAsia="Times New Roman" w:hAnsi="Times New Roman" w:cs="Times New Roman"/>
          <w:sz w:val="24"/>
          <w:szCs w:val="24"/>
          <w:lang w:eastAsia="en-IN"/>
        </w:rPr>
        <w:noBreakHyphen/>
        <w:t>friendly practices.</w:t>
      </w:r>
    </w:p>
    <w:p w14:paraId="10C52DC6" w14:textId="23294A26" w:rsidR="00964D40" w:rsidRPr="00480220" w:rsidRDefault="00964D40" w:rsidP="00EB0E7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80220">
        <w:rPr>
          <w:rFonts w:ascii="Times New Roman" w:eastAsia="Times New Roman" w:hAnsi="Times New Roman" w:cs="Times New Roman"/>
          <w:b/>
          <w:bCs/>
          <w:sz w:val="24"/>
          <w:szCs w:val="24"/>
          <w:lang w:eastAsia="en-IN"/>
        </w:rPr>
        <w:t>Capacity Building and Training:</w:t>
      </w:r>
      <w:r w:rsidR="00192857">
        <w:rPr>
          <w:rFonts w:ascii="Times New Roman" w:eastAsia="Times New Roman" w:hAnsi="Times New Roman" w:cs="Times New Roman"/>
          <w:b/>
          <w:bCs/>
          <w:sz w:val="24"/>
          <w:szCs w:val="24"/>
          <w:lang w:eastAsia="en-IN"/>
        </w:rPr>
        <w:t xml:space="preserve"> </w:t>
      </w:r>
      <w:r w:rsidRPr="00480220">
        <w:rPr>
          <w:rFonts w:ascii="Times New Roman" w:eastAsia="Times New Roman" w:hAnsi="Times New Roman" w:cs="Times New Roman"/>
          <w:sz w:val="24"/>
          <w:szCs w:val="24"/>
          <w:lang w:eastAsia="en-IN"/>
        </w:rPr>
        <w:t>Regular, need</w:t>
      </w:r>
      <w:r w:rsidRPr="00480220">
        <w:rPr>
          <w:rFonts w:ascii="Times New Roman" w:eastAsia="Times New Roman" w:hAnsi="Times New Roman" w:cs="Times New Roman"/>
          <w:sz w:val="24"/>
          <w:szCs w:val="24"/>
          <w:lang w:eastAsia="en-IN"/>
        </w:rPr>
        <w:noBreakHyphen/>
        <w:t xml:space="preserve">based training sessions and exposure visits should be organized to transform moderate attitudes into highly </w:t>
      </w:r>
      <w:r w:rsidR="00192857" w:rsidRPr="00480220">
        <w:rPr>
          <w:rFonts w:ascii="Times New Roman" w:eastAsia="Times New Roman" w:hAnsi="Times New Roman" w:cs="Times New Roman"/>
          <w:sz w:val="24"/>
          <w:szCs w:val="24"/>
          <w:lang w:eastAsia="en-IN"/>
        </w:rPr>
        <w:t>favourable</w:t>
      </w:r>
      <w:r w:rsidRPr="00480220">
        <w:rPr>
          <w:rFonts w:ascii="Times New Roman" w:eastAsia="Times New Roman" w:hAnsi="Times New Roman" w:cs="Times New Roman"/>
          <w:sz w:val="24"/>
          <w:szCs w:val="24"/>
          <w:lang w:eastAsia="en-IN"/>
        </w:rPr>
        <w:t xml:space="preserve"> ones. Structured learning opportunities enable farmers to gain confidence and practical skills, thereby encouraging greater adoption of sustainable methods.</w:t>
      </w:r>
    </w:p>
    <w:p w14:paraId="7779B195" w14:textId="332E44C0" w:rsidR="00964D40" w:rsidRPr="00480220" w:rsidRDefault="00964D40" w:rsidP="00EB0E7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80220">
        <w:rPr>
          <w:rFonts w:ascii="Times New Roman" w:eastAsia="Times New Roman" w:hAnsi="Times New Roman" w:cs="Times New Roman"/>
          <w:b/>
          <w:bCs/>
          <w:sz w:val="24"/>
          <w:szCs w:val="24"/>
          <w:lang w:eastAsia="en-IN"/>
        </w:rPr>
        <w:t>Enhancing Extension Contact:</w:t>
      </w:r>
      <w:r w:rsidR="00192857">
        <w:rPr>
          <w:rFonts w:ascii="Times New Roman" w:eastAsia="Times New Roman" w:hAnsi="Times New Roman" w:cs="Times New Roman"/>
          <w:b/>
          <w:bCs/>
          <w:sz w:val="24"/>
          <w:szCs w:val="24"/>
          <w:lang w:eastAsia="en-IN"/>
        </w:rPr>
        <w:t xml:space="preserve"> </w:t>
      </w:r>
      <w:r w:rsidRPr="00480220">
        <w:rPr>
          <w:rFonts w:ascii="Times New Roman" w:eastAsia="Times New Roman" w:hAnsi="Times New Roman" w:cs="Times New Roman"/>
          <w:sz w:val="24"/>
          <w:szCs w:val="24"/>
          <w:lang w:eastAsia="en-IN"/>
        </w:rPr>
        <w:t xml:space="preserve">Strengthening farmer–extension worker interactions </w:t>
      </w:r>
      <w:proofErr w:type="gramStart"/>
      <w:r w:rsidRPr="00480220">
        <w:rPr>
          <w:rFonts w:ascii="Times New Roman" w:eastAsia="Times New Roman" w:hAnsi="Times New Roman" w:cs="Times New Roman"/>
          <w:sz w:val="24"/>
          <w:szCs w:val="24"/>
          <w:lang w:eastAsia="en-IN"/>
        </w:rPr>
        <w:t>is</w:t>
      </w:r>
      <w:proofErr w:type="gramEnd"/>
      <w:r w:rsidRPr="00480220">
        <w:rPr>
          <w:rFonts w:ascii="Times New Roman" w:eastAsia="Times New Roman" w:hAnsi="Times New Roman" w:cs="Times New Roman"/>
          <w:sz w:val="24"/>
          <w:szCs w:val="24"/>
          <w:lang w:eastAsia="en-IN"/>
        </w:rPr>
        <w:t xml:space="preserve"> essential to dispel misconceptions and build trust in sustainable practices. Continuous engagement and personalized guidance can enhance farmers’ confidence and reduce hesitation toward adopting new technologies.</w:t>
      </w:r>
    </w:p>
    <w:p w14:paraId="129EAB3A" w14:textId="227CD8DD" w:rsidR="00964D40" w:rsidRPr="00480220" w:rsidRDefault="00964D40" w:rsidP="00EB0E7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80220">
        <w:rPr>
          <w:rFonts w:ascii="Times New Roman" w:eastAsia="Times New Roman" w:hAnsi="Times New Roman" w:cs="Times New Roman"/>
          <w:b/>
          <w:bCs/>
          <w:sz w:val="24"/>
          <w:szCs w:val="24"/>
          <w:lang w:eastAsia="en-IN"/>
        </w:rPr>
        <w:t>Promoting Farmer</w:t>
      </w:r>
      <w:r w:rsidRPr="00480220">
        <w:rPr>
          <w:rFonts w:ascii="Times New Roman" w:eastAsia="Times New Roman" w:hAnsi="Times New Roman" w:cs="Times New Roman"/>
          <w:b/>
          <w:bCs/>
          <w:sz w:val="24"/>
          <w:szCs w:val="24"/>
          <w:lang w:eastAsia="en-IN"/>
        </w:rPr>
        <w:noBreakHyphen/>
        <w:t>to</w:t>
      </w:r>
      <w:r w:rsidRPr="00480220">
        <w:rPr>
          <w:rFonts w:ascii="Times New Roman" w:eastAsia="Times New Roman" w:hAnsi="Times New Roman" w:cs="Times New Roman"/>
          <w:b/>
          <w:bCs/>
          <w:sz w:val="24"/>
          <w:szCs w:val="24"/>
          <w:lang w:eastAsia="en-IN"/>
        </w:rPr>
        <w:noBreakHyphen/>
        <w:t>Farmer Learning:</w:t>
      </w:r>
      <w:r w:rsidR="00192857">
        <w:rPr>
          <w:rFonts w:ascii="Times New Roman" w:eastAsia="Times New Roman" w:hAnsi="Times New Roman" w:cs="Times New Roman"/>
          <w:b/>
          <w:bCs/>
          <w:sz w:val="24"/>
          <w:szCs w:val="24"/>
          <w:lang w:eastAsia="en-IN"/>
        </w:rPr>
        <w:t xml:space="preserve"> </w:t>
      </w:r>
      <w:r w:rsidRPr="00480220">
        <w:rPr>
          <w:rFonts w:ascii="Times New Roman" w:eastAsia="Times New Roman" w:hAnsi="Times New Roman" w:cs="Times New Roman"/>
          <w:sz w:val="24"/>
          <w:szCs w:val="24"/>
          <w:lang w:eastAsia="en-IN"/>
        </w:rPr>
        <w:t>Farmers who have successfully adopted sustainable agriculture should be engaged as local resource persons. Their experiences and success stories can serve as powerful motivators, encouraging peers to replicate proven practices within their own contexts.</w:t>
      </w:r>
    </w:p>
    <w:p w14:paraId="74861A05" w14:textId="68C5CC56" w:rsidR="00CB2743" w:rsidRPr="00480220" w:rsidRDefault="00964D40" w:rsidP="00EB0E71">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480220">
        <w:rPr>
          <w:rFonts w:ascii="Times New Roman" w:eastAsia="Times New Roman" w:hAnsi="Times New Roman" w:cs="Times New Roman"/>
          <w:b/>
          <w:bCs/>
          <w:sz w:val="24"/>
          <w:szCs w:val="24"/>
          <w:lang w:eastAsia="en-IN"/>
        </w:rPr>
        <w:t>Policy Support and Incentives:</w:t>
      </w:r>
      <w:r w:rsidR="00192857">
        <w:rPr>
          <w:rFonts w:ascii="Times New Roman" w:eastAsia="Times New Roman" w:hAnsi="Times New Roman" w:cs="Times New Roman"/>
          <w:b/>
          <w:bCs/>
          <w:sz w:val="24"/>
          <w:szCs w:val="24"/>
          <w:lang w:eastAsia="en-IN"/>
        </w:rPr>
        <w:t xml:space="preserve"> </w:t>
      </w:r>
      <w:r w:rsidRPr="00480220">
        <w:rPr>
          <w:rFonts w:ascii="Times New Roman" w:eastAsia="Times New Roman" w:hAnsi="Times New Roman" w:cs="Times New Roman"/>
          <w:sz w:val="24"/>
          <w:szCs w:val="24"/>
          <w:lang w:eastAsia="en-IN"/>
        </w:rPr>
        <w:t>Supportive policies, including financial incentives, input subsidies for eco</w:t>
      </w:r>
      <w:r w:rsidRPr="00480220">
        <w:rPr>
          <w:rFonts w:ascii="Times New Roman" w:eastAsia="Times New Roman" w:hAnsi="Times New Roman" w:cs="Times New Roman"/>
          <w:sz w:val="24"/>
          <w:szCs w:val="24"/>
          <w:lang w:eastAsia="en-IN"/>
        </w:rPr>
        <w:noBreakHyphen/>
        <w:t>friendly technologies, and assured market linkages, are critical to promoting wider adoption. Institutional backing ensures that sustainability is not perceived as an individual burden but as a collective, economically viable pathway.</w:t>
      </w:r>
    </w:p>
    <w:p w14:paraId="57A126EE" w14:textId="77777777" w:rsidR="00CB2743" w:rsidRPr="00480220" w:rsidRDefault="00CB2743" w:rsidP="00480220">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ar-SA"/>
        </w:rPr>
      </w:pPr>
      <w:r w:rsidRPr="00480220">
        <w:rPr>
          <w:rFonts w:ascii="Times New Roman" w:eastAsia="Times New Roman" w:hAnsi="Times New Roman" w:cs="Times New Roman"/>
          <w:b/>
          <w:bCs/>
          <w:sz w:val="24"/>
          <w:szCs w:val="24"/>
          <w:lang w:eastAsia="en-IN" w:bidi="ar-SA"/>
        </w:rPr>
        <w:t>Conclusion</w:t>
      </w:r>
    </w:p>
    <w:p w14:paraId="3AC56809" w14:textId="3DA168B5" w:rsidR="00CB2743" w:rsidRDefault="00964D40" w:rsidP="00480220">
      <w:pPr>
        <w:spacing w:line="240" w:lineRule="auto"/>
        <w:jc w:val="both"/>
        <w:rPr>
          <w:rFonts w:ascii="Times New Roman" w:eastAsia="Times New Roman" w:hAnsi="Times New Roman" w:cs="Times New Roman"/>
          <w:sz w:val="24"/>
          <w:szCs w:val="24"/>
          <w:lang w:eastAsia="en-IN" w:bidi="ar-SA"/>
        </w:rPr>
      </w:pPr>
      <w:r w:rsidRPr="00480220">
        <w:rPr>
          <w:rFonts w:ascii="Times New Roman" w:eastAsia="Times New Roman" w:hAnsi="Times New Roman" w:cs="Times New Roman"/>
          <w:sz w:val="24"/>
          <w:szCs w:val="24"/>
          <w:lang w:eastAsia="en-IN" w:bidi="ar-SA"/>
        </w:rPr>
        <w:t xml:space="preserve">The study concludes that farmers in </w:t>
      </w:r>
      <w:proofErr w:type="spellStart"/>
      <w:r w:rsidRPr="00480220">
        <w:rPr>
          <w:rFonts w:ascii="Times New Roman" w:eastAsia="Times New Roman" w:hAnsi="Times New Roman" w:cs="Times New Roman"/>
          <w:sz w:val="24"/>
          <w:szCs w:val="24"/>
          <w:lang w:eastAsia="en-IN" w:bidi="ar-SA"/>
        </w:rPr>
        <w:t>Palnadu</w:t>
      </w:r>
      <w:proofErr w:type="spellEnd"/>
      <w:r w:rsidRPr="00480220">
        <w:rPr>
          <w:rFonts w:ascii="Times New Roman" w:eastAsia="Times New Roman" w:hAnsi="Times New Roman" w:cs="Times New Roman"/>
          <w:sz w:val="24"/>
          <w:szCs w:val="24"/>
          <w:lang w:eastAsia="en-IN" w:bidi="ar-SA"/>
        </w:rPr>
        <w:t xml:space="preserve"> district demonstrate comparatively high levels of knowledge but only moderately </w:t>
      </w:r>
      <w:r w:rsidR="00AF74F3" w:rsidRPr="00480220">
        <w:rPr>
          <w:rFonts w:ascii="Times New Roman" w:eastAsia="Times New Roman" w:hAnsi="Times New Roman" w:cs="Times New Roman"/>
          <w:sz w:val="24"/>
          <w:szCs w:val="24"/>
          <w:lang w:eastAsia="en-IN" w:bidi="ar-SA"/>
        </w:rPr>
        <w:t>favourable</w:t>
      </w:r>
      <w:r w:rsidRPr="00480220">
        <w:rPr>
          <w:rFonts w:ascii="Times New Roman" w:eastAsia="Times New Roman" w:hAnsi="Times New Roman" w:cs="Times New Roman"/>
          <w:sz w:val="24"/>
          <w:szCs w:val="24"/>
          <w:lang w:eastAsia="en-IN" w:bidi="ar-SA"/>
        </w:rPr>
        <w:t xml:space="preserve"> attitudes toward sustainable agricultural practices. Addressing this knowledge–attitude gap through targeted extension activities, participatory methods, and supportive policy measures is crucial for advancing sustainable agricultural development. These findings offer important implications for researchers, extension personnel, and policymakers engaged in promoting sustainability within Indian agriculture.</w:t>
      </w:r>
    </w:p>
    <w:p w14:paraId="3F1BEB0C" w14:textId="77777777" w:rsidR="00192857" w:rsidRDefault="00192857" w:rsidP="00480220">
      <w:pPr>
        <w:spacing w:line="240" w:lineRule="auto"/>
        <w:jc w:val="both"/>
        <w:rPr>
          <w:rFonts w:ascii="Times New Roman" w:eastAsia="Times New Roman" w:hAnsi="Times New Roman" w:cs="Times New Roman"/>
          <w:sz w:val="24"/>
          <w:szCs w:val="24"/>
          <w:lang w:eastAsia="en-IN" w:bidi="ar-SA"/>
        </w:rPr>
      </w:pPr>
    </w:p>
    <w:p w14:paraId="1C2473CE" w14:textId="6BBB74F2" w:rsidR="00192857" w:rsidRPr="00EB0E71" w:rsidRDefault="00192857" w:rsidP="00480220">
      <w:pPr>
        <w:spacing w:line="240" w:lineRule="auto"/>
        <w:jc w:val="both"/>
        <w:rPr>
          <w:rFonts w:ascii="Times New Roman" w:eastAsia="Times New Roman" w:hAnsi="Times New Roman" w:cs="Times New Roman"/>
          <w:b/>
          <w:bCs/>
          <w:sz w:val="24"/>
          <w:szCs w:val="24"/>
          <w:lang w:eastAsia="en-IN" w:bidi="ar-SA"/>
        </w:rPr>
      </w:pPr>
      <w:r w:rsidRPr="00EB0E71">
        <w:rPr>
          <w:rFonts w:ascii="Times New Roman" w:eastAsia="Times New Roman" w:hAnsi="Times New Roman" w:cs="Times New Roman"/>
          <w:b/>
          <w:bCs/>
          <w:sz w:val="24"/>
          <w:szCs w:val="24"/>
          <w:lang w:eastAsia="en-IN" w:bidi="ar-SA"/>
        </w:rPr>
        <w:t xml:space="preserve">References </w:t>
      </w:r>
    </w:p>
    <w:p w14:paraId="2A03F499" w14:textId="77777777" w:rsidR="00EB0E71" w:rsidRDefault="00EB0E71" w:rsidP="00CC3473">
      <w:pPr>
        <w:pStyle w:val="NormalWeb"/>
        <w:jc w:val="both"/>
      </w:pPr>
      <w:proofErr w:type="spellStart"/>
      <w:r>
        <w:t>Bidyapati</w:t>
      </w:r>
      <w:proofErr w:type="spellEnd"/>
      <w:r>
        <w:t xml:space="preserve">, T., Jha, K. K., &amp; Sharma, S. (2024). Scale development for measuring the farmers’ attitude towards sustainable agricultural practices. </w:t>
      </w:r>
      <w:r>
        <w:rPr>
          <w:rStyle w:val="Emphasis"/>
          <w:rFonts w:eastAsiaTheme="majorEastAsia"/>
        </w:rPr>
        <w:t>The Journal of Research ANGRAU, 52</w:t>
      </w:r>
      <w:r>
        <w:t>(2), 139–147.</w:t>
      </w:r>
    </w:p>
    <w:p w14:paraId="74CB4D86" w14:textId="77777777" w:rsidR="00EB0E71" w:rsidRDefault="00EB0E71" w:rsidP="00CC3473">
      <w:pPr>
        <w:pStyle w:val="NormalWeb"/>
        <w:jc w:val="both"/>
      </w:pPr>
      <w:r>
        <w:t xml:space="preserve">Ghosh, M. K., Haque, M. E., &amp; Hasan, S. S. (2020). Knowledge of farmers to sustainable agriculture practices: A case study in southwestern region of Bangladesh. </w:t>
      </w:r>
      <w:r>
        <w:rPr>
          <w:rStyle w:val="Emphasis"/>
          <w:rFonts w:eastAsiaTheme="majorEastAsia"/>
        </w:rPr>
        <w:t>Scholars Journal of Agriculture and Veterinary Sciences, 7</w:t>
      </w:r>
      <w:r>
        <w:t>(1), 7–15.</w:t>
      </w:r>
    </w:p>
    <w:p w14:paraId="3669F382" w14:textId="77777777" w:rsidR="00EB0E71" w:rsidRDefault="00EB0E71" w:rsidP="00CC3473">
      <w:pPr>
        <w:pStyle w:val="NormalWeb"/>
        <w:jc w:val="both"/>
      </w:pPr>
      <w:r>
        <w:t xml:space="preserve">Ghosh, S. (2022). </w:t>
      </w:r>
      <w:r>
        <w:rPr>
          <w:rStyle w:val="Emphasis"/>
          <w:rFonts w:eastAsiaTheme="majorEastAsia"/>
        </w:rPr>
        <w:t>A study on attitude, perception and adoption of organic farming by vegetable growers in selected districts of North Bengal</w:t>
      </w:r>
      <w:r>
        <w:t xml:space="preserve"> (Doctoral dissertation, Uttar </w:t>
      </w:r>
      <w:proofErr w:type="spellStart"/>
      <w:r>
        <w:t>Banga</w:t>
      </w:r>
      <w:proofErr w:type="spellEnd"/>
      <w:r>
        <w:t xml:space="preserve"> Krishi </w:t>
      </w:r>
      <w:proofErr w:type="spellStart"/>
      <w:r>
        <w:t>Viswavidyalaya</w:t>
      </w:r>
      <w:proofErr w:type="spellEnd"/>
      <w:r>
        <w:t xml:space="preserve">). Uttar </w:t>
      </w:r>
      <w:proofErr w:type="spellStart"/>
      <w:r>
        <w:t>Banga</w:t>
      </w:r>
      <w:proofErr w:type="spellEnd"/>
      <w:r>
        <w:t xml:space="preserve"> Krishi </w:t>
      </w:r>
      <w:proofErr w:type="spellStart"/>
      <w:r>
        <w:t>Viswavidyalaya</w:t>
      </w:r>
      <w:proofErr w:type="spellEnd"/>
      <w:r>
        <w:t>.</w:t>
      </w:r>
    </w:p>
    <w:p w14:paraId="19AF9660" w14:textId="77777777" w:rsidR="00EB0E71" w:rsidRDefault="00EB0E71" w:rsidP="00CC3473">
      <w:pPr>
        <w:pStyle w:val="NormalWeb"/>
        <w:jc w:val="both"/>
      </w:pPr>
      <w:r>
        <w:t xml:space="preserve">ICAR. (2022). </w:t>
      </w:r>
      <w:r>
        <w:rPr>
          <w:rStyle w:val="Emphasis"/>
          <w:rFonts w:eastAsiaTheme="majorEastAsia"/>
        </w:rPr>
        <w:t>Report on awareness, knowledge, and attitude towards sustainable agriculture</w:t>
      </w:r>
      <w:r>
        <w:t>. Indian Council of Agricultural Research.</w:t>
      </w:r>
    </w:p>
    <w:p w14:paraId="002893AE" w14:textId="77777777" w:rsidR="00EB0E71" w:rsidRDefault="00EB0E71" w:rsidP="00CC3473">
      <w:pPr>
        <w:pStyle w:val="NormalWeb"/>
        <w:jc w:val="both"/>
      </w:pPr>
      <w:r>
        <w:lastRenderedPageBreak/>
        <w:t xml:space="preserve">Kumar, V., &amp; Suresh, M. (2021). Impact of extension services on farmers’ awareness of environmental concerns and chemical use. </w:t>
      </w:r>
      <w:r>
        <w:rPr>
          <w:rStyle w:val="Emphasis"/>
          <w:rFonts w:eastAsiaTheme="majorEastAsia"/>
        </w:rPr>
        <w:t>Agricultural Research Review, 42</w:t>
      </w:r>
      <w:r>
        <w:t>(1), 58–67.</w:t>
      </w:r>
    </w:p>
    <w:p w14:paraId="2FB63388" w14:textId="77777777" w:rsidR="00EB0E71" w:rsidRDefault="00EB0E71" w:rsidP="00CC3473">
      <w:pPr>
        <w:pStyle w:val="NormalWeb"/>
        <w:jc w:val="both"/>
      </w:pPr>
      <w:r>
        <w:t xml:space="preserve">Meena, M. S., Pandey, M., Singh, A. K., &amp; Suman, R. S. (2020). Attitude of farmers towards the agricultural extension system of State Department of Agriculture in Bihar, India. </w:t>
      </w:r>
      <w:r>
        <w:rPr>
          <w:rStyle w:val="Emphasis"/>
          <w:rFonts w:eastAsiaTheme="majorEastAsia"/>
        </w:rPr>
        <w:t>International Journal of Current Microbiology and Applied Sciences, 9</w:t>
      </w:r>
      <w:r>
        <w:t>(1), 1430–1440.</w:t>
      </w:r>
    </w:p>
    <w:p w14:paraId="7BE3C085" w14:textId="77777777" w:rsidR="00EB0E71" w:rsidRDefault="00EB0E71" w:rsidP="00CC3473">
      <w:pPr>
        <w:pStyle w:val="NormalWeb"/>
        <w:jc w:val="both"/>
      </w:pPr>
      <w:r>
        <w:t xml:space="preserve">Reddy, M. S., &amp; Prasad, K. R. (2019). Farmers’ awareness of environmental pollution caused by agriculture in Anantapur district. </w:t>
      </w:r>
      <w:r>
        <w:rPr>
          <w:rStyle w:val="Emphasis"/>
          <w:rFonts w:eastAsiaTheme="majorEastAsia"/>
        </w:rPr>
        <w:t>International Journal of Agricultural Science and Research, 9</w:t>
      </w:r>
      <w:r>
        <w:t>(3), 129–136.</w:t>
      </w:r>
    </w:p>
    <w:p w14:paraId="6B5DADEB" w14:textId="77777777" w:rsidR="00EB0E71" w:rsidRDefault="00EB0E71" w:rsidP="00CC3473">
      <w:pPr>
        <w:pStyle w:val="NormalWeb"/>
        <w:jc w:val="both"/>
      </w:pPr>
      <w:r>
        <w:t xml:space="preserve">Singh, A., &amp; Verma, P. (2017). Factors influencing Indian consumers’ actual buying behaviour towards organic food products. </w:t>
      </w:r>
      <w:r>
        <w:rPr>
          <w:rStyle w:val="Emphasis"/>
          <w:rFonts w:eastAsiaTheme="majorEastAsia"/>
        </w:rPr>
        <w:t>Journal of Cleaner Production, 167</w:t>
      </w:r>
      <w:r>
        <w:t>, 473–483. https://doi.org/10.1016/j.jclepro.2017.08.106</w:t>
      </w:r>
    </w:p>
    <w:p w14:paraId="03E5F71A" w14:textId="77777777" w:rsidR="00EB0E71" w:rsidRDefault="00EB0E71" w:rsidP="00CC3473">
      <w:pPr>
        <w:pStyle w:val="NormalWeb"/>
        <w:jc w:val="both"/>
      </w:pPr>
      <w:proofErr w:type="spellStart"/>
      <w:r>
        <w:t>Thangjam</w:t>
      </w:r>
      <w:proofErr w:type="spellEnd"/>
      <w:r>
        <w:t xml:space="preserve">, B., &amp; Jha, K. K. (2025). Farmers’ knowledge and awareness of sustainable agricultural practices in Manipur. </w:t>
      </w:r>
      <w:r>
        <w:rPr>
          <w:rStyle w:val="Emphasis"/>
          <w:rFonts w:eastAsiaTheme="majorEastAsia"/>
        </w:rPr>
        <w:t>Journal of Agricultural Extension and Rural Development, 17</w:t>
      </w:r>
      <w:r>
        <w:t>(2), 134–148.</w:t>
      </w:r>
    </w:p>
    <w:p w14:paraId="2845551F" w14:textId="77777777" w:rsidR="00EB0E71" w:rsidRDefault="00EB0E71" w:rsidP="00CC3473">
      <w:pPr>
        <w:pStyle w:val="NormalWeb"/>
        <w:jc w:val="both"/>
      </w:pPr>
      <w:proofErr w:type="spellStart"/>
      <w:r>
        <w:t>Thangjam</w:t>
      </w:r>
      <w:proofErr w:type="spellEnd"/>
      <w:r>
        <w:t xml:space="preserve">, B., Jha, K. K., &amp; Sharma, S. (2024). Scale development for measuring the farmers’ attitude towards sustainable agricultural practices. </w:t>
      </w:r>
      <w:r>
        <w:rPr>
          <w:rStyle w:val="Emphasis"/>
          <w:rFonts w:eastAsiaTheme="majorEastAsia"/>
        </w:rPr>
        <w:t>Journal of Research ANGRAU, 52</w:t>
      </w:r>
      <w:r>
        <w:t>(2), 139–147.</w:t>
      </w:r>
    </w:p>
    <w:p w14:paraId="3738AA12" w14:textId="77777777" w:rsidR="00EB0E71" w:rsidRPr="00912D3A" w:rsidRDefault="00EB0E71" w:rsidP="00EB0E71">
      <w:pPr>
        <w:spacing w:line="360" w:lineRule="auto"/>
        <w:jc w:val="both"/>
        <w:rPr>
          <w:rFonts w:ascii="Times New Roman" w:eastAsia="Times New Roman" w:hAnsi="Times New Roman" w:cs="Times New Roman"/>
          <w:sz w:val="24"/>
          <w:szCs w:val="24"/>
          <w:lang w:bidi="ar-SA"/>
        </w:rPr>
      </w:pPr>
    </w:p>
    <w:p w14:paraId="075C98B4" w14:textId="77777777" w:rsidR="00EB0E71" w:rsidRPr="005C7D5A" w:rsidRDefault="00EB0E71" w:rsidP="00480220">
      <w:pPr>
        <w:spacing w:line="240" w:lineRule="auto"/>
        <w:jc w:val="both"/>
        <w:rPr>
          <w:rFonts w:ascii="Times New Roman" w:eastAsia="Times New Roman" w:hAnsi="Times New Roman" w:cs="Times New Roman"/>
          <w:sz w:val="24"/>
          <w:szCs w:val="24"/>
          <w:lang w:eastAsia="en-IN" w:bidi="ar-SA"/>
        </w:rPr>
      </w:pPr>
    </w:p>
    <w:sectPr w:rsidR="00EB0E71" w:rsidRPr="005C7D5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6B30B" w14:textId="77777777" w:rsidR="00267D30" w:rsidRDefault="00267D30" w:rsidP="00BB7E53">
      <w:pPr>
        <w:spacing w:after="0" w:line="240" w:lineRule="auto"/>
      </w:pPr>
      <w:r>
        <w:separator/>
      </w:r>
    </w:p>
  </w:endnote>
  <w:endnote w:type="continuationSeparator" w:id="0">
    <w:p w14:paraId="47B6D9F3" w14:textId="77777777" w:rsidR="00267D30" w:rsidRDefault="00267D30" w:rsidP="00BB7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FF2EE" w14:textId="77777777" w:rsidR="00BB7E53" w:rsidRDefault="00BB7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0294B" w14:textId="77777777" w:rsidR="00BB7E53" w:rsidRDefault="00BB7E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5291A" w14:textId="77777777" w:rsidR="00BB7E53" w:rsidRDefault="00BB7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EDF9E" w14:textId="77777777" w:rsidR="00267D30" w:rsidRDefault="00267D30" w:rsidP="00BB7E53">
      <w:pPr>
        <w:spacing w:after="0" w:line="240" w:lineRule="auto"/>
      </w:pPr>
      <w:r>
        <w:separator/>
      </w:r>
    </w:p>
  </w:footnote>
  <w:footnote w:type="continuationSeparator" w:id="0">
    <w:p w14:paraId="5E3A4EF7" w14:textId="77777777" w:rsidR="00267D30" w:rsidRDefault="00267D30" w:rsidP="00BB7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DD29B" w14:textId="576E6AC1" w:rsidR="00BB7E53" w:rsidRDefault="00BB7E53">
    <w:pPr>
      <w:pStyle w:val="Header"/>
    </w:pPr>
    <w:r>
      <w:rPr>
        <w:noProof/>
      </w:rPr>
      <w:pict w14:anchorId="11F0A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420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F334F" w14:textId="302ABD59" w:rsidR="00BB7E53" w:rsidRDefault="00BB7E53">
    <w:pPr>
      <w:pStyle w:val="Header"/>
    </w:pPr>
    <w:r>
      <w:rPr>
        <w:noProof/>
      </w:rPr>
      <w:pict w14:anchorId="45AD9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420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74A5E" w14:textId="0ED6CA8F" w:rsidR="00BB7E53" w:rsidRDefault="00BB7E53">
    <w:pPr>
      <w:pStyle w:val="Header"/>
    </w:pPr>
    <w:r>
      <w:rPr>
        <w:noProof/>
      </w:rPr>
      <w:pict w14:anchorId="3EF9C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420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3E6A"/>
    <w:multiLevelType w:val="multilevel"/>
    <w:tmpl w:val="60CE4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B0793"/>
    <w:multiLevelType w:val="multilevel"/>
    <w:tmpl w:val="70B6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309CB"/>
    <w:multiLevelType w:val="hybridMultilevel"/>
    <w:tmpl w:val="DB28099A"/>
    <w:lvl w:ilvl="0" w:tplc="B5E45990">
      <w:start w:val="7"/>
      <w:numFmt w:val="decimal"/>
      <w:lvlText w:val="%1."/>
      <w:lvlJc w:val="left"/>
      <w:pPr>
        <w:ind w:left="188"/>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7C704AA8">
      <w:start w:val="1"/>
      <w:numFmt w:val="lowerLetter"/>
      <w:lvlText w:val="%2"/>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tplc="91D62E6E">
      <w:start w:val="1"/>
      <w:numFmt w:val="lowerRoman"/>
      <w:lvlText w:val="%3"/>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tplc="8E10841C">
      <w:start w:val="1"/>
      <w:numFmt w:val="decimal"/>
      <w:lvlText w:val="%4"/>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tplc="BDE4844C">
      <w:start w:val="1"/>
      <w:numFmt w:val="lowerLetter"/>
      <w:lvlText w:val="%5"/>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tplc="DE260D8A">
      <w:start w:val="1"/>
      <w:numFmt w:val="lowerRoman"/>
      <w:lvlText w:val="%6"/>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tplc="A844EDB2">
      <w:start w:val="1"/>
      <w:numFmt w:val="decimal"/>
      <w:lvlText w:val="%7"/>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tplc="7A92A428">
      <w:start w:val="1"/>
      <w:numFmt w:val="lowerLetter"/>
      <w:lvlText w:val="%8"/>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tplc="3476DD90">
      <w:start w:val="1"/>
      <w:numFmt w:val="lowerRoman"/>
      <w:lvlText w:val="%9"/>
      <w:lvlJc w:val="left"/>
      <w:pPr>
        <w:ind w:left="61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E7D7347"/>
    <w:multiLevelType w:val="multilevel"/>
    <w:tmpl w:val="7332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A2BE5"/>
    <w:multiLevelType w:val="hybridMultilevel"/>
    <w:tmpl w:val="A7C4917E"/>
    <w:lvl w:ilvl="0" w:tplc="59D00276">
      <w:start w:val="4"/>
      <w:numFmt w:val="bullet"/>
      <w:lvlText w:val=""/>
      <w:lvlJc w:val="left"/>
      <w:pPr>
        <w:ind w:left="720" w:hanging="360"/>
      </w:pPr>
      <w:rPr>
        <w:rFonts w:ascii="Wingdings" w:eastAsiaTheme="minorHAns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F9F7451"/>
    <w:multiLevelType w:val="hybridMultilevel"/>
    <w:tmpl w:val="914EC4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0E12E1E"/>
    <w:multiLevelType w:val="multilevel"/>
    <w:tmpl w:val="063A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8477DE"/>
    <w:multiLevelType w:val="multilevel"/>
    <w:tmpl w:val="99643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463122"/>
    <w:multiLevelType w:val="hybridMultilevel"/>
    <w:tmpl w:val="299EE3A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7D62CAF"/>
    <w:multiLevelType w:val="hybridMultilevel"/>
    <w:tmpl w:val="20E8D71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15:restartNumberingAfterBreak="0">
    <w:nsid w:val="1A8C2859"/>
    <w:multiLevelType w:val="multilevel"/>
    <w:tmpl w:val="2DE63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7515FF"/>
    <w:multiLevelType w:val="multilevel"/>
    <w:tmpl w:val="09B2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606AB6"/>
    <w:multiLevelType w:val="multilevel"/>
    <w:tmpl w:val="3BD0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172B92"/>
    <w:multiLevelType w:val="multilevel"/>
    <w:tmpl w:val="50D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735B6"/>
    <w:multiLevelType w:val="multilevel"/>
    <w:tmpl w:val="7332C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322F87"/>
    <w:multiLevelType w:val="hybridMultilevel"/>
    <w:tmpl w:val="3806B3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AC325EC"/>
    <w:multiLevelType w:val="hybridMultilevel"/>
    <w:tmpl w:val="142400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D8E5DF8"/>
    <w:multiLevelType w:val="multilevel"/>
    <w:tmpl w:val="8C80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DA7D11"/>
    <w:multiLevelType w:val="multilevel"/>
    <w:tmpl w:val="8196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59034B"/>
    <w:multiLevelType w:val="multilevel"/>
    <w:tmpl w:val="F378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802915"/>
    <w:multiLevelType w:val="multilevel"/>
    <w:tmpl w:val="AA16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B76643"/>
    <w:multiLevelType w:val="hybridMultilevel"/>
    <w:tmpl w:val="AE6621C8"/>
    <w:lvl w:ilvl="0" w:tplc="6302A0A6">
      <w:start w:val="12"/>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32C8E86">
      <w:start w:val="1"/>
      <w:numFmt w:val="lowerLetter"/>
      <w:lvlText w:val="%2"/>
      <w:lvlJc w:val="left"/>
      <w:pPr>
        <w:ind w:left="1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90A9AE">
      <w:start w:val="1"/>
      <w:numFmt w:val="lowerRoman"/>
      <w:lvlText w:val="%3"/>
      <w:lvlJc w:val="left"/>
      <w:pPr>
        <w:ind w:left="1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C78B878">
      <w:start w:val="1"/>
      <w:numFmt w:val="decimal"/>
      <w:lvlText w:val="%4"/>
      <w:lvlJc w:val="left"/>
      <w:pPr>
        <w:ind w:left="2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C7E518E">
      <w:start w:val="1"/>
      <w:numFmt w:val="lowerLetter"/>
      <w:lvlText w:val="%5"/>
      <w:lvlJc w:val="left"/>
      <w:pPr>
        <w:ind w:left="3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8C015DA">
      <w:start w:val="1"/>
      <w:numFmt w:val="lowerRoman"/>
      <w:lvlText w:val="%6"/>
      <w:lvlJc w:val="left"/>
      <w:pPr>
        <w:ind w:left="3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A961A0A">
      <w:start w:val="1"/>
      <w:numFmt w:val="decimal"/>
      <w:lvlText w:val="%7"/>
      <w:lvlJc w:val="left"/>
      <w:pPr>
        <w:ind w:left="46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F523D36">
      <w:start w:val="1"/>
      <w:numFmt w:val="lowerLetter"/>
      <w:lvlText w:val="%8"/>
      <w:lvlJc w:val="left"/>
      <w:pPr>
        <w:ind w:left="5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44C99AE">
      <w:start w:val="1"/>
      <w:numFmt w:val="lowerRoman"/>
      <w:lvlText w:val="%9"/>
      <w:lvlJc w:val="left"/>
      <w:pPr>
        <w:ind w:left="6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53A2837"/>
    <w:multiLevelType w:val="multilevel"/>
    <w:tmpl w:val="0292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1A4CD8"/>
    <w:multiLevelType w:val="hybridMultilevel"/>
    <w:tmpl w:val="C9E87C68"/>
    <w:lvl w:ilvl="0" w:tplc="0D3E6E20">
      <w:start w:val="1"/>
      <w:numFmt w:val="lowerLetter"/>
      <w:lvlText w:val="%1."/>
      <w:lvlJc w:val="left"/>
      <w:pPr>
        <w:ind w:left="72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8041D73"/>
    <w:multiLevelType w:val="multilevel"/>
    <w:tmpl w:val="1C5C7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F2358D"/>
    <w:multiLevelType w:val="multilevel"/>
    <w:tmpl w:val="2F9A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3E1B70"/>
    <w:multiLevelType w:val="hybridMultilevel"/>
    <w:tmpl w:val="B2A6215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3AC676F9"/>
    <w:multiLevelType w:val="hybridMultilevel"/>
    <w:tmpl w:val="192C1EC2"/>
    <w:lvl w:ilvl="0" w:tplc="79B212E6">
      <w:start w:val="1"/>
      <w:numFmt w:val="bullet"/>
      <w:lvlText w:val=""/>
      <w:lvlJc w:val="left"/>
      <w:pPr>
        <w:tabs>
          <w:tab w:val="num" w:pos="720"/>
        </w:tabs>
        <w:ind w:left="720" w:hanging="360"/>
      </w:pPr>
      <w:rPr>
        <w:rFonts w:ascii="Wingdings" w:hAnsi="Wingdings" w:hint="default"/>
      </w:rPr>
    </w:lvl>
    <w:lvl w:ilvl="1" w:tplc="5B261DB6" w:tentative="1">
      <w:start w:val="1"/>
      <w:numFmt w:val="bullet"/>
      <w:lvlText w:val=""/>
      <w:lvlJc w:val="left"/>
      <w:pPr>
        <w:tabs>
          <w:tab w:val="num" w:pos="1440"/>
        </w:tabs>
        <w:ind w:left="1440" w:hanging="360"/>
      </w:pPr>
      <w:rPr>
        <w:rFonts w:ascii="Wingdings" w:hAnsi="Wingdings" w:hint="default"/>
      </w:rPr>
    </w:lvl>
    <w:lvl w:ilvl="2" w:tplc="4BA8C938" w:tentative="1">
      <w:start w:val="1"/>
      <w:numFmt w:val="bullet"/>
      <w:lvlText w:val=""/>
      <w:lvlJc w:val="left"/>
      <w:pPr>
        <w:tabs>
          <w:tab w:val="num" w:pos="2160"/>
        </w:tabs>
        <w:ind w:left="2160" w:hanging="360"/>
      </w:pPr>
      <w:rPr>
        <w:rFonts w:ascii="Wingdings" w:hAnsi="Wingdings" w:hint="default"/>
      </w:rPr>
    </w:lvl>
    <w:lvl w:ilvl="3" w:tplc="02026280" w:tentative="1">
      <w:start w:val="1"/>
      <w:numFmt w:val="bullet"/>
      <w:lvlText w:val=""/>
      <w:lvlJc w:val="left"/>
      <w:pPr>
        <w:tabs>
          <w:tab w:val="num" w:pos="2880"/>
        </w:tabs>
        <w:ind w:left="2880" w:hanging="360"/>
      </w:pPr>
      <w:rPr>
        <w:rFonts w:ascii="Wingdings" w:hAnsi="Wingdings" w:hint="default"/>
      </w:rPr>
    </w:lvl>
    <w:lvl w:ilvl="4" w:tplc="23B09BFC" w:tentative="1">
      <w:start w:val="1"/>
      <w:numFmt w:val="bullet"/>
      <w:lvlText w:val=""/>
      <w:lvlJc w:val="left"/>
      <w:pPr>
        <w:tabs>
          <w:tab w:val="num" w:pos="3600"/>
        </w:tabs>
        <w:ind w:left="3600" w:hanging="360"/>
      </w:pPr>
      <w:rPr>
        <w:rFonts w:ascii="Wingdings" w:hAnsi="Wingdings" w:hint="default"/>
      </w:rPr>
    </w:lvl>
    <w:lvl w:ilvl="5" w:tplc="A53EDDC4" w:tentative="1">
      <w:start w:val="1"/>
      <w:numFmt w:val="bullet"/>
      <w:lvlText w:val=""/>
      <w:lvlJc w:val="left"/>
      <w:pPr>
        <w:tabs>
          <w:tab w:val="num" w:pos="4320"/>
        </w:tabs>
        <w:ind w:left="4320" w:hanging="360"/>
      </w:pPr>
      <w:rPr>
        <w:rFonts w:ascii="Wingdings" w:hAnsi="Wingdings" w:hint="default"/>
      </w:rPr>
    </w:lvl>
    <w:lvl w:ilvl="6" w:tplc="344EE372" w:tentative="1">
      <w:start w:val="1"/>
      <w:numFmt w:val="bullet"/>
      <w:lvlText w:val=""/>
      <w:lvlJc w:val="left"/>
      <w:pPr>
        <w:tabs>
          <w:tab w:val="num" w:pos="5040"/>
        </w:tabs>
        <w:ind w:left="5040" w:hanging="360"/>
      </w:pPr>
      <w:rPr>
        <w:rFonts w:ascii="Wingdings" w:hAnsi="Wingdings" w:hint="default"/>
      </w:rPr>
    </w:lvl>
    <w:lvl w:ilvl="7" w:tplc="25CA36CA" w:tentative="1">
      <w:start w:val="1"/>
      <w:numFmt w:val="bullet"/>
      <w:lvlText w:val=""/>
      <w:lvlJc w:val="left"/>
      <w:pPr>
        <w:tabs>
          <w:tab w:val="num" w:pos="5760"/>
        </w:tabs>
        <w:ind w:left="5760" w:hanging="360"/>
      </w:pPr>
      <w:rPr>
        <w:rFonts w:ascii="Wingdings" w:hAnsi="Wingdings" w:hint="default"/>
      </w:rPr>
    </w:lvl>
    <w:lvl w:ilvl="8" w:tplc="5A42293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8A5500"/>
    <w:multiLevelType w:val="multilevel"/>
    <w:tmpl w:val="6176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BC7781"/>
    <w:multiLevelType w:val="multilevel"/>
    <w:tmpl w:val="A1B0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0912AD"/>
    <w:multiLevelType w:val="hybridMultilevel"/>
    <w:tmpl w:val="1D9E93C0"/>
    <w:lvl w:ilvl="0" w:tplc="7BFAA13C">
      <w:start w:val="4"/>
      <w:numFmt w:val="decimal"/>
      <w:lvlText w:val="%1."/>
      <w:lvlJc w:val="left"/>
      <w:pPr>
        <w:ind w:left="720" w:hanging="36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4CE66B83"/>
    <w:multiLevelType w:val="multilevel"/>
    <w:tmpl w:val="8572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2D04F8"/>
    <w:multiLevelType w:val="hybridMultilevel"/>
    <w:tmpl w:val="758CFBF4"/>
    <w:lvl w:ilvl="0" w:tplc="5C06BAEE">
      <w:start w:val="10"/>
      <w:numFmt w:val="decimal"/>
      <w:lvlText w:val="%1."/>
      <w:lvlJc w:val="left"/>
      <w:pPr>
        <w:ind w:left="284"/>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EEAA816A">
      <w:start w:val="1"/>
      <w:numFmt w:val="decimal"/>
      <w:lvlText w:val="%2."/>
      <w:lvlJc w:val="left"/>
      <w:pPr>
        <w:ind w:left="6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E947182">
      <w:start w:val="1"/>
      <w:numFmt w:val="lowerRoman"/>
      <w:lvlText w:val="%3"/>
      <w:lvlJc w:val="left"/>
      <w:pPr>
        <w:ind w:left="14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5F03108">
      <w:start w:val="1"/>
      <w:numFmt w:val="decimal"/>
      <w:lvlText w:val="%4"/>
      <w:lvlJc w:val="left"/>
      <w:pPr>
        <w:ind w:left="21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29644C6">
      <w:start w:val="1"/>
      <w:numFmt w:val="lowerLetter"/>
      <w:lvlText w:val="%5"/>
      <w:lvlJc w:val="left"/>
      <w:pPr>
        <w:ind w:left="28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3769350">
      <w:start w:val="1"/>
      <w:numFmt w:val="lowerRoman"/>
      <w:lvlText w:val="%6"/>
      <w:lvlJc w:val="left"/>
      <w:pPr>
        <w:ind w:left="35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28CF7E6">
      <w:start w:val="1"/>
      <w:numFmt w:val="decimal"/>
      <w:lvlText w:val="%7"/>
      <w:lvlJc w:val="left"/>
      <w:pPr>
        <w:ind w:left="43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F1AA170">
      <w:start w:val="1"/>
      <w:numFmt w:val="lowerLetter"/>
      <w:lvlText w:val="%8"/>
      <w:lvlJc w:val="left"/>
      <w:pPr>
        <w:ind w:left="50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D46C15E">
      <w:start w:val="1"/>
      <w:numFmt w:val="lowerRoman"/>
      <w:lvlText w:val="%9"/>
      <w:lvlJc w:val="left"/>
      <w:pPr>
        <w:ind w:left="57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3" w15:restartNumberingAfterBreak="0">
    <w:nsid w:val="525E33A0"/>
    <w:multiLevelType w:val="multilevel"/>
    <w:tmpl w:val="7332C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544502"/>
    <w:multiLevelType w:val="hybridMultilevel"/>
    <w:tmpl w:val="454620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555A17E1"/>
    <w:multiLevelType w:val="hybridMultilevel"/>
    <w:tmpl w:val="A6545D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5A9C5BCC"/>
    <w:multiLevelType w:val="hybridMultilevel"/>
    <w:tmpl w:val="CE841BB6"/>
    <w:lvl w:ilvl="0" w:tplc="4796A574">
      <w:start w:val="1"/>
      <w:numFmt w:val="lowerRoman"/>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5B047EE3"/>
    <w:multiLevelType w:val="hybridMultilevel"/>
    <w:tmpl w:val="50565240"/>
    <w:lvl w:ilvl="0" w:tplc="F058F9C0">
      <w:start w:val="1"/>
      <w:numFmt w:val="bullet"/>
      <w:lvlText w:val=""/>
      <w:lvlJc w:val="left"/>
      <w:pPr>
        <w:tabs>
          <w:tab w:val="num" w:pos="360"/>
        </w:tabs>
        <w:ind w:left="360" w:hanging="360"/>
      </w:pPr>
      <w:rPr>
        <w:rFonts w:ascii="Wingdings" w:hAnsi="Wingdings" w:hint="default"/>
      </w:rPr>
    </w:lvl>
    <w:lvl w:ilvl="1" w:tplc="CB96D6FA" w:tentative="1">
      <w:start w:val="1"/>
      <w:numFmt w:val="bullet"/>
      <w:lvlText w:val=""/>
      <w:lvlJc w:val="left"/>
      <w:pPr>
        <w:tabs>
          <w:tab w:val="num" w:pos="1080"/>
        </w:tabs>
        <w:ind w:left="1080" w:hanging="360"/>
      </w:pPr>
      <w:rPr>
        <w:rFonts w:ascii="Wingdings" w:hAnsi="Wingdings" w:hint="default"/>
      </w:rPr>
    </w:lvl>
    <w:lvl w:ilvl="2" w:tplc="F724AB86" w:tentative="1">
      <w:start w:val="1"/>
      <w:numFmt w:val="bullet"/>
      <w:lvlText w:val=""/>
      <w:lvlJc w:val="left"/>
      <w:pPr>
        <w:tabs>
          <w:tab w:val="num" w:pos="1800"/>
        </w:tabs>
        <w:ind w:left="1800" w:hanging="360"/>
      </w:pPr>
      <w:rPr>
        <w:rFonts w:ascii="Wingdings" w:hAnsi="Wingdings" w:hint="default"/>
      </w:rPr>
    </w:lvl>
    <w:lvl w:ilvl="3" w:tplc="AF221D4E" w:tentative="1">
      <w:start w:val="1"/>
      <w:numFmt w:val="bullet"/>
      <w:lvlText w:val=""/>
      <w:lvlJc w:val="left"/>
      <w:pPr>
        <w:tabs>
          <w:tab w:val="num" w:pos="2520"/>
        </w:tabs>
        <w:ind w:left="2520" w:hanging="360"/>
      </w:pPr>
      <w:rPr>
        <w:rFonts w:ascii="Wingdings" w:hAnsi="Wingdings" w:hint="default"/>
      </w:rPr>
    </w:lvl>
    <w:lvl w:ilvl="4" w:tplc="9DEC03CA" w:tentative="1">
      <w:start w:val="1"/>
      <w:numFmt w:val="bullet"/>
      <w:lvlText w:val=""/>
      <w:lvlJc w:val="left"/>
      <w:pPr>
        <w:tabs>
          <w:tab w:val="num" w:pos="3240"/>
        </w:tabs>
        <w:ind w:left="3240" w:hanging="360"/>
      </w:pPr>
      <w:rPr>
        <w:rFonts w:ascii="Wingdings" w:hAnsi="Wingdings" w:hint="default"/>
      </w:rPr>
    </w:lvl>
    <w:lvl w:ilvl="5" w:tplc="AF3AD44E" w:tentative="1">
      <w:start w:val="1"/>
      <w:numFmt w:val="bullet"/>
      <w:lvlText w:val=""/>
      <w:lvlJc w:val="left"/>
      <w:pPr>
        <w:tabs>
          <w:tab w:val="num" w:pos="3960"/>
        </w:tabs>
        <w:ind w:left="3960" w:hanging="360"/>
      </w:pPr>
      <w:rPr>
        <w:rFonts w:ascii="Wingdings" w:hAnsi="Wingdings" w:hint="default"/>
      </w:rPr>
    </w:lvl>
    <w:lvl w:ilvl="6" w:tplc="428A2DDA" w:tentative="1">
      <w:start w:val="1"/>
      <w:numFmt w:val="bullet"/>
      <w:lvlText w:val=""/>
      <w:lvlJc w:val="left"/>
      <w:pPr>
        <w:tabs>
          <w:tab w:val="num" w:pos="4680"/>
        </w:tabs>
        <w:ind w:left="4680" w:hanging="360"/>
      </w:pPr>
      <w:rPr>
        <w:rFonts w:ascii="Wingdings" w:hAnsi="Wingdings" w:hint="default"/>
      </w:rPr>
    </w:lvl>
    <w:lvl w:ilvl="7" w:tplc="6BFACF32" w:tentative="1">
      <w:start w:val="1"/>
      <w:numFmt w:val="bullet"/>
      <w:lvlText w:val=""/>
      <w:lvlJc w:val="left"/>
      <w:pPr>
        <w:tabs>
          <w:tab w:val="num" w:pos="5400"/>
        </w:tabs>
        <w:ind w:left="5400" w:hanging="360"/>
      </w:pPr>
      <w:rPr>
        <w:rFonts w:ascii="Wingdings" w:hAnsi="Wingdings" w:hint="default"/>
      </w:rPr>
    </w:lvl>
    <w:lvl w:ilvl="8" w:tplc="3D346DCE"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CF73130"/>
    <w:multiLevelType w:val="hybridMultilevel"/>
    <w:tmpl w:val="9544C478"/>
    <w:lvl w:ilvl="0" w:tplc="B27CF43E">
      <w:start w:val="3"/>
      <w:numFmt w:val="upperLetter"/>
      <w:lvlText w:val="%1)"/>
      <w:lvlJc w:val="left"/>
      <w:pPr>
        <w:ind w:left="593"/>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805CC70C">
      <w:start w:val="1"/>
      <w:numFmt w:val="lowerLetter"/>
      <w:lvlText w:val="%2."/>
      <w:lvlJc w:val="left"/>
      <w:pPr>
        <w:ind w:left="6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6569880">
      <w:start w:val="1"/>
      <w:numFmt w:val="lowerRoman"/>
      <w:lvlText w:val="%3"/>
      <w:lvlJc w:val="left"/>
      <w:pPr>
        <w:ind w:left="17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94A7038">
      <w:start w:val="1"/>
      <w:numFmt w:val="decimal"/>
      <w:lvlText w:val="%4"/>
      <w:lvlJc w:val="left"/>
      <w:pPr>
        <w:ind w:left="24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636098E">
      <w:start w:val="1"/>
      <w:numFmt w:val="lowerLetter"/>
      <w:lvlText w:val="%5"/>
      <w:lvlJc w:val="left"/>
      <w:pPr>
        <w:ind w:left="31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A709DCC">
      <w:start w:val="1"/>
      <w:numFmt w:val="lowerRoman"/>
      <w:lvlText w:val="%6"/>
      <w:lvlJc w:val="left"/>
      <w:pPr>
        <w:ind w:left="39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352C5754">
      <w:start w:val="1"/>
      <w:numFmt w:val="decimal"/>
      <w:lvlText w:val="%7"/>
      <w:lvlJc w:val="left"/>
      <w:pPr>
        <w:ind w:left="46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AF05E1E">
      <w:start w:val="1"/>
      <w:numFmt w:val="lowerLetter"/>
      <w:lvlText w:val="%8"/>
      <w:lvlJc w:val="left"/>
      <w:pPr>
        <w:ind w:left="53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544F278">
      <w:start w:val="1"/>
      <w:numFmt w:val="lowerRoman"/>
      <w:lvlText w:val="%9"/>
      <w:lvlJc w:val="left"/>
      <w:pPr>
        <w:ind w:left="60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5E0078FF"/>
    <w:multiLevelType w:val="multilevel"/>
    <w:tmpl w:val="257C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620F7B"/>
    <w:multiLevelType w:val="hybridMultilevel"/>
    <w:tmpl w:val="194E47B2"/>
    <w:lvl w:ilvl="0" w:tplc="4B22CC96">
      <w:start w:val="1"/>
      <w:numFmt w:val="upperLetter"/>
      <w:lvlText w:val="%1)"/>
      <w:lvlJc w:val="left"/>
      <w:pPr>
        <w:ind w:left="473" w:hanging="360"/>
      </w:pPr>
      <w:rPr>
        <w:rFonts w:hint="default"/>
      </w:rPr>
    </w:lvl>
    <w:lvl w:ilvl="1" w:tplc="40090019" w:tentative="1">
      <w:start w:val="1"/>
      <w:numFmt w:val="lowerLetter"/>
      <w:lvlText w:val="%2."/>
      <w:lvlJc w:val="left"/>
      <w:pPr>
        <w:ind w:left="1193" w:hanging="360"/>
      </w:pPr>
    </w:lvl>
    <w:lvl w:ilvl="2" w:tplc="4009001B" w:tentative="1">
      <w:start w:val="1"/>
      <w:numFmt w:val="lowerRoman"/>
      <w:lvlText w:val="%3."/>
      <w:lvlJc w:val="right"/>
      <w:pPr>
        <w:ind w:left="1913" w:hanging="180"/>
      </w:pPr>
    </w:lvl>
    <w:lvl w:ilvl="3" w:tplc="4009000F" w:tentative="1">
      <w:start w:val="1"/>
      <w:numFmt w:val="decimal"/>
      <w:lvlText w:val="%4."/>
      <w:lvlJc w:val="left"/>
      <w:pPr>
        <w:ind w:left="2633" w:hanging="360"/>
      </w:pPr>
    </w:lvl>
    <w:lvl w:ilvl="4" w:tplc="40090019" w:tentative="1">
      <w:start w:val="1"/>
      <w:numFmt w:val="lowerLetter"/>
      <w:lvlText w:val="%5."/>
      <w:lvlJc w:val="left"/>
      <w:pPr>
        <w:ind w:left="3353" w:hanging="360"/>
      </w:pPr>
    </w:lvl>
    <w:lvl w:ilvl="5" w:tplc="4009001B" w:tentative="1">
      <w:start w:val="1"/>
      <w:numFmt w:val="lowerRoman"/>
      <w:lvlText w:val="%6."/>
      <w:lvlJc w:val="right"/>
      <w:pPr>
        <w:ind w:left="4073" w:hanging="180"/>
      </w:pPr>
    </w:lvl>
    <w:lvl w:ilvl="6" w:tplc="4009000F" w:tentative="1">
      <w:start w:val="1"/>
      <w:numFmt w:val="decimal"/>
      <w:lvlText w:val="%7."/>
      <w:lvlJc w:val="left"/>
      <w:pPr>
        <w:ind w:left="4793" w:hanging="360"/>
      </w:pPr>
    </w:lvl>
    <w:lvl w:ilvl="7" w:tplc="40090019" w:tentative="1">
      <w:start w:val="1"/>
      <w:numFmt w:val="lowerLetter"/>
      <w:lvlText w:val="%8."/>
      <w:lvlJc w:val="left"/>
      <w:pPr>
        <w:ind w:left="5513" w:hanging="360"/>
      </w:pPr>
    </w:lvl>
    <w:lvl w:ilvl="8" w:tplc="4009001B" w:tentative="1">
      <w:start w:val="1"/>
      <w:numFmt w:val="lowerRoman"/>
      <w:lvlText w:val="%9."/>
      <w:lvlJc w:val="right"/>
      <w:pPr>
        <w:ind w:left="6233" w:hanging="180"/>
      </w:pPr>
    </w:lvl>
  </w:abstractNum>
  <w:abstractNum w:abstractNumId="41" w15:restartNumberingAfterBreak="0">
    <w:nsid w:val="638077C8"/>
    <w:multiLevelType w:val="multilevel"/>
    <w:tmpl w:val="25C0B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990F46"/>
    <w:multiLevelType w:val="hybridMultilevel"/>
    <w:tmpl w:val="2EC47E36"/>
    <w:lvl w:ilvl="0" w:tplc="63680E6E">
      <w:start w:val="19"/>
      <w:numFmt w:val="decimal"/>
      <w:lvlText w:val="%1."/>
      <w:lvlJc w:val="left"/>
      <w:pPr>
        <w:ind w:left="450" w:hanging="360"/>
      </w:pPr>
      <w:rPr>
        <w:rFonts w:hint="default"/>
        <w:b/>
        <w:bCs/>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43" w15:restartNumberingAfterBreak="0">
    <w:nsid w:val="6610502E"/>
    <w:multiLevelType w:val="multilevel"/>
    <w:tmpl w:val="664E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AF066A"/>
    <w:multiLevelType w:val="multilevel"/>
    <w:tmpl w:val="A52C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9B4362"/>
    <w:multiLevelType w:val="hybridMultilevel"/>
    <w:tmpl w:val="D922915C"/>
    <w:lvl w:ilvl="0" w:tplc="4796A574">
      <w:start w:val="1"/>
      <w:numFmt w:val="lowerRoman"/>
      <w:lvlText w:val="%1."/>
      <w:lvlJc w:val="left"/>
      <w:pPr>
        <w:ind w:left="1497" w:hanging="720"/>
      </w:pPr>
      <w:rPr>
        <w:rFonts w:hint="default"/>
      </w:rPr>
    </w:lvl>
    <w:lvl w:ilvl="1" w:tplc="40090019" w:tentative="1">
      <w:start w:val="1"/>
      <w:numFmt w:val="lowerLetter"/>
      <w:lvlText w:val="%2."/>
      <w:lvlJc w:val="left"/>
      <w:pPr>
        <w:ind w:left="1857" w:hanging="360"/>
      </w:pPr>
    </w:lvl>
    <w:lvl w:ilvl="2" w:tplc="4009001B" w:tentative="1">
      <w:start w:val="1"/>
      <w:numFmt w:val="lowerRoman"/>
      <w:lvlText w:val="%3."/>
      <w:lvlJc w:val="right"/>
      <w:pPr>
        <w:ind w:left="2577" w:hanging="180"/>
      </w:pPr>
    </w:lvl>
    <w:lvl w:ilvl="3" w:tplc="4009000F" w:tentative="1">
      <w:start w:val="1"/>
      <w:numFmt w:val="decimal"/>
      <w:lvlText w:val="%4."/>
      <w:lvlJc w:val="left"/>
      <w:pPr>
        <w:ind w:left="3297" w:hanging="360"/>
      </w:pPr>
    </w:lvl>
    <w:lvl w:ilvl="4" w:tplc="40090019" w:tentative="1">
      <w:start w:val="1"/>
      <w:numFmt w:val="lowerLetter"/>
      <w:lvlText w:val="%5."/>
      <w:lvlJc w:val="left"/>
      <w:pPr>
        <w:ind w:left="4017" w:hanging="360"/>
      </w:pPr>
    </w:lvl>
    <w:lvl w:ilvl="5" w:tplc="4009001B" w:tentative="1">
      <w:start w:val="1"/>
      <w:numFmt w:val="lowerRoman"/>
      <w:lvlText w:val="%6."/>
      <w:lvlJc w:val="right"/>
      <w:pPr>
        <w:ind w:left="4737" w:hanging="180"/>
      </w:pPr>
    </w:lvl>
    <w:lvl w:ilvl="6" w:tplc="4009000F" w:tentative="1">
      <w:start w:val="1"/>
      <w:numFmt w:val="decimal"/>
      <w:lvlText w:val="%7."/>
      <w:lvlJc w:val="left"/>
      <w:pPr>
        <w:ind w:left="5457" w:hanging="360"/>
      </w:pPr>
    </w:lvl>
    <w:lvl w:ilvl="7" w:tplc="40090019" w:tentative="1">
      <w:start w:val="1"/>
      <w:numFmt w:val="lowerLetter"/>
      <w:lvlText w:val="%8."/>
      <w:lvlJc w:val="left"/>
      <w:pPr>
        <w:ind w:left="6177" w:hanging="360"/>
      </w:pPr>
    </w:lvl>
    <w:lvl w:ilvl="8" w:tplc="4009001B" w:tentative="1">
      <w:start w:val="1"/>
      <w:numFmt w:val="lowerRoman"/>
      <w:lvlText w:val="%9."/>
      <w:lvlJc w:val="right"/>
      <w:pPr>
        <w:ind w:left="6897" w:hanging="180"/>
      </w:pPr>
    </w:lvl>
  </w:abstractNum>
  <w:abstractNum w:abstractNumId="46" w15:restartNumberingAfterBreak="0">
    <w:nsid w:val="70717B65"/>
    <w:multiLevelType w:val="multilevel"/>
    <w:tmpl w:val="34BE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F47FBC"/>
    <w:multiLevelType w:val="multilevel"/>
    <w:tmpl w:val="3FB6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5C6975"/>
    <w:multiLevelType w:val="multilevel"/>
    <w:tmpl w:val="D466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9"/>
  </w:num>
  <w:num w:numId="3">
    <w:abstractNumId w:val="46"/>
  </w:num>
  <w:num w:numId="4">
    <w:abstractNumId w:val="1"/>
  </w:num>
  <w:num w:numId="5">
    <w:abstractNumId w:val="13"/>
  </w:num>
  <w:num w:numId="6">
    <w:abstractNumId w:val="47"/>
  </w:num>
  <w:num w:numId="7">
    <w:abstractNumId w:val="44"/>
  </w:num>
  <w:num w:numId="8">
    <w:abstractNumId w:val="48"/>
  </w:num>
  <w:num w:numId="9">
    <w:abstractNumId w:val="17"/>
  </w:num>
  <w:num w:numId="10">
    <w:abstractNumId w:val="16"/>
  </w:num>
  <w:num w:numId="11">
    <w:abstractNumId w:val="35"/>
  </w:num>
  <w:num w:numId="12">
    <w:abstractNumId w:val="27"/>
  </w:num>
  <w:num w:numId="13">
    <w:abstractNumId w:val="26"/>
  </w:num>
  <w:num w:numId="14">
    <w:abstractNumId w:val="12"/>
  </w:num>
  <w:num w:numId="15">
    <w:abstractNumId w:val="23"/>
  </w:num>
  <w:num w:numId="16">
    <w:abstractNumId w:val="11"/>
  </w:num>
  <w:num w:numId="17">
    <w:abstractNumId w:val="19"/>
  </w:num>
  <w:num w:numId="18">
    <w:abstractNumId w:val="6"/>
  </w:num>
  <w:num w:numId="19">
    <w:abstractNumId w:val="18"/>
  </w:num>
  <w:num w:numId="20">
    <w:abstractNumId w:val="40"/>
  </w:num>
  <w:num w:numId="21">
    <w:abstractNumId w:val="4"/>
  </w:num>
  <w:num w:numId="22">
    <w:abstractNumId w:val="31"/>
  </w:num>
  <w:num w:numId="23">
    <w:abstractNumId w:val="29"/>
  </w:num>
  <w:num w:numId="24">
    <w:abstractNumId w:val="22"/>
  </w:num>
  <w:num w:numId="25">
    <w:abstractNumId w:val="0"/>
  </w:num>
  <w:num w:numId="26">
    <w:abstractNumId w:val="43"/>
  </w:num>
  <w:num w:numId="27">
    <w:abstractNumId w:val="37"/>
  </w:num>
  <w:num w:numId="28">
    <w:abstractNumId w:val="8"/>
  </w:num>
  <w:num w:numId="29">
    <w:abstractNumId w:val="24"/>
  </w:num>
  <w:num w:numId="30">
    <w:abstractNumId w:val="2"/>
  </w:num>
  <w:num w:numId="31">
    <w:abstractNumId w:val="32"/>
  </w:num>
  <w:num w:numId="32">
    <w:abstractNumId w:val="38"/>
  </w:num>
  <w:num w:numId="33">
    <w:abstractNumId w:val="15"/>
  </w:num>
  <w:num w:numId="34">
    <w:abstractNumId w:val="45"/>
  </w:num>
  <w:num w:numId="35">
    <w:abstractNumId w:val="36"/>
  </w:num>
  <w:num w:numId="36">
    <w:abstractNumId w:val="21"/>
  </w:num>
  <w:num w:numId="37">
    <w:abstractNumId w:val="42"/>
  </w:num>
  <w:num w:numId="3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41"/>
  </w:num>
  <w:num w:numId="42">
    <w:abstractNumId w:val="25"/>
  </w:num>
  <w:num w:numId="43">
    <w:abstractNumId w:val="7"/>
  </w:num>
  <w:num w:numId="44">
    <w:abstractNumId w:val="9"/>
  </w:num>
  <w:num w:numId="45">
    <w:abstractNumId w:val="5"/>
  </w:num>
  <w:num w:numId="46">
    <w:abstractNumId w:val="20"/>
  </w:num>
  <w:num w:numId="47">
    <w:abstractNumId w:val="33"/>
  </w:num>
  <w:num w:numId="48">
    <w:abstractNumId w:val="28"/>
  </w:num>
  <w:num w:numId="49">
    <w:abstractNumId w:val="14"/>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EE"/>
    <w:rsid w:val="000478A1"/>
    <w:rsid w:val="0007190D"/>
    <w:rsid w:val="00073753"/>
    <w:rsid w:val="001003C4"/>
    <w:rsid w:val="00125CF4"/>
    <w:rsid w:val="0016032C"/>
    <w:rsid w:val="00192857"/>
    <w:rsid w:val="001E1F9B"/>
    <w:rsid w:val="002642F8"/>
    <w:rsid w:val="00267D30"/>
    <w:rsid w:val="0029792C"/>
    <w:rsid w:val="00310D0C"/>
    <w:rsid w:val="00323924"/>
    <w:rsid w:val="00357133"/>
    <w:rsid w:val="00386BB8"/>
    <w:rsid w:val="003A04C7"/>
    <w:rsid w:val="003A286C"/>
    <w:rsid w:val="003C4D9B"/>
    <w:rsid w:val="00420AA5"/>
    <w:rsid w:val="0047594E"/>
    <w:rsid w:val="00480220"/>
    <w:rsid w:val="0048383D"/>
    <w:rsid w:val="004F38EA"/>
    <w:rsid w:val="00512F27"/>
    <w:rsid w:val="00514D09"/>
    <w:rsid w:val="005349EE"/>
    <w:rsid w:val="005619B4"/>
    <w:rsid w:val="00576AD2"/>
    <w:rsid w:val="005B5E9B"/>
    <w:rsid w:val="005C7D5A"/>
    <w:rsid w:val="00611A47"/>
    <w:rsid w:val="0064068B"/>
    <w:rsid w:val="00670544"/>
    <w:rsid w:val="006771E0"/>
    <w:rsid w:val="006802CB"/>
    <w:rsid w:val="006E794D"/>
    <w:rsid w:val="00761713"/>
    <w:rsid w:val="007735A9"/>
    <w:rsid w:val="00775F07"/>
    <w:rsid w:val="00823CF0"/>
    <w:rsid w:val="00827C8A"/>
    <w:rsid w:val="008302D7"/>
    <w:rsid w:val="00833884"/>
    <w:rsid w:val="008368B5"/>
    <w:rsid w:val="00857079"/>
    <w:rsid w:val="008640EB"/>
    <w:rsid w:val="0086563B"/>
    <w:rsid w:val="00883A60"/>
    <w:rsid w:val="008A6F1D"/>
    <w:rsid w:val="008B1F56"/>
    <w:rsid w:val="008B35E6"/>
    <w:rsid w:val="00964D40"/>
    <w:rsid w:val="00974322"/>
    <w:rsid w:val="009860F0"/>
    <w:rsid w:val="009975AD"/>
    <w:rsid w:val="009D70F4"/>
    <w:rsid w:val="009E2086"/>
    <w:rsid w:val="00A2540E"/>
    <w:rsid w:val="00A50969"/>
    <w:rsid w:val="00A90FD0"/>
    <w:rsid w:val="00A92356"/>
    <w:rsid w:val="00AA1084"/>
    <w:rsid w:val="00AF74F3"/>
    <w:rsid w:val="00B31179"/>
    <w:rsid w:val="00B433D6"/>
    <w:rsid w:val="00BB7E53"/>
    <w:rsid w:val="00C76588"/>
    <w:rsid w:val="00CB2743"/>
    <w:rsid w:val="00CC3473"/>
    <w:rsid w:val="00CD7A96"/>
    <w:rsid w:val="00CF13F5"/>
    <w:rsid w:val="00D100D0"/>
    <w:rsid w:val="00DA43DB"/>
    <w:rsid w:val="00DF0447"/>
    <w:rsid w:val="00DF68BA"/>
    <w:rsid w:val="00EB0E71"/>
    <w:rsid w:val="00F04E82"/>
    <w:rsid w:val="00F14B9B"/>
    <w:rsid w:val="00F2038E"/>
    <w:rsid w:val="00FA3A62"/>
    <w:rsid w:val="00FA459E"/>
    <w:rsid w:val="00FB0C72"/>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16E467"/>
  <w15:chartTrackingRefBased/>
  <w15:docId w15:val="{3B5A325F-35F6-4055-876D-9A586005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FD0"/>
    <w:rPr>
      <w:lang w:bidi="te-IN"/>
    </w:rPr>
  </w:style>
  <w:style w:type="paragraph" w:styleId="Heading1">
    <w:name w:val="heading 1"/>
    <w:basedOn w:val="Normal"/>
    <w:next w:val="Normal"/>
    <w:link w:val="Heading1Char"/>
    <w:uiPriority w:val="9"/>
    <w:qFormat/>
    <w:rsid w:val="005349E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349E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5349E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349E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349E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34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9E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349E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5349E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349E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349E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34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9EE"/>
    <w:rPr>
      <w:rFonts w:eastAsiaTheme="majorEastAsia" w:cstheme="majorBidi"/>
      <w:color w:val="272727" w:themeColor="text1" w:themeTint="D8"/>
    </w:rPr>
  </w:style>
  <w:style w:type="paragraph" w:styleId="Title">
    <w:name w:val="Title"/>
    <w:basedOn w:val="Normal"/>
    <w:next w:val="Normal"/>
    <w:link w:val="TitleChar"/>
    <w:uiPriority w:val="10"/>
    <w:qFormat/>
    <w:rsid w:val="00534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9EE"/>
    <w:pPr>
      <w:spacing w:before="160"/>
      <w:jc w:val="center"/>
    </w:pPr>
    <w:rPr>
      <w:i/>
      <w:iCs/>
      <w:color w:val="404040" w:themeColor="text1" w:themeTint="BF"/>
    </w:rPr>
  </w:style>
  <w:style w:type="character" w:customStyle="1" w:styleId="QuoteChar">
    <w:name w:val="Quote Char"/>
    <w:basedOn w:val="DefaultParagraphFont"/>
    <w:link w:val="Quote"/>
    <w:uiPriority w:val="29"/>
    <w:rsid w:val="005349EE"/>
    <w:rPr>
      <w:i/>
      <w:iCs/>
      <w:color w:val="404040" w:themeColor="text1" w:themeTint="BF"/>
    </w:rPr>
  </w:style>
  <w:style w:type="paragraph" w:styleId="ListParagraph">
    <w:name w:val="List Paragraph"/>
    <w:basedOn w:val="Normal"/>
    <w:uiPriority w:val="34"/>
    <w:qFormat/>
    <w:rsid w:val="005349EE"/>
    <w:pPr>
      <w:ind w:left="720"/>
      <w:contextualSpacing/>
    </w:pPr>
  </w:style>
  <w:style w:type="character" w:styleId="IntenseEmphasis">
    <w:name w:val="Intense Emphasis"/>
    <w:basedOn w:val="DefaultParagraphFont"/>
    <w:uiPriority w:val="21"/>
    <w:qFormat/>
    <w:rsid w:val="005349EE"/>
    <w:rPr>
      <w:i/>
      <w:iCs/>
      <w:color w:val="2E74B5" w:themeColor="accent1" w:themeShade="BF"/>
    </w:rPr>
  </w:style>
  <w:style w:type="paragraph" w:styleId="IntenseQuote">
    <w:name w:val="Intense Quote"/>
    <w:basedOn w:val="Normal"/>
    <w:next w:val="Normal"/>
    <w:link w:val="IntenseQuoteChar"/>
    <w:uiPriority w:val="30"/>
    <w:qFormat/>
    <w:rsid w:val="005349E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349EE"/>
    <w:rPr>
      <w:i/>
      <w:iCs/>
      <w:color w:val="2E74B5" w:themeColor="accent1" w:themeShade="BF"/>
    </w:rPr>
  </w:style>
  <w:style w:type="character" w:styleId="IntenseReference">
    <w:name w:val="Intense Reference"/>
    <w:basedOn w:val="DefaultParagraphFont"/>
    <w:uiPriority w:val="32"/>
    <w:qFormat/>
    <w:rsid w:val="005349EE"/>
    <w:rPr>
      <w:b/>
      <w:bCs/>
      <w:smallCaps/>
      <w:color w:val="2E74B5" w:themeColor="accent1" w:themeShade="BF"/>
      <w:spacing w:val="5"/>
    </w:rPr>
  </w:style>
  <w:style w:type="paragraph" w:styleId="Footer">
    <w:name w:val="footer"/>
    <w:basedOn w:val="Normal"/>
    <w:link w:val="FooterChar"/>
    <w:uiPriority w:val="99"/>
    <w:unhideWhenUsed/>
    <w:rsid w:val="00A90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FD0"/>
    <w:rPr>
      <w:lang w:bidi="te-IN"/>
    </w:rPr>
  </w:style>
  <w:style w:type="paragraph" w:styleId="Header">
    <w:name w:val="header"/>
    <w:basedOn w:val="Normal"/>
    <w:link w:val="HeaderChar"/>
    <w:uiPriority w:val="99"/>
    <w:unhideWhenUsed/>
    <w:rsid w:val="00A90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FD0"/>
    <w:rPr>
      <w:lang w:bidi="te-IN"/>
    </w:rPr>
  </w:style>
  <w:style w:type="table" w:styleId="LightList-Accent5">
    <w:name w:val="Light List Accent 5"/>
    <w:basedOn w:val="TableNormal"/>
    <w:uiPriority w:val="61"/>
    <w:semiHidden/>
    <w:unhideWhenUsed/>
    <w:rsid w:val="00A90FD0"/>
    <w:pPr>
      <w:spacing w:after="0" w:line="240" w:lineRule="auto"/>
    </w:pPr>
    <w:rPr>
      <w:lang w:bidi="te-IN"/>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styleId="Hyperlink">
    <w:name w:val="Hyperlink"/>
    <w:basedOn w:val="DefaultParagraphFont"/>
    <w:uiPriority w:val="99"/>
    <w:unhideWhenUsed/>
    <w:rsid w:val="00A90FD0"/>
    <w:rPr>
      <w:color w:val="0563C1" w:themeColor="hyperlink"/>
      <w:u w:val="single"/>
    </w:rPr>
  </w:style>
  <w:style w:type="character" w:styleId="UnresolvedMention">
    <w:name w:val="Unresolved Mention"/>
    <w:basedOn w:val="DefaultParagraphFont"/>
    <w:uiPriority w:val="99"/>
    <w:semiHidden/>
    <w:unhideWhenUsed/>
    <w:rsid w:val="00A90FD0"/>
    <w:rPr>
      <w:color w:val="605E5C"/>
      <w:shd w:val="clear" w:color="auto" w:fill="E1DFDD"/>
    </w:rPr>
  </w:style>
  <w:style w:type="table" w:styleId="TableGrid">
    <w:name w:val="Table Grid"/>
    <w:basedOn w:val="TableNormal"/>
    <w:uiPriority w:val="39"/>
    <w:rsid w:val="00A90FD0"/>
    <w:pPr>
      <w:spacing w:after="0" w:line="240" w:lineRule="auto"/>
    </w:pPr>
    <w:rPr>
      <w:lang w:bidi="te-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90FD0"/>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customStyle="1" w:styleId="anchor-text">
    <w:name w:val="anchor-text"/>
    <w:basedOn w:val="DefaultParagraphFont"/>
    <w:rsid w:val="00A90FD0"/>
  </w:style>
  <w:style w:type="character" w:styleId="Emphasis">
    <w:name w:val="Emphasis"/>
    <w:basedOn w:val="DefaultParagraphFont"/>
    <w:uiPriority w:val="20"/>
    <w:qFormat/>
    <w:rsid w:val="00A90FD0"/>
    <w:rPr>
      <w:i/>
      <w:iCs/>
    </w:rPr>
  </w:style>
  <w:style w:type="table" w:customStyle="1" w:styleId="ListTable7Colorful-Accent31">
    <w:name w:val="List Table 7 Colorful - Accent 31"/>
    <w:basedOn w:val="TableNormal"/>
    <w:uiPriority w:val="52"/>
    <w:rsid w:val="00A90FD0"/>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31">
    <w:name w:val="Grid Table 2 - Accent 31"/>
    <w:basedOn w:val="TableNormal"/>
    <w:uiPriority w:val="47"/>
    <w:rsid w:val="00A90FD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21">
    <w:name w:val="Plain Table 21"/>
    <w:basedOn w:val="TableNormal"/>
    <w:uiPriority w:val="42"/>
    <w:rsid w:val="00A90F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A90FD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A90F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uiPriority w:val="44"/>
    <w:rsid w:val="00A90FD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edcontent">
    <w:name w:val="markedcontent"/>
    <w:basedOn w:val="DefaultParagraphFont"/>
    <w:rsid w:val="00A90FD0"/>
  </w:style>
  <w:style w:type="paragraph" w:styleId="BodyText">
    <w:name w:val="Body Text"/>
    <w:basedOn w:val="Normal"/>
    <w:link w:val="BodyTextChar"/>
    <w:uiPriority w:val="1"/>
    <w:qFormat/>
    <w:rsid w:val="00A90FD0"/>
    <w:pPr>
      <w:widowControl w:val="0"/>
      <w:autoSpaceDE w:val="0"/>
      <w:autoSpaceDN w:val="0"/>
      <w:spacing w:after="0" w:line="240" w:lineRule="auto"/>
    </w:pPr>
    <w:rPr>
      <w:rFonts w:ascii="Times New Roman" w:eastAsia="Times New Roman" w:hAnsi="Times New Roman" w:cs="Times New Roman"/>
      <w:i/>
      <w:iCs/>
      <w:sz w:val="27"/>
      <w:szCs w:val="27"/>
      <w:lang w:val="en-US" w:bidi="ar-SA"/>
    </w:rPr>
  </w:style>
  <w:style w:type="character" w:customStyle="1" w:styleId="BodyTextChar">
    <w:name w:val="Body Text Char"/>
    <w:basedOn w:val="DefaultParagraphFont"/>
    <w:link w:val="BodyText"/>
    <w:uiPriority w:val="1"/>
    <w:rsid w:val="00A90FD0"/>
    <w:rPr>
      <w:rFonts w:ascii="Times New Roman" w:eastAsia="Times New Roman" w:hAnsi="Times New Roman" w:cs="Times New Roman"/>
      <w:i/>
      <w:iCs/>
      <w:sz w:val="27"/>
      <w:szCs w:val="27"/>
      <w:lang w:val="en-US"/>
    </w:rPr>
  </w:style>
  <w:style w:type="table" w:customStyle="1" w:styleId="PlainTable12">
    <w:name w:val="Plain Table 12"/>
    <w:basedOn w:val="TableNormal"/>
    <w:uiPriority w:val="41"/>
    <w:rsid w:val="00A90F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A90FD0"/>
    <w:pPr>
      <w:widowControl w:val="0"/>
      <w:autoSpaceDE w:val="0"/>
      <w:autoSpaceDN w:val="0"/>
      <w:spacing w:after="0" w:line="240" w:lineRule="auto"/>
      <w:ind w:left="100"/>
    </w:pPr>
    <w:rPr>
      <w:rFonts w:ascii="Times New Roman" w:eastAsia="Times New Roman" w:hAnsi="Times New Roman" w:cs="Times New Roman"/>
      <w:lang w:val="en-US" w:bidi="ar-SA"/>
    </w:rPr>
  </w:style>
  <w:style w:type="table" w:customStyle="1" w:styleId="PlainTable22">
    <w:name w:val="Plain Table 22"/>
    <w:basedOn w:val="TableNormal"/>
    <w:uiPriority w:val="42"/>
    <w:rsid w:val="00A90F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rsid w:val="00A90FD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A90FD0"/>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A90FD0"/>
    <w:rPr>
      <w:rFonts w:ascii="Tahoma" w:hAnsi="Tahoma" w:cs="Tahoma"/>
      <w:sz w:val="16"/>
      <w:szCs w:val="16"/>
    </w:rPr>
  </w:style>
  <w:style w:type="character" w:styleId="Strong">
    <w:name w:val="Strong"/>
    <w:basedOn w:val="DefaultParagraphFont"/>
    <w:uiPriority w:val="22"/>
    <w:qFormat/>
    <w:rsid w:val="00A90FD0"/>
    <w:rPr>
      <w:b/>
      <w:bCs/>
    </w:rPr>
  </w:style>
  <w:style w:type="table" w:customStyle="1" w:styleId="TableGrid0">
    <w:name w:val="TableGrid"/>
    <w:rsid w:val="00A90FD0"/>
    <w:pPr>
      <w:spacing w:after="0" w:line="240" w:lineRule="auto"/>
    </w:pPr>
    <w:rPr>
      <w:rFonts w:eastAsiaTheme="minorEastAsia"/>
      <w:lang w:eastAsia="en-IN" w:bidi="te-IN"/>
    </w:rPr>
    <w:tblPr>
      <w:tblCellMar>
        <w:top w:w="0" w:type="dxa"/>
        <w:left w:w="0" w:type="dxa"/>
        <w:bottom w:w="0" w:type="dxa"/>
        <w:right w:w="0" w:type="dxa"/>
      </w:tblCellMar>
    </w:tblPr>
  </w:style>
  <w:style w:type="character" w:styleId="PlaceholderText">
    <w:name w:val="Placeholder Text"/>
    <w:basedOn w:val="DefaultParagraphFont"/>
    <w:uiPriority w:val="99"/>
    <w:semiHidden/>
    <w:rsid w:val="00A90FD0"/>
    <w:rPr>
      <w:color w:val="808080"/>
    </w:rPr>
  </w:style>
  <w:style w:type="table" w:customStyle="1" w:styleId="TableGrid1">
    <w:name w:val="TableGrid1"/>
    <w:rsid w:val="00A90FD0"/>
    <w:pPr>
      <w:spacing w:after="0" w:line="240" w:lineRule="auto"/>
    </w:pPr>
    <w:rPr>
      <w:rFonts w:eastAsiaTheme="minorEastAsia"/>
      <w:lang w:eastAsia="en-IN" w:bidi="te-IN"/>
    </w:rPr>
    <w:tblPr>
      <w:tblCellMar>
        <w:top w:w="0" w:type="dxa"/>
        <w:left w:w="0" w:type="dxa"/>
        <w:bottom w:w="0" w:type="dxa"/>
        <w:right w:w="0" w:type="dxa"/>
      </w:tblCellMar>
    </w:tblPr>
  </w:style>
  <w:style w:type="table" w:customStyle="1" w:styleId="TableGrid10">
    <w:name w:val="Table Grid1"/>
    <w:basedOn w:val="TableNormal"/>
    <w:next w:val="TableGrid"/>
    <w:uiPriority w:val="39"/>
    <w:rsid w:val="00A90FD0"/>
    <w:pPr>
      <w:spacing w:after="0" w:line="240" w:lineRule="auto"/>
    </w:pPr>
    <w:rPr>
      <w:lang w:bidi="te-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A90FD0"/>
    <w:pPr>
      <w:tabs>
        <w:tab w:val="decimal" w:pos="360"/>
      </w:tabs>
      <w:spacing w:after="200" w:line="276" w:lineRule="auto"/>
    </w:pPr>
    <w:rPr>
      <w:rFonts w:eastAsiaTheme="minorEastAsia" w:cs="Times New Roman"/>
      <w:lang w:val="en-US" w:bidi="ar-SA"/>
    </w:rPr>
  </w:style>
  <w:style w:type="paragraph" w:styleId="FootnoteText">
    <w:name w:val="footnote text"/>
    <w:basedOn w:val="Normal"/>
    <w:link w:val="FootnoteTextChar"/>
    <w:uiPriority w:val="99"/>
    <w:unhideWhenUsed/>
    <w:rsid w:val="00A90FD0"/>
    <w:pPr>
      <w:spacing w:after="0" w:line="240" w:lineRule="auto"/>
    </w:pPr>
    <w:rPr>
      <w:rFonts w:eastAsiaTheme="minorEastAsia" w:cs="Times New Roman"/>
      <w:sz w:val="20"/>
      <w:szCs w:val="20"/>
      <w:lang w:val="en-US" w:bidi="ar-SA"/>
    </w:rPr>
  </w:style>
  <w:style w:type="character" w:customStyle="1" w:styleId="FootnoteTextChar">
    <w:name w:val="Footnote Text Char"/>
    <w:basedOn w:val="DefaultParagraphFont"/>
    <w:link w:val="FootnoteText"/>
    <w:uiPriority w:val="99"/>
    <w:rsid w:val="00A90FD0"/>
    <w:rPr>
      <w:rFonts w:eastAsiaTheme="minorEastAsia" w:cs="Times New Roman"/>
      <w:sz w:val="20"/>
      <w:szCs w:val="20"/>
      <w:lang w:val="en-US"/>
    </w:rPr>
  </w:style>
  <w:style w:type="character" w:styleId="SubtleEmphasis">
    <w:name w:val="Subtle Emphasis"/>
    <w:basedOn w:val="DefaultParagraphFont"/>
    <w:uiPriority w:val="19"/>
    <w:qFormat/>
    <w:rsid w:val="00A90FD0"/>
    <w:rPr>
      <w:i/>
      <w:iCs/>
    </w:rPr>
  </w:style>
  <w:style w:type="table" w:styleId="LightShading-Accent1">
    <w:name w:val="Light Shading Accent 1"/>
    <w:basedOn w:val="TableNormal"/>
    <w:uiPriority w:val="60"/>
    <w:rsid w:val="00A90FD0"/>
    <w:pPr>
      <w:spacing w:after="0" w:line="240" w:lineRule="auto"/>
    </w:pPr>
    <w:rPr>
      <w:rFonts w:eastAsiaTheme="minorEastAsia"/>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70596">
      <w:bodyDiv w:val="1"/>
      <w:marLeft w:val="0"/>
      <w:marRight w:val="0"/>
      <w:marTop w:val="0"/>
      <w:marBottom w:val="0"/>
      <w:divBdr>
        <w:top w:val="none" w:sz="0" w:space="0" w:color="auto"/>
        <w:left w:val="none" w:sz="0" w:space="0" w:color="auto"/>
        <w:bottom w:val="none" w:sz="0" w:space="0" w:color="auto"/>
        <w:right w:val="none" w:sz="0" w:space="0" w:color="auto"/>
      </w:divBdr>
    </w:div>
    <w:div w:id="112135040">
      <w:bodyDiv w:val="1"/>
      <w:marLeft w:val="0"/>
      <w:marRight w:val="0"/>
      <w:marTop w:val="0"/>
      <w:marBottom w:val="0"/>
      <w:divBdr>
        <w:top w:val="none" w:sz="0" w:space="0" w:color="auto"/>
        <w:left w:val="none" w:sz="0" w:space="0" w:color="auto"/>
        <w:bottom w:val="none" w:sz="0" w:space="0" w:color="auto"/>
        <w:right w:val="none" w:sz="0" w:space="0" w:color="auto"/>
      </w:divBdr>
    </w:div>
    <w:div w:id="158349454">
      <w:bodyDiv w:val="1"/>
      <w:marLeft w:val="0"/>
      <w:marRight w:val="0"/>
      <w:marTop w:val="0"/>
      <w:marBottom w:val="0"/>
      <w:divBdr>
        <w:top w:val="none" w:sz="0" w:space="0" w:color="auto"/>
        <w:left w:val="none" w:sz="0" w:space="0" w:color="auto"/>
        <w:bottom w:val="none" w:sz="0" w:space="0" w:color="auto"/>
        <w:right w:val="none" w:sz="0" w:space="0" w:color="auto"/>
      </w:divBdr>
    </w:div>
    <w:div w:id="236139385">
      <w:bodyDiv w:val="1"/>
      <w:marLeft w:val="0"/>
      <w:marRight w:val="0"/>
      <w:marTop w:val="0"/>
      <w:marBottom w:val="0"/>
      <w:divBdr>
        <w:top w:val="none" w:sz="0" w:space="0" w:color="auto"/>
        <w:left w:val="none" w:sz="0" w:space="0" w:color="auto"/>
        <w:bottom w:val="none" w:sz="0" w:space="0" w:color="auto"/>
        <w:right w:val="none" w:sz="0" w:space="0" w:color="auto"/>
      </w:divBdr>
    </w:div>
    <w:div w:id="393165538">
      <w:bodyDiv w:val="1"/>
      <w:marLeft w:val="0"/>
      <w:marRight w:val="0"/>
      <w:marTop w:val="0"/>
      <w:marBottom w:val="0"/>
      <w:divBdr>
        <w:top w:val="none" w:sz="0" w:space="0" w:color="auto"/>
        <w:left w:val="none" w:sz="0" w:space="0" w:color="auto"/>
        <w:bottom w:val="none" w:sz="0" w:space="0" w:color="auto"/>
        <w:right w:val="none" w:sz="0" w:space="0" w:color="auto"/>
      </w:divBdr>
    </w:div>
    <w:div w:id="507057631">
      <w:bodyDiv w:val="1"/>
      <w:marLeft w:val="0"/>
      <w:marRight w:val="0"/>
      <w:marTop w:val="0"/>
      <w:marBottom w:val="0"/>
      <w:divBdr>
        <w:top w:val="none" w:sz="0" w:space="0" w:color="auto"/>
        <w:left w:val="none" w:sz="0" w:space="0" w:color="auto"/>
        <w:bottom w:val="none" w:sz="0" w:space="0" w:color="auto"/>
        <w:right w:val="none" w:sz="0" w:space="0" w:color="auto"/>
      </w:divBdr>
    </w:div>
    <w:div w:id="531765020">
      <w:bodyDiv w:val="1"/>
      <w:marLeft w:val="0"/>
      <w:marRight w:val="0"/>
      <w:marTop w:val="0"/>
      <w:marBottom w:val="0"/>
      <w:divBdr>
        <w:top w:val="none" w:sz="0" w:space="0" w:color="auto"/>
        <w:left w:val="none" w:sz="0" w:space="0" w:color="auto"/>
        <w:bottom w:val="none" w:sz="0" w:space="0" w:color="auto"/>
        <w:right w:val="none" w:sz="0" w:space="0" w:color="auto"/>
      </w:divBdr>
    </w:div>
    <w:div w:id="567545018">
      <w:bodyDiv w:val="1"/>
      <w:marLeft w:val="0"/>
      <w:marRight w:val="0"/>
      <w:marTop w:val="0"/>
      <w:marBottom w:val="0"/>
      <w:divBdr>
        <w:top w:val="none" w:sz="0" w:space="0" w:color="auto"/>
        <w:left w:val="none" w:sz="0" w:space="0" w:color="auto"/>
        <w:bottom w:val="none" w:sz="0" w:space="0" w:color="auto"/>
        <w:right w:val="none" w:sz="0" w:space="0" w:color="auto"/>
      </w:divBdr>
    </w:div>
    <w:div w:id="622808467">
      <w:bodyDiv w:val="1"/>
      <w:marLeft w:val="0"/>
      <w:marRight w:val="0"/>
      <w:marTop w:val="0"/>
      <w:marBottom w:val="0"/>
      <w:divBdr>
        <w:top w:val="none" w:sz="0" w:space="0" w:color="auto"/>
        <w:left w:val="none" w:sz="0" w:space="0" w:color="auto"/>
        <w:bottom w:val="none" w:sz="0" w:space="0" w:color="auto"/>
        <w:right w:val="none" w:sz="0" w:space="0" w:color="auto"/>
      </w:divBdr>
    </w:div>
    <w:div w:id="652292232">
      <w:bodyDiv w:val="1"/>
      <w:marLeft w:val="0"/>
      <w:marRight w:val="0"/>
      <w:marTop w:val="0"/>
      <w:marBottom w:val="0"/>
      <w:divBdr>
        <w:top w:val="none" w:sz="0" w:space="0" w:color="auto"/>
        <w:left w:val="none" w:sz="0" w:space="0" w:color="auto"/>
        <w:bottom w:val="none" w:sz="0" w:space="0" w:color="auto"/>
        <w:right w:val="none" w:sz="0" w:space="0" w:color="auto"/>
      </w:divBdr>
    </w:div>
    <w:div w:id="700977524">
      <w:bodyDiv w:val="1"/>
      <w:marLeft w:val="0"/>
      <w:marRight w:val="0"/>
      <w:marTop w:val="0"/>
      <w:marBottom w:val="0"/>
      <w:divBdr>
        <w:top w:val="none" w:sz="0" w:space="0" w:color="auto"/>
        <w:left w:val="none" w:sz="0" w:space="0" w:color="auto"/>
        <w:bottom w:val="none" w:sz="0" w:space="0" w:color="auto"/>
        <w:right w:val="none" w:sz="0" w:space="0" w:color="auto"/>
      </w:divBdr>
    </w:div>
    <w:div w:id="785585954">
      <w:bodyDiv w:val="1"/>
      <w:marLeft w:val="0"/>
      <w:marRight w:val="0"/>
      <w:marTop w:val="0"/>
      <w:marBottom w:val="0"/>
      <w:divBdr>
        <w:top w:val="none" w:sz="0" w:space="0" w:color="auto"/>
        <w:left w:val="none" w:sz="0" w:space="0" w:color="auto"/>
        <w:bottom w:val="none" w:sz="0" w:space="0" w:color="auto"/>
        <w:right w:val="none" w:sz="0" w:space="0" w:color="auto"/>
      </w:divBdr>
    </w:div>
    <w:div w:id="800227113">
      <w:bodyDiv w:val="1"/>
      <w:marLeft w:val="0"/>
      <w:marRight w:val="0"/>
      <w:marTop w:val="0"/>
      <w:marBottom w:val="0"/>
      <w:divBdr>
        <w:top w:val="none" w:sz="0" w:space="0" w:color="auto"/>
        <w:left w:val="none" w:sz="0" w:space="0" w:color="auto"/>
        <w:bottom w:val="none" w:sz="0" w:space="0" w:color="auto"/>
        <w:right w:val="none" w:sz="0" w:space="0" w:color="auto"/>
      </w:divBdr>
    </w:div>
    <w:div w:id="908543721">
      <w:bodyDiv w:val="1"/>
      <w:marLeft w:val="0"/>
      <w:marRight w:val="0"/>
      <w:marTop w:val="0"/>
      <w:marBottom w:val="0"/>
      <w:divBdr>
        <w:top w:val="none" w:sz="0" w:space="0" w:color="auto"/>
        <w:left w:val="none" w:sz="0" w:space="0" w:color="auto"/>
        <w:bottom w:val="none" w:sz="0" w:space="0" w:color="auto"/>
        <w:right w:val="none" w:sz="0" w:space="0" w:color="auto"/>
      </w:divBdr>
    </w:div>
    <w:div w:id="941766009">
      <w:bodyDiv w:val="1"/>
      <w:marLeft w:val="0"/>
      <w:marRight w:val="0"/>
      <w:marTop w:val="0"/>
      <w:marBottom w:val="0"/>
      <w:divBdr>
        <w:top w:val="none" w:sz="0" w:space="0" w:color="auto"/>
        <w:left w:val="none" w:sz="0" w:space="0" w:color="auto"/>
        <w:bottom w:val="none" w:sz="0" w:space="0" w:color="auto"/>
        <w:right w:val="none" w:sz="0" w:space="0" w:color="auto"/>
      </w:divBdr>
    </w:div>
    <w:div w:id="995188235">
      <w:bodyDiv w:val="1"/>
      <w:marLeft w:val="0"/>
      <w:marRight w:val="0"/>
      <w:marTop w:val="0"/>
      <w:marBottom w:val="0"/>
      <w:divBdr>
        <w:top w:val="none" w:sz="0" w:space="0" w:color="auto"/>
        <w:left w:val="none" w:sz="0" w:space="0" w:color="auto"/>
        <w:bottom w:val="none" w:sz="0" w:space="0" w:color="auto"/>
        <w:right w:val="none" w:sz="0" w:space="0" w:color="auto"/>
      </w:divBdr>
    </w:div>
    <w:div w:id="1036808237">
      <w:bodyDiv w:val="1"/>
      <w:marLeft w:val="0"/>
      <w:marRight w:val="0"/>
      <w:marTop w:val="0"/>
      <w:marBottom w:val="0"/>
      <w:divBdr>
        <w:top w:val="none" w:sz="0" w:space="0" w:color="auto"/>
        <w:left w:val="none" w:sz="0" w:space="0" w:color="auto"/>
        <w:bottom w:val="none" w:sz="0" w:space="0" w:color="auto"/>
        <w:right w:val="none" w:sz="0" w:space="0" w:color="auto"/>
      </w:divBdr>
    </w:div>
    <w:div w:id="1044477241">
      <w:bodyDiv w:val="1"/>
      <w:marLeft w:val="0"/>
      <w:marRight w:val="0"/>
      <w:marTop w:val="0"/>
      <w:marBottom w:val="0"/>
      <w:divBdr>
        <w:top w:val="none" w:sz="0" w:space="0" w:color="auto"/>
        <w:left w:val="none" w:sz="0" w:space="0" w:color="auto"/>
        <w:bottom w:val="none" w:sz="0" w:space="0" w:color="auto"/>
        <w:right w:val="none" w:sz="0" w:space="0" w:color="auto"/>
      </w:divBdr>
    </w:div>
    <w:div w:id="1079983427">
      <w:bodyDiv w:val="1"/>
      <w:marLeft w:val="0"/>
      <w:marRight w:val="0"/>
      <w:marTop w:val="0"/>
      <w:marBottom w:val="0"/>
      <w:divBdr>
        <w:top w:val="none" w:sz="0" w:space="0" w:color="auto"/>
        <w:left w:val="none" w:sz="0" w:space="0" w:color="auto"/>
        <w:bottom w:val="none" w:sz="0" w:space="0" w:color="auto"/>
        <w:right w:val="none" w:sz="0" w:space="0" w:color="auto"/>
      </w:divBdr>
    </w:div>
    <w:div w:id="1120876706">
      <w:bodyDiv w:val="1"/>
      <w:marLeft w:val="0"/>
      <w:marRight w:val="0"/>
      <w:marTop w:val="0"/>
      <w:marBottom w:val="0"/>
      <w:divBdr>
        <w:top w:val="none" w:sz="0" w:space="0" w:color="auto"/>
        <w:left w:val="none" w:sz="0" w:space="0" w:color="auto"/>
        <w:bottom w:val="none" w:sz="0" w:space="0" w:color="auto"/>
        <w:right w:val="none" w:sz="0" w:space="0" w:color="auto"/>
      </w:divBdr>
    </w:div>
    <w:div w:id="1157065447">
      <w:bodyDiv w:val="1"/>
      <w:marLeft w:val="0"/>
      <w:marRight w:val="0"/>
      <w:marTop w:val="0"/>
      <w:marBottom w:val="0"/>
      <w:divBdr>
        <w:top w:val="none" w:sz="0" w:space="0" w:color="auto"/>
        <w:left w:val="none" w:sz="0" w:space="0" w:color="auto"/>
        <w:bottom w:val="none" w:sz="0" w:space="0" w:color="auto"/>
        <w:right w:val="none" w:sz="0" w:space="0" w:color="auto"/>
      </w:divBdr>
    </w:div>
    <w:div w:id="1290280432">
      <w:bodyDiv w:val="1"/>
      <w:marLeft w:val="0"/>
      <w:marRight w:val="0"/>
      <w:marTop w:val="0"/>
      <w:marBottom w:val="0"/>
      <w:divBdr>
        <w:top w:val="none" w:sz="0" w:space="0" w:color="auto"/>
        <w:left w:val="none" w:sz="0" w:space="0" w:color="auto"/>
        <w:bottom w:val="none" w:sz="0" w:space="0" w:color="auto"/>
        <w:right w:val="none" w:sz="0" w:space="0" w:color="auto"/>
      </w:divBdr>
    </w:div>
    <w:div w:id="1370717127">
      <w:bodyDiv w:val="1"/>
      <w:marLeft w:val="0"/>
      <w:marRight w:val="0"/>
      <w:marTop w:val="0"/>
      <w:marBottom w:val="0"/>
      <w:divBdr>
        <w:top w:val="none" w:sz="0" w:space="0" w:color="auto"/>
        <w:left w:val="none" w:sz="0" w:space="0" w:color="auto"/>
        <w:bottom w:val="none" w:sz="0" w:space="0" w:color="auto"/>
        <w:right w:val="none" w:sz="0" w:space="0" w:color="auto"/>
      </w:divBdr>
    </w:div>
    <w:div w:id="1749689018">
      <w:bodyDiv w:val="1"/>
      <w:marLeft w:val="0"/>
      <w:marRight w:val="0"/>
      <w:marTop w:val="0"/>
      <w:marBottom w:val="0"/>
      <w:divBdr>
        <w:top w:val="none" w:sz="0" w:space="0" w:color="auto"/>
        <w:left w:val="none" w:sz="0" w:space="0" w:color="auto"/>
        <w:bottom w:val="none" w:sz="0" w:space="0" w:color="auto"/>
        <w:right w:val="none" w:sz="0" w:space="0" w:color="auto"/>
      </w:divBdr>
    </w:div>
    <w:div w:id="1859539675">
      <w:bodyDiv w:val="1"/>
      <w:marLeft w:val="0"/>
      <w:marRight w:val="0"/>
      <w:marTop w:val="0"/>
      <w:marBottom w:val="0"/>
      <w:divBdr>
        <w:top w:val="none" w:sz="0" w:space="0" w:color="auto"/>
        <w:left w:val="none" w:sz="0" w:space="0" w:color="auto"/>
        <w:bottom w:val="none" w:sz="0" w:space="0" w:color="auto"/>
        <w:right w:val="none" w:sz="0" w:space="0" w:color="auto"/>
      </w:divBdr>
    </w:div>
    <w:div w:id="1899054815">
      <w:bodyDiv w:val="1"/>
      <w:marLeft w:val="0"/>
      <w:marRight w:val="0"/>
      <w:marTop w:val="0"/>
      <w:marBottom w:val="0"/>
      <w:divBdr>
        <w:top w:val="none" w:sz="0" w:space="0" w:color="auto"/>
        <w:left w:val="none" w:sz="0" w:space="0" w:color="auto"/>
        <w:bottom w:val="none" w:sz="0" w:space="0" w:color="auto"/>
        <w:right w:val="none" w:sz="0" w:space="0" w:color="auto"/>
      </w:divBdr>
    </w:div>
    <w:div w:id="1910310174">
      <w:bodyDiv w:val="1"/>
      <w:marLeft w:val="0"/>
      <w:marRight w:val="0"/>
      <w:marTop w:val="0"/>
      <w:marBottom w:val="0"/>
      <w:divBdr>
        <w:top w:val="none" w:sz="0" w:space="0" w:color="auto"/>
        <w:left w:val="none" w:sz="0" w:space="0" w:color="auto"/>
        <w:bottom w:val="none" w:sz="0" w:space="0" w:color="auto"/>
        <w:right w:val="none" w:sz="0" w:space="0" w:color="auto"/>
      </w:divBdr>
    </w:div>
    <w:div w:id="204736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esktop\Thesis%20work\thesis%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esktop\Thesis%20work\thesis%20data.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er\Desktop\Thesis%20work\thesis%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Sheet3!$B$283:$B$285</c:f>
              <c:strCache>
                <c:ptCount val="3"/>
                <c:pt idx="0">
                  <c:v>Low Knowledge (1 – 13 )</c:v>
                </c:pt>
                <c:pt idx="1">
                  <c:v>Moderate Knowledge (14 – 27)</c:v>
                </c:pt>
                <c:pt idx="2">
                  <c:v>High Knowledge (28 - 42 )</c:v>
                </c:pt>
              </c:strCache>
            </c:strRef>
          </c:cat>
          <c:val>
            <c:numRef>
              <c:f>Sheet3!$C$283:$C$285</c:f>
              <c:numCache>
                <c:formatCode>General</c:formatCode>
                <c:ptCount val="3"/>
                <c:pt idx="0">
                  <c:v>2</c:v>
                </c:pt>
                <c:pt idx="1">
                  <c:v>16</c:v>
                </c:pt>
                <c:pt idx="2">
                  <c:v>82</c:v>
                </c:pt>
              </c:numCache>
            </c:numRef>
          </c:val>
          <c:extLst>
            <c:ext xmlns:c16="http://schemas.microsoft.com/office/drawing/2014/chart" uri="{C3380CC4-5D6E-409C-BE32-E72D297353CC}">
              <c16:uniqueId val="{00000000-D065-4F10-A767-3563BA893CF6}"/>
            </c:ext>
          </c:extLst>
        </c:ser>
        <c:dLbls>
          <c:showLegendKey val="0"/>
          <c:showVal val="0"/>
          <c:showCatName val="0"/>
          <c:showSerName val="0"/>
          <c:showPercent val="0"/>
          <c:showBubbleSize val="0"/>
        </c:dLbls>
        <c:gapWidth val="150"/>
        <c:shape val="box"/>
        <c:axId val="634379455"/>
        <c:axId val="634746895"/>
        <c:axId val="0"/>
      </c:bar3DChart>
      <c:catAx>
        <c:axId val="6343794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4746895"/>
        <c:crosses val="autoZero"/>
        <c:auto val="1"/>
        <c:lblAlgn val="ctr"/>
        <c:lblOffset val="100"/>
        <c:noMultiLvlLbl val="0"/>
      </c:catAx>
      <c:valAx>
        <c:axId val="634746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43794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Sheet3!$H$307</c:f>
              <c:strCache>
                <c:ptCount val="1"/>
                <c:pt idx="0">
                  <c:v>Mean</c:v>
                </c:pt>
              </c:strCache>
            </c:strRef>
          </c:tx>
          <c:spPr>
            <a:solidFill>
              <a:schemeClr val="accent2"/>
            </a:solidFill>
            <a:ln>
              <a:noFill/>
            </a:ln>
            <a:effectLst>
              <a:outerShdw blurRad="57150" dist="19050" dir="5400000" algn="ctr" rotWithShape="0">
                <a:srgbClr val="000000">
                  <a:alpha val="63000"/>
                </a:srgbClr>
              </a:outerShdw>
            </a:effectLst>
            <a:sp3d/>
          </c:spPr>
          <c:invertIfNegative val="0"/>
          <c:cat>
            <c:strRef>
              <c:f>Sheet3!$G$308:$G$311</c:f>
              <c:strCache>
                <c:ptCount val="4"/>
                <c:pt idx="0">
                  <c:v>Productivity</c:v>
                </c:pt>
                <c:pt idx="1">
                  <c:v>Environmental Stability</c:v>
                </c:pt>
                <c:pt idx="2">
                  <c:v>Economic Profitability</c:v>
                </c:pt>
                <c:pt idx="3">
                  <c:v>Social and Economic Equity</c:v>
                </c:pt>
              </c:strCache>
            </c:strRef>
          </c:cat>
          <c:val>
            <c:numRef>
              <c:f>Sheet3!$H$308:$H$311</c:f>
              <c:numCache>
                <c:formatCode>General</c:formatCode>
                <c:ptCount val="4"/>
                <c:pt idx="0">
                  <c:v>1.61</c:v>
                </c:pt>
                <c:pt idx="1">
                  <c:v>1.59</c:v>
                </c:pt>
                <c:pt idx="2">
                  <c:v>1.52</c:v>
                </c:pt>
                <c:pt idx="3">
                  <c:v>1.48</c:v>
                </c:pt>
              </c:numCache>
            </c:numRef>
          </c:val>
          <c:extLst>
            <c:ext xmlns:c16="http://schemas.microsoft.com/office/drawing/2014/chart" uri="{C3380CC4-5D6E-409C-BE32-E72D297353CC}">
              <c16:uniqueId val="{00000000-6D31-4806-AE8C-10FC9600B2D3}"/>
            </c:ext>
          </c:extLst>
        </c:ser>
        <c:dLbls>
          <c:showLegendKey val="0"/>
          <c:showVal val="0"/>
          <c:showCatName val="0"/>
          <c:showSerName val="0"/>
          <c:showPercent val="0"/>
          <c:showBubbleSize val="0"/>
        </c:dLbls>
        <c:gapWidth val="150"/>
        <c:shape val="box"/>
        <c:axId val="1531443168"/>
        <c:axId val="1779387824"/>
        <c:axId val="0"/>
      </c:bar3DChart>
      <c:catAx>
        <c:axId val="153144316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387824"/>
        <c:crosses val="autoZero"/>
        <c:auto val="1"/>
        <c:lblAlgn val="ctr"/>
        <c:lblOffset val="100"/>
        <c:noMultiLvlLbl val="0"/>
      </c:catAx>
      <c:valAx>
        <c:axId val="17793878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14431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Sheet3!$C$297:$C$299</c:f>
              <c:strCache>
                <c:ptCount val="3"/>
                <c:pt idx="0">
                  <c:v>Least favourable (14– 30 )</c:v>
                </c:pt>
                <c:pt idx="1">
                  <c:v>Moderately favourable (31 – 47 )</c:v>
                </c:pt>
                <c:pt idx="2">
                  <c:v>Highly favourable (48 - 65 )</c:v>
                </c:pt>
              </c:strCache>
            </c:strRef>
          </c:cat>
          <c:val>
            <c:numRef>
              <c:f>Sheet3!$D$297:$D$299</c:f>
              <c:numCache>
                <c:formatCode>General</c:formatCode>
                <c:ptCount val="3"/>
                <c:pt idx="0">
                  <c:v>0</c:v>
                </c:pt>
                <c:pt idx="1">
                  <c:v>100</c:v>
                </c:pt>
                <c:pt idx="2">
                  <c:v>0</c:v>
                </c:pt>
              </c:numCache>
            </c:numRef>
          </c:val>
          <c:extLst>
            <c:ext xmlns:c16="http://schemas.microsoft.com/office/drawing/2014/chart" uri="{C3380CC4-5D6E-409C-BE32-E72D297353CC}">
              <c16:uniqueId val="{00000000-B94B-4265-BDE3-A9B59042C87D}"/>
            </c:ext>
          </c:extLst>
        </c:ser>
        <c:dLbls>
          <c:showLegendKey val="0"/>
          <c:showVal val="0"/>
          <c:showCatName val="0"/>
          <c:showSerName val="0"/>
          <c:showPercent val="0"/>
          <c:showBubbleSize val="0"/>
        </c:dLbls>
        <c:gapWidth val="150"/>
        <c:shape val="box"/>
        <c:axId val="422996607"/>
        <c:axId val="624837615"/>
        <c:axId val="0"/>
      </c:bar3DChart>
      <c:catAx>
        <c:axId val="4229966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4837615"/>
        <c:crosses val="autoZero"/>
        <c:auto val="1"/>
        <c:lblAlgn val="ctr"/>
        <c:lblOffset val="100"/>
        <c:noMultiLvlLbl val="0"/>
      </c:catAx>
      <c:valAx>
        <c:axId val="624837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9966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0.51974</cdr:x>
      <cdr:y>0.02335</cdr:y>
    </cdr:from>
    <cdr:to>
      <cdr:x>0.63185</cdr:x>
      <cdr:y>0.12314</cdr:y>
    </cdr:to>
    <cdr:sp macro="" textlink="">
      <cdr:nvSpPr>
        <cdr:cNvPr id="2" name="Speech Bubble: Rectangle with Corners Rounded 1"/>
        <cdr:cNvSpPr/>
      </cdr:nvSpPr>
      <cdr:spPr>
        <a:xfrm xmlns:a="http://schemas.openxmlformats.org/drawingml/2006/main">
          <a:off x="2376274" y="64066"/>
          <a:ext cx="512531" cy="273737"/>
        </a:xfrm>
        <a:prstGeom xmlns:a="http://schemas.openxmlformats.org/drawingml/2006/main" prst="wedgeRoundRectCallou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t>1.48</a:t>
          </a:r>
        </a:p>
      </cdr:txBody>
    </cdr:sp>
  </cdr:relSizeAnchor>
  <cdr:relSizeAnchor xmlns:cdr="http://schemas.openxmlformats.org/drawingml/2006/chartDrawing">
    <cdr:from>
      <cdr:x>0.57162</cdr:x>
      <cdr:y>0.20323</cdr:y>
    </cdr:from>
    <cdr:to>
      <cdr:x>0.68372</cdr:x>
      <cdr:y>0.30302</cdr:y>
    </cdr:to>
    <cdr:sp macro="" textlink="">
      <cdr:nvSpPr>
        <cdr:cNvPr id="3" name="Speech Bubble: Rectangle with Corners Rounded 2"/>
        <cdr:cNvSpPr/>
      </cdr:nvSpPr>
      <cdr:spPr>
        <a:xfrm xmlns:a="http://schemas.openxmlformats.org/drawingml/2006/main">
          <a:off x="2613449" y="557506"/>
          <a:ext cx="512531" cy="273737"/>
        </a:xfrm>
        <a:prstGeom xmlns:a="http://schemas.openxmlformats.org/drawingml/2006/main" prst="wedgeRoundRectCallou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a:t>1.52</a:t>
          </a:r>
        </a:p>
      </cdr:txBody>
    </cdr:sp>
  </cdr:relSizeAnchor>
  <cdr:relSizeAnchor xmlns:cdr="http://schemas.openxmlformats.org/drawingml/2006/chartDrawing">
    <cdr:from>
      <cdr:x>0.71812</cdr:x>
      <cdr:y>0.39007</cdr:y>
    </cdr:from>
    <cdr:to>
      <cdr:x>0.83022</cdr:x>
      <cdr:y>0.48986</cdr:y>
    </cdr:to>
    <cdr:sp macro="" textlink="">
      <cdr:nvSpPr>
        <cdr:cNvPr id="4" name="Speech Bubble: Rectangle with Corners Rounded 3"/>
        <cdr:cNvSpPr/>
      </cdr:nvSpPr>
      <cdr:spPr>
        <a:xfrm xmlns:a="http://schemas.openxmlformats.org/drawingml/2006/main">
          <a:off x="3283232" y="1070035"/>
          <a:ext cx="512531" cy="273737"/>
        </a:xfrm>
        <a:prstGeom xmlns:a="http://schemas.openxmlformats.org/drawingml/2006/main" prst="wedgeRoundRectCallou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a:t>1.59</a:t>
          </a:r>
        </a:p>
      </cdr:txBody>
    </cdr:sp>
  </cdr:relSizeAnchor>
  <cdr:relSizeAnchor xmlns:cdr="http://schemas.openxmlformats.org/drawingml/2006/chartDrawing">
    <cdr:from>
      <cdr:x>0.80602</cdr:x>
      <cdr:y>0.57903</cdr:y>
    </cdr:from>
    <cdr:to>
      <cdr:x>0.91812</cdr:x>
      <cdr:y>0.67882</cdr:y>
    </cdr:to>
    <cdr:sp macro="" textlink="">
      <cdr:nvSpPr>
        <cdr:cNvPr id="5" name="Speech Bubble: Rectangle with Corners Rounded 4"/>
        <cdr:cNvSpPr/>
      </cdr:nvSpPr>
      <cdr:spPr>
        <a:xfrm xmlns:a="http://schemas.openxmlformats.org/drawingml/2006/main">
          <a:off x="3685103" y="1588389"/>
          <a:ext cx="512531" cy="273737"/>
        </a:xfrm>
        <a:prstGeom xmlns:a="http://schemas.openxmlformats.org/drawingml/2006/main" prst="wedgeRoundRectCallou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a:t>1.61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13</Pages>
  <Words>4150</Words>
  <Characters>23659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Sabita Mondal</dc:creator>
  <cp:keywords/>
  <dc:description/>
  <cp:lastModifiedBy>SDI 1084</cp:lastModifiedBy>
  <cp:revision>14</cp:revision>
  <cp:lastPrinted>2026-01-07T05:53:00Z</cp:lastPrinted>
  <dcterms:created xsi:type="dcterms:W3CDTF">2026-01-13T15:40:00Z</dcterms:created>
  <dcterms:modified xsi:type="dcterms:W3CDTF">2026-01-16T09:16:00Z</dcterms:modified>
</cp:coreProperties>
</file>