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FC435" w14:textId="77777777" w:rsidR="00400C33" w:rsidRPr="00400C33" w:rsidRDefault="00400C33" w:rsidP="00400C33">
      <w:pPr>
        <w:pStyle w:val="Author"/>
        <w:spacing w:line="240" w:lineRule="auto"/>
        <w:rPr>
          <w:rFonts w:ascii="Arial" w:hAnsi="Arial" w:cs="Arial"/>
          <w:bCs/>
          <w:iCs/>
          <w:kern w:val="28"/>
          <w:sz w:val="36"/>
          <w:lang w:val="fr-FR"/>
        </w:rPr>
      </w:pPr>
      <w:r w:rsidRPr="00400C33">
        <w:rPr>
          <w:rFonts w:ascii="Arial" w:hAnsi="Arial" w:cs="Arial"/>
          <w:bCs/>
          <w:iCs/>
          <w:kern w:val="28"/>
          <w:sz w:val="36"/>
          <w:lang w:val="en"/>
        </w:rPr>
        <w:t xml:space="preserve">Domestication by vegetative propagation of </w:t>
      </w:r>
      <w:proofErr w:type="spellStart"/>
      <w:r w:rsidRPr="00400C33">
        <w:rPr>
          <w:rFonts w:ascii="Arial" w:hAnsi="Arial" w:cs="Arial"/>
          <w:bCs/>
          <w:i/>
          <w:kern w:val="28"/>
          <w:sz w:val="36"/>
          <w:lang w:val="en"/>
        </w:rPr>
        <w:t>Lippia</w:t>
      </w:r>
      <w:proofErr w:type="spellEnd"/>
      <w:r w:rsidRPr="00400C33">
        <w:rPr>
          <w:rFonts w:ascii="Arial" w:hAnsi="Arial" w:cs="Arial"/>
          <w:bCs/>
          <w:i/>
          <w:kern w:val="28"/>
          <w:sz w:val="36"/>
          <w:lang w:val="en"/>
        </w:rPr>
        <w:t xml:space="preserve"> multiflora</w:t>
      </w:r>
      <w:r w:rsidRPr="00400C33">
        <w:rPr>
          <w:rFonts w:ascii="Arial" w:hAnsi="Arial" w:cs="Arial"/>
          <w:bCs/>
          <w:iCs/>
          <w:kern w:val="28"/>
          <w:sz w:val="36"/>
          <w:lang w:val="en"/>
        </w:rPr>
        <w:t xml:space="preserve"> </w:t>
      </w:r>
      <w:proofErr w:type="spellStart"/>
      <w:r w:rsidRPr="00400C33">
        <w:rPr>
          <w:rFonts w:ascii="Arial" w:hAnsi="Arial" w:cs="Arial"/>
          <w:bCs/>
          <w:iCs/>
          <w:kern w:val="28"/>
          <w:sz w:val="36"/>
          <w:lang w:val="en"/>
        </w:rPr>
        <w:t>Moldenke</w:t>
      </w:r>
      <w:proofErr w:type="spellEnd"/>
      <w:r w:rsidRPr="00400C33">
        <w:rPr>
          <w:rFonts w:ascii="Arial" w:hAnsi="Arial" w:cs="Arial"/>
          <w:bCs/>
          <w:iCs/>
          <w:kern w:val="28"/>
          <w:sz w:val="36"/>
          <w:lang w:val="en"/>
        </w:rPr>
        <w:t xml:space="preserve"> (</w:t>
      </w:r>
      <w:proofErr w:type="spellStart"/>
      <w:r w:rsidRPr="00400C33">
        <w:rPr>
          <w:rFonts w:ascii="Arial" w:hAnsi="Arial" w:cs="Arial"/>
          <w:bCs/>
          <w:iCs/>
          <w:kern w:val="28"/>
          <w:sz w:val="36"/>
          <w:lang w:val="en"/>
        </w:rPr>
        <w:t>Verbenaceae</w:t>
      </w:r>
      <w:proofErr w:type="spellEnd"/>
      <w:r w:rsidRPr="00400C33">
        <w:rPr>
          <w:rFonts w:ascii="Arial" w:hAnsi="Arial" w:cs="Arial"/>
          <w:bCs/>
          <w:iCs/>
          <w:kern w:val="28"/>
          <w:sz w:val="36"/>
          <w:lang w:val="en"/>
        </w:rPr>
        <w:t xml:space="preserve">) in the town of </w:t>
      </w:r>
      <w:proofErr w:type="spellStart"/>
      <w:r w:rsidRPr="00400C33">
        <w:rPr>
          <w:rFonts w:ascii="Arial" w:hAnsi="Arial" w:cs="Arial"/>
          <w:bCs/>
          <w:iCs/>
          <w:kern w:val="28"/>
          <w:sz w:val="36"/>
          <w:lang w:val="en"/>
        </w:rPr>
        <w:t>Daloa</w:t>
      </w:r>
      <w:proofErr w:type="spellEnd"/>
    </w:p>
    <w:p w14:paraId="247B8BB3" w14:textId="77777777" w:rsidR="008412FD" w:rsidRPr="003D5742" w:rsidRDefault="008412FD" w:rsidP="00441B6F">
      <w:pPr>
        <w:pStyle w:val="Author"/>
        <w:spacing w:line="240" w:lineRule="auto"/>
        <w:rPr>
          <w:rFonts w:ascii="Arial" w:hAnsi="Arial" w:cs="Arial"/>
          <w:lang w:val="fr-FR"/>
        </w:rPr>
      </w:pPr>
    </w:p>
    <w:p w14:paraId="29C20B3D" w14:textId="77777777" w:rsidR="002C57D2" w:rsidRPr="003D5742" w:rsidRDefault="002C57D2" w:rsidP="00441B6F">
      <w:pPr>
        <w:pStyle w:val="Affiliation"/>
        <w:spacing w:after="0" w:line="240" w:lineRule="auto"/>
        <w:jc w:val="both"/>
        <w:rPr>
          <w:rFonts w:ascii="Arial" w:hAnsi="Arial" w:cs="Arial"/>
          <w:lang w:val="fr-FR"/>
        </w:rPr>
      </w:pPr>
    </w:p>
    <w:p w14:paraId="1435F6C8" w14:textId="77777777" w:rsidR="00B01FCD" w:rsidRPr="003D5742" w:rsidRDefault="0019189F" w:rsidP="00441B6F">
      <w:pPr>
        <w:pStyle w:val="Copyright"/>
        <w:spacing w:after="0" w:line="240" w:lineRule="auto"/>
        <w:jc w:val="both"/>
        <w:rPr>
          <w:rFonts w:ascii="Arial" w:hAnsi="Arial" w:cs="Arial"/>
          <w:lang w:val="fr-FR"/>
        </w:rPr>
        <w:sectPr w:rsidR="00B01FCD" w:rsidRPr="003D5742" w:rsidSect="004B430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lang w:val="fr-FR"/>
        </w:rPr>
      </w:r>
      <w:r>
        <w:rPr>
          <w:rFonts w:ascii="Arial" w:hAnsi="Arial" w:cs="Arial"/>
          <w:lang w:val="fr-FR"/>
        </w:rPr>
        <w:pict w14:anchorId="1E25144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3D5742">
        <w:rPr>
          <w:rFonts w:ascii="Arial" w:hAnsi="Arial" w:cs="Arial"/>
          <w:lang w:val="fr-FR"/>
        </w:rPr>
        <w:t>.</w:t>
      </w:r>
    </w:p>
    <w:p w14:paraId="75492567" w14:textId="062D466F" w:rsidR="00B01FCD" w:rsidRPr="003D5742" w:rsidRDefault="00B01FCD" w:rsidP="00441B6F">
      <w:pPr>
        <w:pStyle w:val="AbstHead"/>
        <w:spacing w:after="0"/>
        <w:jc w:val="both"/>
        <w:rPr>
          <w:rFonts w:ascii="Arial" w:hAnsi="Arial" w:cs="Arial"/>
          <w:lang w:val="fr-FR"/>
        </w:rPr>
      </w:pPr>
      <w:r w:rsidRPr="003D5742">
        <w:rPr>
          <w:rFonts w:ascii="Arial" w:hAnsi="Arial" w:cs="Arial"/>
          <w:lang w:val="fr-FR"/>
        </w:rPr>
        <w:t>ABSTRACT</w:t>
      </w:r>
      <w:r w:rsidR="0066510A" w:rsidRPr="003D5742">
        <w:rPr>
          <w:rFonts w:ascii="Arial" w:hAnsi="Arial" w:cs="Arial"/>
          <w:lang w:val="fr-FR"/>
        </w:rPr>
        <w:t xml:space="preserve"> </w:t>
      </w:r>
    </w:p>
    <w:p w14:paraId="122CDCF4" w14:textId="77777777" w:rsidR="00790ADA" w:rsidRPr="003D5742" w:rsidRDefault="00790ADA"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36B37" w14:paraId="0AB90C4D" w14:textId="77777777" w:rsidTr="001E44FE">
        <w:tc>
          <w:tcPr>
            <w:tcW w:w="9576" w:type="dxa"/>
            <w:shd w:val="clear" w:color="auto" w:fill="F2F2F2"/>
          </w:tcPr>
          <w:p w14:paraId="1115C1D0" w14:textId="45FBAF18" w:rsidR="00505F06" w:rsidRPr="00636B37" w:rsidRDefault="00400C33" w:rsidP="00636B37">
            <w:pPr>
              <w:spacing w:after="116" w:line="259" w:lineRule="auto"/>
              <w:ind w:left="9"/>
              <w:jc w:val="both"/>
              <w:rPr>
                <w:rFonts w:ascii="Arial" w:hAnsi="Arial" w:cs="Arial"/>
                <w:iCs/>
                <w:lang w:val="fr-FR"/>
              </w:rPr>
            </w:pPr>
            <w:proofErr w:type="spellStart"/>
            <w:r w:rsidRPr="00636B37">
              <w:rPr>
                <w:rFonts w:ascii="Arial" w:hAnsi="Arial" w:cs="Arial"/>
                <w:i/>
              </w:rPr>
              <w:t>Lippia</w:t>
            </w:r>
            <w:proofErr w:type="spellEnd"/>
            <w:r w:rsidRPr="00636B37">
              <w:rPr>
                <w:rFonts w:ascii="Arial" w:hAnsi="Arial" w:cs="Arial"/>
                <w:i/>
              </w:rPr>
              <w:t xml:space="preserve"> multiflora</w:t>
            </w:r>
            <w:r w:rsidRPr="00636B37">
              <w:rPr>
                <w:rFonts w:ascii="Arial" w:hAnsi="Arial" w:cs="Arial"/>
                <w:iCs/>
              </w:rPr>
              <w:t xml:space="preserve"> (</w:t>
            </w:r>
            <w:proofErr w:type="spellStart"/>
            <w:r w:rsidRPr="00636B37">
              <w:rPr>
                <w:rFonts w:ascii="Arial" w:hAnsi="Arial" w:cs="Arial"/>
                <w:iCs/>
              </w:rPr>
              <w:t>Verbenaceae</w:t>
            </w:r>
            <w:proofErr w:type="spellEnd"/>
            <w:r w:rsidRPr="00636B37">
              <w:rPr>
                <w:rFonts w:ascii="Arial" w:hAnsi="Arial" w:cs="Arial"/>
                <w:iCs/>
              </w:rPr>
              <w:t xml:space="preserve">), known as "savannah tea" or "Gambia tea," is a plant that grows wild in sub-Saharan Africa's savannah regions. This plant has a variety of uses, particularly in pharmacopoeia and medicine. However, despite its growing interest, </w:t>
            </w:r>
            <w:proofErr w:type="spellStart"/>
            <w:r w:rsidRPr="00636B37">
              <w:rPr>
                <w:rFonts w:ascii="Arial" w:hAnsi="Arial" w:cs="Arial"/>
                <w:iCs/>
              </w:rPr>
              <w:t>Lippia</w:t>
            </w:r>
            <w:proofErr w:type="spellEnd"/>
            <w:r w:rsidRPr="00636B37">
              <w:rPr>
                <w:rFonts w:ascii="Arial" w:hAnsi="Arial" w:cs="Arial"/>
                <w:iCs/>
              </w:rPr>
              <w:t xml:space="preserve"> multiflora remains a wild-harvested product; therefore, its domestication has become a priority. This study aims to contribute to the domestication of </w:t>
            </w:r>
            <w:proofErr w:type="spellStart"/>
            <w:r w:rsidRPr="00636B37">
              <w:rPr>
                <w:rFonts w:ascii="Arial" w:hAnsi="Arial" w:cs="Arial"/>
                <w:i/>
              </w:rPr>
              <w:t>Lippia</w:t>
            </w:r>
            <w:proofErr w:type="spellEnd"/>
            <w:r w:rsidRPr="00636B37">
              <w:rPr>
                <w:rFonts w:ascii="Arial" w:hAnsi="Arial" w:cs="Arial"/>
                <w:i/>
              </w:rPr>
              <w:t xml:space="preserve"> multiflora</w:t>
            </w:r>
            <w:r w:rsidRPr="00636B37">
              <w:rPr>
                <w:rFonts w:ascii="Arial" w:hAnsi="Arial" w:cs="Arial"/>
                <w:iCs/>
              </w:rPr>
              <w:t xml:space="preserve">, with a view to diversifying crops and, above all, ensuring its preservation. Establishing </w:t>
            </w:r>
            <w:proofErr w:type="spellStart"/>
            <w:r w:rsidRPr="00636B37">
              <w:rPr>
                <w:rFonts w:ascii="Arial" w:hAnsi="Arial" w:cs="Arial"/>
                <w:iCs/>
              </w:rPr>
              <w:t>Lippia</w:t>
            </w:r>
            <w:proofErr w:type="spellEnd"/>
            <w:r w:rsidRPr="00636B37">
              <w:rPr>
                <w:rFonts w:ascii="Arial" w:hAnsi="Arial" w:cs="Arial"/>
                <w:iCs/>
              </w:rPr>
              <w:t xml:space="preserve"> multiflora plantations requires, first and foremost, a better understanding of the plant's propagation, especially its vegetative growth.</w:t>
            </w:r>
            <w:r w:rsidR="00636B37" w:rsidRPr="00636B37">
              <w:rPr>
                <w:rFonts w:ascii="Arial" w:hAnsi="Arial" w:cs="Arial"/>
                <w:iCs/>
              </w:rPr>
              <w:t xml:space="preserve"> The results obtained show that </w:t>
            </w:r>
            <w:proofErr w:type="spellStart"/>
            <w:r w:rsidR="00636B37" w:rsidRPr="00636B37">
              <w:rPr>
                <w:rFonts w:ascii="Arial" w:hAnsi="Arial" w:cs="Arial"/>
                <w:i/>
              </w:rPr>
              <w:t>Lippia</w:t>
            </w:r>
            <w:proofErr w:type="spellEnd"/>
            <w:r w:rsidR="00636B37" w:rsidRPr="00636B37">
              <w:rPr>
                <w:rFonts w:ascii="Arial" w:hAnsi="Arial" w:cs="Arial"/>
                <w:i/>
              </w:rPr>
              <w:t xml:space="preserve"> multiflora</w:t>
            </w:r>
            <w:r w:rsidR="00636B37" w:rsidRPr="00636B37">
              <w:rPr>
                <w:rFonts w:ascii="Arial" w:hAnsi="Arial" w:cs="Arial"/>
                <w:iCs/>
              </w:rPr>
              <w:t xml:space="preserve"> reproduces </w:t>
            </w:r>
            <w:proofErr w:type="spellStart"/>
            <w:r w:rsidR="00636B37" w:rsidRPr="00636B37">
              <w:rPr>
                <w:rFonts w:ascii="Arial" w:hAnsi="Arial" w:cs="Arial"/>
                <w:iCs/>
              </w:rPr>
              <w:t>vegetatively</w:t>
            </w:r>
            <w:proofErr w:type="spellEnd"/>
            <w:r w:rsidR="00636B37" w:rsidRPr="00636B37">
              <w:rPr>
                <w:rFonts w:ascii="Arial" w:hAnsi="Arial" w:cs="Arial"/>
                <w:iCs/>
              </w:rPr>
              <w:t xml:space="preserve"> by both cuttings and layering. The best results were obtained by air layering. After six weeks of data collection, this treatment yielded satisfactory results in terms of survival rate (81.2% for layers versus 37.4% for cuttings), average number of offshoots (12.68 with layers versus 5.68 for cuttings), average height of offshoots (13.55 cm for layers versus 8.38 cm for cuttings), and number of leaves (13.55 for layers versus 8.38 for cuttings). Thus, air layering could be the best method for the vegetative propagation of </w:t>
            </w:r>
            <w:proofErr w:type="spellStart"/>
            <w:r w:rsidR="00636B37" w:rsidRPr="00636B37">
              <w:rPr>
                <w:rFonts w:ascii="Arial" w:hAnsi="Arial" w:cs="Arial"/>
                <w:i/>
              </w:rPr>
              <w:t>Lippia</w:t>
            </w:r>
            <w:proofErr w:type="spellEnd"/>
            <w:r w:rsidR="00636B37" w:rsidRPr="00636B37">
              <w:rPr>
                <w:rFonts w:ascii="Arial" w:hAnsi="Arial" w:cs="Arial"/>
                <w:i/>
              </w:rPr>
              <w:t xml:space="preserve"> multiflora</w:t>
            </w:r>
            <w:r w:rsidR="00636B37" w:rsidRPr="00636B37">
              <w:rPr>
                <w:rFonts w:ascii="Arial" w:hAnsi="Arial" w:cs="Arial"/>
                <w:iCs/>
              </w:rPr>
              <w:t xml:space="preserve"> with a view to its domestication.</w:t>
            </w:r>
          </w:p>
        </w:tc>
      </w:tr>
    </w:tbl>
    <w:p w14:paraId="7819A13D" w14:textId="77777777" w:rsidR="00636EB2" w:rsidRPr="003D5742" w:rsidRDefault="00636EB2" w:rsidP="00441B6F">
      <w:pPr>
        <w:pStyle w:val="Body"/>
        <w:spacing w:after="0"/>
        <w:rPr>
          <w:rFonts w:ascii="Arial" w:hAnsi="Arial" w:cs="Arial"/>
          <w:i/>
          <w:lang w:val="fr-FR"/>
        </w:rPr>
      </w:pPr>
    </w:p>
    <w:p w14:paraId="11E8F3DC" w14:textId="40FEE8C0" w:rsidR="006B0081" w:rsidRPr="006B0081" w:rsidRDefault="006B0081" w:rsidP="006B0081">
      <w:pPr>
        <w:pStyle w:val="Body"/>
        <w:rPr>
          <w:b/>
          <w:lang w:val="fr-FR"/>
        </w:rPr>
      </w:pPr>
      <w:r w:rsidRPr="006B0081">
        <w:rPr>
          <w:b/>
          <w:lang w:val="en"/>
        </w:rPr>
        <w:t xml:space="preserve">Keywords: </w:t>
      </w:r>
      <w:r w:rsidRPr="006B0081">
        <w:rPr>
          <w:bCs/>
          <w:lang w:val="en"/>
        </w:rPr>
        <w:t xml:space="preserve">Floral diversity, Spontaneous plant, Regeneration, Layering, </w:t>
      </w:r>
      <w:proofErr w:type="spellStart"/>
      <w:r w:rsidRPr="006B0081">
        <w:rPr>
          <w:bCs/>
          <w:lang w:val="en"/>
        </w:rPr>
        <w:t>Lippia</w:t>
      </w:r>
      <w:proofErr w:type="spellEnd"/>
      <w:r w:rsidRPr="006B0081">
        <w:rPr>
          <w:bCs/>
          <w:lang w:val="en"/>
        </w:rPr>
        <w:t xml:space="preserve"> multiflora, </w:t>
      </w:r>
      <w:r>
        <w:rPr>
          <w:rFonts w:ascii="Arial" w:hAnsi="Arial" w:cs="Arial"/>
          <w:i/>
          <w:lang w:val="fr-FR"/>
        </w:rPr>
        <w:t>Côte d’Ivoire</w:t>
      </w:r>
    </w:p>
    <w:p w14:paraId="4E0F06A8" w14:textId="77777777" w:rsidR="00505F06" w:rsidRPr="003D5742" w:rsidRDefault="00505F06" w:rsidP="00441B6F">
      <w:pPr>
        <w:pStyle w:val="Body"/>
        <w:spacing w:after="0"/>
        <w:rPr>
          <w:rFonts w:ascii="Arial" w:hAnsi="Arial" w:cs="Arial"/>
          <w:i/>
          <w:lang w:val="fr-FR"/>
        </w:rPr>
      </w:pPr>
    </w:p>
    <w:p w14:paraId="317F2908" w14:textId="1994FF49" w:rsidR="007F7B32" w:rsidRPr="003D5742" w:rsidRDefault="00902823" w:rsidP="00441B6F">
      <w:pPr>
        <w:pStyle w:val="AbstHead"/>
        <w:spacing w:after="0"/>
        <w:jc w:val="both"/>
        <w:rPr>
          <w:rFonts w:ascii="Arial" w:hAnsi="Arial" w:cs="Arial"/>
          <w:lang w:val="fr-FR"/>
        </w:rPr>
      </w:pPr>
      <w:r w:rsidRPr="003D5742">
        <w:rPr>
          <w:rFonts w:ascii="Arial" w:hAnsi="Arial" w:cs="Arial"/>
          <w:lang w:val="fr-FR"/>
        </w:rPr>
        <w:t xml:space="preserve">1. </w:t>
      </w:r>
      <w:r w:rsidR="00B01FCD" w:rsidRPr="003D5742">
        <w:rPr>
          <w:rFonts w:ascii="Arial" w:hAnsi="Arial" w:cs="Arial"/>
          <w:lang w:val="fr-FR"/>
        </w:rPr>
        <w:t>INTRODUCTION</w:t>
      </w:r>
      <w:r w:rsidR="007F7B32" w:rsidRPr="003D5742">
        <w:rPr>
          <w:rFonts w:ascii="Arial" w:hAnsi="Arial" w:cs="Arial"/>
          <w:lang w:val="fr-FR"/>
        </w:rPr>
        <w:t xml:space="preserve"> </w:t>
      </w:r>
    </w:p>
    <w:p w14:paraId="2EFAED9C" w14:textId="400F38DA" w:rsidR="00FC1DF9" w:rsidRPr="003D5742" w:rsidRDefault="006B0081" w:rsidP="003D5742">
      <w:pPr>
        <w:pStyle w:val="Body"/>
        <w:spacing w:after="0"/>
        <w:rPr>
          <w:rFonts w:ascii="Arial" w:hAnsi="Arial" w:cs="Arial"/>
          <w:lang w:val="fr-FR"/>
        </w:rPr>
      </w:pPr>
      <w:r w:rsidRPr="006B0081">
        <w:rPr>
          <w:rFonts w:ascii="Arial" w:hAnsi="Arial" w:cs="Arial"/>
        </w:rPr>
        <w:br/>
        <w:t xml:space="preserve">In Africa, rural populations continue to derive a significant portion of their income from the exploitation of forest products, both timber (wood, fodder) and non-timber (fruits, sap, gum, honey, etc.). However, some species highly beneficial to the community are experiencing increasing difficulties in regeneration due to environmental and human-induced constraints (Ouédraogo et al., 2007; </w:t>
      </w:r>
      <w:proofErr w:type="spellStart"/>
      <w:r w:rsidRPr="006B0081">
        <w:rPr>
          <w:rFonts w:ascii="Arial" w:hAnsi="Arial" w:cs="Arial"/>
        </w:rPr>
        <w:t>Akpavi</w:t>
      </w:r>
      <w:proofErr w:type="spellEnd"/>
      <w:r w:rsidRPr="006B0081">
        <w:rPr>
          <w:rFonts w:ascii="Arial" w:hAnsi="Arial" w:cs="Arial"/>
        </w:rPr>
        <w:t xml:space="preserve"> et al., 2012), leading to their rapid decline and even extinction. This is the case for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w:t>
      </w:r>
      <w:proofErr w:type="spellStart"/>
      <w:r w:rsidRPr="006B0081">
        <w:rPr>
          <w:rFonts w:ascii="Arial" w:hAnsi="Arial" w:cs="Arial"/>
        </w:rPr>
        <w:t>Verbenaceae</w:t>
      </w:r>
      <w:proofErr w:type="spellEnd"/>
      <w:r w:rsidRPr="006B0081">
        <w:rPr>
          <w:rFonts w:ascii="Arial" w:hAnsi="Arial" w:cs="Arial"/>
        </w:rPr>
        <w:t>), also known as Gambian tea or savannah tea, is an aromatic plant that grows spontaneously and preferentially in the savannah zones of subtropical Africa (N’Guessan and Yao-Kouamé, 2010; N’Guessan et al., 2015). This plant regenerates naturally through seed dispersal. However, for research and for the rapid improvement of non-domesticated species, vegetative propagation offers multiple advantages.</w:t>
      </w:r>
      <w:r w:rsidR="00FC1DF9" w:rsidRPr="003D5742">
        <w:rPr>
          <w:rFonts w:ascii="Arial" w:hAnsi="Arial" w:cs="Arial"/>
          <w:lang w:val="fr-FR"/>
        </w:rPr>
        <w:t xml:space="preserve"> </w:t>
      </w:r>
    </w:p>
    <w:p w14:paraId="1FA40F74" w14:textId="7045EBCE" w:rsidR="006B0081" w:rsidRDefault="006B0081" w:rsidP="003D5742">
      <w:pPr>
        <w:pStyle w:val="Body"/>
        <w:spacing w:after="0"/>
        <w:rPr>
          <w:rFonts w:ascii="Arial" w:hAnsi="Arial" w:cs="Arial"/>
        </w:rPr>
      </w:pPr>
      <w:r w:rsidRPr="006B0081">
        <w:rPr>
          <w:rFonts w:ascii="Arial" w:hAnsi="Arial" w:cs="Arial"/>
        </w:rPr>
        <w:t xml:space="preserve">In Côte d'Ivoire,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commercially traded and is now an export crop (Yao-</w:t>
      </w:r>
      <w:proofErr w:type="spellStart"/>
      <w:r w:rsidRPr="006B0081">
        <w:rPr>
          <w:rFonts w:ascii="Arial" w:hAnsi="Arial" w:cs="Arial"/>
        </w:rPr>
        <w:t>Kouamé</w:t>
      </w:r>
      <w:proofErr w:type="spellEnd"/>
      <w:r w:rsidRPr="006B0081">
        <w:rPr>
          <w:rFonts w:ascii="Arial" w:hAnsi="Arial" w:cs="Arial"/>
        </w:rPr>
        <w:t xml:space="preserve"> et al., 2009; N’Guessan and Yao-Kouamé, 2010). It is cultivated for its leaves, which have significant economic potential due to their diverse uses in food (Terblanche &amp; Kornelius, 1996), medicine (Benoit et al., 1996), pesticides (</w:t>
      </w:r>
      <w:proofErr w:type="spellStart"/>
      <w:r w:rsidRPr="006B0081">
        <w:rPr>
          <w:rFonts w:ascii="Arial" w:hAnsi="Arial" w:cs="Arial"/>
        </w:rPr>
        <w:t>Porspi</w:t>
      </w:r>
      <w:proofErr w:type="spellEnd"/>
      <w:r w:rsidRPr="006B0081">
        <w:rPr>
          <w:rFonts w:ascii="Arial" w:hAnsi="Arial" w:cs="Arial"/>
        </w:rPr>
        <w:t>, 1992), pharmaceuticals (</w:t>
      </w:r>
      <w:proofErr w:type="spellStart"/>
      <w:r w:rsidRPr="006B0081">
        <w:rPr>
          <w:rFonts w:ascii="Arial" w:hAnsi="Arial" w:cs="Arial"/>
        </w:rPr>
        <w:t>Noamesi</w:t>
      </w:r>
      <w:proofErr w:type="spellEnd"/>
      <w:r w:rsidRPr="006B0081">
        <w:rPr>
          <w:rFonts w:ascii="Arial" w:hAnsi="Arial" w:cs="Arial"/>
        </w:rPr>
        <w:t xml:space="preserve"> et al., 1985; </w:t>
      </w:r>
      <w:proofErr w:type="spellStart"/>
      <w:r w:rsidRPr="006B0081">
        <w:rPr>
          <w:rFonts w:ascii="Arial" w:hAnsi="Arial" w:cs="Arial"/>
        </w:rPr>
        <w:t>Mwangui</w:t>
      </w:r>
      <w:proofErr w:type="spellEnd"/>
      <w:r w:rsidRPr="006B0081">
        <w:rPr>
          <w:rFonts w:ascii="Arial" w:hAnsi="Arial" w:cs="Arial"/>
        </w:rPr>
        <w:t xml:space="preserve"> et al., 1991), and cosmetics (Oladimeji et al., 2000). However, like the diverse range of plant species sold on the market,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not yet cultivated in Côte d'Ivoire, and the supply of leaves comes solely from natural stands. Consequently, serious problems arise. The first problem relates to the impoverishment and </w:t>
      </w:r>
      <w:r w:rsidRPr="006B0081">
        <w:rPr>
          <w:rFonts w:ascii="Arial" w:hAnsi="Arial" w:cs="Arial"/>
        </w:rPr>
        <w:lastRenderedPageBreak/>
        <w:t>reduction in stand size, which could lead to eventual extinction in the long term. The second problem lies in the fact that harvesting practices are highly destructive, as the stems are broken during collection (</w:t>
      </w:r>
      <w:proofErr w:type="spellStart"/>
      <w:r w:rsidRPr="006B0081">
        <w:rPr>
          <w:rFonts w:ascii="Arial" w:hAnsi="Arial" w:cs="Arial"/>
        </w:rPr>
        <w:t>Alui</w:t>
      </w:r>
      <w:proofErr w:type="spellEnd"/>
      <w:r w:rsidRPr="006B0081">
        <w:rPr>
          <w:rFonts w:ascii="Arial" w:hAnsi="Arial" w:cs="Arial"/>
        </w:rPr>
        <w:t xml:space="preserve"> et al., 2011).</w:t>
      </w:r>
      <w:r>
        <w:rPr>
          <w:rFonts w:ascii="Arial" w:hAnsi="Arial" w:cs="Arial"/>
        </w:rPr>
        <w:t xml:space="preserve"> </w:t>
      </w:r>
      <w:r w:rsidRPr="006B0081">
        <w:rPr>
          <w:rFonts w:ascii="Arial" w:hAnsi="Arial" w:cs="Arial"/>
        </w:rPr>
        <w:t xml:space="preserve">Furthermore, the agroecological zones where most </w:t>
      </w:r>
      <w:proofErr w:type="spellStart"/>
      <w:r w:rsidRPr="006B0081">
        <w:rPr>
          <w:rFonts w:ascii="Arial" w:hAnsi="Arial" w:cs="Arial"/>
        </w:rPr>
        <w:t>Lippia</w:t>
      </w:r>
      <w:proofErr w:type="spellEnd"/>
      <w:r w:rsidRPr="006B0081">
        <w:rPr>
          <w:rFonts w:ascii="Arial" w:hAnsi="Arial" w:cs="Arial"/>
        </w:rPr>
        <w:t xml:space="preserve"> multiflora stands are found belong to ecosystems based on the coexistence of </w:t>
      </w:r>
      <w:proofErr w:type="gramStart"/>
      <w:r w:rsidRPr="006B0081">
        <w:rPr>
          <w:rFonts w:ascii="Arial" w:hAnsi="Arial" w:cs="Arial"/>
        </w:rPr>
        <w:t>a</w:t>
      </w:r>
      <w:proofErr w:type="gramEnd"/>
      <w:r w:rsidRPr="006B0081">
        <w:rPr>
          <w:rFonts w:ascii="Arial" w:hAnsi="Arial" w:cs="Arial"/>
        </w:rPr>
        <w:t xml:space="preserve"> herbaceous layer and a woody layer, the existence of which depends on the intensity of environmental factors (drought, fires, livestock grazing, agriculture, etc.). Like other savanna plant species,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is frequently destroyed by bushfires and deforestation for crops (Yao-</w:t>
      </w:r>
      <w:proofErr w:type="spellStart"/>
      <w:r w:rsidRPr="006B0081">
        <w:rPr>
          <w:rFonts w:ascii="Arial" w:hAnsi="Arial" w:cs="Arial"/>
        </w:rPr>
        <w:t>Kouamé</w:t>
      </w:r>
      <w:proofErr w:type="spellEnd"/>
      <w:r w:rsidRPr="006B0081">
        <w:rPr>
          <w:rFonts w:ascii="Arial" w:hAnsi="Arial" w:cs="Arial"/>
        </w:rPr>
        <w:t xml:space="preserve"> et al., 2009). Due to its growing economic importance, the overexploitation of </w:t>
      </w:r>
      <w:proofErr w:type="spellStart"/>
      <w:r w:rsidRPr="006B0081">
        <w:rPr>
          <w:rFonts w:ascii="Arial" w:hAnsi="Arial" w:cs="Arial"/>
        </w:rPr>
        <w:t>Lippia</w:t>
      </w:r>
      <w:proofErr w:type="spellEnd"/>
      <w:r w:rsidRPr="006B0081">
        <w:rPr>
          <w:rFonts w:ascii="Arial" w:hAnsi="Arial" w:cs="Arial"/>
        </w:rPr>
        <w:t xml:space="preserve"> multiflora threatens this species with extinction. Its preservation through domestication has now </w:t>
      </w:r>
      <w:proofErr w:type="gramStart"/>
      <w:r w:rsidRPr="006B0081">
        <w:rPr>
          <w:rFonts w:ascii="Arial" w:hAnsi="Arial" w:cs="Arial"/>
        </w:rPr>
        <w:t>become</w:t>
      </w:r>
      <w:proofErr w:type="gramEnd"/>
      <w:r w:rsidRPr="006B0081">
        <w:rPr>
          <w:rFonts w:ascii="Arial" w:hAnsi="Arial" w:cs="Arial"/>
        </w:rPr>
        <w:t xml:space="preserve"> an urgent necessity.</w:t>
      </w:r>
    </w:p>
    <w:p w14:paraId="6E6F8958" w14:textId="5B6B2B89" w:rsidR="00FC1DF9" w:rsidRDefault="006B0081" w:rsidP="00FC1DF9">
      <w:pPr>
        <w:pStyle w:val="Body"/>
        <w:spacing w:after="0"/>
        <w:rPr>
          <w:rFonts w:ascii="Arial" w:hAnsi="Arial" w:cs="Arial"/>
        </w:rPr>
      </w:pPr>
      <w:r w:rsidRPr="006B0081">
        <w:rPr>
          <w:rFonts w:ascii="Arial" w:hAnsi="Arial" w:cs="Arial"/>
        </w:rPr>
        <w:t xml:space="preserve">It is therefore necessary to investigate artificial regeneration techniques, particularly low-cost vegetative propagation (Bellefontaine et al., 2005; Bellefontaine et al., 2015; Bellefontaine et al., 2016), to contribute to the maintenance and pre-domestication of this species of interest to rural populations. Thus, the objective of this study is to test different vegetative propagation techniques for </w:t>
      </w:r>
      <w:proofErr w:type="spellStart"/>
      <w:r w:rsidRPr="006A28F3">
        <w:rPr>
          <w:rFonts w:ascii="Arial" w:hAnsi="Arial" w:cs="Arial"/>
          <w:i/>
          <w:iCs/>
        </w:rPr>
        <w:t>Lippia</w:t>
      </w:r>
      <w:proofErr w:type="spellEnd"/>
      <w:r w:rsidRPr="006A28F3">
        <w:rPr>
          <w:rFonts w:ascii="Arial" w:hAnsi="Arial" w:cs="Arial"/>
          <w:i/>
          <w:iCs/>
        </w:rPr>
        <w:t xml:space="preserve"> multiflora</w:t>
      </w:r>
      <w:r w:rsidRPr="006B0081">
        <w:rPr>
          <w:rFonts w:ascii="Arial" w:hAnsi="Arial" w:cs="Arial"/>
        </w:rPr>
        <w:t xml:space="preserve"> to facilitate its low-cost domestication by rural communities.</w:t>
      </w:r>
    </w:p>
    <w:p w14:paraId="22A54CCD" w14:textId="77777777" w:rsidR="006B0081" w:rsidRPr="003D5742" w:rsidRDefault="006B0081" w:rsidP="00FC1DF9">
      <w:pPr>
        <w:pStyle w:val="Body"/>
        <w:spacing w:after="0"/>
        <w:rPr>
          <w:rFonts w:ascii="Arial" w:hAnsi="Arial" w:cs="Arial"/>
          <w:lang w:val="fr-FR"/>
        </w:rPr>
      </w:pPr>
    </w:p>
    <w:p w14:paraId="148D19D3" w14:textId="78B94B62" w:rsidR="007F7B32" w:rsidRPr="003D5742" w:rsidRDefault="00902823" w:rsidP="00441B6F">
      <w:pPr>
        <w:pStyle w:val="AbstHead"/>
        <w:spacing w:after="0"/>
        <w:jc w:val="both"/>
        <w:rPr>
          <w:rFonts w:ascii="Arial" w:hAnsi="Arial" w:cs="Arial"/>
          <w:lang w:val="fr-FR"/>
        </w:rPr>
      </w:pPr>
      <w:r w:rsidRPr="003D5742">
        <w:rPr>
          <w:rFonts w:ascii="Arial" w:hAnsi="Arial" w:cs="Arial"/>
          <w:lang w:val="fr-FR"/>
        </w:rPr>
        <w:t>2. material and method</w:t>
      </w:r>
      <w:r w:rsidR="00000F8F" w:rsidRPr="003D5742">
        <w:rPr>
          <w:rFonts w:ascii="Arial" w:hAnsi="Arial" w:cs="Arial"/>
          <w:lang w:val="fr-FR"/>
        </w:rPr>
        <w:t xml:space="preserve">s </w:t>
      </w:r>
    </w:p>
    <w:p w14:paraId="04247239" w14:textId="77777777" w:rsidR="00790ADA" w:rsidRPr="003D5742" w:rsidRDefault="00790ADA" w:rsidP="00441B6F">
      <w:pPr>
        <w:pStyle w:val="AbstHead"/>
        <w:spacing w:after="0"/>
        <w:jc w:val="both"/>
        <w:rPr>
          <w:rFonts w:ascii="Arial" w:hAnsi="Arial" w:cs="Arial"/>
          <w:lang w:val="fr-FR"/>
        </w:rPr>
      </w:pPr>
    </w:p>
    <w:p w14:paraId="6EE6F01F" w14:textId="060F4E16" w:rsidR="001D413E" w:rsidRDefault="001D413E" w:rsidP="00705A11">
      <w:pPr>
        <w:ind w:left="9"/>
        <w:jc w:val="both"/>
        <w:rPr>
          <w:rFonts w:ascii="Arial" w:hAnsi="Arial" w:cs="Arial"/>
          <w:b/>
          <w:bCs/>
        </w:rPr>
      </w:pPr>
      <w:r w:rsidRPr="001D413E">
        <w:rPr>
          <w:rFonts w:ascii="Arial" w:hAnsi="Arial" w:cs="Arial"/>
          <w:b/>
          <w:bCs/>
        </w:rPr>
        <w:t xml:space="preserve">2.1. Geographical Location of the Study Area </w:t>
      </w:r>
    </w:p>
    <w:p w14:paraId="57B0FEFC" w14:textId="77777777" w:rsidR="001D413E" w:rsidRDefault="001D413E" w:rsidP="00705A11">
      <w:pPr>
        <w:ind w:left="9"/>
        <w:jc w:val="both"/>
        <w:rPr>
          <w:rFonts w:ascii="Arial" w:hAnsi="Arial" w:cs="Arial"/>
          <w:lang w:val="fr-FR"/>
        </w:rPr>
      </w:pPr>
      <w:r w:rsidRPr="001D413E">
        <w:rPr>
          <w:rFonts w:ascii="Arial" w:hAnsi="Arial" w:cs="Arial"/>
        </w:rPr>
        <w:t xml:space="preserve">The study was conducted in the city of </w:t>
      </w:r>
      <w:proofErr w:type="spellStart"/>
      <w:r w:rsidRPr="001D413E">
        <w:rPr>
          <w:rFonts w:ascii="Arial" w:hAnsi="Arial" w:cs="Arial"/>
        </w:rPr>
        <w:t>Daloa</w:t>
      </w:r>
      <w:proofErr w:type="spellEnd"/>
      <w:r w:rsidRPr="001D413E">
        <w:rPr>
          <w:rFonts w:ascii="Arial" w:hAnsi="Arial" w:cs="Arial"/>
        </w:rPr>
        <w:t xml:space="preserve">, at the Jean Lorougnon Guédé University. </w:t>
      </w:r>
      <w:proofErr w:type="spellStart"/>
      <w:r w:rsidRPr="001D413E">
        <w:rPr>
          <w:rFonts w:ascii="Arial" w:hAnsi="Arial" w:cs="Arial"/>
        </w:rPr>
        <w:t>Daloa</w:t>
      </w:r>
      <w:proofErr w:type="spellEnd"/>
      <w:r w:rsidRPr="001D413E">
        <w:rPr>
          <w:rFonts w:ascii="Arial" w:hAnsi="Arial" w:cs="Arial"/>
        </w:rPr>
        <w:t xml:space="preserve"> is located in the </w:t>
      </w:r>
      <w:proofErr w:type="spellStart"/>
      <w:r w:rsidRPr="001D413E">
        <w:rPr>
          <w:rFonts w:ascii="Arial" w:hAnsi="Arial" w:cs="Arial"/>
        </w:rPr>
        <w:t>Haut-Sassandra</w:t>
      </w:r>
      <w:proofErr w:type="spellEnd"/>
      <w:r w:rsidRPr="001D413E">
        <w:rPr>
          <w:rFonts w:ascii="Arial" w:hAnsi="Arial" w:cs="Arial"/>
        </w:rPr>
        <w:t xml:space="preserve"> region. The city is situated at 6°53' north latitude and 6°27' west longitude. </w:t>
      </w:r>
      <w:proofErr w:type="spellStart"/>
      <w:r w:rsidRPr="001D413E">
        <w:rPr>
          <w:rFonts w:ascii="Arial" w:hAnsi="Arial" w:cs="Arial"/>
        </w:rPr>
        <w:t>Daloa</w:t>
      </w:r>
      <w:proofErr w:type="spellEnd"/>
      <w:r w:rsidRPr="001D413E">
        <w:rPr>
          <w:rFonts w:ascii="Arial" w:hAnsi="Arial" w:cs="Arial"/>
        </w:rPr>
        <w:t xml:space="preserve"> is the capital of the </w:t>
      </w:r>
      <w:proofErr w:type="spellStart"/>
      <w:r w:rsidRPr="001D413E">
        <w:rPr>
          <w:rFonts w:ascii="Arial" w:hAnsi="Arial" w:cs="Arial"/>
        </w:rPr>
        <w:t>Haut-Sassandra</w:t>
      </w:r>
      <w:proofErr w:type="spellEnd"/>
      <w:r w:rsidRPr="001D413E">
        <w:rPr>
          <w:rFonts w:ascii="Arial" w:hAnsi="Arial" w:cs="Arial"/>
        </w:rPr>
        <w:t xml:space="preserve"> region and is located approximately 141 km from Yamoussoukro, the political capital, and approximately 400 km from Abidjan, the economic capital (</w:t>
      </w:r>
      <w:proofErr w:type="spellStart"/>
      <w:r w:rsidRPr="001D413E">
        <w:rPr>
          <w:rFonts w:ascii="Arial" w:hAnsi="Arial" w:cs="Arial"/>
        </w:rPr>
        <w:t>Diomandé</w:t>
      </w:r>
      <w:proofErr w:type="spellEnd"/>
      <w:r w:rsidRPr="001D413E">
        <w:rPr>
          <w:rFonts w:ascii="Arial" w:hAnsi="Arial" w:cs="Arial"/>
        </w:rPr>
        <w:t xml:space="preserve"> et al., 2017). This region has an area of ​​15,200 km² and an estimated population of 1,430,960 inhabitants. The department of </w:t>
      </w:r>
      <w:proofErr w:type="spellStart"/>
      <w:r w:rsidRPr="001D413E">
        <w:rPr>
          <w:rFonts w:ascii="Arial" w:hAnsi="Arial" w:cs="Arial"/>
        </w:rPr>
        <w:t>Daloa</w:t>
      </w:r>
      <w:proofErr w:type="spellEnd"/>
      <w:r w:rsidRPr="001D413E">
        <w:rPr>
          <w:rFonts w:ascii="Arial" w:hAnsi="Arial" w:cs="Arial"/>
        </w:rPr>
        <w:t xml:space="preserve"> is bordered to the north by the departments of </w:t>
      </w:r>
      <w:proofErr w:type="spellStart"/>
      <w:r w:rsidRPr="001D413E">
        <w:rPr>
          <w:rFonts w:ascii="Arial" w:hAnsi="Arial" w:cs="Arial"/>
        </w:rPr>
        <w:t>Vavoua</w:t>
      </w:r>
      <w:proofErr w:type="spellEnd"/>
      <w:r w:rsidRPr="001D413E">
        <w:rPr>
          <w:rFonts w:ascii="Arial" w:hAnsi="Arial" w:cs="Arial"/>
        </w:rPr>
        <w:t xml:space="preserve"> and </w:t>
      </w:r>
      <w:proofErr w:type="spellStart"/>
      <w:r w:rsidRPr="001D413E">
        <w:rPr>
          <w:rFonts w:ascii="Arial" w:hAnsi="Arial" w:cs="Arial"/>
        </w:rPr>
        <w:t>Zuénoula</w:t>
      </w:r>
      <w:proofErr w:type="spellEnd"/>
      <w:r w:rsidRPr="001D413E">
        <w:rPr>
          <w:rFonts w:ascii="Arial" w:hAnsi="Arial" w:cs="Arial"/>
        </w:rPr>
        <w:t xml:space="preserve">, to the south by those of </w:t>
      </w:r>
      <w:proofErr w:type="spellStart"/>
      <w:r w:rsidRPr="001D413E">
        <w:rPr>
          <w:rFonts w:ascii="Arial" w:hAnsi="Arial" w:cs="Arial"/>
        </w:rPr>
        <w:t>Issia</w:t>
      </w:r>
      <w:proofErr w:type="spellEnd"/>
      <w:r w:rsidRPr="001D413E">
        <w:rPr>
          <w:rFonts w:ascii="Arial" w:hAnsi="Arial" w:cs="Arial"/>
        </w:rPr>
        <w:t xml:space="preserve"> and </w:t>
      </w:r>
      <w:proofErr w:type="spellStart"/>
      <w:r w:rsidRPr="001D413E">
        <w:rPr>
          <w:rFonts w:ascii="Arial" w:hAnsi="Arial" w:cs="Arial"/>
        </w:rPr>
        <w:t>Sinfra</w:t>
      </w:r>
      <w:proofErr w:type="spellEnd"/>
      <w:r w:rsidRPr="001D413E">
        <w:rPr>
          <w:rFonts w:ascii="Arial" w:hAnsi="Arial" w:cs="Arial"/>
        </w:rPr>
        <w:t xml:space="preserve">, to the west by the departmental districts of </w:t>
      </w:r>
      <w:proofErr w:type="spellStart"/>
      <w:r w:rsidRPr="001D413E">
        <w:rPr>
          <w:rFonts w:ascii="Arial" w:hAnsi="Arial" w:cs="Arial"/>
        </w:rPr>
        <w:t>Duékoué</w:t>
      </w:r>
      <w:proofErr w:type="spellEnd"/>
      <w:r w:rsidRPr="001D413E">
        <w:rPr>
          <w:rFonts w:ascii="Arial" w:hAnsi="Arial" w:cs="Arial"/>
        </w:rPr>
        <w:t xml:space="preserve"> and </w:t>
      </w:r>
      <w:proofErr w:type="spellStart"/>
      <w:r w:rsidRPr="001D413E">
        <w:rPr>
          <w:rFonts w:ascii="Arial" w:hAnsi="Arial" w:cs="Arial"/>
        </w:rPr>
        <w:t>Bangolo</w:t>
      </w:r>
      <w:proofErr w:type="spellEnd"/>
      <w:r w:rsidRPr="001D413E">
        <w:rPr>
          <w:rFonts w:ascii="Arial" w:hAnsi="Arial" w:cs="Arial"/>
        </w:rPr>
        <w:t xml:space="preserve">, and to the east by that of </w:t>
      </w:r>
      <w:proofErr w:type="spellStart"/>
      <w:r w:rsidRPr="001D413E">
        <w:rPr>
          <w:rFonts w:ascii="Arial" w:hAnsi="Arial" w:cs="Arial"/>
        </w:rPr>
        <w:t>Bouaflé</w:t>
      </w:r>
      <w:proofErr w:type="spellEnd"/>
      <w:r w:rsidRPr="001D413E">
        <w:rPr>
          <w:rFonts w:ascii="Arial" w:hAnsi="Arial" w:cs="Arial"/>
        </w:rPr>
        <w:t>. It covers an area of ​​5,423 km², with an estimated population of 1,430,960 inhabitants (INS/RGPH, 2014).</w:t>
      </w:r>
      <w:r w:rsidR="00705A11" w:rsidRPr="003D5742">
        <w:rPr>
          <w:rFonts w:ascii="Arial" w:hAnsi="Arial" w:cs="Arial"/>
          <w:lang w:val="fr-FR"/>
        </w:rPr>
        <w:t xml:space="preserve"> </w:t>
      </w:r>
    </w:p>
    <w:p w14:paraId="14DE686E" w14:textId="77777777" w:rsidR="00782601" w:rsidRDefault="00782601" w:rsidP="00705A11">
      <w:pPr>
        <w:ind w:left="9"/>
        <w:jc w:val="both"/>
        <w:rPr>
          <w:rFonts w:ascii="Arial" w:hAnsi="Arial" w:cs="Arial"/>
          <w:b/>
          <w:bCs/>
          <w:lang w:val="fr-FR"/>
        </w:rPr>
      </w:pPr>
      <w:r>
        <w:rPr>
          <w:rFonts w:ascii="Arial" w:hAnsi="Arial" w:cs="Arial"/>
          <w:noProof/>
          <w:lang w:val="fr-FR"/>
        </w:rPr>
        <w:drawing>
          <wp:inline distT="0" distB="0" distL="0" distR="0" wp14:anchorId="76EA8EAA" wp14:editId="1748356C">
            <wp:extent cx="5208905" cy="3096895"/>
            <wp:effectExtent l="0" t="0" r="0" b="0"/>
            <wp:docPr id="1918406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905" cy="3096895"/>
                    </a:xfrm>
                    <a:prstGeom prst="rect">
                      <a:avLst/>
                    </a:prstGeom>
                    <a:noFill/>
                    <a:ln>
                      <a:noFill/>
                    </a:ln>
                  </pic:spPr>
                </pic:pic>
              </a:graphicData>
            </a:graphic>
          </wp:inline>
        </w:drawing>
      </w:r>
    </w:p>
    <w:p w14:paraId="097C5B6C" w14:textId="77777777" w:rsidR="00782601" w:rsidRDefault="00782601" w:rsidP="00705A11">
      <w:pPr>
        <w:ind w:left="9"/>
        <w:jc w:val="both"/>
        <w:rPr>
          <w:rFonts w:ascii="Arial" w:hAnsi="Arial" w:cs="Arial"/>
          <w:b/>
          <w:bCs/>
          <w:lang w:val="fr-FR"/>
        </w:rPr>
      </w:pPr>
    </w:p>
    <w:p w14:paraId="0886358A" w14:textId="0C72327C" w:rsidR="00705A11" w:rsidRPr="003D5742" w:rsidRDefault="00705A11" w:rsidP="00782601">
      <w:pPr>
        <w:ind w:left="9"/>
        <w:jc w:val="center"/>
        <w:rPr>
          <w:rFonts w:ascii="Arial" w:hAnsi="Arial" w:cs="Arial"/>
          <w:b/>
          <w:bCs/>
          <w:lang w:val="fr-FR"/>
        </w:rPr>
      </w:pPr>
      <w:r w:rsidRPr="003D5742">
        <w:rPr>
          <w:rFonts w:ascii="Arial" w:hAnsi="Arial" w:cs="Arial"/>
          <w:b/>
          <w:bCs/>
          <w:lang w:val="fr-FR"/>
        </w:rPr>
        <w:lastRenderedPageBreak/>
        <w:t>Fig. 1.</w:t>
      </w:r>
      <w:r w:rsidR="00782601">
        <w:rPr>
          <w:rFonts w:ascii="Arial" w:hAnsi="Arial" w:cs="Arial"/>
          <w:b/>
          <w:bCs/>
          <w:lang w:val="fr-FR"/>
        </w:rPr>
        <w:t xml:space="preserve"> </w:t>
      </w:r>
      <w:r w:rsidR="001D413E" w:rsidRPr="001D413E">
        <w:rPr>
          <w:rFonts w:ascii="Arial" w:hAnsi="Arial" w:cs="Arial"/>
          <w:b/>
          <w:bCs/>
        </w:rPr>
        <w:t xml:space="preserve">Location of the study </w:t>
      </w:r>
      <w:proofErr w:type="gramStart"/>
      <w:r w:rsidR="001D413E" w:rsidRPr="001D413E">
        <w:rPr>
          <w:rFonts w:ascii="Arial" w:hAnsi="Arial" w:cs="Arial"/>
          <w:b/>
          <w:bCs/>
        </w:rPr>
        <w:t>area</w:t>
      </w:r>
      <w:r w:rsidR="001D413E">
        <w:rPr>
          <w:rFonts w:ascii="Arial" w:hAnsi="Arial" w:cs="Arial"/>
          <w:b/>
          <w:bCs/>
        </w:rPr>
        <w:t xml:space="preserve"> </w:t>
      </w:r>
      <w:r w:rsidR="001D413E" w:rsidRPr="001D413E">
        <w:rPr>
          <w:rFonts w:ascii="Arial" w:hAnsi="Arial" w:cs="Arial"/>
          <w:b/>
          <w:bCs/>
        </w:rPr>
        <w:t>;</w:t>
      </w:r>
      <w:proofErr w:type="gramEnd"/>
      <w:r w:rsidR="001D413E" w:rsidRPr="001D413E">
        <w:rPr>
          <w:rFonts w:ascii="Arial" w:hAnsi="Arial" w:cs="Arial"/>
          <w:b/>
          <w:bCs/>
        </w:rPr>
        <w:t xml:space="preserve"> A: Map of Côte d'Ivoire</w:t>
      </w:r>
      <w:r w:rsidR="001D413E">
        <w:rPr>
          <w:rFonts w:ascii="Arial" w:hAnsi="Arial" w:cs="Arial"/>
          <w:b/>
          <w:bCs/>
        </w:rPr>
        <w:t xml:space="preserve"> </w:t>
      </w:r>
      <w:r w:rsidR="001D413E" w:rsidRPr="001D413E">
        <w:rPr>
          <w:rFonts w:ascii="Arial" w:hAnsi="Arial" w:cs="Arial"/>
          <w:b/>
          <w:bCs/>
        </w:rPr>
        <w:t xml:space="preserve">; B: Map of the city of </w:t>
      </w:r>
      <w:proofErr w:type="spellStart"/>
      <w:r w:rsidR="001D413E" w:rsidRPr="001D413E">
        <w:rPr>
          <w:rFonts w:ascii="Arial" w:hAnsi="Arial" w:cs="Arial"/>
          <w:b/>
          <w:bCs/>
        </w:rPr>
        <w:t>Daloa</w:t>
      </w:r>
      <w:proofErr w:type="spellEnd"/>
      <w:r w:rsidR="001D413E">
        <w:rPr>
          <w:rFonts w:ascii="Arial" w:hAnsi="Arial" w:cs="Arial"/>
          <w:b/>
          <w:bCs/>
        </w:rPr>
        <w:t xml:space="preserve"> </w:t>
      </w:r>
      <w:r w:rsidR="001D413E" w:rsidRPr="001D413E">
        <w:rPr>
          <w:rFonts w:ascii="Arial" w:hAnsi="Arial" w:cs="Arial"/>
          <w:b/>
          <w:bCs/>
        </w:rPr>
        <w:t>; C: Map of Jean LOROUGNON GUEDE University</w:t>
      </w:r>
    </w:p>
    <w:p w14:paraId="1FC0A622" w14:textId="77777777" w:rsidR="00705A11" w:rsidRPr="003D5742" w:rsidRDefault="00705A11" w:rsidP="00705A11">
      <w:pPr>
        <w:ind w:left="9"/>
        <w:jc w:val="both"/>
        <w:rPr>
          <w:rFonts w:ascii="Arial" w:hAnsi="Arial" w:cs="Arial"/>
          <w:lang w:val="fr-FR"/>
        </w:rPr>
      </w:pPr>
    </w:p>
    <w:p w14:paraId="0415325B" w14:textId="77777777" w:rsidR="00C76A0A" w:rsidRPr="00C76A0A" w:rsidRDefault="00C76A0A" w:rsidP="00C76A0A">
      <w:pPr>
        <w:ind w:left="9"/>
        <w:jc w:val="both"/>
        <w:rPr>
          <w:rFonts w:ascii="Arial" w:hAnsi="Arial" w:cs="Arial"/>
          <w:b/>
          <w:bCs/>
          <w:lang w:val="en"/>
        </w:rPr>
      </w:pPr>
      <w:r w:rsidRPr="00C76A0A">
        <w:rPr>
          <w:rFonts w:ascii="Arial" w:hAnsi="Arial" w:cs="Arial"/>
          <w:b/>
          <w:bCs/>
          <w:lang w:val="en"/>
        </w:rPr>
        <w:t>2.2. Methods</w:t>
      </w:r>
    </w:p>
    <w:p w14:paraId="3C3991D8" w14:textId="77777777" w:rsidR="00C76A0A" w:rsidRPr="00C76A0A" w:rsidRDefault="00C76A0A" w:rsidP="00C76A0A">
      <w:pPr>
        <w:ind w:left="9"/>
        <w:jc w:val="both"/>
        <w:rPr>
          <w:rFonts w:ascii="Arial" w:hAnsi="Arial" w:cs="Arial"/>
          <w:b/>
          <w:bCs/>
          <w:lang w:val="fr-FR"/>
        </w:rPr>
      </w:pPr>
      <w:r w:rsidRPr="00C76A0A">
        <w:rPr>
          <w:rFonts w:ascii="Arial" w:hAnsi="Arial" w:cs="Arial"/>
          <w:b/>
          <w:bCs/>
          <w:lang w:val="en"/>
        </w:rPr>
        <w:t>2.2.1. Plot Preparation</w:t>
      </w:r>
    </w:p>
    <w:p w14:paraId="01809256" w14:textId="1E9DADA1" w:rsidR="00C76A0A" w:rsidRDefault="00C76A0A" w:rsidP="00705A11">
      <w:pPr>
        <w:ind w:left="9"/>
        <w:jc w:val="both"/>
        <w:rPr>
          <w:rFonts w:ascii="Arial" w:hAnsi="Arial" w:cs="Arial"/>
        </w:rPr>
      </w:pPr>
      <w:r w:rsidRPr="00C76A0A">
        <w:rPr>
          <w:rFonts w:ascii="Arial" w:hAnsi="Arial" w:cs="Arial"/>
        </w:rPr>
        <w:t xml:space="preserve">The experimental plot is located within the Jean Lorougnon Guédé University. Cuttings and </w:t>
      </w:r>
      <w:proofErr w:type="spellStart"/>
      <w:r w:rsidRPr="00C76A0A">
        <w:rPr>
          <w:rFonts w:ascii="Arial" w:hAnsi="Arial" w:cs="Arial"/>
        </w:rPr>
        <w:t>layerings</w:t>
      </w:r>
      <w:proofErr w:type="spellEnd"/>
      <w:r w:rsidRPr="00C76A0A">
        <w:rPr>
          <w:rFonts w:ascii="Arial" w:hAnsi="Arial" w:cs="Arial"/>
        </w:rPr>
        <w:t xml:space="preserve"> were taken from </w:t>
      </w:r>
      <w:proofErr w:type="spellStart"/>
      <w:r w:rsidRPr="00C76A0A">
        <w:rPr>
          <w:rFonts w:ascii="Arial" w:hAnsi="Arial" w:cs="Arial"/>
        </w:rPr>
        <w:t>Lippia</w:t>
      </w:r>
      <w:proofErr w:type="spellEnd"/>
      <w:r w:rsidRPr="00C76A0A">
        <w:rPr>
          <w:rFonts w:ascii="Arial" w:hAnsi="Arial" w:cs="Arial"/>
        </w:rPr>
        <w:t xml:space="preserve"> multiflora mother plants located on the study site. They were then transplanted into planting holes distributed across three different sub-blocks. The transplanting of the seedlings was carried out according to the experimental design.</w:t>
      </w:r>
    </w:p>
    <w:p w14:paraId="070D5E67" w14:textId="754C0C4B"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25ABABAB" w14:textId="77777777" w:rsidR="00C76A0A" w:rsidRPr="00C76A0A" w:rsidRDefault="00C76A0A" w:rsidP="00C76A0A">
      <w:pPr>
        <w:ind w:left="9"/>
        <w:jc w:val="both"/>
        <w:rPr>
          <w:rFonts w:ascii="Arial" w:hAnsi="Arial" w:cs="Arial"/>
          <w:b/>
          <w:bCs/>
          <w:lang w:val="fr-FR"/>
        </w:rPr>
      </w:pPr>
      <w:r w:rsidRPr="00C76A0A">
        <w:rPr>
          <w:rFonts w:ascii="Arial" w:hAnsi="Arial" w:cs="Arial"/>
          <w:b/>
          <w:bCs/>
          <w:lang w:val="en"/>
        </w:rPr>
        <w:t>2.2.2. Experimental setup for the tests</w:t>
      </w:r>
    </w:p>
    <w:p w14:paraId="6BC94507" w14:textId="747D2191" w:rsidR="00C76A0A" w:rsidRDefault="00C76A0A" w:rsidP="00705A11">
      <w:pPr>
        <w:ind w:left="9"/>
        <w:jc w:val="both"/>
        <w:rPr>
          <w:rFonts w:ascii="Arial" w:hAnsi="Arial" w:cs="Arial"/>
        </w:rPr>
      </w:pPr>
      <w:r w:rsidRPr="00C76A0A">
        <w:rPr>
          <w:rFonts w:ascii="Arial" w:hAnsi="Arial" w:cs="Arial"/>
        </w:rPr>
        <w:t>The cutting and layering trials were conducted using a completely randomized block design with three replicates. This design consisted of subblocks, each containing 80 plants. The subblocks were separated by 1 m from each other. Each elementary trial block comprised five rows of plants, including two layering rows and three cutting rows. Each row consisted of 16 plants, for a total of 80 plants per subblock. Within each row, the plants were separated by one meter, and the plants at the ends of the blocks were separated by 0.5 m from the block boundary (Fig. 2). In each subblock, the two layering rows consisted of one underground layering row (MS) and one aerial layering row (MA). As for the three (3) cutting lines, they consist of basal cutting (BB), intermediate cutting (BI) and apical cutting (BA), constituting respectively the basal, intermediate and apical parts of the stem.</w:t>
      </w:r>
    </w:p>
    <w:p w14:paraId="54AED908" w14:textId="7F25E4D9"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r w:rsidR="003D5742">
        <w:rPr>
          <w:rFonts w:ascii="Arial" w:hAnsi="Arial" w:cs="Arial"/>
          <w:noProof/>
          <w:lang w:val="fr-FR"/>
        </w:rPr>
        <w:drawing>
          <wp:inline distT="0" distB="0" distL="0" distR="0" wp14:anchorId="69D58B7F" wp14:editId="5DEA91DD">
            <wp:extent cx="4485620" cy="3600000"/>
            <wp:effectExtent l="0" t="0" r="0" b="0"/>
            <wp:docPr id="17427870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5620" cy="3600000"/>
                    </a:xfrm>
                    <a:prstGeom prst="rect">
                      <a:avLst/>
                    </a:prstGeom>
                    <a:noFill/>
                  </pic:spPr>
                </pic:pic>
              </a:graphicData>
            </a:graphic>
          </wp:inline>
        </w:drawing>
      </w:r>
    </w:p>
    <w:p w14:paraId="734ABC04" w14:textId="77777777" w:rsidR="00C76A0A" w:rsidRPr="00C76A0A" w:rsidRDefault="00705A11" w:rsidP="00C76A0A">
      <w:pPr>
        <w:ind w:left="9"/>
        <w:jc w:val="center"/>
        <w:rPr>
          <w:rFonts w:ascii="Arial" w:hAnsi="Arial" w:cs="Arial"/>
          <w:b/>
          <w:bCs/>
          <w:lang w:val="fr-FR"/>
        </w:rPr>
      </w:pPr>
      <w:r w:rsidRPr="003D5742">
        <w:rPr>
          <w:rFonts w:ascii="Arial" w:hAnsi="Arial" w:cs="Arial"/>
          <w:b/>
          <w:bCs/>
          <w:lang w:val="fr-FR"/>
        </w:rPr>
        <w:t xml:space="preserve">Fig. </w:t>
      </w:r>
      <w:r w:rsidR="00977B22">
        <w:rPr>
          <w:rFonts w:ascii="Arial" w:hAnsi="Arial" w:cs="Arial"/>
          <w:b/>
          <w:bCs/>
          <w:lang w:val="fr-FR"/>
        </w:rPr>
        <w:t>2</w:t>
      </w:r>
      <w:r w:rsidRPr="003D5742">
        <w:rPr>
          <w:rFonts w:ascii="Arial" w:hAnsi="Arial" w:cs="Arial"/>
          <w:b/>
          <w:bCs/>
          <w:lang w:val="fr-FR"/>
        </w:rPr>
        <w:t xml:space="preserve">. </w:t>
      </w:r>
      <w:r w:rsidR="00C76A0A" w:rsidRPr="00C76A0A">
        <w:rPr>
          <w:rFonts w:ascii="Arial" w:hAnsi="Arial" w:cs="Arial"/>
          <w:b/>
          <w:bCs/>
          <w:lang w:val="en"/>
        </w:rPr>
        <w:t>Diagram of the experimental setup</w:t>
      </w:r>
    </w:p>
    <w:p w14:paraId="001327DB" w14:textId="7777777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4CB948A8" w14:textId="77777777" w:rsidR="00C76A0A" w:rsidRDefault="00C76A0A" w:rsidP="00C76A0A">
      <w:pPr>
        <w:ind w:left="9"/>
        <w:jc w:val="both"/>
        <w:rPr>
          <w:rFonts w:ascii="Arial" w:hAnsi="Arial" w:cs="Arial"/>
          <w:b/>
          <w:bCs/>
          <w:lang w:val="fr-FR"/>
        </w:rPr>
      </w:pPr>
      <w:r w:rsidRPr="00C76A0A">
        <w:rPr>
          <w:rFonts w:ascii="Arial" w:hAnsi="Arial" w:cs="Arial"/>
          <w:b/>
          <w:bCs/>
          <w:lang w:val="en"/>
        </w:rPr>
        <w:t>2.2.3. Taking and planting cuttings and layering</w:t>
      </w:r>
    </w:p>
    <w:p w14:paraId="7A96A163" w14:textId="1FCC2AED" w:rsidR="00206912" w:rsidRDefault="00C76A0A" w:rsidP="00C76A0A">
      <w:pPr>
        <w:ind w:left="9"/>
        <w:jc w:val="both"/>
        <w:rPr>
          <w:rFonts w:ascii="Arial" w:hAnsi="Arial" w:cs="Arial"/>
          <w:lang w:val="fr-FR"/>
        </w:rPr>
      </w:pPr>
      <w:r w:rsidRPr="00C76A0A">
        <w:rPr>
          <w:rFonts w:ascii="Arial" w:hAnsi="Arial" w:cs="Arial"/>
          <w:lang w:val="fr-FR"/>
        </w:rPr>
        <w:t xml:space="preserve">Propagation </w:t>
      </w:r>
      <w:proofErr w:type="spellStart"/>
      <w:r w:rsidRPr="00C76A0A">
        <w:rPr>
          <w:rFonts w:ascii="Arial" w:hAnsi="Arial" w:cs="Arial"/>
          <w:lang w:val="fr-FR"/>
        </w:rPr>
        <w:t>was</w:t>
      </w:r>
      <w:proofErr w:type="spellEnd"/>
      <w:r w:rsidRPr="00C76A0A">
        <w:rPr>
          <w:rFonts w:ascii="Arial" w:hAnsi="Arial" w:cs="Arial"/>
          <w:lang w:val="fr-FR"/>
        </w:rPr>
        <w:t xml:space="preserve"> </w:t>
      </w:r>
      <w:proofErr w:type="spellStart"/>
      <w:r w:rsidRPr="00C76A0A">
        <w:rPr>
          <w:rFonts w:ascii="Arial" w:hAnsi="Arial" w:cs="Arial"/>
          <w:lang w:val="fr-FR"/>
        </w:rPr>
        <w:t>carried</w:t>
      </w:r>
      <w:proofErr w:type="spellEnd"/>
      <w:r w:rsidRPr="00C76A0A">
        <w:rPr>
          <w:rFonts w:ascii="Arial" w:hAnsi="Arial" w:cs="Arial"/>
          <w:lang w:val="fr-FR"/>
        </w:rPr>
        <w:t xml:space="preserve"> out on a stand of </w:t>
      </w:r>
      <w:proofErr w:type="spellStart"/>
      <w:r w:rsidRPr="002360C0">
        <w:rPr>
          <w:rFonts w:ascii="Arial" w:hAnsi="Arial" w:cs="Arial"/>
          <w:i/>
          <w:iCs/>
          <w:lang w:val="fr-FR"/>
        </w:rPr>
        <w:t>Lippia</w:t>
      </w:r>
      <w:proofErr w:type="spellEnd"/>
      <w:r w:rsidRPr="002360C0">
        <w:rPr>
          <w:rFonts w:ascii="Arial" w:hAnsi="Arial" w:cs="Arial"/>
          <w:i/>
          <w:iCs/>
          <w:lang w:val="fr-FR"/>
        </w:rPr>
        <w:t xml:space="preserve"> </w:t>
      </w:r>
      <w:proofErr w:type="spellStart"/>
      <w:r w:rsidRPr="002360C0">
        <w:rPr>
          <w:rFonts w:ascii="Arial" w:hAnsi="Arial" w:cs="Arial"/>
          <w:i/>
          <w:iCs/>
          <w:lang w:val="fr-FR"/>
        </w:rPr>
        <w:t>multiflora</w:t>
      </w:r>
      <w:proofErr w:type="spellEnd"/>
      <w:r w:rsidRPr="00C76A0A">
        <w:rPr>
          <w:rFonts w:ascii="Arial" w:hAnsi="Arial" w:cs="Arial"/>
          <w:lang w:val="fr-FR"/>
        </w:rPr>
        <w:t xml:space="preserve"> </w:t>
      </w:r>
      <w:proofErr w:type="spellStart"/>
      <w:r w:rsidRPr="00C76A0A">
        <w:rPr>
          <w:rFonts w:ascii="Arial" w:hAnsi="Arial" w:cs="Arial"/>
          <w:lang w:val="fr-FR"/>
        </w:rPr>
        <w:t>mother</w:t>
      </w:r>
      <w:proofErr w:type="spellEnd"/>
      <w:r w:rsidRPr="00C76A0A">
        <w:rPr>
          <w:rFonts w:ascii="Arial" w:hAnsi="Arial" w:cs="Arial"/>
          <w:lang w:val="fr-FR"/>
        </w:rPr>
        <w:t xml:space="preserve"> plants </w:t>
      </w:r>
      <w:proofErr w:type="spellStart"/>
      <w:r w:rsidRPr="00C76A0A">
        <w:rPr>
          <w:rFonts w:ascii="Arial" w:hAnsi="Arial" w:cs="Arial"/>
          <w:lang w:val="fr-FR"/>
        </w:rPr>
        <w:t>located</w:t>
      </w:r>
      <w:proofErr w:type="spellEnd"/>
      <w:r w:rsidRPr="00C76A0A">
        <w:rPr>
          <w:rFonts w:ascii="Arial" w:hAnsi="Arial" w:cs="Arial"/>
          <w:lang w:val="fr-FR"/>
        </w:rPr>
        <w:t xml:space="preserve"> </w:t>
      </w:r>
      <w:proofErr w:type="spellStart"/>
      <w:r w:rsidRPr="00C76A0A">
        <w:rPr>
          <w:rFonts w:ascii="Arial" w:hAnsi="Arial" w:cs="Arial"/>
          <w:lang w:val="fr-FR"/>
        </w:rPr>
        <w:t>within</w:t>
      </w:r>
      <w:proofErr w:type="spellEnd"/>
      <w:r w:rsidRPr="00C76A0A">
        <w:rPr>
          <w:rFonts w:ascii="Arial" w:hAnsi="Arial" w:cs="Arial"/>
          <w:lang w:val="fr-FR"/>
        </w:rPr>
        <w:t xml:space="preserve"> the </w:t>
      </w:r>
      <w:proofErr w:type="spellStart"/>
      <w:r w:rsidRPr="00C76A0A">
        <w:rPr>
          <w:rFonts w:ascii="Arial" w:hAnsi="Arial" w:cs="Arial"/>
          <w:lang w:val="fr-FR"/>
        </w:rPr>
        <w:t>University</w:t>
      </w:r>
      <w:proofErr w:type="spellEnd"/>
      <w:r w:rsidRPr="00C76A0A">
        <w:rPr>
          <w:rFonts w:ascii="Arial" w:hAnsi="Arial" w:cs="Arial"/>
          <w:lang w:val="fr-FR"/>
        </w:rPr>
        <w:t xml:space="preserve">. The </w:t>
      </w:r>
      <w:proofErr w:type="spellStart"/>
      <w:r w:rsidRPr="00C76A0A">
        <w:rPr>
          <w:rFonts w:ascii="Arial" w:hAnsi="Arial" w:cs="Arial"/>
          <w:lang w:val="fr-FR"/>
        </w:rPr>
        <w:t>selection</w:t>
      </w:r>
      <w:proofErr w:type="spellEnd"/>
      <w:r w:rsidRPr="00C76A0A">
        <w:rPr>
          <w:rFonts w:ascii="Arial" w:hAnsi="Arial" w:cs="Arial"/>
          <w:lang w:val="fr-FR"/>
        </w:rPr>
        <w:t xml:space="preserve"> of </w:t>
      </w:r>
      <w:proofErr w:type="spellStart"/>
      <w:r w:rsidRPr="00C76A0A">
        <w:rPr>
          <w:rFonts w:ascii="Arial" w:hAnsi="Arial" w:cs="Arial"/>
          <w:lang w:val="fr-FR"/>
        </w:rPr>
        <w:t>cuttings</w:t>
      </w:r>
      <w:proofErr w:type="spellEnd"/>
      <w:r w:rsidRPr="00C76A0A">
        <w:rPr>
          <w:rFonts w:ascii="Arial" w:hAnsi="Arial" w:cs="Arial"/>
          <w:lang w:val="fr-FR"/>
        </w:rPr>
        <w:t xml:space="preserve"> (Fig. </w:t>
      </w:r>
      <w:r w:rsidR="00C16112">
        <w:rPr>
          <w:rFonts w:ascii="Arial" w:hAnsi="Arial" w:cs="Arial"/>
          <w:lang w:val="fr-FR"/>
        </w:rPr>
        <w:t>3</w:t>
      </w:r>
      <w:r w:rsidRPr="00C76A0A">
        <w:rPr>
          <w:rFonts w:ascii="Arial" w:hAnsi="Arial" w:cs="Arial"/>
          <w:lang w:val="fr-FR"/>
        </w:rPr>
        <w:t xml:space="preserve">A, B, and C) for </w:t>
      </w:r>
      <w:proofErr w:type="spellStart"/>
      <w:r w:rsidRPr="00C76A0A">
        <w:rPr>
          <w:rFonts w:ascii="Arial" w:hAnsi="Arial" w:cs="Arial"/>
          <w:lang w:val="fr-FR"/>
        </w:rPr>
        <w:t>this</w:t>
      </w:r>
      <w:proofErr w:type="spellEnd"/>
      <w:r w:rsidRPr="00C76A0A">
        <w:rPr>
          <w:rFonts w:ascii="Arial" w:hAnsi="Arial" w:cs="Arial"/>
          <w:lang w:val="fr-FR"/>
        </w:rPr>
        <w:t xml:space="preserve"> propagation </w:t>
      </w:r>
      <w:proofErr w:type="spellStart"/>
      <w:r w:rsidRPr="00C76A0A">
        <w:rPr>
          <w:rFonts w:ascii="Arial" w:hAnsi="Arial" w:cs="Arial"/>
          <w:lang w:val="fr-FR"/>
        </w:rPr>
        <w:t>method</w:t>
      </w:r>
      <w:proofErr w:type="spellEnd"/>
      <w:r w:rsidRPr="00C76A0A">
        <w:rPr>
          <w:rFonts w:ascii="Arial" w:hAnsi="Arial" w:cs="Arial"/>
          <w:lang w:val="fr-FR"/>
        </w:rPr>
        <w:t xml:space="preserve"> </w:t>
      </w:r>
      <w:proofErr w:type="spellStart"/>
      <w:r w:rsidRPr="00C76A0A">
        <w:rPr>
          <w:rFonts w:ascii="Arial" w:hAnsi="Arial" w:cs="Arial"/>
          <w:lang w:val="fr-FR"/>
        </w:rPr>
        <w:t>was</w:t>
      </w:r>
      <w:proofErr w:type="spellEnd"/>
      <w:r w:rsidRPr="00C76A0A">
        <w:rPr>
          <w:rFonts w:ascii="Arial" w:hAnsi="Arial" w:cs="Arial"/>
          <w:lang w:val="fr-FR"/>
        </w:rPr>
        <w:t xml:space="preserve"> </w:t>
      </w:r>
      <w:proofErr w:type="spellStart"/>
      <w:r w:rsidRPr="00C76A0A">
        <w:rPr>
          <w:rFonts w:ascii="Arial" w:hAnsi="Arial" w:cs="Arial"/>
          <w:lang w:val="fr-FR"/>
        </w:rPr>
        <w:t>based</w:t>
      </w:r>
      <w:proofErr w:type="spellEnd"/>
      <w:r w:rsidRPr="00C76A0A">
        <w:rPr>
          <w:rFonts w:ascii="Arial" w:hAnsi="Arial" w:cs="Arial"/>
          <w:lang w:val="fr-FR"/>
        </w:rPr>
        <w:t xml:space="preserve"> on trials </w:t>
      </w:r>
      <w:proofErr w:type="spellStart"/>
      <w:r w:rsidRPr="00C76A0A">
        <w:rPr>
          <w:rFonts w:ascii="Arial" w:hAnsi="Arial" w:cs="Arial"/>
          <w:lang w:val="fr-FR"/>
        </w:rPr>
        <w:t>involving</w:t>
      </w:r>
      <w:proofErr w:type="spellEnd"/>
      <w:r w:rsidRPr="00C76A0A">
        <w:rPr>
          <w:rFonts w:ascii="Arial" w:hAnsi="Arial" w:cs="Arial"/>
          <w:lang w:val="fr-FR"/>
        </w:rPr>
        <w:t xml:space="preserve"> plants </w:t>
      </w:r>
      <w:proofErr w:type="spellStart"/>
      <w:r w:rsidRPr="00C76A0A">
        <w:rPr>
          <w:rFonts w:ascii="Arial" w:hAnsi="Arial" w:cs="Arial"/>
          <w:lang w:val="fr-FR"/>
        </w:rPr>
        <w:t>aged</w:t>
      </w:r>
      <w:proofErr w:type="spellEnd"/>
      <w:r w:rsidRPr="00C76A0A">
        <w:rPr>
          <w:rFonts w:ascii="Arial" w:hAnsi="Arial" w:cs="Arial"/>
          <w:lang w:val="fr-FR"/>
        </w:rPr>
        <w:t xml:space="preserve"> 6 and 12 </w:t>
      </w:r>
      <w:proofErr w:type="spellStart"/>
      <w:r w:rsidRPr="00C76A0A">
        <w:rPr>
          <w:rFonts w:ascii="Arial" w:hAnsi="Arial" w:cs="Arial"/>
          <w:lang w:val="fr-FR"/>
        </w:rPr>
        <w:t>months</w:t>
      </w:r>
      <w:proofErr w:type="spellEnd"/>
      <w:r w:rsidRPr="00C76A0A">
        <w:rPr>
          <w:rFonts w:ascii="Arial" w:hAnsi="Arial" w:cs="Arial"/>
          <w:lang w:val="fr-FR"/>
        </w:rPr>
        <w:t xml:space="preserve">. </w:t>
      </w:r>
      <w:proofErr w:type="spellStart"/>
      <w:r w:rsidRPr="00C76A0A">
        <w:rPr>
          <w:rFonts w:ascii="Arial" w:hAnsi="Arial" w:cs="Arial"/>
          <w:lang w:val="fr-FR"/>
        </w:rPr>
        <w:t>These</w:t>
      </w:r>
      <w:proofErr w:type="spellEnd"/>
      <w:r w:rsidRPr="00C76A0A">
        <w:rPr>
          <w:rFonts w:ascii="Arial" w:hAnsi="Arial" w:cs="Arial"/>
          <w:lang w:val="fr-FR"/>
        </w:rPr>
        <w:t xml:space="preserve"> plant </w:t>
      </w:r>
      <w:proofErr w:type="spellStart"/>
      <w:r w:rsidRPr="00C76A0A">
        <w:rPr>
          <w:rFonts w:ascii="Arial" w:hAnsi="Arial" w:cs="Arial"/>
          <w:lang w:val="fr-FR"/>
        </w:rPr>
        <w:t>ages</w:t>
      </w:r>
      <w:proofErr w:type="spellEnd"/>
      <w:r w:rsidRPr="00C76A0A">
        <w:rPr>
          <w:rFonts w:ascii="Arial" w:hAnsi="Arial" w:cs="Arial"/>
          <w:lang w:val="fr-FR"/>
        </w:rPr>
        <w:t xml:space="preserve"> </w:t>
      </w:r>
      <w:proofErr w:type="spellStart"/>
      <w:r w:rsidRPr="00C76A0A">
        <w:rPr>
          <w:rFonts w:ascii="Arial" w:hAnsi="Arial" w:cs="Arial"/>
          <w:lang w:val="fr-FR"/>
        </w:rPr>
        <w:t>were</w:t>
      </w:r>
      <w:proofErr w:type="spellEnd"/>
      <w:r w:rsidRPr="00C76A0A">
        <w:rPr>
          <w:rFonts w:ascii="Arial" w:hAnsi="Arial" w:cs="Arial"/>
          <w:lang w:val="fr-FR"/>
        </w:rPr>
        <w:t xml:space="preserve"> </w:t>
      </w:r>
      <w:proofErr w:type="spellStart"/>
      <w:r w:rsidRPr="00C76A0A">
        <w:rPr>
          <w:rFonts w:ascii="Arial" w:hAnsi="Arial" w:cs="Arial"/>
          <w:lang w:val="fr-FR"/>
        </w:rPr>
        <w:t>chosen</w:t>
      </w:r>
      <w:proofErr w:type="spellEnd"/>
      <w:r w:rsidRPr="00C76A0A">
        <w:rPr>
          <w:rFonts w:ascii="Arial" w:hAnsi="Arial" w:cs="Arial"/>
          <w:lang w:val="fr-FR"/>
        </w:rPr>
        <w:t xml:space="preserve"> </w:t>
      </w:r>
      <w:proofErr w:type="spellStart"/>
      <w:r w:rsidRPr="00C76A0A">
        <w:rPr>
          <w:rFonts w:ascii="Arial" w:hAnsi="Arial" w:cs="Arial"/>
          <w:lang w:val="fr-FR"/>
        </w:rPr>
        <w:t>according</w:t>
      </w:r>
      <w:proofErr w:type="spellEnd"/>
      <w:r w:rsidRPr="00C76A0A">
        <w:rPr>
          <w:rFonts w:ascii="Arial" w:hAnsi="Arial" w:cs="Arial"/>
          <w:lang w:val="fr-FR"/>
        </w:rPr>
        <w:t xml:space="preserve"> to the </w:t>
      </w:r>
      <w:proofErr w:type="spellStart"/>
      <w:r w:rsidRPr="00C76A0A">
        <w:rPr>
          <w:rFonts w:ascii="Arial" w:hAnsi="Arial" w:cs="Arial"/>
          <w:lang w:val="fr-FR"/>
        </w:rPr>
        <w:t>number</w:t>
      </w:r>
      <w:proofErr w:type="spellEnd"/>
      <w:r w:rsidRPr="00C76A0A">
        <w:rPr>
          <w:rFonts w:ascii="Arial" w:hAnsi="Arial" w:cs="Arial"/>
          <w:lang w:val="fr-FR"/>
        </w:rPr>
        <w:t xml:space="preserve"> of </w:t>
      </w:r>
      <w:proofErr w:type="spellStart"/>
      <w:r w:rsidRPr="00C76A0A">
        <w:rPr>
          <w:rFonts w:ascii="Arial" w:hAnsi="Arial" w:cs="Arial"/>
          <w:lang w:val="fr-FR"/>
        </w:rPr>
        <w:t>nodes</w:t>
      </w:r>
      <w:proofErr w:type="spellEnd"/>
      <w:r w:rsidRPr="00C76A0A">
        <w:rPr>
          <w:rFonts w:ascii="Arial" w:hAnsi="Arial" w:cs="Arial"/>
          <w:lang w:val="fr-FR"/>
        </w:rPr>
        <w:t xml:space="preserve"> on the shoots </w:t>
      </w:r>
      <w:proofErr w:type="spellStart"/>
      <w:r w:rsidRPr="00C76A0A">
        <w:rPr>
          <w:rFonts w:ascii="Arial" w:hAnsi="Arial" w:cs="Arial"/>
          <w:lang w:val="fr-FR"/>
        </w:rPr>
        <w:t>within</w:t>
      </w:r>
      <w:proofErr w:type="spellEnd"/>
      <w:r w:rsidRPr="00C76A0A">
        <w:rPr>
          <w:rFonts w:ascii="Arial" w:hAnsi="Arial" w:cs="Arial"/>
          <w:lang w:val="fr-FR"/>
        </w:rPr>
        <w:t xml:space="preserve"> </w:t>
      </w:r>
      <w:proofErr w:type="spellStart"/>
      <w:r w:rsidRPr="00C76A0A">
        <w:rPr>
          <w:rFonts w:ascii="Arial" w:hAnsi="Arial" w:cs="Arial"/>
          <w:lang w:val="fr-FR"/>
        </w:rPr>
        <w:t>each</w:t>
      </w:r>
      <w:proofErr w:type="spellEnd"/>
      <w:r w:rsidRPr="00C76A0A">
        <w:rPr>
          <w:rFonts w:ascii="Arial" w:hAnsi="Arial" w:cs="Arial"/>
          <w:lang w:val="fr-FR"/>
        </w:rPr>
        <w:t xml:space="preserve"> </w:t>
      </w:r>
      <w:proofErr w:type="spellStart"/>
      <w:r w:rsidRPr="00C76A0A">
        <w:rPr>
          <w:rFonts w:ascii="Arial" w:hAnsi="Arial" w:cs="Arial"/>
          <w:lang w:val="fr-FR"/>
        </w:rPr>
        <w:t>age</w:t>
      </w:r>
      <w:proofErr w:type="spellEnd"/>
      <w:r w:rsidRPr="00C76A0A">
        <w:rPr>
          <w:rFonts w:ascii="Arial" w:hAnsi="Arial" w:cs="Arial"/>
          <w:lang w:val="fr-FR"/>
        </w:rPr>
        <w:t xml:space="preserve"> group. The </w:t>
      </w:r>
      <w:proofErr w:type="spellStart"/>
      <w:r w:rsidRPr="00C76A0A">
        <w:rPr>
          <w:rFonts w:ascii="Arial" w:hAnsi="Arial" w:cs="Arial"/>
          <w:lang w:val="fr-FR"/>
        </w:rPr>
        <w:t>cuttings</w:t>
      </w:r>
      <w:proofErr w:type="spellEnd"/>
      <w:r w:rsidRPr="00C76A0A">
        <w:rPr>
          <w:rFonts w:ascii="Arial" w:hAnsi="Arial" w:cs="Arial"/>
          <w:lang w:val="fr-FR"/>
        </w:rPr>
        <w:t xml:space="preserve"> </w:t>
      </w:r>
      <w:proofErr w:type="spellStart"/>
      <w:r w:rsidRPr="00C76A0A">
        <w:rPr>
          <w:rFonts w:ascii="Arial" w:hAnsi="Arial" w:cs="Arial"/>
          <w:lang w:val="fr-FR"/>
        </w:rPr>
        <w:t>were</w:t>
      </w:r>
      <w:proofErr w:type="spellEnd"/>
      <w:r w:rsidRPr="00C76A0A">
        <w:rPr>
          <w:rFonts w:ascii="Arial" w:hAnsi="Arial" w:cs="Arial"/>
          <w:lang w:val="fr-FR"/>
        </w:rPr>
        <w:t xml:space="preserve"> </w:t>
      </w:r>
      <w:proofErr w:type="spellStart"/>
      <w:r w:rsidRPr="00C76A0A">
        <w:rPr>
          <w:rFonts w:ascii="Arial" w:hAnsi="Arial" w:cs="Arial"/>
          <w:lang w:val="fr-FR"/>
        </w:rPr>
        <w:t>taken</w:t>
      </w:r>
      <w:proofErr w:type="spellEnd"/>
      <w:r w:rsidRPr="00C76A0A">
        <w:rPr>
          <w:rFonts w:ascii="Arial" w:hAnsi="Arial" w:cs="Arial"/>
          <w:lang w:val="fr-FR"/>
        </w:rPr>
        <w:t xml:space="preserve"> in the </w:t>
      </w:r>
      <w:proofErr w:type="spellStart"/>
      <w:r w:rsidRPr="00C76A0A">
        <w:rPr>
          <w:rFonts w:ascii="Arial" w:hAnsi="Arial" w:cs="Arial"/>
          <w:lang w:val="fr-FR"/>
        </w:rPr>
        <w:t>evening</w:t>
      </w:r>
      <w:proofErr w:type="spellEnd"/>
      <w:r w:rsidRPr="00C76A0A">
        <w:rPr>
          <w:rFonts w:ascii="Arial" w:hAnsi="Arial" w:cs="Arial"/>
          <w:lang w:val="fr-FR"/>
        </w:rPr>
        <w:t xml:space="preserve"> to </w:t>
      </w:r>
      <w:proofErr w:type="spellStart"/>
      <w:r w:rsidRPr="00C76A0A">
        <w:rPr>
          <w:rFonts w:ascii="Arial" w:hAnsi="Arial" w:cs="Arial"/>
          <w:lang w:val="fr-FR"/>
        </w:rPr>
        <w:t>minimize</w:t>
      </w:r>
      <w:proofErr w:type="spellEnd"/>
      <w:r w:rsidRPr="00C76A0A">
        <w:rPr>
          <w:rFonts w:ascii="Arial" w:hAnsi="Arial" w:cs="Arial"/>
          <w:lang w:val="fr-FR"/>
        </w:rPr>
        <w:t xml:space="preserve"> transpiration and </w:t>
      </w:r>
      <w:proofErr w:type="spellStart"/>
      <w:r w:rsidRPr="00C76A0A">
        <w:rPr>
          <w:rFonts w:ascii="Arial" w:hAnsi="Arial" w:cs="Arial"/>
          <w:lang w:val="fr-FR"/>
        </w:rPr>
        <w:t>therefore</w:t>
      </w:r>
      <w:proofErr w:type="spellEnd"/>
      <w:r w:rsidRPr="00C76A0A">
        <w:rPr>
          <w:rFonts w:ascii="Arial" w:hAnsi="Arial" w:cs="Arial"/>
          <w:lang w:val="fr-FR"/>
        </w:rPr>
        <w:t xml:space="preserve">, drying. The </w:t>
      </w:r>
      <w:proofErr w:type="spellStart"/>
      <w:r w:rsidRPr="00C76A0A">
        <w:rPr>
          <w:rFonts w:ascii="Arial" w:hAnsi="Arial" w:cs="Arial"/>
          <w:lang w:val="fr-FR"/>
        </w:rPr>
        <w:t>leaves</w:t>
      </w:r>
      <w:proofErr w:type="spellEnd"/>
      <w:r w:rsidRPr="00C76A0A">
        <w:rPr>
          <w:rFonts w:ascii="Arial" w:hAnsi="Arial" w:cs="Arial"/>
          <w:lang w:val="fr-FR"/>
        </w:rPr>
        <w:t xml:space="preserve"> </w:t>
      </w:r>
      <w:proofErr w:type="spellStart"/>
      <w:r w:rsidRPr="00C76A0A">
        <w:rPr>
          <w:rFonts w:ascii="Arial" w:hAnsi="Arial" w:cs="Arial"/>
          <w:lang w:val="fr-FR"/>
        </w:rPr>
        <w:t>were</w:t>
      </w:r>
      <w:proofErr w:type="spellEnd"/>
      <w:r w:rsidRPr="00C76A0A">
        <w:rPr>
          <w:rFonts w:ascii="Arial" w:hAnsi="Arial" w:cs="Arial"/>
          <w:lang w:val="fr-FR"/>
        </w:rPr>
        <w:t xml:space="preserve"> </w:t>
      </w:r>
      <w:proofErr w:type="spellStart"/>
      <w:r w:rsidRPr="00C76A0A">
        <w:rPr>
          <w:rFonts w:ascii="Arial" w:hAnsi="Arial" w:cs="Arial"/>
          <w:lang w:val="fr-FR"/>
        </w:rPr>
        <w:lastRenderedPageBreak/>
        <w:t>trimmed</w:t>
      </w:r>
      <w:proofErr w:type="spellEnd"/>
      <w:r w:rsidRPr="00C76A0A">
        <w:rPr>
          <w:rFonts w:ascii="Arial" w:hAnsi="Arial" w:cs="Arial"/>
          <w:lang w:val="fr-FR"/>
        </w:rPr>
        <w:t xml:space="preserve"> to </w:t>
      </w:r>
      <w:proofErr w:type="spellStart"/>
      <w:r w:rsidRPr="00C76A0A">
        <w:rPr>
          <w:rFonts w:ascii="Arial" w:hAnsi="Arial" w:cs="Arial"/>
          <w:lang w:val="fr-FR"/>
        </w:rPr>
        <w:t>reduce</w:t>
      </w:r>
      <w:proofErr w:type="spellEnd"/>
      <w:r w:rsidRPr="00C76A0A">
        <w:rPr>
          <w:rFonts w:ascii="Arial" w:hAnsi="Arial" w:cs="Arial"/>
          <w:lang w:val="fr-FR"/>
        </w:rPr>
        <w:t xml:space="preserve"> the surface area </w:t>
      </w:r>
      <w:proofErr w:type="spellStart"/>
      <w:r w:rsidRPr="00C76A0A">
        <w:rPr>
          <w:rFonts w:ascii="Arial" w:hAnsi="Arial" w:cs="Arial"/>
          <w:lang w:val="fr-FR"/>
        </w:rPr>
        <w:t>exposed</w:t>
      </w:r>
      <w:proofErr w:type="spellEnd"/>
      <w:r w:rsidRPr="00C76A0A">
        <w:rPr>
          <w:rFonts w:ascii="Arial" w:hAnsi="Arial" w:cs="Arial"/>
          <w:lang w:val="fr-FR"/>
        </w:rPr>
        <w:t xml:space="preserve"> to </w:t>
      </w:r>
      <w:proofErr w:type="spellStart"/>
      <w:r w:rsidRPr="00C76A0A">
        <w:rPr>
          <w:rFonts w:ascii="Arial" w:hAnsi="Arial" w:cs="Arial"/>
          <w:lang w:val="fr-FR"/>
        </w:rPr>
        <w:t>evaporation</w:t>
      </w:r>
      <w:proofErr w:type="spellEnd"/>
      <w:r w:rsidRPr="00C76A0A">
        <w:rPr>
          <w:rFonts w:ascii="Arial" w:hAnsi="Arial" w:cs="Arial"/>
          <w:lang w:val="fr-FR"/>
        </w:rPr>
        <w:t xml:space="preserve">. The shoots </w:t>
      </w:r>
      <w:proofErr w:type="spellStart"/>
      <w:r w:rsidRPr="00C76A0A">
        <w:rPr>
          <w:rFonts w:ascii="Arial" w:hAnsi="Arial" w:cs="Arial"/>
          <w:lang w:val="fr-FR"/>
        </w:rPr>
        <w:t>were</w:t>
      </w:r>
      <w:proofErr w:type="spellEnd"/>
      <w:r w:rsidRPr="00C76A0A">
        <w:rPr>
          <w:rFonts w:ascii="Arial" w:hAnsi="Arial" w:cs="Arial"/>
          <w:lang w:val="fr-FR"/>
        </w:rPr>
        <w:t xml:space="preserve"> not </w:t>
      </w:r>
      <w:proofErr w:type="spellStart"/>
      <w:r w:rsidRPr="00C76A0A">
        <w:rPr>
          <w:rFonts w:ascii="Arial" w:hAnsi="Arial" w:cs="Arial"/>
          <w:lang w:val="fr-FR"/>
        </w:rPr>
        <w:t>transported</w:t>
      </w:r>
      <w:proofErr w:type="spellEnd"/>
      <w:r w:rsidRPr="00C76A0A">
        <w:rPr>
          <w:rFonts w:ascii="Arial" w:hAnsi="Arial" w:cs="Arial"/>
          <w:lang w:val="fr-FR"/>
        </w:rPr>
        <w:t xml:space="preserve"> over long distances, </w:t>
      </w:r>
      <w:proofErr w:type="spellStart"/>
      <w:r w:rsidRPr="00C76A0A">
        <w:rPr>
          <w:rFonts w:ascii="Arial" w:hAnsi="Arial" w:cs="Arial"/>
          <w:lang w:val="fr-FR"/>
        </w:rPr>
        <w:t>thus</w:t>
      </w:r>
      <w:proofErr w:type="spellEnd"/>
      <w:r w:rsidRPr="00C76A0A">
        <w:rPr>
          <w:rFonts w:ascii="Arial" w:hAnsi="Arial" w:cs="Arial"/>
          <w:lang w:val="fr-FR"/>
        </w:rPr>
        <w:t xml:space="preserve"> </w:t>
      </w:r>
      <w:proofErr w:type="spellStart"/>
      <w:r w:rsidRPr="00C76A0A">
        <w:rPr>
          <w:rFonts w:ascii="Arial" w:hAnsi="Arial" w:cs="Arial"/>
          <w:lang w:val="fr-FR"/>
        </w:rPr>
        <w:t>eliminating</w:t>
      </w:r>
      <w:proofErr w:type="spellEnd"/>
      <w:r w:rsidRPr="00C76A0A">
        <w:rPr>
          <w:rFonts w:ascii="Arial" w:hAnsi="Arial" w:cs="Arial"/>
          <w:lang w:val="fr-FR"/>
        </w:rPr>
        <w:t xml:space="preserve"> the </w:t>
      </w:r>
      <w:proofErr w:type="spellStart"/>
      <w:r w:rsidRPr="00C76A0A">
        <w:rPr>
          <w:rFonts w:ascii="Arial" w:hAnsi="Arial" w:cs="Arial"/>
          <w:lang w:val="fr-FR"/>
        </w:rPr>
        <w:t>need</w:t>
      </w:r>
      <w:proofErr w:type="spellEnd"/>
      <w:r w:rsidRPr="00C76A0A">
        <w:rPr>
          <w:rFonts w:ascii="Arial" w:hAnsi="Arial" w:cs="Arial"/>
          <w:lang w:val="fr-FR"/>
        </w:rPr>
        <w:t xml:space="preserve"> for a </w:t>
      </w:r>
      <w:proofErr w:type="spellStart"/>
      <w:r w:rsidRPr="00C76A0A">
        <w:rPr>
          <w:rFonts w:ascii="Arial" w:hAnsi="Arial" w:cs="Arial"/>
          <w:lang w:val="fr-FR"/>
        </w:rPr>
        <w:t>cooler</w:t>
      </w:r>
      <w:proofErr w:type="spellEnd"/>
      <w:r w:rsidRPr="00C76A0A">
        <w:rPr>
          <w:rFonts w:ascii="Arial" w:hAnsi="Arial" w:cs="Arial"/>
          <w:lang w:val="fr-FR"/>
        </w:rPr>
        <w:t xml:space="preserve">. </w:t>
      </w:r>
      <w:proofErr w:type="spellStart"/>
      <w:r w:rsidRPr="00C76A0A">
        <w:rPr>
          <w:rFonts w:ascii="Arial" w:hAnsi="Arial" w:cs="Arial"/>
          <w:lang w:val="fr-FR"/>
        </w:rPr>
        <w:t>Three</w:t>
      </w:r>
      <w:proofErr w:type="spellEnd"/>
      <w:r w:rsidRPr="00C76A0A">
        <w:rPr>
          <w:rFonts w:ascii="Arial" w:hAnsi="Arial" w:cs="Arial"/>
          <w:lang w:val="fr-FR"/>
        </w:rPr>
        <w:t xml:space="preserve"> classes of </w:t>
      </w:r>
      <w:proofErr w:type="spellStart"/>
      <w:r w:rsidRPr="00C76A0A">
        <w:rPr>
          <w:rFonts w:ascii="Arial" w:hAnsi="Arial" w:cs="Arial"/>
          <w:lang w:val="fr-FR"/>
        </w:rPr>
        <w:t>cuttings</w:t>
      </w:r>
      <w:proofErr w:type="spellEnd"/>
      <w:r w:rsidRPr="00C76A0A">
        <w:rPr>
          <w:rFonts w:ascii="Arial" w:hAnsi="Arial" w:cs="Arial"/>
          <w:lang w:val="fr-FR"/>
        </w:rPr>
        <w:t xml:space="preserve"> </w:t>
      </w:r>
      <w:proofErr w:type="spellStart"/>
      <w:r w:rsidRPr="00C76A0A">
        <w:rPr>
          <w:rFonts w:ascii="Arial" w:hAnsi="Arial" w:cs="Arial"/>
          <w:lang w:val="fr-FR"/>
        </w:rPr>
        <w:t>were</w:t>
      </w:r>
      <w:proofErr w:type="spellEnd"/>
      <w:r w:rsidRPr="00C76A0A">
        <w:rPr>
          <w:rFonts w:ascii="Arial" w:hAnsi="Arial" w:cs="Arial"/>
          <w:lang w:val="fr-FR"/>
        </w:rPr>
        <w:t xml:space="preserve"> </w:t>
      </w:r>
      <w:proofErr w:type="spellStart"/>
      <w:r w:rsidRPr="00C76A0A">
        <w:rPr>
          <w:rFonts w:ascii="Arial" w:hAnsi="Arial" w:cs="Arial"/>
          <w:lang w:val="fr-FR"/>
        </w:rPr>
        <w:t>thus</w:t>
      </w:r>
      <w:proofErr w:type="spellEnd"/>
      <w:r w:rsidRPr="00C76A0A">
        <w:rPr>
          <w:rFonts w:ascii="Arial" w:hAnsi="Arial" w:cs="Arial"/>
          <w:lang w:val="fr-FR"/>
        </w:rPr>
        <w:t xml:space="preserve"> </w:t>
      </w:r>
      <w:proofErr w:type="spellStart"/>
      <w:proofErr w:type="gramStart"/>
      <w:r w:rsidRPr="00C76A0A">
        <w:rPr>
          <w:rFonts w:ascii="Arial" w:hAnsi="Arial" w:cs="Arial"/>
          <w:lang w:val="fr-FR"/>
        </w:rPr>
        <w:t>established</w:t>
      </w:r>
      <w:proofErr w:type="spellEnd"/>
      <w:r w:rsidRPr="00C76A0A">
        <w:rPr>
          <w:rFonts w:ascii="Arial" w:hAnsi="Arial" w:cs="Arial"/>
          <w:lang w:val="fr-FR"/>
        </w:rPr>
        <w:t>:</w:t>
      </w:r>
      <w:proofErr w:type="gramEnd"/>
    </w:p>
    <w:p w14:paraId="0B2CAA8C" w14:textId="27120D58" w:rsidR="00705A11" w:rsidRPr="00C76A0A" w:rsidRDefault="00705A11" w:rsidP="00206912">
      <w:pPr>
        <w:ind w:left="284"/>
        <w:jc w:val="both"/>
        <w:rPr>
          <w:rFonts w:ascii="Arial" w:hAnsi="Arial" w:cs="Arial"/>
          <w:b/>
          <w:bCs/>
          <w:lang w:val="fr-FR"/>
        </w:rPr>
      </w:pPr>
      <w:r w:rsidRPr="003D5742">
        <w:rPr>
          <w:rFonts w:ascii="Arial" w:hAnsi="Arial" w:cs="Arial"/>
          <w:lang w:val="fr-FR"/>
        </w:rPr>
        <w:t xml:space="preserve">- la classe de boutures comportant les nœuds apicaux (partie apicale flexible) ; </w:t>
      </w:r>
    </w:p>
    <w:p w14:paraId="4F958835" w14:textId="6D830480" w:rsidR="002360C0" w:rsidRDefault="002360C0" w:rsidP="002360C0">
      <w:pPr>
        <w:ind w:left="284"/>
        <w:jc w:val="both"/>
        <w:rPr>
          <w:rFonts w:ascii="Arial" w:hAnsi="Arial" w:cs="Arial"/>
        </w:rPr>
      </w:pPr>
      <w:r w:rsidRPr="002360C0">
        <w:rPr>
          <w:rFonts w:ascii="Arial" w:hAnsi="Arial" w:cs="Arial"/>
        </w:rPr>
        <w:t xml:space="preserve">- the class of cuttings with intermediate nodes (hard and soft parts of the offshoot); </w:t>
      </w:r>
    </w:p>
    <w:p w14:paraId="0479C335" w14:textId="1207C822" w:rsidR="002360C0" w:rsidRDefault="002360C0" w:rsidP="002360C0">
      <w:pPr>
        <w:ind w:left="284"/>
        <w:jc w:val="both"/>
        <w:rPr>
          <w:rFonts w:ascii="Arial" w:hAnsi="Arial" w:cs="Arial"/>
        </w:rPr>
      </w:pPr>
      <w:r w:rsidRPr="002360C0">
        <w:rPr>
          <w:rFonts w:ascii="Arial" w:hAnsi="Arial" w:cs="Arial"/>
        </w:rPr>
        <w:t>- the class of cuttings with nodes in a basal position (hard and woody part of the offshoot).</w:t>
      </w:r>
    </w:p>
    <w:p w14:paraId="391A19E7" w14:textId="7EF15D8E" w:rsidR="002360C0" w:rsidRPr="002360C0" w:rsidRDefault="002360C0" w:rsidP="002360C0">
      <w:pPr>
        <w:ind w:left="9"/>
        <w:jc w:val="both"/>
        <w:rPr>
          <w:rFonts w:ascii="Arial" w:hAnsi="Arial" w:cs="Arial"/>
          <w:lang w:val="fr-FR"/>
        </w:rPr>
      </w:pPr>
      <w:r w:rsidRPr="002360C0">
        <w:rPr>
          <w:rFonts w:ascii="Arial" w:hAnsi="Arial" w:cs="Arial"/>
        </w:rPr>
        <w:t xml:space="preserve">The cuttings obtained measured between 25 and 35 cm and had, on average, 5 to 7 nodes. For layering (Fig. </w:t>
      </w:r>
      <w:r w:rsidR="00C16112">
        <w:rPr>
          <w:rFonts w:ascii="Arial" w:hAnsi="Arial" w:cs="Arial"/>
        </w:rPr>
        <w:t>3</w:t>
      </w:r>
      <w:r w:rsidRPr="002360C0">
        <w:rPr>
          <w:rFonts w:ascii="Arial" w:hAnsi="Arial" w:cs="Arial"/>
        </w:rPr>
        <w:t xml:space="preserve">D and E), young, lignified orthotropic stems or easily accessible low branches were used. Two treatments were carried out: underground layering and aerial layering at mid-height of the plant's base to determine the most suitable stem section for layering. Following </w:t>
      </w:r>
      <w:proofErr w:type="spellStart"/>
      <w:r w:rsidRPr="002360C0">
        <w:rPr>
          <w:rFonts w:ascii="Arial" w:hAnsi="Arial" w:cs="Arial"/>
        </w:rPr>
        <w:t>Tchoundjeu</w:t>
      </w:r>
      <w:proofErr w:type="spellEnd"/>
      <w:r w:rsidRPr="002360C0">
        <w:rPr>
          <w:rFonts w:ascii="Arial" w:hAnsi="Arial" w:cs="Arial"/>
        </w:rPr>
        <w:t xml:space="preserve"> &amp; </w:t>
      </w:r>
      <w:proofErr w:type="spellStart"/>
      <w:r w:rsidRPr="002360C0">
        <w:rPr>
          <w:rFonts w:ascii="Arial" w:hAnsi="Arial" w:cs="Arial"/>
        </w:rPr>
        <w:t>Jaenicke</w:t>
      </w:r>
      <w:proofErr w:type="spellEnd"/>
      <w:r w:rsidRPr="002360C0">
        <w:rPr>
          <w:rFonts w:ascii="Arial" w:hAnsi="Arial" w:cs="Arial"/>
        </w:rPr>
        <w:t xml:space="preserve"> (2002), the selected stem section was covered with dark plastic containing moist potting soil collected from under the parent plant.</w:t>
      </w:r>
      <w:r>
        <w:rPr>
          <w:rFonts w:ascii="Arial" w:hAnsi="Arial" w:cs="Arial"/>
        </w:rPr>
        <w:t xml:space="preserve"> </w:t>
      </w:r>
      <w:r w:rsidRPr="002360C0">
        <w:rPr>
          <w:rFonts w:ascii="Arial" w:hAnsi="Arial" w:cs="Arial"/>
          <w:lang w:val="en"/>
        </w:rPr>
        <w:t xml:space="preserve">The entire assembly was secured around the stem, at the nodes, with string to ensure the plastic was wrapped as tightly as possible around the stem and prevent the substrate from drying out. This sleeve was left in place for 1 to 2 months, the period required, depending on the species, for the formation of new adventitious roots. A total of 60 air layers (AMs) were applied, with 4 to 6 layers placed on each of the 12 to 15 </w:t>
      </w:r>
      <w:proofErr w:type="spellStart"/>
      <w:r w:rsidRPr="002360C0">
        <w:rPr>
          <w:rFonts w:ascii="Arial" w:hAnsi="Arial" w:cs="Arial"/>
          <w:i/>
          <w:iCs/>
          <w:lang w:val="en"/>
        </w:rPr>
        <w:t>Lippia</w:t>
      </w:r>
      <w:proofErr w:type="spellEnd"/>
      <w:r w:rsidRPr="002360C0">
        <w:rPr>
          <w:rFonts w:ascii="Arial" w:hAnsi="Arial" w:cs="Arial"/>
          <w:i/>
          <w:iCs/>
          <w:lang w:val="en"/>
        </w:rPr>
        <w:t xml:space="preserve"> multiflora</w:t>
      </w:r>
      <w:r w:rsidRPr="002360C0">
        <w:rPr>
          <w:rFonts w:ascii="Arial" w:hAnsi="Arial" w:cs="Arial"/>
          <w:lang w:val="en"/>
        </w:rPr>
        <w:t xml:space="preserve"> plants studied. Each individual layer was labeled with the date of layering and the experimental unit number.</w:t>
      </w:r>
    </w:p>
    <w:p w14:paraId="0C3A2FCE" w14:textId="77777777" w:rsidR="002360C0" w:rsidRDefault="002360C0" w:rsidP="00705A11">
      <w:pPr>
        <w:ind w:left="9"/>
        <w:jc w:val="both"/>
        <w:rPr>
          <w:rFonts w:ascii="Arial" w:hAnsi="Arial" w:cs="Arial"/>
          <w:lang w:val="fr-FR"/>
        </w:rPr>
      </w:pPr>
    </w:p>
    <w:p w14:paraId="2C69648B" w14:textId="0D338321"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r w:rsidR="00977B22" w:rsidRPr="00977B22">
        <w:rPr>
          <w:noProof/>
        </w:rPr>
        <w:drawing>
          <wp:inline distT="0" distB="0" distL="0" distR="0" wp14:anchorId="06547DD1" wp14:editId="48523425">
            <wp:extent cx="5212080" cy="4437185"/>
            <wp:effectExtent l="0" t="0" r="0" b="0"/>
            <wp:docPr id="6963383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325"/>
                    <a:stretch>
                      <a:fillRect/>
                    </a:stretch>
                  </pic:blipFill>
                  <pic:spPr bwMode="auto">
                    <a:xfrm>
                      <a:off x="0" y="0"/>
                      <a:ext cx="5212080" cy="4437185"/>
                    </a:xfrm>
                    <a:prstGeom prst="rect">
                      <a:avLst/>
                    </a:prstGeom>
                    <a:noFill/>
                    <a:ln>
                      <a:noFill/>
                    </a:ln>
                    <a:extLst>
                      <a:ext uri="{53640926-AAD7-44D8-BBD7-CCE9431645EC}">
                        <a14:shadowObscured xmlns:a14="http://schemas.microsoft.com/office/drawing/2010/main"/>
                      </a:ext>
                    </a:extLst>
                  </pic:spPr>
                </pic:pic>
              </a:graphicData>
            </a:graphic>
          </wp:inline>
        </w:drawing>
      </w:r>
    </w:p>
    <w:p w14:paraId="6242FC0A" w14:textId="75740320" w:rsidR="00705A11" w:rsidRPr="003D5742" w:rsidRDefault="00705A11" w:rsidP="00717D31">
      <w:pPr>
        <w:ind w:left="9"/>
        <w:jc w:val="center"/>
        <w:rPr>
          <w:rFonts w:ascii="Arial" w:hAnsi="Arial" w:cs="Arial"/>
          <w:b/>
          <w:bCs/>
          <w:lang w:val="fr-FR"/>
        </w:rPr>
      </w:pPr>
      <w:r w:rsidRPr="003D5742">
        <w:rPr>
          <w:rFonts w:ascii="Arial" w:hAnsi="Arial" w:cs="Arial"/>
          <w:b/>
          <w:bCs/>
          <w:lang w:val="fr-FR"/>
        </w:rPr>
        <w:lastRenderedPageBreak/>
        <w:t>Fig.</w:t>
      </w:r>
      <w:r w:rsidR="00977B22">
        <w:rPr>
          <w:rFonts w:ascii="Arial" w:hAnsi="Arial" w:cs="Arial"/>
          <w:b/>
          <w:bCs/>
          <w:lang w:val="fr-FR"/>
        </w:rPr>
        <w:t xml:space="preserve"> 3</w:t>
      </w:r>
      <w:r w:rsidR="00D16145">
        <w:rPr>
          <w:rFonts w:ascii="Arial" w:hAnsi="Arial" w:cs="Arial"/>
          <w:b/>
          <w:bCs/>
          <w:lang w:val="fr-FR"/>
        </w:rPr>
        <w:t>.</w:t>
      </w:r>
      <w:r w:rsidRPr="003D5742">
        <w:rPr>
          <w:rFonts w:ascii="Arial" w:hAnsi="Arial" w:cs="Arial"/>
          <w:b/>
          <w:bCs/>
          <w:lang w:val="fr-FR"/>
        </w:rPr>
        <w:t xml:space="preserve"> </w:t>
      </w:r>
      <w:r w:rsidR="00D16145" w:rsidRPr="00D16145">
        <w:rPr>
          <w:rFonts w:ascii="Arial" w:hAnsi="Arial" w:cs="Arial"/>
          <w:b/>
          <w:bCs/>
        </w:rPr>
        <w:t xml:space="preserve">Cuttings and </w:t>
      </w:r>
      <w:proofErr w:type="spellStart"/>
      <w:r w:rsidR="00D16145" w:rsidRPr="00D16145">
        <w:rPr>
          <w:rFonts w:ascii="Arial" w:hAnsi="Arial" w:cs="Arial"/>
          <w:b/>
          <w:bCs/>
        </w:rPr>
        <w:t>layerings</w:t>
      </w:r>
      <w:proofErr w:type="spellEnd"/>
      <w:r w:rsidR="00D16145" w:rsidRPr="00D16145">
        <w:rPr>
          <w:rFonts w:ascii="Arial" w:hAnsi="Arial" w:cs="Arial"/>
          <w:b/>
          <w:bCs/>
        </w:rPr>
        <w:t xml:space="preserve"> used; A: Cutting from the basal part; B: Cutting from the intermediate part; C: Cutting from the apical part; D: Layering from the underground part; E: Layering from the aerial part</w:t>
      </w:r>
    </w:p>
    <w:p w14:paraId="3ECBF9C7" w14:textId="77777777" w:rsidR="00705A11" w:rsidRPr="003D5742" w:rsidRDefault="00705A11" w:rsidP="00705A11">
      <w:pPr>
        <w:ind w:left="9"/>
        <w:jc w:val="both"/>
        <w:rPr>
          <w:rFonts w:ascii="Arial" w:hAnsi="Arial" w:cs="Arial"/>
          <w:lang w:val="fr-FR"/>
        </w:rPr>
      </w:pPr>
    </w:p>
    <w:p w14:paraId="779DDE9C" w14:textId="77777777" w:rsidR="00D16145" w:rsidRPr="00D16145" w:rsidRDefault="00D16145" w:rsidP="00D16145">
      <w:pPr>
        <w:ind w:left="9"/>
        <w:jc w:val="both"/>
        <w:rPr>
          <w:rFonts w:ascii="Arial" w:hAnsi="Arial" w:cs="Arial"/>
          <w:b/>
          <w:bCs/>
          <w:lang w:val="fr-FR"/>
        </w:rPr>
      </w:pPr>
      <w:r w:rsidRPr="00D16145">
        <w:rPr>
          <w:rFonts w:ascii="Arial" w:hAnsi="Arial" w:cs="Arial"/>
          <w:b/>
          <w:bCs/>
          <w:lang w:val="en"/>
        </w:rPr>
        <w:t>2.2.4. Monitoring and maintenance of cuttings and layering</w:t>
      </w:r>
    </w:p>
    <w:p w14:paraId="119ADF14" w14:textId="2326E39B" w:rsidR="00D16145" w:rsidRDefault="00D16145" w:rsidP="00705A11">
      <w:pPr>
        <w:ind w:left="9"/>
        <w:jc w:val="both"/>
        <w:rPr>
          <w:rFonts w:ascii="Arial" w:hAnsi="Arial" w:cs="Arial"/>
        </w:rPr>
      </w:pPr>
      <w:r w:rsidRPr="00D16145">
        <w:rPr>
          <w:rFonts w:ascii="Arial" w:hAnsi="Arial" w:cs="Arial"/>
        </w:rPr>
        <w:t>After setting up the trials, various maintenance operations were carried out: watering and weeding. The plants were watered regularly during their growth with 0.5 liters of water per plant per day. Weeding consisted of removing unwanted plants that compete with the cultivated plants for water and minerals. Weeding was done regularly to increase the plants' chances of survival.</w:t>
      </w:r>
      <w:r>
        <w:rPr>
          <w:rFonts w:ascii="Arial" w:hAnsi="Arial" w:cs="Arial"/>
        </w:rPr>
        <w:t xml:space="preserve"> </w:t>
      </w:r>
    </w:p>
    <w:p w14:paraId="50039A2E" w14:textId="25D5A63D" w:rsidR="004D4B12" w:rsidRDefault="00705A11" w:rsidP="00705A11">
      <w:pPr>
        <w:ind w:left="9"/>
        <w:jc w:val="both"/>
        <w:rPr>
          <w:rFonts w:ascii="Arial" w:hAnsi="Arial" w:cs="Arial"/>
          <w:b/>
          <w:bCs/>
        </w:rPr>
      </w:pPr>
      <w:r w:rsidRPr="003D5742">
        <w:rPr>
          <w:rFonts w:ascii="Arial" w:hAnsi="Arial" w:cs="Arial"/>
          <w:lang w:val="fr-FR"/>
        </w:rPr>
        <w:t xml:space="preserve"> </w:t>
      </w:r>
      <w:r w:rsidR="004D4B12" w:rsidRPr="004D4B12">
        <w:rPr>
          <w:rFonts w:ascii="Arial" w:hAnsi="Arial" w:cs="Arial"/>
          <w:b/>
          <w:bCs/>
        </w:rPr>
        <w:br/>
        <w:t xml:space="preserve">2.2.5. Data Collection on Cuttings and Layers </w:t>
      </w:r>
    </w:p>
    <w:p w14:paraId="4FC94188" w14:textId="7B142CB2" w:rsidR="004D4B12" w:rsidRDefault="004D4B12" w:rsidP="00705A11">
      <w:pPr>
        <w:ind w:left="9"/>
        <w:jc w:val="both"/>
        <w:rPr>
          <w:rFonts w:ascii="Arial" w:hAnsi="Arial" w:cs="Arial"/>
          <w:b/>
          <w:bCs/>
        </w:rPr>
      </w:pPr>
      <w:r w:rsidRPr="004D4B12">
        <w:rPr>
          <w:rFonts w:ascii="Arial" w:hAnsi="Arial" w:cs="Arial"/>
          <w:b/>
          <w:bCs/>
        </w:rPr>
        <w:t>2.2.5.1. Survival Rates</w:t>
      </w:r>
    </w:p>
    <w:p w14:paraId="62E6DA40" w14:textId="56B1AF70" w:rsidR="00E0357B" w:rsidRDefault="00E0357B" w:rsidP="00705A11">
      <w:pPr>
        <w:ind w:left="9"/>
        <w:jc w:val="both"/>
        <w:rPr>
          <w:rFonts w:ascii="Arial" w:hAnsi="Arial" w:cs="Arial"/>
        </w:rPr>
      </w:pPr>
      <w:r w:rsidRPr="00E0357B">
        <w:rPr>
          <w:rFonts w:ascii="Arial" w:hAnsi="Arial" w:cs="Arial"/>
        </w:rPr>
        <w:t>The survival rate of the suckers was evaluated over a 60-day period after planting. In this experiment, the survival rate is considered equivalent to the budding rate and the differentiation of these buds into seedlings. This rate was recorded every 7 days until the end of the trial. It was calculated by dividing the number of live suckers (</w:t>
      </w:r>
      <w:proofErr w:type="spellStart"/>
      <w:r w:rsidRPr="00E0357B">
        <w:rPr>
          <w:rFonts w:ascii="Arial" w:hAnsi="Arial" w:cs="Arial"/>
        </w:rPr>
        <w:t>Nrv</w:t>
      </w:r>
      <w:proofErr w:type="spellEnd"/>
      <w:r w:rsidRPr="00E0357B">
        <w:rPr>
          <w:rFonts w:ascii="Arial" w:hAnsi="Arial" w:cs="Arial"/>
        </w:rPr>
        <w:t xml:space="preserve">) at a given time after planting by the number of suckers initially planted (Nir), and then multiplying the result by 100. According to </w:t>
      </w:r>
      <w:proofErr w:type="spellStart"/>
      <w:r w:rsidRPr="00E0357B">
        <w:rPr>
          <w:rFonts w:ascii="Arial" w:hAnsi="Arial" w:cs="Arial"/>
        </w:rPr>
        <w:t>Alui</w:t>
      </w:r>
      <w:proofErr w:type="spellEnd"/>
      <w:r w:rsidRPr="00E0357B">
        <w:rPr>
          <w:rFonts w:ascii="Arial" w:hAnsi="Arial" w:cs="Arial"/>
        </w:rPr>
        <w:t xml:space="preserve"> (2009), the calculation method used is as follows:</w:t>
      </w:r>
      <w:r>
        <w:rPr>
          <w:rFonts w:ascii="Arial" w:hAnsi="Arial" w:cs="Arial"/>
        </w:rPr>
        <w:t xml:space="preserve"> </w:t>
      </w:r>
    </w:p>
    <w:p w14:paraId="34ED481A" w14:textId="4DA23562"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0DF3F082" w14:textId="3BFEBF48" w:rsidR="00705A11" w:rsidRPr="003D5742" w:rsidRDefault="00705A11" w:rsidP="00717D31">
      <w:pPr>
        <w:ind w:left="9"/>
        <w:jc w:val="center"/>
        <w:rPr>
          <w:rFonts w:ascii="Arial" w:hAnsi="Arial" w:cs="Arial"/>
          <w:lang w:val="fr-FR"/>
        </w:rPr>
      </w:pPr>
      <w:r w:rsidRPr="003D5742">
        <w:rPr>
          <w:rFonts w:ascii="Cambria Math" w:hAnsi="Cambria Math" w:cs="Cambria Math"/>
          <w:lang w:val="fr-FR"/>
        </w:rPr>
        <w:t>𝑇𝑠</w:t>
      </w:r>
      <w:r w:rsidRPr="003D5742">
        <w:rPr>
          <w:rFonts w:ascii="Arial" w:hAnsi="Arial" w:cs="Arial"/>
          <w:lang w:val="fr-FR"/>
        </w:rPr>
        <w:t xml:space="preserve"> </w:t>
      </w:r>
      <w:proofErr w:type="gramStart"/>
      <w:r w:rsidRPr="003D5742">
        <w:rPr>
          <w:rFonts w:ascii="Arial" w:hAnsi="Arial" w:cs="Arial"/>
          <w:lang w:val="fr-FR"/>
        </w:rPr>
        <w:t xml:space="preserve">=  </w:t>
      </w:r>
      <w:proofErr w:type="spellStart"/>
      <w:r w:rsidR="00717D31" w:rsidRPr="003D5742">
        <w:rPr>
          <w:rFonts w:ascii="Arial" w:hAnsi="Arial" w:cs="Arial"/>
          <w:lang w:val="fr-FR"/>
        </w:rPr>
        <w:t>Nrv</w:t>
      </w:r>
      <w:proofErr w:type="spellEnd"/>
      <w:proofErr w:type="gramEnd"/>
      <w:r w:rsidRPr="003D5742">
        <w:rPr>
          <w:rFonts w:ascii="Arial" w:hAnsi="Arial" w:cs="Arial"/>
          <w:lang w:val="fr-FR"/>
        </w:rPr>
        <w:t xml:space="preserve"> ×100 </w:t>
      </w:r>
      <w:r w:rsidR="00717D31" w:rsidRPr="003D5742">
        <w:rPr>
          <w:rFonts w:ascii="Arial" w:hAnsi="Arial" w:cs="Arial"/>
          <w:lang w:val="fr-FR"/>
        </w:rPr>
        <w:t>/ Ni</w:t>
      </w:r>
      <w:r w:rsidR="00717D31" w:rsidRPr="003D5742">
        <w:rPr>
          <w:rFonts w:ascii="Arial" w:hAnsi="Arial" w:cs="Arial"/>
          <w:lang w:val="fr-FR"/>
        </w:rPr>
        <w:tab/>
      </w:r>
      <w:r w:rsidRPr="003D5742">
        <w:rPr>
          <w:rFonts w:ascii="Arial" w:hAnsi="Arial" w:cs="Arial"/>
          <w:lang w:val="fr-FR"/>
        </w:rPr>
        <w:t>(1)</w:t>
      </w:r>
    </w:p>
    <w:p w14:paraId="625E5449" w14:textId="175CD770"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19F52A3B" w14:textId="77777777" w:rsidR="00E0357B" w:rsidRPr="00E0357B" w:rsidRDefault="00E0357B" w:rsidP="00E0357B">
      <w:pPr>
        <w:ind w:left="9"/>
        <w:jc w:val="both"/>
        <w:rPr>
          <w:rFonts w:ascii="Arial" w:hAnsi="Arial" w:cs="Arial"/>
          <w:lang w:val="fr-FR"/>
        </w:rPr>
      </w:pPr>
      <w:r w:rsidRPr="00E0357B">
        <w:rPr>
          <w:rFonts w:ascii="Arial" w:hAnsi="Arial" w:cs="Arial"/>
          <w:lang w:val="en"/>
        </w:rPr>
        <w:t xml:space="preserve">where: </w:t>
      </w:r>
      <w:proofErr w:type="spellStart"/>
      <w:r w:rsidRPr="00E0357B">
        <w:rPr>
          <w:rFonts w:ascii="Arial" w:hAnsi="Arial" w:cs="Arial"/>
          <w:lang w:val="en"/>
        </w:rPr>
        <w:t>Nrv</w:t>
      </w:r>
      <w:proofErr w:type="spellEnd"/>
      <w:r w:rsidRPr="00E0357B">
        <w:rPr>
          <w:rFonts w:ascii="Arial" w:hAnsi="Arial" w:cs="Arial"/>
          <w:lang w:val="en"/>
        </w:rPr>
        <w:t>: number of living shoots; Nir: number of shoots initially planted</w:t>
      </w:r>
    </w:p>
    <w:p w14:paraId="57D4630A" w14:textId="7FDC5EB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09E84D67" w14:textId="77777777"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767C9CF2" w14:textId="77777777" w:rsidR="00EB00F2" w:rsidRPr="00EB00F2" w:rsidRDefault="00EB00F2" w:rsidP="00EB00F2">
      <w:pPr>
        <w:ind w:left="9"/>
        <w:jc w:val="both"/>
        <w:rPr>
          <w:rFonts w:ascii="Arial" w:hAnsi="Arial" w:cs="Arial"/>
          <w:b/>
          <w:bCs/>
          <w:lang w:val="fr-FR"/>
        </w:rPr>
      </w:pPr>
      <w:r w:rsidRPr="00EB00F2">
        <w:rPr>
          <w:rFonts w:ascii="Arial" w:hAnsi="Arial" w:cs="Arial"/>
          <w:b/>
          <w:bCs/>
          <w:lang w:val="en"/>
        </w:rPr>
        <w:t>2.2.5.2. Average number of leaves</w:t>
      </w:r>
    </w:p>
    <w:p w14:paraId="2B6BAFE7" w14:textId="3DE06025" w:rsidR="00EB00F2" w:rsidRDefault="00EB00F2" w:rsidP="00EB00F2">
      <w:pPr>
        <w:ind w:left="9"/>
        <w:jc w:val="both"/>
        <w:rPr>
          <w:rFonts w:ascii="Arial" w:hAnsi="Arial" w:cs="Arial"/>
        </w:rPr>
      </w:pPr>
      <w:r w:rsidRPr="00EB00F2">
        <w:rPr>
          <w:rFonts w:ascii="Arial" w:hAnsi="Arial" w:cs="Arial"/>
        </w:rPr>
        <w:t>The number of leaves per plant was determined, as well as the average number of leaves per plant. The number of leaves was counted on each plant. The average number of leaves per plant (</w:t>
      </w:r>
      <w:proofErr w:type="spellStart"/>
      <w:r w:rsidRPr="00EB00F2">
        <w:rPr>
          <w:rFonts w:ascii="Arial" w:hAnsi="Arial" w:cs="Arial"/>
        </w:rPr>
        <w:t>Nmf</w:t>
      </w:r>
      <w:proofErr w:type="spellEnd"/>
      <w:r w:rsidRPr="00EB00F2">
        <w:rPr>
          <w:rFonts w:ascii="Arial" w:hAnsi="Arial" w:cs="Arial"/>
        </w:rPr>
        <w:t>) was determined using the following formula:</w:t>
      </w:r>
    </w:p>
    <w:p w14:paraId="03EFFE29" w14:textId="77777777" w:rsidR="00EB00F2" w:rsidRDefault="00EB00F2" w:rsidP="00EB00F2">
      <w:pPr>
        <w:ind w:left="9"/>
        <w:jc w:val="both"/>
        <w:rPr>
          <w:rFonts w:ascii="Arial" w:hAnsi="Arial" w:cs="Arial"/>
        </w:rPr>
      </w:pPr>
    </w:p>
    <w:p w14:paraId="433C325B" w14:textId="2268D979" w:rsidR="00705A11" w:rsidRDefault="00705A11" w:rsidP="00717D31">
      <w:pPr>
        <w:ind w:left="9"/>
        <w:jc w:val="center"/>
        <w:rPr>
          <w:rFonts w:ascii="Arial" w:hAnsi="Arial" w:cs="Arial"/>
          <w:lang w:val="fr-FR"/>
        </w:rPr>
      </w:pPr>
      <w:proofErr w:type="gramStart"/>
      <w:r w:rsidRPr="003D5742">
        <w:rPr>
          <w:rFonts w:ascii="Cambria Math" w:hAnsi="Cambria Math" w:cs="Cambria Math"/>
          <w:lang w:val="fr-FR"/>
        </w:rPr>
        <w:t>𝑁𝑚𝑓</w:t>
      </w:r>
      <w:proofErr w:type="gramEnd"/>
      <w:r w:rsidRPr="003D5742">
        <w:rPr>
          <w:rFonts w:ascii="Arial" w:hAnsi="Arial" w:cs="Arial"/>
          <w:lang w:val="fr-FR"/>
        </w:rPr>
        <w:t xml:space="preserve"> =   </w:t>
      </w:r>
      <w:proofErr w:type="spellStart"/>
      <w:r w:rsidR="00717D31" w:rsidRPr="003D5742">
        <w:rPr>
          <w:rFonts w:ascii="Arial" w:hAnsi="Arial" w:cs="Arial"/>
          <w:lang w:val="fr-FR"/>
        </w:rPr>
        <w:t>ΣNf</w:t>
      </w:r>
      <w:proofErr w:type="spellEnd"/>
      <w:r w:rsidR="00717D31" w:rsidRPr="003D5742">
        <w:rPr>
          <w:rFonts w:ascii="Arial" w:hAnsi="Arial" w:cs="Arial"/>
          <w:lang w:val="fr-FR"/>
        </w:rPr>
        <w:t xml:space="preserve"> / </w:t>
      </w:r>
      <w:proofErr w:type="spellStart"/>
      <w:r w:rsidR="00717D31" w:rsidRPr="003D5742">
        <w:rPr>
          <w:rFonts w:ascii="Arial" w:hAnsi="Arial" w:cs="Arial"/>
          <w:lang w:val="fr-FR"/>
        </w:rPr>
        <w:t>Np</w:t>
      </w:r>
      <w:proofErr w:type="spellEnd"/>
      <w:r w:rsidR="00717D31" w:rsidRPr="003D5742">
        <w:rPr>
          <w:rFonts w:ascii="Arial" w:hAnsi="Arial" w:cs="Arial"/>
          <w:lang w:val="fr-FR"/>
        </w:rPr>
        <w:tab/>
      </w:r>
      <w:r w:rsidRPr="003D5742">
        <w:rPr>
          <w:rFonts w:ascii="Arial" w:hAnsi="Arial" w:cs="Arial"/>
          <w:lang w:val="fr-FR"/>
        </w:rPr>
        <w:t>(2)</w:t>
      </w:r>
    </w:p>
    <w:p w14:paraId="54188C02" w14:textId="77777777" w:rsidR="00EB00F2" w:rsidRPr="003D5742" w:rsidRDefault="00EB00F2" w:rsidP="00717D31">
      <w:pPr>
        <w:ind w:left="9"/>
        <w:jc w:val="center"/>
        <w:rPr>
          <w:rFonts w:ascii="Arial" w:hAnsi="Arial" w:cs="Arial"/>
          <w:lang w:val="fr-FR"/>
        </w:rPr>
      </w:pPr>
    </w:p>
    <w:p w14:paraId="6894079E" w14:textId="2C705D16" w:rsidR="00EB00F2" w:rsidRDefault="00CD1738" w:rsidP="00705A11">
      <w:pPr>
        <w:ind w:left="9"/>
        <w:jc w:val="both"/>
        <w:rPr>
          <w:rFonts w:ascii="Arial" w:hAnsi="Arial" w:cs="Arial"/>
        </w:rPr>
      </w:pPr>
      <w:r w:rsidRPr="00EB00F2">
        <w:rPr>
          <w:rFonts w:ascii="Arial" w:hAnsi="Arial" w:cs="Arial"/>
        </w:rPr>
        <w:t>with</w:t>
      </w:r>
      <w:r w:rsidR="00EB00F2" w:rsidRPr="00EB00F2">
        <w:rPr>
          <w:rFonts w:ascii="Arial" w:hAnsi="Arial" w:cs="Arial"/>
        </w:rPr>
        <w:t xml:space="preserve">: </w:t>
      </w:r>
      <w:proofErr w:type="spellStart"/>
      <w:r w:rsidR="00EB00F2" w:rsidRPr="00EB00F2">
        <w:rPr>
          <w:rFonts w:ascii="Arial" w:hAnsi="Arial" w:cs="Arial"/>
        </w:rPr>
        <w:t>Nf</w:t>
      </w:r>
      <w:proofErr w:type="spellEnd"/>
      <w:r w:rsidR="00EB00F2" w:rsidRPr="00EB00F2">
        <w:rPr>
          <w:rFonts w:ascii="Arial" w:hAnsi="Arial" w:cs="Arial"/>
        </w:rPr>
        <w:t>: Number of leaves observed; Np: Number of plants selected for observation</w:t>
      </w:r>
    </w:p>
    <w:p w14:paraId="4F5E406A" w14:textId="2F5EF2C4"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6FCC2263" w14:textId="77777777" w:rsidR="00EB00F2" w:rsidRPr="00EB00F2" w:rsidRDefault="00EB00F2" w:rsidP="00EB00F2">
      <w:pPr>
        <w:ind w:left="9"/>
        <w:jc w:val="both"/>
        <w:rPr>
          <w:rFonts w:ascii="Arial" w:hAnsi="Arial" w:cs="Arial"/>
          <w:b/>
          <w:bCs/>
          <w:lang w:val="fr-FR"/>
        </w:rPr>
      </w:pPr>
      <w:r w:rsidRPr="00EB00F2">
        <w:rPr>
          <w:rFonts w:ascii="Arial" w:hAnsi="Arial" w:cs="Arial"/>
          <w:b/>
          <w:bCs/>
          <w:lang w:val="en"/>
        </w:rPr>
        <w:t>2.2.5.3. Average number of rejections (</w:t>
      </w:r>
      <w:proofErr w:type="spellStart"/>
      <w:r w:rsidRPr="00EB00F2">
        <w:rPr>
          <w:rFonts w:ascii="Arial" w:hAnsi="Arial" w:cs="Arial"/>
          <w:b/>
          <w:bCs/>
          <w:lang w:val="en"/>
        </w:rPr>
        <w:t>Nmr</w:t>
      </w:r>
      <w:proofErr w:type="spellEnd"/>
      <w:r w:rsidRPr="00EB00F2">
        <w:rPr>
          <w:rFonts w:ascii="Arial" w:hAnsi="Arial" w:cs="Arial"/>
          <w:b/>
          <w:bCs/>
          <w:lang w:val="en"/>
        </w:rPr>
        <w:t>)</w:t>
      </w:r>
    </w:p>
    <w:p w14:paraId="1E1B79BA" w14:textId="7EE8E4CC" w:rsidR="00EB00F2" w:rsidRDefault="00EB00F2" w:rsidP="00EB00F2">
      <w:pPr>
        <w:ind w:left="9"/>
        <w:jc w:val="both"/>
        <w:rPr>
          <w:rFonts w:ascii="Arial" w:hAnsi="Arial" w:cs="Arial"/>
        </w:rPr>
      </w:pPr>
      <w:r w:rsidRPr="00EB00F2">
        <w:rPr>
          <w:rFonts w:ascii="Arial" w:hAnsi="Arial" w:cs="Arial"/>
        </w:rPr>
        <w:t>The formation of suckers begins with the appearance of buds on viable plants. The time of bud appearance and the number of suckers that developed from these buds were recorded every 7 days until the end of the experiment (60 days of culture). The sucker count was performed on all plants to avoid any ambiguity. Then, an average of the counts was calculated to obtain the average number of suckers per plant. According to Koné et al. (2010), the calculation method is expressed as follows:</w:t>
      </w:r>
    </w:p>
    <w:p w14:paraId="1A8CCB7D" w14:textId="77777777" w:rsidR="00EB00F2" w:rsidRDefault="00EB00F2" w:rsidP="00717D31">
      <w:pPr>
        <w:ind w:left="9"/>
        <w:jc w:val="center"/>
        <w:rPr>
          <w:rFonts w:ascii="Arial" w:hAnsi="Arial" w:cs="Arial"/>
        </w:rPr>
      </w:pPr>
    </w:p>
    <w:p w14:paraId="0E3D9935" w14:textId="7A409478" w:rsidR="00705A11" w:rsidRDefault="00705A11" w:rsidP="00717D31">
      <w:pPr>
        <w:ind w:left="9"/>
        <w:jc w:val="center"/>
        <w:rPr>
          <w:rFonts w:ascii="Arial" w:hAnsi="Arial" w:cs="Arial"/>
          <w:lang w:val="fr-FR"/>
        </w:rPr>
      </w:pPr>
      <w:proofErr w:type="gramStart"/>
      <w:r w:rsidRPr="003D5742">
        <w:rPr>
          <w:rFonts w:ascii="Cambria Math" w:hAnsi="Cambria Math" w:cs="Cambria Math"/>
          <w:lang w:val="fr-FR"/>
        </w:rPr>
        <w:t>𝑁𝑚𝑟</w:t>
      </w:r>
      <w:proofErr w:type="gramEnd"/>
      <w:r w:rsidRPr="003D5742">
        <w:rPr>
          <w:rFonts w:ascii="Arial" w:hAnsi="Arial" w:cs="Arial"/>
          <w:lang w:val="fr-FR"/>
        </w:rPr>
        <w:t xml:space="preserve"> = </w:t>
      </w:r>
      <w:proofErr w:type="spellStart"/>
      <w:r w:rsidR="00717D31" w:rsidRPr="003D5742">
        <w:rPr>
          <w:rFonts w:ascii="Arial" w:hAnsi="Arial" w:cs="Arial"/>
          <w:lang w:val="fr-FR"/>
        </w:rPr>
        <w:t>Ntr</w:t>
      </w:r>
      <w:proofErr w:type="spellEnd"/>
      <w:r w:rsidR="00717D31" w:rsidRPr="003D5742">
        <w:rPr>
          <w:rFonts w:ascii="Arial" w:hAnsi="Arial" w:cs="Arial"/>
          <w:lang w:val="fr-FR"/>
        </w:rPr>
        <w:t xml:space="preserve"> /</w:t>
      </w:r>
      <w:r w:rsidRPr="003D5742">
        <w:rPr>
          <w:rFonts w:ascii="Arial" w:hAnsi="Arial" w:cs="Arial"/>
          <w:lang w:val="fr-FR"/>
        </w:rPr>
        <w:t xml:space="preserve"> </w:t>
      </w:r>
      <w:proofErr w:type="spellStart"/>
      <w:r w:rsidR="00717D31" w:rsidRPr="003D5742">
        <w:rPr>
          <w:rFonts w:ascii="Arial" w:hAnsi="Arial" w:cs="Arial"/>
          <w:lang w:val="fr-FR"/>
        </w:rPr>
        <w:t>Nrv</w:t>
      </w:r>
      <w:proofErr w:type="spellEnd"/>
      <w:r w:rsidR="00717D31" w:rsidRPr="003D5742">
        <w:rPr>
          <w:rFonts w:ascii="Arial" w:hAnsi="Arial" w:cs="Arial"/>
          <w:lang w:val="fr-FR"/>
        </w:rPr>
        <w:tab/>
      </w:r>
      <w:r w:rsidR="00717D31" w:rsidRPr="003D5742">
        <w:rPr>
          <w:rFonts w:ascii="Arial" w:hAnsi="Arial" w:cs="Arial"/>
          <w:lang w:val="fr-FR"/>
        </w:rPr>
        <w:tab/>
      </w:r>
      <w:r w:rsidRPr="003D5742">
        <w:rPr>
          <w:rFonts w:ascii="Arial" w:hAnsi="Arial" w:cs="Arial"/>
          <w:lang w:val="fr-FR"/>
        </w:rPr>
        <w:t>(3)</w:t>
      </w:r>
    </w:p>
    <w:p w14:paraId="039DA146" w14:textId="77777777" w:rsidR="00EB00F2" w:rsidRPr="003D5742" w:rsidRDefault="00EB00F2" w:rsidP="00717D31">
      <w:pPr>
        <w:ind w:left="9"/>
        <w:jc w:val="center"/>
        <w:rPr>
          <w:rFonts w:ascii="Arial" w:hAnsi="Arial" w:cs="Arial"/>
          <w:lang w:val="fr-FR"/>
        </w:rPr>
      </w:pPr>
    </w:p>
    <w:p w14:paraId="694AEEFC" w14:textId="60CED8E4" w:rsidR="00EB00F2" w:rsidRPr="00EB00F2" w:rsidRDefault="00CD1738" w:rsidP="00EB00F2">
      <w:pPr>
        <w:ind w:left="9"/>
        <w:jc w:val="both"/>
        <w:rPr>
          <w:rFonts w:ascii="Arial" w:hAnsi="Arial" w:cs="Arial"/>
          <w:lang w:val="fr-FR"/>
        </w:rPr>
      </w:pPr>
      <w:r w:rsidRPr="00EB00F2">
        <w:rPr>
          <w:rFonts w:ascii="Arial" w:hAnsi="Arial" w:cs="Arial"/>
        </w:rPr>
        <w:t>with</w:t>
      </w:r>
      <w:r w:rsidR="00EB00F2" w:rsidRPr="00EB00F2">
        <w:rPr>
          <w:rFonts w:ascii="Arial" w:hAnsi="Arial" w:cs="Arial"/>
          <w:lang w:val="en"/>
        </w:rPr>
        <w:t xml:space="preserve">: Ntr: Total number of discards; </w:t>
      </w:r>
      <w:proofErr w:type="spellStart"/>
      <w:r w:rsidR="00EB00F2" w:rsidRPr="00EB00F2">
        <w:rPr>
          <w:rFonts w:ascii="Arial" w:hAnsi="Arial" w:cs="Arial"/>
          <w:lang w:val="en"/>
        </w:rPr>
        <w:t>Nrv</w:t>
      </w:r>
      <w:proofErr w:type="spellEnd"/>
      <w:r w:rsidR="00EB00F2" w:rsidRPr="00EB00F2">
        <w:rPr>
          <w:rFonts w:ascii="Arial" w:hAnsi="Arial" w:cs="Arial"/>
          <w:lang w:val="en"/>
        </w:rPr>
        <w:t>: Number of live discards</w:t>
      </w:r>
    </w:p>
    <w:p w14:paraId="72CEBCA8" w14:textId="43B8BF74" w:rsidR="00705A11" w:rsidRPr="003D5742" w:rsidRDefault="00705A11" w:rsidP="00705A11">
      <w:pPr>
        <w:ind w:left="9"/>
        <w:jc w:val="both"/>
        <w:rPr>
          <w:rFonts w:ascii="Arial" w:hAnsi="Arial" w:cs="Arial"/>
          <w:lang w:val="fr-FR"/>
        </w:rPr>
      </w:pPr>
    </w:p>
    <w:p w14:paraId="03C38DB3" w14:textId="509B39DA" w:rsidR="00EB00F2" w:rsidRDefault="00EB00F2" w:rsidP="00705A11">
      <w:pPr>
        <w:ind w:left="9"/>
        <w:jc w:val="both"/>
        <w:rPr>
          <w:rFonts w:ascii="Arial" w:hAnsi="Arial" w:cs="Arial"/>
          <w:b/>
          <w:bCs/>
        </w:rPr>
      </w:pPr>
      <w:r w:rsidRPr="00EB00F2">
        <w:rPr>
          <w:rFonts w:ascii="Arial" w:hAnsi="Arial" w:cs="Arial"/>
          <w:b/>
          <w:bCs/>
        </w:rPr>
        <w:t>2.2.5.4. Average height of discharges (</w:t>
      </w:r>
      <w:proofErr w:type="spellStart"/>
      <w:r w:rsidRPr="00EB00F2">
        <w:rPr>
          <w:rFonts w:ascii="Arial" w:hAnsi="Arial" w:cs="Arial"/>
          <w:b/>
          <w:bCs/>
        </w:rPr>
        <w:t>Hmr</w:t>
      </w:r>
      <w:proofErr w:type="spellEnd"/>
      <w:r w:rsidRPr="00EB00F2">
        <w:rPr>
          <w:rFonts w:ascii="Arial" w:hAnsi="Arial" w:cs="Arial"/>
          <w:b/>
          <w:bCs/>
        </w:rPr>
        <w:t>)</w:t>
      </w:r>
    </w:p>
    <w:p w14:paraId="17A4207D" w14:textId="6087D5EF" w:rsidR="00EB00F2" w:rsidRDefault="00EB00F2" w:rsidP="00EB00F2">
      <w:pPr>
        <w:ind w:left="9"/>
        <w:jc w:val="both"/>
        <w:rPr>
          <w:rFonts w:ascii="Arial" w:hAnsi="Arial" w:cs="Arial"/>
        </w:rPr>
      </w:pPr>
      <w:r w:rsidRPr="00EB00F2">
        <w:rPr>
          <w:rFonts w:ascii="Arial" w:hAnsi="Arial" w:cs="Arial"/>
        </w:rPr>
        <w:t>The height growth of the suckers is determined by measuring their size every 7 days. The height is measured using a measuring tape. The measured portion is from the root collar to the apex. The largest sucker per root division is selected and measured. Thus, the average height of the suckers is determined by the following formula:</w:t>
      </w:r>
    </w:p>
    <w:p w14:paraId="6ED14C71" w14:textId="77777777" w:rsidR="00EB00F2" w:rsidRDefault="00EB00F2" w:rsidP="00FE7A13">
      <w:pPr>
        <w:ind w:left="9"/>
        <w:jc w:val="center"/>
        <w:rPr>
          <w:rFonts w:ascii="Arial" w:hAnsi="Arial" w:cs="Arial"/>
        </w:rPr>
      </w:pPr>
    </w:p>
    <w:p w14:paraId="1F58259E" w14:textId="3A8DD92C" w:rsidR="00705A11" w:rsidRDefault="00705A11" w:rsidP="00FE7A13">
      <w:pPr>
        <w:ind w:left="9"/>
        <w:jc w:val="center"/>
        <w:rPr>
          <w:rFonts w:ascii="Arial" w:hAnsi="Arial" w:cs="Arial"/>
          <w:lang w:val="fr-FR"/>
        </w:rPr>
      </w:pPr>
      <w:proofErr w:type="gramStart"/>
      <w:r w:rsidRPr="003D5742">
        <w:rPr>
          <w:rFonts w:ascii="Cambria Math" w:hAnsi="Cambria Math" w:cs="Cambria Math"/>
          <w:lang w:val="fr-FR"/>
        </w:rPr>
        <w:t>𝐻𝑚𝑟</w:t>
      </w:r>
      <w:proofErr w:type="gramEnd"/>
      <w:r w:rsidRPr="003D5742">
        <w:rPr>
          <w:rFonts w:ascii="Arial" w:hAnsi="Arial" w:cs="Arial"/>
          <w:lang w:val="fr-FR"/>
        </w:rPr>
        <w:t xml:space="preserve">= </w:t>
      </w:r>
      <w:r w:rsidR="00717D31" w:rsidRPr="003D5742">
        <w:rPr>
          <w:rFonts w:ascii="Arial" w:hAnsi="Arial" w:cs="Arial"/>
          <w:lang w:val="fr-FR"/>
        </w:rPr>
        <w:t>∑</w:t>
      </w:r>
      <w:r w:rsidR="00717D31" w:rsidRPr="003D5742">
        <w:rPr>
          <w:rFonts w:ascii="Cambria Math" w:hAnsi="Cambria Math" w:cs="Cambria Math"/>
          <w:lang w:val="fr-FR"/>
        </w:rPr>
        <w:t>𝑛𝑘</w:t>
      </w:r>
      <w:r w:rsidR="00717D31" w:rsidRPr="003D5742">
        <w:rPr>
          <w:rFonts w:ascii="Arial" w:hAnsi="Arial" w:cs="Arial"/>
          <w:lang w:val="fr-FR"/>
        </w:rPr>
        <w:t>=1</w:t>
      </w:r>
      <w:r w:rsidR="00717D31" w:rsidRPr="003D5742">
        <w:rPr>
          <w:rFonts w:ascii="Cambria Math" w:hAnsi="Cambria Math" w:cs="Cambria Math"/>
          <w:lang w:val="fr-FR"/>
        </w:rPr>
        <w:t xml:space="preserve">𝐻𝑚𝑟𝑝 / </w:t>
      </w:r>
      <w:r w:rsidR="00717D31" w:rsidRPr="003D5742">
        <w:rPr>
          <w:rFonts w:ascii="Arial" w:hAnsi="Arial" w:cs="Arial"/>
          <w:lang w:val="fr-FR"/>
        </w:rPr>
        <w:t>N</w:t>
      </w:r>
      <w:r w:rsidR="00FE7A13" w:rsidRPr="003D5742">
        <w:rPr>
          <w:rFonts w:ascii="Arial" w:hAnsi="Arial" w:cs="Arial"/>
          <w:lang w:val="fr-FR"/>
        </w:rPr>
        <w:tab/>
      </w:r>
      <w:r w:rsidRPr="003D5742">
        <w:rPr>
          <w:rFonts w:ascii="Arial" w:hAnsi="Arial" w:cs="Arial"/>
          <w:lang w:val="fr-FR"/>
        </w:rPr>
        <w:t>(4)</w:t>
      </w:r>
    </w:p>
    <w:p w14:paraId="3A784949" w14:textId="77777777" w:rsidR="00EB00F2" w:rsidRDefault="00EB00F2" w:rsidP="00705A11">
      <w:pPr>
        <w:ind w:left="9"/>
        <w:jc w:val="both"/>
        <w:rPr>
          <w:rFonts w:ascii="Arial" w:hAnsi="Arial" w:cs="Arial"/>
        </w:rPr>
      </w:pPr>
      <w:r w:rsidRPr="00EB00F2">
        <w:rPr>
          <w:rFonts w:ascii="Arial" w:hAnsi="Arial" w:cs="Arial"/>
        </w:rPr>
        <w:lastRenderedPageBreak/>
        <w:br/>
        <w:t xml:space="preserve">with: </w:t>
      </w:r>
      <w:proofErr w:type="spellStart"/>
      <w:r w:rsidRPr="00EB00F2">
        <w:rPr>
          <w:rFonts w:ascii="Arial" w:hAnsi="Arial" w:cs="Arial"/>
        </w:rPr>
        <w:t>Hmrp</w:t>
      </w:r>
      <w:proofErr w:type="spellEnd"/>
      <w:r w:rsidRPr="00EB00F2">
        <w:rPr>
          <w:rFonts w:ascii="Arial" w:hAnsi="Arial" w:cs="Arial"/>
        </w:rPr>
        <w:t>: Average height of shoots per plant per treatment on an elementary plot; N: Number of shoots counted per treatment.</w:t>
      </w:r>
    </w:p>
    <w:p w14:paraId="0A2A6EA9" w14:textId="228A9B65" w:rsidR="00705A11" w:rsidRPr="003D5742" w:rsidRDefault="00705A11" w:rsidP="00705A11">
      <w:pPr>
        <w:ind w:left="9"/>
        <w:jc w:val="both"/>
        <w:rPr>
          <w:rFonts w:ascii="Arial" w:hAnsi="Arial" w:cs="Arial"/>
          <w:lang w:val="fr-FR"/>
        </w:rPr>
      </w:pPr>
      <w:r w:rsidRPr="003D5742">
        <w:rPr>
          <w:rFonts w:ascii="Arial" w:hAnsi="Arial" w:cs="Arial"/>
          <w:lang w:val="fr-FR"/>
        </w:rPr>
        <w:t xml:space="preserve"> </w:t>
      </w:r>
    </w:p>
    <w:p w14:paraId="1B3189A1" w14:textId="77777777" w:rsidR="00CD1738" w:rsidRPr="00CD1738" w:rsidRDefault="00CD1738" w:rsidP="00CD1738">
      <w:pPr>
        <w:ind w:left="9"/>
        <w:jc w:val="both"/>
        <w:rPr>
          <w:rFonts w:ascii="Arial" w:hAnsi="Arial" w:cs="Arial"/>
          <w:b/>
          <w:bCs/>
          <w:lang w:val="fr-FR"/>
        </w:rPr>
      </w:pPr>
      <w:r w:rsidRPr="00CD1738">
        <w:rPr>
          <w:rFonts w:ascii="Arial" w:hAnsi="Arial" w:cs="Arial"/>
          <w:b/>
          <w:bCs/>
          <w:lang w:val="en"/>
        </w:rPr>
        <w:t>2.2.6. Statistical analysis of data</w:t>
      </w:r>
    </w:p>
    <w:p w14:paraId="05367691" w14:textId="7CAA7C76" w:rsidR="00A03B96" w:rsidRPr="003D5742" w:rsidRDefault="00CD1738" w:rsidP="00441B6F">
      <w:pPr>
        <w:pStyle w:val="Body"/>
        <w:spacing w:after="0"/>
        <w:rPr>
          <w:rFonts w:ascii="Arial" w:hAnsi="Arial" w:cs="Arial"/>
          <w:lang w:val="fr-FR"/>
        </w:rPr>
      </w:pPr>
      <w:r w:rsidRPr="00CD1738">
        <w:rPr>
          <w:rFonts w:ascii="Arial" w:hAnsi="Arial" w:cs="Arial"/>
        </w:rPr>
        <w:t>The collected data were entered using Excel 2013, which allowed for the creation of pivot tables to summarize the data according to the treatments. These graphs enabled us to compare the different treatments over time. To statistically compare the means of the different treatments, Statistica version 7.1 was used for analysis of variance (ANOVA). The Student-Newman-Keuls (S-N-K) multiple comparison test was also used to classify the different treatments into homogeneous groups when the ANOVA revealed a significant difference between them. This difference is considered significant when the probability is less than 5% (the adopted significance threshold). Thus, when the probability is less than 0.05, the difference is considered significant. If the probability is less than 0.01, it is considered highly significant, and when the probability is less than 0.001, it is considered very highly significant. significant and when the probability is less than 0.001, it is said to be very highly significant.</w:t>
      </w:r>
    </w:p>
    <w:p w14:paraId="7DC0EB6B" w14:textId="77777777" w:rsidR="00790ADA" w:rsidRPr="003D5742" w:rsidRDefault="00790ADA" w:rsidP="00441B6F">
      <w:pPr>
        <w:pStyle w:val="Body"/>
        <w:spacing w:after="0"/>
        <w:rPr>
          <w:rFonts w:ascii="Arial" w:hAnsi="Arial" w:cs="Arial"/>
          <w:lang w:val="fr-FR"/>
        </w:rPr>
      </w:pPr>
    </w:p>
    <w:p w14:paraId="6D14521E" w14:textId="77777777" w:rsidR="00902823" w:rsidRPr="003D5742" w:rsidRDefault="00000F8F" w:rsidP="000F302A">
      <w:pPr>
        <w:pStyle w:val="Head1"/>
        <w:spacing w:after="0"/>
        <w:jc w:val="both"/>
        <w:rPr>
          <w:rFonts w:ascii="Arial" w:hAnsi="Arial" w:cs="Arial"/>
          <w:lang w:val="fr-FR"/>
        </w:rPr>
      </w:pPr>
      <w:r w:rsidRPr="003D5742">
        <w:rPr>
          <w:rFonts w:ascii="Arial" w:hAnsi="Arial" w:cs="Arial"/>
          <w:lang w:val="fr-FR"/>
        </w:rPr>
        <w:t>3</w:t>
      </w:r>
      <w:r w:rsidR="00902823" w:rsidRPr="003D5742">
        <w:rPr>
          <w:rFonts w:ascii="Arial" w:hAnsi="Arial" w:cs="Arial"/>
          <w:lang w:val="fr-FR"/>
        </w:rPr>
        <w:t xml:space="preserve">. </w:t>
      </w:r>
      <w:r w:rsidRPr="003D5742">
        <w:rPr>
          <w:rFonts w:ascii="Arial" w:hAnsi="Arial" w:cs="Arial"/>
          <w:lang w:val="fr-FR"/>
        </w:rPr>
        <w:t>results and discussion</w:t>
      </w:r>
    </w:p>
    <w:p w14:paraId="1B6C834D" w14:textId="77777777" w:rsidR="00CD1738" w:rsidRPr="00CD1738" w:rsidRDefault="00CD1738" w:rsidP="00CD1738">
      <w:pPr>
        <w:ind w:left="9"/>
        <w:jc w:val="both"/>
        <w:rPr>
          <w:rFonts w:ascii="Arial" w:hAnsi="Arial" w:cs="Arial"/>
          <w:b/>
          <w:bCs/>
          <w:lang w:val="en"/>
        </w:rPr>
      </w:pPr>
      <w:r w:rsidRPr="00CD1738">
        <w:rPr>
          <w:rFonts w:ascii="Arial" w:hAnsi="Arial" w:cs="Arial"/>
          <w:b/>
          <w:bCs/>
          <w:lang w:val="en"/>
        </w:rPr>
        <w:t>3.1. Results</w:t>
      </w:r>
    </w:p>
    <w:p w14:paraId="2CF5CFBB" w14:textId="77777777" w:rsidR="00CD1738" w:rsidRPr="00CD1738" w:rsidRDefault="00CD1738" w:rsidP="00CD1738">
      <w:pPr>
        <w:ind w:left="9"/>
        <w:jc w:val="both"/>
        <w:rPr>
          <w:rFonts w:ascii="Arial" w:hAnsi="Arial" w:cs="Arial"/>
          <w:b/>
          <w:bCs/>
          <w:lang w:val="fr-FR"/>
        </w:rPr>
      </w:pPr>
      <w:r w:rsidRPr="00CD1738">
        <w:rPr>
          <w:rFonts w:ascii="Arial" w:hAnsi="Arial" w:cs="Arial"/>
          <w:b/>
          <w:bCs/>
          <w:lang w:val="en"/>
        </w:rPr>
        <w:t>3.1.1. Dynamics of treatment survival rates over time</w:t>
      </w:r>
    </w:p>
    <w:p w14:paraId="45D40B8B" w14:textId="65B0D981" w:rsidR="000F302A" w:rsidRDefault="00E07569" w:rsidP="00E07569">
      <w:pPr>
        <w:jc w:val="both"/>
        <w:rPr>
          <w:rFonts w:ascii="Arial" w:hAnsi="Arial" w:cs="Arial"/>
        </w:rPr>
      </w:pPr>
      <w:r w:rsidRPr="00E07569">
        <w:rPr>
          <w:rFonts w:ascii="Arial" w:hAnsi="Arial" w:cs="Arial"/>
        </w:rPr>
        <w:br/>
        <w:t>Fig</w:t>
      </w:r>
      <w:r>
        <w:rPr>
          <w:rFonts w:ascii="Arial" w:hAnsi="Arial" w:cs="Arial"/>
        </w:rPr>
        <w:t>ure</w:t>
      </w:r>
      <w:r w:rsidRPr="00E07569">
        <w:rPr>
          <w:rFonts w:ascii="Arial" w:hAnsi="Arial" w:cs="Arial"/>
        </w:rPr>
        <w:t xml:space="preserve"> </w:t>
      </w:r>
      <w:r>
        <w:rPr>
          <w:rFonts w:ascii="Arial" w:hAnsi="Arial" w:cs="Arial"/>
        </w:rPr>
        <w:t>4</w:t>
      </w:r>
      <w:r w:rsidRPr="00E07569">
        <w:rPr>
          <w:rFonts w:ascii="Arial" w:hAnsi="Arial" w:cs="Arial"/>
        </w:rPr>
        <w:t xml:space="preserve"> shows the survival rate (SR) curves for the different treatments of </w:t>
      </w:r>
      <w:proofErr w:type="spellStart"/>
      <w:r w:rsidRPr="00166462">
        <w:rPr>
          <w:rFonts w:ascii="Arial" w:hAnsi="Arial" w:cs="Arial"/>
          <w:i/>
          <w:iCs/>
        </w:rPr>
        <w:t>Lippia</w:t>
      </w:r>
      <w:proofErr w:type="spellEnd"/>
      <w:r w:rsidRPr="00166462">
        <w:rPr>
          <w:rFonts w:ascii="Arial" w:hAnsi="Arial" w:cs="Arial"/>
          <w:i/>
          <w:iCs/>
        </w:rPr>
        <w:t xml:space="preserve"> multiflora</w:t>
      </w:r>
      <w:r w:rsidRPr="00E07569">
        <w:rPr>
          <w:rFonts w:ascii="Arial" w:hAnsi="Arial" w:cs="Arial"/>
        </w:rPr>
        <w:t xml:space="preserve"> plants over time. The evolution of the curves reveals that plants propagated by layering have a higher survival rate than those propagated by cuttings. Two phases of development can be identified. The first phase, from week 1 to week 3, is characterized by a progressive increase in plant survival rate, reaching its maximum around week 3. The second phase begins after week 3. This phase is characterized by a decrease in plant survival rate, reflected in the downward slope of the curve until week 6. More than 81.2% of the layers survived, compared to 37.4% for the cuttings. However, air layers and basal cuttings exhibited longer survival rates over time. A significant difference in survival was observed six weeks after planting (p &gt; 0.05).</w:t>
      </w:r>
      <w:r w:rsidR="00166462">
        <w:rPr>
          <w:rFonts w:ascii="Arial" w:hAnsi="Arial" w:cs="Arial"/>
        </w:rPr>
        <w:t xml:space="preserve"> </w:t>
      </w:r>
    </w:p>
    <w:p w14:paraId="4A090BED" w14:textId="5B98B5BE" w:rsidR="00E07569" w:rsidRPr="003D5742" w:rsidRDefault="00BC6A03" w:rsidP="00E07569">
      <w:pPr>
        <w:jc w:val="center"/>
        <w:rPr>
          <w:rFonts w:ascii="Arial" w:hAnsi="Arial" w:cs="Arial"/>
          <w:lang w:val="fr-FR"/>
        </w:rPr>
      </w:pPr>
      <w:r w:rsidRPr="00BC6A03">
        <w:rPr>
          <w:rFonts w:ascii="Arial" w:hAnsi="Arial" w:cs="Arial"/>
          <w:noProof/>
          <w:lang w:val="fr-FR"/>
        </w:rPr>
        <w:drawing>
          <wp:inline distT="0" distB="0" distL="0" distR="0" wp14:anchorId="0C8130B7" wp14:editId="2155CFCB">
            <wp:extent cx="3915604" cy="2016000"/>
            <wp:effectExtent l="0" t="0" r="0" b="0"/>
            <wp:docPr id="296841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41462" name=""/>
                    <pic:cNvPicPr/>
                  </pic:nvPicPr>
                  <pic:blipFill>
                    <a:blip r:embed="rId17"/>
                    <a:stretch>
                      <a:fillRect/>
                    </a:stretch>
                  </pic:blipFill>
                  <pic:spPr>
                    <a:xfrm>
                      <a:off x="0" y="0"/>
                      <a:ext cx="3915604" cy="2016000"/>
                    </a:xfrm>
                    <a:prstGeom prst="rect">
                      <a:avLst/>
                    </a:prstGeom>
                  </pic:spPr>
                </pic:pic>
              </a:graphicData>
            </a:graphic>
          </wp:inline>
        </w:drawing>
      </w:r>
    </w:p>
    <w:p w14:paraId="157A0446" w14:textId="20B8ABD9" w:rsidR="00BC6A03" w:rsidRDefault="00E07569" w:rsidP="00E07569">
      <w:pPr>
        <w:ind w:left="9"/>
        <w:jc w:val="center"/>
        <w:rPr>
          <w:rFonts w:ascii="Arial" w:hAnsi="Arial" w:cs="Arial"/>
          <w:b/>
          <w:bCs/>
        </w:rPr>
      </w:pPr>
      <w:r w:rsidRPr="00E07569">
        <w:rPr>
          <w:rFonts w:ascii="Arial" w:hAnsi="Arial" w:cs="Arial"/>
          <w:b/>
          <w:bCs/>
          <w:lang w:val="fr-FR"/>
        </w:rPr>
        <w:t xml:space="preserve">Fig. 4. </w:t>
      </w:r>
      <w:r w:rsidRPr="00E07569">
        <w:rPr>
          <w:rFonts w:ascii="Arial" w:hAnsi="Arial" w:cs="Arial"/>
          <w:b/>
          <w:bCs/>
        </w:rPr>
        <w:t xml:space="preserve">Evolution of the survival rate of cuttings and air layers </w:t>
      </w:r>
    </w:p>
    <w:p w14:paraId="242D070F" w14:textId="365C7ED2" w:rsidR="000F302A" w:rsidRPr="00E07569" w:rsidRDefault="00BC6A03" w:rsidP="00E07569">
      <w:pPr>
        <w:ind w:left="9"/>
        <w:jc w:val="center"/>
        <w:rPr>
          <w:rFonts w:ascii="Arial" w:hAnsi="Arial" w:cs="Arial"/>
          <w:b/>
          <w:bCs/>
        </w:rPr>
      </w:pPr>
      <w:r>
        <w:rPr>
          <w:rFonts w:ascii="Arial" w:hAnsi="Arial" w:cs="Arial"/>
          <w:b/>
          <w:bCs/>
        </w:rPr>
        <w:t>UL</w:t>
      </w:r>
      <w:r w:rsidR="00E07569" w:rsidRPr="00E07569">
        <w:rPr>
          <w:rFonts w:ascii="Arial" w:hAnsi="Arial" w:cs="Arial"/>
          <w:b/>
          <w:bCs/>
        </w:rPr>
        <w:t xml:space="preserve">: </w:t>
      </w:r>
      <w:r w:rsidRPr="00E07569">
        <w:rPr>
          <w:rFonts w:ascii="Arial" w:hAnsi="Arial" w:cs="Arial"/>
          <w:b/>
          <w:bCs/>
        </w:rPr>
        <w:t>Underground</w:t>
      </w:r>
      <w:r>
        <w:rPr>
          <w:rFonts w:ascii="Arial" w:hAnsi="Arial" w:cs="Arial"/>
          <w:b/>
          <w:bCs/>
        </w:rPr>
        <w:t xml:space="preserve"> L</w:t>
      </w:r>
      <w:r w:rsidRPr="00BC6A03">
        <w:rPr>
          <w:rFonts w:ascii="Arial" w:hAnsi="Arial" w:cs="Arial"/>
          <w:b/>
          <w:bCs/>
        </w:rPr>
        <w:t>ayering</w:t>
      </w:r>
      <w:r w:rsidR="00E07569" w:rsidRPr="00E07569">
        <w:rPr>
          <w:rFonts w:ascii="Arial" w:hAnsi="Arial" w:cs="Arial"/>
          <w:b/>
          <w:bCs/>
        </w:rPr>
        <w:t xml:space="preserve">, </w:t>
      </w:r>
      <w:r>
        <w:rPr>
          <w:rFonts w:ascii="Arial" w:hAnsi="Arial" w:cs="Arial"/>
          <w:b/>
          <w:bCs/>
        </w:rPr>
        <w:t>AL</w:t>
      </w:r>
      <w:r w:rsidR="00E07569" w:rsidRPr="00E07569">
        <w:rPr>
          <w:rFonts w:ascii="Arial" w:hAnsi="Arial" w:cs="Arial"/>
          <w:b/>
          <w:bCs/>
        </w:rPr>
        <w:t xml:space="preserve">: </w:t>
      </w:r>
      <w:r>
        <w:rPr>
          <w:rFonts w:ascii="Arial" w:hAnsi="Arial" w:cs="Arial"/>
          <w:b/>
          <w:bCs/>
        </w:rPr>
        <w:t>A</w:t>
      </w:r>
      <w:r w:rsidRPr="00BC6A03">
        <w:rPr>
          <w:rFonts w:ascii="Arial" w:hAnsi="Arial" w:cs="Arial"/>
          <w:b/>
          <w:bCs/>
        </w:rPr>
        <w:t xml:space="preserve">erial </w:t>
      </w:r>
      <w:r>
        <w:rPr>
          <w:rFonts w:ascii="Arial" w:hAnsi="Arial" w:cs="Arial"/>
          <w:b/>
          <w:bCs/>
        </w:rPr>
        <w:t>L</w:t>
      </w:r>
      <w:r w:rsidRPr="00BC6A03">
        <w:rPr>
          <w:rFonts w:ascii="Arial" w:hAnsi="Arial" w:cs="Arial"/>
          <w:b/>
          <w:bCs/>
        </w:rPr>
        <w:t>ayering</w:t>
      </w:r>
      <w:r w:rsidR="00E07569" w:rsidRPr="00E07569">
        <w:rPr>
          <w:rFonts w:ascii="Arial" w:hAnsi="Arial" w:cs="Arial"/>
          <w:b/>
          <w:bCs/>
        </w:rPr>
        <w:t xml:space="preserve">, </w:t>
      </w:r>
      <w:r>
        <w:rPr>
          <w:rFonts w:ascii="Arial" w:hAnsi="Arial" w:cs="Arial"/>
          <w:b/>
          <w:bCs/>
        </w:rPr>
        <w:t>BC</w:t>
      </w:r>
      <w:r w:rsidR="00E07569" w:rsidRPr="00E07569">
        <w:rPr>
          <w:rFonts w:ascii="Arial" w:hAnsi="Arial" w:cs="Arial"/>
          <w:b/>
          <w:bCs/>
        </w:rPr>
        <w:t xml:space="preserve">: Basal cutting, </w:t>
      </w:r>
      <w:r>
        <w:rPr>
          <w:rFonts w:ascii="Arial" w:hAnsi="Arial" w:cs="Arial"/>
          <w:b/>
          <w:bCs/>
        </w:rPr>
        <w:t>IC</w:t>
      </w:r>
      <w:r w:rsidR="00E07569" w:rsidRPr="00E07569">
        <w:rPr>
          <w:rFonts w:ascii="Arial" w:hAnsi="Arial" w:cs="Arial"/>
          <w:b/>
          <w:bCs/>
        </w:rPr>
        <w:t xml:space="preserve">: Intermediate cutting, </w:t>
      </w:r>
      <w:r>
        <w:rPr>
          <w:rFonts w:ascii="Arial" w:hAnsi="Arial" w:cs="Arial"/>
          <w:b/>
          <w:bCs/>
        </w:rPr>
        <w:t>AC</w:t>
      </w:r>
      <w:r w:rsidR="00E07569" w:rsidRPr="00E07569">
        <w:rPr>
          <w:rFonts w:ascii="Arial" w:hAnsi="Arial" w:cs="Arial"/>
          <w:b/>
          <w:bCs/>
        </w:rPr>
        <w:t>: Apical cutting, S: Week</w:t>
      </w:r>
    </w:p>
    <w:p w14:paraId="55D80847" w14:textId="77777777" w:rsidR="00E07569" w:rsidRPr="003D5742" w:rsidRDefault="00E07569" w:rsidP="000F302A">
      <w:pPr>
        <w:ind w:left="9"/>
        <w:rPr>
          <w:rFonts w:ascii="Arial" w:hAnsi="Arial" w:cs="Arial"/>
          <w:lang w:val="fr-FR"/>
        </w:rPr>
      </w:pPr>
    </w:p>
    <w:p w14:paraId="19DD6880" w14:textId="2055F187" w:rsidR="00E07569" w:rsidRDefault="00E07569" w:rsidP="003D5742">
      <w:pPr>
        <w:ind w:left="9"/>
        <w:jc w:val="both"/>
        <w:rPr>
          <w:rFonts w:ascii="Arial" w:hAnsi="Arial" w:cs="Arial"/>
          <w:b/>
          <w:bCs/>
        </w:rPr>
      </w:pPr>
      <w:r w:rsidRPr="00E07569">
        <w:rPr>
          <w:rFonts w:ascii="Arial" w:hAnsi="Arial" w:cs="Arial"/>
          <w:b/>
          <w:bCs/>
        </w:rPr>
        <w:t>3.1.2. Relationship between survival and planting diameter classes</w:t>
      </w:r>
    </w:p>
    <w:p w14:paraId="21347EE4" w14:textId="77777777" w:rsidR="00E07569" w:rsidRPr="00E07569" w:rsidRDefault="00E07569" w:rsidP="00166462">
      <w:pPr>
        <w:ind w:left="9"/>
        <w:jc w:val="both"/>
        <w:rPr>
          <w:rFonts w:ascii="Arial" w:hAnsi="Arial" w:cs="Arial"/>
          <w:lang w:val="fr-FR"/>
        </w:rPr>
      </w:pPr>
      <w:r w:rsidRPr="00E07569">
        <w:rPr>
          <w:rFonts w:ascii="Arial" w:hAnsi="Arial" w:cs="Arial"/>
          <w:lang w:val="en"/>
        </w:rPr>
        <w:t xml:space="preserve">Figure 5 shows that stem thickness growth correlates with seedling survival as a function of treatment, six weeks after planting. The analysis indicates that all treatments respond </w:t>
      </w:r>
      <w:r w:rsidRPr="00E07569">
        <w:rPr>
          <w:rFonts w:ascii="Arial" w:hAnsi="Arial" w:cs="Arial"/>
          <w:lang w:val="en"/>
        </w:rPr>
        <w:lastRenderedPageBreak/>
        <w:t>positively in the diameter class [0.5–1 cm]. Furthermore, survival rates are highest (100%) with the diameter classes [0.5–1 cm] and [1.5–2 cm], as well as 100% survival with the diameter classes [0.5–1 cm] and [2–2.5 cm], respectively, for subterranean and aerial layering. Apical cuttings result in the lowest survival rates in the number of diameter classes [0–0.5 cm] and [0.5–1 cm].</w:t>
      </w:r>
    </w:p>
    <w:p w14:paraId="05A58EA6" w14:textId="2E8E8088" w:rsidR="000F302A" w:rsidRPr="003D5742" w:rsidRDefault="00671CC7" w:rsidP="00E07569">
      <w:pPr>
        <w:ind w:left="9"/>
        <w:jc w:val="both"/>
        <w:rPr>
          <w:rFonts w:ascii="Arial" w:hAnsi="Arial" w:cs="Arial"/>
          <w:lang w:val="fr-FR"/>
        </w:rPr>
      </w:pPr>
      <w:r w:rsidRPr="00671CC7">
        <w:rPr>
          <w:rFonts w:ascii="Arial" w:hAnsi="Arial" w:cs="Arial"/>
          <w:noProof/>
        </w:rPr>
        <w:drawing>
          <wp:inline distT="0" distB="0" distL="0" distR="0" wp14:anchorId="29258B95" wp14:editId="716E03FB">
            <wp:extent cx="5212080" cy="3151414"/>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4AAD85" w14:textId="7F86B4BD" w:rsidR="004200C3" w:rsidRDefault="004200C3" w:rsidP="000F302A">
      <w:pPr>
        <w:ind w:left="9"/>
        <w:jc w:val="center"/>
        <w:rPr>
          <w:rFonts w:ascii="Arial" w:hAnsi="Arial" w:cs="Arial"/>
          <w:b/>
          <w:bCs/>
          <w:highlight w:val="yellow"/>
          <w:lang w:val="fr-FR"/>
        </w:rPr>
      </w:pPr>
      <w:r>
        <w:rPr>
          <w:noProof/>
        </w:rPr>
        <w:drawing>
          <wp:inline distT="0" distB="0" distL="0" distR="0" wp14:anchorId="6DD0AB05" wp14:editId="793DE276">
            <wp:extent cx="2400635" cy="243431"/>
            <wp:effectExtent l="0" t="0" r="0" b="4445"/>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9"/>
                    <a:stretch>
                      <a:fillRect/>
                    </a:stretch>
                  </pic:blipFill>
                  <pic:spPr>
                    <a:xfrm>
                      <a:off x="0" y="0"/>
                      <a:ext cx="2400635" cy="243431"/>
                    </a:xfrm>
                    <a:prstGeom prst="rect">
                      <a:avLst/>
                    </a:prstGeom>
                  </pic:spPr>
                </pic:pic>
              </a:graphicData>
            </a:graphic>
          </wp:inline>
        </w:drawing>
      </w:r>
    </w:p>
    <w:p w14:paraId="0AE3159A" w14:textId="44489BAF" w:rsidR="00F802D7" w:rsidRDefault="00E07569" w:rsidP="00E07569">
      <w:pPr>
        <w:ind w:left="9"/>
        <w:jc w:val="center"/>
        <w:rPr>
          <w:rFonts w:ascii="Arial" w:hAnsi="Arial" w:cs="Arial"/>
          <w:b/>
          <w:bCs/>
        </w:rPr>
      </w:pPr>
      <w:r w:rsidRPr="00E07569">
        <w:rPr>
          <w:rFonts w:ascii="Arial" w:hAnsi="Arial" w:cs="Arial"/>
          <w:b/>
          <w:bCs/>
        </w:rPr>
        <w:t>Fig. 5. Planting survival rate according to diameter classes</w:t>
      </w:r>
    </w:p>
    <w:p w14:paraId="27C8E012" w14:textId="16A4EA3E" w:rsidR="000F302A" w:rsidRPr="00E07569" w:rsidRDefault="00A44181" w:rsidP="00E07569">
      <w:pPr>
        <w:ind w:left="9"/>
        <w:jc w:val="center"/>
        <w:rPr>
          <w:rFonts w:ascii="Arial" w:hAnsi="Arial" w:cs="Arial"/>
          <w:b/>
          <w:bCs/>
        </w:rPr>
      </w:pPr>
      <w:r>
        <w:rPr>
          <w:rFonts w:ascii="Arial" w:hAnsi="Arial" w:cs="Arial"/>
          <w:b/>
          <w:bCs/>
        </w:rPr>
        <w:t>UL</w:t>
      </w:r>
      <w:r w:rsidR="00E07569" w:rsidRPr="00E07569">
        <w:rPr>
          <w:rFonts w:ascii="Arial" w:hAnsi="Arial" w:cs="Arial"/>
          <w:b/>
          <w:bCs/>
        </w:rPr>
        <w:t xml:space="preserve"> = underground layering; </w:t>
      </w:r>
      <w:r>
        <w:rPr>
          <w:rFonts w:ascii="Arial" w:hAnsi="Arial" w:cs="Arial"/>
          <w:b/>
          <w:bCs/>
        </w:rPr>
        <w:t>AL</w:t>
      </w:r>
      <w:r w:rsidR="00E07569" w:rsidRPr="00E07569">
        <w:rPr>
          <w:rFonts w:ascii="Arial" w:hAnsi="Arial" w:cs="Arial"/>
          <w:b/>
          <w:bCs/>
        </w:rPr>
        <w:t xml:space="preserve"> = aerial layering; </w:t>
      </w:r>
      <w:r>
        <w:rPr>
          <w:rFonts w:ascii="Arial" w:hAnsi="Arial" w:cs="Arial"/>
          <w:b/>
          <w:bCs/>
        </w:rPr>
        <w:t>BC</w:t>
      </w:r>
      <w:r w:rsidR="00E07569" w:rsidRPr="00E07569">
        <w:rPr>
          <w:rFonts w:ascii="Arial" w:hAnsi="Arial" w:cs="Arial"/>
          <w:b/>
          <w:bCs/>
        </w:rPr>
        <w:t xml:space="preserve"> = basal cutting; </w:t>
      </w:r>
      <w:r>
        <w:rPr>
          <w:rFonts w:ascii="Arial" w:hAnsi="Arial" w:cs="Arial"/>
          <w:b/>
          <w:bCs/>
        </w:rPr>
        <w:t>IC</w:t>
      </w:r>
      <w:r w:rsidR="00E07569" w:rsidRPr="00E07569">
        <w:rPr>
          <w:rFonts w:ascii="Arial" w:hAnsi="Arial" w:cs="Arial"/>
          <w:b/>
          <w:bCs/>
        </w:rPr>
        <w:t xml:space="preserve"> = intermediate cutting; </w:t>
      </w:r>
      <w:r>
        <w:rPr>
          <w:rFonts w:ascii="Arial" w:hAnsi="Arial" w:cs="Arial"/>
          <w:b/>
          <w:bCs/>
        </w:rPr>
        <w:t>AC</w:t>
      </w:r>
      <w:r w:rsidR="00E07569" w:rsidRPr="00E07569">
        <w:rPr>
          <w:rFonts w:ascii="Arial" w:hAnsi="Arial" w:cs="Arial"/>
          <w:b/>
          <w:bCs/>
        </w:rPr>
        <w:t xml:space="preserve"> = apical cutting</w:t>
      </w:r>
    </w:p>
    <w:p w14:paraId="28230416" w14:textId="77777777" w:rsidR="00E07569" w:rsidRPr="003D5742" w:rsidRDefault="00E07569" w:rsidP="000F302A">
      <w:pPr>
        <w:ind w:left="9"/>
        <w:rPr>
          <w:rFonts w:ascii="Arial" w:hAnsi="Arial" w:cs="Arial"/>
          <w:lang w:val="fr-FR"/>
        </w:rPr>
      </w:pPr>
    </w:p>
    <w:p w14:paraId="6840E7F8" w14:textId="77777777" w:rsidR="00E07569" w:rsidRPr="00E07569" w:rsidRDefault="00E07569" w:rsidP="00E07569">
      <w:pPr>
        <w:ind w:left="9"/>
        <w:jc w:val="both"/>
        <w:rPr>
          <w:rFonts w:ascii="Arial" w:hAnsi="Arial" w:cs="Arial"/>
          <w:b/>
          <w:bCs/>
          <w:lang w:val="fr-FR"/>
        </w:rPr>
      </w:pPr>
      <w:r w:rsidRPr="00E07569">
        <w:rPr>
          <w:rFonts w:ascii="Arial" w:hAnsi="Arial" w:cs="Arial"/>
          <w:b/>
          <w:bCs/>
          <w:lang w:val="en"/>
        </w:rPr>
        <w:t>3.1.3. Average number of rejections</w:t>
      </w:r>
    </w:p>
    <w:p w14:paraId="1039766F" w14:textId="5B48B609" w:rsidR="00671CC7" w:rsidRDefault="00E07569" w:rsidP="003D5742">
      <w:pPr>
        <w:ind w:left="9"/>
        <w:jc w:val="both"/>
        <w:rPr>
          <w:rFonts w:ascii="Arial" w:hAnsi="Arial" w:cs="Arial"/>
        </w:rPr>
      </w:pPr>
      <w:r w:rsidRPr="00457479">
        <w:rPr>
          <w:rFonts w:ascii="Arial" w:hAnsi="Arial" w:cs="Arial"/>
        </w:rPr>
        <w:t>Table 1 presents the average number of rejections produced by multiplication type over time. Statistical analyses reveal a significant difference for all treatments (p &lt; 0.05), except for measurement times T2 and T5. Across all measurement times, the highest values ​</w:t>
      </w:r>
      <w:proofErr w:type="gramStart"/>
      <w:r w:rsidRPr="00457479">
        <w:rPr>
          <w:rFonts w:ascii="Arial" w:hAnsi="Arial" w:cs="Arial"/>
        </w:rPr>
        <w:t>​(</w:t>
      </w:r>
      <w:proofErr w:type="gramEnd"/>
      <w:r w:rsidRPr="00457479">
        <w:rPr>
          <w:rFonts w:ascii="Arial" w:hAnsi="Arial" w:cs="Arial"/>
        </w:rPr>
        <w:t xml:space="preserve">13.76 ± 4.30) were obtained with treatment MA, while treatment </w:t>
      </w:r>
      <w:r w:rsidR="00457479" w:rsidRPr="00457479">
        <w:rPr>
          <w:rFonts w:ascii="Arial" w:hAnsi="Arial" w:cs="Arial"/>
        </w:rPr>
        <w:t>AC</w:t>
      </w:r>
      <w:r w:rsidRPr="00457479">
        <w:rPr>
          <w:rFonts w:ascii="Arial" w:hAnsi="Arial" w:cs="Arial"/>
        </w:rPr>
        <w:t xml:space="preserve"> yielded the lowest values ​​(4.83 ± 3.68).</w:t>
      </w:r>
    </w:p>
    <w:p w14:paraId="730ACBDD" w14:textId="77777777" w:rsidR="00E07569" w:rsidRPr="003D5742" w:rsidRDefault="00E07569" w:rsidP="003D5742">
      <w:pPr>
        <w:ind w:left="9"/>
        <w:jc w:val="both"/>
        <w:rPr>
          <w:rFonts w:ascii="Arial" w:hAnsi="Arial" w:cs="Arial"/>
          <w:lang w:val="fr-FR"/>
        </w:rPr>
      </w:pPr>
    </w:p>
    <w:p w14:paraId="4ED1FDE1" w14:textId="77777777" w:rsidR="00E07569" w:rsidRPr="00E07569" w:rsidRDefault="00E07569" w:rsidP="00E07569">
      <w:pPr>
        <w:ind w:left="9"/>
        <w:rPr>
          <w:rFonts w:ascii="Arial" w:hAnsi="Arial" w:cs="Arial"/>
          <w:b/>
          <w:bCs/>
          <w:lang w:val="fr-FR"/>
        </w:rPr>
      </w:pPr>
      <w:r w:rsidRPr="00E07569">
        <w:rPr>
          <w:rFonts w:ascii="Arial" w:hAnsi="Arial" w:cs="Arial"/>
          <w:b/>
          <w:bCs/>
          <w:lang w:val="en"/>
        </w:rPr>
        <w:t>Table 1. Effect of treatment type on the number of rejections</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2"/>
        <w:gridCol w:w="1140"/>
        <w:gridCol w:w="1140"/>
        <w:gridCol w:w="1137"/>
        <w:gridCol w:w="1137"/>
        <w:gridCol w:w="1139"/>
        <w:gridCol w:w="863"/>
      </w:tblGrid>
      <w:tr w:rsidR="00DA47E3" w:rsidRPr="00DA47E3" w14:paraId="060760DA" w14:textId="77777777" w:rsidTr="006D0F3F">
        <w:trPr>
          <w:trHeight w:val="300"/>
          <w:jc w:val="center"/>
        </w:trPr>
        <w:tc>
          <w:tcPr>
            <w:tcW w:w="1074" w:type="pct"/>
            <w:vMerge w:val="restart"/>
            <w:tcBorders>
              <w:top w:val="single" w:sz="4" w:space="0" w:color="auto"/>
              <w:left w:val="nil"/>
            </w:tcBorders>
            <w:noWrap/>
            <w:vAlign w:val="center"/>
            <w:hideMark/>
          </w:tcPr>
          <w:p w14:paraId="5060CB47" w14:textId="77777777" w:rsidR="006D0F3F" w:rsidRPr="006D0F3F" w:rsidRDefault="006D0F3F" w:rsidP="006D0F3F">
            <w:pPr>
              <w:spacing w:line="360" w:lineRule="auto"/>
              <w:jc w:val="center"/>
              <w:rPr>
                <w:rFonts w:ascii="Arial" w:hAnsi="Arial" w:cs="Arial"/>
                <w:b/>
                <w:lang w:val="fr-FR"/>
              </w:rPr>
            </w:pPr>
            <w:r w:rsidRPr="006D0F3F">
              <w:rPr>
                <w:rFonts w:ascii="Arial" w:hAnsi="Arial" w:cs="Arial"/>
                <w:b/>
                <w:lang w:val="en"/>
              </w:rPr>
              <w:t>Measuring time</w:t>
            </w:r>
          </w:p>
          <w:p w14:paraId="287F645A" w14:textId="58730A59" w:rsidR="00DA47E3" w:rsidRPr="00DA47E3" w:rsidRDefault="00DA47E3" w:rsidP="00B57C93">
            <w:pPr>
              <w:spacing w:line="360" w:lineRule="auto"/>
              <w:jc w:val="center"/>
              <w:rPr>
                <w:rFonts w:ascii="Arial" w:hAnsi="Arial" w:cs="Arial"/>
                <w:b/>
              </w:rPr>
            </w:pPr>
          </w:p>
        </w:tc>
        <w:tc>
          <w:tcPr>
            <w:tcW w:w="3409" w:type="pct"/>
            <w:gridSpan w:val="5"/>
            <w:tcBorders>
              <w:top w:val="single" w:sz="4" w:space="0" w:color="auto"/>
              <w:bottom w:val="single" w:sz="4" w:space="0" w:color="auto"/>
            </w:tcBorders>
            <w:noWrap/>
            <w:vAlign w:val="center"/>
            <w:hideMark/>
          </w:tcPr>
          <w:p w14:paraId="3A398CCA" w14:textId="1FB736AE" w:rsidR="00DA47E3" w:rsidRPr="006D0F3F" w:rsidRDefault="006D0F3F" w:rsidP="00B57C93">
            <w:pPr>
              <w:spacing w:line="360" w:lineRule="auto"/>
              <w:jc w:val="center"/>
              <w:rPr>
                <w:rFonts w:ascii="Arial" w:hAnsi="Arial" w:cs="Arial"/>
                <w:b/>
                <w:lang w:val="fr-FR"/>
              </w:rPr>
            </w:pPr>
            <w:r w:rsidRPr="006D0F3F">
              <w:rPr>
                <w:rFonts w:ascii="Arial" w:hAnsi="Arial" w:cs="Arial"/>
                <w:b/>
                <w:lang w:val="en"/>
              </w:rPr>
              <w:t>Type of treatment</w:t>
            </w:r>
          </w:p>
        </w:tc>
        <w:tc>
          <w:tcPr>
            <w:tcW w:w="517" w:type="pct"/>
            <w:vMerge w:val="restart"/>
            <w:tcBorders>
              <w:top w:val="single" w:sz="4" w:space="0" w:color="auto"/>
              <w:right w:val="nil"/>
            </w:tcBorders>
            <w:noWrap/>
            <w:vAlign w:val="center"/>
            <w:hideMark/>
          </w:tcPr>
          <w:p w14:paraId="4CDAEEC9" w14:textId="77777777" w:rsidR="00DA47E3" w:rsidRPr="00DA47E3" w:rsidRDefault="00DA47E3" w:rsidP="00B57C93">
            <w:pPr>
              <w:spacing w:line="360" w:lineRule="auto"/>
              <w:jc w:val="center"/>
              <w:rPr>
                <w:rFonts w:ascii="Arial" w:hAnsi="Arial" w:cs="Arial"/>
              </w:rPr>
            </w:pPr>
            <w:r w:rsidRPr="00DA47E3">
              <w:rPr>
                <w:rFonts w:ascii="Arial" w:hAnsi="Arial" w:cs="Arial"/>
              </w:rPr>
              <w:t>P</w:t>
            </w:r>
          </w:p>
        </w:tc>
      </w:tr>
      <w:tr w:rsidR="00DA47E3" w:rsidRPr="00DA47E3" w14:paraId="12C3421E" w14:textId="77777777" w:rsidTr="006D0F3F">
        <w:trPr>
          <w:trHeight w:val="300"/>
          <w:jc w:val="center"/>
        </w:trPr>
        <w:tc>
          <w:tcPr>
            <w:tcW w:w="1074" w:type="pct"/>
            <w:vMerge/>
            <w:tcBorders>
              <w:left w:val="nil"/>
              <w:bottom w:val="single" w:sz="4" w:space="0" w:color="auto"/>
            </w:tcBorders>
            <w:vAlign w:val="center"/>
            <w:hideMark/>
          </w:tcPr>
          <w:p w14:paraId="641B37C7" w14:textId="77777777" w:rsidR="00DA47E3" w:rsidRPr="00DA47E3" w:rsidRDefault="00DA47E3" w:rsidP="00B57C93">
            <w:pPr>
              <w:spacing w:line="360" w:lineRule="auto"/>
              <w:jc w:val="center"/>
              <w:rPr>
                <w:rFonts w:ascii="Arial" w:hAnsi="Arial" w:cs="Arial"/>
                <w:b/>
              </w:rPr>
            </w:pPr>
          </w:p>
        </w:tc>
        <w:tc>
          <w:tcPr>
            <w:tcW w:w="683" w:type="pct"/>
            <w:tcBorders>
              <w:top w:val="single" w:sz="4" w:space="0" w:color="auto"/>
              <w:bottom w:val="single" w:sz="4" w:space="0" w:color="auto"/>
            </w:tcBorders>
            <w:noWrap/>
            <w:vAlign w:val="center"/>
            <w:hideMark/>
          </w:tcPr>
          <w:p w14:paraId="0337AA0F" w14:textId="158531FD" w:rsidR="00DA47E3" w:rsidRPr="00DA47E3" w:rsidRDefault="00457479" w:rsidP="00B57C93">
            <w:pPr>
              <w:spacing w:line="360" w:lineRule="auto"/>
              <w:jc w:val="center"/>
              <w:rPr>
                <w:rFonts w:ascii="Arial" w:hAnsi="Arial" w:cs="Arial"/>
                <w:b/>
              </w:rPr>
            </w:pPr>
            <w:r>
              <w:rPr>
                <w:rFonts w:ascii="Arial" w:hAnsi="Arial" w:cs="Arial"/>
                <w:b/>
              </w:rPr>
              <w:t>UL</w:t>
            </w:r>
          </w:p>
        </w:tc>
        <w:tc>
          <w:tcPr>
            <w:tcW w:w="683" w:type="pct"/>
            <w:tcBorders>
              <w:top w:val="single" w:sz="4" w:space="0" w:color="auto"/>
              <w:bottom w:val="single" w:sz="4" w:space="0" w:color="auto"/>
            </w:tcBorders>
            <w:noWrap/>
            <w:vAlign w:val="center"/>
            <w:hideMark/>
          </w:tcPr>
          <w:p w14:paraId="0983AFFC" w14:textId="0F41DEB1" w:rsidR="00DA47E3" w:rsidRPr="00DA47E3" w:rsidRDefault="00457479" w:rsidP="00B57C93">
            <w:pPr>
              <w:spacing w:line="360" w:lineRule="auto"/>
              <w:jc w:val="center"/>
              <w:rPr>
                <w:rFonts w:ascii="Arial" w:hAnsi="Arial" w:cs="Arial"/>
                <w:b/>
              </w:rPr>
            </w:pPr>
            <w:r>
              <w:rPr>
                <w:rFonts w:ascii="Arial" w:hAnsi="Arial" w:cs="Arial"/>
                <w:b/>
              </w:rPr>
              <w:t>AL</w:t>
            </w:r>
          </w:p>
        </w:tc>
        <w:tc>
          <w:tcPr>
            <w:tcW w:w="681" w:type="pct"/>
            <w:tcBorders>
              <w:top w:val="single" w:sz="4" w:space="0" w:color="auto"/>
              <w:bottom w:val="single" w:sz="4" w:space="0" w:color="auto"/>
            </w:tcBorders>
            <w:noWrap/>
            <w:vAlign w:val="center"/>
            <w:hideMark/>
          </w:tcPr>
          <w:p w14:paraId="1C03024F" w14:textId="402C0613" w:rsidR="00DA47E3" w:rsidRPr="00DA47E3" w:rsidRDefault="00457479" w:rsidP="00B57C93">
            <w:pPr>
              <w:spacing w:line="360" w:lineRule="auto"/>
              <w:jc w:val="center"/>
              <w:rPr>
                <w:rFonts w:ascii="Arial" w:hAnsi="Arial" w:cs="Arial"/>
                <w:b/>
              </w:rPr>
            </w:pPr>
            <w:r>
              <w:rPr>
                <w:rFonts w:ascii="Arial" w:hAnsi="Arial" w:cs="Arial"/>
                <w:b/>
              </w:rPr>
              <w:t>BC</w:t>
            </w:r>
          </w:p>
        </w:tc>
        <w:tc>
          <w:tcPr>
            <w:tcW w:w="681" w:type="pct"/>
            <w:tcBorders>
              <w:top w:val="single" w:sz="4" w:space="0" w:color="auto"/>
              <w:bottom w:val="single" w:sz="4" w:space="0" w:color="auto"/>
            </w:tcBorders>
            <w:noWrap/>
            <w:vAlign w:val="center"/>
            <w:hideMark/>
          </w:tcPr>
          <w:p w14:paraId="3A7C5E2B" w14:textId="550EF0CF" w:rsidR="00DA47E3" w:rsidRPr="00DA47E3" w:rsidRDefault="00457479" w:rsidP="00B57C93">
            <w:pPr>
              <w:spacing w:line="360" w:lineRule="auto"/>
              <w:jc w:val="center"/>
              <w:rPr>
                <w:rFonts w:ascii="Arial" w:hAnsi="Arial" w:cs="Arial"/>
                <w:b/>
              </w:rPr>
            </w:pPr>
            <w:r>
              <w:rPr>
                <w:rFonts w:ascii="Arial" w:hAnsi="Arial" w:cs="Arial"/>
                <w:b/>
              </w:rPr>
              <w:t>IC</w:t>
            </w:r>
          </w:p>
        </w:tc>
        <w:tc>
          <w:tcPr>
            <w:tcW w:w="682" w:type="pct"/>
            <w:tcBorders>
              <w:top w:val="single" w:sz="4" w:space="0" w:color="auto"/>
              <w:bottom w:val="single" w:sz="4" w:space="0" w:color="auto"/>
            </w:tcBorders>
            <w:noWrap/>
            <w:vAlign w:val="center"/>
            <w:hideMark/>
          </w:tcPr>
          <w:p w14:paraId="50355B2B" w14:textId="7DA9D3DC" w:rsidR="00DA47E3" w:rsidRPr="00DA47E3" w:rsidRDefault="00457479" w:rsidP="00B57C93">
            <w:pPr>
              <w:spacing w:line="360" w:lineRule="auto"/>
              <w:jc w:val="center"/>
              <w:rPr>
                <w:rFonts w:ascii="Arial" w:hAnsi="Arial" w:cs="Arial"/>
                <w:b/>
              </w:rPr>
            </w:pPr>
            <w:r>
              <w:rPr>
                <w:rFonts w:ascii="Arial" w:hAnsi="Arial" w:cs="Arial"/>
                <w:b/>
              </w:rPr>
              <w:t>AC</w:t>
            </w:r>
          </w:p>
        </w:tc>
        <w:tc>
          <w:tcPr>
            <w:tcW w:w="517" w:type="pct"/>
            <w:vMerge/>
            <w:tcBorders>
              <w:bottom w:val="single" w:sz="4" w:space="0" w:color="auto"/>
              <w:right w:val="nil"/>
            </w:tcBorders>
            <w:vAlign w:val="center"/>
            <w:hideMark/>
          </w:tcPr>
          <w:p w14:paraId="29F763FA" w14:textId="77777777" w:rsidR="00DA47E3" w:rsidRPr="00DA47E3" w:rsidRDefault="00DA47E3" w:rsidP="00B57C93">
            <w:pPr>
              <w:spacing w:line="360" w:lineRule="auto"/>
              <w:jc w:val="center"/>
              <w:rPr>
                <w:rFonts w:ascii="Arial" w:hAnsi="Arial" w:cs="Arial"/>
              </w:rPr>
            </w:pPr>
          </w:p>
        </w:tc>
      </w:tr>
      <w:tr w:rsidR="00DA47E3" w:rsidRPr="00DA47E3" w14:paraId="553800D2" w14:textId="77777777" w:rsidTr="006D0F3F">
        <w:trPr>
          <w:trHeight w:val="315"/>
          <w:jc w:val="center"/>
        </w:trPr>
        <w:tc>
          <w:tcPr>
            <w:tcW w:w="1074" w:type="pct"/>
            <w:tcBorders>
              <w:top w:val="single" w:sz="4" w:space="0" w:color="auto"/>
              <w:left w:val="nil"/>
              <w:bottom w:val="nil"/>
            </w:tcBorders>
            <w:vAlign w:val="center"/>
            <w:hideMark/>
          </w:tcPr>
          <w:p w14:paraId="67CC39A2"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T1</w:t>
            </w:r>
          </w:p>
        </w:tc>
        <w:tc>
          <w:tcPr>
            <w:tcW w:w="683" w:type="pct"/>
            <w:tcBorders>
              <w:top w:val="single" w:sz="4" w:space="0" w:color="auto"/>
              <w:bottom w:val="nil"/>
            </w:tcBorders>
          </w:tcPr>
          <w:p w14:paraId="20CBF9A9"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6,36±2,64 </w:t>
            </w:r>
          </w:p>
        </w:tc>
        <w:tc>
          <w:tcPr>
            <w:tcW w:w="683" w:type="pct"/>
            <w:tcBorders>
              <w:top w:val="single" w:sz="4" w:space="0" w:color="auto"/>
              <w:bottom w:val="nil"/>
            </w:tcBorders>
          </w:tcPr>
          <w:p w14:paraId="4C357AE5"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8,91±5,46 </w:t>
            </w:r>
          </w:p>
        </w:tc>
        <w:tc>
          <w:tcPr>
            <w:tcW w:w="681" w:type="pct"/>
            <w:tcBorders>
              <w:top w:val="single" w:sz="4" w:space="0" w:color="auto"/>
              <w:bottom w:val="nil"/>
            </w:tcBorders>
          </w:tcPr>
          <w:p w14:paraId="3AB88D5E" w14:textId="77777777" w:rsidR="00DA47E3" w:rsidRPr="00DA47E3" w:rsidRDefault="00DA47E3" w:rsidP="00B57C93">
            <w:pPr>
              <w:spacing w:line="360" w:lineRule="auto"/>
              <w:rPr>
                <w:rFonts w:ascii="Arial" w:hAnsi="Arial" w:cs="Arial"/>
              </w:rPr>
            </w:pPr>
            <w:r w:rsidRPr="00DA47E3">
              <w:rPr>
                <w:rFonts w:ascii="Arial" w:hAnsi="Arial" w:cs="Arial"/>
              </w:rPr>
              <w:t xml:space="preserve">4,61±0,94 </w:t>
            </w:r>
          </w:p>
        </w:tc>
        <w:tc>
          <w:tcPr>
            <w:tcW w:w="681" w:type="pct"/>
            <w:tcBorders>
              <w:top w:val="single" w:sz="4" w:space="0" w:color="auto"/>
              <w:bottom w:val="nil"/>
            </w:tcBorders>
          </w:tcPr>
          <w:p w14:paraId="55141162" w14:textId="77777777" w:rsidR="00DA47E3" w:rsidRPr="00DA47E3" w:rsidRDefault="00DA47E3" w:rsidP="00B57C93">
            <w:pPr>
              <w:spacing w:line="360" w:lineRule="auto"/>
              <w:rPr>
                <w:rFonts w:ascii="Arial" w:hAnsi="Arial" w:cs="Arial"/>
              </w:rPr>
            </w:pPr>
            <w:r w:rsidRPr="00DA47E3">
              <w:rPr>
                <w:rFonts w:ascii="Arial" w:hAnsi="Arial" w:cs="Arial"/>
              </w:rPr>
              <w:t xml:space="preserve">2,50±0,50 </w:t>
            </w:r>
          </w:p>
        </w:tc>
        <w:tc>
          <w:tcPr>
            <w:tcW w:w="682" w:type="pct"/>
            <w:tcBorders>
              <w:top w:val="single" w:sz="4" w:space="0" w:color="auto"/>
              <w:bottom w:val="nil"/>
            </w:tcBorders>
          </w:tcPr>
          <w:p w14:paraId="7DEBCC51" w14:textId="77777777" w:rsidR="00DA47E3" w:rsidRPr="00DA47E3" w:rsidRDefault="00DA47E3" w:rsidP="00B57C93">
            <w:pPr>
              <w:spacing w:line="360" w:lineRule="auto"/>
              <w:rPr>
                <w:rFonts w:ascii="Arial" w:hAnsi="Arial" w:cs="Arial"/>
              </w:rPr>
            </w:pPr>
            <w:r w:rsidRPr="00DA47E3">
              <w:rPr>
                <w:rFonts w:ascii="Arial" w:hAnsi="Arial" w:cs="Arial"/>
              </w:rPr>
              <w:t xml:space="preserve">1,78±0,95 </w:t>
            </w:r>
          </w:p>
        </w:tc>
        <w:tc>
          <w:tcPr>
            <w:tcW w:w="517" w:type="pct"/>
            <w:tcBorders>
              <w:top w:val="single" w:sz="4" w:space="0" w:color="auto"/>
              <w:bottom w:val="nil"/>
              <w:right w:val="nil"/>
            </w:tcBorders>
          </w:tcPr>
          <w:p w14:paraId="5A0A38F5" w14:textId="77777777" w:rsidR="00DA47E3" w:rsidRPr="00DA47E3" w:rsidRDefault="00DA47E3" w:rsidP="00B57C93">
            <w:pPr>
              <w:spacing w:line="360" w:lineRule="auto"/>
              <w:rPr>
                <w:rFonts w:ascii="Arial" w:hAnsi="Arial" w:cs="Arial"/>
              </w:rPr>
            </w:pPr>
            <w:r w:rsidRPr="00DA47E3">
              <w:rPr>
                <w:rFonts w:ascii="Arial" w:hAnsi="Arial" w:cs="Arial"/>
              </w:rPr>
              <w:t xml:space="preserve">0,03661 </w:t>
            </w:r>
          </w:p>
        </w:tc>
      </w:tr>
      <w:tr w:rsidR="00DA47E3" w:rsidRPr="00DA47E3" w14:paraId="41E49372" w14:textId="77777777" w:rsidTr="006D0F3F">
        <w:trPr>
          <w:trHeight w:val="315"/>
          <w:jc w:val="center"/>
        </w:trPr>
        <w:tc>
          <w:tcPr>
            <w:tcW w:w="1074" w:type="pct"/>
            <w:tcBorders>
              <w:top w:val="nil"/>
              <w:left w:val="nil"/>
            </w:tcBorders>
            <w:vAlign w:val="center"/>
            <w:hideMark/>
          </w:tcPr>
          <w:p w14:paraId="60844EC1"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T2</w:t>
            </w:r>
          </w:p>
        </w:tc>
        <w:tc>
          <w:tcPr>
            <w:tcW w:w="683" w:type="pct"/>
            <w:tcBorders>
              <w:top w:val="nil"/>
            </w:tcBorders>
          </w:tcPr>
          <w:p w14:paraId="4ECE337B"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7,08±3,16 </w:t>
            </w:r>
          </w:p>
        </w:tc>
        <w:tc>
          <w:tcPr>
            <w:tcW w:w="683" w:type="pct"/>
            <w:tcBorders>
              <w:top w:val="nil"/>
            </w:tcBorders>
          </w:tcPr>
          <w:p w14:paraId="5799C8B4"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6,79±2,94 </w:t>
            </w:r>
          </w:p>
        </w:tc>
        <w:tc>
          <w:tcPr>
            <w:tcW w:w="681" w:type="pct"/>
            <w:tcBorders>
              <w:top w:val="nil"/>
            </w:tcBorders>
          </w:tcPr>
          <w:p w14:paraId="41B5851F" w14:textId="77777777" w:rsidR="00DA47E3" w:rsidRPr="00DA47E3" w:rsidRDefault="00DA47E3" w:rsidP="00B57C93">
            <w:pPr>
              <w:spacing w:line="360" w:lineRule="auto"/>
              <w:rPr>
                <w:rFonts w:ascii="Arial" w:hAnsi="Arial" w:cs="Arial"/>
              </w:rPr>
            </w:pPr>
            <w:r w:rsidRPr="00DA47E3">
              <w:rPr>
                <w:rFonts w:ascii="Arial" w:hAnsi="Arial" w:cs="Arial"/>
              </w:rPr>
              <w:t xml:space="preserve">5,25±1,17 </w:t>
            </w:r>
          </w:p>
        </w:tc>
        <w:tc>
          <w:tcPr>
            <w:tcW w:w="681" w:type="pct"/>
            <w:tcBorders>
              <w:top w:val="nil"/>
            </w:tcBorders>
          </w:tcPr>
          <w:p w14:paraId="6BC0C708" w14:textId="77777777" w:rsidR="00DA47E3" w:rsidRPr="00DA47E3" w:rsidRDefault="00DA47E3" w:rsidP="00B57C93">
            <w:pPr>
              <w:spacing w:line="360" w:lineRule="auto"/>
              <w:rPr>
                <w:rFonts w:ascii="Arial" w:hAnsi="Arial" w:cs="Arial"/>
              </w:rPr>
            </w:pPr>
            <w:r w:rsidRPr="00DA47E3">
              <w:rPr>
                <w:rFonts w:ascii="Arial" w:hAnsi="Arial" w:cs="Arial"/>
              </w:rPr>
              <w:t xml:space="preserve">4,20±2,94 </w:t>
            </w:r>
          </w:p>
        </w:tc>
        <w:tc>
          <w:tcPr>
            <w:tcW w:w="682" w:type="pct"/>
            <w:tcBorders>
              <w:top w:val="nil"/>
            </w:tcBorders>
          </w:tcPr>
          <w:p w14:paraId="5DA076C4" w14:textId="77777777" w:rsidR="00DA47E3" w:rsidRPr="00DA47E3" w:rsidRDefault="00DA47E3" w:rsidP="00B57C93">
            <w:pPr>
              <w:spacing w:line="360" w:lineRule="auto"/>
              <w:rPr>
                <w:rFonts w:ascii="Arial" w:hAnsi="Arial" w:cs="Arial"/>
              </w:rPr>
            </w:pPr>
            <w:r w:rsidRPr="00DA47E3">
              <w:rPr>
                <w:rFonts w:ascii="Arial" w:hAnsi="Arial" w:cs="Arial"/>
              </w:rPr>
              <w:t xml:space="preserve">2,16±0,76 </w:t>
            </w:r>
          </w:p>
        </w:tc>
        <w:tc>
          <w:tcPr>
            <w:tcW w:w="517" w:type="pct"/>
            <w:tcBorders>
              <w:top w:val="nil"/>
              <w:right w:val="nil"/>
            </w:tcBorders>
          </w:tcPr>
          <w:p w14:paraId="6FF91697" w14:textId="77777777" w:rsidR="00DA47E3" w:rsidRPr="00DA47E3" w:rsidRDefault="00DA47E3" w:rsidP="00B57C93">
            <w:pPr>
              <w:spacing w:line="360" w:lineRule="auto"/>
              <w:rPr>
                <w:rFonts w:ascii="Arial" w:hAnsi="Arial" w:cs="Arial"/>
              </w:rPr>
            </w:pPr>
            <w:r w:rsidRPr="00DA47E3">
              <w:rPr>
                <w:rFonts w:ascii="Arial" w:hAnsi="Arial" w:cs="Arial"/>
              </w:rPr>
              <w:t xml:space="preserve">0,07928 </w:t>
            </w:r>
          </w:p>
        </w:tc>
      </w:tr>
      <w:tr w:rsidR="00DA47E3" w:rsidRPr="00DA47E3" w14:paraId="32CBD815" w14:textId="77777777" w:rsidTr="006D0F3F">
        <w:trPr>
          <w:trHeight w:val="315"/>
          <w:jc w:val="center"/>
        </w:trPr>
        <w:tc>
          <w:tcPr>
            <w:tcW w:w="1074" w:type="pct"/>
            <w:tcBorders>
              <w:left w:val="nil"/>
            </w:tcBorders>
            <w:vAlign w:val="center"/>
            <w:hideMark/>
          </w:tcPr>
          <w:p w14:paraId="78F9482A"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T3</w:t>
            </w:r>
          </w:p>
        </w:tc>
        <w:tc>
          <w:tcPr>
            <w:tcW w:w="683" w:type="pct"/>
          </w:tcPr>
          <w:p w14:paraId="0E52659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7,95±3,08 </w:t>
            </w:r>
          </w:p>
        </w:tc>
        <w:tc>
          <w:tcPr>
            <w:tcW w:w="683" w:type="pct"/>
          </w:tcPr>
          <w:p w14:paraId="0A107F9E" w14:textId="77777777" w:rsidR="00DA47E3" w:rsidRPr="00DA47E3" w:rsidRDefault="00DA47E3" w:rsidP="00B57C93">
            <w:pPr>
              <w:spacing w:line="360" w:lineRule="auto"/>
              <w:rPr>
                <w:rFonts w:ascii="Arial" w:hAnsi="Arial" w:cs="Arial"/>
              </w:rPr>
            </w:pPr>
            <w:r w:rsidRPr="00DA47E3">
              <w:rPr>
                <w:rFonts w:ascii="Arial" w:hAnsi="Arial" w:cs="Arial"/>
              </w:rPr>
              <w:t xml:space="preserve">10,07±3,57 </w:t>
            </w:r>
          </w:p>
        </w:tc>
        <w:tc>
          <w:tcPr>
            <w:tcW w:w="681" w:type="pct"/>
          </w:tcPr>
          <w:p w14:paraId="35FC8C7E" w14:textId="77777777" w:rsidR="00DA47E3" w:rsidRPr="00DA47E3" w:rsidRDefault="00DA47E3" w:rsidP="00B57C93">
            <w:pPr>
              <w:spacing w:line="360" w:lineRule="auto"/>
              <w:rPr>
                <w:rFonts w:ascii="Arial" w:hAnsi="Arial" w:cs="Arial"/>
              </w:rPr>
            </w:pPr>
            <w:r w:rsidRPr="00DA47E3">
              <w:rPr>
                <w:rFonts w:ascii="Arial" w:hAnsi="Arial" w:cs="Arial"/>
              </w:rPr>
              <w:t xml:space="preserve">5,33±1,15 </w:t>
            </w:r>
          </w:p>
        </w:tc>
        <w:tc>
          <w:tcPr>
            <w:tcW w:w="681" w:type="pct"/>
          </w:tcPr>
          <w:p w14:paraId="34A68B2D" w14:textId="77777777" w:rsidR="00DA47E3" w:rsidRPr="00DA47E3" w:rsidRDefault="00DA47E3" w:rsidP="00B57C93">
            <w:pPr>
              <w:spacing w:line="360" w:lineRule="auto"/>
              <w:rPr>
                <w:rFonts w:ascii="Arial" w:hAnsi="Arial" w:cs="Arial"/>
              </w:rPr>
            </w:pPr>
            <w:r w:rsidRPr="00DA47E3">
              <w:rPr>
                <w:rFonts w:ascii="Arial" w:hAnsi="Arial" w:cs="Arial"/>
              </w:rPr>
              <w:t xml:space="preserve">4,73±2,05 </w:t>
            </w:r>
          </w:p>
        </w:tc>
        <w:tc>
          <w:tcPr>
            <w:tcW w:w="682" w:type="pct"/>
          </w:tcPr>
          <w:p w14:paraId="7436092C" w14:textId="77777777" w:rsidR="00DA47E3" w:rsidRPr="00DA47E3" w:rsidRDefault="00DA47E3" w:rsidP="00B57C93">
            <w:pPr>
              <w:spacing w:line="360" w:lineRule="auto"/>
              <w:rPr>
                <w:rFonts w:ascii="Arial" w:hAnsi="Arial" w:cs="Arial"/>
              </w:rPr>
            </w:pPr>
            <w:r w:rsidRPr="00DA47E3">
              <w:rPr>
                <w:rFonts w:ascii="Arial" w:hAnsi="Arial" w:cs="Arial"/>
              </w:rPr>
              <w:t xml:space="preserve">2,33±0,57 </w:t>
            </w:r>
          </w:p>
        </w:tc>
        <w:tc>
          <w:tcPr>
            <w:tcW w:w="517" w:type="pct"/>
            <w:tcBorders>
              <w:right w:val="nil"/>
            </w:tcBorders>
          </w:tcPr>
          <w:p w14:paraId="580AD64B" w14:textId="77777777" w:rsidR="00DA47E3" w:rsidRPr="00DA47E3" w:rsidRDefault="00DA47E3" w:rsidP="00B57C93">
            <w:pPr>
              <w:spacing w:line="360" w:lineRule="auto"/>
              <w:rPr>
                <w:rFonts w:ascii="Arial" w:hAnsi="Arial" w:cs="Arial"/>
              </w:rPr>
            </w:pPr>
            <w:r w:rsidRPr="00DA47E3">
              <w:rPr>
                <w:rFonts w:ascii="Arial" w:hAnsi="Arial" w:cs="Arial"/>
              </w:rPr>
              <w:t xml:space="preserve">0,01466 </w:t>
            </w:r>
          </w:p>
        </w:tc>
      </w:tr>
      <w:tr w:rsidR="00DA47E3" w:rsidRPr="00DA47E3" w14:paraId="69303F2C" w14:textId="77777777" w:rsidTr="006D0F3F">
        <w:trPr>
          <w:trHeight w:val="315"/>
          <w:jc w:val="center"/>
        </w:trPr>
        <w:tc>
          <w:tcPr>
            <w:tcW w:w="1074" w:type="pct"/>
            <w:tcBorders>
              <w:left w:val="nil"/>
            </w:tcBorders>
            <w:vAlign w:val="center"/>
            <w:hideMark/>
          </w:tcPr>
          <w:p w14:paraId="512D797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T4</w:t>
            </w:r>
          </w:p>
        </w:tc>
        <w:tc>
          <w:tcPr>
            <w:tcW w:w="683" w:type="pct"/>
          </w:tcPr>
          <w:p w14:paraId="589AA4C6"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7,66±2,51 </w:t>
            </w:r>
          </w:p>
        </w:tc>
        <w:tc>
          <w:tcPr>
            <w:tcW w:w="683" w:type="pct"/>
          </w:tcPr>
          <w:p w14:paraId="3FB01D24" w14:textId="77777777" w:rsidR="00DA47E3" w:rsidRPr="00DA47E3" w:rsidRDefault="00DA47E3" w:rsidP="00B57C93">
            <w:pPr>
              <w:spacing w:line="360" w:lineRule="auto"/>
              <w:rPr>
                <w:rFonts w:ascii="Arial" w:hAnsi="Arial" w:cs="Arial"/>
              </w:rPr>
            </w:pPr>
            <w:r w:rsidRPr="00DA47E3">
              <w:rPr>
                <w:rFonts w:ascii="Arial" w:hAnsi="Arial" w:cs="Arial"/>
              </w:rPr>
              <w:t xml:space="preserve">10,25±3,13 </w:t>
            </w:r>
          </w:p>
        </w:tc>
        <w:tc>
          <w:tcPr>
            <w:tcW w:w="681" w:type="pct"/>
          </w:tcPr>
          <w:p w14:paraId="625AC66B" w14:textId="77777777" w:rsidR="00DA47E3" w:rsidRPr="00DA47E3" w:rsidRDefault="00DA47E3" w:rsidP="00B57C93">
            <w:pPr>
              <w:spacing w:line="360" w:lineRule="auto"/>
              <w:rPr>
                <w:rFonts w:ascii="Arial" w:hAnsi="Arial" w:cs="Arial"/>
              </w:rPr>
            </w:pPr>
            <w:r w:rsidRPr="00DA47E3">
              <w:rPr>
                <w:rFonts w:ascii="Arial" w:hAnsi="Arial" w:cs="Arial"/>
              </w:rPr>
              <w:t xml:space="preserve">5,50±2,50 </w:t>
            </w:r>
          </w:p>
        </w:tc>
        <w:tc>
          <w:tcPr>
            <w:tcW w:w="681" w:type="pct"/>
          </w:tcPr>
          <w:p w14:paraId="4F7AD6A1"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5±3,00 </w:t>
            </w:r>
          </w:p>
        </w:tc>
        <w:tc>
          <w:tcPr>
            <w:tcW w:w="682" w:type="pct"/>
          </w:tcPr>
          <w:p w14:paraId="3688BD93"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3±1,50 </w:t>
            </w:r>
          </w:p>
        </w:tc>
        <w:tc>
          <w:tcPr>
            <w:tcW w:w="517" w:type="pct"/>
            <w:tcBorders>
              <w:right w:val="nil"/>
            </w:tcBorders>
          </w:tcPr>
          <w:p w14:paraId="36DD7723" w14:textId="77777777" w:rsidR="00DA47E3" w:rsidRPr="00DA47E3" w:rsidRDefault="00DA47E3" w:rsidP="00B57C93">
            <w:pPr>
              <w:spacing w:line="360" w:lineRule="auto"/>
              <w:rPr>
                <w:rFonts w:ascii="Arial" w:hAnsi="Arial" w:cs="Arial"/>
              </w:rPr>
            </w:pPr>
            <w:r w:rsidRPr="00DA47E3">
              <w:rPr>
                <w:rFonts w:ascii="Arial" w:hAnsi="Arial" w:cs="Arial"/>
              </w:rPr>
              <w:t xml:space="preserve">0,04303 </w:t>
            </w:r>
          </w:p>
        </w:tc>
      </w:tr>
      <w:tr w:rsidR="00DA47E3" w:rsidRPr="00DA47E3" w14:paraId="6E45A484" w14:textId="77777777" w:rsidTr="006D0F3F">
        <w:trPr>
          <w:trHeight w:val="315"/>
          <w:jc w:val="center"/>
        </w:trPr>
        <w:tc>
          <w:tcPr>
            <w:tcW w:w="1074" w:type="pct"/>
            <w:tcBorders>
              <w:left w:val="nil"/>
            </w:tcBorders>
            <w:vAlign w:val="center"/>
            <w:hideMark/>
          </w:tcPr>
          <w:p w14:paraId="7AF4636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T5</w:t>
            </w:r>
          </w:p>
        </w:tc>
        <w:tc>
          <w:tcPr>
            <w:tcW w:w="683" w:type="pct"/>
          </w:tcPr>
          <w:p w14:paraId="0C977B1C" w14:textId="77777777" w:rsidR="00DA47E3" w:rsidRPr="00DA47E3" w:rsidRDefault="00DA47E3" w:rsidP="00B57C93">
            <w:pPr>
              <w:spacing w:line="360" w:lineRule="auto"/>
              <w:rPr>
                <w:rFonts w:ascii="Arial" w:hAnsi="Arial" w:cs="Arial"/>
              </w:rPr>
            </w:pPr>
            <w:r w:rsidRPr="00DA47E3">
              <w:rPr>
                <w:rFonts w:ascii="Arial" w:hAnsi="Arial" w:cs="Arial"/>
              </w:rPr>
              <w:t xml:space="preserve">11,08±2,79 </w:t>
            </w:r>
          </w:p>
        </w:tc>
        <w:tc>
          <w:tcPr>
            <w:tcW w:w="683" w:type="pct"/>
          </w:tcPr>
          <w:p w14:paraId="2A5A964C" w14:textId="77777777" w:rsidR="00DA47E3" w:rsidRPr="00DA47E3" w:rsidRDefault="00DA47E3" w:rsidP="00B57C93">
            <w:pPr>
              <w:spacing w:line="360" w:lineRule="auto"/>
              <w:rPr>
                <w:rFonts w:ascii="Arial" w:hAnsi="Arial" w:cs="Arial"/>
              </w:rPr>
            </w:pPr>
            <w:r w:rsidRPr="00DA47E3">
              <w:rPr>
                <w:rFonts w:ascii="Arial" w:hAnsi="Arial" w:cs="Arial"/>
              </w:rPr>
              <w:t xml:space="preserve">11,95±8,44 </w:t>
            </w:r>
          </w:p>
        </w:tc>
        <w:tc>
          <w:tcPr>
            <w:tcW w:w="681" w:type="pct"/>
          </w:tcPr>
          <w:p w14:paraId="7044B321" w14:textId="77777777" w:rsidR="00DA47E3" w:rsidRPr="00DA47E3" w:rsidRDefault="00DA47E3" w:rsidP="00B57C93">
            <w:pPr>
              <w:spacing w:line="360" w:lineRule="auto"/>
              <w:rPr>
                <w:rFonts w:ascii="Arial" w:hAnsi="Arial" w:cs="Arial"/>
              </w:rPr>
            </w:pPr>
            <w:r w:rsidRPr="00DA47E3">
              <w:rPr>
                <w:rFonts w:ascii="Arial" w:hAnsi="Arial" w:cs="Arial"/>
              </w:rPr>
              <w:t xml:space="preserve">5,50±2,50 </w:t>
            </w:r>
          </w:p>
        </w:tc>
        <w:tc>
          <w:tcPr>
            <w:tcW w:w="681" w:type="pct"/>
          </w:tcPr>
          <w:p w14:paraId="1698EACF" w14:textId="77777777" w:rsidR="00DA47E3" w:rsidRPr="00DA47E3" w:rsidRDefault="00DA47E3" w:rsidP="00B57C93">
            <w:pPr>
              <w:spacing w:line="360" w:lineRule="auto"/>
              <w:rPr>
                <w:rFonts w:ascii="Arial" w:hAnsi="Arial" w:cs="Arial"/>
              </w:rPr>
            </w:pPr>
            <w:r w:rsidRPr="00DA47E3">
              <w:rPr>
                <w:rFonts w:ascii="Arial" w:hAnsi="Arial" w:cs="Arial"/>
              </w:rPr>
              <w:t xml:space="preserve">5,33±3,05 </w:t>
            </w:r>
          </w:p>
        </w:tc>
        <w:tc>
          <w:tcPr>
            <w:tcW w:w="682" w:type="pct"/>
          </w:tcPr>
          <w:p w14:paraId="0374B762" w14:textId="77777777" w:rsidR="00DA47E3" w:rsidRPr="00DA47E3" w:rsidRDefault="00DA47E3" w:rsidP="00B57C93">
            <w:pPr>
              <w:spacing w:line="360" w:lineRule="auto"/>
              <w:rPr>
                <w:rFonts w:ascii="Arial" w:hAnsi="Arial" w:cs="Arial"/>
              </w:rPr>
            </w:pPr>
            <w:r w:rsidRPr="00DA47E3">
              <w:rPr>
                <w:rFonts w:ascii="Arial" w:hAnsi="Arial" w:cs="Arial"/>
              </w:rPr>
              <w:t xml:space="preserve">3,66±3,78 </w:t>
            </w:r>
          </w:p>
        </w:tc>
        <w:tc>
          <w:tcPr>
            <w:tcW w:w="517" w:type="pct"/>
            <w:tcBorders>
              <w:right w:val="nil"/>
            </w:tcBorders>
          </w:tcPr>
          <w:p w14:paraId="2FABD636" w14:textId="77777777" w:rsidR="00DA47E3" w:rsidRPr="00DA47E3" w:rsidRDefault="00DA47E3" w:rsidP="00B57C93">
            <w:pPr>
              <w:spacing w:line="360" w:lineRule="auto"/>
              <w:rPr>
                <w:rFonts w:ascii="Arial" w:hAnsi="Arial" w:cs="Arial"/>
              </w:rPr>
            </w:pPr>
            <w:r w:rsidRPr="00DA47E3">
              <w:rPr>
                <w:rFonts w:ascii="Arial" w:hAnsi="Arial" w:cs="Arial"/>
              </w:rPr>
              <w:t xml:space="preserve">0,05175 </w:t>
            </w:r>
          </w:p>
        </w:tc>
      </w:tr>
      <w:tr w:rsidR="00DA47E3" w:rsidRPr="00DA47E3" w14:paraId="530D5999" w14:textId="77777777" w:rsidTr="006D0F3F">
        <w:trPr>
          <w:trHeight w:val="315"/>
          <w:jc w:val="center"/>
        </w:trPr>
        <w:tc>
          <w:tcPr>
            <w:tcW w:w="1074" w:type="pct"/>
            <w:tcBorders>
              <w:left w:val="nil"/>
              <w:bottom w:val="single" w:sz="4" w:space="0" w:color="auto"/>
            </w:tcBorders>
            <w:vAlign w:val="center"/>
            <w:hideMark/>
          </w:tcPr>
          <w:p w14:paraId="00C54010"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T6</w:t>
            </w:r>
          </w:p>
        </w:tc>
        <w:tc>
          <w:tcPr>
            <w:tcW w:w="683" w:type="pct"/>
            <w:tcBorders>
              <w:bottom w:val="single" w:sz="4" w:space="0" w:color="auto"/>
            </w:tcBorders>
          </w:tcPr>
          <w:p w14:paraId="2A374CB4" w14:textId="77777777" w:rsidR="00DA47E3" w:rsidRPr="00DA47E3" w:rsidRDefault="00DA47E3" w:rsidP="00B57C93">
            <w:pPr>
              <w:spacing w:line="360" w:lineRule="auto"/>
              <w:rPr>
                <w:rFonts w:ascii="Arial" w:hAnsi="Arial" w:cs="Arial"/>
              </w:rPr>
            </w:pPr>
            <w:r w:rsidRPr="00DA47E3">
              <w:rPr>
                <w:rFonts w:ascii="Arial" w:hAnsi="Arial" w:cs="Arial"/>
              </w:rPr>
              <w:t xml:space="preserve">11,61±6,67 </w:t>
            </w:r>
          </w:p>
        </w:tc>
        <w:tc>
          <w:tcPr>
            <w:tcW w:w="683" w:type="pct"/>
            <w:tcBorders>
              <w:bottom w:val="single" w:sz="4" w:space="0" w:color="auto"/>
            </w:tcBorders>
          </w:tcPr>
          <w:p w14:paraId="26865349" w14:textId="77777777" w:rsidR="00DA47E3" w:rsidRPr="00DA47E3" w:rsidRDefault="00DA47E3" w:rsidP="00B57C93">
            <w:pPr>
              <w:spacing w:line="360" w:lineRule="auto"/>
              <w:rPr>
                <w:rFonts w:ascii="Arial" w:hAnsi="Arial" w:cs="Arial"/>
              </w:rPr>
            </w:pPr>
            <w:r w:rsidRPr="00DA47E3">
              <w:rPr>
                <w:rFonts w:ascii="Arial" w:hAnsi="Arial" w:cs="Arial"/>
              </w:rPr>
              <w:t xml:space="preserve">13,76±4,30 </w:t>
            </w:r>
          </w:p>
        </w:tc>
        <w:tc>
          <w:tcPr>
            <w:tcW w:w="681" w:type="pct"/>
            <w:tcBorders>
              <w:bottom w:val="single" w:sz="4" w:space="0" w:color="auto"/>
            </w:tcBorders>
          </w:tcPr>
          <w:p w14:paraId="0A35D7D9" w14:textId="77777777" w:rsidR="00DA47E3" w:rsidRPr="00DA47E3" w:rsidRDefault="00DA47E3" w:rsidP="00B57C93">
            <w:pPr>
              <w:spacing w:line="360" w:lineRule="auto"/>
              <w:rPr>
                <w:rFonts w:ascii="Arial" w:hAnsi="Arial" w:cs="Arial"/>
              </w:rPr>
            </w:pPr>
            <w:r w:rsidRPr="00DA47E3">
              <w:rPr>
                <w:rFonts w:ascii="Arial" w:hAnsi="Arial" w:cs="Arial"/>
              </w:rPr>
              <w:t xml:space="preserve">6,42±2,28 </w:t>
            </w:r>
          </w:p>
        </w:tc>
        <w:tc>
          <w:tcPr>
            <w:tcW w:w="681" w:type="pct"/>
            <w:tcBorders>
              <w:bottom w:val="single" w:sz="4" w:space="0" w:color="auto"/>
            </w:tcBorders>
          </w:tcPr>
          <w:p w14:paraId="4EA66421" w14:textId="77777777" w:rsidR="00DA47E3" w:rsidRPr="00DA47E3" w:rsidRDefault="00DA47E3" w:rsidP="00B57C93">
            <w:pPr>
              <w:spacing w:line="360" w:lineRule="auto"/>
              <w:rPr>
                <w:rFonts w:ascii="Arial" w:hAnsi="Arial" w:cs="Arial"/>
              </w:rPr>
            </w:pPr>
            <w:r w:rsidRPr="00DA47E3">
              <w:rPr>
                <w:rFonts w:ascii="Arial" w:hAnsi="Arial" w:cs="Arial"/>
              </w:rPr>
              <w:t xml:space="preserve">5,81±2,86 </w:t>
            </w:r>
          </w:p>
        </w:tc>
        <w:tc>
          <w:tcPr>
            <w:tcW w:w="682" w:type="pct"/>
            <w:tcBorders>
              <w:bottom w:val="single" w:sz="4" w:space="0" w:color="auto"/>
            </w:tcBorders>
          </w:tcPr>
          <w:p w14:paraId="605C2256" w14:textId="77777777" w:rsidR="00DA47E3" w:rsidRPr="00DA47E3" w:rsidRDefault="00DA47E3" w:rsidP="00B57C93">
            <w:pPr>
              <w:spacing w:line="360" w:lineRule="auto"/>
              <w:rPr>
                <w:rFonts w:ascii="Arial" w:hAnsi="Arial" w:cs="Arial"/>
              </w:rPr>
            </w:pPr>
            <w:r w:rsidRPr="00DA47E3">
              <w:rPr>
                <w:rFonts w:ascii="Arial" w:hAnsi="Arial" w:cs="Arial"/>
              </w:rPr>
              <w:t xml:space="preserve">4,83±3,68 </w:t>
            </w:r>
          </w:p>
        </w:tc>
        <w:tc>
          <w:tcPr>
            <w:tcW w:w="517" w:type="pct"/>
            <w:tcBorders>
              <w:bottom w:val="single" w:sz="4" w:space="0" w:color="auto"/>
              <w:right w:val="nil"/>
            </w:tcBorders>
          </w:tcPr>
          <w:p w14:paraId="499E2564" w14:textId="77777777" w:rsidR="00DA47E3" w:rsidRPr="00DA47E3" w:rsidRDefault="00DA47E3" w:rsidP="00B57C93">
            <w:pPr>
              <w:spacing w:line="360" w:lineRule="auto"/>
              <w:rPr>
                <w:rFonts w:ascii="Arial" w:hAnsi="Arial" w:cs="Arial"/>
              </w:rPr>
            </w:pPr>
            <w:r w:rsidRPr="00DA47E3">
              <w:rPr>
                <w:rFonts w:ascii="Arial" w:hAnsi="Arial" w:cs="Arial"/>
              </w:rPr>
              <w:t xml:space="preserve">0,03527 </w:t>
            </w:r>
          </w:p>
        </w:tc>
      </w:tr>
    </w:tbl>
    <w:p w14:paraId="4A2248DC" w14:textId="00A956EE" w:rsidR="006D0F3F" w:rsidRPr="00625637" w:rsidRDefault="00457479" w:rsidP="006D0F3F">
      <w:pPr>
        <w:ind w:left="567"/>
        <w:rPr>
          <w:rFonts w:ascii="Arial" w:hAnsi="Arial" w:cs="Arial"/>
          <w:sz w:val="18"/>
          <w:szCs w:val="18"/>
        </w:rPr>
      </w:pPr>
      <w:r w:rsidRPr="00625637">
        <w:rPr>
          <w:rFonts w:ascii="Arial" w:hAnsi="Arial" w:cs="Arial"/>
          <w:sz w:val="18"/>
          <w:szCs w:val="18"/>
        </w:rPr>
        <w:lastRenderedPageBreak/>
        <w:t>UL</w:t>
      </w:r>
      <w:r w:rsidR="006D0F3F" w:rsidRPr="00625637">
        <w:rPr>
          <w:rFonts w:ascii="Arial" w:hAnsi="Arial" w:cs="Arial"/>
          <w:sz w:val="18"/>
          <w:szCs w:val="18"/>
        </w:rPr>
        <w:t xml:space="preserve">: Underground layering, </w:t>
      </w:r>
      <w:r w:rsidRPr="00625637">
        <w:rPr>
          <w:rFonts w:ascii="Arial" w:hAnsi="Arial" w:cs="Arial"/>
          <w:sz w:val="18"/>
          <w:szCs w:val="18"/>
        </w:rPr>
        <w:t>AL</w:t>
      </w:r>
      <w:r w:rsidR="006D0F3F" w:rsidRPr="00625637">
        <w:rPr>
          <w:rFonts w:ascii="Arial" w:hAnsi="Arial" w:cs="Arial"/>
          <w:sz w:val="18"/>
          <w:szCs w:val="18"/>
        </w:rPr>
        <w:t xml:space="preserve">: Aerial layering, </w:t>
      </w:r>
      <w:r w:rsidRPr="00625637">
        <w:rPr>
          <w:rFonts w:ascii="Arial" w:hAnsi="Arial" w:cs="Arial"/>
          <w:sz w:val="18"/>
          <w:szCs w:val="18"/>
        </w:rPr>
        <w:t>BC</w:t>
      </w:r>
      <w:r w:rsidR="006D0F3F" w:rsidRPr="00625637">
        <w:rPr>
          <w:rFonts w:ascii="Arial" w:hAnsi="Arial" w:cs="Arial"/>
          <w:sz w:val="18"/>
          <w:szCs w:val="18"/>
        </w:rPr>
        <w:t xml:space="preserve">: Basal cutting, </w:t>
      </w:r>
      <w:r w:rsidRPr="00625637">
        <w:rPr>
          <w:rFonts w:ascii="Arial" w:hAnsi="Arial" w:cs="Arial"/>
          <w:sz w:val="18"/>
          <w:szCs w:val="18"/>
        </w:rPr>
        <w:t>IC</w:t>
      </w:r>
      <w:r w:rsidR="006D0F3F" w:rsidRPr="00625637">
        <w:rPr>
          <w:rFonts w:ascii="Arial" w:hAnsi="Arial" w:cs="Arial"/>
          <w:sz w:val="18"/>
          <w:szCs w:val="18"/>
        </w:rPr>
        <w:t xml:space="preserve">: Intermediate cutting, </w:t>
      </w:r>
      <w:r w:rsidRPr="00625637">
        <w:rPr>
          <w:rFonts w:ascii="Arial" w:hAnsi="Arial" w:cs="Arial"/>
          <w:sz w:val="18"/>
          <w:szCs w:val="18"/>
        </w:rPr>
        <w:t>AC</w:t>
      </w:r>
      <w:r w:rsidR="006D0F3F" w:rsidRPr="00625637">
        <w:rPr>
          <w:rFonts w:ascii="Arial" w:hAnsi="Arial" w:cs="Arial"/>
          <w:sz w:val="18"/>
          <w:szCs w:val="18"/>
        </w:rPr>
        <w:t>: Apical cutting, T: Measurement time, with P &lt; 0.05.</w:t>
      </w:r>
    </w:p>
    <w:p w14:paraId="783A0176" w14:textId="6F667EFB"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659CE194" w14:textId="77777777" w:rsidR="00545F76" w:rsidRPr="00545F76" w:rsidRDefault="00545F76" w:rsidP="00545F76">
      <w:pPr>
        <w:ind w:left="9"/>
        <w:jc w:val="both"/>
        <w:rPr>
          <w:rFonts w:ascii="Arial" w:hAnsi="Arial" w:cs="Arial"/>
          <w:b/>
          <w:bCs/>
          <w:lang w:val="fr-FR"/>
        </w:rPr>
      </w:pPr>
      <w:r w:rsidRPr="00545F76">
        <w:rPr>
          <w:rFonts w:ascii="Arial" w:hAnsi="Arial" w:cs="Arial"/>
          <w:b/>
          <w:bCs/>
          <w:lang w:val="en"/>
        </w:rPr>
        <w:t>3.1.2.2. Average height of discharges</w:t>
      </w:r>
    </w:p>
    <w:p w14:paraId="5B2603B4" w14:textId="1DBB231E" w:rsidR="00545F76" w:rsidRDefault="00545F76" w:rsidP="00545F76">
      <w:pPr>
        <w:ind w:left="9"/>
        <w:jc w:val="both"/>
        <w:rPr>
          <w:rFonts w:ascii="Arial" w:hAnsi="Arial" w:cs="Arial"/>
        </w:rPr>
      </w:pPr>
      <w:r w:rsidRPr="00625637">
        <w:rPr>
          <w:rFonts w:ascii="Arial" w:hAnsi="Arial" w:cs="Arial"/>
        </w:rPr>
        <w:t xml:space="preserve">The average height of the shoots recorded in Table 2 depends on the treatment type and measurement time. The results show a significant difference between treatments (p &lt; 0.05) starting from the second week of measurement. Across all six measurement times, the maximum heights were obtained with plants grown from layering, while plants grown from cuttings produced the lowest heights. Six weeks after planting, the optimal height was reached with the </w:t>
      </w:r>
      <w:r w:rsidR="00457479" w:rsidRPr="00625637">
        <w:rPr>
          <w:rFonts w:ascii="Arial" w:hAnsi="Arial" w:cs="Arial"/>
        </w:rPr>
        <w:t>AL</w:t>
      </w:r>
      <w:r w:rsidRPr="00625637">
        <w:rPr>
          <w:rFonts w:ascii="Arial" w:hAnsi="Arial" w:cs="Arial"/>
        </w:rPr>
        <w:t xml:space="preserve"> treatment (15.36 ± 7.49 cm). This was followed by MS (11.74 ± 1.55 cm), </w:t>
      </w:r>
      <w:r w:rsidR="00457479" w:rsidRPr="00625637">
        <w:rPr>
          <w:rFonts w:ascii="Arial" w:hAnsi="Arial" w:cs="Arial"/>
        </w:rPr>
        <w:t>BC</w:t>
      </w:r>
      <w:r w:rsidRPr="00625637">
        <w:rPr>
          <w:rFonts w:ascii="Arial" w:hAnsi="Arial" w:cs="Arial"/>
        </w:rPr>
        <w:t xml:space="preserve"> (10 ± 2 cm), </w:t>
      </w:r>
      <w:r w:rsidR="00457479" w:rsidRPr="00625637">
        <w:rPr>
          <w:rFonts w:ascii="Arial" w:hAnsi="Arial" w:cs="Arial"/>
        </w:rPr>
        <w:t>IC</w:t>
      </w:r>
      <w:r w:rsidRPr="00625637">
        <w:rPr>
          <w:rFonts w:ascii="Arial" w:hAnsi="Arial" w:cs="Arial"/>
        </w:rPr>
        <w:t xml:space="preserve"> (8.66 ± 4.66 cm), and finally </w:t>
      </w:r>
      <w:r w:rsidR="00457479" w:rsidRPr="00625637">
        <w:rPr>
          <w:rFonts w:ascii="Arial" w:hAnsi="Arial" w:cs="Arial"/>
        </w:rPr>
        <w:t>AC</w:t>
      </w:r>
      <w:r w:rsidRPr="00625637">
        <w:rPr>
          <w:rFonts w:ascii="Arial" w:hAnsi="Arial" w:cs="Arial"/>
        </w:rPr>
        <w:t xml:space="preserve"> (6.50 ± 0.50 cm).</w:t>
      </w:r>
    </w:p>
    <w:p w14:paraId="0A577A1B" w14:textId="33017D05"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2086960D" w14:textId="77777777" w:rsidR="00545F76" w:rsidRPr="00545F76" w:rsidRDefault="00545F76" w:rsidP="00545F76">
      <w:pPr>
        <w:ind w:left="9"/>
        <w:rPr>
          <w:rFonts w:ascii="Arial" w:hAnsi="Arial" w:cs="Arial"/>
          <w:b/>
          <w:bCs/>
          <w:lang w:val="fr-FR"/>
        </w:rPr>
      </w:pPr>
      <w:r w:rsidRPr="00545F76">
        <w:rPr>
          <w:rFonts w:ascii="Arial" w:hAnsi="Arial" w:cs="Arial"/>
          <w:b/>
          <w:bCs/>
          <w:lang w:val="en"/>
        </w:rPr>
        <w:t>Table 2. Effect of treatment type on discharge height</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792"/>
        <w:gridCol w:w="1140"/>
        <w:gridCol w:w="1140"/>
        <w:gridCol w:w="1139"/>
        <w:gridCol w:w="1135"/>
        <w:gridCol w:w="1139"/>
        <w:gridCol w:w="863"/>
      </w:tblGrid>
      <w:tr w:rsidR="00DA47E3" w:rsidRPr="00DA47E3" w14:paraId="558BA58F" w14:textId="77777777" w:rsidTr="00625637">
        <w:trPr>
          <w:trHeight w:val="300"/>
          <w:jc w:val="center"/>
        </w:trPr>
        <w:tc>
          <w:tcPr>
            <w:tcW w:w="1073" w:type="pct"/>
            <w:vMerge w:val="restart"/>
            <w:tcBorders>
              <w:top w:val="single" w:sz="4" w:space="0" w:color="auto"/>
              <w:left w:val="nil"/>
            </w:tcBorders>
            <w:noWrap/>
            <w:vAlign w:val="center"/>
            <w:hideMark/>
          </w:tcPr>
          <w:p w14:paraId="33D75C71" w14:textId="498BCCD4" w:rsidR="00DA47E3" w:rsidRPr="00545F76" w:rsidRDefault="00545F76" w:rsidP="00B57C93">
            <w:pPr>
              <w:spacing w:line="360" w:lineRule="auto"/>
              <w:jc w:val="center"/>
              <w:rPr>
                <w:rFonts w:ascii="Arial" w:hAnsi="Arial" w:cs="Arial"/>
                <w:b/>
                <w:lang w:val="fr-FR"/>
              </w:rPr>
            </w:pPr>
            <w:r w:rsidRPr="006D0F3F">
              <w:rPr>
                <w:rFonts w:ascii="Arial" w:hAnsi="Arial" w:cs="Arial"/>
                <w:b/>
                <w:lang w:val="en"/>
              </w:rPr>
              <w:t>Measuring time</w:t>
            </w:r>
          </w:p>
        </w:tc>
        <w:tc>
          <w:tcPr>
            <w:tcW w:w="3410" w:type="pct"/>
            <w:gridSpan w:val="5"/>
            <w:tcBorders>
              <w:top w:val="single" w:sz="4" w:space="0" w:color="auto"/>
              <w:bottom w:val="single" w:sz="4" w:space="0" w:color="auto"/>
            </w:tcBorders>
            <w:noWrap/>
            <w:vAlign w:val="center"/>
            <w:hideMark/>
          </w:tcPr>
          <w:p w14:paraId="6802351D" w14:textId="2F05B66B" w:rsidR="00DA47E3" w:rsidRPr="00DA47E3" w:rsidRDefault="00545F76" w:rsidP="00B57C93">
            <w:pPr>
              <w:spacing w:line="360" w:lineRule="auto"/>
              <w:jc w:val="center"/>
              <w:rPr>
                <w:rFonts w:ascii="Arial" w:hAnsi="Arial" w:cs="Arial"/>
                <w:b/>
              </w:rPr>
            </w:pPr>
            <w:r w:rsidRPr="006D0F3F">
              <w:rPr>
                <w:rFonts w:ascii="Arial" w:hAnsi="Arial" w:cs="Arial"/>
                <w:b/>
                <w:lang w:val="en"/>
              </w:rPr>
              <w:t>Type of treatment</w:t>
            </w:r>
          </w:p>
        </w:tc>
        <w:tc>
          <w:tcPr>
            <w:tcW w:w="517" w:type="pct"/>
            <w:vMerge w:val="restart"/>
            <w:tcBorders>
              <w:top w:val="single" w:sz="4" w:space="0" w:color="auto"/>
              <w:right w:val="nil"/>
            </w:tcBorders>
            <w:noWrap/>
            <w:vAlign w:val="center"/>
            <w:hideMark/>
          </w:tcPr>
          <w:p w14:paraId="37BC801D" w14:textId="77777777" w:rsidR="00DA47E3" w:rsidRPr="00DA47E3" w:rsidRDefault="00DA47E3" w:rsidP="00B57C93">
            <w:pPr>
              <w:spacing w:line="360" w:lineRule="auto"/>
              <w:jc w:val="center"/>
              <w:rPr>
                <w:rFonts w:ascii="Arial" w:hAnsi="Arial" w:cs="Arial"/>
              </w:rPr>
            </w:pPr>
            <w:r w:rsidRPr="00DA47E3">
              <w:rPr>
                <w:rFonts w:ascii="Arial" w:hAnsi="Arial" w:cs="Arial"/>
              </w:rPr>
              <w:t>P</w:t>
            </w:r>
          </w:p>
        </w:tc>
      </w:tr>
      <w:tr w:rsidR="00457479" w:rsidRPr="00DA47E3" w14:paraId="00A69AF2" w14:textId="77777777" w:rsidTr="00625637">
        <w:trPr>
          <w:trHeight w:val="300"/>
          <w:jc w:val="center"/>
        </w:trPr>
        <w:tc>
          <w:tcPr>
            <w:tcW w:w="1073" w:type="pct"/>
            <w:vMerge/>
            <w:tcBorders>
              <w:left w:val="nil"/>
              <w:bottom w:val="single" w:sz="4" w:space="0" w:color="auto"/>
            </w:tcBorders>
            <w:vAlign w:val="center"/>
            <w:hideMark/>
          </w:tcPr>
          <w:p w14:paraId="695B54A9" w14:textId="77777777" w:rsidR="00457479" w:rsidRPr="00DA47E3" w:rsidRDefault="00457479" w:rsidP="00457479">
            <w:pPr>
              <w:spacing w:line="360" w:lineRule="auto"/>
              <w:jc w:val="center"/>
              <w:rPr>
                <w:rFonts w:ascii="Arial" w:hAnsi="Arial" w:cs="Arial"/>
                <w:b/>
              </w:rPr>
            </w:pPr>
          </w:p>
        </w:tc>
        <w:tc>
          <w:tcPr>
            <w:tcW w:w="683" w:type="pct"/>
            <w:tcBorders>
              <w:top w:val="single" w:sz="4" w:space="0" w:color="auto"/>
              <w:bottom w:val="single" w:sz="4" w:space="0" w:color="auto"/>
            </w:tcBorders>
            <w:noWrap/>
            <w:vAlign w:val="center"/>
            <w:hideMark/>
          </w:tcPr>
          <w:p w14:paraId="6FCBBEF1" w14:textId="3529CCB0" w:rsidR="00457479" w:rsidRPr="00DA47E3" w:rsidRDefault="00457479" w:rsidP="00457479">
            <w:pPr>
              <w:spacing w:line="360" w:lineRule="auto"/>
              <w:jc w:val="center"/>
              <w:rPr>
                <w:rFonts w:ascii="Arial" w:hAnsi="Arial" w:cs="Arial"/>
                <w:b/>
              </w:rPr>
            </w:pPr>
            <w:r>
              <w:rPr>
                <w:rFonts w:ascii="Arial" w:hAnsi="Arial" w:cs="Arial"/>
                <w:b/>
              </w:rPr>
              <w:t>UL</w:t>
            </w:r>
          </w:p>
        </w:tc>
        <w:tc>
          <w:tcPr>
            <w:tcW w:w="683" w:type="pct"/>
            <w:tcBorders>
              <w:top w:val="single" w:sz="4" w:space="0" w:color="auto"/>
              <w:bottom w:val="single" w:sz="4" w:space="0" w:color="auto"/>
            </w:tcBorders>
            <w:noWrap/>
            <w:vAlign w:val="center"/>
            <w:hideMark/>
          </w:tcPr>
          <w:p w14:paraId="766924CD" w14:textId="174DB07A" w:rsidR="00457479" w:rsidRPr="00DA47E3" w:rsidRDefault="00457479" w:rsidP="00457479">
            <w:pPr>
              <w:spacing w:line="360" w:lineRule="auto"/>
              <w:jc w:val="center"/>
              <w:rPr>
                <w:rFonts w:ascii="Arial" w:hAnsi="Arial" w:cs="Arial"/>
                <w:b/>
              </w:rPr>
            </w:pPr>
            <w:r>
              <w:rPr>
                <w:rFonts w:ascii="Arial" w:hAnsi="Arial" w:cs="Arial"/>
                <w:b/>
              </w:rPr>
              <w:t>AL</w:t>
            </w:r>
          </w:p>
        </w:tc>
        <w:tc>
          <w:tcPr>
            <w:tcW w:w="682" w:type="pct"/>
            <w:tcBorders>
              <w:top w:val="single" w:sz="4" w:space="0" w:color="auto"/>
              <w:bottom w:val="single" w:sz="4" w:space="0" w:color="auto"/>
            </w:tcBorders>
            <w:noWrap/>
            <w:vAlign w:val="center"/>
            <w:hideMark/>
          </w:tcPr>
          <w:p w14:paraId="3AB5B30D" w14:textId="08C57E72" w:rsidR="00457479" w:rsidRPr="00DA47E3" w:rsidRDefault="00457479" w:rsidP="00457479">
            <w:pPr>
              <w:spacing w:line="360" w:lineRule="auto"/>
              <w:jc w:val="center"/>
              <w:rPr>
                <w:rFonts w:ascii="Arial" w:hAnsi="Arial" w:cs="Arial"/>
                <w:b/>
              </w:rPr>
            </w:pPr>
            <w:r>
              <w:rPr>
                <w:rFonts w:ascii="Arial" w:hAnsi="Arial" w:cs="Arial"/>
                <w:b/>
              </w:rPr>
              <w:t>BC</w:t>
            </w:r>
          </w:p>
        </w:tc>
        <w:tc>
          <w:tcPr>
            <w:tcW w:w="680" w:type="pct"/>
            <w:tcBorders>
              <w:top w:val="single" w:sz="4" w:space="0" w:color="auto"/>
              <w:bottom w:val="single" w:sz="4" w:space="0" w:color="auto"/>
            </w:tcBorders>
            <w:noWrap/>
            <w:vAlign w:val="center"/>
            <w:hideMark/>
          </w:tcPr>
          <w:p w14:paraId="67A2C6D2" w14:textId="12A43F91" w:rsidR="00457479" w:rsidRPr="00DA47E3" w:rsidRDefault="00457479" w:rsidP="00457479">
            <w:pPr>
              <w:spacing w:line="360" w:lineRule="auto"/>
              <w:jc w:val="center"/>
              <w:rPr>
                <w:rFonts w:ascii="Arial" w:hAnsi="Arial" w:cs="Arial"/>
                <w:b/>
              </w:rPr>
            </w:pPr>
            <w:r>
              <w:rPr>
                <w:rFonts w:ascii="Arial" w:hAnsi="Arial" w:cs="Arial"/>
                <w:b/>
              </w:rPr>
              <w:t>IC</w:t>
            </w:r>
          </w:p>
        </w:tc>
        <w:tc>
          <w:tcPr>
            <w:tcW w:w="682" w:type="pct"/>
            <w:tcBorders>
              <w:top w:val="single" w:sz="4" w:space="0" w:color="auto"/>
              <w:bottom w:val="single" w:sz="4" w:space="0" w:color="auto"/>
            </w:tcBorders>
            <w:noWrap/>
            <w:vAlign w:val="center"/>
            <w:hideMark/>
          </w:tcPr>
          <w:p w14:paraId="6AB262F8" w14:textId="78728192" w:rsidR="00457479" w:rsidRPr="00DA47E3" w:rsidRDefault="00457479" w:rsidP="00457479">
            <w:pPr>
              <w:spacing w:line="360" w:lineRule="auto"/>
              <w:jc w:val="center"/>
              <w:rPr>
                <w:rFonts w:ascii="Arial" w:hAnsi="Arial" w:cs="Arial"/>
                <w:b/>
              </w:rPr>
            </w:pPr>
            <w:r>
              <w:rPr>
                <w:rFonts w:ascii="Arial" w:hAnsi="Arial" w:cs="Arial"/>
                <w:b/>
              </w:rPr>
              <w:t>AC</w:t>
            </w:r>
          </w:p>
        </w:tc>
        <w:tc>
          <w:tcPr>
            <w:tcW w:w="517" w:type="pct"/>
            <w:vMerge/>
            <w:tcBorders>
              <w:bottom w:val="single" w:sz="4" w:space="0" w:color="auto"/>
              <w:right w:val="nil"/>
            </w:tcBorders>
            <w:vAlign w:val="center"/>
            <w:hideMark/>
          </w:tcPr>
          <w:p w14:paraId="588BA786" w14:textId="77777777" w:rsidR="00457479" w:rsidRPr="00DA47E3" w:rsidRDefault="00457479" w:rsidP="00457479">
            <w:pPr>
              <w:spacing w:line="360" w:lineRule="auto"/>
              <w:jc w:val="center"/>
              <w:rPr>
                <w:rFonts w:ascii="Arial" w:hAnsi="Arial" w:cs="Arial"/>
              </w:rPr>
            </w:pPr>
          </w:p>
        </w:tc>
      </w:tr>
      <w:tr w:rsidR="00DA47E3" w:rsidRPr="00DA47E3" w14:paraId="1ACE254E" w14:textId="77777777" w:rsidTr="00625637">
        <w:trPr>
          <w:trHeight w:val="315"/>
          <w:jc w:val="center"/>
        </w:trPr>
        <w:tc>
          <w:tcPr>
            <w:tcW w:w="1073" w:type="pct"/>
            <w:tcBorders>
              <w:top w:val="single" w:sz="4" w:space="0" w:color="auto"/>
              <w:left w:val="nil"/>
              <w:bottom w:val="nil"/>
            </w:tcBorders>
            <w:vAlign w:val="center"/>
            <w:hideMark/>
          </w:tcPr>
          <w:p w14:paraId="1292F289"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T1</w:t>
            </w:r>
          </w:p>
        </w:tc>
        <w:tc>
          <w:tcPr>
            <w:tcW w:w="683" w:type="pct"/>
            <w:tcBorders>
              <w:top w:val="single" w:sz="4" w:space="0" w:color="auto"/>
              <w:bottom w:val="nil"/>
            </w:tcBorders>
          </w:tcPr>
          <w:p w14:paraId="2A6F233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2,96±3,62 </w:t>
            </w:r>
          </w:p>
        </w:tc>
        <w:tc>
          <w:tcPr>
            <w:tcW w:w="683" w:type="pct"/>
            <w:tcBorders>
              <w:top w:val="single" w:sz="4" w:space="0" w:color="auto"/>
              <w:bottom w:val="nil"/>
            </w:tcBorders>
          </w:tcPr>
          <w:p w14:paraId="04A7228E"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3,31±0,68 </w:t>
            </w:r>
          </w:p>
        </w:tc>
        <w:tc>
          <w:tcPr>
            <w:tcW w:w="682" w:type="pct"/>
            <w:tcBorders>
              <w:top w:val="single" w:sz="4" w:space="0" w:color="auto"/>
              <w:bottom w:val="nil"/>
            </w:tcBorders>
          </w:tcPr>
          <w:p w14:paraId="1AE55F71"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3,16±0,57 </w:t>
            </w:r>
          </w:p>
        </w:tc>
        <w:tc>
          <w:tcPr>
            <w:tcW w:w="680" w:type="pct"/>
            <w:tcBorders>
              <w:top w:val="single" w:sz="4" w:space="0" w:color="auto"/>
              <w:bottom w:val="nil"/>
            </w:tcBorders>
          </w:tcPr>
          <w:p w14:paraId="6C8B3692" w14:textId="77777777" w:rsidR="00DA47E3" w:rsidRPr="00DA47E3" w:rsidRDefault="00DA47E3" w:rsidP="00B57C93">
            <w:pPr>
              <w:spacing w:line="360" w:lineRule="auto"/>
              <w:ind w:left="152"/>
              <w:rPr>
                <w:rFonts w:ascii="Arial" w:hAnsi="Arial" w:cs="Arial"/>
              </w:rPr>
            </w:pPr>
            <w:r w:rsidRPr="00DA47E3">
              <w:rPr>
                <w:rFonts w:ascii="Arial" w:hAnsi="Arial" w:cs="Arial"/>
              </w:rPr>
              <w:t xml:space="preserve">1,50±0,5 </w:t>
            </w:r>
          </w:p>
        </w:tc>
        <w:tc>
          <w:tcPr>
            <w:tcW w:w="682" w:type="pct"/>
            <w:tcBorders>
              <w:top w:val="single" w:sz="4" w:space="0" w:color="auto"/>
              <w:bottom w:val="nil"/>
            </w:tcBorders>
          </w:tcPr>
          <w:p w14:paraId="33B9704B"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1±0,25 </w:t>
            </w:r>
          </w:p>
        </w:tc>
        <w:tc>
          <w:tcPr>
            <w:tcW w:w="517" w:type="pct"/>
            <w:tcBorders>
              <w:top w:val="single" w:sz="4" w:space="0" w:color="auto"/>
              <w:bottom w:val="nil"/>
              <w:right w:val="nil"/>
            </w:tcBorders>
          </w:tcPr>
          <w:p w14:paraId="6C15C908" w14:textId="77777777" w:rsidR="00DA47E3" w:rsidRPr="00DA47E3" w:rsidRDefault="00DA47E3" w:rsidP="00B57C93">
            <w:pPr>
              <w:spacing w:line="360" w:lineRule="auto"/>
              <w:rPr>
                <w:rFonts w:ascii="Arial" w:hAnsi="Arial" w:cs="Arial"/>
              </w:rPr>
            </w:pPr>
            <w:r w:rsidRPr="00DA47E3">
              <w:rPr>
                <w:rFonts w:ascii="Arial" w:hAnsi="Arial" w:cs="Arial"/>
              </w:rPr>
              <w:t xml:space="preserve">0,29423 </w:t>
            </w:r>
          </w:p>
        </w:tc>
      </w:tr>
      <w:tr w:rsidR="00DA47E3" w:rsidRPr="00DA47E3" w14:paraId="6327BBF5" w14:textId="77777777" w:rsidTr="00625637">
        <w:trPr>
          <w:trHeight w:val="315"/>
          <w:jc w:val="center"/>
        </w:trPr>
        <w:tc>
          <w:tcPr>
            <w:tcW w:w="1073" w:type="pct"/>
            <w:tcBorders>
              <w:top w:val="nil"/>
              <w:left w:val="nil"/>
            </w:tcBorders>
            <w:vAlign w:val="center"/>
            <w:hideMark/>
          </w:tcPr>
          <w:p w14:paraId="7179DC4D"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T2</w:t>
            </w:r>
          </w:p>
        </w:tc>
        <w:tc>
          <w:tcPr>
            <w:tcW w:w="683" w:type="pct"/>
            <w:tcBorders>
              <w:top w:val="nil"/>
            </w:tcBorders>
          </w:tcPr>
          <w:p w14:paraId="6B05744D"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4,80±1,87 </w:t>
            </w:r>
          </w:p>
        </w:tc>
        <w:tc>
          <w:tcPr>
            <w:tcW w:w="683" w:type="pct"/>
            <w:tcBorders>
              <w:top w:val="nil"/>
            </w:tcBorders>
          </w:tcPr>
          <w:p w14:paraId="4B4B9167"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6,00±2,61 </w:t>
            </w:r>
          </w:p>
        </w:tc>
        <w:tc>
          <w:tcPr>
            <w:tcW w:w="682" w:type="pct"/>
            <w:tcBorders>
              <w:top w:val="nil"/>
            </w:tcBorders>
          </w:tcPr>
          <w:p w14:paraId="2D15F7C2"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3,28±2,13 </w:t>
            </w:r>
          </w:p>
        </w:tc>
        <w:tc>
          <w:tcPr>
            <w:tcW w:w="680" w:type="pct"/>
            <w:tcBorders>
              <w:top w:val="nil"/>
            </w:tcBorders>
          </w:tcPr>
          <w:p w14:paraId="3ECE9110" w14:textId="77777777" w:rsidR="00DA47E3" w:rsidRPr="00DA47E3" w:rsidRDefault="00DA47E3" w:rsidP="00B57C93">
            <w:pPr>
              <w:spacing w:line="360" w:lineRule="auto"/>
              <w:rPr>
                <w:rFonts w:ascii="Arial" w:hAnsi="Arial" w:cs="Arial"/>
              </w:rPr>
            </w:pPr>
            <w:r w:rsidRPr="00DA47E3">
              <w:rPr>
                <w:rFonts w:ascii="Arial" w:hAnsi="Arial" w:cs="Arial"/>
              </w:rPr>
              <w:t xml:space="preserve">2,90±0,74 </w:t>
            </w:r>
          </w:p>
        </w:tc>
        <w:tc>
          <w:tcPr>
            <w:tcW w:w="682" w:type="pct"/>
            <w:tcBorders>
              <w:top w:val="nil"/>
            </w:tcBorders>
          </w:tcPr>
          <w:p w14:paraId="159FE683" w14:textId="77777777" w:rsidR="00DA47E3" w:rsidRPr="00DA47E3" w:rsidRDefault="00DA47E3" w:rsidP="00B57C93">
            <w:pPr>
              <w:spacing w:line="360" w:lineRule="auto"/>
              <w:rPr>
                <w:rFonts w:ascii="Arial" w:hAnsi="Arial" w:cs="Arial"/>
              </w:rPr>
            </w:pPr>
            <w:r w:rsidRPr="00DA47E3">
              <w:rPr>
                <w:rFonts w:ascii="Arial" w:hAnsi="Arial" w:cs="Arial"/>
              </w:rPr>
              <w:t xml:space="preserve">2,00±0,15 </w:t>
            </w:r>
          </w:p>
        </w:tc>
        <w:tc>
          <w:tcPr>
            <w:tcW w:w="517" w:type="pct"/>
            <w:tcBorders>
              <w:top w:val="nil"/>
              <w:right w:val="nil"/>
            </w:tcBorders>
          </w:tcPr>
          <w:p w14:paraId="325ADEF2" w14:textId="77777777" w:rsidR="00DA47E3" w:rsidRPr="00DA47E3" w:rsidRDefault="00DA47E3" w:rsidP="00B57C93">
            <w:pPr>
              <w:spacing w:line="360" w:lineRule="auto"/>
              <w:rPr>
                <w:rFonts w:ascii="Arial" w:hAnsi="Arial" w:cs="Arial"/>
              </w:rPr>
            </w:pPr>
            <w:r w:rsidRPr="00DA47E3">
              <w:rPr>
                <w:rFonts w:ascii="Arial" w:hAnsi="Arial" w:cs="Arial"/>
              </w:rPr>
              <w:t xml:space="preserve">0,01808 </w:t>
            </w:r>
          </w:p>
        </w:tc>
      </w:tr>
      <w:tr w:rsidR="00DA47E3" w:rsidRPr="00DA47E3" w14:paraId="5E936954" w14:textId="77777777" w:rsidTr="00625637">
        <w:trPr>
          <w:trHeight w:val="315"/>
          <w:jc w:val="center"/>
        </w:trPr>
        <w:tc>
          <w:tcPr>
            <w:tcW w:w="1073" w:type="pct"/>
            <w:tcBorders>
              <w:left w:val="nil"/>
            </w:tcBorders>
            <w:vAlign w:val="center"/>
            <w:hideMark/>
          </w:tcPr>
          <w:p w14:paraId="0662A23D"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T3</w:t>
            </w:r>
          </w:p>
        </w:tc>
        <w:tc>
          <w:tcPr>
            <w:tcW w:w="683" w:type="pct"/>
          </w:tcPr>
          <w:p w14:paraId="10F6B7C9"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6,19±3,63 </w:t>
            </w:r>
          </w:p>
        </w:tc>
        <w:tc>
          <w:tcPr>
            <w:tcW w:w="683" w:type="pct"/>
          </w:tcPr>
          <w:p w14:paraId="63F54148"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6,33±1,52 </w:t>
            </w:r>
          </w:p>
        </w:tc>
        <w:tc>
          <w:tcPr>
            <w:tcW w:w="682" w:type="pct"/>
          </w:tcPr>
          <w:p w14:paraId="52D647E3" w14:textId="77777777" w:rsidR="00DA47E3" w:rsidRPr="00DA47E3" w:rsidRDefault="00DA47E3" w:rsidP="00B57C93">
            <w:pPr>
              <w:spacing w:line="360" w:lineRule="auto"/>
              <w:rPr>
                <w:rFonts w:ascii="Arial" w:hAnsi="Arial" w:cs="Arial"/>
              </w:rPr>
            </w:pPr>
            <w:r w:rsidRPr="00DA47E3">
              <w:rPr>
                <w:rFonts w:ascii="Arial" w:hAnsi="Arial" w:cs="Arial"/>
              </w:rPr>
              <w:t xml:space="preserve">5,00±±0,10 </w:t>
            </w:r>
          </w:p>
        </w:tc>
        <w:tc>
          <w:tcPr>
            <w:tcW w:w="680" w:type="pct"/>
          </w:tcPr>
          <w:p w14:paraId="0190BC6A" w14:textId="77777777" w:rsidR="00DA47E3" w:rsidRPr="00DA47E3" w:rsidRDefault="00DA47E3" w:rsidP="00B57C93">
            <w:pPr>
              <w:spacing w:line="360" w:lineRule="auto"/>
              <w:rPr>
                <w:rFonts w:ascii="Arial" w:hAnsi="Arial" w:cs="Arial"/>
              </w:rPr>
            </w:pPr>
            <w:r w:rsidRPr="00DA47E3">
              <w:rPr>
                <w:rFonts w:ascii="Arial" w:hAnsi="Arial" w:cs="Arial"/>
              </w:rPr>
              <w:t xml:space="preserve">3,33±0,57 </w:t>
            </w:r>
          </w:p>
        </w:tc>
        <w:tc>
          <w:tcPr>
            <w:tcW w:w="682" w:type="pct"/>
          </w:tcPr>
          <w:p w14:paraId="2898E608" w14:textId="77777777" w:rsidR="00DA47E3" w:rsidRPr="00DA47E3" w:rsidRDefault="00DA47E3" w:rsidP="00B57C93">
            <w:pPr>
              <w:spacing w:line="360" w:lineRule="auto"/>
              <w:rPr>
                <w:rFonts w:ascii="Arial" w:hAnsi="Arial" w:cs="Arial"/>
              </w:rPr>
            </w:pPr>
            <w:r w:rsidRPr="00DA47E3">
              <w:rPr>
                <w:rFonts w:ascii="Arial" w:hAnsi="Arial" w:cs="Arial"/>
              </w:rPr>
              <w:t xml:space="preserve">2,58±0,62 </w:t>
            </w:r>
          </w:p>
        </w:tc>
        <w:tc>
          <w:tcPr>
            <w:tcW w:w="517" w:type="pct"/>
            <w:tcBorders>
              <w:right w:val="nil"/>
            </w:tcBorders>
          </w:tcPr>
          <w:p w14:paraId="0CBD8B3D" w14:textId="77777777" w:rsidR="00DA47E3" w:rsidRPr="00DA47E3" w:rsidRDefault="00DA47E3" w:rsidP="00B57C93">
            <w:pPr>
              <w:spacing w:line="360" w:lineRule="auto"/>
              <w:rPr>
                <w:rFonts w:ascii="Arial" w:hAnsi="Arial" w:cs="Arial"/>
              </w:rPr>
            </w:pPr>
            <w:r w:rsidRPr="00DA47E3">
              <w:rPr>
                <w:rFonts w:ascii="Arial" w:hAnsi="Arial" w:cs="Arial"/>
              </w:rPr>
              <w:t xml:space="preserve">0,01971 </w:t>
            </w:r>
          </w:p>
        </w:tc>
      </w:tr>
      <w:tr w:rsidR="00DA47E3" w:rsidRPr="00DA47E3" w14:paraId="16785F7F" w14:textId="77777777" w:rsidTr="00625637">
        <w:trPr>
          <w:trHeight w:val="315"/>
          <w:jc w:val="center"/>
        </w:trPr>
        <w:tc>
          <w:tcPr>
            <w:tcW w:w="1073" w:type="pct"/>
            <w:tcBorders>
              <w:left w:val="nil"/>
            </w:tcBorders>
            <w:vAlign w:val="center"/>
            <w:hideMark/>
          </w:tcPr>
          <w:p w14:paraId="583CAC9E"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T4</w:t>
            </w:r>
          </w:p>
        </w:tc>
        <w:tc>
          <w:tcPr>
            <w:tcW w:w="683" w:type="pct"/>
          </w:tcPr>
          <w:p w14:paraId="2AB71D8A"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8,81±3,16 </w:t>
            </w:r>
          </w:p>
        </w:tc>
        <w:tc>
          <w:tcPr>
            <w:tcW w:w="683" w:type="pct"/>
          </w:tcPr>
          <w:p w14:paraId="4DF4FF70" w14:textId="77777777" w:rsidR="00DA47E3" w:rsidRPr="00DA47E3" w:rsidRDefault="00DA47E3" w:rsidP="00B57C93">
            <w:pPr>
              <w:spacing w:line="360" w:lineRule="auto"/>
              <w:ind w:left="60"/>
              <w:rPr>
                <w:rFonts w:ascii="Arial" w:hAnsi="Arial" w:cs="Arial"/>
              </w:rPr>
            </w:pPr>
            <w:r w:rsidRPr="00DA47E3">
              <w:rPr>
                <w:rFonts w:ascii="Arial" w:hAnsi="Arial" w:cs="Arial"/>
              </w:rPr>
              <w:t xml:space="preserve">11,5±3,50 </w:t>
            </w:r>
          </w:p>
        </w:tc>
        <w:tc>
          <w:tcPr>
            <w:tcW w:w="682" w:type="pct"/>
          </w:tcPr>
          <w:p w14:paraId="4AF85064"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7,26±3,74 </w:t>
            </w:r>
          </w:p>
        </w:tc>
        <w:tc>
          <w:tcPr>
            <w:tcW w:w="680" w:type="pct"/>
          </w:tcPr>
          <w:p w14:paraId="3330EAF7" w14:textId="77777777" w:rsidR="00DA47E3" w:rsidRPr="00DA47E3" w:rsidRDefault="00DA47E3" w:rsidP="00B57C93">
            <w:pPr>
              <w:spacing w:line="360" w:lineRule="auto"/>
              <w:rPr>
                <w:rFonts w:ascii="Arial" w:hAnsi="Arial" w:cs="Arial"/>
              </w:rPr>
            </w:pPr>
            <w:r w:rsidRPr="00DA47E3">
              <w:rPr>
                <w:rFonts w:ascii="Arial" w:hAnsi="Arial" w:cs="Arial"/>
              </w:rPr>
              <w:t xml:space="preserve">3,66±2,02 </w:t>
            </w:r>
          </w:p>
        </w:tc>
        <w:tc>
          <w:tcPr>
            <w:tcW w:w="682" w:type="pct"/>
          </w:tcPr>
          <w:p w14:paraId="76B2C903" w14:textId="77777777" w:rsidR="00DA47E3" w:rsidRPr="00DA47E3" w:rsidRDefault="00DA47E3" w:rsidP="00B57C93">
            <w:pPr>
              <w:spacing w:line="360" w:lineRule="auto"/>
              <w:rPr>
                <w:rFonts w:ascii="Arial" w:hAnsi="Arial" w:cs="Arial"/>
              </w:rPr>
            </w:pPr>
            <w:r w:rsidRPr="00DA47E3">
              <w:rPr>
                <w:rFonts w:ascii="Arial" w:hAnsi="Arial" w:cs="Arial"/>
              </w:rPr>
              <w:t xml:space="preserve">3,50±0,50 </w:t>
            </w:r>
          </w:p>
        </w:tc>
        <w:tc>
          <w:tcPr>
            <w:tcW w:w="517" w:type="pct"/>
            <w:tcBorders>
              <w:right w:val="nil"/>
            </w:tcBorders>
          </w:tcPr>
          <w:p w14:paraId="43D67CA3" w14:textId="77777777" w:rsidR="00DA47E3" w:rsidRPr="00DA47E3" w:rsidRDefault="00DA47E3" w:rsidP="00B57C93">
            <w:pPr>
              <w:spacing w:line="360" w:lineRule="auto"/>
              <w:rPr>
                <w:rFonts w:ascii="Arial" w:hAnsi="Arial" w:cs="Arial"/>
              </w:rPr>
            </w:pPr>
            <w:r w:rsidRPr="00DA47E3">
              <w:rPr>
                <w:rFonts w:ascii="Arial" w:hAnsi="Arial" w:cs="Arial"/>
              </w:rPr>
              <w:t xml:space="preserve">0,01223 </w:t>
            </w:r>
          </w:p>
        </w:tc>
      </w:tr>
      <w:tr w:rsidR="00DA47E3" w:rsidRPr="00DA47E3" w14:paraId="73E8B289" w14:textId="77777777" w:rsidTr="00625637">
        <w:trPr>
          <w:trHeight w:val="315"/>
          <w:jc w:val="center"/>
        </w:trPr>
        <w:tc>
          <w:tcPr>
            <w:tcW w:w="1073" w:type="pct"/>
            <w:tcBorders>
              <w:left w:val="nil"/>
            </w:tcBorders>
            <w:vAlign w:val="center"/>
            <w:hideMark/>
          </w:tcPr>
          <w:p w14:paraId="22F43C4B"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T5</w:t>
            </w:r>
          </w:p>
        </w:tc>
        <w:tc>
          <w:tcPr>
            <w:tcW w:w="683" w:type="pct"/>
          </w:tcPr>
          <w:p w14:paraId="0EB9C2B8" w14:textId="77777777" w:rsidR="00DA47E3" w:rsidRPr="00DA47E3" w:rsidRDefault="00DA47E3" w:rsidP="00B57C93">
            <w:pPr>
              <w:spacing w:line="360" w:lineRule="auto"/>
              <w:ind w:left="300"/>
              <w:rPr>
                <w:rFonts w:ascii="Arial" w:hAnsi="Arial" w:cs="Arial"/>
              </w:rPr>
            </w:pPr>
            <w:r w:rsidRPr="00DA47E3">
              <w:rPr>
                <w:rFonts w:ascii="Arial" w:hAnsi="Arial" w:cs="Arial"/>
              </w:rPr>
              <w:t xml:space="preserve">10±2 </w:t>
            </w:r>
          </w:p>
        </w:tc>
        <w:tc>
          <w:tcPr>
            <w:tcW w:w="683" w:type="pct"/>
          </w:tcPr>
          <w:p w14:paraId="076FCC89" w14:textId="77777777" w:rsidR="00DA47E3" w:rsidRPr="00DA47E3" w:rsidRDefault="00DA47E3" w:rsidP="00B57C93">
            <w:pPr>
              <w:spacing w:line="360" w:lineRule="auto"/>
              <w:rPr>
                <w:rFonts w:ascii="Arial" w:hAnsi="Arial" w:cs="Arial"/>
              </w:rPr>
            </w:pPr>
            <w:r w:rsidRPr="00DA47E3">
              <w:rPr>
                <w:rFonts w:ascii="Arial" w:hAnsi="Arial" w:cs="Arial"/>
              </w:rPr>
              <w:t xml:space="preserve">13,47±4,49 </w:t>
            </w:r>
          </w:p>
        </w:tc>
        <w:tc>
          <w:tcPr>
            <w:tcW w:w="682" w:type="pct"/>
          </w:tcPr>
          <w:p w14:paraId="67066661" w14:textId="77777777" w:rsidR="00DA47E3" w:rsidRPr="00DA47E3" w:rsidRDefault="00DA47E3" w:rsidP="00B57C93">
            <w:pPr>
              <w:spacing w:line="360" w:lineRule="auto"/>
              <w:ind w:left="64"/>
              <w:rPr>
                <w:rFonts w:ascii="Arial" w:hAnsi="Arial" w:cs="Arial"/>
              </w:rPr>
            </w:pPr>
            <w:r w:rsidRPr="00DA47E3">
              <w:rPr>
                <w:rFonts w:ascii="Arial" w:hAnsi="Arial" w:cs="Arial"/>
              </w:rPr>
              <w:t xml:space="preserve">8,66±8,08 </w:t>
            </w:r>
          </w:p>
        </w:tc>
        <w:tc>
          <w:tcPr>
            <w:tcW w:w="680" w:type="pct"/>
          </w:tcPr>
          <w:p w14:paraId="7B92836E" w14:textId="77777777" w:rsidR="00DA47E3" w:rsidRPr="00DA47E3" w:rsidRDefault="00DA47E3" w:rsidP="00B57C93">
            <w:pPr>
              <w:spacing w:line="360" w:lineRule="auto"/>
              <w:rPr>
                <w:rFonts w:ascii="Arial" w:hAnsi="Arial" w:cs="Arial"/>
              </w:rPr>
            </w:pPr>
            <w:r w:rsidRPr="00DA47E3">
              <w:rPr>
                <w:rFonts w:ascii="Arial" w:hAnsi="Arial" w:cs="Arial"/>
              </w:rPr>
              <w:t xml:space="preserve">6,41±1,23 </w:t>
            </w:r>
          </w:p>
        </w:tc>
        <w:tc>
          <w:tcPr>
            <w:tcW w:w="682" w:type="pct"/>
          </w:tcPr>
          <w:p w14:paraId="3EC91E41" w14:textId="77777777" w:rsidR="00DA47E3" w:rsidRPr="00DA47E3" w:rsidRDefault="00DA47E3" w:rsidP="00B57C93">
            <w:pPr>
              <w:spacing w:line="360" w:lineRule="auto"/>
              <w:rPr>
                <w:rFonts w:ascii="Arial" w:hAnsi="Arial" w:cs="Arial"/>
              </w:rPr>
            </w:pPr>
            <w:r w:rsidRPr="00DA47E3">
              <w:rPr>
                <w:rFonts w:ascii="Arial" w:hAnsi="Arial" w:cs="Arial"/>
              </w:rPr>
              <w:t xml:space="preserve">5,12±0,21 </w:t>
            </w:r>
          </w:p>
        </w:tc>
        <w:tc>
          <w:tcPr>
            <w:tcW w:w="517" w:type="pct"/>
            <w:tcBorders>
              <w:right w:val="nil"/>
            </w:tcBorders>
          </w:tcPr>
          <w:p w14:paraId="449A70DD" w14:textId="77777777" w:rsidR="00DA47E3" w:rsidRPr="00DA47E3" w:rsidRDefault="00DA47E3" w:rsidP="00B57C93">
            <w:pPr>
              <w:spacing w:line="360" w:lineRule="auto"/>
              <w:rPr>
                <w:rFonts w:ascii="Arial" w:hAnsi="Arial" w:cs="Arial"/>
              </w:rPr>
            </w:pPr>
            <w:r w:rsidRPr="00DA47E3">
              <w:rPr>
                <w:rFonts w:ascii="Arial" w:hAnsi="Arial" w:cs="Arial"/>
              </w:rPr>
              <w:t xml:space="preserve">0,06367 </w:t>
            </w:r>
          </w:p>
        </w:tc>
      </w:tr>
      <w:tr w:rsidR="00DA47E3" w:rsidRPr="00DA47E3" w14:paraId="0669DA63" w14:textId="77777777" w:rsidTr="00625637">
        <w:trPr>
          <w:trHeight w:val="315"/>
          <w:jc w:val="center"/>
        </w:trPr>
        <w:tc>
          <w:tcPr>
            <w:tcW w:w="1073" w:type="pct"/>
            <w:tcBorders>
              <w:left w:val="nil"/>
              <w:bottom w:val="single" w:sz="4" w:space="0" w:color="auto"/>
            </w:tcBorders>
            <w:vAlign w:val="center"/>
            <w:hideMark/>
          </w:tcPr>
          <w:p w14:paraId="41163352" w14:textId="77777777" w:rsidR="00DA47E3" w:rsidRPr="00DA47E3" w:rsidRDefault="00DA47E3" w:rsidP="00B57C93">
            <w:pPr>
              <w:spacing w:line="360" w:lineRule="auto"/>
              <w:jc w:val="center"/>
              <w:rPr>
                <w:rFonts w:ascii="Arial" w:hAnsi="Arial" w:cs="Arial"/>
                <w:b/>
                <w:bCs/>
              </w:rPr>
            </w:pPr>
            <w:r w:rsidRPr="00DA47E3">
              <w:rPr>
                <w:rFonts w:ascii="Arial" w:hAnsi="Arial" w:cs="Arial"/>
                <w:b/>
                <w:bCs/>
              </w:rPr>
              <w:t>T6</w:t>
            </w:r>
          </w:p>
        </w:tc>
        <w:tc>
          <w:tcPr>
            <w:tcW w:w="683" w:type="pct"/>
            <w:tcBorders>
              <w:bottom w:val="single" w:sz="4" w:space="0" w:color="auto"/>
            </w:tcBorders>
          </w:tcPr>
          <w:p w14:paraId="0BBBACE1" w14:textId="77777777" w:rsidR="00DA47E3" w:rsidRPr="00DA47E3" w:rsidRDefault="00DA47E3" w:rsidP="00B57C93">
            <w:pPr>
              <w:spacing w:line="360" w:lineRule="auto"/>
              <w:rPr>
                <w:rFonts w:ascii="Arial" w:hAnsi="Arial" w:cs="Arial"/>
              </w:rPr>
            </w:pPr>
            <w:r w:rsidRPr="00DA47E3">
              <w:rPr>
                <w:rFonts w:ascii="Arial" w:hAnsi="Arial" w:cs="Arial"/>
              </w:rPr>
              <w:t xml:space="preserve">11,74±1,55 </w:t>
            </w:r>
          </w:p>
        </w:tc>
        <w:tc>
          <w:tcPr>
            <w:tcW w:w="683" w:type="pct"/>
            <w:tcBorders>
              <w:bottom w:val="single" w:sz="4" w:space="0" w:color="auto"/>
            </w:tcBorders>
          </w:tcPr>
          <w:p w14:paraId="39E3F048" w14:textId="77777777" w:rsidR="00DA47E3" w:rsidRPr="00DA47E3" w:rsidRDefault="00DA47E3" w:rsidP="00B57C93">
            <w:pPr>
              <w:spacing w:line="360" w:lineRule="auto"/>
              <w:rPr>
                <w:rFonts w:ascii="Arial" w:hAnsi="Arial" w:cs="Arial"/>
              </w:rPr>
            </w:pPr>
            <w:r w:rsidRPr="00DA47E3">
              <w:rPr>
                <w:rFonts w:ascii="Arial" w:hAnsi="Arial" w:cs="Arial"/>
              </w:rPr>
              <w:t xml:space="preserve">15,36±7,49 </w:t>
            </w:r>
          </w:p>
        </w:tc>
        <w:tc>
          <w:tcPr>
            <w:tcW w:w="682" w:type="pct"/>
            <w:tcBorders>
              <w:bottom w:val="single" w:sz="4" w:space="0" w:color="auto"/>
            </w:tcBorders>
          </w:tcPr>
          <w:p w14:paraId="7885CB00" w14:textId="77777777" w:rsidR="00DA47E3" w:rsidRPr="00DA47E3" w:rsidRDefault="00DA47E3" w:rsidP="00B57C93">
            <w:pPr>
              <w:spacing w:line="360" w:lineRule="auto"/>
              <w:ind w:left="156"/>
              <w:rPr>
                <w:rFonts w:ascii="Arial" w:hAnsi="Arial" w:cs="Arial"/>
              </w:rPr>
            </w:pPr>
            <w:r w:rsidRPr="00DA47E3">
              <w:rPr>
                <w:rFonts w:ascii="Arial" w:hAnsi="Arial" w:cs="Arial"/>
              </w:rPr>
              <w:t xml:space="preserve">10±2,00 </w:t>
            </w:r>
          </w:p>
        </w:tc>
        <w:tc>
          <w:tcPr>
            <w:tcW w:w="680" w:type="pct"/>
            <w:tcBorders>
              <w:bottom w:val="single" w:sz="4" w:space="0" w:color="auto"/>
            </w:tcBorders>
          </w:tcPr>
          <w:p w14:paraId="3FC9BED4" w14:textId="77777777" w:rsidR="00DA47E3" w:rsidRPr="00DA47E3" w:rsidRDefault="00DA47E3" w:rsidP="00B57C93">
            <w:pPr>
              <w:spacing w:line="360" w:lineRule="auto"/>
              <w:rPr>
                <w:rFonts w:ascii="Arial" w:hAnsi="Arial" w:cs="Arial"/>
              </w:rPr>
            </w:pPr>
            <w:r w:rsidRPr="00DA47E3">
              <w:rPr>
                <w:rFonts w:ascii="Arial" w:hAnsi="Arial" w:cs="Arial"/>
              </w:rPr>
              <w:t xml:space="preserve">8,66±4,66 </w:t>
            </w:r>
          </w:p>
        </w:tc>
        <w:tc>
          <w:tcPr>
            <w:tcW w:w="682" w:type="pct"/>
            <w:tcBorders>
              <w:bottom w:val="single" w:sz="4" w:space="0" w:color="auto"/>
            </w:tcBorders>
          </w:tcPr>
          <w:p w14:paraId="39AAA05C" w14:textId="77777777" w:rsidR="00DA47E3" w:rsidRPr="00DA47E3" w:rsidRDefault="00DA47E3" w:rsidP="00B57C93">
            <w:pPr>
              <w:spacing w:line="360" w:lineRule="auto"/>
              <w:rPr>
                <w:rFonts w:ascii="Arial" w:hAnsi="Arial" w:cs="Arial"/>
              </w:rPr>
            </w:pPr>
            <w:r w:rsidRPr="00DA47E3">
              <w:rPr>
                <w:rFonts w:ascii="Arial" w:hAnsi="Arial" w:cs="Arial"/>
              </w:rPr>
              <w:t xml:space="preserve">6,50±0,50 </w:t>
            </w:r>
          </w:p>
        </w:tc>
        <w:tc>
          <w:tcPr>
            <w:tcW w:w="517" w:type="pct"/>
            <w:tcBorders>
              <w:bottom w:val="single" w:sz="4" w:space="0" w:color="auto"/>
              <w:right w:val="nil"/>
            </w:tcBorders>
          </w:tcPr>
          <w:p w14:paraId="61D6BEFD" w14:textId="77777777" w:rsidR="00DA47E3" w:rsidRPr="00DA47E3" w:rsidRDefault="00DA47E3" w:rsidP="00B57C93">
            <w:pPr>
              <w:spacing w:line="360" w:lineRule="auto"/>
              <w:rPr>
                <w:rFonts w:ascii="Arial" w:hAnsi="Arial" w:cs="Arial"/>
              </w:rPr>
            </w:pPr>
            <w:r w:rsidRPr="00DA47E3">
              <w:rPr>
                <w:rFonts w:ascii="Arial" w:hAnsi="Arial" w:cs="Arial"/>
              </w:rPr>
              <w:t xml:space="preserve">0,02808 </w:t>
            </w:r>
          </w:p>
        </w:tc>
      </w:tr>
    </w:tbl>
    <w:p w14:paraId="6717FB6D" w14:textId="77777777" w:rsidR="00625637" w:rsidRPr="00625637" w:rsidRDefault="00625637" w:rsidP="00625637">
      <w:pPr>
        <w:ind w:left="567"/>
        <w:rPr>
          <w:rFonts w:ascii="Arial" w:hAnsi="Arial" w:cs="Arial"/>
          <w:sz w:val="18"/>
          <w:szCs w:val="18"/>
        </w:rPr>
      </w:pPr>
      <w:r w:rsidRPr="00625637">
        <w:rPr>
          <w:rFonts w:ascii="Arial" w:hAnsi="Arial" w:cs="Arial"/>
          <w:sz w:val="18"/>
          <w:szCs w:val="18"/>
        </w:rPr>
        <w:t>UL: Underground layering, AL: Aerial layering, BC: Basal cutting, IC: Intermediate cutting, AC: Apical cutting, T: Measurement time, with P &lt; 0.05.</w:t>
      </w:r>
    </w:p>
    <w:p w14:paraId="5170F221" w14:textId="77777777" w:rsidR="000F302A" w:rsidRPr="003D5742" w:rsidRDefault="000F302A" w:rsidP="000F302A">
      <w:pPr>
        <w:ind w:left="9"/>
        <w:rPr>
          <w:rFonts w:ascii="Arial" w:hAnsi="Arial" w:cs="Arial"/>
          <w:lang w:val="fr-FR"/>
        </w:rPr>
      </w:pPr>
    </w:p>
    <w:p w14:paraId="2C266F75" w14:textId="77777777" w:rsidR="00545F76" w:rsidRPr="00545F76" w:rsidRDefault="00545F76" w:rsidP="00545F76">
      <w:pPr>
        <w:ind w:left="9"/>
        <w:jc w:val="both"/>
        <w:rPr>
          <w:rFonts w:ascii="Arial" w:hAnsi="Arial" w:cs="Arial"/>
          <w:b/>
          <w:bCs/>
          <w:lang w:val="fr-FR"/>
        </w:rPr>
      </w:pPr>
      <w:r w:rsidRPr="00545F76">
        <w:rPr>
          <w:rFonts w:ascii="Arial" w:hAnsi="Arial" w:cs="Arial"/>
          <w:b/>
          <w:bCs/>
          <w:lang w:val="en"/>
        </w:rPr>
        <w:t>3.1.2.3. Average number of leaves</w:t>
      </w:r>
    </w:p>
    <w:p w14:paraId="16B0B01D" w14:textId="77777777" w:rsidR="00840160" w:rsidRPr="00840160" w:rsidRDefault="00840160" w:rsidP="00840160">
      <w:pPr>
        <w:ind w:left="9"/>
        <w:jc w:val="both"/>
        <w:rPr>
          <w:rFonts w:ascii="Arial" w:hAnsi="Arial" w:cs="Arial"/>
          <w:lang w:val="fr-FR"/>
        </w:rPr>
      </w:pPr>
      <w:r w:rsidRPr="00840160">
        <w:rPr>
          <w:rFonts w:ascii="Arial" w:hAnsi="Arial" w:cs="Arial"/>
          <w:lang w:val="en"/>
        </w:rPr>
        <w:t>The average number of leaves produced by treatment type over time is shown in Table 3. Analysis revealed a significant difference between treatments at each measurement period (p &lt; 0.05). After 6 weeks, plants grown by layering had the highest average numbers, with 33.45 ± 5.29 for air layering and 28.40 ± 1.48 for underground layering. Plants grown from cuttings had the lowest average numbers, with 24.50 ± 0.50 for air layering, 15.50 ± 1.50 for apical cuttings, and 20.66 ± 2.08 for intermediate cuttings.</w:t>
      </w:r>
    </w:p>
    <w:p w14:paraId="2BA9E024" w14:textId="77777777" w:rsidR="00840160" w:rsidRDefault="00840160" w:rsidP="000F302A">
      <w:pPr>
        <w:ind w:left="9"/>
        <w:rPr>
          <w:rFonts w:ascii="Arial" w:hAnsi="Arial" w:cs="Arial"/>
          <w:b/>
          <w:bCs/>
          <w:lang w:val="fr-FR"/>
        </w:rPr>
      </w:pPr>
    </w:p>
    <w:p w14:paraId="5AE9A702" w14:textId="06349E4F" w:rsidR="000F302A" w:rsidRPr="003D5742" w:rsidRDefault="000F302A" w:rsidP="000F302A">
      <w:pPr>
        <w:ind w:left="9"/>
        <w:rPr>
          <w:rFonts w:ascii="Arial" w:hAnsi="Arial" w:cs="Arial"/>
          <w:b/>
          <w:bCs/>
          <w:lang w:val="fr-FR"/>
        </w:rPr>
      </w:pPr>
      <w:r w:rsidRPr="003D5742">
        <w:rPr>
          <w:rFonts w:ascii="Arial" w:hAnsi="Arial" w:cs="Arial"/>
          <w:b/>
          <w:bCs/>
          <w:lang w:val="fr-FR"/>
        </w:rPr>
        <w:t xml:space="preserve">Tableau 3. Effet du type de traitement sur le nombre de feuilles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58"/>
        <w:gridCol w:w="1434"/>
        <w:gridCol w:w="1313"/>
        <w:gridCol w:w="1314"/>
        <w:gridCol w:w="1181"/>
        <w:gridCol w:w="1279"/>
        <w:gridCol w:w="769"/>
      </w:tblGrid>
      <w:tr w:rsidR="00DA47E3" w:rsidRPr="00DA47E3" w14:paraId="6ED1E478" w14:textId="77777777" w:rsidTr="00457479">
        <w:trPr>
          <w:trHeight w:val="300"/>
          <w:jc w:val="center"/>
        </w:trPr>
        <w:tc>
          <w:tcPr>
            <w:tcW w:w="1058" w:type="dxa"/>
            <w:vMerge w:val="restart"/>
            <w:tcBorders>
              <w:top w:val="single" w:sz="4" w:space="0" w:color="auto"/>
              <w:left w:val="nil"/>
            </w:tcBorders>
            <w:noWrap/>
            <w:vAlign w:val="center"/>
            <w:hideMark/>
          </w:tcPr>
          <w:p w14:paraId="3E626418" w14:textId="77777777" w:rsidR="00DA47E3" w:rsidRPr="00DA47E3" w:rsidRDefault="00DA47E3" w:rsidP="00DA47E3">
            <w:pPr>
              <w:ind w:left="17"/>
              <w:jc w:val="center"/>
              <w:rPr>
                <w:rFonts w:ascii="Arial" w:hAnsi="Arial" w:cs="Arial"/>
                <w:b/>
              </w:rPr>
            </w:pPr>
            <w:r w:rsidRPr="00DA47E3">
              <w:rPr>
                <w:rFonts w:ascii="Arial" w:hAnsi="Arial" w:cs="Arial"/>
                <w:b/>
              </w:rPr>
              <w:t xml:space="preserve">Temps de </w:t>
            </w:r>
            <w:proofErr w:type="spellStart"/>
            <w:r w:rsidRPr="00DA47E3">
              <w:rPr>
                <w:rFonts w:ascii="Arial" w:hAnsi="Arial" w:cs="Arial"/>
                <w:b/>
              </w:rPr>
              <w:t>mesure</w:t>
            </w:r>
            <w:proofErr w:type="spellEnd"/>
          </w:p>
        </w:tc>
        <w:tc>
          <w:tcPr>
            <w:tcW w:w="6521" w:type="dxa"/>
            <w:gridSpan w:val="5"/>
            <w:tcBorders>
              <w:top w:val="single" w:sz="4" w:space="0" w:color="auto"/>
              <w:bottom w:val="single" w:sz="4" w:space="0" w:color="auto"/>
            </w:tcBorders>
            <w:noWrap/>
            <w:vAlign w:val="center"/>
            <w:hideMark/>
          </w:tcPr>
          <w:p w14:paraId="5FA6B326" w14:textId="77777777" w:rsidR="00DA47E3" w:rsidRPr="00DA47E3" w:rsidRDefault="00DA47E3" w:rsidP="00DA47E3">
            <w:pPr>
              <w:ind w:left="17"/>
              <w:jc w:val="center"/>
              <w:rPr>
                <w:rFonts w:ascii="Arial" w:hAnsi="Arial" w:cs="Arial"/>
              </w:rPr>
            </w:pPr>
            <w:r w:rsidRPr="00DA47E3">
              <w:rPr>
                <w:rFonts w:ascii="Arial" w:hAnsi="Arial" w:cs="Arial"/>
              </w:rPr>
              <w:t xml:space="preserve">Type de </w:t>
            </w:r>
            <w:proofErr w:type="spellStart"/>
            <w:r w:rsidRPr="00DA47E3">
              <w:rPr>
                <w:rFonts w:ascii="Arial" w:hAnsi="Arial" w:cs="Arial"/>
              </w:rPr>
              <w:t>traitement</w:t>
            </w:r>
            <w:proofErr w:type="spellEnd"/>
          </w:p>
        </w:tc>
        <w:tc>
          <w:tcPr>
            <w:tcW w:w="0" w:type="auto"/>
            <w:vMerge w:val="restart"/>
            <w:tcBorders>
              <w:top w:val="single" w:sz="4" w:space="0" w:color="auto"/>
              <w:right w:val="nil"/>
            </w:tcBorders>
            <w:noWrap/>
            <w:vAlign w:val="center"/>
            <w:hideMark/>
          </w:tcPr>
          <w:p w14:paraId="1933AF1F" w14:textId="77777777" w:rsidR="00DA47E3" w:rsidRPr="00DA47E3" w:rsidRDefault="00DA47E3" w:rsidP="00DA47E3">
            <w:pPr>
              <w:ind w:left="17"/>
              <w:jc w:val="center"/>
              <w:rPr>
                <w:rFonts w:ascii="Arial" w:hAnsi="Arial" w:cs="Arial"/>
              </w:rPr>
            </w:pPr>
            <w:r w:rsidRPr="00DA47E3">
              <w:rPr>
                <w:rFonts w:ascii="Arial" w:hAnsi="Arial" w:cs="Arial"/>
              </w:rPr>
              <w:t>P</w:t>
            </w:r>
          </w:p>
        </w:tc>
      </w:tr>
      <w:tr w:rsidR="00457479" w:rsidRPr="00DA47E3" w14:paraId="56910BEC" w14:textId="77777777" w:rsidTr="00457479">
        <w:trPr>
          <w:trHeight w:val="300"/>
          <w:jc w:val="center"/>
        </w:trPr>
        <w:tc>
          <w:tcPr>
            <w:tcW w:w="1058" w:type="dxa"/>
            <w:vMerge/>
            <w:tcBorders>
              <w:left w:val="nil"/>
              <w:bottom w:val="single" w:sz="4" w:space="0" w:color="auto"/>
            </w:tcBorders>
            <w:vAlign w:val="center"/>
            <w:hideMark/>
          </w:tcPr>
          <w:p w14:paraId="0536AFE1" w14:textId="77777777" w:rsidR="00457479" w:rsidRPr="00DA47E3" w:rsidRDefault="00457479" w:rsidP="00457479">
            <w:pPr>
              <w:ind w:left="17"/>
              <w:jc w:val="center"/>
              <w:rPr>
                <w:rFonts w:ascii="Arial" w:hAnsi="Arial" w:cs="Arial"/>
                <w:b/>
              </w:rPr>
            </w:pPr>
          </w:p>
        </w:tc>
        <w:tc>
          <w:tcPr>
            <w:tcW w:w="1434" w:type="dxa"/>
            <w:tcBorders>
              <w:top w:val="single" w:sz="4" w:space="0" w:color="auto"/>
              <w:bottom w:val="single" w:sz="4" w:space="0" w:color="auto"/>
            </w:tcBorders>
            <w:noWrap/>
            <w:vAlign w:val="center"/>
            <w:hideMark/>
          </w:tcPr>
          <w:p w14:paraId="1E060DF4" w14:textId="77B05ED3" w:rsidR="00457479" w:rsidRPr="00DA47E3" w:rsidRDefault="00457479" w:rsidP="00457479">
            <w:pPr>
              <w:ind w:left="17"/>
              <w:jc w:val="center"/>
              <w:rPr>
                <w:rFonts w:ascii="Arial" w:hAnsi="Arial" w:cs="Arial"/>
                <w:b/>
              </w:rPr>
            </w:pPr>
            <w:r>
              <w:rPr>
                <w:rFonts w:ascii="Arial" w:hAnsi="Arial" w:cs="Arial"/>
                <w:b/>
              </w:rPr>
              <w:t>UL</w:t>
            </w:r>
          </w:p>
        </w:tc>
        <w:tc>
          <w:tcPr>
            <w:tcW w:w="1313" w:type="dxa"/>
            <w:tcBorders>
              <w:top w:val="single" w:sz="4" w:space="0" w:color="auto"/>
              <w:bottom w:val="single" w:sz="4" w:space="0" w:color="auto"/>
            </w:tcBorders>
            <w:noWrap/>
            <w:vAlign w:val="center"/>
            <w:hideMark/>
          </w:tcPr>
          <w:p w14:paraId="6951FA7E" w14:textId="6B5AAFDB" w:rsidR="00457479" w:rsidRPr="00DA47E3" w:rsidRDefault="00457479" w:rsidP="00457479">
            <w:pPr>
              <w:ind w:left="17"/>
              <w:jc w:val="center"/>
              <w:rPr>
                <w:rFonts w:ascii="Arial" w:hAnsi="Arial" w:cs="Arial"/>
                <w:b/>
              </w:rPr>
            </w:pPr>
            <w:r>
              <w:rPr>
                <w:rFonts w:ascii="Arial" w:hAnsi="Arial" w:cs="Arial"/>
                <w:b/>
              </w:rPr>
              <w:t>AL</w:t>
            </w:r>
          </w:p>
        </w:tc>
        <w:tc>
          <w:tcPr>
            <w:tcW w:w="1314" w:type="dxa"/>
            <w:tcBorders>
              <w:top w:val="single" w:sz="4" w:space="0" w:color="auto"/>
              <w:bottom w:val="single" w:sz="4" w:space="0" w:color="auto"/>
            </w:tcBorders>
            <w:noWrap/>
            <w:vAlign w:val="center"/>
            <w:hideMark/>
          </w:tcPr>
          <w:p w14:paraId="09039E1A" w14:textId="15750797" w:rsidR="00457479" w:rsidRPr="00DA47E3" w:rsidRDefault="00457479" w:rsidP="00457479">
            <w:pPr>
              <w:ind w:left="17"/>
              <w:jc w:val="center"/>
              <w:rPr>
                <w:rFonts w:ascii="Arial" w:hAnsi="Arial" w:cs="Arial"/>
                <w:b/>
              </w:rPr>
            </w:pPr>
            <w:r>
              <w:rPr>
                <w:rFonts w:ascii="Arial" w:hAnsi="Arial" w:cs="Arial"/>
                <w:b/>
              </w:rPr>
              <w:t>BC</w:t>
            </w:r>
          </w:p>
        </w:tc>
        <w:tc>
          <w:tcPr>
            <w:tcW w:w="1181" w:type="dxa"/>
            <w:tcBorders>
              <w:top w:val="single" w:sz="4" w:space="0" w:color="auto"/>
              <w:bottom w:val="single" w:sz="4" w:space="0" w:color="auto"/>
            </w:tcBorders>
            <w:noWrap/>
            <w:vAlign w:val="center"/>
            <w:hideMark/>
          </w:tcPr>
          <w:p w14:paraId="6AD4F541" w14:textId="2C18C133" w:rsidR="00457479" w:rsidRPr="00DA47E3" w:rsidRDefault="00457479" w:rsidP="00457479">
            <w:pPr>
              <w:ind w:left="17"/>
              <w:jc w:val="center"/>
              <w:rPr>
                <w:rFonts w:ascii="Arial" w:hAnsi="Arial" w:cs="Arial"/>
                <w:b/>
              </w:rPr>
            </w:pPr>
            <w:r>
              <w:rPr>
                <w:rFonts w:ascii="Arial" w:hAnsi="Arial" w:cs="Arial"/>
                <w:b/>
              </w:rPr>
              <w:t>IC</w:t>
            </w:r>
          </w:p>
        </w:tc>
        <w:tc>
          <w:tcPr>
            <w:tcW w:w="1279" w:type="dxa"/>
            <w:tcBorders>
              <w:top w:val="single" w:sz="4" w:space="0" w:color="auto"/>
              <w:bottom w:val="single" w:sz="4" w:space="0" w:color="auto"/>
            </w:tcBorders>
            <w:noWrap/>
            <w:vAlign w:val="center"/>
            <w:hideMark/>
          </w:tcPr>
          <w:p w14:paraId="06D1A618" w14:textId="611917B9" w:rsidR="00457479" w:rsidRPr="00DA47E3" w:rsidRDefault="00457479" w:rsidP="00457479">
            <w:pPr>
              <w:ind w:left="17"/>
              <w:jc w:val="center"/>
              <w:rPr>
                <w:rFonts w:ascii="Arial" w:hAnsi="Arial" w:cs="Arial"/>
                <w:b/>
              </w:rPr>
            </w:pPr>
            <w:r>
              <w:rPr>
                <w:rFonts w:ascii="Arial" w:hAnsi="Arial" w:cs="Arial"/>
                <w:b/>
              </w:rPr>
              <w:t>AC</w:t>
            </w:r>
          </w:p>
        </w:tc>
        <w:tc>
          <w:tcPr>
            <w:tcW w:w="0" w:type="auto"/>
            <w:vMerge/>
            <w:tcBorders>
              <w:bottom w:val="single" w:sz="4" w:space="0" w:color="auto"/>
              <w:right w:val="nil"/>
            </w:tcBorders>
            <w:vAlign w:val="center"/>
            <w:hideMark/>
          </w:tcPr>
          <w:p w14:paraId="33DD945A" w14:textId="77777777" w:rsidR="00457479" w:rsidRPr="00DA47E3" w:rsidRDefault="00457479" w:rsidP="00457479">
            <w:pPr>
              <w:ind w:left="17"/>
              <w:jc w:val="center"/>
              <w:rPr>
                <w:rFonts w:ascii="Arial" w:hAnsi="Arial" w:cs="Arial"/>
              </w:rPr>
            </w:pPr>
          </w:p>
        </w:tc>
      </w:tr>
      <w:tr w:rsidR="00DA47E3" w:rsidRPr="00DA47E3" w14:paraId="0F8E0203" w14:textId="77777777" w:rsidTr="00457479">
        <w:trPr>
          <w:trHeight w:val="315"/>
          <w:jc w:val="center"/>
        </w:trPr>
        <w:tc>
          <w:tcPr>
            <w:tcW w:w="1058" w:type="dxa"/>
            <w:tcBorders>
              <w:top w:val="single" w:sz="4" w:space="0" w:color="auto"/>
              <w:left w:val="nil"/>
              <w:bottom w:val="nil"/>
            </w:tcBorders>
            <w:vAlign w:val="center"/>
            <w:hideMark/>
          </w:tcPr>
          <w:p w14:paraId="158344AA" w14:textId="77777777" w:rsidR="00DA47E3" w:rsidRPr="00DA47E3" w:rsidRDefault="00DA47E3" w:rsidP="00DA47E3">
            <w:pPr>
              <w:ind w:left="17"/>
              <w:jc w:val="center"/>
              <w:rPr>
                <w:rFonts w:ascii="Arial" w:hAnsi="Arial" w:cs="Arial"/>
                <w:b/>
                <w:bCs/>
              </w:rPr>
            </w:pPr>
            <w:r w:rsidRPr="00DA47E3">
              <w:rPr>
                <w:rFonts w:ascii="Arial" w:hAnsi="Arial" w:cs="Arial"/>
                <w:b/>
                <w:bCs/>
              </w:rPr>
              <w:t>T1</w:t>
            </w:r>
          </w:p>
        </w:tc>
        <w:tc>
          <w:tcPr>
            <w:tcW w:w="1434" w:type="dxa"/>
            <w:tcBorders>
              <w:top w:val="single" w:sz="4" w:space="0" w:color="auto"/>
              <w:bottom w:val="nil"/>
            </w:tcBorders>
            <w:vAlign w:val="center"/>
          </w:tcPr>
          <w:p w14:paraId="67EDDEC2" w14:textId="77777777" w:rsidR="00DA47E3" w:rsidRPr="00DA47E3" w:rsidRDefault="00DA47E3" w:rsidP="00DA47E3">
            <w:pPr>
              <w:ind w:left="17"/>
              <w:jc w:val="center"/>
              <w:rPr>
                <w:rFonts w:ascii="Arial" w:hAnsi="Arial" w:cs="Arial"/>
              </w:rPr>
            </w:pPr>
            <w:r w:rsidRPr="00DA47E3">
              <w:rPr>
                <w:rFonts w:ascii="Arial" w:hAnsi="Arial" w:cs="Arial"/>
              </w:rPr>
              <w:t>8,30±1,97</w:t>
            </w:r>
          </w:p>
        </w:tc>
        <w:tc>
          <w:tcPr>
            <w:tcW w:w="1313" w:type="dxa"/>
            <w:tcBorders>
              <w:top w:val="single" w:sz="4" w:space="0" w:color="auto"/>
              <w:bottom w:val="nil"/>
            </w:tcBorders>
            <w:vAlign w:val="center"/>
          </w:tcPr>
          <w:p w14:paraId="2B87B0BD" w14:textId="77777777" w:rsidR="00DA47E3" w:rsidRPr="00DA47E3" w:rsidRDefault="00DA47E3" w:rsidP="00DA47E3">
            <w:pPr>
              <w:ind w:left="17"/>
              <w:jc w:val="center"/>
              <w:rPr>
                <w:rFonts w:ascii="Arial" w:hAnsi="Arial" w:cs="Arial"/>
              </w:rPr>
            </w:pPr>
            <w:r w:rsidRPr="00DA47E3">
              <w:rPr>
                <w:rFonts w:ascii="Arial" w:hAnsi="Arial" w:cs="Arial"/>
              </w:rPr>
              <w:t>7,85±3,91</w:t>
            </w:r>
          </w:p>
        </w:tc>
        <w:tc>
          <w:tcPr>
            <w:tcW w:w="1314" w:type="dxa"/>
            <w:tcBorders>
              <w:top w:val="single" w:sz="4" w:space="0" w:color="auto"/>
              <w:bottom w:val="nil"/>
            </w:tcBorders>
            <w:vAlign w:val="center"/>
          </w:tcPr>
          <w:p w14:paraId="0F940A98" w14:textId="77777777" w:rsidR="00DA47E3" w:rsidRPr="00DA47E3" w:rsidRDefault="00DA47E3" w:rsidP="00DA47E3">
            <w:pPr>
              <w:ind w:left="17"/>
              <w:jc w:val="center"/>
              <w:rPr>
                <w:rFonts w:ascii="Arial" w:hAnsi="Arial" w:cs="Arial"/>
              </w:rPr>
            </w:pPr>
            <w:r w:rsidRPr="00DA47E3">
              <w:rPr>
                <w:rFonts w:ascii="Arial" w:hAnsi="Arial" w:cs="Arial"/>
              </w:rPr>
              <w:t>5,00±2,51</w:t>
            </w:r>
          </w:p>
        </w:tc>
        <w:tc>
          <w:tcPr>
            <w:tcW w:w="1181" w:type="dxa"/>
            <w:tcBorders>
              <w:top w:val="single" w:sz="4" w:space="0" w:color="auto"/>
              <w:bottom w:val="nil"/>
            </w:tcBorders>
            <w:vAlign w:val="center"/>
          </w:tcPr>
          <w:p w14:paraId="3D672B15" w14:textId="77777777" w:rsidR="00DA47E3" w:rsidRPr="00DA47E3" w:rsidRDefault="00DA47E3" w:rsidP="00DA47E3">
            <w:pPr>
              <w:ind w:left="17"/>
              <w:jc w:val="center"/>
              <w:rPr>
                <w:rFonts w:ascii="Arial" w:hAnsi="Arial" w:cs="Arial"/>
              </w:rPr>
            </w:pPr>
            <w:r w:rsidRPr="00DA47E3">
              <w:rPr>
                <w:rFonts w:ascii="Arial" w:hAnsi="Arial" w:cs="Arial"/>
              </w:rPr>
              <w:t>3,50±0,5</w:t>
            </w:r>
          </w:p>
        </w:tc>
        <w:tc>
          <w:tcPr>
            <w:tcW w:w="1279" w:type="dxa"/>
            <w:tcBorders>
              <w:top w:val="single" w:sz="4" w:space="0" w:color="auto"/>
              <w:bottom w:val="nil"/>
            </w:tcBorders>
            <w:vAlign w:val="center"/>
          </w:tcPr>
          <w:p w14:paraId="39EC9182"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2±0,12</w:t>
            </w:r>
          </w:p>
        </w:tc>
        <w:tc>
          <w:tcPr>
            <w:tcW w:w="0" w:type="auto"/>
            <w:tcBorders>
              <w:top w:val="single" w:sz="4" w:space="0" w:color="auto"/>
              <w:bottom w:val="nil"/>
              <w:right w:val="nil"/>
            </w:tcBorders>
            <w:vAlign w:val="center"/>
          </w:tcPr>
          <w:p w14:paraId="4396E9A4" w14:textId="77777777" w:rsidR="00DA47E3" w:rsidRPr="00DA47E3" w:rsidRDefault="00DA47E3" w:rsidP="00DA47E3">
            <w:pPr>
              <w:ind w:left="17"/>
              <w:jc w:val="center"/>
              <w:rPr>
                <w:rFonts w:ascii="Arial" w:hAnsi="Arial" w:cs="Arial"/>
              </w:rPr>
            </w:pPr>
            <w:r w:rsidRPr="00DA47E3">
              <w:rPr>
                <w:rFonts w:ascii="Arial" w:hAnsi="Arial" w:cs="Arial"/>
              </w:rPr>
              <w:t>0,0866</w:t>
            </w:r>
          </w:p>
        </w:tc>
      </w:tr>
      <w:tr w:rsidR="00DA47E3" w:rsidRPr="00DA47E3" w14:paraId="5FBADFCB" w14:textId="77777777" w:rsidTr="00457479">
        <w:trPr>
          <w:trHeight w:val="315"/>
          <w:jc w:val="center"/>
        </w:trPr>
        <w:tc>
          <w:tcPr>
            <w:tcW w:w="1058" w:type="dxa"/>
            <w:tcBorders>
              <w:top w:val="nil"/>
              <w:left w:val="nil"/>
            </w:tcBorders>
            <w:vAlign w:val="center"/>
            <w:hideMark/>
          </w:tcPr>
          <w:p w14:paraId="55EFE0DD" w14:textId="77777777" w:rsidR="00DA47E3" w:rsidRPr="00DA47E3" w:rsidRDefault="00DA47E3" w:rsidP="00DA47E3">
            <w:pPr>
              <w:ind w:left="17"/>
              <w:jc w:val="center"/>
              <w:rPr>
                <w:rFonts w:ascii="Arial" w:hAnsi="Arial" w:cs="Arial"/>
                <w:b/>
                <w:bCs/>
              </w:rPr>
            </w:pPr>
            <w:r w:rsidRPr="00DA47E3">
              <w:rPr>
                <w:rFonts w:ascii="Arial" w:hAnsi="Arial" w:cs="Arial"/>
                <w:b/>
                <w:bCs/>
              </w:rPr>
              <w:t>T2</w:t>
            </w:r>
          </w:p>
        </w:tc>
        <w:tc>
          <w:tcPr>
            <w:tcW w:w="1434" w:type="dxa"/>
            <w:tcBorders>
              <w:top w:val="nil"/>
            </w:tcBorders>
            <w:vAlign w:val="center"/>
          </w:tcPr>
          <w:p w14:paraId="6E926BD4" w14:textId="77777777" w:rsidR="00DA47E3" w:rsidRPr="00DA47E3" w:rsidRDefault="00DA47E3" w:rsidP="00DA47E3">
            <w:pPr>
              <w:ind w:left="17"/>
              <w:jc w:val="center"/>
              <w:rPr>
                <w:rFonts w:ascii="Arial" w:hAnsi="Arial" w:cs="Arial"/>
              </w:rPr>
            </w:pPr>
            <w:r w:rsidRPr="00DA47E3">
              <w:rPr>
                <w:rFonts w:ascii="Arial" w:hAnsi="Arial" w:cs="Arial"/>
              </w:rPr>
              <w:t>9,82±2,82</w:t>
            </w:r>
          </w:p>
        </w:tc>
        <w:tc>
          <w:tcPr>
            <w:tcW w:w="1313" w:type="dxa"/>
            <w:tcBorders>
              <w:top w:val="nil"/>
            </w:tcBorders>
            <w:vAlign w:val="center"/>
          </w:tcPr>
          <w:p w14:paraId="023F934A"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12±0,25</w:t>
            </w:r>
          </w:p>
        </w:tc>
        <w:tc>
          <w:tcPr>
            <w:tcW w:w="1314" w:type="dxa"/>
            <w:tcBorders>
              <w:top w:val="nil"/>
            </w:tcBorders>
            <w:vAlign w:val="center"/>
          </w:tcPr>
          <w:p w14:paraId="5C022751" w14:textId="77777777" w:rsidR="00DA47E3" w:rsidRPr="00DA47E3" w:rsidRDefault="00DA47E3" w:rsidP="00DA47E3">
            <w:pPr>
              <w:ind w:left="17"/>
              <w:jc w:val="center"/>
              <w:rPr>
                <w:rFonts w:ascii="Arial" w:hAnsi="Arial" w:cs="Arial"/>
              </w:rPr>
            </w:pPr>
            <w:r w:rsidRPr="00DA47E3">
              <w:rPr>
                <w:rFonts w:ascii="Arial" w:hAnsi="Arial" w:cs="Arial"/>
              </w:rPr>
              <w:t>7,41±1,04</w:t>
            </w:r>
          </w:p>
        </w:tc>
        <w:tc>
          <w:tcPr>
            <w:tcW w:w="1181" w:type="dxa"/>
            <w:tcBorders>
              <w:top w:val="nil"/>
            </w:tcBorders>
            <w:vAlign w:val="center"/>
          </w:tcPr>
          <w:p w14:paraId="59AB396D"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5±1,58</w:t>
            </w:r>
          </w:p>
        </w:tc>
        <w:tc>
          <w:tcPr>
            <w:tcW w:w="1279" w:type="dxa"/>
            <w:tcBorders>
              <w:top w:val="nil"/>
            </w:tcBorders>
            <w:vAlign w:val="center"/>
          </w:tcPr>
          <w:p w14:paraId="18C6E3C4" w14:textId="77777777" w:rsidR="00DA47E3" w:rsidRPr="00DA47E3" w:rsidRDefault="00DA47E3" w:rsidP="00DA47E3">
            <w:pPr>
              <w:ind w:left="17"/>
              <w:jc w:val="center"/>
              <w:rPr>
                <w:rFonts w:ascii="Arial" w:hAnsi="Arial" w:cs="Arial"/>
              </w:rPr>
            </w:pPr>
            <w:r w:rsidRPr="00DA47E3">
              <w:rPr>
                <w:rFonts w:ascii="Arial" w:hAnsi="Arial" w:cs="Arial"/>
              </w:rPr>
              <w:t>4,50±1,32</w:t>
            </w:r>
          </w:p>
        </w:tc>
        <w:tc>
          <w:tcPr>
            <w:tcW w:w="0" w:type="auto"/>
            <w:tcBorders>
              <w:top w:val="nil"/>
              <w:right w:val="nil"/>
            </w:tcBorders>
            <w:vAlign w:val="center"/>
          </w:tcPr>
          <w:p w14:paraId="211C8F87" w14:textId="77777777" w:rsidR="00DA47E3" w:rsidRPr="00DA47E3" w:rsidRDefault="00DA47E3" w:rsidP="00DA47E3">
            <w:pPr>
              <w:ind w:left="17"/>
              <w:jc w:val="center"/>
              <w:rPr>
                <w:rFonts w:ascii="Arial" w:hAnsi="Arial" w:cs="Arial"/>
              </w:rPr>
            </w:pPr>
            <w:r w:rsidRPr="00DA47E3">
              <w:rPr>
                <w:rFonts w:ascii="Arial" w:hAnsi="Arial" w:cs="Arial"/>
              </w:rPr>
              <w:t>0,0001</w:t>
            </w:r>
          </w:p>
        </w:tc>
      </w:tr>
      <w:tr w:rsidR="00DA47E3" w:rsidRPr="00DA47E3" w14:paraId="29600317" w14:textId="77777777" w:rsidTr="00457479">
        <w:trPr>
          <w:trHeight w:val="315"/>
          <w:jc w:val="center"/>
        </w:trPr>
        <w:tc>
          <w:tcPr>
            <w:tcW w:w="1058" w:type="dxa"/>
            <w:tcBorders>
              <w:left w:val="nil"/>
            </w:tcBorders>
            <w:vAlign w:val="center"/>
            <w:hideMark/>
          </w:tcPr>
          <w:p w14:paraId="1F285FF7" w14:textId="77777777" w:rsidR="00DA47E3" w:rsidRPr="00DA47E3" w:rsidRDefault="00DA47E3" w:rsidP="00DA47E3">
            <w:pPr>
              <w:ind w:left="17"/>
              <w:jc w:val="center"/>
              <w:rPr>
                <w:rFonts w:ascii="Arial" w:hAnsi="Arial" w:cs="Arial"/>
                <w:b/>
                <w:bCs/>
              </w:rPr>
            </w:pPr>
            <w:r w:rsidRPr="00DA47E3">
              <w:rPr>
                <w:rFonts w:ascii="Arial" w:hAnsi="Arial" w:cs="Arial"/>
                <w:b/>
                <w:bCs/>
              </w:rPr>
              <w:t>T3</w:t>
            </w:r>
          </w:p>
        </w:tc>
        <w:tc>
          <w:tcPr>
            <w:tcW w:w="1434" w:type="dxa"/>
            <w:vAlign w:val="center"/>
          </w:tcPr>
          <w:p w14:paraId="6AF64BD0" w14:textId="77777777" w:rsidR="00DA47E3" w:rsidRPr="00DA47E3" w:rsidRDefault="00DA47E3" w:rsidP="00DA47E3">
            <w:pPr>
              <w:ind w:left="17"/>
              <w:jc w:val="center"/>
              <w:rPr>
                <w:rFonts w:ascii="Arial" w:hAnsi="Arial" w:cs="Arial"/>
              </w:rPr>
            </w:pPr>
            <w:r w:rsidRPr="00DA47E3">
              <w:rPr>
                <w:rFonts w:ascii="Arial" w:hAnsi="Arial" w:cs="Arial"/>
              </w:rPr>
              <w:t>13,15±1,79</w:t>
            </w:r>
          </w:p>
        </w:tc>
        <w:tc>
          <w:tcPr>
            <w:tcW w:w="1313" w:type="dxa"/>
            <w:vAlign w:val="center"/>
          </w:tcPr>
          <w:p w14:paraId="05C7568A" w14:textId="77777777" w:rsidR="00DA47E3" w:rsidRPr="00DA47E3" w:rsidRDefault="00DA47E3" w:rsidP="00DA47E3">
            <w:pPr>
              <w:ind w:left="17"/>
              <w:jc w:val="center"/>
              <w:rPr>
                <w:rFonts w:ascii="Arial" w:hAnsi="Arial" w:cs="Arial"/>
              </w:rPr>
            </w:pPr>
            <w:r w:rsidRPr="00DA47E3">
              <w:rPr>
                <w:rFonts w:ascii="Arial" w:hAnsi="Arial" w:cs="Arial"/>
              </w:rPr>
              <w:t>15,62±1,50</w:t>
            </w:r>
          </w:p>
        </w:tc>
        <w:tc>
          <w:tcPr>
            <w:tcW w:w="1314" w:type="dxa"/>
            <w:vAlign w:val="center"/>
          </w:tcPr>
          <w:p w14:paraId="4B4F95DE" w14:textId="77777777" w:rsidR="00DA47E3" w:rsidRPr="00DA47E3" w:rsidRDefault="00DA47E3" w:rsidP="00DA47E3">
            <w:pPr>
              <w:ind w:left="17"/>
              <w:jc w:val="center"/>
              <w:rPr>
                <w:rFonts w:ascii="Arial" w:hAnsi="Arial" w:cs="Arial"/>
              </w:rPr>
            </w:pPr>
            <w:r w:rsidRPr="00DA47E3">
              <w:rPr>
                <w:rFonts w:ascii="Arial" w:hAnsi="Arial" w:cs="Arial"/>
              </w:rPr>
              <w:t>10,33±4,04</w:t>
            </w:r>
          </w:p>
        </w:tc>
        <w:tc>
          <w:tcPr>
            <w:tcW w:w="1181" w:type="dxa"/>
            <w:vAlign w:val="center"/>
          </w:tcPr>
          <w:p w14:paraId="47354628" w14:textId="77777777" w:rsidR="00DA47E3" w:rsidRPr="00DA47E3" w:rsidRDefault="00DA47E3" w:rsidP="00DA47E3">
            <w:pPr>
              <w:ind w:left="17" w:firstLineChars="100" w:firstLine="200"/>
              <w:jc w:val="center"/>
              <w:rPr>
                <w:rFonts w:ascii="Arial" w:hAnsi="Arial" w:cs="Arial"/>
              </w:rPr>
            </w:pPr>
            <w:r w:rsidRPr="00DA47E3">
              <w:rPr>
                <w:rFonts w:ascii="Arial" w:hAnsi="Arial" w:cs="Arial"/>
              </w:rPr>
              <w:t>10±2,00</w:t>
            </w:r>
          </w:p>
        </w:tc>
        <w:tc>
          <w:tcPr>
            <w:tcW w:w="1279" w:type="dxa"/>
            <w:vAlign w:val="center"/>
          </w:tcPr>
          <w:p w14:paraId="61D14492" w14:textId="77777777" w:rsidR="00DA47E3" w:rsidRPr="00DA47E3" w:rsidRDefault="00DA47E3" w:rsidP="00DA47E3">
            <w:pPr>
              <w:ind w:left="17"/>
              <w:jc w:val="center"/>
              <w:rPr>
                <w:rFonts w:ascii="Arial" w:hAnsi="Arial" w:cs="Arial"/>
              </w:rPr>
            </w:pPr>
            <w:r w:rsidRPr="00DA47E3">
              <w:rPr>
                <w:rFonts w:ascii="Arial" w:hAnsi="Arial" w:cs="Arial"/>
              </w:rPr>
              <w:t>7,50±0,86</w:t>
            </w:r>
          </w:p>
        </w:tc>
        <w:tc>
          <w:tcPr>
            <w:tcW w:w="0" w:type="auto"/>
            <w:tcBorders>
              <w:right w:val="nil"/>
            </w:tcBorders>
            <w:vAlign w:val="center"/>
          </w:tcPr>
          <w:p w14:paraId="34407F4A" w14:textId="77777777" w:rsidR="00DA47E3" w:rsidRPr="00DA47E3" w:rsidRDefault="00DA47E3" w:rsidP="00DA47E3">
            <w:pPr>
              <w:ind w:left="17"/>
              <w:jc w:val="center"/>
              <w:rPr>
                <w:rFonts w:ascii="Arial" w:hAnsi="Arial" w:cs="Arial"/>
              </w:rPr>
            </w:pPr>
            <w:r w:rsidRPr="00DA47E3">
              <w:rPr>
                <w:rFonts w:ascii="Arial" w:hAnsi="Arial" w:cs="Arial"/>
              </w:rPr>
              <w:t>0,0682</w:t>
            </w:r>
          </w:p>
        </w:tc>
      </w:tr>
      <w:tr w:rsidR="00DA47E3" w:rsidRPr="00DA47E3" w14:paraId="0FAB7F2D" w14:textId="77777777" w:rsidTr="00457479">
        <w:trPr>
          <w:trHeight w:val="315"/>
          <w:jc w:val="center"/>
        </w:trPr>
        <w:tc>
          <w:tcPr>
            <w:tcW w:w="1058" w:type="dxa"/>
            <w:tcBorders>
              <w:left w:val="nil"/>
            </w:tcBorders>
            <w:vAlign w:val="center"/>
            <w:hideMark/>
          </w:tcPr>
          <w:p w14:paraId="63634E96" w14:textId="77777777" w:rsidR="00DA47E3" w:rsidRPr="00DA47E3" w:rsidRDefault="00DA47E3" w:rsidP="00DA47E3">
            <w:pPr>
              <w:ind w:left="17"/>
              <w:jc w:val="center"/>
              <w:rPr>
                <w:rFonts w:ascii="Arial" w:hAnsi="Arial" w:cs="Arial"/>
                <w:b/>
                <w:bCs/>
              </w:rPr>
            </w:pPr>
            <w:r w:rsidRPr="00DA47E3">
              <w:rPr>
                <w:rFonts w:ascii="Arial" w:hAnsi="Arial" w:cs="Arial"/>
                <w:b/>
                <w:bCs/>
              </w:rPr>
              <w:t>T4</w:t>
            </w:r>
          </w:p>
        </w:tc>
        <w:tc>
          <w:tcPr>
            <w:tcW w:w="1434" w:type="dxa"/>
            <w:vAlign w:val="center"/>
          </w:tcPr>
          <w:p w14:paraId="73CACA66" w14:textId="77777777" w:rsidR="00DA47E3" w:rsidRPr="00DA47E3" w:rsidRDefault="00DA47E3" w:rsidP="00DA47E3">
            <w:pPr>
              <w:ind w:left="17"/>
              <w:jc w:val="center"/>
              <w:rPr>
                <w:rFonts w:ascii="Arial" w:hAnsi="Arial" w:cs="Arial"/>
              </w:rPr>
            </w:pPr>
            <w:r w:rsidRPr="00DA47E3">
              <w:rPr>
                <w:rFonts w:ascii="Arial" w:hAnsi="Arial" w:cs="Arial"/>
              </w:rPr>
              <w:t>16,50±0,50</w:t>
            </w:r>
          </w:p>
        </w:tc>
        <w:tc>
          <w:tcPr>
            <w:tcW w:w="1313" w:type="dxa"/>
            <w:vAlign w:val="center"/>
          </w:tcPr>
          <w:p w14:paraId="45C39933" w14:textId="77777777" w:rsidR="00DA47E3" w:rsidRPr="00DA47E3" w:rsidRDefault="00DA47E3" w:rsidP="00DA47E3">
            <w:pPr>
              <w:ind w:left="17"/>
              <w:jc w:val="center"/>
              <w:rPr>
                <w:rFonts w:ascii="Arial" w:hAnsi="Arial" w:cs="Arial"/>
              </w:rPr>
            </w:pPr>
            <w:r w:rsidRPr="00DA47E3">
              <w:rPr>
                <w:rFonts w:ascii="Arial" w:hAnsi="Arial" w:cs="Arial"/>
              </w:rPr>
              <w:t>20,83±3,75</w:t>
            </w:r>
          </w:p>
        </w:tc>
        <w:tc>
          <w:tcPr>
            <w:tcW w:w="1314" w:type="dxa"/>
            <w:vAlign w:val="center"/>
          </w:tcPr>
          <w:p w14:paraId="7BD913F6" w14:textId="77777777" w:rsidR="00DA47E3" w:rsidRPr="00DA47E3" w:rsidRDefault="00DA47E3" w:rsidP="00DA47E3">
            <w:pPr>
              <w:ind w:left="17"/>
              <w:jc w:val="center"/>
              <w:rPr>
                <w:rFonts w:ascii="Arial" w:hAnsi="Arial" w:cs="Arial"/>
              </w:rPr>
            </w:pPr>
            <w:r w:rsidRPr="00DA47E3">
              <w:rPr>
                <w:rFonts w:ascii="Arial" w:hAnsi="Arial" w:cs="Arial"/>
              </w:rPr>
              <w:t>13,34±2,08</w:t>
            </w:r>
          </w:p>
        </w:tc>
        <w:tc>
          <w:tcPr>
            <w:tcW w:w="1181" w:type="dxa"/>
            <w:vAlign w:val="center"/>
          </w:tcPr>
          <w:p w14:paraId="51DFCDC9" w14:textId="77777777" w:rsidR="00DA47E3" w:rsidRPr="00DA47E3" w:rsidRDefault="00DA47E3" w:rsidP="00DA47E3">
            <w:pPr>
              <w:ind w:left="17"/>
              <w:jc w:val="center"/>
              <w:rPr>
                <w:rFonts w:ascii="Arial" w:hAnsi="Arial" w:cs="Arial"/>
              </w:rPr>
            </w:pPr>
            <w:r w:rsidRPr="00DA47E3">
              <w:rPr>
                <w:rFonts w:ascii="Arial" w:hAnsi="Arial" w:cs="Arial"/>
              </w:rPr>
              <w:t>11,99±,25</w:t>
            </w:r>
          </w:p>
        </w:tc>
        <w:tc>
          <w:tcPr>
            <w:tcW w:w="1279" w:type="dxa"/>
            <w:vAlign w:val="center"/>
          </w:tcPr>
          <w:p w14:paraId="11E676F5" w14:textId="77777777" w:rsidR="00DA47E3" w:rsidRPr="00DA47E3" w:rsidRDefault="00DA47E3" w:rsidP="00DA47E3">
            <w:pPr>
              <w:ind w:left="17"/>
              <w:jc w:val="center"/>
              <w:rPr>
                <w:rFonts w:ascii="Arial" w:hAnsi="Arial" w:cs="Arial"/>
              </w:rPr>
            </w:pPr>
            <w:r w:rsidRPr="00DA47E3">
              <w:rPr>
                <w:rFonts w:ascii="Arial" w:hAnsi="Arial" w:cs="Arial"/>
              </w:rPr>
              <w:t>9,58±4,06</w:t>
            </w:r>
          </w:p>
        </w:tc>
        <w:tc>
          <w:tcPr>
            <w:tcW w:w="0" w:type="auto"/>
            <w:tcBorders>
              <w:right w:val="nil"/>
            </w:tcBorders>
            <w:vAlign w:val="center"/>
          </w:tcPr>
          <w:p w14:paraId="516E4DCC" w14:textId="77777777" w:rsidR="00DA47E3" w:rsidRPr="00DA47E3" w:rsidRDefault="00DA47E3" w:rsidP="00DA47E3">
            <w:pPr>
              <w:ind w:left="17"/>
              <w:jc w:val="center"/>
              <w:rPr>
                <w:rFonts w:ascii="Arial" w:hAnsi="Arial" w:cs="Arial"/>
              </w:rPr>
            </w:pPr>
            <w:r w:rsidRPr="00DA47E3">
              <w:rPr>
                <w:rFonts w:ascii="Arial" w:hAnsi="Arial" w:cs="Arial"/>
              </w:rPr>
              <w:t>0,0133</w:t>
            </w:r>
          </w:p>
        </w:tc>
      </w:tr>
      <w:tr w:rsidR="00DA47E3" w:rsidRPr="00DA47E3" w14:paraId="3D9E58AB" w14:textId="77777777" w:rsidTr="00457479">
        <w:trPr>
          <w:trHeight w:val="315"/>
          <w:jc w:val="center"/>
        </w:trPr>
        <w:tc>
          <w:tcPr>
            <w:tcW w:w="1058" w:type="dxa"/>
            <w:tcBorders>
              <w:left w:val="nil"/>
            </w:tcBorders>
            <w:vAlign w:val="center"/>
            <w:hideMark/>
          </w:tcPr>
          <w:p w14:paraId="413AA2AF" w14:textId="77777777" w:rsidR="00DA47E3" w:rsidRPr="00DA47E3" w:rsidRDefault="00DA47E3" w:rsidP="00DA47E3">
            <w:pPr>
              <w:ind w:left="17"/>
              <w:jc w:val="center"/>
              <w:rPr>
                <w:rFonts w:ascii="Arial" w:hAnsi="Arial" w:cs="Arial"/>
                <w:b/>
                <w:bCs/>
              </w:rPr>
            </w:pPr>
            <w:r w:rsidRPr="00DA47E3">
              <w:rPr>
                <w:rFonts w:ascii="Arial" w:hAnsi="Arial" w:cs="Arial"/>
                <w:b/>
                <w:bCs/>
              </w:rPr>
              <w:t>T5</w:t>
            </w:r>
          </w:p>
        </w:tc>
        <w:tc>
          <w:tcPr>
            <w:tcW w:w="1434" w:type="dxa"/>
            <w:vAlign w:val="center"/>
          </w:tcPr>
          <w:p w14:paraId="017FFC67" w14:textId="77777777" w:rsidR="00DA47E3" w:rsidRPr="00DA47E3" w:rsidRDefault="00DA47E3" w:rsidP="00DA47E3">
            <w:pPr>
              <w:ind w:left="17"/>
              <w:jc w:val="center"/>
              <w:rPr>
                <w:rFonts w:ascii="Arial" w:hAnsi="Arial" w:cs="Arial"/>
              </w:rPr>
            </w:pPr>
            <w:r w:rsidRPr="00DA47E3">
              <w:rPr>
                <w:rFonts w:ascii="Arial" w:hAnsi="Arial" w:cs="Arial"/>
              </w:rPr>
              <w:t>20,50±0,50</w:t>
            </w:r>
          </w:p>
        </w:tc>
        <w:tc>
          <w:tcPr>
            <w:tcW w:w="1313" w:type="dxa"/>
            <w:vAlign w:val="center"/>
          </w:tcPr>
          <w:p w14:paraId="2602B351" w14:textId="77777777" w:rsidR="00DA47E3" w:rsidRPr="00DA47E3" w:rsidRDefault="00DA47E3" w:rsidP="00DA47E3">
            <w:pPr>
              <w:ind w:left="17"/>
              <w:jc w:val="center"/>
              <w:rPr>
                <w:rFonts w:ascii="Arial" w:hAnsi="Arial" w:cs="Arial"/>
              </w:rPr>
            </w:pPr>
            <w:r w:rsidRPr="00DA47E3">
              <w:rPr>
                <w:rFonts w:ascii="Arial" w:hAnsi="Arial" w:cs="Arial"/>
              </w:rPr>
              <w:t>25,57±2,06</w:t>
            </w:r>
          </w:p>
        </w:tc>
        <w:tc>
          <w:tcPr>
            <w:tcW w:w="1314" w:type="dxa"/>
            <w:vAlign w:val="center"/>
          </w:tcPr>
          <w:p w14:paraId="50A5F13C" w14:textId="77777777" w:rsidR="00DA47E3" w:rsidRPr="00DA47E3" w:rsidRDefault="00DA47E3" w:rsidP="00DA47E3">
            <w:pPr>
              <w:ind w:left="17"/>
              <w:jc w:val="center"/>
              <w:rPr>
                <w:rFonts w:ascii="Arial" w:hAnsi="Arial" w:cs="Arial"/>
              </w:rPr>
            </w:pPr>
            <w:r w:rsidRPr="00DA47E3">
              <w:rPr>
                <w:rFonts w:ascii="Arial" w:hAnsi="Arial" w:cs="Arial"/>
              </w:rPr>
              <w:t>17,70±2,13</w:t>
            </w:r>
          </w:p>
        </w:tc>
        <w:tc>
          <w:tcPr>
            <w:tcW w:w="1181" w:type="dxa"/>
            <w:vAlign w:val="center"/>
          </w:tcPr>
          <w:p w14:paraId="092462BB" w14:textId="77777777" w:rsidR="00DA47E3" w:rsidRPr="00DA47E3" w:rsidRDefault="00DA47E3" w:rsidP="00DA47E3">
            <w:pPr>
              <w:ind w:left="17"/>
              <w:jc w:val="center"/>
              <w:rPr>
                <w:rFonts w:ascii="Arial" w:hAnsi="Arial" w:cs="Arial"/>
              </w:rPr>
            </w:pPr>
            <w:r w:rsidRPr="00DA47E3">
              <w:rPr>
                <w:rFonts w:ascii="Arial" w:hAnsi="Arial" w:cs="Arial"/>
              </w:rPr>
              <w:t>14,50±1,5</w:t>
            </w:r>
          </w:p>
        </w:tc>
        <w:tc>
          <w:tcPr>
            <w:tcW w:w="1279" w:type="dxa"/>
            <w:vAlign w:val="center"/>
          </w:tcPr>
          <w:p w14:paraId="53EC4625" w14:textId="77777777" w:rsidR="00DA47E3" w:rsidRPr="00DA47E3" w:rsidRDefault="00DA47E3" w:rsidP="00DA47E3">
            <w:pPr>
              <w:ind w:left="17"/>
              <w:jc w:val="center"/>
              <w:rPr>
                <w:rFonts w:ascii="Arial" w:hAnsi="Arial" w:cs="Arial"/>
              </w:rPr>
            </w:pPr>
            <w:r w:rsidRPr="00DA47E3">
              <w:rPr>
                <w:rFonts w:ascii="Arial" w:hAnsi="Arial" w:cs="Arial"/>
              </w:rPr>
              <w:t>10,33±5,03</w:t>
            </w:r>
          </w:p>
        </w:tc>
        <w:tc>
          <w:tcPr>
            <w:tcW w:w="0" w:type="auto"/>
            <w:tcBorders>
              <w:right w:val="nil"/>
            </w:tcBorders>
            <w:vAlign w:val="center"/>
          </w:tcPr>
          <w:p w14:paraId="2A4BEBB5" w14:textId="77777777" w:rsidR="00DA47E3" w:rsidRPr="00DA47E3" w:rsidRDefault="00DA47E3" w:rsidP="00DA47E3">
            <w:pPr>
              <w:ind w:left="17"/>
              <w:jc w:val="center"/>
              <w:rPr>
                <w:rFonts w:ascii="Arial" w:hAnsi="Arial" w:cs="Arial"/>
              </w:rPr>
            </w:pPr>
            <w:r w:rsidRPr="00DA47E3">
              <w:rPr>
                <w:rFonts w:ascii="Arial" w:hAnsi="Arial" w:cs="Arial"/>
              </w:rPr>
              <w:t>0,0091</w:t>
            </w:r>
          </w:p>
        </w:tc>
      </w:tr>
      <w:tr w:rsidR="00DA47E3" w:rsidRPr="00DA47E3" w14:paraId="276227A2" w14:textId="77777777" w:rsidTr="00457479">
        <w:trPr>
          <w:trHeight w:val="315"/>
          <w:jc w:val="center"/>
        </w:trPr>
        <w:tc>
          <w:tcPr>
            <w:tcW w:w="1058" w:type="dxa"/>
            <w:tcBorders>
              <w:left w:val="nil"/>
              <w:bottom w:val="single" w:sz="4" w:space="0" w:color="auto"/>
            </w:tcBorders>
            <w:vAlign w:val="center"/>
            <w:hideMark/>
          </w:tcPr>
          <w:p w14:paraId="7EBC70C2" w14:textId="77777777" w:rsidR="00DA47E3" w:rsidRPr="00DA47E3" w:rsidRDefault="00DA47E3" w:rsidP="00DA47E3">
            <w:pPr>
              <w:ind w:left="17"/>
              <w:jc w:val="center"/>
              <w:rPr>
                <w:rFonts w:ascii="Arial" w:hAnsi="Arial" w:cs="Arial"/>
                <w:b/>
                <w:bCs/>
              </w:rPr>
            </w:pPr>
            <w:r w:rsidRPr="00DA47E3">
              <w:rPr>
                <w:rFonts w:ascii="Arial" w:hAnsi="Arial" w:cs="Arial"/>
                <w:b/>
                <w:bCs/>
              </w:rPr>
              <w:t>T6</w:t>
            </w:r>
          </w:p>
        </w:tc>
        <w:tc>
          <w:tcPr>
            <w:tcW w:w="1434" w:type="dxa"/>
            <w:tcBorders>
              <w:bottom w:val="single" w:sz="4" w:space="0" w:color="auto"/>
            </w:tcBorders>
            <w:vAlign w:val="center"/>
          </w:tcPr>
          <w:p w14:paraId="1E3EBE1C" w14:textId="77777777" w:rsidR="00DA47E3" w:rsidRPr="00DA47E3" w:rsidRDefault="00DA47E3" w:rsidP="00DA47E3">
            <w:pPr>
              <w:ind w:left="17"/>
              <w:jc w:val="center"/>
              <w:rPr>
                <w:rFonts w:ascii="Arial" w:hAnsi="Arial" w:cs="Arial"/>
              </w:rPr>
            </w:pPr>
            <w:r w:rsidRPr="00DA47E3">
              <w:rPr>
                <w:rFonts w:ascii="Arial" w:hAnsi="Arial" w:cs="Arial"/>
              </w:rPr>
              <w:t>28,40±1,48</w:t>
            </w:r>
          </w:p>
        </w:tc>
        <w:tc>
          <w:tcPr>
            <w:tcW w:w="1313" w:type="dxa"/>
            <w:tcBorders>
              <w:bottom w:val="single" w:sz="4" w:space="0" w:color="auto"/>
            </w:tcBorders>
            <w:vAlign w:val="center"/>
          </w:tcPr>
          <w:p w14:paraId="681006EB" w14:textId="77777777" w:rsidR="00DA47E3" w:rsidRPr="00DA47E3" w:rsidRDefault="00DA47E3" w:rsidP="00DA47E3">
            <w:pPr>
              <w:ind w:left="17"/>
              <w:jc w:val="center"/>
              <w:rPr>
                <w:rFonts w:ascii="Arial" w:hAnsi="Arial" w:cs="Arial"/>
              </w:rPr>
            </w:pPr>
            <w:r w:rsidRPr="00DA47E3">
              <w:rPr>
                <w:rFonts w:ascii="Arial" w:hAnsi="Arial" w:cs="Arial"/>
              </w:rPr>
              <w:t>33,45±5,29</w:t>
            </w:r>
          </w:p>
        </w:tc>
        <w:tc>
          <w:tcPr>
            <w:tcW w:w="1314" w:type="dxa"/>
            <w:tcBorders>
              <w:bottom w:val="single" w:sz="4" w:space="0" w:color="auto"/>
            </w:tcBorders>
            <w:vAlign w:val="center"/>
          </w:tcPr>
          <w:p w14:paraId="49E661E7" w14:textId="77777777" w:rsidR="00DA47E3" w:rsidRPr="00DA47E3" w:rsidRDefault="00DA47E3" w:rsidP="00DA47E3">
            <w:pPr>
              <w:ind w:left="17"/>
              <w:jc w:val="center"/>
              <w:rPr>
                <w:rFonts w:ascii="Arial" w:hAnsi="Arial" w:cs="Arial"/>
              </w:rPr>
            </w:pPr>
            <w:r w:rsidRPr="00DA47E3">
              <w:rPr>
                <w:rFonts w:ascii="Arial" w:hAnsi="Arial" w:cs="Arial"/>
              </w:rPr>
              <w:t>24,50±0,50</w:t>
            </w:r>
          </w:p>
        </w:tc>
        <w:tc>
          <w:tcPr>
            <w:tcW w:w="1181" w:type="dxa"/>
            <w:tcBorders>
              <w:bottom w:val="single" w:sz="4" w:space="0" w:color="auto"/>
            </w:tcBorders>
            <w:vAlign w:val="center"/>
          </w:tcPr>
          <w:p w14:paraId="2646B06A" w14:textId="77777777" w:rsidR="00DA47E3" w:rsidRPr="00DA47E3" w:rsidRDefault="00DA47E3" w:rsidP="00DA47E3">
            <w:pPr>
              <w:ind w:left="17"/>
              <w:jc w:val="center"/>
              <w:rPr>
                <w:rFonts w:ascii="Arial" w:hAnsi="Arial" w:cs="Arial"/>
              </w:rPr>
            </w:pPr>
            <w:r w:rsidRPr="00DA47E3">
              <w:rPr>
                <w:rFonts w:ascii="Arial" w:hAnsi="Arial" w:cs="Arial"/>
              </w:rPr>
              <w:t>20,66±2,08</w:t>
            </w:r>
          </w:p>
        </w:tc>
        <w:tc>
          <w:tcPr>
            <w:tcW w:w="1279" w:type="dxa"/>
            <w:tcBorders>
              <w:bottom w:val="single" w:sz="4" w:space="0" w:color="auto"/>
            </w:tcBorders>
            <w:vAlign w:val="center"/>
          </w:tcPr>
          <w:p w14:paraId="00EA8FA7" w14:textId="77777777" w:rsidR="00DA47E3" w:rsidRPr="00DA47E3" w:rsidRDefault="00DA47E3" w:rsidP="00DA47E3">
            <w:pPr>
              <w:ind w:left="17"/>
              <w:jc w:val="center"/>
              <w:rPr>
                <w:rFonts w:ascii="Arial" w:hAnsi="Arial" w:cs="Arial"/>
              </w:rPr>
            </w:pPr>
            <w:r w:rsidRPr="00DA47E3">
              <w:rPr>
                <w:rFonts w:ascii="Arial" w:hAnsi="Arial" w:cs="Arial"/>
              </w:rPr>
              <w:t>15,50±1,50</w:t>
            </w:r>
          </w:p>
        </w:tc>
        <w:tc>
          <w:tcPr>
            <w:tcW w:w="0" w:type="auto"/>
            <w:tcBorders>
              <w:bottom w:val="single" w:sz="4" w:space="0" w:color="auto"/>
              <w:right w:val="nil"/>
            </w:tcBorders>
            <w:vAlign w:val="center"/>
          </w:tcPr>
          <w:p w14:paraId="4195B589" w14:textId="77777777" w:rsidR="00DA47E3" w:rsidRPr="00DA47E3" w:rsidRDefault="00DA47E3" w:rsidP="00DA47E3">
            <w:pPr>
              <w:ind w:left="17"/>
              <w:jc w:val="center"/>
              <w:rPr>
                <w:rFonts w:ascii="Arial" w:hAnsi="Arial" w:cs="Arial"/>
              </w:rPr>
            </w:pPr>
            <w:r w:rsidRPr="00DA47E3">
              <w:rPr>
                <w:rFonts w:ascii="Arial" w:hAnsi="Arial" w:cs="Arial"/>
              </w:rPr>
              <w:t>0,0513</w:t>
            </w:r>
          </w:p>
        </w:tc>
      </w:tr>
    </w:tbl>
    <w:p w14:paraId="13170A56" w14:textId="77777777" w:rsidR="00625637" w:rsidRPr="00625637" w:rsidRDefault="00625637" w:rsidP="00625637">
      <w:pPr>
        <w:ind w:left="567"/>
        <w:rPr>
          <w:rFonts w:ascii="Arial" w:hAnsi="Arial" w:cs="Arial"/>
          <w:sz w:val="18"/>
          <w:szCs w:val="18"/>
        </w:rPr>
      </w:pPr>
      <w:r w:rsidRPr="00625637">
        <w:rPr>
          <w:rFonts w:ascii="Arial" w:hAnsi="Arial" w:cs="Arial"/>
          <w:sz w:val="18"/>
          <w:szCs w:val="18"/>
        </w:rPr>
        <w:t>UL: Underground layering, AL: Aerial layering, BC: Basal cutting, IC: Intermediate cutting, AC: Apical cutting, T: Measurement time, with P &lt; 0.05.</w:t>
      </w:r>
    </w:p>
    <w:p w14:paraId="3D6CB27B" w14:textId="77777777" w:rsidR="000F302A" w:rsidRPr="003D5742" w:rsidRDefault="000F302A" w:rsidP="000F302A">
      <w:pPr>
        <w:ind w:left="9"/>
        <w:rPr>
          <w:rFonts w:ascii="Arial" w:hAnsi="Arial" w:cs="Arial"/>
          <w:lang w:val="fr-FR"/>
        </w:rPr>
      </w:pPr>
      <w:r w:rsidRPr="003D5742">
        <w:rPr>
          <w:rFonts w:ascii="Arial" w:hAnsi="Arial" w:cs="Arial"/>
          <w:lang w:val="fr-FR"/>
        </w:rPr>
        <w:t xml:space="preserve"> </w:t>
      </w:r>
    </w:p>
    <w:p w14:paraId="0E07E20B" w14:textId="77777777" w:rsidR="000F302A" w:rsidRPr="003D5742" w:rsidRDefault="000F302A" w:rsidP="000F302A">
      <w:pPr>
        <w:ind w:left="9"/>
        <w:rPr>
          <w:rFonts w:ascii="Arial" w:hAnsi="Arial" w:cs="Arial"/>
          <w:b/>
          <w:bCs/>
          <w:lang w:val="fr-FR"/>
        </w:rPr>
      </w:pPr>
      <w:r w:rsidRPr="003D5742">
        <w:rPr>
          <w:rFonts w:ascii="Arial" w:hAnsi="Arial" w:cs="Arial"/>
          <w:b/>
          <w:bCs/>
          <w:lang w:val="fr-FR"/>
        </w:rPr>
        <w:t xml:space="preserve">3.2. Discussion </w:t>
      </w:r>
    </w:p>
    <w:p w14:paraId="1BB17A1E" w14:textId="132EA439" w:rsidR="00B30828" w:rsidRDefault="00B30828" w:rsidP="000F302A">
      <w:pPr>
        <w:ind w:left="9"/>
        <w:jc w:val="both"/>
        <w:rPr>
          <w:rFonts w:ascii="Arial" w:hAnsi="Arial" w:cs="Arial"/>
        </w:rPr>
      </w:pPr>
      <w:r w:rsidRPr="00B30828">
        <w:rPr>
          <w:rFonts w:ascii="Arial" w:hAnsi="Arial" w:cs="Arial"/>
        </w:rPr>
        <w:lastRenderedPageBreak/>
        <w:t xml:space="preserve">The study aimed to evaluate different types of vegetative propagation of </w:t>
      </w:r>
      <w:proofErr w:type="spellStart"/>
      <w:r w:rsidRPr="00B30828">
        <w:rPr>
          <w:rFonts w:ascii="Arial" w:hAnsi="Arial" w:cs="Arial"/>
        </w:rPr>
        <w:t>Lippia</w:t>
      </w:r>
      <w:proofErr w:type="spellEnd"/>
      <w:r w:rsidRPr="00B30828">
        <w:rPr>
          <w:rFonts w:ascii="Arial" w:hAnsi="Arial" w:cs="Arial"/>
        </w:rPr>
        <w:t xml:space="preserve"> multiflora. The results show that the survival rate, a crucial parameter in plant domestication programs, remains high for plants propagated by layering. Indeed, upon planting, these plants benefit from roots acquired during layering, which rapidly increases the efficiency of the hydro-mineral nutrition of these young plants (</w:t>
      </w:r>
      <w:proofErr w:type="spellStart"/>
      <w:r w:rsidRPr="00B30828">
        <w:rPr>
          <w:rFonts w:ascii="Arial" w:hAnsi="Arial" w:cs="Arial"/>
        </w:rPr>
        <w:t>Mguis</w:t>
      </w:r>
      <w:proofErr w:type="spellEnd"/>
      <w:r w:rsidRPr="00B30828">
        <w:rPr>
          <w:rFonts w:ascii="Arial" w:hAnsi="Arial" w:cs="Arial"/>
        </w:rPr>
        <w:t xml:space="preserve"> et al., 2005). This survival rate remains low for cuttings. According to Diatta et al. (2007), the absence of roots is the cause, as it reduces water absorption capacity, leading to a disruption of the water balance and the drying out of cuttings planted directly in soil.</w:t>
      </w:r>
    </w:p>
    <w:p w14:paraId="1F1176FF" w14:textId="2DD651D0" w:rsidR="00B30828" w:rsidRDefault="00B30828" w:rsidP="000F302A">
      <w:pPr>
        <w:ind w:left="9"/>
        <w:jc w:val="both"/>
        <w:rPr>
          <w:rFonts w:ascii="Arial" w:hAnsi="Arial" w:cs="Arial"/>
        </w:rPr>
      </w:pPr>
      <w:r w:rsidRPr="00B30828">
        <w:rPr>
          <w:rFonts w:ascii="Arial" w:hAnsi="Arial" w:cs="Arial"/>
        </w:rPr>
        <w:t xml:space="preserve">However, at the cutting level, a higher survival rate is observed for cuttings taken from the basal part than for those taken from the middle and apical parts. This is thought to be due to a greater accumulation of biochemical and carbonaceous substances, stimulating root growth in this part of the plant (Sanogo et al., 2009; </w:t>
      </w:r>
      <w:proofErr w:type="spellStart"/>
      <w:r w:rsidRPr="00B30828">
        <w:rPr>
          <w:rFonts w:ascii="Arial" w:hAnsi="Arial" w:cs="Arial"/>
        </w:rPr>
        <w:t>Bécel</w:t>
      </w:r>
      <w:proofErr w:type="spellEnd"/>
      <w:r w:rsidRPr="00B30828">
        <w:rPr>
          <w:rFonts w:ascii="Arial" w:hAnsi="Arial" w:cs="Arial"/>
        </w:rPr>
        <w:t>, 2010). Besides the origin of the cutting, survival success also depends on the age of the plant material, the planting season, and the characteristics of the trial site (Meunier et al., 2008). Studies conducted by Belem et al. (2008) in Burkina Faso and Niger on *</w:t>
      </w:r>
      <w:proofErr w:type="spellStart"/>
      <w:r w:rsidRPr="00B30828">
        <w:rPr>
          <w:rFonts w:ascii="Arial" w:hAnsi="Arial" w:cs="Arial"/>
        </w:rPr>
        <w:t>Guiera</w:t>
      </w:r>
      <w:proofErr w:type="spellEnd"/>
      <w:r w:rsidRPr="00B30828">
        <w:rPr>
          <w:rFonts w:ascii="Arial" w:hAnsi="Arial" w:cs="Arial"/>
        </w:rPr>
        <w:t xml:space="preserve"> senegalensis* J.F. </w:t>
      </w:r>
      <w:proofErr w:type="spellStart"/>
      <w:r w:rsidRPr="00B30828">
        <w:rPr>
          <w:rFonts w:ascii="Arial" w:hAnsi="Arial" w:cs="Arial"/>
        </w:rPr>
        <w:t>Gmel</w:t>
      </w:r>
      <w:proofErr w:type="spellEnd"/>
      <w:r w:rsidRPr="00B30828">
        <w:rPr>
          <w:rFonts w:ascii="Arial" w:hAnsi="Arial" w:cs="Arial"/>
        </w:rPr>
        <w:t>. and *</w:t>
      </w:r>
      <w:r w:rsidRPr="00231882">
        <w:rPr>
          <w:rFonts w:ascii="Arial" w:hAnsi="Arial" w:cs="Arial"/>
          <w:i/>
          <w:iCs/>
        </w:rPr>
        <w:t xml:space="preserve">Combretum </w:t>
      </w:r>
      <w:proofErr w:type="spellStart"/>
      <w:r w:rsidRPr="00231882">
        <w:rPr>
          <w:rFonts w:ascii="Arial" w:hAnsi="Arial" w:cs="Arial"/>
          <w:i/>
          <w:iCs/>
        </w:rPr>
        <w:t>micranthum</w:t>
      </w:r>
      <w:proofErr w:type="spellEnd"/>
      <w:r w:rsidRPr="00B30828">
        <w:rPr>
          <w:rFonts w:ascii="Arial" w:hAnsi="Arial" w:cs="Arial"/>
        </w:rPr>
        <w:t>* G. Don perfectly illustrate this point. Indeed, cuttings taken from the offshoots of young plants, in continuous contact with the soil, root less, and therefore have a lower survival rate than those taken from older plants.</w:t>
      </w:r>
    </w:p>
    <w:p w14:paraId="1BF9BBED" w14:textId="1EF0FC0E" w:rsidR="00E053D0" w:rsidRDefault="00B30828" w:rsidP="00441B6F">
      <w:pPr>
        <w:pStyle w:val="Body"/>
        <w:spacing w:after="0"/>
        <w:rPr>
          <w:rFonts w:ascii="Arial" w:hAnsi="Arial" w:cs="Arial"/>
        </w:rPr>
      </w:pPr>
      <w:r w:rsidRPr="00B30828">
        <w:rPr>
          <w:rFonts w:ascii="Arial" w:hAnsi="Arial" w:cs="Arial"/>
        </w:rPr>
        <w:t>Regarding growth, the results obtained during the trial show a significant increase in all the parameters studied as a function of time and propagation method. Indeed, plants propagated by layering performed better than those propagated by cuttings. The presence of roots in the layered plants appears to be the reason for this dominance. In fact, the high production of auxins by the roots induces rapid plant development. Thus, according to Bellefontaine et al. (2005), the production of offshoots in certain plants is primarily controlled by regulatory substances produced by the plant's own metabolism.</w:t>
      </w:r>
    </w:p>
    <w:p w14:paraId="7156F192" w14:textId="77777777" w:rsidR="00B30828" w:rsidRPr="003D5742" w:rsidRDefault="00B30828" w:rsidP="00441B6F">
      <w:pPr>
        <w:pStyle w:val="Body"/>
        <w:spacing w:after="0"/>
        <w:rPr>
          <w:rFonts w:ascii="Arial" w:hAnsi="Arial" w:cs="Arial"/>
          <w:lang w:val="fr-FR"/>
        </w:rPr>
      </w:pPr>
    </w:p>
    <w:p w14:paraId="1C612E9C" w14:textId="77777777" w:rsidR="00B01FCD" w:rsidRPr="003D5742" w:rsidRDefault="00000F8F" w:rsidP="00441B6F">
      <w:pPr>
        <w:pStyle w:val="ConcHead"/>
        <w:spacing w:after="0"/>
        <w:jc w:val="both"/>
        <w:rPr>
          <w:rFonts w:ascii="Arial" w:hAnsi="Arial" w:cs="Arial"/>
          <w:lang w:val="fr-FR"/>
        </w:rPr>
      </w:pPr>
      <w:r w:rsidRPr="003D5742">
        <w:rPr>
          <w:rFonts w:ascii="Arial" w:hAnsi="Arial" w:cs="Arial"/>
          <w:lang w:val="fr-FR"/>
        </w:rPr>
        <w:t xml:space="preserve">4. </w:t>
      </w:r>
      <w:r w:rsidR="00B01FCD" w:rsidRPr="003D5742">
        <w:rPr>
          <w:rFonts w:ascii="Arial" w:hAnsi="Arial" w:cs="Arial"/>
          <w:lang w:val="fr-FR"/>
        </w:rPr>
        <w:t>Conclusion</w:t>
      </w:r>
    </w:p>
    <w:p w14:paraId="3885211A" w14:textId="0347700A" w:rsidR="00790ADA" w:rsidRDefault="00B30828" w:rsidP="00441B6F">
      <w:pPr>
        <w:pStyle w:val="Body"/>
        <w:spacing w:after="0"/>
        <w:rPr>
          <w:rFonts w:ascii="Arial" w:hAnsi="Arial" w:cs="Arial"/>
        </w:rPr>
      </w:pPr>
      <w:r w:rsidRPr="00B30828">
        <w:rPr>
          <w:rFonts w:ascii="Arial" w:hAnsi="Arial" w:cs="Arial"/>
        </w:rPr>
        <w:t xml:space="preserve">This study concludes that plants propagated from cuttings and layers can be used to establish </w:t>
      </w:r>
      <w:proofErr w:type="spellStart"/>
      <w:r w:rsidRPr="00B30828">
        <w:rPr>
          <w:rFonts w:ascii="Arial" w:hAnsi="Arial" w:cs="Arial"/>
        </w:rPr>
        <w:t>Lippia</w:t>
      </w:r>
      <w:proofErr w:type="spellEnd"/>
      <w:r w:rsidRPr="00B30828">
        <w:rPr>
          <w:rFonts w:ascii="Arial" w:hAnsi="Arial" w:cs="Arial"/>
        </w:rPr>
        <w:t xml:space="preserve"> multiflora cultivation. The study demonstrated that </w:t>
      </w:r>
      <w:proofErr w:type="spellStart"/>
      <w:r w:rsidRPr="00B30828">
        <w:rPr>
          <w:rFonts w:ascii="Arial" w:hAnsi="Arial" w:cs="Arial"/>
        </w:rPr>
        <w:t>Lippia</w:t>
      </w:r>
      <w:proofErr w:type="spellEnd"/>
      <w:r w:rsidRPr="00B30828">
        <w:rPr>
          <w:rFonts w:ascii="Arial" w:hAnsi="Arial" w:cs="Arial"/>
        </w:rPr>
        <w:t xml:space="preserve"> multiflora can be cultivated in various areas outside its natural ecological range (savanna). To this end, plant material (stem cuttings and layers) was collected at the Jean </w:t>
      </w:r>
      <w:r w:rsidR="00ED61D6" w:rsidRPr="00B30828">
        <w:rPr>
          <w:rFonts w:ascii="Arial" w:hAnsi="Arial" w:cs="Arial"/>
        </w:rPr>
        <w:t xml:space="preserve">LOROUGNON GUÉDÉ </w:t>
      </w:r>
      <w:r w:rsidRPr="00B30828">
        <w:rPr>
          <w:rFonts w:ascii="Arial" w:hAnsi="Arial" w:cs="Arial"/>
        </w:rPr>
        <w:t xml:space="preserve">University in </w:t>
      </w:r>
      <w:proofErr w:type="spellStart"/>
      <w:r w:rsidRPr="00B30828">
        <w:rPr>
          <w:rFonts w:ascii="Arial" w:hAnsi="Arial" w:cs="Arial"/>
        </w:rPr>
        <w:t>Daloa</w:t>
      </w:r>
      <w:proofErr w:type="spellEnd"/>
      <w:r w:rsidRPr="00B30828">
        <w:rPr>
          <w:rFonts w:ascii="Arial" w:hAnsi="Arial" w:cs="Arial"/>
        </w:rPr>
        <w:t xml:space="preserve"> (pre-forest zone). The results indicate that the survival rate, average number of suckers, sucker height, and average number of leaves significantly affect growth parameters and leaf yield. Indeed, in both types of vegetative propagation, the agronomic characteristics of the plants vary significantly. Plants propagated from layers yield better results than those propagated from cuttings.</w:t>
      </w:r>
    </w:p>
    <w:p w14:paraId="589EDA95" w14:textId="77777777" w:rsidR="00B30828" w:rsidRDefault="00B30828" w:rsidP="00441B6F">
      <w:pPr>
        <w:pStyle w:val="Body"/>
        <w:spacing w:after="0"/>
        <w:rPr>
          <w:rFonts w:ascii="Arial" w:hAnsi="Arial" w:cs="Arial"/>
          <w:lang w:val="fr-FR"/>
        </w:rPr>
      </w:pPr>
    </w:p>
    <w:p w14:paraId="76B7C9D7" w14:textId="46DF01E7" w:rsidR="00BB02BB" w:rsidRDefault="00BB02BB" w:rsidP="00BB02BB">
      <w:pPr>
        <w:pStyle w:val="Body"/>
        <w:spacing w:after="0"/>
        <w:rPr>
          <w:rFonts w:ascii="Arial" w:hAnsi="Arial" w:cs="Arial"/>
          <w:lang w:val="fr-FR"/>
        </w:rPr>
      </w:pPr>
    </w:p>
    <w:p w14:paraId="7458E085" w14:textId="77777777" w:rsidR="004B4307" w:rsidRPr="00403764" w:rsidRDefault="004B4307" w:rsidP="00BB02BB">
      <w:pPr>
        <w:pStyle w:val="Body"/>
        <w:spacing w:after="0"/>
        <w:rPr>
          <w:rFonts w:ascii="Arial" w:hAnsi="Arial" w:cs="Arial"/>
          <w:lang w:val="fr-FR"/>
        </w:rPr>
      </w:pPr>
    </w:p>
    <w:p w14:paraId="1E94224C" w14:textId="77777777" w:rsidR="00403764" w:rsidRPr="003D5742" w:rsidRDefault="00403764" w:rsidP="00441B6F">
      <w:pPr>
        <w:pStyle w:val="Body"/>
        <w:spacing w:after="0"/>
        <w:rPr>
          <w:rFonts w:ascii="Arial" w:hAnsi="Arial" w:cs="Arial"/>
          <w:lang w:val="fr-FR"/>
        </w:rPr>
      </w:pPr>
    </w:p>
    <w:p w14:paraId="095689A5" w14:textId="77777777" w:rsidR="00B01FCD" w:rsidRPr="003D5742" w:rsidRDefault="00B01FCD" w:rsidP="00441B6F">
      <w:pPr>
        <w:pStyle w:val="ReferHead"/>
        <w:spacing w:after="0"/>
        <w:jc w:val="both"/>
        <w:rPr>
          <w:rFonts w:ascii="Arial" w:hAnsi="Arial" w:cs="Arial"/>
          <w:lang w:val="fr-FR"/>
        </w:rPr>
      </w:pPr>
      <w:r w:rsidRPr="003D5742">
        <w:rPr>
          <w:rFonts w:ascii="Arial" w:hAnsi="Arial" w:cs="Arial"/>
          <w:lang w:val="fr-FR"/>
        </w:rPr>
        <w:t>References</w:t>
      </w:r>
    </w:p>
    <w:p w14:paraId="5CDE4AA2" w14:textId="77777777" w:rsidR="00D23AA6" w:rsidRPr="00D23AA6" w:rsidRDefault="00D23AA6" w:rsidP="00D23AA6">
      <w:pPr>
        <w:pStyle w:val="Body"/>
        <w:ind w:left="567" w:hanging="567"/>
        <w:rPr>
          <w:lang w:val="fr-FR"/>
        </w:rPr>
      </w:pPr>
      <w:proofErr w:type="spellStart"/>
      <w:r w:rsidRPr="00D23AA6">
        <w:rPr>
          <w:lang w:val="fr-FR"/>
        </w:rPr>
        <w:t>Akpavi</w:t>
      </w:r>
      <w:proofErr w:type="spellEnd"/>
      <w:r w:rsidRPr="00D23AA6">
        <w:rPr>
          <w:lang w:val="fr-FR"/>
        </w:rPr>
        <w:t xml:space="preserve"> S., Wala K., Gbogbo K. A., Odah K., </w:t>
      </w:r>
      <w:proofErr w:type="spellStart"/>
      <w:r w:rsidRPr="00D23AA6">
        <w:rPr>
          <w:lang w:val="fr-FR"/>
        </w:rPr>
        <w:t>Woegan</w:t>
      </w:r>
      <w:proofErr w:type="spellEnd"/>
      <w:r w:rsidRPr="00D23AA6">
        <w:rPr>
          <w:lang w:val="fr-FR"/>
        </w:rPr>
        <w:t xml:space="preserve"> Y. A, </w:t>
      </w:r>
      <w:proofErr w:type="spellStart"/>
      <w:r w:rsidRPr="00D23AA6">
        <w:rPr>
          <w:lang w:val="fr-FR"/>
        </w:rPr>
        <w:t>Batawila</w:t>
      </w:r>
      <w:proofErr w:type="spellEnd"/>
      <w:r w:rsidRPr="00D23AA6">
        <w:rPr>
          <w:lang w:val="fr-FR"/>
        </w:rPr>
        <w:t xml:space="preserve"> K., </w:t>
      </w:r>
      <w:proofErr w:type="spellStart"/>
      <w:r w:rsidRPr="00D23AA6">
        <w:rPr>
          <w:lang w:val="fr-FR"/>
        </w:rPr>
        <w:t>Dourma</w:t>
      </w:r>
      <w:proofErr w:type="spellEnd"/>
      <w:r w:rsidRPr="00D23AA6">
        <w:rPr>
          <w:lang w:val="fr-FR"/>
        </w:rPr>
        <w:t xml:space="preserve"> M., </w:t>
      </w:r>
      <w:proofErr w:type="spellStart"/>
      <w:r w:rsidRPr="00D23AA6">
        <w:rPr>
          <w:lang w:val="fr-FR"/>
        </w:rPr>
        <w:t>Pereki</w:t>
      </w:r>
      <w:proofErr w:type="spellEnd"/>
      <w:r w:rsidRPr="00D23AA6">
        <w:rPr>
          <w:lang w:val="fr-FR"/>
        </w:rPr>
        <w:t xml:space="preserve"> H., Butare I., De-Foucault B. &amp; </w:t>
      </w:r>
      <w:proofErr w:type="spellStart"/>
      <w:r w:rsidRPr="00D23AA6">
        <w:rPr>
          <w:lang w:val="fr-FR"/>
        </w:rPr>
        <w:t>Akpagana</w:t>
      </w:r>
      <w:proofErr w:type="spellEnd"/>
      <w:r w:rsidRPr="00D23AA6">
        <w:rPr>
          <w:lang w:val="fr-FR"/>
        </w:rPr>
        <w:t xml:space="preserve"> K. (2012). Spatial distribution of minor or </w:t>
      </w:r>
      <w:proofErr w:type="spellStart"/>
      <w:r w:rsidRPr="00D23AA6">
        <w:rPr>
          <w:lang w:val="fr-FR"/>
        </w:rPr>
        <w:t>endangered</w:t>
      </w:r>
      <w:proofErr w:type="spellEnd"/>
      <w:r w:rsidRPr="00D23AA6">
        <w:rPr>
          <w:lang w:val="fr-FR"/>
        </w:rPr>
        <w:t xml:space="preserve"> </w:t>
      </w:r>
      <w:proofErr w:type="spellStart"/>
      <w:r w:rsidRPr="00D23AA6">
        <w:rPr>
          <w:lang w:val="fr-FR"/>
        </w:rPr>
        <w:t>food</w:t>
      </w:r>
      <w:proofErr w:type="spellEnd"/>
      <w:r w:rsidRPr="00D23AA6">
        <w:rPr>
          <w:lang w:val="fr-FR"/>
        </w:rPr>
        <w:t xml:space="preserve"> plants in </w:t>
      </w:r>
      <w:proofErr w:type="gramStart"/>
      <w:r w:rsidRPr="00D23AA6">
        <w:rPr>
          <w:lang w:val="fr-FR"/>
        </w:rPr>
        <w:t>Togo:</w:t>
      </w:r>
      <w:proofErr w:type="gramEnd"/>
      <w:r w:rsidRPr="00D23AA6">
        <w:rPr>
          <w:lang w:val="fr-FR"/>
        </w:rPr>
        <w:t xml:space="preserve"> an </w:t>
      </w:r>
      <w:proofErr w:type="spellStart"/>
      <w:r w:rsidRPr="00D23AA6">
        <w:rPr>
          <w:lang w:val="fr-FR"/>
        </w:rPr>
        <w:t>indicator</w:t>
      </w:r>
      <w:proofErr w:type="spellEnd"/>
      <w:r w:rsidRPr="00D23AA6">
        <w:rPr>
          <w:lang w:val="fr-FR"/>
        </w:rPr>
        <w:t xml:space="preserve"> of the </w:t>
      </w:r>
      <w:proofErr w:type="spellStart"/>
      <w:r w:rsidRPr="00D23AA6">
        <w:rPr>
          <w:lang w:val="fr-FR"/>
        </w:rPr>
        <w:t>extent</w:t>
      </w:r>
      <w:proofErr w:type="spellEnd"/>
      <w:r w:rsidRPr="00D23AA6">
        <w:rPr>
          <w:lang w:val="fr-FR"/>
        </w:rPr>
        <w:t xml:space="preserve"> of </w:t>
      </w:r>
      <w:proofErr w:type="spellStart"/>
      <w:r w:rsidRPr="00D23AA6">
        <w:rPr>
          <w:lang w:val="fr-FR"/>
        </w:rPr>
        <w:t>their</w:t>
      </w:r>
      <w:proofErr w:type="spellEnd"/>
      <w:r w:rsidRPr="00D23AA6">
        <w:rPr>
          <w:lang w:val="fr-FR"/>
        </w:rPr>
        <w:t xml:space="preserve"> </w:t>
      </w:r>
      <w:proofErr w:type="spellStart"/>
      <w:r w:rsidRPr="00D23AA6">
        <w:rPr>
          <w:lang w:val="fr-FR"/>
        </w:rPr>
        <w:t>threat</w:t>
      </w:r>
      <w:proofErr w:type="spellEnd"/>
      <w:r w:rsidRPr="00D23AA6">
        <w:rPr>
          <w:lang w:val="fr-FR"/>
        </w:rPr>
        <w:t xml:space="preserve">. Acta </w:t>
      </w:r>
      <w:proofErr w:type="spellStart"/>
      <w:r w:rsidRPr="00D23AA6">
        <w:rPr>
          <w:lang w:val="fr-FR"/>
        </w:rPr>
        <w:t>Botanica</w:t>
      </w:r>
      <w:proofErr w:type="spellEnd"/>
      <w:r w:rsidRPr="00D23AA6">
        <w:rPr>
          <w:lang w:val="fr-FR"/>
        </w:rPr>
        <w:t xml:space="preserve"> Gallica, 159 (4) : 411-432.</w:t>
      </w:r>
    </w:p>
    <w:p w14:paraId="56E2090F" w14:textId="77777777" w:rsidR="00D23AA6" w:rsidRPr="00D23AA6" w:rsidRDefault="00D23AA6" w:rsidP="00D23AA6">
      <w:pPr>
        <w:pStyle w:val="Body"/>
        <w:ind w:left="567" w:hanging="567"/>
        <w:rPr>
          <w:lang w:val="fr-FR"/>
        </w:rPr>
      </w:pPr>
      <w:proofErr w:type="spellStart"/>
      <w:r w:rsidRPr="00D23AA6">
        <w:rPr>
          <w:lang w:val="fr-FR"/>
        </w:rPr>
        <w:t>Alui</w:t>
      </w:r>
      <w:proofErr w:type="spellEnd"/>
      <w:r w:rsidRPr="00D23AA6">
        <w:rPr>
          <w:lang w:val="fr-FR"/>
        </w:rPr>
        <w:t xml:space="preserve"> K. A., Yao-Kouamé A., Ballo K. C., Kouadio K. P., N’</w:t>
      </w:r>
      <w:proofErr w:type="spellStart"/>
      <w:r w:rsidRPr="00D23AA6">
        <w:rPr>
          <w:lang w:val="fr-FR"/>
        </w:rPr>
        <w:t>guessan</w:t>
      </w:r>
      <w:proofErr w:type="spellEnd"/>
      <w:r w:rsidRPr="00D23AA6">
        <w:rPr>
          <w:lang w:val="fr-FR"/>
        </w:rPr>
        <w:t xml:space="preserve"> K. A &amp; </w:t>
      </w:r>
      <w:proofErr w:type="spellStart"/>
      <w:r w:rsidRPr="00D23AA6">
        <w:rPr>
          <w:lang w:val="fr-FR"/>
        </w:rPr>
        <w:t>Nangah</w:t>
      </w:r>
      <w:proofErr w:type="spellEnd"/>
      <w:r w:rsidRPr="00D23AA6">
        <w:rPr>
          <w:lang w:val="fr-FR"/>
        </w:rPr>
        <w:t xml:space="preserve"> K. Y. (2011). </w:t>
      </w:r>
      <w:proofErr w:type="spellStart"/>
      <w:r w:rsidRPr="00D23AA6">
        <w:rPr>
          <w:lang w:val="fr-FR"/>
        </w:rPr>
        <w:t>Behavior</w:t>
      </w:r>
      <w:proofErr w:type="spellEnd"/>
      <w:r w:rsidRPr="00D23AA6">
        <w:rPr>
          <w:lang w:val="fr-FR"/>
        </w:rPr>
        <w:t xml:space="preserve"> of </w:t>
      </w:r>
      <w:proofErr w:type="spellStart"/>
      <w:r w:rsidRPr="00D23AA6">
        <w:rPr>
          <w:lang w:val="fr-FR"/>
        </w:rPr>
        <w:t>two</w:t>
      </w:r>
      <w:proofErr w:type="spellEnd"/>
      <w:r w:rsidRPr="00D23AA6">
        <w:rPr>
          <w:lang w:val="fr-FR"/>
        </w:rPr>
        <w:t xml:space="preserve"> </w:t>
      </w:r>
      <w:proofErr w:type="spellStart"/>
      <w:r w:rsidRPr="00D23AA6">
        <w:rPr>
          <w:lang w:val="fr-FR"/>
        </w:rPr>
        <w:t>morphoaypes</w:t>
      </w:r>
      <w:proofErr w:type="spellEnd"/>
      <w:r w:rsidRPr="00D23AA6">
        <w:rPr>
          <w:lang w:val="fr-FR"/>
        </w:rPr>
        <w:t xml:space="preserve">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xml:space="preserve"> (</w:t>
      </w:r>
      <w:proofErr w:type="spellStart"/>
      <w:r w:rsidRPr="00D23AA6">
        <w:rPr>
          <w:lang w:val="fr-FR"/>
        </w:rPr>
        <w:t>Verbcnaceae</w:t>
      </w:r>
      <w:proofErr w:type="spellEnd"/>
      <w:r w:rsidRPr="00D23AA6">
        <w:rPr>
          <w:lang w:val="fr-FR"/>
        </w:rPr>
        <w:t xml:space="preserve">) on </w:t>
      </w:r>
      <w:proofErr w:type="spellStart"/>
      <w:r w:rsidRPr="00D23AA6">
        <w:rPr>
          <w:lang w:val="fr-FR"/>
        </w:rPr>
        <w:t>Ferralsols</w:t>
      </w:r>
      <w:proofErr w:type="spellEnd"/>
      <w:r w:rsidRPr="00D23AA6">
        <w:rPr>
          <w:lang w:val="fr-FR"/>
        </w:rPr>
        <w:t xml:space="preserve"> of the Yamoussoukro </w:t>
      </w:r>
      <w:proofErr w:type="spellStart"/>
      <w:r w:rsidRPr="00D23AA6">
        <w:rPr>
          <w:lang w:val="fr-FR"/>
        </w:rPr>
        <w:t>region</w:t>
      </w:r>
      <w:proofErr w:type="spellEnd"/>
      <w:r w:rsidRPr="00D23AA6">
        <w:rPr>
          <w:lang w:val="fr-FR"/>
        </w:rPr>
        <w:t>, Côte d'Ivoire. Journal of Applied Biosciences, 38 : 2592-2601.</w:t>
      </w:r>
    </w:p>
    <w:p w14:paraId="388266FB" w14:textId="77777777" w:rsidR="00D23AA6" w:rsidRPr="00D23AA6" w:rsidRDefault="00D23AA6" w:rsidP="00D23AA6">
      <w:pPr>
        <w:pStyle w:val="Body"/>
        <w:ind w:left="567" w:hanging="567"/>
        <w:rPr>
          <w:lang w:val="fr-FR"/>
        </w:rPr>
      </w:pPr>
      <w:proofErr w:type="spellStart"/>
      <w:r w:rsidRPr="00D23AA6">
        <w:rPr>
          <w:lang w:val="fr-FR"/>
        </w:rPr>
        <w:lastRenderedPageBreak/>
        <w:t>Bécel</w:t>
      </w:r>
      <w:proofErr w:type="spellEnd"/>
      <w:r w:rsidRPr="00D23AA6">
        <w:rPr>
          <w:lang w:val="fr-FR"/>
        </w:rPr>
        <w:t xml:space="preserve"> C. (2010). Root </w:t>
      </w:r>
      <w:proofErr w:type="spellStart"/>
      <w:r w:rsidRPr="00D23AA6">
        <w:rPr>
          <w:lang w:val="fr-FR"/>
        </w:rPr>
        <w:t>growth</w:t>
      </w:r>
      <w:proofErr w:type="spellEnd"/>
      <w:r w:rsidRPr="00D23AA6">
        <w:rPr>
          <w:lang w:val="fr-FR"/>
        </w:rPr>
        <w:t xml:space="preserve"> in </w:t>
      </w:r>
      <w:proofErr w:type="spellStart"/>
      <w:r w:rsidRPr="00D23AA6">
        <w:rPr>
          <w:lang w:val="fr-FR"/>
        </w:rPr>
        <w:t>peach</w:t>
      </w:r>
      <w:proofErr w:type="spellEnd"/>
      <w:r w:rsidRPr="00D23AA6">
        <w:rPr>
          <w:lang w:val="fr-FR"/>
        </w:rPr>
        <w:t xml:space="preserve"> </w:t>
      </w:r>
      <w:proofErr w:type="spellStart"/>
      <w:r w:rsidRPr="00D23AA6">
        <w:rPr>
          <w:lang w:val="fr-FR"/>
        </w:rPr>
        <w:t>orchard</w:t>
      </w:r>
      <w:proofErr w:type="spellEnd"/>
      <w:r w:rsidRPr="00D23AA6">
        <w:rPr>
          <w:lang w:val="fr-FR"/>
        </w:rPr>
        <w:t xml:space="preserve"> - Influence of </w:t>
      </w:r>
      <w:proofErr w:type="spellStart"/>
      <w:r w:rsidRPr="00D23AA6">
        <w:rPr>
          <w:lang w:val="fr-FR"/>
        </w:rPr>
        <w:t>carbon</w:t>
      </w:r>
      <w:proofErr w:type="spellEnd"/>
      <w:r w:rsidRPr="00D23AA6">
        <w:rPr>
          <w:lang w:val="fr-FR"/>
        </w:rPr>
        <w:t xml:space="preserve"> </w:t>
      </w:r>
      <w:proofErr w:type="spellStart"/>
      <w:r w:rsidRPr="00D23AA6">
        <w:rPr>
          <w:lang w:val="fr-FR"/>
        </w:rPr>
        <w:t>assimilate</w:t>
      </w:r>
      <w:proofErr w:type="spellEnd"/>
      <w:r w:rsidRPr="00D23AA6">
        <w:rPr>
          <w:lang w:val="fr-FR"/>
        </w:rPr>
        <w:t xml:space="preserve"> </w:t>
      </w:r>
      <w:proofErr w:type="spellStart"/>
      <w:r w:rsidRPr="00D23AA6">
        <w:rPr>
          <w:lang w:val="fr-FR"/>
        </w:rPr>
        <w:t>availability</w:t>
      </w:r>
      <w:proofErr w:type="spellEnd"/>
      <w:r w:rsidRPr="00D23AA6">
        <w:rPr>
          <w:lang w:val="fr-FR"/>
        </w:rPr>
        <w:t xml:space="preserve"> and </w:t>
      </w:r>
      <w:proofErr w:type="spellStart"/>
      <w:r w:rsidRPr="00D23AA6">
        <w:rPr>
          <w:lang w:val="fr-FR"/>
        </w:rPr>
        <w:t>soil</w:t>
      </w:r>
      <w:proofErr w:type="spellEnd"/>
      <w:r w:rsidRPr="00D23AA6">
        <w:rPr>
          <w:lang w:val="fr-FR"/>
        </w:rPr>
        <w:t xml:space="preserve"> </w:t>
      </w:r>
      <w:proofErr w:type="spellStart"/>
      <w:r w:rsidRPr="00D23AA6">
        <w:rPr>
          <w:lang w:val="fr-FR"/>
        </w:rPr>
        <w:t>constraints</w:t>
      </w:r>
      <w:proofErr w:type="spellEnd"/>
      <w:r w:rsidRPr="00D23AA6">
        <w:rPr>
          <w:lang w:val="fr-FR"/>
        </w:rPr>
        <w:t xml:space="preserve">. THESIS </w:t>
      </w:r>
      <w:proofErr w:type="spellStart"/>
      <w:r w:rsidRPr="00D23AA6">
        <w:rPr>
          <w:lang w:val="fr-FR"/>
        </w:rPr>
        <w:t>presented</w:t>
      </w:r>
      <w:proofErr w:type="spellEnd"/>
      <w:r w:rsidRPr="00D23AA6">
        <w:rPr>
          <w:lang w:val="fr-FR"/>
        </w:rPr>
        <w:t xml:space="preserve"> to </w:t>
      </w:r>
      <w:proofErr w:type="spellStart"/>
      <w:r w:rsidRPr="00D23AA6">
        <w:rPr>
          <w:lang w:val="fr-FR"/>
        </w:rPr>
        <w:t>obtain</w:t>
      </w:r>
      <w:proofErr w:type="spellEnd"/>
      <w:r w:rsidRPr="00D23AA6">
        <w:rPr>
          <w:lang w:val="fr-FR"/>
        </w:rPr>
        <w:t xml:space="preserve"> the </w:t>
      </w:r>
      <w:proofErr w:type="spellStart"/>
      <w:r w:rsidRPr="00D23AA6">
        <w:rPr>
          <w:lang w:val="fr-FR"/>
        </w:rPr>
        <w:t>degree</w:t>
      </w:r>
      <w:proofErr w:type="spellEnd"/>
      <w:r w:rsidRPr="00D23AA6">
        <w:rPr>
          <w:lang w:val="fr-FR"/>
        </w:rPr>
        <w:t xml:space="preserve"> of </w:t>
      </w:r>
      <w:proofErr w:type="spellStart"/>
      <w:r w:rsidRPr="00D23AA6">
        <w:rPr>
          <w:lang w:val="fr-FR"/>
        </w:rPr>
        <w:t>Doctor</w:t>
      </w:r>
      <w:proofErr w:type="spellEnd"/>
      <w:r w:rsidRPr="00D23AA6">
        <w:rPr>
          <w:lang w:val="fr-FR"/>
        </w:rPr>
        <w:t xml:space="preserve"> of </w:t>
      </w:r>
      <w:proofErr w:type="spellStart"/>
      <w:r w:rsidRPr="00D23AA6">
        <w:rPr>
          <w:lang w:val="fr-FR"/>
        </w:rPr>
        <w:t>Agronomic</w:t>
      </w:r>
      <w:proofErr w:type="spellEnd"/>
      <w:r w:rsidRPr="00D23AA6">
        <w:rPr>
          <w:lang w:val="fr-FR"/>
        </w:rPr>
        <w:t xml:space="preserve"> Sciences of the </w:t>
      </w:r>
      <w:proofErr w:type="spellStart"/>
      <w:r w:rsidRPr="00D23AA6">
        <w:rPr>
          <w:lang w:val="fr-FR"/>
        </w:rPr>
        <w:t>University</w:t>
      </w:r>
      <w:proofErr w:type="spellEnd"/>
      <w:r w:rsidRPr="00D23AA6">
        <w:rPr>
          <w:lang w:val="fr-FR"/>
        </w:rPr>
        <w:t xml:space="preserve"> of Avignon and the Countries of Vaucluse, France, 139 p.</w:t>
      </w:r>
    </w:p>
    <w:p w14:paraId="7DB57F8D" w14:textId="77777777" w:rsidR="00D23AA6" w:rsidRPr="00D23AA6" w:rsidRDefault="00D23AA6" w:rsidP="00D23AA6">
      <w:pPr>
        <w:pStyle w:val="Body"/>
        <w:ind w:left="567" w:hanging="567"/>
        <w:rPr>
          <w:lang w:val="fr-FR"/>
        </w:rPr>
      </w:pPr>
      <w:r w:rsidRPr="00D23AA6">
        <w:rPr>
          <w:lang w:val="fr-FR"/>
        </w:rPr>
        <w:t xml:space="preserve">Belem B., Olsen J.S., Theilade I., Bellefontaine R., Guinko S., Lykke A.M., Diallo A. &amp; Boussim J.I. (2008). Identification of </w:t>
      </w:r>
      <w:proofErr w:type="spellStart"/>
      <w:r w:rsidRPr="00D23AA6">
        <w:rPr>
          <w:lang w:val="fr-FR"/>
        </w:rPr>
        <w:t>preferred</w:t>
      </w:r>
      <w:proofErr w:type="spellEnd"/>
      <w:r w:rsidRPr="00D23AA6">
        <w:rPr>
          <w:lang w:val="fr-FR"/>
        </w:rPr>
        <w:t xml:space="preserve"> non-</w:t>
      </w:r>
      <w:proofErr w:type="spellStart"/>
      <w:r w:rsidRPr="00D23AA6">
        <w:rPr>
          <w:lang w:val="fr-FR"/>
        </w:rPr>
        <w:t>forest</w:t>
      </w:r>
      <w:proofErr w:type="spellEnd"/>
      <w:r w:rsidRPr="00D23AA6">
        <w:rPr>
          <w:lang w:val="fr-FR"/>
        </w:rPr>
        <w:t xml:space="preserve"> </w:t>
      </w:r>
      <w:proofErr w:type="spellStart"/>
      <w:r w:rsidRPr="00D23AA6">
        <w:rPr>
          <w:lang w:val="fr-FR"/>
        </w:rPr>
        <w:t>trees</w:t>
      </w:r>
      <w:proofErr w:type="spellEnd"/>
      <w:r w:rsidRPr="00D23AA6">
        <w:rPr>
          <w:lang w:val="fr-FR"/>
        </w:rPr>
        <w:t xml:space="preserve"> of the populations of Sanmatenga (Burkina Faso). Wood and </w:t>
      </w:r>
      <w:proofErr w:type="spellStart"/>
      <w:r w:rsidRPr="00D23AA6">
        <w:rPr>
          <w:lang w:val="fr-FR"/>
        </w:rPr>
        <w:t>Forests</w:t>
      </w:r>
      <w:proofErr w:type="spellEnd"/>
      <w:r w:rsidRPr="00D23AA6">
        <w:rPr>
          <w:lang w:val="fr-FR"/>
        </w:rPr>
        <w:t xml:space="preserve"> of the </w:t>
      </w:r>
      <w:proofErr w:type="spellStart"/>
      <w:r w:rsidRPr="00D23AA6">
        <w:rPr>
          <w:lang w:val="fr-FR"/>
        </w:rPr>
        <w:t>Tropics</w:t>
      </w:r>
      <w:proofErr w:type="spellEnd"/>
      <w:r w:rsidRPr="00D23AA6">
        <w:rPr>
          <w:lang w:val="fr-FR"/>
        </w:rPr>
        <w:t>, 298 (4) : 53-64.</w:t>
      </w:r>
    </w:p>
    <w:p w14:paraId="36EB324B" w14:textId="77777777" w:rsidR="00D23AA6" w:rsidRPr="00D23AA6" w:rsidRDefault="00D23AA6" w:rsidP="00D23AA6">
      <w:pPr>
        <w:pStyle w:val="Body"/>
        <w:ind w:left="567" w:hanging="567"/>
        <w:rPr>
          <w:lang w:val="fr-FR"/>
        </w:rPr>
      </w:pPr>
      <w:r w:rsidRPr="00D23AA6">
        <w:rPr>
          <w:lang w:val="fr-FR"/>
        </w:rPr>
        <w:t xml:space="preserve">Bellefontaine R., </w:t>
      </w:r>
      <w:proofErr w:type="spellStart"/>
      <w:r w:rsidRPr="00D23AA6">
        <w:rPr>
          <w:lang w:val="fr-FR"/>
        </w:rPr>
        <w:t>Kechebar</w:t>
      </w:r>
      <w:proofErr w:type="spellEnd"/>
      <w:r w:rsidRPr="00D23AA6">
        <w:rPr>
          <w:lang w:val="fr-FR"/>
        </w:rPr>
        <w:t xml:space="preserve"> M.S.A. &amp; </w:t>
      </w:r>
      <w:proofErr w:type="spellStart"/>
      <w:r w:rsidRPr="00D23AA6">
        <w:rPr>
          <w:lang w:val="fr-FR"/>
        </w:rPr>
        <w:t>Rahmoune</w:t>
      </w:r>
      <w:proofErr w:type="spellEnd"/>
      <w:r w:rsidRPr="00D23AA6">
        <w:rPr>
          <w:lang w:val="fr-FR"/>
        </w:rPr>
        <w:t xml:space="preserve"> C. (2015). </w:t>
      </w:r>
      <w:proofErr w:type="spellStart"/>
      <w:r w:rsidRPr="00D23AA6">
        <w:rPr>
          <w:lang w:val="fr-FR"/>
        </w:rPr>
        <w:t>Approach</w:t>
      </w:r>
      <w:proofErr w:type="spellEnd"/>
      <w:r w:rsidRPr="00D23AA6">
        <w:rPr>
          <w:lang w:val="fr-FR"/>
        </w:rPr>
        <w:t xml:space="preserve"> to </w:t>
      </w:r>
      <w:proofErr w:type="spellStart"/>
      <w:r w:rsidRPr="00D23AA6">
        <w:rPr>
          <w:lang w:val="fr-FR"/>
        </w:rPr>
        <w:t>be</w:t>
      </w:r>
      <w:proofErr w:type="spellEnd"/>
      <w:r w:rsidRPr="00D23AA6">
        <w:rPr>
          <w:lang w:val="fr-FR"/>
        </w:rPr>
        <w:t xml:space="preserve"> </w:t>
      </w:r>
      <w:proofErr w:type="spellStart"/>
      <w:r w:rsidRPr="00D23AA6">
        <w:rPr>
          <w:lang w:val="fr-FR"/>
        </w:rPr>
        <w:t>adopted</w:t>
      </w:r>
      <w:proofErr w:type="spellEnd"/>
      <w:r w:rsidRPr="00D23AA6">
        <w:rPr>
          <w:lang w:val="fr-FR"/>
        </w:rPr>
        <w:t xml:space="preserve"> to </w:t>
      </w:r>
      <w:proofErr w:type="spellStart"/>
      <w:r w:rsidRPr="00D23AA6">
        <w:rPr>
          <w:lang w:val="fr-FR"/>
        </w:rPr>
        <w:t>preserve</w:t>
      </w:r>
      <w:proofErr w:type="spellEnd"/>
      <w:r w:rsidRPr="00D23AA6">
        <w:rPr>
          <w:lang w:val="fr-FR"/>
        </w:rPr>
        <w:t xml:space="preserve"> the </w:t>
      </w:r>
      <w:proofErr w:type="spellStart"/>
      <w:r w:rsidRPr="00D23AA6">
        <w:rPr>
          <w:lang w:val="fr-FR"/>
        </w:rPr>
        <w:t>genetic</w:t>
      </w:r>
      <w:proofErr w:type="spellEnd"/>
      <w:r w:rsidRPr="00D23AA6">
        <w:rPr>
          <w:lang w:val="fr-FR"/>
        </w:rPr>
        <w:t xml:space="preserve"> </w:t>
      </w:r>
      <w:proofErr w:type="spellStart"/>
      <w:r w:rsidRPr="00D23AA6">
        <w:rPr>
          <w:lang w:val="fr-FR"/>
        </w:rPr>
        <w:t>heritage</w:t>
      </w:r>
      <w:proofErr w:type="spellEnd"/>
      <w:r w:rsidRPr="00D23AA6">
        <w:rPr>
          <w:lang w:val="fr-FR"/>
        </w:rPr>
        <w:t xml:space="preserve"> of the Tindouf silver plant. Revue </w:t>
      </w:r>
      <w:proofErr w:type="spellStart"/>
      <w:r w:rsidRPr="00D23AA6">
        <w:rPr>
          <w:lang w:val="fr-FR"/>
        </w:rPr>
        <w:t>d’AgroEcologie</w:t>
      </w:r>
      <w:proofErr w:type="spellEnd"/>
      <w:r w:rsidRPr="00D23AA6">
        <w:rPr>
          <w:lang w:val="fr-FR"/>
        </w:rPr>
        <w:t>, 3 : 5-21.</w:t>
      </w:r>
    </w:p>
    <w:p w14:paraId="77F53AA3" w14:textId="77777777" w:rsidR="00D23AA6" w:rsidRPr="00D23AA6" w:rsidRDefault="00D23AA6" w:rsidP="00D23AA6">
      <w:pPr>
        <w:pStyle w:val="Body"/>
        <w:ind w:left="567" w:hanging="567"/>
        <w:rPr>
          <w:lang w:val="fr-FR"/>
        </w:rPr>
      </w:pPr>
      <w:r w:rsidRPr="00D23AA6">
        <w:rPr>
          <w:lang w:val="fr-FR"/>
        </w:rPr>
        <w:t xml:space="preserve">Bellefontaine R., Meunier Q., </w:t>
      </w:r>
      <w:proofErr w:type="spellStart"/>
      <w:r w:rsidRPr="00D23AA6">
        <w:rPr>
          <w:lang w:val="fr-FR"/>
        </w:rPr>
        <w:t>Mapongmetsem</w:t>
      </w:r>
      <w:proofErr w:type="spellEnd"/>
      <w:r w:rsidRPr="00D23AA6">
        <w:rPr>
          <w:lang w:val="fr-FR"/>
        </w:rPr>
        <w:t xml:space="preserve"> P.M., Morin A., Karim S &amp; </w:t>
      </w:r>
      <w:proofErr w:type="spellStart"/>
      <w:r w:rsidRPr="00D23AA6">
        <w:rPr>
          <w:lang w:val="fr-FR"/>
        </w:rPr>
        <w:t>Houngnon</w:t>
      </w:r>
      <w:proofErr w:type="spellEnd"/>
      <w:r w:rsidRPr="00D23AA6">
        <w:rPr>
          <w:lang w:val="fr-FR"/>
        </w:rPr>
        <w:t xml:space="preserve"> A. (2016). </w:t>
      </w:r>
      <w:proofErr w:type="spellStart"/>
      <w:r w:rsidRPr="00D23AA6">
        <w:rPr>
          <w:lang w:val="fr-FR"/>
        </w:rPr>
        <w:t>Advocate</w:t>
      </w:r>
      <w:proofErr w:type="spellEnd"/>
      <w:r w:rsidRPr="00D23AA6">
        <w:rPr>
          <w:lang w:val="fr-FR"/>
        </w:rPr>
        <w:t xml:space="preserve"> for </w:t>
      </w:r>
      <w:proofErr w:type="spellStart"/>
      <w:r w:rsidRPr="00D23AA6">
        <w:rPr>
          <w:lang w:val="fr-FR"/>
        </w:rPr>
        <w:t>branding</w:t>
      </w:r>
      <w:proofErr w:type="spellEnd"/>
      <w:r w:rsidRPr="00D23AA6">
        <w:rPr>
          <w:lang w:val="fr-FR"/>
        </w:rPr>
        <w:t xml:space="preserve"> to </w:t>
      </w:r>
      <w:proofErr w:type="spellStart"/>
      <w:r w:rsidRPr="00D23AA6">
        <w:rPr>
          <w:lang w:val="fr-FR"/>
        </w:rPr>
        <w:t>domesticate</w:t>
      </w:r>
      <w:proofErr w:type="spellEnd"/>
      <w:r w:rsidRPr="00D23AA6">
        <w:rPr>
          <w:lang w:val="fr-FR"/>
        </w:rPr>
        <w:t xml:space="preserve"> major </w:t>
      </w:r>
      <w:proofErr w:type="spellStart"/>
      <w:r w:rsidRPr="00D23AA6">
        <w:rPr>
          <w:lang w:val="fr-FR"/>
        </w:rPr>
        <w:t>African</w:t>
      </w:r>
      <w:proofErr w:type="spellEnd"/>
      <w:r w:rsidRPr="00D23AA6">
        <w:rPr>
          <w:lang w:val="fr-FR"/>
        </w:rPr>
        <w:t xml:space="preserve"> </w:t>
      </w:r>
      <w:proofErr w:type="spellStart"/>
      <w:r w:rsidRPr="00D23AA6">
        <w:rPr>
          <w:lang w:val="fr-FR"/>
        </w:rPr>
        <w:t>woody</w:t>
      </w:r>
      <w:proofErr w:type="spellEnd"/>
      <w:r w:rsidRPr="00D23AA6">
        <w:rPr>
          <w:lang w:val="fr-FR"/>
        </w:rPr>
        <w:t xml:space="preserve"> </w:t>
      </w:r>
      <w:proofErr w:type="spellStart"/>
      <w:r w:rsidRPr="00D23AA6">
        <w:rPr>
          <w:lang w:val="fr-FR"/>
        </w:rPr>
        <w:t>species</w:t>
      </w:r>
      <w:proofErr w:type="spellEnd"/>
      <w:r w:rsidRPr="00D23AA6">
        <w:rPr>
          <w:lang w:val="fr-FR"/>
        </w:rPr>
        <w:t>. Cirad, Montpellier (France), 204 p.</w:t>
      </w:r>
    </w:p>
    <w:p w14:paraId="15D785CA" w14:textId="77777777" w:rsidR="00D23AA6" w:rsidRPr="00D23AA6" w:rsidRDefault="00D23AA6" w:rsidP="00D23AA6">
      <w:pPr>
        <w:pStyle w:val="Body"/>
        <w:ind w:left="567" w:hanging="567"/>
        <w:rPr>
          <w:lang w:val="fr-FR"/>
        </w:rPr>
      </w:pPr>
      <w:r w:rsidRPr="00D23AA6">
        <w:rPr>
          <w:lang w:val="fr-FR"/>
        </w:rPr>
        <w:t xml:space="preserve">Bellefontaine R., Sabir M., Kokou K., Guinko S., Saadou M., </w:t>
      </w:r>
      <w:proofErr w:type="spellStart"/>
      <w:r w:rsidRPr="00D23AA6">
        <w:rPr>
          <w:lang w:val="fr-FR"/>
        </w:rPr>
        <w:t>Ichaou</w:t>
      </w:r>
      <w:proofErr w:type="spellEnd"/>
      <w:r w:rsidRPr="00D23AA6">
        <w:rPr>
          <w:lang w:val="fr-FR"/>
        </w:rPr>
        <w:t xml:space="preserve"> A., Hatem C., Bationo B.A., Karim S &amp; </w:t>
      </w:r>
      <w:proofErr w:type="spellStart"/>
      <w:r w:rsidRPr="00D23AA6">
        <w:rPr>
          <w:lang w:val="fr-FR"/>
        </w:rPr>
        <w:t>Dourma</w:t>
      </w:r>
      <w:proofErr w:type="spellEnd"/>
      <w:r w:rsidRPr="00D23AA6">
        <w:rPr>
          <w:lang w:val="fr-FR"/>
        </w:rPr>
        <w:t xml:space="preserve"> M. (2005). An argument for the </w:t>
      </w:r>
      <w:proofErr w:type="spellStart"/>
      <w:r w:rsidRPr="00D23AA6">
        <w:rPr>
          <w:lang w:val="fr-FR"/>
        </w:rPr>
        <w:t>study</w:t>
      </w:r>
      <w:proofErr w:type="spellEnd"/>
      <w:r w:rsidRPr="00D23AA6">
        <w:rPr>
          <w:lang w:val="fr-FR"/>
        </w:rPr>
        <w:t xml:space="preserve"> and use of </w:t>
      </w:r>
      <w:proofErr w:type="spellStart"/>
      <w:r w:rsidRPr="00D23AA6">
        <w:rPr>
          <w:lang w:val="fr-FR"/>
        </w:rPr>
        <w:t>marcots</w:t>
      </w:r>
      <w:proofErr w:type="spellEnd"/>
      <w:r w:rsidRPr="00D23AA6">
        <w:rPr>
          <w:lang w:val="fr-FR"/>
        </w:rPr>
        <w:t xml:space="preserve"> and drageons in countries </w:t>
      </w:r>
      <w:proofErr w:type="spellStart"/>
      <w:r w:rsidRPr="00D23AA6">
        <w:rPr>
          <w:lang w:val="fr-FR"/>
        </w:rPr>
        <w:t>with</w:t>
      </w:r>
      <w:proofErr w:type="spellEnd"/>
      <w:r w:rsidRPr="00D23AA6">
        <w:rPr>
          <w:lang w:val="fr-FR"/>
        </w:rPr>
        <w:t xml:space="preserve"> </w:t>
      </w:r>
      <w:proofErr w:type="spellStart"/>
      <w:r w:rsidRPr="00D23AA6">
        <w:rPr>
          <w:lang w:val="fr-FR"/>
        </w:rPr>
        <w:t>low</w:t>
      </w:r>
      <w:proofErr w:type="spellEnd"/>
      <w:r w:rsidRPr="00D23AA6">
        <w:rPr>
          <w:lang w:val="fr-FR"/>
        </w:rPr>
        <w:t xml:space="preserve"> </w:t>
      </w:r>
      <w:proofErr w:type="spellStart"/>
      <w:r w:rsidRPr="00D23AA6">
        <w:rPr>
          <w:lang w:val="fr-FR"/>
        </w:rPr>
        <w:t>linear</w:t>
      </w:r>
      <w:proofErr w:type="spellEnd"/>
      <w:r w:rsidRPr="00D23AA6">
        <w:rPr>
          <w:lang w:val="fr-FR"/>
        </w:rPr>
        <w:t xml:space="preserve"> cover. Drought, 16 (4) :</w:t>
      </w:r>
    </w:p>
    <w:p w14:paraId="0834528E" w14:textId="77777777" w:rsidR="00D23AA6" w:rsidRPr="00D23AA6" w:rsidRDefault="00D23AA6" w:rsidP="00D23AA6">
      <w:pPr>
        <w:pStyle w:val="Body"/>
        <w:ind w:left="567" w:hanging="567"/>
        <w:rPr>
          <w:lang w:val="fr-FR"/>
        </w:rPr>
      </w:pPr>
      <w:r w:rsidRPr="00D23AA6">
        <w:rPr>
          <w:lang w:val="fr-FR"/>
        </w:rPr>
        <w:t xml:space="preserve">Benoit F., Valentin A., Pelissier Y., </w:t>
      </w:r>
      <w:proofErr w:type="spellStart"/>
      <w:r w:rsidRPr="00D23AA6">
        <w:rPr>
          <w:lang w:val="fr-FR"/>
        </w:rPr>
        <w:t>Diafouka</w:t>
      </w:r>
      <w:proofErr w:type="spellEnd"/>
      <w:r w:rsidRPr="00D23AA6">
        <w:rPr>
          <w:lang w:val="fr-FR"/>
        </w:rPr>
        <w:t xml:space="preserve"> F., Marion C., Koné-Bamba D., Koné M., Mallie M., Yapo A. and J. M. Bastide. 1996. In vitro </w:t>
      </w:r>
      <w:proofErr w:type="spellStart"/>
      <w:r w:rsidRPr="00D23AA6">
        <w:rPr>
          <w:lang w:val="fr-FR"/>
        </w:rPr>
        <w:t>antimalarial</w:t>
      </w:r>
      <w:proofErr w:type="spellEnd"/>
      <w:r w:rsidRPr="00D23AA6">
        <w:rPr>
          <w:lang w:val="fr-FR"/>
        </w:rPr>
        <w:t xml:space="preserve"> </w:t>
      </w:r>
      <w:proofErr w:type="spellStart"/>
      <w:r w:rsidRPr="00D23AA6">
        <w:rPr>
          <w:lang w:val="fr-FR"/>
        </w:rPr>
        <w:t>activity</w:t>
      </w:r>
      <w:proofErr w:type="spellEnd"/>
      <w:r w:rsidRPr="00D23AA6">
        <w:rPr>
          <w:lang w:val="fr-FR"/>
        </w:rPr>
        <w:t xml:space="preserve"> of </w:t>
      </w:r>
      <w:proofErr w:type="spellStart"/>
      <w:r w:rsidRPr="00D23AA6">
        <w:rPr>
          <w:lang w:val="fr-FR"/>
        </w:rPr>
        <w:t>vegetal</w:t>
      </w:r>
      <w:proofErr w:type="spellEnd"/>
      <w:r w:rsidRPr="00D23AA6">
        <w:rPr>
          <w:lang w:val="fr-FR"/>
        </w:rPr>
        <w:t xml:space="preserve"> </w:t>
      </w:r>
      <w:proofErr w:type="spellStart"/>
      <w:r w:rsidRPr="00D23AA6">
        <w:rPr>
          <w:lang w:val="fr-FR"/>
        </w:rPr>
        <w:t>extracts</w:t>
      </w:r>
      <w:proofErr w:type="spellEnd"/>
      <w:r w:rsidRPr="00D23AA6">
        <w:rPr>
          <w:lang w:val="fr-FR"/>
        </w:rPr>
        <w:t xml:space="preserve"> </w:t>
      </w:r>
      <w:proofErr w:type="spellStart"/>
      <w:r w:rsidRPr="00D23AA6">
        <w:rPr>
          <w:lang w:val="fr-FR"/>
        </w:rPr>
        <w:t>used</w:t>
      </w:r>
      <w:proofErr w:type="spellEnd"/>
      <w:r w:rsidRPr="00D23AA6">
        <w:rPr>
          <w:lang w:val="fr-FR"/>
        </w:rPr>
        <w:t xml:space="preserve"> in West </w:t>
      </w:r>
      <w:proofErr w:type="spellStart"/>
      <w:r w:rsidRPr="00D23AA6">
        <w:rPr>
          <w:lang w:val="fr-FR"/>
        </w:rPr>
        <w:t>African</w:t>
      </w:r>
      <w:proofErr w:type="spellEnd"/>
      <w:r w:rsidRPr="00D23AA6">
        <w:rPr>
          <w:lang w:val="fr-FR"/>
        </w:rPr>
        <w:t xml:space="preserve"> </w:t>
      </w:r>
      <w:proofErr w:type="spellStart"/>
      <w:r w:rsidRPr="00D23AA6">
        <w:rPr>
          <w:lang w:val="fr-FR"/>
        </w:rPr>
        <w:t>traditional</w:t>
      </w:r>
      <w:proofErr w:type="spellEnd"/>
      <w:r w:rsidRPr="00D23AA6">
        <w:rPr>
          <w:lang w:val="fr-FR"/>
        </w:rPr>
        <w:t xml:space="preserve"> </w:t>
      </w:r>
      <w:proofErr w:type="spellStart"/>
      <w:r w:rsidRPr="00D23AA6">
        <w:rPr>
          <w:lang w:val="fr-FR"/>
        </w:rPr>
        <w:t>medicine</w:t>
      </w:r>
      <w:proofErr w:type="spellEnd"/>
      <w:r w:rsidRPr="00D23AA6">
        <w:rPr>
          <w:lang w:val="fr-FR"/>
        </w:rPr>
        <w:t xml:space="preserve">. Have. J. Trop. Med. </w:t>
      </w:r>
      <w:proofErr w:type="spellStart"/>
      <w:r w:rsidRPr="00D23AA6">
        <w:rPr>
          <w:lang w:val="fr-FR"/>
        </w:rPr>
        <w:t>Hyg</w:t>
      </w:r>
      <w:proofErr w:type="spellEnd"/>
      <w:r w:rsidRPr="00D23AA6">
        <w:rPr>
          <w:lang w:val="fr-FR"/>
        </w:rPr>
        <w:t>, 54 (1) : 67-71.</w:t>
      </w:r>
    </w:p>
    <w:p w14:paraId="5A4FBF97" w14:textId="77777777" w:rsidR="00D23AA6" w:rsidRPr="00D23AA6" w:rsidRDefault="00D23AA6" w:rsidP="00D23AA6">
      <w:pPr>
        <w:pStyle w:val="Body"/>
        <w:ind w:left="567" w:hanging="567"/>
        <w:rPr>
          <w:lang w:val="fr-FR"/>
        </w:rPr>
      </w:pPr>
      <w:r w:rsidRPr="00D23AA6">
        <w:rPr>
          <w:lang w:val="fr-FR"/>
        </w:rPr>
        <w:t xml:space="preserve">Diatta S., Kaboré-Zoungrana C. X. &amp; </w:t>
      </w:r>
      <w:proofErr w:type="spellStart"/>
      <w:r w:rsidRPr="00D23AA6">
        <w:rPr>
          <w:lang w:val="fr-FR"/>
        </w:rPr>
        <w:t>Banoin</w:t>
      </w:r>
      <w:proofErr w:type="spellEnd"/>
      <w:r w:rsidRPr="00D23AA6">
        <w:rPr>
          <w:lang w:val="fr-FR"/>
        </w:rPr>
        <w:t xml:space="preserve"> M. (2007). </w:t>
      </w:r>
      <w:proofErr w:type="spellStart"/>
      <w:r w:rsidRPr="00D23AA6">
        <w:rPr>
          <w:lang w:val="fr-FR"/>
        </w:rPr>
        <w:t>Possibilities</w:t>
      </w:r>
      <w:proofErr w:type="spellEnd"/>
      <w:r w:rsidRPr="00D23AA6">
        <w:rPr>
          <w:lang w:val="fr-FR"/>
        </w:rPr>
        <w:t xml:space="preserve"> of </w:t>
      </w:r>
      <w:proofErr w:type="spellStart"/>
      <w:r w:rsidRPr="00D23AA6">
        <w:rPr>
          <w:lang w:val="fr-FR"/>
        </w:rPr>
        <w:t>cutting</w:t>
      </w:r>
      <w:proofErr w:type="spellEnd"/>
      <w:r w:rsidRPr="00D23AA6">
        <w:rPr>
          <w:lang w:val="fr-FR"/>
        </w:rPr>
        <w:t xml:space="preserve"> Chez </w:t>
      </w:r>
      <w:proofErr w:type="spellStart"/>
      <w:r w:rsidRPr="00D23AA6">
        <w:rPr>
          <w:lang w:val="fr-FR"/>
        </w:rPr>
        <w:t>Maerua</w:t>
      </w:r>
      <w:proofErr w:type="spellEnd"/>
      <w:r w:rsidRPr="00D23AA6">
        <w:rPr>
          <w:lang w:val="fr-FR"/>
        </w:rPr>
        <w:t xml:space="preserve"> crassifolia </w:t>
      </w:r>
      <w:proofErr w:type="spellStart"/>
      <w:r w:rsidRPr="00D23AA6">
        <w:rPr>
          <w:lang w:val="fr-FR"/>
        </w:rPr>
        <w:t>Forssk</w:t>
      </w:r>
      <w:proofErr w:type="spellEnd"/>
      <w:r w:rsidRPr="00D23AA6">
        <w:rPr>
          <w:lang w:val="fr-FR"/>
        </w:rPr>
        <w:t xml:space="preserve">., </w:t>
      </w:r>
      <w:proofErr w:type="spellStart"/>
      <w:r w:rsidRPr="00D23AA6">
        <w:rPr>
          <w:lang w:val="fr-FR"/>
        </w:rPr>
        <w:t>Capparaceae</w:t>
      </w:r>
      <w:proofErr w:type="spellEnd"/>
      <w:r w:rsidRPr="00D23AA6">
        <w:rPr>
          <w:lang w:val="fr-FR"/>
        </w:rPr>
        <w:t xml:space="preserve">, a </w:t>
      </w:r>
      <w:proofErr w:type="spellStart"/>
      <w:r w:rsidRPr="00D23AA6">
        <w:rPr>
          <w:lang w:val="fr-FR"/>
        </w:rPr>
        <w:t>Sahelian</w:t>
      </w:r>
      <w:proofErr w:type="spellEnd"/>
      <w:r w:rsidRPr="00D23AA6">
        <w:rPr>
          <w:lang w:val="fr-FR"/>
        </w:rPr>
        <w:t xml:space="preserve"> </w:t>
      </w:r>
      <w:proofErr w:type="spellStart"/>
      <w:r w:rsidRPr="00D23AA6">
        <w:rPr>
          <w:lang w:val="fr-FR"/>
        </w:rPr>
        <w:t>lineage</w:t>
      </w:r>
      <w:proofErr w:type="spellEnd"/>
      <w:r w:rsidRPr="00D23AA6">
        <w:rPr>
          <w:lang w:val="fr-FR"/>
        </w:rPr>
        <w:t xml:space="preserve"> </w:t>
      </w:r>
      <w:proofErr w:type="spellStart"/>
      <w:r w:rsidRPr="00D23AA6">
        <w:rPr>
          <w:lang w:val="fr-FR"/>
        </w:rPr>
        <w:t>forager</w:t>
      </w:r>
      <w:proofErr w:type="spellEnd"/>
      <w:r w:rsidRPr="00D23AA6">
        <w:rPr>
          <w:lang w:val="fr-FR"/>
        </w:rPr>
        <w:t xml:space="preserve">, </w:t>
      </w:r>
      <w:proofErr w:type="spellStart"/>
      <w:r w:rsidRPr="00D23AA6">
        <w:rPr>
          <w:lang w:val="fr-FR"/>
        </w:rPr>
        <w:t>Africa</w:t>
      </w:r>
      <w:proofErr w:type="spellEnd"/>
      <w:r w:rsidRPr="00D23AA6">
        <w:rPr>
          <w:lang w:val="fr-FR"/>
        </w:rPr>
        <w:t xml:space="preserve"> Science, 03 (2</w:t>
      </w:r>
      <w:proofErr w:type="gramStart"/>
      <w:r w:rsidRPr="00D23AA6">
        <w:rPr>
          <w:lang w:val="fr-FR"/>
        </w:rPr>
        <w:t>):</w:t>
      </w:r>
      <w:proofErr w:type="gramEnd"/>
      <w:r w:rsidRPr="00D23AA6">
        <w:rPr>
          <w:lang w:val="fr-FR"/>
        </w:rPr>
        <w:t xml:space="preserve"> 271-288.</w:t>
      </w:r>
    </w:p>
    <w:p w14:paraId="4075F1ED" w14:textId="77777777" w:rsidR="00D23AA6" w:rsidRPr="00D23AA6" w:rsidRDefault="00D23AA6" w:rsidP="00D23AA6">
      <w:pPr>
        <w:pStyle w:val="Body"/>
        <w:ind w:left="567" w:hanging="567"/>
        <w:rPr>
          <w:lang w:val="fr-FR"/>
        </w:rPr>
      </w:pPr>
      <w:r w:rsidRPr="00D23AA6">
        <w:rPr>
          <w:lang w:val="fr-FR"/>
        </w:rPr>
        <w:t xml:space="preserve">Diomandé M., Kouamé K.B. &amp; Koko A.C. (2017). </w:t>
      </w:r>
      <w:proofErr w:type="spellStart"/>
      <w:r w:rsidRPr="00D23AA6">
        <w:rPr>
          <w:lang w:val="fr-FR"/>
        </w:rPr>
        <w:t>Comparison</w:t>
      </w:r>
      <w:proofErr w:type="spellEnd"/>
      <w:r w:rsidRPr="00D23AA6">
        <w:rPr>
          <w:lang w:val="fr-FR"/>
        </w:rPr>
        <w:t xml:space="preserve"> of </w:t>
      </w:r>
      <w:proofErr w:type="spellStart"/>
      <w:r w:rsidRPr="00D23AA6">
        <w:rPr>
          <w:lang w:val="fr-FR"/>
        </w:rPr>
        <w:t>chemical</w:t>
      </w:r>
      <w:proofErr w:type="spellEnd"/>
      <w:r w:rsidRPr="00D23AA6">
        <w:rPr>
          <w:lang w:val="fr-FR"/>
        </w:rPr>
        <w:t xml:space="preserve"> </w:t>
      </w:r>
      <w:proofErr w:type="spellStart"/>
      <w:r w:rsidRPr="00D23AA6">
        <w:rPr>
          <w:lang w:val="fr-FR"/>
        </w:rPr>
        <w:t>properties</w:t>
      </w:r>
      <w:proofErr w:type="spellEnd"/>
      <w:r w:rsidRPr="00D23AA6">
        <w:rPr>
          <w:lang w:val="fr-FR"/>
        </w:rPr>
        <w:t xml:space="preserve"> of </w:t>
      </w:r>
      <w:proofErr w:type="spellStart"/>
      <w:r w:rsidRPr="00D23AA6">
        <w:rPr>
          <w:lang w:val="fr-FR"/>
        </w:rPr>
        <w:t>peanut</w:t>
      </w:r>
      <w:proofErr w:type="spellEnd"/>
      <w:r w:rsidRPr="00D23AA6">
        <w:rPr>
          <w:lang w:val="fr-FR"/>
        </w:rPr>
        <w:t xml:space="preserve"> and cashew </w:t>
      </w:r>
      <w:proofErr w:type="spellStart"/>
      <w:r w:rsidRPr="00D23AA6">
        <w:rPr>
          <w:lang w:val="fr-FR"/>
        </w:rPr>
        <w:t>nut</w:t>
      </w:r>
      <w:proofErr w:type="spellEnd"/>
      <w:r w:rsidRPr="00D23AA6">
        <w:rPr>
          <w:lang w:val="fr-FR"/>
        </w:rPr>
        <w:t xml:space="preserve"> </w:t>
      </w:r>
      <w:proofErr w:type="spellStart"/>
      <w:r w:rsidRPr="00D23AA6">
        <w:rPr>
          <w:lang w:val="fr-FR"/>
        </w:rPr>
        <w:t>oil</w:t>
      </w:r>
      <w:proofErr w:type="spellEnd"/>
      <w:r w:rsidRPr="00D23AA6">
        <w:rPr>
          <w:lang w:val="fr-FR"/>
        </w:rPr>
        <w:t xml:space="preserve"> and </w:t>
      </w:r>
      <w:proofErr w:type="spellStart"/>
      <w:r w:rsidRPr="00D23AA6">
        <w:rPr>
          <w:lang w:val="fr-FR"/>
        </w:rPr>
        <w:t>meal</w:t>
      </w:r>
      <w:proofErr w:type="spellEnd"/>
      <w:r w:rsidRPr="00D23AA6">
        <w:rPr>
          <w:lang w:val="fr-FR"/>
        </w:rPr>
        <w:t xml:space="preserve"> on the </w:t>
      </w:r>
      <w:proofErr w:type="spellStart"/>
      <w:r w:rsidRPr="00D23AA6">
        <w:rPr>
          <w:lang w:val="fr-FR"/>
        </w:rPr>
        <w:t>market</w:t>
      </w:r>
      <w:proofErr w:type="spellEnd"/>
      <w:r w:rsidRPr="00D23AA6">
        <w:rPr>
          <w:lang w:val="fr-FR"/>
        </w:rPr>
        <w:t xml:space="preserve"> of Daloa, Côte d’Ivoire. Engineering and Applied Sciences, 4 (11) : 28-32.</w:t>
      </w:r>
    </w:p>
    <w:p w14:paraId="07CEE46C" w14:textId="77777777" w:rsidR="00D23AA6" w:rsidRPr="00D23AA6" w:rsidRDefault="00D23AA6" w:rsidP="00D23AA6">
      <w:pPr>
        <w:pStyle w:val="Body"/>
        <w:ind w:left="567" w:hanging="567"/>
        <w:rPr>
          <w:lang w:val="fr-FR"/>
        </w:rPr>
      </w:pPr>
      <w:r w:rsidRPr="00D23AA6">
        <w:rPr>
          <w:lang w:val="fr-FR"/>
        </w:rPr>
        <w:t xml:space="preserve">Meunier Q. M. Arbonnier &amp; Morin A. (2008). </w:t>
      </w:r>
      <w:proofErr w:type="spellStart"/>
      <w:r w:rsidRPr="00D23AA6">
        <w:rPr>
          <w:lang w:val="fr-FR"/>
        </w:rPr>
        <w:t>Trees</w:t>
      </w:r>
      <w:proofErr w:type="spellEnd"/>
      <w:r w:rsidRPr="00D23AA6">
        <w:rPr>
          <w:lang w:val="fr-FR"/>
        </w:rPr>
        <w:t xml:space="preserve">, </w:t>
      </w:r>
      <w:proofErr w:type="spellStart"/>
      <w:r w:rsidRPr="00D23AA6">
        <w:rPr>
          <w:lang w:val="fr-FR"/>
        </w:rPr>
        <w:t>shrubs</w:t>
      </w:r>
      <w:proofErr w:type="spellEnd"/>
      <w:r w:rsidRPr="00D23AA6">
        <w:rPr>
          <w:lang w:val="fr-FR"/>
        </w:rPr>
        <w:t xml:space="preserve"> and </w:t>
      </w:r>
      <w:proofErr w:type="spellStart"/>
      <w:r w:rsidRPr="00D23AA6">
        <w:rPr>
          <w:lang w:val="fr-FR"/>
        </w:rPr>
        <w:t>climbers</w:t>
      </w:r>
      <w:proofErr w:type="spellEnd"/>
      <w:r w:rsidRPr="00D23AA6">
        <w:rPr>
          <w:lang w:val="fr-FR"/>
        </w:rPr>
        <w:t xml:space="preserve"> </w:t>
      </w:r>
      <w:proofErr w:type="spellStart"/>
      <w:r w:rsidRPr="00D23AA6">
        <w:rPr>
          <w:lang w:val="fr-FR"/>
        </w:rPr>
        <w:t>valued</w:t>
      </w:r>
      <w:proofErr w:type="spellEnd"/>
      <w:r w:rsidRPr="00D23AA6">
        <w:rPr>
          <w:lang w:val="fr-FR"/>
        </w:rPr>
        <w:t xml:space="preserve"> by rural </w:t>
      </w:r>
      <w:proofErr w:type="spellStart"/>
      <w:r w:rsidRPr="00D23AA6">
        <w:rPr>
          <w:lang w:val="fr-FR"/>
        </w:rPr>
        <w:t>communities</w:t>
      </w:r>
      <w:proofErr w:type="spellEnd"/>
      <w:r w:rsidRPr="00D23AA6">
        <w:rPr>
          <w:lang w:val="fr-FR"/>
        </w:rPr>
        <w:t xml:space="preserve"> in Western Uganda. </w:t>
      </w:r>
      <w:proofErr w:type="spellStart"/>
      <w:r w:rsidRPr="00D23AA6">
        <w:rPr>
          <w:lang w:val="fr-FR"/>
        </w:rPr>
        <w:t>Utilization</w:t>
      </w:r>
      <w:proofErr w:type="spellEnd"/>
      <w:r w:rsidRPr="00D23AA6">
        <w:rPr>
          <w:lang w:val="fr-FR"/>
        </w:rPr>
        <w:t xml:space="preserve"> and propagation </w:t>
      </w:r>
      <w:proofErr w:type="spellStart"/>
      <w:r w:rsidRPr="00D23AA6">
        <w:rPr>
          <w:lang w:val="fr-FR"/>
        </w:rPr>
        <w:t>potential</w:t>
      </w:r>
      <w:proofErr w:type="spellEnd"/>
      <w:r w:rsidRPr="00D23AA6">
        <w:rPr>
          <w:lang w:val="fr-FR"/>
        </w:rPr>
        <w:t xml:space="preserve">. French </w:t>
      </w:r>
      <w:proofErr w:type="spellStart"/>
      <w:r w:rsidRPr="00D23AA6">
        <w:rPr>
          <w:lang w:val="fr-FR"/>
        </w:rPr>
        <w:t>Embassy</w:t>
      </w:r>
      <w:proofErr w:type="spellEnd"/>
      <w:r w:rsidRPr="00D23AA6">
        <w:rPr>
          <w:lang w:val="fr-FR"/>
        </w:rPr>
        <w:t xml:space="preserve"> in Uganda and Cirad, Montpellier, France (Ed.), 106 p.</w:t>
      </w:r>
    </w:p>
    <w:p w14:paraId="271DB61D" w14:textId="77777777" w:rsidR="00D23AA6" w:rsidRPr="00D23AA6" w:rsidRDefault="00D23AA6" w:rsidP="00D23AA6">
      <w:pPr>
        <w:pStyle w:val="Body"/>
        <w:ind w:left="567" w:hanging="567"/>
        <w:rPr>
          <w:lang w:val="fr-FR"/>
        </w:rPr>
      </w:pPr>
      <w:proofErr w:type="spellStart"/>
      <w:r w:rsidRPr="00D23AA6">
        <w:rPr>
          <w:lang w:val="fr-FR"/>
        </w:rPr>
        <w:t>Mguis</w:t>
      </w:r>
      <w:proofErr w:type="spellEnd"/>
      <w:r w:rsidRPr="00D23AA6">
        <w:rPr>
          <w:lang w:val="fr-FR"/>
        </w:rPr>
        <w:t xml:space="preserve"> K., </w:t>
      </w:r>
      <w:proofErr w:type="spellStart"/>
      <w:r w:rsidRPr="00D23AA6">
        <w:rPr>
          <w:lang w:val="fr-FR"/>
        </w:rPr>
        <w:t>Ksontini</w:t>
      </w:r>
      <w:proofErr w:type="spellEnd"/>
      <w:r w:rsidRPr="00D23AA6">
        <w:rPr>
          <w:lang w:val="fr-FR"/>
        </w:rPr>
        <w:t xml:space="preserve"> M. &amp; </w:t>
      </w:r>
      <w:proofErr w:type="spellStart"/>
      <w:r w:rsidRPr="00D23AA6">
        <w:rPr>
          <w:lang w:val="fr-FR"/>
        </w:rPr>
        <w:t>Rejeb</w:t>
      </w:r>
      <w:proofErr w:type="spellEnd"/>
      <w:r w:rsidRPr="00D23AA6">
        <w:rPr>
          <w:lang w:val="fr-FR"/>
        </w:rPr>
        <w:t xml:space="preserve"> M. N. (2005). Study of the root system of </w:t>
      </w:r>
      <w:proofErr w:type="spellStart"/>
      <w:r w:rsidRPr="00D23AA6">
        <w:rPr>
          <w:lang w:val="fr-FR"/>
        </w:rPr>
        <w:t>young</w:t>
      </w:r>
      <w:proofErr w:type="spellEnd"/>
      <w:r w:rsidRPr="00D23AA6">
        <w:rPr>
          <w:lang w:val="fr-FR"/>
        </w:rPr>
        <w:t xml:space="preserve"> </w:t>
      </w:r>
      <w:proofErr w:type="spellStart"/>
      <w:r w:rsidRPr="00D23AA6">
        <w:rPr>
          <w:lang w:val="fr-FR"/>
        </w:rPr>
        <w:t>seedlings</w:t>
      </w:r>
      <w:proofErr w:type="spellEnd"/>
      <w:r w:rsidRPr="00D23AA6">
        <w:rPr>
          <w:lang w:val="fr-FR"/>
        </w:rPr>
        <w:t xml:space="preserve"> of Quercus suber L. (Cork </w:t>
      </w:r>
      <w:proofErr w:type="spellStart"/>
      <w:r w:rsidRPr="00D23AA6">
        <w:rPr>
          <w:lang w:val="fr-FR"/>
        </w:rPr>
        <w:t>Oak</w:t>
      </w:r>
      <w:proofErr w:type="spellEnd"/>
      <w:r w:rsidRPr="00D23AA6">
        <w:rPr>
          <w:lang w:val="fr-FR"/>
        </w:rPr>
        <w:t xml:space="preserve">) </w:t>
      </w:r>
      <w:proofErr w:type="spellStart"/>
      <w:r w:rsidRPr="00D23AA6">
        <w:rPr>
          <w:lang w:val="fr-FR"/>
        </w:rPr>
        <w:t>under</w:t>
      </w:r>
      <w:proofErr w:type="spellEnd"/>
      <w:r w:rsidRPr="00D23AA6">
        <w:rPr>
          <w:lang w:val="fr-FR"/>
        </w:rPr>
        <w:t xml:space="preserve"> semi-</w:t>
      </w:r>
      <w:proofErr w:type="spellStart"/>
      <w:r w:rsidRPr="00D23AA6">
        <w:rPr>
          <w:lang w:val="fr-FR"/>
        </w:rPr>
        <w:t>controlled</w:t>
      </w:r>
      <w:proofErr w:type="spellEnd"/>
      <w:r w:rsidRPr="00D23AA6">
        <w:rPr>
          <w:lang w:val="fr-FR"/>
        </w:rPr>
        <w:t xml:space="preserve"> conditions. The </w:t>
      </w:r>
      <w:proofErr w:type="spellStart"/>
      <w:r w:rsidRPr="00D23AA6">
        <w:rPr>
          <w:lang w:val="fr-FR"/>
        </w:rPr>
        <w:t>Annals</w:t>
      </w:r>
      <w:proofErr w:type="spellEnd"/>
      <w:r w:rsidRPr="00D23AA6">
        <w:rPr>
          <w:lang w:val="fr-FR"/>
        </w:rPr>
        <w:t xml:space="preserve"> of the INRGREF, </w:t>
      </w:r>
      <w:proofErr w:type="spellStart"/>
      <w:r w:rsidRPr="00D23AA6">
        <w:rPr>
          <w:lang w:val="fr-FR"/>
        </w:rPr>
        <w:t>special</w:t>
      </w:r>
      <w:proofErr w:type="spellEnd"/>
      <w:r w:rsidRPr="00D23AA6">
        <w:rPr>
          <w:lang w:val="fr-FR"/>
        </w:rPr>
        <w:t xml:space="preserve"> issue, </w:t>
      </w:r>
      <w:proofErr w:type="gramStart"/>
      <w:r w:rsidRPr="00D23AA6">
        <w:rPr>
          <w:lang w:val="fr-FR"/>
        </w:rPr>
        <w:t>7:</w:t>
      </w:r>
      <w:proofErr w:type="gramEnd"/>
      <w:r w:rsidRPr="00D23AA6">
        <w:rPr>
          <w:lang w:val="fr-FR"/>
        </w:rPr>
        <w:t xml:space="preserve"> 139-152.</w:t>
      </w:r>
    </w:p>
    <w:p w14:paraId="39E036D3" w14:textId="77777777" w:rsidR="00D23AA6" w:rsidRPr="00D23AA6" w:rsidRDefault="00D23AA6" w:rsidP="00D23AA6">
      <w:pPr>
        <w:pStyle w:val="Body"/>
        <w:ind w:left="567" w:hanging="567"/>
        <w:rPr>
          <w:lang w:val="fr-FR"/>
        </w:rPr>
      </w:pPr>
      <w:proofErr w:type="spellStart"/>
      <w:r w:rsidRPr="00D23AA6">
        <w:rPr>
          <w:lang w:val="fr-FR"/>
        </w:rPr>
        <w:t>Mwangui</w:t>
      </w:r>
      <w:proofErr w:type="spellEnd"/>
      <w:r w:rsidRPr="00D23AA6">
        <w:rPr>
          <w:lang w:val="fr-FR"/>
        </w:rPr>
        <w:t xml:space="preserve"> J. M., Addae Mensah I., Muriuki G., Munav R. &amp; Lwande W. (1993). The </w:t>
      </w:r>
      <w:proofErr w:type="spellStart"/>
      <w:r w:rsidRPr="00D23AA6">
        <w:rPr>
          <w:lang w:val="fr-FR"/>
        </w:rPr>
        <w:t>potential</w:t>
      </w:r>
      <w:proofErr w:type="spellEnd"/>
      <w:r w:rsidRPr="00D23AA6">
        <w:rPr>
          <w:lang w:val="fr-FR"/>
        </w:rPr>
        <w:t xml:space="preserve"> for </w:t>
      </w:r>
      <w:proofErr w:type="spellStart"/>
      <w:r w:rsidRPr="00D23AA6">
        <w:rPr>
          <w:lang w:val="fr-FR"/>
        </w:rPr>
        <w:t>commercialization</w:t>
      </w:r>
      <w:proofErr w:type="spellEnd"/>
      <w:r w:rsidRPr="00D23AA6">
        <w:rPr>
          <w:lang w:val="fr-FR"/>
        </w:rPr>
        <w:t xml:space="preserve"> of </w:t>
      </w:r>
      <w:proofErr w:type="spellStart"/>
      <w:r w:rsidRPr="00D23AA6">
        <w:rPr>
          <w:lang w:val="fr-FR"/>
        </w:rPr>
        <w:t>threc</w:t>
      </w:r>
      <w:proofErr w:type="spellEnd"/>
      <w:r w:rsidRPr="00D23AA6">
        <w:rPr>
          <w:lang w:val="fr-FR"/>
        </w:rPr>
        <w:t xml:space="preserve"> </w:t>
      </w:r>
      <w:proofErr w:type="spellStart"/>
      <w:r w:rsidRPr="00D23AA6">
        <w:rPr>
          <w:lang w:val="fr-FR"/>
        </w:rPr>
        <w:t>African</w:t>
      </w:r>
      <w:proofErr w:type="spellEnd"/>
      <w:r w:rsidRPr="00D23AA6">
        <w:rPr>
          <w:lang w:val="fr-FR"/>
        </w:rPr>
        <w:t xml:space="preserve"> </w:t>
      </w:r>
      <w:proofErr w:type="spellStart"/>
      <w:r w:rsidRPr="00D23AA6">
        <w:rPr>
          <w:lang w:val="fr-FR"/>
        </w:rPr>
        <w:t>Lippia</w:t>
      </w:r>
      <w:proofErr w:type="spellEnd"/>
      <w:r w:rsidRPr="00D23AA6">
        <w:rPr>
          <w:lang w:val="fr-FR"/>
        </w:rPr>
        <w:t xml:space="preserve"> </w:t>
      </w:r>
      <w:proofErr w:type="spellStart"/>
      <w:r w:rsidRPr="00D23AA6">
        <w:rPr>
          <w:lang w:val="fr-FR"/>
        </w:rPr>
        <w:t>species</w:t>
      </w:r>
      <w:proofErr w:type="spellEnd"/>
      <w:r w:rsidRPr="00D23AA6">
        <w:rPr>
          <w:lang w:val="fr-FR"/>
        </w:rPr>
        <w:t xml:space="preserve"> as sources of essential </w:t>
      </w:r>
      <w:proofErr w:type="spellStart"/>
      <w:r w:rsidRPr="00D23AA6">
        <w:rPr>
          <w:lang w:val="fr-FR"/>
        </w:rPr>
        <w:t>oils</w:t>
      </w:r>
      <w:proofErr w:type="spellEnd"/>
      <w:r w:rsidRPr="00D23AA6">
        <w:rPr>
          <w:lang w:val="fr-FR"/>
        </w:rPr>
        <w:t xml:space="preserve"> for </w:t>
      </w:r>
      <w:proofErr w:type="spellStart"/>
      <w:r w:rsidRPr="00D23AA6">
        <w:rPr>
          <w:lang w:val="fr-FR"/>
        </w:rPr>
        <w:t>perfumery</w:t>
      </w:r>
      <w:proofErr w:type="spellEnd"/>
      <w:r w:rsidRPr="00D23AA6">
        <w:rPr>
          <w:lang w:val="fr-FR"/>
        </w:rPr>
        <w:t xml:space="preserve"> and </w:t>
      </w:r>
      <w:proofErr w:type="spellStart"/>
      <w:r w:rsidRPr="00D23AA6">
        <w:rPr>
          <w:lang w:val="fr-FR"/>
        </w:rPr>
        <w:t>medicinal</w:t>
      </w:r>
      <w:proofErr w:type="spellEnd"/>
      <w:r w:rsidRPr="00D23AA6">
        <w:rPr>
          <w:lang w:val="fr-FR"/>
        </w:rPr>
        <w:t xml:space="preserve"> </w:t>
      </w:r>
      <w:proofErr w:type="spellStart"/>
      <w:r w:rsidRPr="00D23AA6">
        <w:rPr>
          <w:lang w:val="fr-FR"/>
        </w:rPr>
        <w:t>purposes</w:t>
      </w:r>
      <w:proofErr w:type="spellEnd"/>
      <w:r w:rsidRPr="00D23AA6">
        <w:rPr>
          <w:lang w:val="fr-FR"/>
        </w:rPr>
        <w:t xml:space="preserve">. </w:t>
      </w:r>
      <w:proofErr w:type="spellStart"/>
      <w:r w:rsidRPr="00D23AA6">
        <w:rPr>
          <w:lang w:val="fr-FR"/>
        </w:rPr>
        <w:t>Proceedings</w:t>
      </w:r>
      <w:proofErr w:type="spellEnd"/>
      <w:r w:rsidRPr="00D23AA6">
        <w:rPr>
          <w:lang w:val="fr-FR"/>
        </w:rPr>
        <w:t xml:space="preserve"> of the Chicoutimi Symposium, 22 to 25 August 1993, Quebec, Canada, pp. 205-216.</w:t>
      </w:r>
    </w:p>
    <w:p w14:paraId="69A410A5" w14:textId="77777777" w:rsidR="00D23AA6" w:rsidRPr="00D23AA6" w:rsidRDefault="00D23AA6" w:rsidP="00D23AA6">
      <w:pPr>
        <w:pStyle w:val="Body"/>
        <w:ind w:left="567" w:hanging="567"/>
        <w:rPr>
          <w:lang w:val="fr-FR"/>
        </w:rPr>
      </w:pPr>
      <w:proofErr w:type="spellStart"/>
      <w:r w:rsidRPr="00D23AA6">
        <w:rPr>
          <w:lang w:val="fr-FR"/>
        </w:rPr>
        <w:t>Mwangui</w:t>
      </w:r>
      <w:proofErr w:type="spellEnd"/>
      <w:r w:rsidRPr="00D23AA6">
        <w:rPr>
          <w:lang w:val="fr-FR"/>
        </w:rPr>
        <w:t xml:space="preserve"> J. W., Addae-Mensah I., Miriuk R., Lwande W. &amp; </w:t>
      </w:r>
      <w:proofErr w:type="spellStart"/>
      <w:r w:rsidRPr="00D23AA6">
        <w:rPr>
          <w:lang w:val="fr-FR"/>
        </w:rPr>
        <w:t>Hassanili</w:t>
      </w:r>
      <w:proofErr w:type="spellEnd"/>
      <w:r w:rsidRPr="00D23AA6">
        <w:rPr>
          <w:lang w:val="fr-FR"/>
        </w:rPr>
        <w:t xml:space="preserve"> A. (1991). Essential </w:t>
      </w:r>
      <w:proofErr w:type="spellStart"/>
      <w:r w:rsidRPr="00D23AA6">
        <w:rPr>
          <w:lang w:val="fr-FR"/>
        </w:rPr>
        <w:t>oils</w:t>
      </w:r>
      <w:proofErr w:type="spellEnd"/>
      <w:r w:rsidRPr="00D23AA6">
        <w:rPr>
          <w:lang w:val="fr-FR"/>
        </w:rPr>
        <w:t xml:space="preserve">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xml:space="preserve"> </w:t>
      </w:r>
      <w:proofErr w:type="spellStart"/>
      <w:r w:rsidRPr="00D23AA6">
        <w:rPr>
          <w:lang w:val="fr-FR"/>
        </w:rPr>
        <w:t>species</w:t>
      </w:r>
      <w:proofErr w:type="spellEnd"/>
      <w:r w:rsidRPr="00D23AA6">
        <w:rPr>
          <w:lang w:val="fr-FR"/>
        </w:rPr>
        <w:t xml:space="preserve"> in Kenya IV, </w:t>
      </w:r>
      <w:proofErr w:type="spellStart"/>
      <w:r w:rsidRPr="00D23AA6">
        <w:rPr>
          <w:lang w:val="fr-FR"/>
        </w:rPr>
        <w:t>Maize</w:t>
      </w:r>
      <w:proofErr w:type="spellEnd"/>
      <w:r w:rsidRPr="00D23AA6">
        <w:rPr>
          <w:lang w:val="fr-FR"/>
        </w:rPr>
        <w:t xml:space="preserve"> </w:t>
      </w:r>
      <w:proofErr w:type="spellStart"/>
      <w:r w:rsidRPr="00D23AA6">
        <w:rPr>
          <w:lang w:val="fr-FR"/>
        </w:rPr>
        <w:t>weevil</w:t>
      </w:r>
      <w:proofErr w:type="spellEnd"/>
      <w:r w:rsidRPr="00D23AA6">
        <w:rPr>
          <w:lang w:val="fr-FR"/>
        </w:rPr>
        <w:t xml:space="preserve"> (</w:t>
      </w:r>
      <w:proofErr w:type="spellStart"/>
      <w:r w:rsidRPr="00D23AA6">
        <w:rPr>
          <w:lang w:val="fr-FR"/>
        </w:rPr>
        <w:t>Sitophilus</w:t>
      </w:r>
      <w:proofErr w:type="spellEnd"/>
      <w:r w:rsidRPr="00D23AA6">
        <w:rPr>
          <w:lang w:val="fr-FR"/>
        </w:rPr>
        <w:t xml:space="preserve"> </w:t>
      </w:r>
      <w:proofErr w:type="spellStart"/>
      <w:r w:rsidRPr="00D23AA6">
        <w:rPr>
          <w:lang w:val="fr-FR"/>
        </w:rPr>
        <w:t>zea</w:t>
      </w:r>
      <w:proofErr w:type="spellEnd"/>
      <w:r w:rsidRPr="00D23AA6">
        <w:rPr>
          <w:lang w:val="fr-FR"/>
        </w:rPr>
        <w:t xml:space="preserve"> </w:t>
      </w:r>
      <w:proofErr w:type="spellStart"/>
      <w:r w:rsidRPr="00D23AA6">
        <w:rPr>
          <w:lang w:val="fr-FR"/>
        </w:rPr>
        <w:t>maize</w:t>
      </w:r>
      <w:proofErr w:type="spellEnd"/>
      <w:r w:rsidRPr="00D23AA6">
        <w:rPr>
          <w:lang w:val="fr-FR"/>
        </w:rPr>
        <w:t xml:space="preserve">) </w:t>
      </w:r>
      <w:proofErr w:type="spellStart"/>
      <w:r w:rsidRPr="00D23AA6">
        <w:rPr>
          <w:lang w:val="fr-FR"/>
        </w:rPr>
        <w:t>repellancy</w:t>
      </w:r>
      <w:proofErr w:type="spellEnd"/>
      <w:r w:rsidRPr="00D23AA6">
        <w:rPr>
          <w:lang w:val="fr-FR"/>
        </w:rPr>
        <w:t xml:space="preserve"> and </w:t>
      </w:r>
      <w:proofErr w:type="spellStart"/>
      <w:r w:rsidRPr="00D23AA6">
        <w:rPr>
          <w:lang w:val="fr-FR"/>
        </w:rPr>
        <w:t>larvicidal</w:t>
      </w:r>
      <w:proofErr w:type="spellEnd"/>
      <w:r w:rsidRPr="00D23AA6">
        <w:rPr>
          <w:lang w:val="fr-FR"/>
        </w:rPr>
        <w:t xml:space="preserve"> </w:t>
      </w:r>
      <w:proofErr w:type="spellStart"/>
      <w:r w:rsidRPr="00D23AA6">
        <w:rPr>
          <w:lang w:val="fr-FR"/>
        </w:rPr>
        <w:t>activity</w:t>
      </w:r>
      <w:proofErr w:type="spellEnd"/>
      <w:r w:rsidRPr="00D23AA6">
        <w:rPr>
          <w:lang w:val="fr-FR"/>
        </w:rPr>
        <w:t xml:space="preserve">, International Journal of </w:t>
      </w:r>
      <w:proofErr w:type="spellStart"/>
      <w:r w:rsidRPr="00D23AA6">
        <w:rPr>
          <w:lang w:val="fr-FR"/>
        </w:rPr>
        <w:t>Crude</w:t>
      </w:r>
      <w:proofErr w:type="spellEnd"/>
      <w:r w:rsidRPr="00D23AA6">
        <w:rPr>
          <w:lang w:val="fr-FR"/>
        </w:rPr>
        <w:t xml:space="preserve"> Drug </w:t>
      </w:r>
      <w:proofErr w:type="spellStart"/>
      <w:r w:rsidRPr="00D23AA6">
        <w:rPr>
          <w:lang w:val="fr-FR"/>
        </w:rPr>
        <w:t>Research</w:t>
      </w:r>
      <w:proofErr w:type="spellEnd"/>
      <w:r w:rsidRPr="00D23AA6">
        <w:rPr>
          <w:lang w:val="fr-FR"/>
        </w:rPr>
        <w:t xml:space="preserve"> ; 221-224.</w:t>
      </w:r>
    </w:p>
    <w:p w14:paraId="561F7B88" w14:textId="77777777" w:rsidR="00D23AA6" w:rsidRPr="00D23AA6" w:rsidRDefault="00D23AA6" w:rsidP="00D23AA6">
      <w:pPr>
        <w:pStyle w:val="Body"/>
        <w:ind w:left="567" w:hanging="567"/>
        <w:rPr>
          <w:lang w:val="fr-FR"/>
        </w:rPr>
      </w:pPr>
      <w:r w:rsidRPr="00D23AA6">
        <w:rPr>
          <w:lang w:val="fr-FR"/>
        </w:rPr>
        <w:t>N’</w:t>
      </w:r>
      <w:proofErr w:type="spellStart"/>
      <w:r w:rsidRPr="00D23AA6">
        <w:rPr>
          <w:lang w:val="fr-FR"/>
        </w:rPr>
        <w:t>guessan</w:t>
      </w:r>
      <w:proofErr w:type="spellEnd"/>
      <w:r w:rsidRPr="00D23AA6">
        <w:rPr>
          <w:lang w:val="fr-FR"/>
        </w:rPr>
        <w:t xml:space="preserve"> K. A., Diarrassouba N., Kone B., </w:t>
      </w:r>
      <w:proofErr w:type="spellStart"/>
      <w:r w:rsidRPr="00D23AA6">
        <w:rPr>
          <w:lang w:val="fr-FR"/>
        </w:rPr>
        <w:t>Alui</w:t>
      </w:r>
      <w:proofErr w:type="spellEnd"/>
      <w:r w:rsidRPr="00D23AA6">
        <w:rPr>
          <w:lang w:val="fr-FR"/>
        </w:rPr>
        <w:t xml:space="preserve"> K. A. &amp; Yao-Kouamé A. (2015). Morpho-</w:t>
      </w:r>
      <w:proofErr w:type="spellStart"/>
      <w:r w:rsidRPr="00D23AA6">
        <w:rPr>
          <w:lang w:val="fr-FR"/>
        </w:rPr>
        <w:t>pedological</w:t>
      </w:r>
      <w:proofErr w:type="spellEnd"/>
      <w:r w:rsidRPr="00D23AA6">
        <w:rPr>
          <w:lang w:val="fr-FR"/>
        </w:rPr>
        <w:t xml:space="preserve"> </w:t>
      </w:r>
      <w:proofErr w:type="spellStart"/>
      <w:r w:rsidRPr="00D23AA6">
        <w:rPr>
          <w:lang w:val="fr-FR"/>
        </w:rPr>
        <w:t>characterization</w:t>
      </w:r>
      <w:proofErr w:type="spellEnd"/>
      <w:r w:rsidRPr="00D23AA6">
        <w:rPr>
          <w:lang w:val="fr-FR"/>
        </w:rPr>
        <w:t xml:space="preserve"> and </w:t>
      </w:r>
      <w:proofErr w:type="spellStart"/>
      <w:r w:rsidRPr="00D23AA6">
        <w:rPr>
          <w:lang w:val="fr-FR"/>
        </w:rPr>
        <w:t>constraints</w:t>
      </w:r>
      <w:proofErr w:type="spellEnd"/>
      <w:r w:rsidRPr="00D23AA6">
        <w:rPr>
          <w:lang w:val="fr-FR"/>
        </w:rPr>
        <w:t xml:space="preserve"> to the </w:t>
      </w:r>
      <w:proofErr w:type="spellStart"/>
      <w:r w:rsidRPr="00D23AA6">
        <w:rPr>
          <w:lang w:val="fr-FR"/>
        </w:rPr>
        <w:t>development</w:t>
      </w:r>
      <w:proofErr w:type="spellEnd"/>
      <w:r w:rsidRPr="00D23AA6">
        <w:rPr>
          <w:lang w:val="fr-FR"/>
        </w:rPr>
        <w:t xml:space="preserve">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xml:space="preserve"> on </w:t>
      </w:r>
      <w:proofErr w:type="spellStart"/>
      <w:r w:rsidRPr="00D23AA6">
        <w:rPr>
          <w:lang w:val="fr-FR"/>
        </w:rPr>
        <w:lastRenderedPageBreak/>
        <w:t>two</w:t>
      </w:r>
      <w:proofErr w:type="spellEnd"/>
      <w:r w:rsidRPr="00D23AA6">
        <w:rPr>
          <w:lang w:val="fr-FR"/>
        </w:rPr>
        <w:t xml:space="preserve"> tropical </w:t>
      </w:r>
      <w:proofErr w:type="spellStart"/>
      <w:r w:rsidRPr="00D23AA6">
        <w:rPr>
          <w:lang w:val="fr-FR"/>
        </w:rPr>
        <w:t>soils</w:t>
      </w:r>
      <w:proofErr w:type="spellEnd"/>
      <w:r w:rsidRPr="00D23AA6">
        <w:rPr>
          <w:lang w:val="fr-FR"/>
        </w:rPr>
        <w:t xml:space="preserve"> of Côte d’Ivoire. Journal of Animal &amp;Plant Sciences, 24 (3) : 3814-3828.</w:t>
      </w:r>
    </w:p>
    <w:p w14:paraId="10D2F856" w14:textId="77777777" w:rsidR="00D23AA6" w:rsidRPr="00D23AA6" w:rsidRDefault="00D23AA6" w:rsidP="00D23AA6">
      <w:pPr>
        <w:pStyle w:val="Body"/>
        <w:ind w:left="567" w:hanging="567"/>
        <w:rPr>
          <w:lang w:val="fr-FR"/>
        </w:rPr>
      </w:pPr>
      <w:r w:rsidRPr="00D23AA6">
        <w:rPr>
          <w:lang w:val="fr-FR"/>
        </w:rPr>
        <w:t>N’</w:t>
      </w:r>
      <w:proofErr w:type="spellStart"/>
      <w:r w:rsidRPr="00D23AA6">
        <w:rPr>
          <w:lang w:val="fr-FR"/>
        </w:rPr>
        <w:t>guessan</w:t>
      </w:r>
      <w:proofErr w:type="spellEnd"/>
      <w:r w:rsidRPr="00D23AA6">
        <w:rPr>
          <w:lang w:val="fr-FR"/>
        </w:rPr>
        <w:t xml:space="preserve"> K. A. &amp; Yao-Kouamé A. (2010). Marketing and uses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xml:space="preserve"> (</w:t>
      </w:r>
      <w:proofErr w:type="spellStart"/>
      <w:r w:rsidRPr="00D23AA6">
        <w:rPr>
          <w:lang w:val="fr-FR"/>
        </w:rPr>
        <w:t>Verbenaceae</w:t>
      </w:r>
      <w:proofErr w:type="spellEnd"/>
      <w:r w:rsidRPr="00D23AA6">
        <w:rPr>
          <w:lang w:val="fr-FR"/>
        </w:rPr>
        <w:t xml:space="preserve">) </w:t>
      </w:r>
      <w:proofErr w:type="spellStart"/>
      <w:r w:rsidRPr="00D23AA6">
        <w:rPr>
          <w:lang w:val="fr-FR"/>
        </w:rPr>
        <w:t>leaves</w:t>
      </w:r>
      <w:proofErr w:type="spellEnd"/>
      <w:r w:rsidRPr="00D23AA6">
        <w:rPr>
          <w:lang w:val="fr-FR"/>
        </w:rPr>
        <w:t xml:space="preserve"> in Côte d'Ivoire. Journal of Applied Biosciences. 29 : 1743-1752.</w:t>
      </w:r>
    </w:p>
    <w:p w14:paraId="088DAC40" w14:textId="77777777" w:rsidR="00D23AA6" w:rsidRPr="00D23AA6" w:rsidRDefault="00D23AA6" w:rsidP="00D23AA6">
      <w:pPr>
        <w:pStyle w:val="Body"/>
        <w:ind w:left="567" w:hanging="567"/>
        <w:rPr>
          <w:lang w:val="fr-FR"/>
        </w:rPr>
      </w:pPr>
      <w:r w:rsidRPr="00D23AA6">
        <w:rPr>
          <w:lang w:val="fr-FR"/>
        </w:rPr>
        <w:t xml:space="preserve">Noamesi B. K., Adebayo G. L. &amp; </w:t>
      </w:r>
      <w:proofErr w:type="spellStart"/>
      <w:r w:rsidRPr="00D23AA6">
        <w:rPr>
          <w:lang w:val="fr-FR"/>
        </w:rPr>
        <w:t>Bamgbose</w:t>
      </w:r>
      <w:proofErr w:type="spellEnd"/>
      <w:r w:rsidRPr="00D23AA6">
        <w:rPr>
          <w:lang w:val="fr-FR"/>
        </w:rPr>
        <w:t xml:space="preserve"> S. O. (1985). The </w:t>
      </w:r>
      <w:proofErr w:type="spellStart"/>
      <w:r w:rsidRPr="00D23AA6">
        <w:rPr>
          <w:lang w:val="fr-FR"/>
        </w:rPr>
        <w:t>vascular</w:t>
      </w:r>
      <w:proofErr w:type="spellEnd"/>
      <w:r w:rsidRPr="00D23AA6">
        <w:rPr>
          <w:lang w:val="fr-FR"/>
        </w:rPr>
        <w:t xml:space="preserve"> actions of </w:t>
      </w:r>
      <w:proofErr w:type="spellStart"/>
      <w:r w:rsidRPr="00D23AA6">
        <w:rPr>
          <w:lang w:val="fr-FR"/>
        </w:rPr>
        <w:t>aqueous</w:t>
      </w:r>
      <w:proofErr w:type="spellEnd"/>
      <w:r w:rsidRPr="00D23AA6">
        <w:rPr>
          <w:lang w:val="fr-FR"/>
        </w:rPr>
        <w:t xml:space="preserve"> </w:t>
      </w:r>
      <w:proofErr w:type="spellStart"/>
      <w:r w:rsidRPr="00D23AA6">
        <w:rPr>
          <w:lang w:val="fr-FR"/>
        </w:rPr>
        <w:t>extract</w:t>
      </w:r>
      <w:proofErr w:type="spellEnd"/>
      <w:r w:rsidRPr="00D23AA6">
        <w:rPr>
          <w:lang w:val="fr-FR"/>
        </w:rPr>
        <w:t xml:space="preserve">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Planta Med. 3 : 256-258.</w:t>
      </w:r>
    </w:p>
    <w:p w14:paraId="3E15BEC9" w14:textId="77777777" w:rsidR="00D23AA6" w:rsidRPr="00D23AA6" w:rsidRDefault="00D23AA6" w:rsidP="00D23AA6">
      <w:pPr>
        <w:pStyle w:val="Body"/>
        <w:ind w:left="567" w:hanging="567"/>
        <w:rPr>
          <w:lang w:val="fr-FR"/>
        </w:rPr>
      </w:pPr>
      <w:r w:rsidRPr="00D23AA6">
        <w:rPr>
          <w:lang w:val="fr-FR"/>
        </w:rPr>
        <w:t xml:space="preserve">Oladimeji, F. A., </w:t>
      </w:r>
      <w:proofErr w:type="spellStart"/>
      <w:r w:rsidRPr="00D23AA6">
        <w:rPr>
          <w:lang w:val="fr-FR"/>
        </w:rPr>
        <w:t>Orafidiya</w:t>
      </w:r>
      <w:proofErr w:type="spellEnd"/>
      <w:r w:rsidRPr="00D23AA6">
        <w:rPr>
          <w:lang w:val="fr-FR"/>
        </w:rPr>
        <w:t xml:space="preserve">, O. O., Ogunniyi, T. A. &amp; Adewunmi, T. A. (2000). </w:t>
      </w:r>
      <w:proofErr w:type="spellStart"/>
      <w:r w:rsidRPr="00D23AA6">
        <w:rPr>
          <w:lang w:val="fr-FR"/>
        </w:rPr>
        <w:t>Pediculocidal</w:t>
      </w:r>
      <w:proofErr w:type="spellEnd"/>
      <w:r w:rsidRPr="00D23AA6">
        <w:rPr>
          <w:lang w:val="fr-FR"/>
        </w:rPr>
        <w:t xml:space="preserve"> and </w:t>
      </w:r>
      <w:proofErr w:type="spellStart"/>
      <w:r w:rsidRPr="00D23AA6">
        <w:rPr>
          <w:lang w:val="fr-FR"/>
        </w:rPr>
        <w:t>scabicidal</w:t>
      </w:r>
      <w:proofErr w:type="spellEnd"/>
      <w:r w:rsidRPr="00D23AA6">
        <w:rPr>
          <w:lang w:val="fr-FR"/>
        </w:rPr>
        <w:t xml:space="preserve"> </w:t>
      </w:r>
      <w:proofErr w:type="spellStart"/>
      <w:r w:rsidRPr="00D23AA6">
        <w:rPr>
          <w:lang w:val="fr-FR"/>
        </w:rPr>
        <w:t>properties</w:t>
      </w:r>
      <w:proofErr w:type="spellEnd"/>
      <w:r w:rsidRPr="00D23AA6">
        <w:rPr>
          <w:lang w:val="fr-FR"/>
        </w:rPr>
        <w:t xml:space="preserve"> of </w:t>
      </w:r>
      <w:proofErr w:type="spellStart"/>
      <w:r w:rsidRPr="00D23AA6">
        <w:rPr>
          <w:lang w:val="fr-FR"/>
        </w:rPr>
        <w:t>Lippia</w:t>
      </w:r>
      <w:proofErr w:type="spellEnd"/>
      <w:r w:rsidRPr="00D23AA6">
        <w:rPr>
          <w:lang w:val="fr-FR"/>
        </w:rPr>
        <w:t xml:space="preserve"> </w:t>
      </w:r>
      <w:proofErr w:type="spellStart"/>
      <w:r w:rsidRPr="00D23AA6">
        <w:rPr>
          <w:lang w:val="fr-FR"/>
        </w:rPr>
        <w:t>multiflora</w:t>
      </w:r>
      <w:proofErr w:type="spellEnd"/>
      <w:r w:rsidRPr="00D23AA6">
        <w:rPr>
          <w:lang w:val="fr-FR"/>
        </w:rPr>
        <w:t xml:space="preserve"> essential </w:t>
      </w:r>
      <w:proofErr w:type="spellStart"/>
      <w:r w:rsidRPr="00D23AA6">
        <w:rPr>
          <w:lang w:val="fr-FR"/>
        </w:rPr>
        <w:t>oil</w:t>
      </w:r>
      <w:proofErr w:type="spellEnd"/>
      <w:r w:rsidRPr="00D23AA6">
        <w:rPr>
          <w:lang w:val="fr-FR"/>
        </w:rPr>
        <w:t xml:space="preserve">. Journal </w:t>
      </w:r>
      <w:proofErr w:type="spellStart"/>
      <w:r w:rsidRPr="00D23AA6">
        <w:rPr>
          <w:lang w:val="fr-FR"/>
        </w:rPr>
        <w:t>Ethnopharmacol</w:t>
      </w:r>
      <w:proofErr w:type="spellEnd"/>
      <w:r w:rsidRPr="00D23AA6">
        <w:rPr>
          <w:lang w:val="fr-FR"/>
        </w:rPr>
        <w:t>, 72 (1-2) : 305-311.</w:t>
      </w:r>
    </w:p>
    <w:p w14:paraId="6344ECF3" w14:textId="77777777" w:rsidR="00D23AA6" w:rsidRPr="00D23AA6" w:rsidRDefault="00D23AA6" w:rsidP="00D23AA6">
      <w:pPr>
        <w:pStyle w:val="Body"/>
        <w:ind w:left="567" w:hanging="567"/>
        <w:rPr>
          <w:lang w:val="fr-FR"/>
        </w:rPr>
      </w:pPr>
      <w:r w:rsidRPr="00D23AA6">
        <w:rPr>
          <w:lang w:val="fr-FR"/>
        </w:rPr>
        <w:t xml:space="preserve">Ouédraogo H. (2007). </w:t>
      </w:r>
      <w:proofErr w:type="spellStart"/>
      <w:r w:rsidRPr="00D23AA6">
        <w:rPr>
          <w:lang w:val="fr-FR"/>
        </w:rPr>
        <w:t>Demographic</w:t>
      </w:r>
      <w:proofErr w:type="spellEnd"/>
      <w:r w:rsidRPr="00D23AA6">
        <w:rPr>
          <w:lang w:val="fr-FR"/>
        </w:rPr>
        <w:t xml:space="preserve"> structure and </w:t>
      </w:r>
      <w:proofErr w:type="spellStart"/>
      <w:r w:rsidRPr="00D23AA6">
        <w:rPr>
          <w:lang w:val="fr-FR"/>
        </w:rPr>
        <w:t>regeneration</w:t>
      </w:r>
      <w:proofErr w:type="spellEnd"/>
      <w:r w:rsidRPr="00D23AA6">
        <w:rPr>
          <w:lang w:val="fr-FR"/>
        </w:rPr>
        <w:t xml:space="preserve"> modes of Pterocarpus </w:t>
      </w:r>
      <w:proofErr w:type="spellStart"/>
      <w:r w:rsidRPr="00D23AA6">
        <w:rPr>
          <w:lang w:val="fr-FR"/>
        </w:rPr>
        <w:t>erinaceus</w:t>
      </w:r>
      <w:proofErr w:type="spellEnd"/>
      <w:r w:rsidRPr="00D23AA6">
        <w:rPr>
          <w:lang w:val="fr-FR"/>
        </w:rPr>
        <w:t xml:space="preserve"> </w:t>
      </w:r>
      <w:proofErr w:type="spellStart"/>
      <w:r w:rsidRPr="00D23AA6">
        <w:rPr>
          <w:lang w:val="fr-FR"/>
        </w:rPr>
        <w:t>Poir.and</w:t>
      </w:r>
      <w:proofErr w:type="spellEnd"/>
      <w:r w:rsidRPr="00D23AA6">
        <w:rPr>
          <w:lang w:val="fr-FR"/>
        </w:rPr>
        <w:t xml:space="preserve"> </w:t>
      </w:r>
      <w:proofErr w:type="spellStart"/>
      <w:r w:rsidRPr="00D23AA6">
        <w:rPr>
          <w:lang w:val="fr-FR"/>
        </w:rPr>
        <w:t>other</w:t>
      </w:r>
      <w:proofErr w:type="spellEnd"/>
      <w:r w:rsidRPr="00D23AA6">
        <w:rPr>
          <w:lang w:val="fr-FR"/>
        </w:rPr>
        <w:t xml:space="preserve"> </w:t>
      </w:r>
      <w:proofErr w:type="spellStart"/>
      <w:r w:rsidRPr="00D23AA6">
        <w:rPr>
          <w:lang w:val="fr-FR"/>
        </w:rPr>
        <w:t>priority</w:t>
      </w:r>
      <w:proofErr w:type="spellEnd"/>
      <w:r w:rsidRPr="00D23AA6">
        <w:rPr>
          <w:lang w:val="fr-FR"/>
        </w:rPr>
        <w:t xml:space="preserve"> </w:t>
      </w:r>
      <w:proofErr w:type="spellStart"/>
      <w:r w:rsidRPr="00D23AA6">
        <w:rPr>
          <w:lang w:val="fr-FR"/>
        </w:rPr>
        <w:t>species</w:t>
      </w:r>
      <w:proofErr w:type="spellEnd"/>
      <w:r w:rsidRPr="00D23AA6">
        <w:rPr>
          <w:lang w:val="fr-FR"/>
        </w:rPr>
        <w:t xml:space="preserve"> </w:t>
      </w:r>
      <w:proofErr w:type="spellStart"/>
      <w:r w:rsidRPr="00D23AA6">
        <w:rPr>
          <w:lang w:val="fr-FR"/>
        </w:rPr>
        <w:t>used</w:t>
      </w:r>
      <w:proofErr w:type="spellEnd"/>
      <w:r w:rsidRPr="00D23AA6">
        <w:rPr>
          <w:lang w:val="fr-FR"/>
        </w:rPr>
        <w:t xml:space="preserve"> in </w:t>
      </w:r>
      <w:proofErr w:type="spellStart"/>
      <w:r w:rsidRPr="00D23AA6">
        <w:rPr>
          <w:lang w:val="fr-FR"/>
        </w:rPr>
        <w:t>handicrafts</w:t>
      </w:r>
      <w:proofErr w:type="spellEnd"/>
      <w:r w:rsidRPr="00D23AA6">
        <w:rPr>
          <w:lang w:val="fr-FR"/>
        </w:rPr>
        <w:t xml:space="preserve"> in western Burkina Faso. Engineering Report, Université Polytechnique de Bobo-Dioulasso (IDR), Burkina Faso, 77 p.</w:t>
      </w:r>
    </w:p>
    <w:p w14:paraId="66430E80" w14:textId="77777777" w:rsidR="00D23AA6" w:rsidRPr="00D23AA6" w:rsidRDefault="00D23AA6" w:rsidP="00D23AA6">
      <w:pPr>
        <w:pStyle w:val="Body"/>
        <w:ind w:left="567" w:hanging="567"/>
        <w:rPr>
          <w:lang w:val="fr-FR"/>
        </w:rPr>
      </w:pPr>
      <w:r w:rsidRPr="00D23AA6">
        <w:rPr>
          <w:lang w:val="fr-FR"/>
        </w:rPr>
        <w:t xml:space="preserve">Sangaré A., Koffi E., </w:t>
      </w:r>
      <w:proofErr w:type="spellStart"/>
      <w:r w:rsidRPr="00D23AA6">
        <w:rPr>
          <w:lang w:val="fr-FR"/>
        </w:rPr>
        <w:t>Akamou</w:t>
      </w:r>
      <w:proofErr w:type="spellEnd"/>
      <w:r w:rsidRPr="00D23AA6">
        <w:rPr>
          <w:lang w:val="fr-FR"/>
        </w:rPr>
        <w:t xml:space="preserve"> F. &amp; Fall C. (2009). State of </w:t>
      </w:r>
      <w:proofErr w:type="spellStart"/>
      <w:r w:rsidRPr="00D23AA6">
        <w:rPr>
          <w:lang w:val="fr-FR"/>
        </w:rPr>
        <w:t>Phytogenetic</w:t>
      </w:r>
      <w:proofErr w:type="spellEnd"/>
      <w:r w:rsidRPr="00D23AA6">
        <w:rPr>
          <w:lang w:val="fr-FR"/>
        </w:rPr>
        <w:t xml:space="preserve"> </w:t>
      </w:r>
      <w:proofErr w:type="spellStart"/>
      <w:r w:rsidRPr="00D23AA6">
        <w:rPr>
          <w:lang w:val="fr-FR"/>
        </w:rPr>
        <w:t>Resources</w:t>
      </w:r>
      <w:proofErr w:type="spellEnd"/>
      <w:r w:rsidRPr="00D23AA6">
        <w:rPr>
          <w:lang w:val="fr-FR"/>
        </w:rPr>
        <w:t xml:space="preserve"> for Food and </w:t>
      </w:r>
      <w:proofErr w:type="gramStart"/>
      <w:r w:rsidRPr="00D23AA6">
        <w:rPr>
          <w:lang w:val="fr-FR"/>
        </w:rPr>
        <w:t>Agriculture:</w:t>
      </w:r>
      <w:proofErr w:type="gramEnd"/>
      <w:r w:rsidRPr="00D23AA6">
        <w:rPr>
          <w:lang w:val="fr-FR"/>
        </w:rPr>
        <w:t xml:space="preserve"> Second National Report, Ministry of Agriculture, Republic of Côte d’Ivoire, 16 p.</w:t>
      </w:r>
    </w:p>
    <w:p w14:paraId="4A5BA373" w14:textId="77777777" w:rsidR="00D23AA6" w:rsidRDefault="00D23AA6" w:rsidP="00D23AA6">
      <w:pPr>
        <w:pStyle w:val="Body"/>
        <w:spacing w:after="0"/>
        <w:ind w:left="567" w:hanging="567"/>
        <w:rPr>
          <w:lang w:val="fr-FR"/>
        </w:rPr>
      </w:pPr>
      <w:proofErr w:type="spellStart"/>
      <w:r w:rsidRPr="00D23AA6">
        <w:rPr>
          <w:lang w:val="fr-FR"/>
        </w:rPr>
        <w:t>Tchoundjeu</w:t>
      </w:r>
      <w:proofErr w:type="spellEnd"/>
      <w:r w:rsidRPr="00D23AA6">
        <w:rPr>
          <w:lang w:val="fr-FR"/>
        </w:rPr>
        <w:t xml:space="preserve"> Z. &amp; Jaenicke H. (2002). Layering </w:t>
      </w:r>
      <w:proofErr w:type="spellStart"/>
      <w:r w:rsidRPr="00D23AA6">
        <w:rPr>
          <w:lang w:val="fr-FR"/>
        </w:rPr>
        <w:t>principles</w:t>
      </w:r>
      <w:proofErr w:type="spellEnd"/>
      <w:r w:rsidRPr="00D23AA6">
        <w:rPr>
          <w:lang w:val="fr-FR"/>
        </w:rPr>
        <w:t xml:space="preserve"> and techniques. In : </w:t>
      </w:r>
      <w:proofErr w:type="spellStart"/>
      <w:r w:rsidRPr="00D23AA6">
        <w:rPr>
          <w:lang w:val="fr-FR"/>
        </w:rPr>
        <w:t>Vegetative</w:t>
      </w:r>
      <w:proofErr w:type="spellEnd"/>
      <w:r w:rsidRPr="00D23AA6">
        <w:rPr>
          <w:lang w:val="fr-FR"/>
        </w:rPr>
        <w:t xml:space="preserve"> </w:t>
      </w:r>
      <w:proofErr w:type="spellStart"/>
      <w:r w:rsidRPr="00D23AA6">
        <w:rPr>
          <w:lang w:val="fr-FR"/>
        </w:rPr>
        <w:t>tree</w:t>
      </w:r>
      <w:proofErr w:type="spellEnd"/>
      <w:r w:rsidRPr="00D23AA6">
        <w:rPr>
          <w:lang w:val="fr-FR"/>
        </w:rPr>
        <w:t xml:space="preserve"> propagation in </w:t>
      </w:r>
      <w:proofErr w:type="spellStart"/>
      <w:r w:rsidRPr="00D23AA6">
        <w:rPr>
          <w:lang w:val="fr-FR"/>
        </w:rPr>
        <w:t>agroforestry</w:t>
      </w:r>
      <w:proofErr w:type="spellEnd"/>
      <w:r w:rsidRPr="00D23AA6">
        <w:rPr>
          <w:lang w:val="fr-FR"/>
        </w:rPr>
        <w:t>. ICRAF, Nairobi (Kenya), 132 p.</w:t>
      </w:r>
    </w:p>
    <w:p w14:paraId="7C8CD4D9" w14:textId="77777777" w:rsidR="00D23AA6" w:rsidRDefault="00D23AA6" w:rsidP="00D23AA6">
      <w:pPr>
        <w:pStyle w:val="Body"/>
        <w:spacing w:after="0"/>
        <w:ind w:left="567" w:hanging="567"/>
        <w:rPr>
          <w:lang w:val="fr-FR"/>
        </w:rPr>
      </w:pPr>
    </w:p>
    <w:p w14:paraId="747466BA" w14:textId="77777777" w:rsidR="00D23AA6" w:rsidRPr="00D23AA6" w:rsidRDefault="00D23AA6" w:rsidP="00D23AA6">
      <w:pPr>
        <w:pStyle w:val="Body"/>
        <w:ind w:left="567" w:hanging="567"/>
        <w:rPr>
          <w:lang w:val="fr-FR"/>
        </w:rPr>
      </w:pPr>
      <w:proofErr w:type="spellStart"/>
      <w:r w:rsidRPr="00D23AA6">
        <w:rPr>
          <w:lang w:val="fr-FR"/>
        </w:rPr>
        <w:t>Terblanche</w:t>
      </w:r>
      <w:proofErr w:type="spellEnd"/>
      <w:r w:rsidRPr="00D23AA6">
        <w:rPr>
          <w:lang w:val="fr-FR"/>
        </w:rPr>
        <w:t xml:space="preserve"> F. J. &amp; Cornelius G. (1996). Essential </w:t>
      </w:r>
      <w:proofErr w:type="spellStart"/>
      <w:r w:rsidRPr="00D23AA6">
        <w:rPr>
          <w:lang w:val="fr-FR"/>
        </w:rPr>
        <w:t>oil</w:t>
      </w:r>
      <w:proofErr w:type="spellEnd"/>
      <w:r w:rsidRPr="00D23AA6">
        <w:rPr>
          <w:lang w:val="fr-FR"/>
        </w:rPr>
        <w:t xml:space="preserve"> </w:t>
      </w:r>
      <w:proofErr w:type="spellStart"/>
      <w:r w:rsidRPr="00D23AA6">
        <w:rPr>
          <w:lang w:val="fr-FR"/>
        </w:rPr>
        <w:t>constituents</w:t>
      </w:r>
      <w:proofErr w:type="spellEnd"/>
      <w:r w:rsidRPr="00D23AA6">
        <w:rPr>
          <w:lang w:val="fr-FR"/>
        </w:rPr>
        <w:t xml:space="preserve"> Of the </w:t>
      </w:r>
      <w:proofErr w:type="spellStart"/>
      <w:r w:rsidRPr="00D23AA6">
        <w:rPr>
          <w:lang w:val="fr-FR"/>
        </w:rPr>
        <w:t>genus</w:t>
      </w:r>
      <w:proofErr w:type="spellEnd"/>
      <w:r w:rsidRPr="00D23AA6">
        <w:rPr>
          <w:lang w:val="fr-FR"/>
        </w:rPr>
        <w:t xml:space="preserve"> </w:t>
      </w:r>
      <w:proofErr w:type="spellStart"/>
      <w:r w:rsidRPr="00D23AA6">
        <w:rPr>
          <w:lang w:val="fr-FR"/>
        </w:rPr>
        <w:t>Lippia</w:t>
      </w:r>
      <w:proofErr w:type="spellEnd"/>
      <w:r w:rsidRPr="00D23AA6">
        <w:rPr>
          <w:lang w:val="fr-FR"/>
        </w:rPr>
        <w:t xml:space="preserve"> (</w:t>
      </w:r>
      <w:proofErr w:type="spellStart"/>
      <w:r w:rsidRPr="00D23AA6">
        <w:rPr>
          <w:lang w:val="fr-FR"/>
        </w:rPr>
        <w:t>Verbenaceae</w:t>
      </w:r>
      <w:proofErr w:type="spellEnd"/>
      <w:r w:rsidRPr="00D23AA6">
        <w:rPr>
          <w:lang w:val="fr-FR"/>
        </w:rPr>
        <w:t>) :</w:t>
      </w:r>
      <w:r w:rsidR="003719F9" w:rsidRPr="003D5742">
        <w:rPr>
          <w:lang w:val="fr-FR"/>
        </w:rPr>
        <w:t xml:space="preserve"> </w:t>
      </w:r>
      <w:proofErr w:type="spellStart"/>
      <w:r w:rsidR="003719F9" w:rsidRPr="003D5742">
        <w:rPr>
          <w:lang w:val="fr-FR"/>
        </w:rPr>
        <w:t>a</w:t>
      </w:r>
      <w:proofErr w:type="spellEnd"/>
      <w:r w:rsidR="003719F9" w:rsidRPr="003D5742">
        <w:rPr>
          <w:lang w:val="fr-FR"/>
        </w:rPr>
        <w:t xml:space="preserve"> </w:t>
      </w:r>
      <w:proofErr w:type="spellStart"/>
      <w:r w:rsidRPr="00D23AA6">
        <w:rPr>
          <w:lang w:val="fr-FR"/>
        </w:rPr>
        <w:t>literature</w:t>
      </w:r>
      <w:proofErr w:type="spellEnd"/>
      <w:r w:rsidRPr="00D23AA6">
        <w:rPr>
          <w:lang w:val="fr-FR"/>
        </w:rPr>
        <w:t xml:space="preserve"> </w:t>
      </w:r>
      <w:proofErr w:type="spellStart"/>
      <w:r w:rsidRPr="00D23AA6">
        <w:rPr>
          <w:lang w:val="fr-FR"/>
        </w:rPr>
        <w:t>review</w:t>
      </w:r>
      <w:proofErr w:type="spellEnd"/>
      <w:r w:rsidRPr="00D23AA6">
        <w:rPr>
          <w:lang w:val="fr-FR"/>
        </w:rPr>
        <w:t xml:space="preserve">. Journal of Essential </w:t>
      </w:r>
      <w:proofErr w:type="spellStart"/>
      <w:r w:rsidRPr="00D23AA6">
        <w:rPr>
          <w:lang w:val="fr-FR"/>
        </w:rPr>
        <w:t>Oil</w:t>
      </w:r>
      <w:proofErr w:type="spellEnd"/>
      <w:r w:rsidRPr="00D23AA6">
        <w:rPr>
          <w:lang w:val="fr-FR"/>
        </w:rPr>
        <w:t xml:space="preserve"> </w:t>
      </w:r>
      <w:proofErr w:type="spellStart"/>
      <w:r w:rsidRPr="00D23AA6">
        <w:rPr>
          <w:lang w:val="fr-FR"/>
        </w:rPr>
        <w:t>Research</w:t>
      </w:r>
      <w:proofErr w:type="spellEnd"/>
      <w:r w:rsidRPr="00D23AA6">
        <w:rPr>
          <w:lang w:val="fr-FR"/>
        </w:rPr>
        <w:t>, (8) : 471-485.</w:t>
      </w:r>
    </w:p>
    <w:p w14:paraId="0448E5A8" w14:textId="3095E5E8" w:rsidR="00B01FCD" w:rsidRPr="003D5742" w:rsidRDefault="00D23AA6" w:rsidP="00D23AA6">
      <w:pPr>
        <w:pStyle w:val="Body"/>
        <w:spacing w:after="0"/>
        <w:ind w:left="567" w:hanging="567"/>
        <w:rPr>
          <w:rFonts w:ascii="Arial" w:hAnsi="Arial" w:cs="Arial"/>
          <w:b/>
          <w:lang w:val="fr-FR"/>
        </w:rPr>
      </w:pPr>
      <w:r w:rsidRPr="00D23AA6">
        <w:rPr>
          <w:lang w:val="fr-FR"/>
        </w:rPr>
        <w:t xml:space="preserve">Yao-Kouamé A., </w:t>
      </w:r>
      <w:proofErr w:type="spellStart"/>
      <w:r w:rsidRPr="00D23AA6">
        <w:rPr>
          <w:lang w:val="fr-FR"/>
        </w:rPr>
        <w:t>Nangah</w:t>
      </w:r>
      <w:proofErr w:type="spellEnd"/>
      <w:r w:rsidRPr="00D23AA6">
        <w:rPr>
          <w:lang w:val="fr-FR"/>
        </w:rPr>
        <w:t xml:space="preserve"> K Y, K. A. N’</w:t>
      </w:r>
      <w:proofErr w:type="spellStart"/>
      <w:r w:rsidRPr="00D23AA6">
        <w:rPr>
          <w:lang w:val="fr-FR"/>
        </w:rPr>
        <w:t>guessan</w:t>
      </w:r>
      <w:proofErr w:type="spellEnd"/>
      <w:r w:rsidRPr="00D23AA6">
        <w:rPr>
          <w:lang w:val="fr-FR"/>
        </w:rPr>
        <w:t xml:space="preserve"> K. A., Yao G. F. &amp; Assa A. (2009). </w:t>
      </w:r>
      <w:proofErr w:type="spellStart"/>
      <w:r w:rsidRPr="00D23AA6">
        <w:rPr>
          <w:lang w:val="fr-FR"/>
        </w:rPr>
        <w:t>Pedolandscape</w:t>
      </w:r>
      <w:proofErr w:type="spellEnd"/>
      <w:r w:rsidRPr="00D23AA6">
        <w:rPr>
          <w:lang w:val="fr-FR"/>
        </w:rPr>
        <w:t xml:space="preserve"> and </w:t>
      </w:r>
      <w:proofErr w:type="spellStart"/>
      <w:r w:rsidRPr="00D23AA6">
        <w:rPr>
          <w:lang w:val="fr-FR"/>
        </w:rPr>
        <w:t>development</w:t>
      </w:r>
      <w:proofErr w:type="spellEnd"/>
      <w:r w:rsidRPr="00D23AA6">
        <w:rPr>
          <w:lang w:val="fr-FR"/>
        </w:rPr>
        <w:t xml:space="preserve"> Of </w:t>
      </w:r>
      <w:proofErr w:type="spellStart"/>
      <w:r w:rsidRPr="00D23AA6">
        <w:rPr>
          <w:lang w:val="fr-FR"/>
        </w:rPr>
        <w:t>Lippie</w:t>
      </w:r>
      <w:proofErr w:type="spellEnd"/>
      <w:r w:rsidRPr="00D23AA6">
        <w:rPr>
          <w:lang w:val="fr-FR"/>
        </w:rPr>
        <w:t xml:space="preserve"> </w:t>
      </w:r>
      <w:proofErr w:type="spellStart"/>
      <w:r w:rsidRPr="00D23AA6">
        <w:rPr>
          <w:lang w:val="fr-FR"/>
        </w:rPr>
        <w:t>multiflora</w:t>
      </w:r>
      <w:proofErr w:type="spellEnd"/>
      <w:r w:rsidRPr="00D23AA6">
        <w:rPr>
          <w:lang w:val="fr-FR"/>
        </w:rPr>
        <w:t xml:space="preserve"> in </w:t>
      </w:r>
      <w:proofErr w:type="spellStart"/>
      <w:r w:rsidRPr="00D23AA6">
        <w:rPr>
          <w:lang w:val="fr-FR"/>
        </w:rPr>
        <w:t>Southern</w:t>
      </w:r>
      <w:proofErr w:type="spellEnd"/>
      <w:r w:rsidRPr="00D23AA6">
        <w:rPr>
          <w:lang w:val="fr-FR"/>
        </w:rPr>
        <w:t xml:space="preserve"> </w:t>
      </w:r>
      <w:proofErr w:type="spellStart"/>
      <w:r w:rsidRPr="00D23AA6">
        <w:rPr>
          <w:lang w:val="fr-FR"/>
        </w:rPr>
        <w:t>Cöte</w:t>
      </w:r>
      <w:proofErr w:type="spellEnd"/>
      <w:r w:rsidRPr="00D23AA6">
        <w:rPr>
          <w:lang w:val="fr-FR"/>
        </w:rPr>
        <w:t xml:space="preserve"> d'Ivoire. Journal of </w:t>
      </w:r>
      <w:proofErr w:type="spellStart"/>
      <w:r w:rsidRPr="00D23AA6">
        <w:rPr>
          <w:lang w:val="fr-FR"/>
        </w:rPr>
        <w:t>Envlronjnental</w:t>
      </w:r>
      <w:proofErr w:type="spellEnd"/>
      <w:r w:rsidRPr="00D23AA6">
        <w:rPr>
          <w:lang w:val="fr-FR"/>
        </w:rPr>
        <w:t xml:space="preserve"> </w:t>
      </w:r>
      <w:proofErr w:type="spellStart"/>
      <w:proofErr w:type="gramStart"/>
      <w:r w:rsidRPr="00D23AA6">
        <w:rPr>
          <w:lang w:val="fr-FR"/>
        </w:rPr>
        <w:t>Sc:ience</w:t>
      </w:r>
      <w:proofErr w:type="spellEnd"/>
      <w:proofErr w:type="gramEnd"/>
      <w:r w:rsidRPr="00D23AA6">
        <w:rPr>
          <w:lang w:val="fr-FR"/>
        </w:rPr>
        <w:t xml:space="preserve"> and </w:t>
      </w:r>
      <w:proofErr w:type="spellStart"/>
      <w:r w:rsidRPr="00D23AA6">
        <w:rPr>
          <w:lang w:val="fr-FR"/>
        </w:rPr>
        <w:t>Technology</w:t>
      </w:r>
      <w:proofErr w:type="spellEnd"/>
      <w:r w:rsidRPr="00D23AA6">
        <w:rPr>
          <w:lang w:val="fr-FR"/>
        </w:rPr>
        <w:t>, 2 (1) : 56-62.</w:t>
      </w:r>
    </w:p>
    <w:sectPr w:rsidR="00B01FCD" w:rsidRPr="003D5742" w:rsidSect="004B4307">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8CB93" w14:textId="77777777" w:rsidR="0019189F" w:rsidRDefault="0019189F" w:rsidP="00C37E61">
      <w:r>
        <w:separator/>
      </w:r>
    </w:p>
  </w:endnote>
  <w:endnote w:type="continuationSeparator" w:id="0">
    <w:p w14:paraId="318B2AD1" w14:textId="77777777" w:rsidR="0019189F" w:rsidRDefault="0019189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D277" w14:textId="77777777" w:rsidR="004B4307" w:rsidRDefault="004B4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C6816" w14:textId="77777777" w:rsidR="004B4307" w:rsidRDefault="004B43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5014" w14:textId="71D9D856" w:rsidR="00754C9A" w:rsidRPr="004B4307" w:rsidRDefault="00754C9A" w:rsidP="004B430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E6F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05410" w14:textId="77777777" w:rsidR="0019189F" w:rsidRDefault="0019189F" w:rsidP="00C37E61">
      <w:r>
        <w:separator/>
      </w:r>
    </w:p>
  </w:footnote>
  <w:footnote w:type="continuationSeparator" w:id="0">
    <w:p w14:paraId="7C0A0026" w14:textId="77777777" w:rsidR="0019189F" w:rsidRDefault="0019189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C41A" w14:textId="72DD2E41" w:rsidR="004B4307" w:rsidRDefault="004B4307">
    <w:pPr>
      <w:pStyle w:val="Header"/>
    </w:pPr>
    <w:r>
      <w:rPr>
        <w:noProof/>
      </w:rPr>
      <w:pict w14:anchorId="69BC2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8E0F" w14:textId="15ECA15D" w:rsidR="004B4307" w:rsidRDefault="004B4307">
    <w:pPr>
      <w:pStyle w:val="Header"/>
    </w:pPr>
    <w:r>
      <w:rPr>
        <w:noProof/>
      </w:rPr>
      <w:pict w14:anchorId="73621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9FFD" w14:textId="0EDD0413" w:rsidR="00296529" w:rsidRPr="00296529" w:rsidRDefault="004B4307" w:rsidP="00296529">
    <w:pPr>
      <w:ind w:left="2160"/>
      <w:jc w:val="center"/>
      <w:rPr>
        <w:rFonts w:ascii="Times New Roman" w:eastAsia="Calibri" w:hAnsi="Times New Roman"/>
        <w:i/>
        <w:sz w:val="18"/>
        <w:szCs w:val="22"/>
      </w:rPr>
    </w:pPr>
    <w:r>
      <w:rPr>
        <w:noProof/>
      </w:rPr>
      <w:pict w14:anchorId="70DAA4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EB70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644ABF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85D63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07780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99DD7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D2D2A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E086" w14:textId="787F8F4B" w:rsidR="004B4307" w:rsidRDefault="004B4307">
    <w:pPr>
      <w:pStyle w:val="Header"/>
    </w:pPr>
    <w:r>
      <w:rPr>
        <w:noProof/>
      </w:rPr>
      <w:pict w14:anchorId="374F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3710" w14:textId="21CA8841" w:rsidR="004B4307" w:rsidRDefault="004B4307">
    <w:pPr>
      <w:pStyle w:val="Header"/>
    </w:pPr>
    <w:r>
      <w:rPr>
        <w:noProof/>
      </w:rPr>
      <w:pict w14:anchorId="2199B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076D6" w14:textId="647E908F" w:rsidR="004B4307" w:rsidRDefault="004B4307">
    <w:pPr>
      <w:pStyle w:val="Header"/>
    </w:pPr>
    <w:r>
      <w:rPr>
        <w:noProof/>
      </w:rPr>
      <w:pict w14:anchorId="48E3C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41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3C1F"/>
    <w:rsid w:val="000A47FA"/>
    <w:rsid w:val="000A65D3"/>
    <w:rsid w:val="000B1E33"/>
    <w:rsid w:val="000B42FB"/>
    <w:rsid w:val="000D689F"/>
    <w:rsid w:val="000E7B7B"/>
    <w:rsid w:val="000E7D62"/>
    <w:rsid w:val="000F302A"/>
    <w:rsid w:val="00103357"/>
    <w:rsid w:val="001159AB"/>
    <w:rsid w:val="00123C9F"/>
    <w:rsid w:val="00126190"/>
    <w:rsid w:val="00130F17"/>
    <w:rsid w:val="001320BF"/>
    <w:rsid w:val="00163BC4"/>
    <w:rsid w:val="00166462"/>
    <w:rsid w:val="00191062"/>
    <w:rsid w:val="0019189F"/>
    <w:rsid w:val="00192B72"/>
    <w:rsid w:val="00193DAF"/>
    <w:rsid w:val="001A29D8"/>
    <w:rsid w:val="001A5CAA"/>
    <w:rsid w:val="001B0427"/>
    <w:rsid w:val="001D3A51"/>
    <w:rsid w:val="001D413E"/>
    <w:rsid w:val="001E10D2"/>
    <w:rsid w:val="001E25B4"/>
    <w:rsid w:val="001E44FE"/>
    <w:rsid w:val="00200595"/>
    <w:rsid w:val="00204835"/>
    <w:rsid w:val="00206912"/>
    <w:rsid w:val="00231882"/>
    <w:rsid w:val="00231920"/>
    <w:rsid w:val="0023195C"/>
    <w:rsid w:val="002360C0"/>
    <w:rsid w:val="0024282C"/>
    <w:rsid w:val="002460DC"/>
    <w:rsid w:val="00250985"/>
    <w:rsid w:val="002556F6"/>
    <w:rsid w:val="002679A9"/>
    <w:rsid w:val="00280F9F"/>
    <w:rsid w:val="00283105"/>
    <w:rsid w:val="00284C4C"/>
    <w:rsid w:val="00287E68"/>
    <w:rsid w:val="00296529"/>
    <w:rsid w:val="002A15D0"/>
    <w:rsid w:val="002B27FB"/>
    <w:rsid w:val="002B685A"/>
    <w:rsid w:val="002C57D2"/>
    <w:rsid w:val="002E0D56"/>
    <w:rsid w:val="002F0162"/>
    <w:rsid w:val="002F53B9"/>
    <w:rsid w:val="00307919"/>
    <w:rsid w:val="00315186"/>
    <w:rsid w:val="0033343E"/>
    <w:rsid w:val="003512C2"/>
    <w:rsid w:val="00370D6E"/>
    <w:rsid w:val="003719F9"/>
    <w:rsid w:val="00371FB6"/>
    <w:rsid w:val="003763C1"/>
    <w:rsid w:val="00376BBE"/>
    <w:rsid w:val="0039224F"/>
    <w:rsid w:val="003A43A4"/>
    <w:rsid w:val="003A7E18"/>
    <w:rsid w:val="003C4C86"/>
    <w:rsid w:val="003C6258"/>
    <w:rsid w:val="003D25FD"/>
    <w:rsid w:val="003D5742"/>
    <w:rsid w:val="003E2904"/>
    <w:rsid w:val="00400C33"/>
    <w:rsid w:val="00401927"/>
    <w:rsid w:val="00403764"/>
    <w:rsid w:val="0041027F"/>
    <w:rsid w:val="00412475"/>
    <w:rsid w:val="004200C3"/>
    <w:rsid w:val="00423789"/>
    <w:rsid w:val="00440F43"/>
    <w:rsid w:val="00441B6F"/>
    <w:rsid w:val="00446221"/>
    <w:rsid w:val="00450E62"/>
    <w:rsid w:val="004539DB"/>
    <w:rsid w:val="004573EB"/>
    <w:rsid w:val="00457479"/>
    <w:rsid w:val="00471A80"/>
    <w:rsid w:val="00472F50"/>
    <w:rsid w:val="004B4307"/>
    <w:rsid w:val="004D305E"/>
    <w:rsid w:val="004D4277"/>
    <w:rsid w:val="004D4B12"/>
    <w:rsid w:val="004D57DE"/>
    <w:rsid w:val="00502516"/>
    <w:rsid w:val="00505F06"/>
    <w:rsid w:val="00506828"/>
    <w:rsid w:val="0053056E"/>
    <w:rsid w:val="00545F76"/>
    <w:rsid w:val="00554FDA"/>
    <w:rsid w:val="005A0F2B"/>
    <w:rsid w:val="005C784C"/>
    <w:rsid w:val="005D17F6"/>
    <w:rsid w:val="005E5539"/>
    <w:rsid w:val="00602BF5"/>
    <w:rsid w:val="00617FDD"/>
    <w:rsid w:val="00625637"/>
    <w:rsid w:val="00633614"/>
    <w:rsid w:val="00633F68"/>
    <w:rsid w:val="00636B37"/>
    <w:rsid w:val="00636EB2"/>
    <w:rsid w:val="006375B8"/>
    <w:rsid w:val="0066510A"/>
    <w:rsid w:val="00671CC7"/>
    <w:rsid w:val="00673F9F"/>
    <w:rsid w:val="00676D64"/>
    <w:rsid w:val="00686953"/>
    <w:rsid w:val="00687DEA"/>
    <w:rsid w:val="00687E67"/>
    <w:rsid w:val="006967F7"/>
    <w:rsid w:val="006A250C"/>
    <w:rsid w:val="006A28F3"/>
    <w:rsid w:val="006B0081"/>
    <w:rsid w:val="006B21D3"/>
    <w:rsid w:val="006B57D0"/>
    <w:rsid w:val="006D0F3F"/>
    <w:rsid w:val="006D30FF"/>
    <w:rsid w:val="006D6940"/>
    <w:rsid w:val="006F11EC"/>
    <w:rsid w:val="0070082C"/>
    <w:rsid w:val="00705A11"/>
    <w:rsid w:val="00717D31"/>
    <w:rsid w:val="007369E6"/>
    <w:rsid w:val="00746E59"/>
    <w:rsid w:val="00754C9A"/>
    <w:rsid w:val="0075599A"/>
    <w:rsid w:val="00761B98"/>
    <w:rsid w:val="00761D52"/>
    <w:rsid w:val="0077749E"/>
    <w:rsid w:val="00782601"/>
    <w:rsid w:val="00790ADA"/>
    <w:rsid w:val="007D2288"/>
    <w:rsid w:val="007E088F"/>
    <w:rsid w:val="007F7B32"/>
    <w:rsid w:val="00804BC2"/>
    <w:rsid w:val="0081431A"/>
    <w:rsid w:val="0083216F"/>
    <w:rsid w:val="00840160"/>
    <w:rsid w:val="008412FD"/>
    <w:rsid w:val="00860000"/>
    <w:rsid w:val="00863BD3"/>
    <w:rsid w:val="008641ED"/>
    <w:rsid w:val="00866D66"/>
    <w:rsid w:val="008671C6"/>
    <w:rsid w:val="00875803"/>
    <w:rsid w:val="008B459E"/>
    <w:rsid w:val="008E13AE"/>
    <w:rsid w:val="008E1506"/>
    <w:rsid w:val="008E28F5"/>
    <w:rsid w:val="008E710C"/>
    <w:rsid w:val="008F69D6"/>
    <w:rsid w:val="00902823"/>
    <w:rsid w:val="00915CA6"/>
    <w:rsid w:val="00927834"/>
    <w:rsid w:val="00940927"/>
    <w:rsid w:val="009500A6"/>
    <w:rsid w:val="00957C18"/>
    <w:rsid w:val="009659BA"/>
    <w:rsid w:val="00977B22"/>
    <w:rsid w:val="00977EF1"/>
    <w:rsid w:val="00983040"/>
    <w:rsid w:val="009B3FB9"/>
    <w:rsid w:val="009C2465"/>
    <w:rsid w:val="009D35A0"/>
    <w:rsid w:val="009D4E00"/>
    <w:rsid w:val="009D7EB7"/>
    <w:rsid w:val="009E048A"/>
    <w:rsid w:val="009E08E9"/>
    <w:rsid w:val="009E3DB9"/>
    <w:rsid w:val="009E6E35"/>
    <w:rsid w:val="009F0647"/>
    <w:rsid w:val="009F0EDA"/>
    <w:rsid w:val="00A03B96"/>
    <w:rsid w:val="00A05B19"/>
    <w:rsid w:val="00A1134E"/>
    <w:rsid w:val="00A24E7E"/>
    <w:rsid w:val="00A258C3"/>
    <w:rsid w:val="00A347C0"/>
    <w:rsid w:val="00A44181"/>
    <w:rsid w:val="00A51431"/>
    <w:rsid w:val="00A539AD"/>
    <w:rsid w:val="00A94063"/>
    <w:rsid w:val="00AA6219"/>
    <w:rsid w:val="00AA74E0"/>
    <w:rsid w:val="00AB703F"/>
    <w:rsid w:val="00AC6BB8"/>
    <w:rsid w:val="00AE008F"/>
    <w:rsid w:val="00AE0A2F"/>
    <w:rsid w:val="00AF1F5C"/>
    <w:rsid w:val="00B01FCD"/>
    <w:rsid w:val="00B1776C"/>
    <w:rsid w:val="00B30828"/>
    <w:rsid w:val="00B52583"/>
    <w:rsid w:val="00B52896"/>
    <w:rsid w:val="00B641D8"/>
    <w:rsid w:val="00B95236"/>
    <w:rsid w:val="00B96BD9"/>
    <w:rsid w:val="00BA1B01"/>
    <w:rsid w:val="00BA2641"/>
    <w:rsid w:val="00BB02BB"/>
    <w:rsid w:val="00BB37AA"/>
    <w:rsid w:val="00BC53A0"/>
    <w:rsid w:val="00BC6A03"/>
    <w:rsid w:val="00BE62AD"/>
    <w:rsid w:val="00BF121F"/>
    <w:rsid w:val="00BF1F80"/>
    <w:rsid w:val="00C16112"/>
    <w:rsid w:val="00C166EF"/>
    <w:rsid w:val="00C17EB0"/>
    <w:rsid w:val="00C27F5F"/>
    <w:rsid w:val="00C30A0F"/>
    <w:rsid w:val="00C37E61"/>
    <w:rsid w:val="00C70F1B"/>
    <w:rsid w:val="00C71A47"/>
    <w:rsid w:val="00C7464C"/>
    <w:rsid w:val="00C76A0A"/>
    <w:rsid w:val="00C827C0"/>
    <w:rsid w:val="00C85588"/>
    <w:rsid w:val="00C94523"/>
    <w:rsid w:val="00CD1738"/>
    <w:rsid w:val="00CD6755"/>
    <w:rsid w:val="00CD6856"/>
    <w:rsid w:val="00CE0089"/>
    <w:rsid w:val="00CE793C"/>
    <w:rsid w:val="00CF193C"/>
    <w:rsid w:val="00D13B35"/>
    <w:rsid w:val="00D16145"/>
    <w:rsid w:val="00D173F1"/>
    <w:rsid w:val="00D23409"/>
    <w:rsid w:val="00D23AA6"/>
    <w:rsid w:val="00D74CB0"/>
    <w:rsid w:val="00D8247E"/>
    <w:rsid w:val="00D8295D"/>
    <w:rsid w:val="00DA3434"/>
    <w:rsid w:val="00DA47E3"/>
    <w:rsid w:val="00DB1DEC"/>
    <w:rsid w:val="00DC2A65"/>
    <w:rsid w:val="00DC330D"/>
    <w:rsid w:val="00DE15F0"/>
    <w:rsid w:val="00DE5663"/>
    <w:rsid w:val="00DE78AA"/>
    <w:rsid w:val="00E0357B"/>
    <w:rsid w:val="00E053D0"/>
    <w:rsid w:val="00E07569"/>
    <w:rsid w:val="00E15994"/>
    <w:rsid w:val="00E3114E"/>
    <w:rsid w:val="00E31A70"/>
    <w:rsid w:val="00E35B02"/>
    <w:rsid w:val="00E66496"/>
    <w:rsid w:val="00E66B35"/>
    <w:rsid w:val="00E66E10"/>
    <w:rsid w:val="00E769F6"/>
    <w:rsid w:val="00E8407C"/>
    <w:rsid w:val="00E84F3C"/>
    <w:rsid w:val="00EA012C"/>
    <w:rsid w:val="00EB00F2"/>
    <w:rsid w:val="00EC6A55"/>
    <w:rsid w:val="00ED0288"/>
    <w:rsid w:val="00ED61D6"/>
    <w:rsid w:val="00EE52CB"/>
    <w:rsid w:val="00EF581D"/>
    <w:rsid w:val="00EF6719"/>
    <w:rsid w:val="00EF7FD8"/>
    <w:rsid w:val="00F009EE"/>
    <w:rsid w:val="00F06F59"/>
    <w:rsid w:val="00F17988"/>
    <w:rsid w:val="00F469F0"/>
    <w:rsid w:val="00F46AB3"/>
    <w:rsid w:val="00F53273"/>
    <w:rsid w:val="00F755E4"/>
    <w:rsid w:val="00F77D02"/>
    <w:rsid w:val="00F802D7"/>
    <w:rsid w:val="00FB3A86"/>
    <w:rsid w:val="00FC1DF9"/>
    <w:rsid w:val="00FD36C8"/>
    <w:rsid w:val="00FE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ABB66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705A1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705A1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705A1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705A1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705A1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705A11"/>
    <w:rPr>
      <w:rFonts w:asciiTheme="majorHAnsi" w:eastAsiaTheme="majorEastAsia" w:hAnsiTheme="majorHAnsi" w:cstheme="majorBidi"/>
      <w:color w:val="243F60" w:themeColor="accent1" w:themeShade="7F"/>
    </w:rPr>
  </w:style>
  <w:style w:type="paragraph" w:styleId="HTMLPreformatted">
    <w:name w:val="HTML Preformatted"/>
    <w:basedOn w:val="Normal"/>
    <w:link w:val="HTMLPreformattedChar"/>
    <w:semiHidden/>
    <w:unhideWhenUsed/>
    <w:rsid w:val="00C76A0A"/>
    <w:rPr>
      <w:rFonts w:ascii="Consolas" w:hAnsi="Consolas"/>
    </w:rPr>
  </w:style>
  <w:style w:type="character" w:customStyle="1" w:styleId="HTMLPreformattedChar">
    <w:name w:val="HTML Preformatted Char"/>
    <w:basedOn w:val="DefaultParagraphFont"/>
    <w:link w:val="HTMLPreformatted"/>
    <w:semiHidden/>
    <w:rsid w:val="00C76A0A"/>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SALA\Desktop\Encadr&#233;s%20M2%20-%20Gop\Memoire%20Master%202\2.%20Master%20soutenus%20en%202022\4.%20Abou%20Morel\Donn&#233;es%20Morel\7-Delphin-Analyse-pour-Messame-Classe-de-Di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'[7-Delphin-Analyse-pour-Messame-Classe-de-Diam.xlsx]statistic (2)'!$N$53</c:f>
              <c:strCache>
                <c:ptCount val="1"/>
                <c:pt idx="0">
                  <c:v>MS</c:v>
                </c:pt>
              </c:strCache>
            </c:strRef>
          </c:tx>
          <c:spPr>
            <a:solidFill>
              <a:schemeClr val="accent1"/>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(2)'!$O$53:$S$53</c:f>
              <c:numCache>
                <c:formatCode>General</c:formatCode>
                <c:ptCount val="5"/>
                <c:pt idx="0">
                  <c:v>66.67</c:v>
                </c:pt>
                <c:pt idx="1">
                  <c:v>100</c:v>
                </c:pt>
                <c:pt idx="2">
                  <c:v>61.11</c:v>
                </c:pt>
                <c:pt idx="3">
                  <c:v>100</c:v>
                </c:pt>
                <c:pt idx="4">
                  <c:v>0</c:v>
                </c:pt>
              </c:numCache>
            </c:numRef>
          </c:val>
          <c:extLst>
            <c:ext xmlns:c16="http://schemas.microsoft.com/office/drawing/2014/chart" uri="{C3380CC4-5D6E-409C-BE32-E72D297353CC}">
              <c16:uniqueId val="{00000000-E37C-4CA4-AC18-DA9FEDF110ED}"/>
            </c:ext>
          </c:extLst>
        </c:ser>
        <c:ser>
          <c:idx val="1"/>
          <c:order val="1"/>
          <c:tx>
            <c:strRef>
              <c:f>'[7-Delphin-Analyse-pour-Messame-Classe-de-Diam.xlsx]statistic (2)'!$N$54</c:f>
              <c:strCache>
                <c:ptCount val="1"/>
                <c:pt idx="0">
                  <c:v>MA</c:v>
                </c:pt>
              </c:strCache>
            </c:strRef>
          </c:tx>
          <c:spPr>
            <a:solidFill>
              <a:schemeClr val="accent2"/>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(2)'!$O$54:$S$54</c:f>
              <c:numCache>
                <c:formatCode>General</c:formatCode>
                <c:ptCount val="5"/>
                <c:pt idx="0">
                  <c:v>50</c:v>
                </c:pt>
                <c:pt idx="1">
                  <c:v>100</c:v>
                </c:pt>
                <c:pt idx="2">
                  <c:v>76.19</c:v>
                </c:pt>
                <c:pt idx="3">
                  <c:v>0</c:v>
                </c:pt>
                <c:pt idx="4">
                  <c:v>100</c:v>
                </c:pt>
              </c:numCache>
            </c:numRef>
          </c:val>
          <c:extLst>
            <c:ext xmlns:c16="http://schemas.microsoft.com/office/drawing/2014/chart" uri="{C3380CC4-5D6E-409C-BE32-E72D297353CC}">
              <c16:uniqueId val="{00000001-E37C-4CA4-AC18-DA9FEDF110ED}"/>
            </c:ext>
          </c:extLst>
        </c:ser>
        <c:ser>
          <c:idx val="2"/>
          <c:order val="2"/>
          <c:tx>
            <c:strRef>
              <c:f>'[7-Delphin-Analyse-pour-Messame-Classe-de-Diam.xlsx]statistic (2)'!$N$55</c:f>
              <c:strCache>
                <c:ptCount val="1"/>
                <c:pt idx="0">
                  <c:v>BB</c:v>
                </c:pt>
              </c:strCache>
            </c:strRef>
          </c:tx>
          <c:spPr>
            <a:solidFill>
              <a:schemeClr val="accent3"/>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(2)'!$O$55:$S$55</c:f>
              <c:numCache>
                <c:formatCode>General</c:formatCode>
                <c:ptCount val="5"/>
                <c:pt idx="0">
                  <c:v>63.64</c:v>
                </c:pt>
                <c:pt idx="1">
                  <c:v>47.37</c:v>
                </c:pt>
                <c:pt idx="2">
                  <c:v>16.670000000000002</c:v>
                </c:pt>
                <c:pt idx="3">
                  <c:v>0</c:v>
                </c:pt>
                <c:pt idx="4">
                  <c:v>0</c:v>
                </c:pt>
              </c:numCache>
            </c:numRef>
          </c:val>
          <c:extLst>
            <c:ext xmlns:c16="http://schemas.microsoft.com/office/drawing/2014/chart" uri="{C3380CC4-5D6E-409C-BE32-E72D297353CC}">
              <c16:uniqueId val="{00000002-E37C-4CA4-AC18-DA9FEDF110ED}"/>
            </c:ext>
          </c:extLst>
        </c:ser>
        <c:ser>
          <c:idx val="3"/>
          <c:order val="3"/>
          <c:tx>
            <c:strRef>
              <c:f>'[7-Delphin-Analyse-pour-Messame-Classe-de-Diam.xlsx]statistic (2)'!$N$56</c:f>
              <c:strCache>
                <c:ptCount val="1"/>
                <c:pt idx="0">
                  <c:v>BI</c:v>
                </c:pt>
              </c:strCache>
            </c:strRef>
          </c:tx>
          <c:spPr>
            <a:solidFill>
              <a:schemeClr val="accent4"/>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(2)'!$O$56:$S$56</c:f>
              <c:numCache>
                <c:formatCode>General</c:formatCode>
                <c:ptCount val="5"/>
                <c:pt idx="0">
                  <c:v>29.41</c:v>
                </c:pt>
                <c:pt idx="1">
                  <c:v>18.18</c:v>
                </c:pt>
                <c:pt idx="2">
                  <c:v>33.33</c:v>
                </c:pt>
                <c:pt idx="3">
                  <c:v>0</c:v>
                </c:pt>
                <c:pt idx="4">
                  <c:v>0</c:v>
                </c:pt>
              </c:numCache>
            </c:numRef>
          </c:val>
          <c:extLst>
            <c:ext xmlns:c16="http://schemas.microsoft.com/office/drawing/2014/chart" uri="{C3380CC4-5D6E-409C-BE32-E72D297353CC}">
              <c16:uniqueId val="{00000003-E37C-4CA4-AC18-DA9FEDF110ED}"/>
            </c:ext>
          </c:extLst>
        </c:ser>
        <c:ser>
          <c:idx val="4"/>
          <c:order val="4"/>
          <c:tx>
            <c:strRef>
              <c:f>'[7-Delphin-Analyse-pour-Messame-Classe-de-Diam.xlsx]statistic (2)'!$N$57</c:f>
              <c:strCache>
                <c:ptCount val="1"/>
                <c:pt idx="0">
                  <c:v>BA</c:v>
                </c:pt>
              </c:strCache>
            </c:strRef>
          </c:tx>
          <c:spPr>
            <a:solidFill>
              <a:schemeClr val="accent5"/>
            </a:solidFill>
            <a:ln>
              <a:noFill/>
            </a:ln>
            <a:effectLst/>
          </c:spPr>
          <c:invertIfNegative val="0"/>
          <c:cat>
            <c:strRef>
              <c:f>'[7-Delphin-Analyse-pour-Messame-Classe-de-Diam.xlsx]statistic (2)'!$O$52:$S$52</c:f>
              <c:strCache>
                <c:ptCount val="5"/>
                <c:pt idx="0">
                  <c:v>[0 - 0,5 cm[</c:v>
                </c:pt>
                <c:pt idx="1">
                  <c:v>[0,5 - 1 cm[</c:v>
                </c:pt>
                <c:pt idx="2">
                  <c:v>[1 - 1,5 cm[</c:v>
                </c:pt>
                <c:pt idx="3">
                  <c:v>[1,5 - 2 cm[</c:v>
                </c:pt>
                <c:pt idx="4">
                  <c:v>[2 - 2,5 cm[</c:v>
                </c:pt>
              </c:strCache>
            </c:strRef>
          </c:cat>
          <c:val>
            <c:numRef>
              <c:f>'[7-Delphin-Analyse-pour-Messame-Classe-de-Diam.xlsx]statistic (2)'!$O$57:$S$57</c:f>
              <c:numCache>
                <c:formatCode>General</c:formatCode>
                <c:ptCount val="5"/>
                <c:pt idx="0">
                  <c:v>31.82</c:v>
                </c:pt>
                <c:pt idx="1">
                  <c:v>25</c:v>
                </c:pt>
                <c:pt idx="2">
                  <c:v>0</c:v>
                </c:pt>
                <c:pt idx="3">
                  <c:v>0</c:v>
                </c:pt>
                <c:pt idx="4">
                  <c:v>0</c:v>
                </c:pt>
              </c:numCache>
            </c:numRef>
          </c:val>
          <c:extLst>
            <c:ext xmlns:c16="http://schemas.microsoft.com/office/drawing/2014/chart" uri="{C3380CC4-5D6E-409C-BE32-E72D297353CC}">
              <c16:uniqueId val="{00000004-E37C-4CA4-AC18-DA9FEDF110ED}"/>
            </c:ext>
          </c:extLst>
        </c:ser>
        <c:dLbls>
          <c:showLegendKey val="0"/>
          <c:showVal val="0"/>
          <c:showCatName val="0"/>
          <c:showSerName val="0"/>
          <c:showPercent val="0"/>
          <c:showBubbleSize val="0"/>
        </c:dLbls>
        <c:gapWidth val="50"/>
        <c:overlap val="-27"/>
        <c:axId val="841235104"/>
        <c:axId val="841243008"/>
      </c:barChart>
      <c:catAx>
        <c:axId val="841235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b="0" i="0">
                    <a:effectLst/>
                  </a:rPr>
                  <a:t>Diameter class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1243008"/>
        <c:crosses val="autoZero"/>
        <c:auto val="1"/>
        <c:lblAlgn val="ctr"/>
        <c:lblOffset val="100"/>
        <c:noMultiLvlLbl val="0"/>
      </c:catAx>
      <c:valAx>
        <c:axId val="84124300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b="0" i="0">
                    <a:effectLst/>
                  </a:rPr>
                  <a:t>Survival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123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E5968-2F58-49F2-A563-8E6E8CEA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598</TotalTime>
  <Pages>11</Pages>
  <Words>3979</Words>
  <Characters>22686</Characters>
  <Application>Microsoft Office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26612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55</cp:revision>
  <cp:lastPrinted>1999-07-06T11:00:00Z</cp:lastPrinted>
  <dcterms:created xsi:type="dcterms:W3CDTF">2014-10-25T14:34:00Z</dcterms:created>
  <dcterms:modified xsi:type="dcterms:W3CDTF">2026-01-12T13:21:00Z</dcterms:modified>
</cp:coreProperties>
</file>