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D9373" w14:textId="77777777" w:rsidR="00785A47" w:rsidRDefault="00785A47" w:rsidP="00C548F7">
      <w:pPr>
        <w:jc w:val="center"/>
        <w:rPr>
          <w:rFonts w:ascii="Times New Roman" w:hAnsi="Times New Roman" w:cs="Times New Roman"/>
          <w:b/>
          <w:sz w:val="24"/>
          <w:szCs w:val="24"/>
          <w:lang w:val="en-US"/>
        </w:rPr>
      </w:pPr>
      <w:r w:rsidRPr="00785A47">
        <w:rPr>
          <w:rFonts w:ascii="Times New Roman" w:hAnsi="Times New Roman" w:cs="Times New Roman"/>
          <w:b/>
          <w:sz w:val="24"/>
          <w:szCs w:val="24"/>
          <w:lang w:val="en-US"/>
        </w:rPr>
        <w:t>Original Research Article</w:t>
      </w:r>
    </w:p>
    <w:p w14:paraId="4009551A" w14:textId="77777777" w:rsidR="00785A47" w:rsidRDefault="00785A47" w:rsidP="00C548F7">
      <w:pPr>
        <w:jc w:val="center"/>
        <w:rPr>
          <w:rFonts w:ascii="Times New Roman" w:hAnsi="Times New Roman" w:cs="Times New Roman"/>
          <w:b/>
          <w:sz w:val="24"/>
          <w:szCs w:val="24"/>
          <w:lang w:val="en-US"/>
        </w:rPr>
      </w:pPr>
    </w:p>
    <w:p w14:paraId="1A7BEA7B" w14:textId="626E6443" w:rsidR="00785A47" w:rsidRDefault="00C548F7" w:rsidP="00C548F7">
      <w:pPr>
        <w:jc w:val="center"/>
        <w:rPr>
          <w:rFonts w:ascii="Times New Roman" w:hAnsi="Times New Roman" w:cs="Times New Roman"/>
          <w:b/>
          <w:sz w:val="24"/>
          <w:szCs w:val="24"/>
          <w:lang w:val="en-US"/>
        </w:rPr>
      </w:pPr>
      <w:r w:rsidRPr="00EE368F">
        <w:rPr>
          <w:rFonts w:ascii="Times New Roman" w:hAnsi="Times New Roman" w:cs="Times New Roman"/>
          <w:b/>
          <w:sz w:val="24"/>
          <w:szCs w:val="24"/>
          <w:lang w:val="en-US"/>
        </w:rPr>
        <w:t xml:space="preserve">Design and Application </w:t>
      </w:r>
      <w:r w:rsidR="002D7B90">
        <w:rPr>
          <w:rFonts w:ascii="Times New Roman" w:hAnsi="Times New Roman" w:cs="Times New Roman"/>
          <w:b/>
          <w:sz w:val="24"/>
          <w:szCs w:val="24"/>
          <w:lang w:val="en-US"/>
        </w:rPr>
        <w:t xml:space="preserve">of </w:t>
      </w:r>
      <w:r w:rsidRPr="00EE368F">
        <w:rPr>
          <w:rFonts w:ascii="Times New Roman" w:hAnsi="Times New Roman" w:cs="Times New Roman"/>
          <w:b/>
          <w:sz w:val="24"/>
          <w:szCs w:val="24"/>
          <w:lang w:val="en-US"/>
        </w:rPr>
        <w:t xml:space="preserve">Destalking Machine for </w:t>
      </w:r>
      <w:r w:rsidR="002D7B90">
        <w:rPr>
          <w:rFonts w:ascii="Times New Roman" w:hAnsi="Times New Roman" w:cs="Times New Roman"/>
          <w:b/>
          <w:sz w:val="24"/>
          <w:szCs w:val="24"/>
          <w:lang w:val="en-US"/>
        </w:rPr>
        <w:t xml:space="preserve">Dry </w:t>
      </w:r>
      <w:proofErr w:type="spellStart"/>
      <w:r w:rsidRPr="00EE368F">
        <w:rPr>
          <w:rFonts w:ascii="Times New Roman" w:hAnsi="Times New Roman" w:cs="Times New Roman"/>
          <w:b/>
          <w:sz w:val="24"/>
          <w:szCs w:val="24"/>
          <w:lang w:val="en-US"/>
        </w:rPr>
        <w:t>Chilli</w:t>
      </w:r>
      <w:proofErr w:type="spellEnd"/>
    </w:p>
    <w:p w14:paraId="1407B89C" w14:textId="4A939304" w:rsidR="00A271C3" w:rsidRPr="00EE368F" w:rsidRDefault="00C548F7" w:rsidP="00C548F7">
      <w:pPr>
        <w:jc w:val="center"/>
        <w:rPr>
          <w:rFonts w:ascii="Times New Roman" w:hAnsi="Times New Roman" w:cs="Times New Roman"/>
          <w:b/>
          <w:sz w:val="24"/>
          <w:szCs w:val="24"/>
          <w:lang w:val="en-US"/>
        </w:rPr>
      </w:pPr>
      <w:r w:rsidRPr="00EE368F">
        <w:rPr>
          <w:rFonts w:ascii="Times New Roman" w:hAnsi="Times New Roman" w:cs="Times New Roman"/>
          <w:b/>
          <w:sz w:val="24"/>
          <w:szCs w:val="24"/>
          <w:lang w:val="en-US"/>
        </w:rPr>
        <w:t xml:space="preserve"> </w:t>
      </w:r>
    </w:p>
    <w:p w14:paraId="065B57EE" w14:textId="77777777" w:rsidR="007261CC" w:rsidRPr="00EE368F" w:rsidRDefault="007261CC" w:rsidP="00C548F7">
      <w:pPr>
        <w:shd w:val="clear" w:color="auto" w:fill="FFFFFF"/>
        <w:spacing w:line="240" w:lineRule="auto"/>
        <w:ind w:left="720" w:hanging="720"/>
        <w:rPr>
          <w:rFonts w:ascii="Times New Roman" w:eastAsia="Times New Roman" w:hAnsi="Times New Roman" w:cs="Times New Roman"/>
          <w:color w:val="222222"/>
        </w:rPr>
      </w:pPr>
      <w:bookmarkStart w:id="0" w:name="_GoBack"/>
      <w:bookmarkEnd w:id="0"/>
    </w:p>
    <w:p w14:paraId="1C53EF31" w14:textId="77777777" w:rsidR="00C548F7" w:rsidRPr="00EE368F" w:rsidRDefault="00C548F7" w:rsidP="00C548F7">
      <w:pPr>
        <w:shd w:val="clear" w:color="auto" w:fill="FFFFFF"/>
        <w:spacing w:line="240" w:lineRule="auto"/>
        <w:ind w:left="720" w:hanging="720"/>
        <w:rPr>
          <w:rFonts w:ascii="Times New Roman" w:eastAsia="Times New Roman" w:hAnsi="Times New Roman" w:cs="Times New Roman"/>
          <w:b/>
          <w:color w:val="222222"/>
        </w:rPr>
      </w:pPr>
      <w:r w:rsidRPr="00EE368F">
        <w:rPr>
          <w:rFonts w:ascii="Times New Roman" w:eastAsia="Times New Roman" w:hAnsi="Times New Roman" w:cs="Times New Roman"/>
          <w:b/>
          <w:color w:val="222222"/>
        </w:rPr>
        <w:t>ABSTRACT</w:t>
      </w:r>
    </w:p>
    <w:p w14:paraId="5B0BF4C1" w14:textId="77777777" w:rsidR="000B209A" w:rsidRPr="00EE368F" w:rsidRDefault="000B209A" w:rsidP="000B209A">
      <w:pPr>
        <w:pStyle w:val="NormalWeb"/>
        <w:spacing w:line="360" w:lineRule="auto"/>
        <w:ind w:firstLine="720"/>
        <w:jc w:val="both"/>
      </w:pPr>
      <w:r w:rsidRPr="00EE368F">
        <w:t>India is the leading global producer, consumer, and exporter of chilli (</w:t>
      </w:r>
      <w:r w:rsidRPr="00F709FE">
        <w:rPr>
          <w:i/>
        </w:rPr>
        <w:t>Capsicum annuum</w:t>
      </w:r>
      <w:r w:rsidRPr="00EE368F">
        <w:t xml:space="preserve">), yet the destalking of dry chilli remains a </w:t>
      </w:r>
      <w:proofErr w:type="spellStart"/>
      <w:r w:rsidRPr="00EE368F">
        <w:t>labor-intensive</w:t>
      </w:r>
      <w:proofErr w:type="spellEnd"/>
      <w:r w:rsidRPr="00EE368F">
        <w:t xml:space="preserve"> and health-hazardous operation. Manual removal of the calyx and stalk increases </w:t>
      </w:r>
      <w:proofErr w:type="spellStart"/>
      <w:r w:rsidRPr="00EE368F">
        <w:t>labor</w:t>
      </w:r>
      <w:proofErr w:type="spellEnd"/>
      <w:r w:rsidRPr="00EE368F">
        <w:t xml:space="preserve"> costs, exposes workers to respiratory ailments, and limits the adoption of post-harvest mechanization. To overcome these challenges, a portable and low-cost chilli destalking machine was developed. The system consists of a perforated rotating trammel cylinder, a fixed sharp blade, internal baffles, collectors, and a 1 hp motor regulated through a variable frequency drive. As chillies rotate inside the perforated cylinder, the stalks entangle and are slit by the blade, allowing continuous separation. The machine achieved a maximum capacity of 60.83 kg/h, 83.80% destalking efficiency, 4.4% breakage, and 6.2 kWh energy consumption. Optimal performance occurred at 10.37% moisture content, 61.67 kg/h feed rate, 5° inclination, and 15 rpm, with an overall desirability of 0.78.</w:t>
      </w:r>
    </w:p>
    <w:p w14:paraId="74B974AA" w14:textId="77777777" w:rsidR="000B209A" w:rsidRPr="00EE368F" w:rsidRDefault="000B209A" w:rsidP="000B209A">
      <w:pPr>
        <w:rPr>
          <w:rFonts w:ascii="Times New Roman" w:hAnsi="Times New Roman" w:cs="Times New Roman"/>
          <w:b/>
          <w:sz w:val="24"/>
          <w:szCs w:val="24"/>
          <w:lang w:val="en-US"/>
        </w:rPr>
      </w:pPr>
      <w:r w:rsidRPr="00EE368F">
        <w:rPr>
          <w:rFonts w:ascii="Times New Roman" w:hAnsi="Times New Roman" w:cs="Times New Roman"/>
          <w:b/>
          <w:sz w:val="24"/>
          <w:szCs w:val="24"/>
          <w:lang w:val="en-US"/>
        </w:rPr>
        <w:t xml:space="preserve">INTRODUCTION </w:t>
      </w:r>
    </w:p>
    <w:p w14:paraId="09BD94D3" w14:textId="77777777" w:rsidR="000B209A" w:rsidRPr="00EE368F" w:rsidRDefault="000B209A" w:rsidP="000B209A">
      <w:pPr>
        <w:pStyle w:val="NormalWeb"/>
        <w:spacing w:line="360" w:lineRule="auto"/>
        <w:ind w:firstLine="720"/>
        <w:jc w:val="both"/>
      </w:pPr>
      <w:r w:rsidRPr="00EE368F">
        <w:t>Chilli (</w:t>
      </w:r>
      <w:r w:rsidRPr="00EE368F">
        <w:rPr>
          <w:i/>
        </w:rPr>
        <w:t>Capsicum annuum</w:t>
      </w:r>
      <w:r w:rsidRPr="00EE368F">
        <w:t xml:space="preserve">) holds a prominent position in Indian agriculture, with the country ranking as the world’s largest producer, consumer, and exporter of this spice crop. Dry chilli is an important raw material for a wide range of food, spice, and value-added industries, thereby significantly contributing to rural livelihoods and the national economy. Despite its economic importance, chilli harvesting and post-harvest operations continue to depend heavily on manual </w:t>
      </w:r>
      <w:proofErr w:type="spellStart"/>
      <w:r w:rsidRPr="00EE368F">
        <w:t>labor</w:t>
      </w:r>
      <w:proofErr w:type="spellEnd"/>
      <w:r w:rsidRPr="00EE368F">
        <w:t xml:space="preserve">. Among these operations, destalking—the removal of the calyx and stalk from the pod—is particularly </w:t>
      </w:r>
      <w:proofErr w:type="spellStart"/>
      <w:r w:rsidRPr="00EE368F">
        <w:t>labor-intensive</w:t>
      </w:r>
      <w:proofErr w:type="spellEnd"/>
      <w:r w:rsidRPr="00EE368F">
        <w:t xml:space="preserve"> and time-consuming</w:t>
      </w:r>
      <w:r w:rsidR="00EE368F" w:rsidRPr="00EE368F">
        <w:t xml:space="preserve"> [1]</w:t>
      </w:r>
      <w:r w:rsidR="008A56A4" w:rsidRPr="00EE368F">
        <w:t xml:space="preserve"> </w:t>
      </w:r>
    </w:p>
    <w:p w14:paraId="490307E4" w14:textId="77777777" w:rsidR="000B209A" w:rsidRDefault="000B209A" w:rsidP="004B498E">
      <w:pPr>
        <w:pStyle w:val="NormalWeb"/>
        <w:spacing w:line="360" w:lineRule="auto"/>
        <w:ind w:firstLine="720"/>
        <w:jc w:val="both"/>
      </w:pPr>
      <w:r w:rsidRPr="00EE368F">
        <w:t xml:space="preserve">Traditionally, destalking is carried out either in the field during harvest or manually during processing. This dependence on </w:t>
      </w:r>
      <w:proofErr w:type="spellStart"/>
      <w:r w:rsidRPr="00EE368F">
        <w:t>labor</w:t>
      </w:r>
      <w:proofErr w:type="spellEnd"/>
      <w:r w:rsidRPr="00EE368F">
        <w:t xml:space="preserve"> has created multiple challenges. Rising </w:t>
      </w:r>
      <w:proofErr w:type="spellStart"/>
      <w:r w:rsidRPr="00EE368F">
        <w:t>labor</w:t>
      </w:r>
      <w:proofErr w:type="spellEnd"/>
      <w:r w:rsidRPr="00EE368F">
        <w:t xml:space="preserve"> costs compel farmers to shift to less profitable but less </w:t>
      </w:r>
      <w:proofErr w:type="spellStart"/>
      <w:r w:rsidRPr="00EE368F">
        <w:t>labor</w:t>
      </w:r>
      <w:proofErr w:type="spellEnd"/>
      <w:r w:rsidRPr="00EE368F">
        <w:t xml:space="preserve">-demanding crops, reducing chilli cultivation potential. Additionally, manual destalking exposes workers to chilli dust, often </w:t>
      </w:r>
      <w:r w:rsidRPr="00EE368F">
        <w:lastRenderedPageBreak/>
        <w:t>leading to respiratory health problems such as asthma and tuberculosis</w:t>
      </w:r>
      <w:r w:rsidR="00EE368F" w:rsidRPr="00EE368F">
        <w:t xml:space="preserve"> [2]</w:t>
      </w:r>
      <w:r w:rsidRPr="00EE368F">
        <w:t>. These issues not only affect worker safety but also limit the scalability and mechanization potent</w:t>
      </w:r>
      <w:r w:rsidR="004B498E" w:rsidRPr="00EE368F">
        <w:t xml:space="preserve">ial of chilli processing units. </w:t>
      </w:r>
      <w:r w:rsidRPr="00EE368F">
        <w:t xml:space="preserve">The lack of an efficient destalking technology has discouraged growers and processors from adopting mechanized systems, as manual destalking merely shifts </w:t>
      </w:r>
      <w:proofErr w:type="spellStart"/>
      <w:r w:rsidRPr="00EE368F">
        <w:t>labor</w:t>
      </w:r>
      <w:proofErr w:type="spellEnd"/>
      <w:r w:rsidRPr="00EE368F">
        <w:t xml:space="preserve"> from the field to post-harvest operations. To address these pressing limitations, the development of a dedicated destalking machine becomes essential. Mechanizing the destalking operation can significantly reduce drudgery, improve processing efficiency, and provide economic benefits to both farmers and processors by reducing dependency on manual </w:t>
      </w:r>
      <w:proofErr w:type="spellStart"/>
      <w:r w:rsidRPr="00EE368F">
        <w:t>labor</w:t>
      </w:r>
      <w:proofErr w:type="spellEnd"/>
      <w:r w:rsidRPr="00EE368F">
        <w:t>.</w:t>
      </w:r>
    </w:p>
    <w:p w14:paraId="14529A3C" w14:textId="77777777" w:rsidR="00F709FE" w:rsidRPr="00EE368F" w:rsidRDefault="00F709FE" w:rsidP="004B498E">
      <w:pPr>
        <w:pStyle w:val="NormalWeb"/>
        <w:spacing w:line="360" w:lineRule="auto"/>
        <w:ind w:firstLine="720"/>
        <w:jc w:val="both"/>
      </w:pPr>
      <w:r>
        <w:t xml:space="preserve">Based on the reviewed literature, the development of chilli destalking machines has evolved from simple manual mechanisms to advanced sensor- and vision-based systems. Early work demonstrated a manual batch-type </w:t>
      </w:r>
      <w:proofErr w:type="spellStart"/>
      <w:r>
        <w:t>destalker</w:t>
      </w:r>
      <w:proofErr w:type="spellEnd"/>
      <w:r>
        <w:t xml:space="preserve"> based on controlled cutting force, suitable for small-scale operation [3]. Subsequent studies focused on automation using laser sensors and machine vision for precise stem identification and removal [4, 5]. </w:t>
      </w:r>
      <w:proofErr w:type="spellStart"/>
      <w:r>
        <w:t>Modeling</w:t>
      </w:r>
      <w:proofErr w:type="spellEnd"/>
      <w:r>
        <w:t xml:space="preserve"> approaches such as DEM were successfully applied to predict destemming efficiency and impurity levels</w:t>
      </w:r>
      <w:r w:rsidR="007C7F6D">
        <w:t xml:space="preserve"> for grapes</w:t>
      </w:r>
      <w:r w:rsidR="00A21FAE">
        <w:t xml:space="preserve"> [6]</w:t>
      </w:r>
      <w:r>
        <w:t>. Recent research integrates high-speed GPU algorithms and semi-automatic machine designs to improve capacity, a</w:t>
      </w:r>
      <w:r w:rsidR="00376FDE">
        <w:t xml:space="preserve">ccuracy, and energy efficiency [7, 8] </w:t>
      </w:r>
      <w:r>
        <w:t>indicating scope for developing cost-effective, efficient destalking machines for agricultural processing.</w:t>
      </w:r>
    </w:p>
    <w:p w14:paraId="3FF3B28F" w14:textId="77777777" w:rsidR="000B209A" w:rsidRPr="00EE368F" w:rsidRDefault="000B209A" w:rsidP="000B209A">
      <w:pPr>
        <w:pStyle w:val="NormalWeb"/>
        <w:spacing w:line="360" w:lineRule="auto"/>
        <w:ind w:firstLine="720"/>
        <w:jc w:val="both"/>
      </w:pPr>
      <w:r w:rsidRPr="00EE368F">
        <w:t>In response to these needs</w:t>
      </w:r>
      <w:r w:rsidR="00376FDE">
        <w:t xml:space="preserve"> and developments attempted to destalk the crops,</w:t>
      </w:r>
      <w:r w:rsidRPr="00EE368F">
        <w:t xml:space="preserve"> a portable, low-cost chilli destalking machine was developed. The machine integrates a perforated rotating trammel cylinder, a sharp fixed blade, internal baffles, and a 1 hp motor with VFD control to ensure uniform and controlled operation. Its performance demonstrates promising results, offering an efficient and economical alternative to manual destalking and paving the way for wider adoption of chilli post-harvest mechanization.</w:t>
      </w:r>
    </w:p>
    <w:p w14:paraId="0315EBB9" w14:textId="77777777" w:rsidR="000B209A" w:rsidRPr="00EE368F" w:rsidRDefault="000B209A" w:rsidP="000B209A">
      <w:pPr>
        <w:pStyle w:val="NormalWeb"/>
        <w:spacing w:line="360" w:lineRule="auto"/>
        <w:rPr>
          <w:b/>
        </w:rPr>
      </w:pPr>
      <w:r w:rsidRPr="00EE368F">
        <w:rPr>
          <w:b/>
        </w:rPr>
        <w:t xml:space="preserve">METHOD </w:t>
      </w:r>
    </w:p>
    <w:p w14:paraId="7B00CE87" w14:textId="77777777" w:rsidR="007A67E9" w:rsidRDefault="007A67E9" w:rsidP="007A67E9">
      <w:pPr>
        <w:pStyle w:val="NormalWeb"/>
        <w:spacing w:line="360" w:lineRule="auto"/>
        <w:ind w:firstLine="720"/>
        <w:jc w:val="both"/>
      </w:pPr>
      <w:r>
        <w:t xml:space="preserve">The research on the chilli destalking machine was carried out following a systematic and structured methodology for its development and evaluation. Initially, data were collected through field observations, interactions with chilli processors, and a comprehensive review of existing literature related to chilli processing technologies. Based on these inputs, the conceptual and engineering design of the chilli destalking machine was undertaken, followed by fabrication, performance evaluation, and formulation of conclusions. The machine </w:t>
      </w:r>
      <w:r>
        <w:lastRenderedPageBreak/>
        <w:t>components and assembly were modelled using SolidWorks software. In accordance with established product development principles, the complete design process was planned at the early</w:t>
      </w:r>
      <w:r w:rsidR="00A21FAE">
        <w:t xml:space="preserve"> stages of development [9</w:t>
      </w:r>
      <w:r>
        <w:t>]. Accordingly, the design procedure comprised four major stages: study of the engineering properties of chilli, conceptual design, embodiment design, and detailed design of the machine.</w:t>
      </w:r>
    </w:p>
    <w:p w14:paraId="69000555" w14:textId="77777777" w:rsidR="007A67E9" w:rsidRDefault="007A67E9" w:rsidP="007A67E9">
      <w:pPr>
        <w:pStyle w:val="NormalWeb"/>
        <w:spacing w:line="360" w:lineRule="auto"/>
        <w:ind w:firstLine="720"/>
        <w:jc w:val="both"/>
      </w:pPr>
      <w:r>
        <w:t>Before initiating fabrication, a detailed work plan was formulated to evaluate the engineering properties of dry chilli required for defining suitable machining parameters. The geometric properties studied included length (L, mm), width (W, mm), thickness (T, mm), stalk length (</w:t>
      </w:r>
      <w:proofErr w:type="spellStart"/>
      <w:r>
        <w:t>Sl</w:t>
      </w:r>
      <w:proofErr w:type="spellEnd"/>
      <w:r>
        <w:t>, mm), stalk width (</w:t>
      </w:r>
      <w:proofErr w:type="spellStart"/>
      <w:r>
        <w:t>Sw</w:t>
      </w:r>
      <w:proofErr w:type="spellEnd"/>
      <w:r>
        <w:t>, mm), and crown height (Ch, mm). In addition, gravimetric properties such as true density and bulk density, frictional properties including coefficient of friction and textural properties of the stalk, particularly hardness, were determined to support machine design</w:t>
      </w:r>
      <w:r w:rsidR="00727991">
        <w:t xml:space="preserve"> [11, 13, 14</w:t>
      </w:r>
      <w:proofErr w:type="gramStart"/>
      <w:r w:rsidR="00727991">
        <w:t xml:space="preserve">] </w:t>
      </w:r>
      <w:r>
        <w:t>.</w:t>
      </w:r>
      <w:proofErr w:type="gramEnd"/>
    </w:p>
    <w:p w14:paraId="40D97B33" w14:textId="77777777" w:rsidR="007A67E9" w:rsidRDefault="007A67E9" w:rsidP="007A67E9">
      <w:pPr>
        <w:pStyle w:val="NormalWeb"/>
        <w:spacing w:line="360" w:lineRule="auto"/>
        <w:ind w:firstLine="720"/>
        <w:jc w:val="both"/>
      </w:pPr>
      <w:r>
        <w:t xml:space="preserve">Material and machine parameters essential for fabrication were then finalized. Stainless steel (SS 304) was selected for all components </w:t>
      </w:r>
      <w:r w:rsidR="00511C1D">
        <w:t xml:space="preserve">that are </w:t>
      </w:r>
      <w:r>
        <w:t>in contact with food material. A pulley–belt system was employed for power transmission from the motor to the shaft and a three-phase, 1 HP electric motor was used as the power source. Safety protocols and a sequential manufacturing plan were incorporated to ensure smooth and efficient fabrication.</w:t>
      </w:r>
    </w:p>
    <w:p w14:paraId="72582DE3" w14:textId="77777777" w:rsidR="000B209A" w:rsidRPr="00EE368F" w:rsidRDefault="007A67E9" w:rsidP="007A67E9">
      <w:pPr>
        <w:pStyle w:val="NormalWeb"/>
        <w:spacing w:line="360" w:lineRule="auto"/>
        <w:ind w:firstLine="720"/>
        <w:jc w:val="both"/>
      </w:pPr>
      <w:r>
        <w:t>Finally, performance testing of the developed chilli destalking machine was conducted by varying operational parameters such as chilli moisture content, feed rate, inclina</w:t>
      </w:r>
      <w:r w:rsidR="002731FF">
        <w:t>tion of the perforated cylinder</w:t>
      </w:r>
      <w:r>
        <w:t xml:space="preserve"> and rotational speed of the perforated cylinder. Based on these tests, the functional suitability and operational efficiency of the machine were evaluated.</w:t>
      </w:r>
      <w:r w:rsidR="002731FF">
        <w:t xml:space="preserve"> </w:t>
      </w:r>
      <w:r w:rsidR="000B209A" w:rsidRPr="00EE368F">
        <w:t>The data obtained from the tests were used to compute key performance indicators</w:t>
      </w:r>
      <w:r w:rsidR="002731FF">
        <w:t xml:space="preserve"> such as destalking capacity [</w:t>
      </w:r>
      <w:r w:rsidR="00A21FAE">
        <w:t>10</w:t>
      </w:r>
      <w:r w:rsidR="002731FF">
        <w:t>], destalking efficiency [</w:t>
      </w:r>
      <w:r w:rsidR="00A21FAE">
        <w:t>11</w:t>
      </w:r>
      <w:r w:rsidR="002731FF">
        <w:t>] and amount of chilli broken [</w:t>
      </w:r>
      <w:r w:rsidR="00A21FAE">
        <w:t>12</w:t>
      </w:r>
      <w:r w:rsidR="002731FF">
        <w:t>] was calculated using Eq. 1, 2 and 3</w:t>
      </w:r>
      <w:r w:rsidR="000B209A" w:rsidRPr="00EE368F">
        <w:t xml:space="preserve"> respectively.</w:t>
      </w:r>
    </w:p>
    <w:p w14:paraId="3BE55FEA" w14:textId="77777777" w:rsidR="003A26A6" w:rsidRPr="00EE368F" w:rsidRDefault="00DC7F87" w:rsidP="00DC7F87">
      <w:pPr>
        <w:pStyle w:val="NormalWeb"/>
        <w:spacing w:line="360" w:lineRule="auto"/>
        <w:ind w:left="993" w:firstLine="720"/>
        <w:jc w:val="both"/>
      </w:pPr>
      <w:r w:rsidRPr="00EE368F">
        <w:t xml:space="preserve">                                </w:t>
      </w:r>
      <m:oMath>
        <m:r>
          <m:rPr>
            <m:nor/>
          </m:rPr>
          <m:t>Capacity of the machine (kg/h) =</m:t>
        </m:r>
        <m:f>
          <m:fPr>
            <m:ctrlPr>
              <w:rPr>
                <w:rFonts w:ascii="Cambria Math" w:hAnsi="Cambria Math"/>
                <w:i/>
              </w:rPr>
            </m:ctrlPr>
          </m:fPr>
          <m:num>
            <m:r>
              <m:rPr>
                <m:nor/>
              </m:rPr>
              <w:rPr>
                <w:sz w:val="28"/>
              </w:rPr>
              <m:t>Quantity of feed (kg)</m:t>
            </m:r>
          </m:num>
          <m:den>
            <m:r>
              <m:rPr>
                <m:nor/>
              </m:rPr>
              <w:rPr>
                <w:sz w:val="32"/>
              </w:rPr>
              <m:t>Time taken for destalking (min)</m:t>
            </m:r>
          </m:den>
        </m:f>
        <m:r>
          <m:rPr>
            <m:nor/>
          </m:rPr>
          <m:t xml:space="preserve">             …(1)</m:t>
        </m:r>
      </m:oMath>
    </w:p>
    <w:p w14:paraId="699D76FC" w14:textId="77777777" w:rsidR="003A26A6" w:rsidRPr="00D10068" w:rsidRDefault="003A26A6" w:rsidP="003A26A6">
      <w:pPr>
        <w:ind w:firstLine="720"/>
        <w:jc w:val="both"/>
        <w:rPr>
          <w:rFonts w:ascii="Times New Roman" w:eastAsiaTheme="minorEastAsia" w:hAnsi="Times New Roman" w:cs="Times New Roman"/>
          <w:sz w:val="24"/>
          <w:szCs w:val="24"/>
        </w:rPr>
      </w:pPr>
      <m:oMathPara>
        <m:oMathParaPr>
          <m:jc m:val="left"/>
        </m:oMathParaPr>
        <m:oMath>
          <m:r>
            <m:rPr>
              <m:nor/>
            </m:rPr>
            <w:rPr>
              <w:rFonts w:ascii="Times New Roman" w:hAnsi="Times New Roman" w:cs="Times New Roman"/>
              <w:sz w:val="24"/>
              <w:szCs w:val="24"/>
            </w:rPr>
            <m:t xml:space="preserve">                                         Destalking efficiency (%),  </m:t>
          </m:r>
          <m:r>
            <m:rPr>
              <m:nor/>
            </m:rPr>
            <w:rPr>
              <w:rFonts w:ascii="Cambria Math" w:hAnsi="Cambria Math" w:cs="Cambria Math"/>
              <w:sz w:val="24"/>
              <w:szCs w:val="24"/>
            </w:rPr>
            <m:t>∈</m:t>
          </m:r>
          <m:r>
            <m:rPr>
              <m:nor/>
            </m:rPr>
            <w:rPr>
              <w:rFonts w:ascii="Times New Roman" w:hAnsi="Times New Roman" w:cs="Times New Roman"/>
              <w:sz w:val="24"/>
              <w:szCs w:val="24"/>
            </w:rPr>
            <m:t xml:space="preserve"> =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nor/>
                    </m:rPr>
                    <w:rPr>
                      <w:rFonts w:ascii="Times New Roman" w:hAnsi="Times New Roman" w:cs="Times New Roman"/>
                      <w:sz w:val="24"/>
                      <w:szCs w:val="24"/>
                    </w:rPr>
                    <m:t>W</m:t>
                  </m:r>
                </m:e>
                <m:sub>
                  <m:r>
                    <m:rPr>
                      <m:nor/>
                    </m:rPr>
                    <w:rPr>
                      <w:rFonts w:ascii="Times New Roman" w:hAnsi="Times New Roman" w:cs="Times New Roman"/>
                      <w:sz w:val="24"/>
                      <w:szCs w:val="24"/>
                    </w:rPr>
                    <m:t>p</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f</m:t>
                  </m:r>
                </m:sub>
              </m:sSub>
            </m:den>
          </m:f>
          <m:r>
            <m:rPr>
              <m:nor/>
            </m:rPr>
            <w:rPr>
              <w:rFonts w:ascii="Times New Roman" w:hAnsi="Times New Roman" w:cs="Times New Roman"/>
              <w:sz w:val="24"/>
              <w:szCs w:val="24"/>
            </w:rPr>
            <m:t xml:space="preserve"> × 100                       …(2)</m:t>
          </m:r>
        </m:oMath>
      </m:oMathPara>
    </w:p>
    <w:p w14:paraId="58EA9FBA" w14:textId="77777777" w:rsidR="00D10068" w:rsidRPr="00D10068" w:rsidRDefault="00DD0BE5" w:rsidP="00D10068">
      <w:pPr>
        <w:spacing w:after="0"/>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Amount of chilli broken (%),   P</m:t>
              </m:r>
            </m:e>
            <m:sub>
              <m:r>
                <m:rPr>
                  <m:nor/>
                </m:rPr>
                <w:rPr>
                  <w:rFonts w:ascii="Times New Roman" w:hAnsi="Times New Roman" w:cs="Times New Roman"/>
                  <w:sz w:val="24"/>
                  <w:szCs w:val="24"/>
                </w:rPr>
                <m:t>b</m:t>
              </m:r>
            </m:sub>
          </m:sSub>
          <m:r>
            <m:rPr>
              <m:nor/>
            </m:rPr>
            <w:rPr>
              <w:rFonts w:ascii="Times New Roman" w:hAnsi="Times New Roman"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b</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f</m:t>
                  </m:r>
                </m:sub>
              </m:sSub>
            </m:den>
          </m:f>
          <m:r>
            <m:rPr>
              <m:nor/>
            </m:rPr>
            <w:rPr>
              <w:rFonts w:ascii="Times New Roman" w:hAnsi="Times New Roman" w:cs="Times New Roman"/>
              <w:sz w:val="24"/>
              <w:szCs w:val="24"/>
            </w:rPr>
            <m:t xml:space="preserve">   ×100                  …(3)</m:t>
          </m:r>
        </m:oMath>
      </m:oMathPara>
    </w:p>
    <w:p w14:paraId="3BFE77EA" w14:textId="77777777" w:rsidR="0049232E" w:rsidRPr="00EE368F" w:rsidRDefault="00A850B1" w:rsidP="0049232E">
      <w:pPr>
        <w:spacing w:line="360" w:lineRule="auto"/>
        <w:ind w:firstLine="709"/>
        <w:rPr>
          <w:rFonts w:ascii="Times New Roman" w:hAnsi="Times New Roman" w:cs="Times New Roman"/>
          <w:sz w:val="24"/>
          <w:szCs w:val="24"/>
        </w:rPr>
      </w:pPr>
      <w:r w:rsidRPr="00EE368F">
        <w:rPr>
          <w:rFonts w:ascii="Times New Roman" w:eastAsiaTheme="minorEastAsia" w:hAnsi="Times New Roman" w:cs="Times New Roman"/>
          <w:sz w:val="24"/>
          <w:szCs w:val="24"/>
        </w:rPr>
        <w:t xml:space="preserve">Where, </w:t>
      </w:r>
      <w:r w:rsidR="0049232E" w:rsidRPr="00EE368F">
        <w:rPr>
          <w:rFonts w:ascii="Cambria Math" w:hAnsi="Cambria Math" w:cs="Cambria Math"/>
          <w:sz w:val="24"/>
          <w:szCs w:val="24"/>
        </w:rPr>
        <w:t>∈</w:t>
      </w:r>
      <w:r w:rsidR="0049232E" w:rsidRPr="00EE368F">
        <w:rPr>
          <w:rFonts w:ascii="Times New Roman" w:hAnsi="Times New Roman" w:cs="Times New Roman"/>
          <w:sz w:val="24"/>
          <w:szCs w:val="24"/>
        </w:rPr>
        <w:t xml:space="preserve"> =   Destalking efficiency, (%)</w:t>
      </w:r>
    </w:p>
    <w:p w14:paraId="2C4B2194" w14:textId="77777777" w:rsidR="0049232E" w:rsidRPr="00EE368F" w:rsidRDefault="0049232E" w:rsidP="0049232E">
      <w:pPr>
        <w:spacing w:line="360" w:lineRule="auto"/>
        <w:ind w:left="720" w:firstLine="720"/>
        <w:rPr>
          <w:rFonts w:ascii="Times New Roman" w:hAnsi="Times New Roman" w:cs="Times New Roman"/>
          <w:sz w:val="24"/>
          <w:szCs w:val="24"/>
        </w:rPr>
      </w:pPr>
      <w:proofErr w:type="spellStart"/>
      <w:r w:rsidRPr="00EE368F">
        <w:rPr>
          <w:rFonts w:ascii="Times New Roman" w:hAnsi="Times New Roman" w:cs="Times New Roman"/>
          <w:sz w:val="24"/>
          <w:szCs w:val="24"/>
        </w:rPr>
        <w:t>W</w:t>
      </w:r>
      <w:r w:rsidRPr="00EE368F">
        <w:rPr>
          <w:rFonts w:ascii="Times New Roman" w:hAnsi="Times New Roman" w:cs="Times New Roman"/>
          <w:sz w:val="24"/>
          <w:szCs w:val="24"/>
          <w:vertAlign w:val="subscript"/>
        </w:rPr>
        <w:t>p</w:t>
      </w:r>
      <w:proofErr w:type="spellEnd"/>
      <w:r w:rsidRPr="00EE368F">
        <w:rPr>
          <w:rFonts w:ascii="Times New Roman" w:hAnsi="Times New Roman" w:cs="Times New Roman"/>
          <w:sz w:val="24"/>
          <w:szCs w:val="24"/>
        </w:rPr>
        <w:t xml:space="preserve"> = Quantity of actual feed destalked, (kg)</w:t>
      </w:r>
    </w:p>
    <w:p w14:paraId="5953EEE0" w14:textId="77777777" w:rsidR="0049232E" w:rsidRDefault="0049232E" w:rsidP="0049232E">
      <w:pPr>
        <w:spacing w:line="360" w:lineRule="auto"/>
        <w:ind w:left="720" w:firstLine="720"/>
        <w:rPr>
          <w:rFonts w:ascii="Times New Roman" w:hAnsi="Times New Roman" w:cs="Times New Roman"/>
          <w:sz w:val="24"/>
          <w:szCs w:val="24"/>
        </w:rPr>
      </w:pPr>
      <w:r w:rsidRPr="00EE368F">
        <w:rPr>
          <w:rFonts w:ascii="Times New Roman" w:hAnsi="Times New Roman" w:cs="Times New Roman"/>
          <w:sz w:val="24"/>
          <w:szCs w:val="24"/>
        </w:rPr>
        <w:t>W</w:t>
      </w:r>
      <w:r w:rsidRPr="00EE368F">
        <w:rPr>
          <w:rFonts w:ascii="Times New Roman" w:hAnsi="Times New Roman" w:cs="Times New Roman"/>
          <w:sz w:val="24"/>
          <w:szCs w:val="24"/>
          <w:vertAlign w:val="subscript"/>
        </w:rPr>
        <w:t>m</w:t>
      </w:r>
      <w:r w:rsidRPr="00EE368F">
        <w:rPr>
          <w:rFonts w:ascii="Times New Roman" w:hAnsi="Times New Roman" w:cs="Times New Roman"/>
          <w:sz w:val="24"/>
          <w:szCs w:val="24"/>
        </w:rPr>
        <w:t xml:space="preserve">= Total feed </w:t>
      </w:r>
      <w:r>
        <w:rPr>
          <w:rFonts w:ascii="Times New Roman" w:hAnsi="Times New Roman" w:cs="Times New Roman"/>
          <w:sz w:val="24"/>
          <w:szCs w:val="24"/>
        </w:rPr>
        <w:t>weight</w:t>
      </w:r>
      <w:r w:rsidRPr="00EE368F">
        <w:rPr>
          <w:rFonts w:ascii="Times New Roman" w:hAnsi="Times New Roman" w:cs="Times New Roman"/>
          <w:sz w:val="24"/>
          <w:szCs w:val="24"/>
        </w:rPr>
        <w:t>, input (kg)</w:t>
      </w:r>
    </w:p>
    <w:p w14:paraId="03FFE57D" w14:textId="77777777" w:rsidR="0049232E" w:rsidRDefault="0049232E" w:rsidP="0049232E">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W</w:t>
      </w:r>
      <w:r w:rsidRPr="00D10068">
        <w:rPr>
          <w:rFonts w:ascii="Times New Roman" w:hAnsi="Times New Roman" w:cs="Times New Roman"/>
          <w:sz w:val="24"/>
          <w:szCs w:val="24"/>
          <w:vertAlign w:val="subscript"/>
        </w:rPr>
        <w:t>b</w:t>
      </w:r>
      <w:r>
        <w:rPr>
          <w:rFonts w:ascii="Times New Roman" w:hAnsi="Times New Roman" w:cs="Times New Roman"/>
          <w:sz w:val="24"/>
          <w:szCs w:val="24"/>
        </w:rPr>
        <w:t xml:space="preserve"> = Weight of chilli broken (kg)</w:t>
      </w:r>
    </w:p>
    <w:p w14:paraId="0B13A549" w14:textId="77777777" w:rsidR="003A26A6" w:rsidRDefault="003A26A6" w:rsidP="00A21FAE">
      <w:pPr>
        <w:pStyle w:val="NormalWeb"/>
        <w:spacing w:after="0" w:afterAutospacing="0" w:line="360" w:lineRule="auto"/>
        <w:jc w:val="both"/>
        <w:rPr>
          <w:b/>
        </w:rPr>
      </w:pPr>
      <w:r w:rsidRPr="00EE368F">
        <w:rPr>
          <w:b/>
        </w:rPr>
        <w:t xml:space="preserve">RESULT AND DISCUSSION </w:t>
      </w:r>
    </w:p>
    <w:p w14:paraId="0BB88FD4" w14:textId="77777777" w:rsidR="00824E69" w:rsidRPr="00824E69" w:rsidRDefault="00824E69" w:rsidP="0049232E">
      <w:pPr>
        <w:spacing w:before="240" w:after="0" w:line="360" w:lineRule="auto"/>
        <w:ind w:firstLine="720"/>
        <w:jc w:val="both"/>
        <w:rPr>
          <w:rFonts w:ascii="Times New Roman" w:eastAsia="Times New Roman" w:hAnsi="Times New Roman" w:cs="Times New Roman"/>
          <w:sz w:val="24"/>
          <w:szCs w:val="24"/>
        </w:rPr>
      </w:pPr>
      <w:r w:rsidRPr="00824E69">
        <w:rPr>
          <w:rFonts w:ascii="Times New Roman" w:eastAsia="Times New Roman" w:hAnsi="Times New Roman" w:cs="Times New Roman"/>
          <w:sz w:val="24"/>
          <w:szCs w:val="24"/>
        </w:rPr>
        <w:t>This section presents and discusses the engineering properties of dry chilli evaluated for the development of a destalking machine. The results are interpreted in relation to machine design requirements, operational parameters and performance considerations, highlighting how the measured physical, mechanical, frictional, and aerodynamic properties influenc</w:t>
      </w:r>
      <w:r w:rsidR="0049232E">
        <w:rPr>
          <w:rFonts w:ascii="Times New Roman" w:eastAsia="Times New Roman" w:hAnsi="Times New Roman" w:cs="Times New Roman"/>
          <w:sz w:val="24"/>
          <w:szCs w:val="24"/>
        </w:rPr>
        <w:t>e the efficiency, functionality</w:t>
      </w:r>
      <w:r w:rsidRPr="00824E69">
        <w:rPr>
          <w:rFonts w:ascii="Times New Roman" w:eastAsia="Times New Roman" w:hAnsi="Times New Roman" w:cs="Times New Roman"/>
          <w:sz w:val="24"/>
          <w:szCs w:val="24"/>
        </w:rPr>
        <w:t xml:space="preserve"> and reliability of the developed chilli destalking machine.</w:t>
      </w:r>
      <w:r w:rsidR="0049232E">
        <w:rPr>
          <w:rFonts w:ascii="Times New Roman" w:eastAsia="Times New Roman" w:hAnsi="Times New Roman" w:cs="Times New Roman"/>
          <w:sz w:val="24"/>
          <w:szCs w:val="24"/>
        </w:rPr>
        <w:t xml:space="preserve"> These properties were measured at the moisture content of 8-9% on dry basis. </w:t>
      </w:r>
    </w:p>
    <w:p w14:paraId="4272753B" w14:textId="77777777" w:rsidR="00824E69" w:rsidRPr="0070244D" w:rsidRDefault="00824E69" w:rsidP="00A21FAE">
      <w:pPr>
        <w:spacing w:before="240"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Pr="0070244D">
        <w:rPr>
          <w:rFonts w:ascii="Times New Roman" w:eastAsia="Times New Roman" w:hAnsi="Times New Roman" w:cs="Times New Roman"/>
          <w:b/>
          <w:sz w:val="24"/>
          <w:szCs w:val="24"/>
        </w:rPr>
        <w:t xml:space="preserve">1: Geometrical properties of </w:t>
      </w:r>
      <w:r>
        <w:rPr>
          <w:rFonts w:ascii="Times New Roman" w:eastAsia="Times New Roman" w:hAnsi="Times New Roman" w:cs="Times New Roman"/>
          <w:b/>
          <w:sz w:val="24"/>
          <w:szCs w:val="24"/>
        </w:rPr>
        <w:t xml:space="preserve">dry </w:t>
      </w:r>
      <w:r w:rsidRPr="0070244D">
        <w:rPr>
          <w:rFonts w:ascii="Times New Roman" w:eastAsia="Times New Roman" w:hAnsi="Times New Roman" w:cs="Times New Roman"/>
          <w:b/>
          <w:sz w:val="24"/>
          <w:szCs w:val="24"/>
        </w:rPr>
        <w:t xml:space="preserve">chilli </w:t>
      </w:r>
    </w:p>
    <w:tbl>
      <w:tblPr>
        <w:tblStyle w:val="TableGrid1"/>
        <w:tblW w:w="8612" w:type="dxa"/>
        <w:jc w:val="center"/>
        <w:tblLook w:val="04A0" w:firstRow="1" w:lastRow="0" w:firstColumn="1" w:lastColumn="0" w:noHBand="0" w:noVBand="1"/>
      </w:tblPr>
      <w:tblGrid>
        <w:gridCol w:w="3618"/>
        <w:gridCol w:w="1507"/>
        <w:gridCol w:w="1283"/>
        <w:gridCol w:w="2204"/>
      </w:tblGrid>
      <w:tr w:rsidR="00824E69" w:rsidRPr="0070244D" w14:paraId="39CBFA7E" w14:textId="77777777" w:rsidTr="0072330E">
        <w:trPr>
          <w:jc w:val="center"/>
        </w:trPr>
        <w:tc>
          <w:tcPr>
            <w:tcW w:w="3618" w:type="dxa"/>
            <w:vAlign w:val="center"/>
          </w:tcPr>
          <w:p w14:paraId="3C0841A2"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 xml:space="preserve">Variables </w:t>
            </w:r>
          </w:p>
        </w:tc>
        <w:tc>
          <w:tcPr>
            <w:tcW w:w="1507" w:type="dxa"/>
            <w:vAlign w:val="center"/>
          </w:tcPr>
          <w:p w14:paraId="23CABE97"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Minimum value</w:t>
            </w:r>
          </w:p>
        </w:tc>
        <w:tc>
          <w:tcPr>
            <w:tcW w:w="1283" w:type="dxa"/>
            <w:vAlign w:val="center"/>
          </w:tcPr>
          <w:p w14:paraId="33FE7F6C"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Maximum value</w:t>
            </w:r>
          </w:p>
        </w:tc>
        <w:tc>
          <w:tcPr>
            <w:tcW w:w="2204" w:type="dxa"/>
            <w:tcBorders>
              <w:right w:val="single" w:sz="4" w:space="0" w:color="auto"/>
            </w:tcBorders>
            <w:vAlign w:val="center"/>
          </w:tcPr>
          <w:p w14:paraId="456B2089"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Mean value</w:t>
            </w:r>
            <w:r>
              <w:rPr>
                <w:rFonts w:eastAsia="Times New Roman"/>
                <w:b/>
                <w:lang w:val="en-IN"/>
              </w:rPr>
              <w:t xml:space="preserve"> with standard deviation </w:t>
            </w:r>
          </w:p>
        </w:tc>
      </w:tr>
      <w:tr w:rsidR="00824E69" w:rsidRPr="0070244D" w14:paraId="067D2E52" w14:textId="77777777" w:rsidTr="0072330E">
        <w:trPr>
          <w:jc w:val="center"/>
        </w:trPr>
        <w:tc>
          <w:tcPr>
            <w:tcW w:w="3618" w:type="dxa"/>
            <w:vAlign w:val="center"/>
          </w:tcPr>
          <w:p w14:paraId="61557BA1"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Whole length (L), mm</w:t>
            </w:r>
          </w:p>
        </w:tc>
        <w:tc>
          <w:tcPr>
            <w:tcW w:w="1507" w:type="dxa"/>
            <w:vAlign w:val="center"/>
          </w:tcPr>
          <w:p w14:paraId="2774B0B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97.37</w:t>
            </w:r>
          </w:p>
        </w:tc>
        <w:tc>
          <w:tcPr>
            <w:tcW w:w="1283" w:type="dxa"/>
            <w:vAlign w:val="center"/>
          </w:tcPr>
          <w:p w14:paraId="42AD6062"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124.9</w:t>
            </w:r>
          </w:p>
        </w:tc>
        <w:tc>
          <w:tcPr>
            <w:tcW w:w="2204" w:type="dxa"/>
            <w:tcBorders>
              <w:right w:val="single" w:sz="4" w:space="0" w:color="auto"/>
            </w:tcBorders>
            <w:vAlign w:val="center"/>
          </w:tcPr>
          <w:p w14:paraId="10577701"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109.40 ± 14.1</w:t>
            </w:r>
          </w:p>
        </w:tc>
      </w:tr>
      <w:tr w:rsidR="00824E69" w:rsidRPr="0070244D" w14:paraId="2369003D" w14:textId="77777777" w:rsidTr="0072330E">
        <w:trPr>
          <w:jc w:val="center"/>
        </w:trPr>
        <w:tc>
          <w:tcPr>
            <w:tcW w:w="3618" w:type="dxa"/>
            <w:vAlign w:val="center"/>
          </w:tcPr>
          <w:p w14:paraId="0B66A1C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Width (W), mm</w:t>
            </w:r>
          </w:p>
        </w:tc>
        <w:tc>
          <w:tcPr>
            <w:tcW w:w="1507" w:type="dxa"/>
            <w:vAlign w:val="center"/>
          </w:tcPr>
          <w:p w14:paraId="7B5A4781"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13.81</w:t>
            </w:r>
          </w:p>
        </w:tc>
        <w:tc>
          <w:tcPr>
            <w:tcW w:w="1283" w:type="dxa"/>
            <w:vAlign w:val="center"/>
          </w:tcPr>
          <w:p w14:paraId="517620BD"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19.56</w:t>
            </w:r>
          </w:p>
        </w:tc>
        <w:tc>
          <w:tcPr>
            <w:tcW w:w="2204" w:type="dxa"/>
            <w:tcBorders>
              <w:right w:val="single" w:sz="4" w:space="0" w:color="auto"/>
            </w:tcBorders>
          </w:tcPr>
          <w:p w14:paraId="3BD2DCAF"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16.72±2.88</w:t>
            </w:r>
          </w:p>
        </w:tc>
      </w:tr>
      <w:tr w:rsidR="00824E69" w:rsidRPr="0070244D" w14:paraId="6193221B" w14:textId="77777777" w:rsidTr="0072330E">
        <w:trPr>
          <w:jc w:val="center"/>
        </w:trPr>
        <w:tc>
          <w:tcPr>
            <w:tcW w:w="3618" w:type="dxa"/>
            <w:vAlign w:val="center"/>
          </w:tcPr>
          <w:p w14:paraId="0E3AF5C3"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Thickness (T), mm</w:t>
            </w:r>
          </w:p>
        </w:tc>
        <w:tc>
          <w:tcPr>
            <w:tcW w:w="1507" w:type="dxa"/>
            <w:vAlign w:val="center"/>
          </w:tcPr>
          <w:p w14:paraId="06F2E5E7"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5.77</w:t>
            </w:r>
          </w:p>
        </w:tc>
        <w:tc>
          <w:tcPr>
            <w:tcW w:w="1283" w:type="dxa"/>
            <w:vAlign w:val="center"/>
          </w:tcPr>
          <w:p w14:paraId="2F6A7AE7"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7.01</w:t>
            </w:r>
          </w:p>
        </w:tc>
        <w:tc>
          <w:tcPr>
            <w:tcW w:w="2204" w:type="dxa"/>
            <w:tcBorders>
              <w:right w:val="single" w:sz="4" w:space="0" w:color="auto"/>
            </w:tcBorders>
          </w:tcPr>
          <w:p w14:paraId="22F9BB4C"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6.30±0.64</w:t>
            </w:r>
          </w:p>
        </w:tc>
      </w:tr>
      <w:tr w:rsidR="00824E69" w:rsidRPr="0070244D" w14:paraId="294A7E75" w14:textId="77777777" w:rsidTr="0072330E">
        <w:trPr>
          <w:jc w:val="center"/>
        </w:trPr>
        <w:tc>
          <w:tcPr>
            <w:tcW w:w="3618" w:type="dxa"/>
            <w:vAlign w:val="center"/>
          </w:tcPr>
          <w:p w14:paraId="64905B4B"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Stalk length (</w:t>
            </w:r>
            <w:proofErr w:type="spellStart"/>
            <w:r w:rsidRPr="0070244D">
              <w:rPr>
                <w:rFonts w:eastAsia="Times New Roman"/>
                <w:lang w:val="en-IN"/>
              </w:rPr>
              <w:t>S</w:t>
            </w:r>
            <w:r w:rsidRPr="0070244D">
              <w:rPr>
                <w:rFonts w:eastAsia="Times New Roman"/>
                <w:vertAlign w:val="subscript"/>
                <w:lang w:val="en-IN"/>
              </w:rPr>
              <w:t>l</w:t>
            </w:r>
            <w:proofErr w:type="spellEnd"/>
            <w:r w:rsidRPr="0070244D">
              <w:rPr>
                <w:rFonts w:eastAsia="Times New Roman"/>
                <w:lang w:val="en-IN"/>
              </w:rPr>
              <w:t>), mm</w:t>
            </w:r>
          </w:p>
        </w:tc>
        <w:tc>
          <w:tcPr>
            <w:tcW w:w="1507" w:type="dxa"/>
            <w:vAlign w:val="center"/>
          </w:tcPr>
          <w:p w14:paraId="110B4542"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23.67</w:t>
            </w:r>
          </w:p>
        </w:tc>
        <w:tc>
          <w:tcPr>
            <w:tcW w:w="1283" w:type="dxa"/>
            <w:vAlign w:val="center"/>
          </w:tcPr>
          <w:p w14:paraId="786CB5DD"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32.33</w:t>
            </w:r>
          </w:p>
        </w:tc>
        <w:tc>
          <w:tcPr>
            <w:tcW w:w="2204" w:type="dxa"/>
            <w:tcBorders>
              <w:right w:val="single" w:sz="4" w:space="0" w:color="auto"/>
            </w:tcBorders>
          </w:tcPr>
          <w:p w14:paraId="7D89C4A9"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27.55±4.39</w:t>
            </w:r>
          </w:p>
        </w:tc>
      </w:tr>
      <w:tr w:rsidR="00824E69" w:rsidRPr="0070244D" w14:paraId="5BD2CE6E" w14:textId="77777777" w:rsidTr="0072330E">
        <w:trPr>
          <w:jc w:val="center"/>
        </w:trPr>
        <w:tc>
          <w:tcPr>
            <w:tcW w:w="3618" w:type="dxa"/>
            <w:vAlign w:val="center"/>
          </w:tcPr>
          <w:p w14:paraId="29E21A1C"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Stalk thickness (St), mm</w:t>
            </w:r>
          </w:p>
        </w:tc>
        <w:tc>
          <w:tcPr>
            <w:tcW w:w="1507" w:type="dxa"/>
            <w:vAlign w:val="center"/>
          </w:tcPr>
          <w:p w14:paraId="62106236"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2.76</w:t>
            </w:r>
          </w:p>
        </w:tc>
        <w:tc>
          <w:tcPr>
            <w:tcW w:w="1283" w:type="dxa"/>
            <w:vAlign w:val="center"/>
          </w:tcPr>
          <w:p w14:paraId="29949ABE"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3.05</w:t>
            </w:r>
          </w:p>
        </w:tc>
        <w:tc>
          <w:tcPr>
            <w:tcW w:w="2204" w:type="dxa"/>
            <w:tcBorders>
              <w:right w:val="single" w:sz="4" w:space="0" w:color="auto"/>
            </w:tcBorders>
          </w:tcPr>
          <w:p w14:paraId="45013ECB"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2.90 ± 3.06</w:t>
            </w:r>
          </w:p>
        </w:tc>
      </w:tr>
      <w:tr w:rsidR="00824E69" w:rsidRPr="0070244D" w14:paraId="62268551" w14:textId="77777777" w:rsidTr="0072330E">
        <w:trPr>
          <w:jc w:val="center"/>
        </w:trPr>
        <w:tc>
          <w:tcPr>
            <w:tcW w:w="3618" w:type="dxa"/>
            <w:vAlign w:val="center"/>
          </w:tcPr>
          <w:p w14:paraId="41464640"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Da (arithmetic mean diameter) mm</w:t>
            </w:r>
          </w:p>
        </w:tc>
        <w:tc>
          <w:tcPr>
            <w:tcW w:w="1507" w:type="dxa"/>
            <w:vAlign w:val="center"/>
          </w:tcPr>
          <w:p w14:paraId="4001DB7E"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38.98</w:t>
            </w:r>
          </w:p>
        </w:tc>
        <w:tc>
          <w:tcPr>
            <w:tcW w:w="1283" w:type="dxa"/>
            <w:vAlign w:val="center"/>
          </w:tcPr>
          <w:p w14:paraId="224E4D3D"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50.20</w:t>
            </w:r>
          </w:p>
        </w:tc>
        <w:tc>
          <w:tcPr>
            <w:tcW w:w="2204" w:type="dxa"/>
            <w:tcBorders>
              <w:right w:val="single" w:sz="4" w:space="0" w:color="auto"/>
            </w:tcBorders>
          </w:tcPr>
          <w:p w14:paraId="30F5D62F"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44.14±5.66</w:t>
            </w:r>
          </w:p>
        </w:tc>
      </w:tr>
      <w:tr w:rsidR="00824E69" w:rsidRPr="0070244D" w14:paraId="6694375F" w14:textId="77777777" w:rsidTr="0072330E">
        <w:trPr>
          <w:jc w:val="center"/>
        </w:trPr>
        <w:tc>
          <w:tcPr>
            <w:tcW w:w="3618" w:type="dxa"/>
            <w:vAlign w:val="center"/>
          </w:tcPr>
          <w:p w14:paraId="7AD54FC3"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Dg (geometric mean diameter) mm</w:t>
            </w:r>
          </w:p>
        </w:tc>
        <w:tc>
          <w:tcPr>
            <w:tcW w:w="1507" w:type="dxa"/>
            <w:vAlign w:val="center"/>
          </w:tcPr>
          <w:p w14:paraId="6461D5C9"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19.21</w:t>
            </w:r>
          </w:p>
        </w:tc>
        <w:tc>
          <w:tcPr>
            <w:tcW w:w="1283" w:type="dxa"/>
            <w:vAlign w:val="center"/>
          </w:tcPr>
          <w:p w14:paraId="18537A3B"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23.87</w:t>
            </w:r>
          </w:p>
        </w:tc>
        <w:tc>
          <w:tcPr>
            <w:tcW w:w="2204" w:type="dxa"/>
            <w:tcBorders>
              <w:right w:val="single" w:sz="4" w:space="0" w:color="auto"/>
            </w:tcBorders>
          </w:tcPr>
          <w:p w14:paraId="5584E6B9"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21.85±2.39</w:t>
            </w:r>
          </w:p>
        </w:tc>
      </w:tr>
      <w:tr w:rsidR="00824E69" w:rsidRPr="0070244D" w14:paraId="65FAFEF9" w14:textId="77777777" w:rsidTr="0072330E">
        <w:trPr>
          <w:jc w:val="center"/>
        </w:trPr>
        <w:tc>
          <w:tcPr>
            <w:tcW w:w="3618" w:type="dxa"/>
            <w:vAlign w:val="center"/>
          </w:tcPr>
          <w:p w14:paraId="5F1D347E"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S (Surface area), mm</w:t>
            </w:r>
            <w:r w:rsidRPr="0070244D">
              <w:rPr>
                <w:rFonts w:eastAsia="Times New Roman"/>
                <w:vertAlign w:val="superscript"/>
                <w:lang w:val="en-IN"/>
              </w:rPr>
              <w:t>2</w:t>
            </w:r>
          </w:p>
        </w:tc>
        <w:tc>
          <w:tcPr>
            <w:tcW w:w="1507" w:type="dxa"/>
            <w:vAlign w:val="center"/>
          </w:tcPr>
          <w:p w14:paraId="7E739EB6"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11.59</w:t>
            </w:r>
          </w:p>
        </w:tc>
        <w:tc>
          <w:tcPr>
            <w:tcW w:w="1283" w:type="dxa"/>
            <w:vAlign w:val="center"/>
          </w:tcPr>
          <w:p w14:paraId="349C9D43"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17.89</w:t>
            </w:r>
          </w:p>
        </w:tc>
        <w:tc>
          <w:tcPr>
            <w:tcW w:w="2204" w:type="dxa"/>
            <w:tcBorders>
              <w:right w:val="single" w:sz="4" w:space="0" w:color="auto"/>
            </w:tcBorders>
          </w:tcPr>
          <w:p w14:paraId="7749D19A"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15.11±3.21</w:t>
            </w:r>
          </w:p>
        </w:tc>
      </w:tr>
      <w:tr w:rsidR="00824E69" w:rsidRPr="0070244D" w14:paraId="631407A2" w14:textId="77777777" w:rsidTr="0072330E">
        <w:trPr>
          <w:jc w:val="center"/>
        </w:trPr>
        <w:tc>
          <w:tcPr>
            <w:tcW w:w="3618" w:type="dxa"/>
            <w:vAlign w:val="center"/>
          </w:tcPr>
          <w:p w14:paraId="69148460"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 xml:space="preserve">Ø </w:t>
            </w:r>
            <w:proofErr w:type="gramStart"/>
            <w:r w:rsidRPr="0070244D">
              <w:rPr>
                <w:rFonts w:eastAsia="Times New Roman"/>
                <w:lang w:val="en-IN"/>
              </w:rPr>
              <w:t xml:space="preserve">( </w:t>
            </w:r>
            <w:proofErr w:type="spellStart"/>
            <w:r w:rsidRPr="0070244D">
              <w:rPr>
                <w:rFonts w:eastAsia="Times New Roman"/>
                <w:lang w:val="en-IN"/>
              </w:rPr>
              <w:t>Spericity</w:t>
            </w:r>
            <w:proofErr w:type="spellEnd"/>
            <w:proofErr w:type="gramEnd"/>
            <w:r w:rsidRPr="0070244D">
              <w:rPr>
                <w:rFonts w:eastAsia="Times New Roman"/>
                <w:lang w:val="en-IN"/>
              </w:rPr>
              <w:t xml:space="preserve"> index)</w:t>
            </w:r>
          </w:p>
        </w:tc>
        <w:tc>
          <w:tcPr>
            <w:tcW w:w="1507" w:type="dxa"/>
            <w:vAlign w:val="center"/>
          </w:tcPr>
          <w:p w14:paraId="5327429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0.19</w:t>
            </w:r>
          </w:p>
        </w:tc>
        <w:tc>
          <w:tcPr>
            <w:tcW w:w="1283" w:type="dxa"/>
            <w:vAlign w:val="center"/>
          </w:tcPr>
          <w:p w14:paraId="2433AF3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0.21</w:t>
            </w:r>
          </w:p>
        </w:tc>
        <w:tc>
          <w:tcPr>
            <w:tcW w:w="2204" w:type="dxa"/>
            <w:tcBorders>
              <w:right w:val="single" w:sz="4" w:space="0" w:color="auto"/>
            </w:tcBorders>
          </w:tcPr>
          <w:p w14:paraId="6DD6C36C"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0.20±0.01</w:t>
            </w:r>
          </w:p>
        </w:tc>
      </w:tr>
    </w:tbl>
    <w:p w14:paraId="1275C65E" w14:textId="77777777" w:rsidR="0049232E" w:rsidRPr="0049232E" w:rsidRDefault="0049232E" w:rsidP="0049232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49232E">
        <w:rPr>
          <w:rFonts w:ascii="Times New Roman" w:eastAsia="Times New Roman" w:hAnsi="Times New Roman" w:cs="Times New Roman"/>
          <w:sz w:val="24"/>
          <w:szCs w:val="24"/>
          <w:lang w:eastAsia="en-IN"/>
        </w:rPr>
        <w:t>The geometric properties</w:t>
      </w:r>
      <w:r>
        <w:rPr>
          <w:rFonts w:ascii="Times New Roman" w:eastAsia="Times New Roman" w:hAnsi="Times New Roman" w:cs="Times New Roman"/>
          <w:sz w:val="24"/>
          <w:szCs w:val="24"/>
          <w:lang w:eastAsia="en-IN"/>
        </w:rPr>
        <w:t xml:space="preserve"> (Table 1)</w:t>
      </w:r>
      <w:r w:rsidRPr="0049232E">
        <w:rPr>
          <w:rFonts w:ascii="Times New Roman" w:eastAsia="Times New Roman" w:hAnsi="Times New Roman" w:cs="Times New Roman"/>
          <w:sz w:val="24"/>
          <w:szCs w:val="24"/>
          <w:lang w:eastAsia="en-IN"/>
        </w:rPr>
        <w:t xml:space="preserve"> indicated considerable variation in chilli size, with mean values of length (109.40 mm), width </w:t>
      </w:r>
      <w:r>
        <w:rPr>
          <w:rFonts w:ascii="Times New Roman" w:eastAsia="Times New Roman" w:hAnsi="Times New Roman" w:cs="Times New Roman"/>
          <w:sz w:val="24"/>
          <w:szCs w:val="24"/>
          <w:lang w:eastAsia="en-IN"/>
        </w:rPr>
        <w:t>(16.72 mm)</w:t>
      </w:r>
      <w:r w:rsidRPr="0049232E">
        <w:rPr>
          <w:rFonts w:ascii="Times New Roman" w:eastAsia="Times New Roman" w:hAnsi="Times New Roman" w:cs="Times New Roman"/>
          <w:sz w:val="24"/>
          <w:szCs w:val="24"/>
          <w:lang w:eastAsia="en-IN"/>
        </w:rPr>
        <w:t xml:space="preserve"> and thickness (6.30 mm), highlighting the need for adequate clearances and flexible feeding mechanisms. Stalk length (27.55 mm) and thickness (2.90 mm) are critical for determining the cutting or shearing action required </w:t>
      </w:r>
      <w:r w:rsidRPr="0049232E">
        <w:rPr>
          <w:rFonts w:ascii="Times New Roman" w:eastAsia="Times New Roman" w:hAnsi="Times New Roman" w:cs="Times New Roman"/>
          <w:sz w:val="24"/>
          <w:szCs w:val="24"/>
          <w:lang w:eastAsia="en-IN"/>
        </w:rPr>
        <w:lastRenderedPageBreak/>
        <w:t>for effective stalk removal. The low sphericity value (0.20) confirms the elongated shape of chilli, necessitating a machine capable of handling random orientation.</w:t>
      </w:r>
    </w:p>
    <w:p w14:paraId="4B47C8EF" w14:textId="77777777" w:rsidR="00824E69" w:rsidRPr="0070244D" w:rsidRDefault="00824E69" w:rsidP="00824E69">
      <w:pPr>
        <w:spacing w:before="240" w:after="0" w:line="240" w:lineRule="auto"/>
        <w:jc w:val="center"/>
        <w:rPr>
          <w:rFonts w:ascii="Times New Roman" w:eastAsia="Times New Roman" w:hAnsi="Times New Roman" w:cs="Times New Roman"/>
          <w:b/>
          <w:sz w:val="24"/>
          <w:szCs w:val="24"/>
        </w:rPr>
      </w:pPr>
      <w:r w:rsidRPr="0070244D">
        <w:rPr>
          <w:rFonts w:ascii="Times New Roman" w:eastAsia="Times New Roman" w:hAnsi="Times New Roman" w:cs="Times New Roman"/>
          <w:b/>
          <w:sz w:val="24"/>
          <w:szCs w:val="24"/>
        </w:rPr>
        <w:t>Table 2</w:t>
      </w:r>
      <w:r w:rsidR="0049232E">
        <w:rPr>
          <w:rFonts w:ascii="Times New Roman" w:eastAsia="Times New Roman" w:hAnsi="Times New Roman" w:cs="Times New Roman"/>
          <w:b/>
          <w:sz w:val="24"/>
          <w:szCs w:val="24"/>
        </w:rPr>
        <w:t xml:space="preserve">. </w:t>
      </w:r>
      <w:r w:rsidRPr="0070244D">
        <w:rPr>
          <w:rFonts w:ascii="Times New Roman" w:eastAsia="Times New Roman" w:hAnsi="Times New Roman" w:cs="Times New Roman"/>
          <w:b/>
          <w:sz w:val="24"/>
          <w:szCs w:val="24"/>
        </w:rPr>
        <w:t xml:space="preserve"> Gravimetric properties of dry chilli</w:t>
      </w:r>
    </w:p>
    <w:tbl>
      <w:tblPr>
        <w:tblStyle w:val="TableGrid1"/>
        <w:tblW w:w="0" w:type="auto"/>
        <w:jc w:val="center"/>
        <w:tblLook w:val="04A0" w:firstRow="1" w:lastRow="0" w:firstColumn="1" w:lastColumn="0" w:noHBand="0" w:noVBand="1"/>
      </w:tblPr>
      <w:tblGrid>
        <w:gridCol w:w="2358"/>
        <w:gridCol w:w="1980"/>
        <w:gridCol w:w="1890"/>
        <w:gridCol w:w="2250"/>
      </w:tblGrid>
      <w:tr w:rsidR="00824E69" w:rsidRPr="0070244D" w14:paraId="7CA0D384" w14:textId="77777777" w:rsidTr="0072330E">
        <w:trPr>
          <w:jc w:val="center"/>
        </w:trPr>
        <w:tc>
          <w:tcPr>
            <w:tcW w:w="2358" w:type="dxa"/>
            <w:vAlign w:val="center"/>
          </w:tcPr>
          <w:p w14:paraId="1BF448ED"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 xml:space="preserve">Variables </w:t>
            </w:r>
          </w:p>
        </w:tc>
        <w:tc>
          <w:tcPr>
            <w:tcW w:w="1980" w:type="dxa"/>
            <w:vAlign w:val="center"/>
          </w:tcPr>
          <w:p w14:paraId="059E663F"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Minimum value</w:t>
            </w:r>
          </w:p>
        </w:tc>
        <w:tc>
          <w:tcPr>
            <w:tcW w:w="1890" w:type="dxa"/>
            <w:vAlign w:val="center"/>
          </w:tcPr>
          <w:p w14:paraId="28C53091"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Maximum value</w:t>
            </w:r>
          </w:p>
        </w:tc>
        <w:tc>
          <w:tcPr>
            <w:tcW w:w="2250" w:type="dxa"/>
            <w:tcBorders>
              <w:right w:val="single" w:sz="4" w:space="0" w:color="auto"/>
            </w:tcBorders>
            <w:vAlign w:val="center"/>
          </w:tcPr>
          <w:p w14:paraId="2FE4EE90"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Mean value</w:t>
            </w:r>
            <w:r>
              <w:rPr>
                <w:rFonts w:eastAsia="Times New Roman"/>
                <w:b/>
                <w:lang w:val="en-IN"/>
              </w:rPr>
              <w:t xml:space="preserve"> with standard deviation</w:t>
            </w:r>
          </w:p>
        </w:tc>
      </w:tr>
      <w:tr w:rsidR="00824E69" w:rsidRPr="0070244D" w14:paraId="16AFCBF5" w14:textId="77777777" w:rsidTr="0072330E">
        <w:trPr>
          <w:jc w:val="center"/>
        </w:trPr>
        <w:tc>
          <w:tcPr>
            <w:tcW w:w="2358" w:type="dxa"/>
            <w:vAlign w:val="center"/>
          </w:tcPr>
          <w:p w14:paraId="40DF5A8D"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True density (kg/m</w:t>
            </w:r>
            <w:r w:rsidRPr="0070244D">
              <w:rPr>
                <w:rFonts w:eastAsia="Times New Roman"/>
                <w:vertAlign w:val="superscript"/>
                <w:lang w:val="en-IN"/>
              </w:rPr>
              <w:t>3</w:t>
            </w:r>
            <w:r w:rsidRPr="0070244D">
              <w:rPr>
                <w:rFonts w:eastAsia="Times New Roman"/>
                <w:lang w:val="en-IN"/>
              </w:rPr>
              <w:t>)</w:t>
            </w:r>
          </w:p>
        </w:tc>
        <w:tc>
          <w:tcPr>
            <w:tcW w:w="1980" w:type="dxa"/>
            <w:vAlign w:val="center"/>
          </w:tcPr>
          <w:p w14:paraId="53A1A6C4"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240</w:t>
            </w:r>
          </w:p>
        </w:tc>
        <w:tc>
          <w:tcPr>
            <w:tcW w:w="1890" w:type="dxa"/>
            <w:vAlign w:val="center"/>
          </w:tcPr>
          <w:p w14:paraId="7B879B58"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300</w:t>
            </w:r>
          </w:p>
        </w:tc>
        <w:tc>
          <w:tcPr>
            <w:tcW w:w="2250" w:type="dxa"/>
            <w:tcBorders>
              <w:right w:val="single" w:sz="4" w:space="0" w:color="auto"/>
            </w:tcBorders>
            <w:vAlign w:val="center"/>
          </w:tcPr>
          <w:p w14:paraId="1C5F7FA0"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270±3</w:t>
            </w:r>
          </w:p>
        </w:tc>
      </w:tr>
      <w:tr w:rsidR="00824E69" w:rsidRPr="0070244D" w14:paraId="437F616B" w14:textId="77777777" w:rsidTr="0072330E">
        <w:trPr>
          <w:jc w:val="center"/>
        </w:trPr>
        <w:tc>
          <w:tcPr>
            <w:tcW w:w="2358" w:type="dxa"/>
            <w:vAlign w:val="center"/>
          </w:tcPr>
          <w:p w14:paraId="71303DA2"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Bulk density (kg/m</w:t>
            </w:r>
            <w:r w:rsidRPr="0070244D">
              <w:rPr>
                <w:rFonts w:eastAsia="Times New Roman"/>
                <w:vertAlign w:val="superscript"/>
                <w:lang w:val="en-IN"/>
              </w:rPr>
              <w:t>3</w:t>
            </w:r>
            <w:r w:rsidRPr="0070244D">
              <w:rPr>
                <w:rFonts w:eastAsia="Times New Roman"/>
                <w:lang w:val="en-IN"/>
              </w:rPr>
              <w:t>)</w:t>
            </w:r>
          </w:p>
        </w:tc>
        <w:tc>
          <w:tcPr>
            <w:tcW w:w="1980" w:type="dxa"/>
            <w:vAlign w:val="center"/>
          </w:tcPr>
          <w:p w14:paraId="62B96291"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100</w:t>
            </w:r>
          </w:p>
        </w:tc>
        <w:tc>
          <w:tcPr>
            <w:tcW w:w="1890" w:type="dxa"/>
            <w:vAlign w:val="center"/>
          </w:tcPr>
          <w:p w14:paraId="7D07321C"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160</w:t>
            </w:r>
          </w:p>
        </w:tc>
        <w:tc>
          <w:tcPr>
            <w:tcW w:w="2250" w:type="dxa"/>
            <w:tcBorders>
              <w:right w:val="single" w:sz="4" w:space="0" w:color="auto"/>
            </w:tcBorders>
          </w:tcPr>
          <w:p w14:paraId="181A496C"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130±4</w:t>
            </w:r>
          </w:p>
        </w:tc>
      </w:tr>
      <w:tr w:rsidR="00824E69" w:rsidRPr="0070244D" w14:paraId="5C9EAC5B" w14:textId="77777777" w:rsidTr="0072330E">
        <w:trPr>
          <w:jc w:val="center"/>
        </w:trPr>
        <w:tc>
          <w:tcPr>
            <w:tcW w:w="2358" w:type="dxa"/>
            <w:vAlign w:val="center"/>
          </w:tcPr>
          <w:p w14:paraId="08C90DA8"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Porosity (%)</w:t>
            </w:r>
          </w:p>
        </w:tc>
        <w:tc>
          <w:tcPr>
            <w:tcW w:w="1980" w:type="dxa"/>
            <w:vAlign w:val="center"/>
          </w:tcPr>
          <w:p w14:paraId="241D99F5"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33.33</w:t>
            </w:r>
          </w:p>
        </w:tc>
        <w:tc>
          <w:tcPr>
            <w:tcW w:w="1890" w:type="dxa"/>
            <w:vAlign w:val="center"/>
          </w:tcPr>
          <w:p w14:paraId="1EA82120"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61.54</w:t>
            </w:r>
          </w:p>
        </w:tc>
        <w:tc>
          <w:tcPr>
            <w:tcW w:w="2250" w:type="dxa"/>
            <w:tcBorders>
              <w:right w:val="single" w:sz="4" w:space="0" w:color="auto"/>
            </w:tcBorders>
          </w:tcPr>
          <w:p w14:paraId="330B894A"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50.51±15.07</w:t>
            </w:r>
          </w:p>
        </w:tc>
      </w:tr>
    </w:tbl>
    <w:p w14:paraId="4E46FC0B" w14:textId="77777777" w:rsidR="00824E69" w:rsidRDefault="00824E69" w:rsidP="00824E69">
      <w:pPr>
        <w:spacing w:after="0" w:line="360" w:lineRule="auto"/>
        <w:ind w:left="990" w:hanging="990"/>
        <w:jc w:val="both"/>
        <w:rPr>
          <w:rFonts w:ascii="Times New Roman" w:eastAsia="Times New Roman" w:hAnsi="Times New Roman" w:cs="Times New Roman"/>
          <w:b/>
          <w:sz w:val="24"/>
          <w:szCs w:val="24"/>
        </w:rPr>
      </w:pPr>
    </w:p>
    <w:p w14:paraId="14401BCC" w14:textId="77777777" w:rsidR="0049232E" w:rsidRDefault="0049232E" w:rsidP="0049232E">
      <w:pPr>
        <w:spacing w:after="0" w:line="360" w:lineRule="auto"/>
        <w:ind w:firstLine="720"/>
        <w:rPr>
          <w:rFonts w:ascii="Times New Roman" w:hAnsi="Times New Roman" w:cs="Times New Roman"/>
          <w:sz w:val="24"/>
          <w:szCs w:val="24"/>
        </w:rPr>
      </w:pPr>
      <w:r w:rsidRPr="0049232E">
        <w:rPr>
          <w:rFonts w:ascii="Times New Roman" w:hAnsi="Times New Roman" w:cs="Times New Roman"/>
          <w:sz w:val="24"/>
          <w:szCs w:val="24"/>
        </w:rPr>
        <w:t>Gravimetric properties</w:t>
      </w:r>
      <w:r>
        <w:rPr>
          <w:rFonts w:ascii="Times New Roman" w:hAnsi="Times New Roman" w:cs="Times New Roman"/>
          <w:sz w:val="24"/>
          <w:szCs w:val="24"/>
        </w:rPr>
        <w:t xml:space="preserve"> (Table 2)</w:t>
      </w:r>
      <w:r w:rsidRPr="0049232E">
        <w:rPr>
          <w:rFonts w:ascii="Times New Roman" w:hAnsi="Times New Roman" w:cs="Times New Roman"/>
          <w:sz w:val="24"/>
          <w:szCs w:val="24"/>
        </w:rPr>
        <w:t xml:space="preserve"> showed a mean true density of 27</w:t>
      </w:r>
      <w:r>
        <w:rPr>
          <w:rFonts w:ascii="Times New Roman" w:hAnsi="Times New Roman" w:cs="Times New Roman"/>
          <w:sz w:val="24"/>
          <w:szCs w:val="24"/>
        </w:rPr>
        <w:t xml:space="preserve">0 kg/m³ and bulk density of 130 </w:t>
      </w:r>
      <w:r w:rsidRPr="0049232E">
        <w:rPr>
          <w:rFonts w:ascii="Times New Roman" w:hAnsi="Times New Roman" w:cs="Times New Roman"/>
          <w:sz w:val="24"/>
          <w:szCs w:val="24"/>
        </w:rPr>
        <w:t xml:space="preserve">kg/m³, resulting in high porosity (50.51%), which </w:t>
      </w:r>
      <w:proofErr w:type="spellStart"/>
      <w:r w:rsidRPr="0049232E">
        <w:rPr>
          <w:rFonts w:ascii="Times New Roman" w:hAnsi="Times New Roman" w:cs="Times New Roman"/>
          <w:sz w:val="24"/>
          <w:szCs w:val="24"/>
        </w:rPr>
        <w:t>favors</w:t>
      </w:r>
      <w:proofErr w:type="spellEnd"/>
      <w:r w:rsidRPr="0049232E">
        <w:rPr>
          <w:rFonts w:ascii="Times New Roman" w:hAnsi="Times New Roman" w:cs="Times New Roman"/>
          <w:sz w:val="24"/>
          <w:szCs w:val="24"/>
        </w:rPr>
        <w:t xml:space="preserve"> free movement and tumbling o</w:t>
      </w:r>
      <w:r>
        <w:rPr>
          <w:rFonts w:ascii="Times New Roman" w:hAnsi="Times New Roman" w:cs="Times New Roman"/>
          <w:sz w:val="24"/>
          <w:szCs w:val="24"/>
        </w:rPr>
        <w:t>f chillies within the perforated cylinder</w:t>
      </w:r>
      <w:r w:rsidRPr="0049232E">
        <w:rPr>
          <w:rFonts w:ascii="Times New Roman" w:hAnsi="Times New Roman" w:cs="Times New Roman"/>
          <w:sz w:val="24"/>
          <w:szCs w:val="24"/>
        </w:rPr>
        <w:t>.</w:t>
      </w:r>
    </w:p>
    <w:p w14:paraId="7A7726DD" w14:textId="77777777" w:rsidR="0049232E" w:rsidRPr="0049232E" w:rsidRDefault="0049232E" w:rsidP="0049232E">
      <w:pPr>
        <w:spacing w:after="0" w:line="360" w:lineRule="auto"/>
        <w:ind w:firstLine="720"/>
        <w:rPr>
          <w:rFonts w:ascii="Times New Roman" w:eastAsia="Times New Roman" w:hAnsi="Times New Roman" w:cs="Times New Roman"/>
          <w:b/>
          <w:sz w:val="24"/>
          <w:szCs w:val="24"/>
        </w:rPr>
      </w:pPr>
    </w:p>
    <w:p w14:paraId="481AF09C" w14:textId="77777777" w:rsidR="00824E69" w:rsidRPr="0070244D" w:rsidRDefault="00824E69" w:rsidP="00824E69">
      <w:pPr>
        <w:spacing w:after="0" w:line="360" w:lineRule="auto"/>
        <w:ind w:left="990" w:hanging="990"/>
        <w:jc w:val="center"/>
        <w:rPr>
          <w:rFonts w:ascii="Times New Roman" w:eastAsia="Times New Roman" w:hAnsi="Times New Roman" w:cs="Times New Roman"/>
          <w:b/>
          <w:sz w:val="24"/>
          <w:szCs w:val="24"/>
        </w:rPr>
      </w:pPr>
      <w:r w:rsidRPr="0070244D">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3</w:t>
      </w:r>
      <w:r w:rsidRPr="0070244D">
        <w:rPr>
          <w:rFonts w:ascii="Times New Roman" w:eastAsia="Times New Roman" w:hAnsi="Times New Roman" w:cs="Times New Roman"/>
          <w:b/>
          <w:sz w:val="24"/>
          <w:szCs w:val="24"/>
        </w:rPr>
        <w:t xml:space="preserve"> </w:t>
      </w:r>
      <w:r w:rsidR="0049232E">
        <w:rPr>
          <w:rFonts w:ascii="Times New Roman" w:eastAsia="Times New Roman" w:hAnsi="Times New Roman" w:cs="Times New Roman"/>
          <w:b/>
          <w:sz w:val="24"/>
          <w:szCs w:val="24"/>
        </w:rPr>
        <w:t xml:space="preserve">other functional </w:t>
      </w:r>
      <w:r w:rsidRPr="0070244D">
        <w:rPr>
          <w:rFonts w:ascii="Times New Roman" w:eastAsia="Times New Roman" w:hAnsi="Times New Roman" w:cs="Times New Roman"/>
          <w:b/>
          <w:sz w:val="24"/>
          <w:szCs w:val="24"/>
        </w:rPr>
        <w:t xml:space="preserve">properties of </w:t>
      </w:r>
      <w:r>
        <w:rPr>
          <w:rFonts w:ascii="Times New Roman" w:eastAsia="Times New Roman" w:hAnsi="Times New Roman" w:cs="Times New Roman"/>
          <w:b/>
          <w:sz w:val="24"/>
          <w:szCs w:val="24"/>
        </w:rPr>
        <w:t xml:space="preserve">dry </w:t>
      </w:r>
      <w:r w:rsidRPr="0070244D">
        <w:rPr>
          <w:rFonts w:ascii="Times New Roman" w:eastAsia="Times New Roman" w:hAnsi="Times New Roman" w:cs="Times New Roman"/>
          <w:b/>
          <w:sz w:val="24"/>
          <w:szCs w:val="24"/>
        </w:rPr>
        <w:t>chilli</w:t>
      </w:r>
    </w:p>
    <w:tbl>
      <w:tblPr>
        <w:tblStyle w:val="TableGrid1"/>
        <w:tblW w:w="0" w:type="auto"/>
        <w:jc w:val="center"/>
        <w:tblLayout w:type="fixed"/>
        <w:tblLook w:val="04A0" w:firstRow="1" w:lastRow="0" w:firstColumn="1" w:lastColumn="0" w:noHBand="0" w:noVBand="1"/>
      </w:tblPr>
      <w:tblGrid>
        <w:gridCol w:w="1350"/>
        <w:gridCol w:w="1710"/>
        <w:gridCol w:w="1890"/>
        <w:gridCol w:w="1890"/>
        <w:gridCol w:w="1574"/>
      </w:tblGrid>
      <w:tr w:rsidR="00824E69" w:rsidRPr="0070244D" w14:paraId="7924BF51" w14:textId="77777777" w:rsidTr="0072330E">
        <w:trPr>
          <w:jc w:val="center"/>
        </w:trPr>
        <w:tc>
          <w:tcPr>
            <w:tcW w:w="3060" w:type="dxa"/>
            <w:gridSpan w:val="2"/>
            <w:vAlign w:val="center"/>
          </w:tcPr>
          <w:p w14:paraId="4C8D621E"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Variables</w:t>
            </w:r>
          </w:p>
        </w:tc>
        <w:tc>
          <w:tcPr>
            <w:tcW w:w="1890" w:type="dxa"/>
            <w:vAlign w:val="center"/>
          </w:tcPr>
          <w:p w14:paraId="66FA03BE"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Minimum value</w:t>
            </w:r>
          </w:p>
        </w:tc>
        <w:tc>
          <w:tcPr>
            <w:tcW w:w="1890" w:type="dxa"/>
            <w:vAlign w:val="center"/>
          </w:tcPr>
          <w:p w14:paraId="206E90FA"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Maximum value</w:t>
            </w:r>
          </w:p>
        </w:tc>
        <w:tc>
          <w:tcPr>
            <w:tcW w:w="1574" w:type="dxa"/>
            <w:tcBorders>
              <w:right w:val="single" w:sz="4" w:space="0" w:color="auto"/>
            </w:tcBorders>
            <w:vAlign w:val="center"/>
          </w:tcPr>
          <w:p w14:paraId="4CBC9173"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Mean value</w:t>
            </w:r>
            <w:r>
              <w:rPr>
                <w:rFonts w:eastAsia="Times New Roman"/>
                <w:b/>
                <w:lang w:val="en-IN"/>
              </w:rPr>
              <w:t xml:space="preserve"> with standard deviation</w:t>
            </w:r>
          </w:p>
        </w:tc>
      </w:tr>
      <w:tr w:rsidR="00824E69" w:rsidRPr="0070244D" w14:paraId="24DDE58D" w14:textId="77777777" w:rsidTr="0072330E">
        <w:trPr>
          <w:jc w:val="center"/>
        </w:trPr>
        <w:tc>
          <w:tcPr>
            <w:tcW w:w="1350" w:type="dxa"/>
            <w:vMerge w:val="restart"/>
            <w:tcBorders>
              <w:right w:val="single" w:sz="4" w:space="0" w:color="auto"/>
            </w:tcBorders>
            <w:vAlign w:val="center"/>
          </w:tcPr>
          <w:p w14:paraId="11CC7EC4"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Hardness (N/mm</w:t>
            </w:r>
            <w:r w:rsidRPr="0070244D">
              <w:rPr>
                <w:rFonts w:eastAsia="Times New Roman"/>
                <w:vertAlign w:val="superscript"/>
                <w:lang w:val="en-IN"/>
              </w:rPr>
              <w:t>2</w:t>
            </w:r>
            <w:r w:rsidRPr="0070244D">
              <w:rPr>
                <w:rFonts w:eastAsia="Times New Roman"/>
                <w:lang w:val="en-IN"/>
              </w:rPr>
              <w:t>)</w:t>
            </w:r>
          </w:p>
        </w:tc>
        <w:tc>
          <w:tcPr>
            <w:tcW w:w="1710" w:type="dxa"/>
            <w:tcBorders>
              <w:left w:val="single" w:sz="4" w:space="0" w:color="auto"/>
            </w:tcBorders>
            <w:vAlign w:val="center"/>
          </w:tcPr>
          <w:p w14:paraId="6D27CDE3"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Pod</w:t>
            </w:r>
          </w:p>
        </w:tc>
        <w:tc>
          <w:tcPr>
            <w:tcW w:w="1890" w:type="dxa"/>
            <w:vAlign w:val="center"/>
          </w:tcPr>
          <w:p w14:paraId="2B126F82"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34.33</w:t>
            </w:r>
          </w:p>
        </w:tc>
        <w:tc>
          <w:tcPr>
            <w:tcW w:w="1890" w:type="dxa"/>
            <w:vAlign w:val="center"/>
          </w:tcPr>
          <w:p w14:paraId="7D4C9362"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46.57</w:t>
            </w:r>
          </w:p>
        </w:tc>
        <w:tc>
          <w:tcPr>
            <w:tcW w:w="1574" w:type="dxa"/>
            <w:tcBorders>
              <w:right w:val="single" w:sz="4" w:space="0" w:color="auto"/>
            </w:tcBorders>
          </w:tcPr>
          <w:p w14:paraId="7DBF098A" w14:textId="77777777" w:rsidR="00824E69" w:rsidRPr="0070244D" w:rsidRDefault="00824E69" w:rsidP="00727991">
            <w:pPr>
              <w:spacing w:line="360" w:lineRule="auto"/>
              <w:jc w:val="both"/>
              <w:rPr>
                <w:rFonts w:eastAsia="Times New Roman"/>
              </w:rPr>
            </w:pPr>
            <w:r w:rsidRPr="0070244D">
              <w:rPr>
                <w:rFonts w:eastAsia="Times New Roman"/>
              </w:rPr>
              <w:t>40.44 ± 6.12</w:t>
            </w:r>
          </w:p>
        </w:tc>
      </w:tr>
      <w:tr w:rsidR="00824E69" w:rsidRPr="0070244D" w14:paraId="66F8729C" w14:textId="77777777" w:rsidTr="0072330E">
        <w:trPr>
          <w:jc w:val="center"/>
        </w:trPr>
        <w:tc>
          <w:tcPr>
            <w:tcW w:w="1350" w:type="dxa"/>
            <w:vMerge/>
            <w:tcBorders>
              <w:right w:val="single" w:sz="4" w:space="0" w:color="auto"/>
            </w:tcBorders>
            <w:vAlign w:val="center"/>
          </w:tcPr>
          <w:p w14:paraId="6FBC13C8" w14:textId="77777777" w:rsidR="00824E69" w:rsidRPr="0070244D" w:rsidRDefault="00824E69" w:rsidP="00727991">
            <w:pPr>
              <w:spacing w:line="360" w:lineRule="auto"/>
              <w:jc w:val="both"/>
              <w:rPr>
                <w:rFonts w:eastAsia="Times New Roman"/>
                <w:lang w:val="en-IN"/>
              </w:rPr>
            </w:pPr>
          </w:p>
        </w:tc>
        <w:tc>
          <w:tcPr>
            <w:tcW w:w="1710" w:type="dxa"/>
            <w:tcBorders>
              <w:left w:val="single" w:sz="4" w:space="0" w:color="auto"/>
            </w:tcBorders>
            <w:vAlign w:val="center"/>
          </w:tcPr>
          <w:p w14:paraId="1D4FDD63"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Stalk</w:t>
            </w:r>
          </w:p>
        </w:tc>
        <w:tc>
          <w:tcPr>
            <w:tcW w:w="1890" w:type="dxa"/>
            <w:vAlign w:val="center"/>
          </w:tcPr>
          <w:p w14:paraId="1BECF104"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60.45</w:t>
            </w:r>
          </w:p>
        </w:tc>
        <w:tc>
          <w:tcPr>
            <w:tcW w:w="1890" w:type="dxa"/>
            <w:vAlign w:val="center"/>
          </w:tcPr>
          <w:p w14:paraId="6BE6D5F5"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72.33</w:t>
            </w:r>
          </w:p>
        </w:tc>
        <w:tc>
          <w:tcPr>
            <w:tcW w:w="1574" w:type="dxa"/>
            <w:tcBorders>
              <w:right w:val="single" w:sz="4" w:space="0" w:color="auto"/>
            </w:tcBorders>
          </w:tcPr>
          <w:p w14:paraId="11AAF7FD" w14:textId="77777777" w:rsidR="00824E69" w:rsidRPr="0070244D" w:rsidRDefault="00824E69" w:rsidP="00727991">
            <w:pPr>
              <w:spacing w:line="360" w:lineRule="auto"/>
              <w:jc w:val="both"/>
              <w:rPr>
                <w:rFonts w:eastAsia="Times New Roman"/>
              </w:rPr>
            </w:pPr>
            <w:r w:rsidRPr="0070244D">
              <w:rPr>
                <w:rFonts w:eastAsia="Times New Roman"/>
              </w:rPr>
              <w:t>66.06 ± 5.95</w:t>
            </w:r>
          </w:p>
        </w:tc>
      </w:tr>
      <w:tr w:rsidR="00824E69" w:rsidRPr="0070244D" w14:paraId="17B1CFFA" w14:textId="77777777" w:rsidTr="0072330E">
        <w:trPr>
          <w:trHeight w:val="323"/>
          <w:jc w:val="center"/>
        </w:trPr>
        <w:tc>
          <w:tcPr>
            <w:tcW w:w="1350" w:type="dxa"/>
            <w:vMerge w:val="restart"/>
            <w:tcBorders>
              <w:right w:val="single" w:sz="4" w:space="0" w:color="auto"/>
            </w:tcBorders>
            <w:vAlign w:val="center"/>
          </w:tcPr>
          <w:p w14:paraId="6451B25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Coefficient of friction</w:t>
            </w:r>
          </w:p>
        </w:tc>
        <w:tc>
          <w:tcPr>
            <w:tcW w:w="1710" w:type="dxa"/>
            <w:tcBorders>
              <w:left w:val="single" w:sz="4" w:space="0" w:color="auto"/>
              <w:bottom w:val="single" w:sz="4" w:space="0" w:color="auto"/>
            </w:tcBorders>
            <w:vAlign w:val="center"/>
          </w:tcPr>
          <w:p w14:paraId="2D34CF56"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Stainless steel</w:t>
            </w:r>
          </w:p>
        </w:tc>
        <w:tc>
          <w:tcPr>
            <w:tcW w:w="1890" w:type="dxa"/>
            <w:tcBorders>
              <w:bottom w:val="single" w:sz="4" w:space="0" w:color="auto"/>
            </w:tcBorders>
            <w:vAlign w:val="center"/>
          </w:tcPr>
          <w:p w14:paraId="5E02F480"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0.33</w:t>
            </w:r>
          </w:p>
        </w:tc>
        <w:tc>
          <w:tcPr>
            <w:tcW w:w="1890" w:type="dxa"/>
            <w:tcBorders>
              <w:bottom w:val="single" w:sz="4" w:space="0" w:color="auto"/>
            </w:tcBorders>
            <w:vAlign w:val="center"/>
          </w:tcPr>
          <w:p w14:paraId="326ABFAC"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0.39</w:t>
            </w:r>
          </w:p>
        </w:tc>
        <w:tc>
          <w:tcPr>
            <w:tcW w:w="1574" w:type="dxa"/>
            <w:tcBorders>
              <w:bottom w:val="single" w:sz="4" w:space="0" w:color="auto"/>
            </w:tcBorders>
          </w:tcPr>
          <w:p w14:paraId="4447F5E9" w14:textId="77777777" w:rsidR="00824E69" w:rsidRPr="0070244D" w:rsidRDefault="00824E69" w:rsidP="00727991">
            <w:pPr>
              <w:spacing w:line="360" w:lineRule="auto"/>
              <w:jc w:val="both"/>
              <w:rPr>
                <w:rFonts w:eastAsia="Times New Roman"/>
              </w:rPr>
            </w:pPr>
            <w:r w:rsidRPr="0070244D">
              <w:rPr>
                <w:rFonts w:eastAsia="Times New Roman"/>
              </w:rPr>
              <w:t>0.36 ± 0.02</w:t>
            </w:r>
          </w:p>
        </w:tc>
      </w:tr>
      <w:tr w:rsidR="00824E69" w:rsidRPr="0070244D" w14:paraId="256926FB" w14:textId="77777777" w:rsidTr="0072330E">
        <w:trPr>
          <w:trHeight w:val="299"/>
          <w:jc w:val="center"/>
        </w:trPr>
        <w:tc>
          <w:tcPr>
            <w:tcW w:w="1350" w:type="dxa"/>
            <w:vMerge/>
            <w:tcBorders>
              <w:right w:val="single" w:sz="4" w:space="0" w:color="auto"/>
            </w:tcBorders>
          </w:tcPr>
          <w:p w14:paraId="1B84659E" w14:textId="77777777" w:rsidR="00824E69" w:rsidRPr="0070244D" w:rsidRDefault="00824E69" w:rsidP="00727991">
            <w:pPr>
              <w:spacing w:line="360" w:lineRule="auto"/>
              <w:jc w:val="both"/>
              <w:rPr>
                <w:rFonts w:eastAsia="Times New Roman"/>
                <w:lang w:val="en-IN"/>
              </w:rPr>
            </w:pPr>
          </w:p>
        </w:tc>
        <w:tc>
          <w:tcPr>
            <w:tcW w:w="1710" w:type="dxa"/>
            <w:tcBorders>
              <w:top w:val="single" w:sz="4" w:space="0" w:color="auto"/>
              <w:left w:val="single" w:sz="4" w:space="0" w:color="auto"/>
              <w:bottom w:val="single" w:sz="4" w:space="0" w:color="auto"/>
            </w:tcBorders>
            <w:vAlign w:val="center"/>
          </w:tcPr>
          <w:p w14:paraId="413B0FED"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Mild steel</w:t>
            </w:r>
          </w:p>
        </w:tc>
        <w:tc>
          <w:tcPr>
            <w:tcW w:w="1890" w:type="dxa"/>
            <w:tcBorders>
              <w:top w:val="single" w:sz="4" w:space="0" w:color="auto"/>
              <w:bottom w:val="single" w:sz="4" w:space="0" w:color="auto"/>
            </w:tcBorders>
            <w:vAlign w:val="center"/>
          </w:tcPr>
          <w:p w14:paraId="11DED36A"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0.38</w:t>
            </w:r>
          </w:p>
        </w:tc>
        <w:tc>
          <w:tcPr>
            <w:tcW w:w="1890" w:type="dxa"/>
            <w:tcBorders>
              <w:top w:val="single" w:sz="4" w:space="0" w:color="auto"/>
              <w:bottom w:val="single" w:sz="4" w:space="0" w:color="auto"/>
            </w:tcBorders>
            <w:vAlign w:val="center"/>
          </w:tcPr>
          <w:p w14:paraId="2C613498"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0.42</w:t>
            </w:r>
          </w:p>
        </w:tc>
        <w:tc>
          <w:tcPr>
            <w:tcW w:w="1574" w:type="dxa"/>
            <w:tcBorders>
              <w:top w:val="single" w:sz="4" w:space="0" w:color="auto"/>
              <w:bottom w:val="single" w:sz="4" w:space="0" w:color="auto"/>
            </w:tcBorders>
            <w:vAlign w:val="center"/>
          </w:tcPr>
          <w:p w14:paraId="282B6FB4" w14:textId="77777777" w:rsidR="00824E69" w:rsidRPr="0070244D" w:rsidRDefault="00824E69" w:rsidP="00727991">
            <w:pPr>
              <w:spacing w:line="360" w:lineRule="auto"/>
              <w:jc w:val="both"/>
              <w:rPr>
                <w:rFonts w:eastAsia="Times New Roman"/>
              </w:rPr>
            </w:pPr>
            <w:r w:rsidRPr="0070244D">
              <w:rPr>
                <w:rFonts w:eastAsia="Times New Roman"/>
              </w:rPr>
              <w:t>0.40 ± 0.2</w:t>
            </w:r>
          </w:p>
        </w:tc>
      </w:tr>
      <w:tr w:rsidR="00824E69" w:rsidRPr="0070244D" w14:paraId="719E358D" w14:textId="77777777" w:rsidTr="0072330E">
        <w:trPr>
          <w:trHeight w:val="322"/>
          <w:jc w:val="center"/>
        </w:trPr>
        <w:tc>
          <w:tcPr>
            <w:tcW w:w="1350" w:type="dxa"/>
            <w:vMerge/>
            <w:tcBorders>
              <w:right w:val="single" w:sz="4" w:space="0" w:color="auto"/>
            </w:tcBorders>
          </w:tcPr>
          <w:p w14:paraId="4E0935D0" w14:textId="77777777" w:rsidR="00824E69" w:rsidRPr="0070244D" w:rsidRDefault="00824E69" w:rsidP="00727991">
            <w:pPr>
              <w:spacing w:line="360" w:lineRule="auto"/>
              <w:jc w:val="both"/>
              <w:rPr>
                <w:rFonts w:eastAsia="Times New Roman"/>
                <w:lang w:val="en-IN"/>
              </w:rPr>
            </w:pPr>
          </w:p>
        </w:tc>
        <w:tc>
          <w:tcPr>
            <w:tcW w:w="1710" w:type="dxa"/>
            <w:tcBorders>
              <w:top w:val="single" w:sz="4" w:space="0" w:color="auto"/>
              <w:left w:val="single" w:sz="4" w:space="0" w:color="auto"/>
            </w:tcBorders>
            <w:vAlign w:val="center"/>
          </w:tcPr>
          <w:p w14:paraId="5262431B"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Galvanic iron</w:t>
            </w:r>
          </w:p>
        </w:tc>
        <w:tc>
          <w:tcPr>
            <w:tcW w:w="1890" w:type="dxa"/>
            <w:tcBorders>
              <w:top w:val="single" w:sz="4" w:space="0" w:color="auto"/>
            </w:tcBorders>
            <w:vAlign w:val="center"/>
          </w:tcPr>
          <w:p w14:paraId="1EB534C8"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0.50</w:t>
            </w:r>
          </w:p>
        </w:tc>
        <w:tc>
          <w:tcPr>
            <w:tcW w:w="1890" w:type="dxa"/>
            <w:tcBorders>
              <w:top w:val="single" w:sz="4" w:space="0" w:color="auto"/>
            </w:tcBorders>
            <w:vAlign w:val="center"/>
          </w:tcPr>
          <w:p w14:paraId="28B6AB8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0.58</w:t>
            </w:r>
          </w:p>
        </w:tc>
        <w:tc>
          <w:tcPr>
            <w:tcW w:w="1574" w:type="dxa"/>
            <w:tcBorders>
              <w:top w:val="single" w:sz="4" w:space="0" w:color="auto"/>
            </w:tcBorders>
            <w:vAlign w:val="center"/>
          </w:tcPr>
          <w:p w14:paraId="02E04AB2" w14:textId="77777777" w:rsidR="00824E69" w:rsidRPr="0070244D" w:rsidRDefault="00824E69" w:rsidP="00727991">
            <w:pPr>
              <w:spacing w:line="360" w:lineRule="auto"/>
              <w:jc w:val="both"/>
              <w:rPr>
                <w:rFonts w:eastAsia="Times New Roman"/>
              </w:rPr>
            </w:pPr>
            <w:r w:rsidRPr="0070244D">
              <w:rPr>
                <w:rFonts w:eastAsia="Times New Roman"/>
              </w:rPr>
              <w:t>0.54 ± 0.4</w:t>
            </w:r>
          </w:p>
        </w:tc>
      </w:tr>
      <w:tr w:rsidR="00824E69" w:rsidRPr="0070244D" w14:paraId="529E3681" w14:textId="77777777" w:rsidTr="0072330E">
        <w:trPr>
          <w:jc w:val="center"/>
        </w:trPr>
        <w:tc>
          <w:tcPr>
            <w:tcW w:w="3060" w:type="dxa"/>
            <w:gridSpan w:val="2"/>
            <w:vAlign w:val="center"/>
          </w:tcPr>
          <w:p w14:paraId="5D79467A"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Terminal velocity (m/s)</w:t>
            </w:r>
          </w:p>
        </w:tc>
        <w:tc>
          <w:tcPr>
            <w:tcW w:w="1890" w:type="dxa"/>
            <w:vAlign w:val="center"/>
          </w:tcPr>
          <w:p w14:paraId="1091A897"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3.20</w:t>
            </w:r>
          </w:p>
        </w:tc>
        <w:tc>
          <w:tcPr>
            <w:tcW w:w="1890" w:type="dxa"/>
            <w:vAlign w:val="center"/>
          </w:tcPr>
          <w:p w14:paraId="3EFD5C68"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4.60</w:t>
            </w:r>
          </w:p>
        </w:tc>
        <w:tc>
          <w:tcPr>
            <w:tcW w:w="1574" w:type="dxa"/>
            <w:tcBorders>
              <w:right w:val="single" w:sz="4" w:space="0" w:color="auto"/>
            </w:tcBorders>
          </w:tcPr>
          <w:p w14:paraId="18CEDA6D"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rPr>
              <w:t>3.66 ± 0.86</w:t>
            </w:r>
          </w:p>
        </w:tc>
      </w:tr>
    </w:tbl>
    <w:p w14:paraId="1A9DC177" w14:textId="77777777" w:rsidR="0049232E" w:rsidRDefault="0049232E" w:rsidP="000B209A">
      <w:pPr>
        <w:pStyle w:val="NormalWeb"/>
        <w:spacing w:line="360" w:lineRule="auto"/>
        <w:ind w:firstLine="720"/>
        <w:jc w:val="both"/>
      </w:pPr>
      <w:r>
        <w:t>The other functional properties (Table 3) such as mechanical property (Textural analysis revealed that stalk hardness (66.06 N/mm²) was significantly higher than pod hardness (40.44 N/mm²), justifying selective force application. Lower coefficients of friction on stainless steel (0.36) support its use for smooth material flow and the terminal velocity (3.66 m/s) provides guidance for air-assisted separation of stalks and impurities, ensuring efficient and damage-free destalking.</w:t>
      </w:r>
    </w:p>
    <w:p w14:paraId="3113BA76" w14:textId="77777777" w:rsidR="00E64BE0" w:rsidRDefault="00E64BE0" w:rsidP="0085513A">
      <w:pPr>
        <w:pStyle w:val="NormalWeb"/>
        <w:spacing w:after="0" w:afterAutospacing="0" w:line="360" w:lineRule="auto"/>
        <w:ind w:firstLine="720"/>
        <w:jc w:val="both"/>
      </w:pPr>
      <w:r>
        <w:t xml:space="preserve">Based on the engineering properties discussed in above section the design of individual components of prototype chilli destalking machine was developed. </w:t>
      </w:r>
    </w:p>
    <w:p w14:paraId="5CE51E9A" w14:textId="77777777" w:rsidR="00E64BE0" w:rsidRPr="00E64BE0" w:rsidRDefault="00E64BE0" w:rsidP="00E64BE0">
      <w:pPr>
        <w:pStyle w:val="NormalWeb"/>
        <w:spacing w:after="0" w:line="360" w:lineRule="auto"/>
        <w:rPr>
          <w:b/>
        </w:rPr>
      </w:pPr>
      <w:r w:rsidRPr="00E64BE0">
        <w:rPr>
          <w:b/>
        </w:rPr>
        <w:lastRenderedPageBreak/>
        <w:t>Power Requirement for Rotating Cylinder</w:t>
      </w:r>
    </w:p>
    <w:p w14:paraId="5CD3DCB3" w14:textId="77777777" w:rsidR="00E64BE0" w:rsidRDefault="00E64BE0" w:rsidP="00E64BE0">
      <w:pPr>
        <w:pStyle w:val="NormalWeb"/>
        <w:spacing w:after="240" w:afterAutospacing="0" w:line="360" w:lineRule="auto"/>
        <w:ind w:firstLine="720"/>
        <w:jc w:val="both"/>
      </w:pPr>
      <w:r>
        <w:t>The power requirement of the destalking machine was determined based on the torque developed by the rotating cylinder, standard design procedure</w:t>
      </w:r>
      <w:r w:rsidR="003D472E">
        <w:t xml:space="preserve"> [15]</w:t>
      </w:r>
      <w:r>
        <w:t xml:space="preserve">. The calculated torque was 223.6 </w:t>
      </w:r>
      <w:proofErr w:type="spellStart"/>
      <w:r>
        <w:t>N·m</w:t>
      </w:r>
      <w:proofErr w:type="spellEnd"/>
      <w:r>
        <w:t xml:space="preserve">, corresponding to a cylinder speed of 25 rpm, a cylinder diameter of 570 mm, and a combined load (cylinder and chilli mass) of 883 N. Accordingly, the power requirement was estimated as 731.8 W. Considering a factor of safety of 1.25 [6], the total power requirement was calculated as 0.98 </w:t>
      </w:r>
      <w:r w:rsidR="003D472E">
        <w:t>HP</w:t>
      </w:r>
      <w:r>
        <w:t xml:space="preserve">. Hence, a 1.5 </w:t>
      </w:r>
      <w:r w:rsidR="003D472E">
        <w:t>HP</w:t>
      </w:r>
      <w:r>
        <w:t xml:space="preserve"> gear motor was selected for the developed machine. A variable frequency drive (VFD) was incorporated to regulate the rotational speed of the motor.</w:t>
      </w:r>
    </w:p>
    <w:p w14:paraId="46C6A84D" w14:textId="77777777" w:rsidR="00E64BE0" w:rsidRPr="00E64BE0" w:rsidRDefault="00E64BE0" w:rsidP="00E64BE0">
      <w:pPr>
        <w:pStyle w:val="NormalWeb"/>
        <w:spacing w:before="0" w:beforeAutospacing="0" w:after="0" w:afterAutospacing="0" w:line="360" w:lineRule="auto"/>
        <w:jc w:val="both"/>
        <w:rPr>
          <w:b/>
        </w:rPr>
      </w:pPr>
      <w:r w:rsidRPr="00E64BE0">
        <w:rPr>
          <w:b/>
        </w:rPr>
        <w:t>Shaft</w:t>
      </w:r>
    </w:p>
    <w:p w14:paraId="4E3373AE" w14:textId="77777777" w:rsidR="00E64BE0" w:rsidRDefault="00E64BE0" w:rsidP="003D472E">
      <w:pPr>
        <w:pStyle w:val="NormalWeb"/>
        <w:spacing w:before="0" w:beforeAutospacing="0" w:after="240" w:afterAutospacing="0" w:line="360" w:lineRule="auto"/>
        <w:ind w:firstLine="720"/>
        <w:jc w:val="both"/>
      </w:pPr>
      <w:r>
        <w:t>The shaft material selected was mild steel with a carbon content of 0.2–0.3%. The shaft diameter</w:t>
      </w:r>
      <w:r w:rsidR="003D472E">
        <w:t xml:space="preserve"> designed was 25 mm</w:t>
      </w:r>
      <w:r w:rsidR="005B5855">
        <w:t xml:space="preserve"> [16]</w:t>
      </w:r>
      <w:r>
        <w:t>, and the shaft length was fixed at 2695 mm. Square keyways of 8 mm × 8 mm were machined on both ends of the shaft to facilitate proper locking with bearings. One bearing was connected to a rocker arm to allow limited movement with the shaft, while the other end was directly coupled to the 1</w:t>
      </w:r>
      <w:r w:rsidR="003D472E">
        <w:t>.5</w:t>
      </w:r>
      <w:r>
        <w:t xml:space="preserve"> </w:t>
      </w:r>
      <w:r w:rsidR="003D472E">
        <w:t>HP</w:t>
      </w:r>
      <w:r>
        <w:t xml:space="preserve"> gear motor.</w:t>
      </w:r>
    </w:p>
    <w:p w14:paraId="26E9AEA8" w14:textId="77777777" w:rsidR="003D472E" w:rsidRPr="003D472E" w:rsidRDefault="003D472E" w:rsidP="003D472E">
      <w:pPr>
        <w:pStyle w:val="NormalWeb"/>
        <w:spacing w:before="0" w:beforeAutospacing="0" w:after="0" w:afterAutospacing="0" w:line="360" w:lineRule="auto"/>
        <w:jc w:val="both"/>
        <w:rPr>
          <w:b/>
        </w:rPr>
      </w:pPr>
      <w:r w:rsidRPr="003D472E">
        <w:rPr>
          <w:b/>
        </w:rPr>
        <w:t>Feeding Tray</w:t>
      </w:r>
    </w:p>
    <w:p w14:paraId="6DDE31B4" w14:textId="77777777" w:rsidR="003D472E" w:rsidRDefault="003D472E" w:rsidP="003D472E">
      <w:pPr>
        <w:pStyle w:val="NormalWeb"/>
        <w:spacing w:before="0" w:beforeAutospacing="0" w:after="0" w:afterAutospacing="0" w:line="360" w:lineRule="auto"/>
        <w:ind w:firstLine="720"/>
        <w:jc w:val="both"/>
      </w:pPr>
      <w:r>
        <w:t xml:space="preserve">A gravity-fed, open-type hopper was developed </w:t>
      </w:r>
      <w:r w:rsidR="005B5855">
        <w:t xml:space="preserve">[17] </w:t>
      </w:r>
      <w:r>
        <w:t>to facilitate smooth feeding of chillies into the destalking cylinder. The hopper volume was determined according to the rated machine capacity. The coefficient of friction for stainless steel was found to be 0.36 ± 0.02, and the hopper inclination angle was fixed at 19.7°, ensuring uninterrupted material flow.</w:t>
      </w:r>
    </w:p>
    <w:p w14:paraId="0025BBF5" w14:textId="77777777" w:rsidR="003D472E" w:rsidRPr="003D472E" w:rsidRDefault="003D472E" w:rsidP="003D472E">
      <w:pPr>
        <w:pStyle w:val="NormalWeb"/>
        <w:spacing w:after="0" w:afterAutospacing="0" w:line="360" w:lineRule="auto"/>
        <w:jc w:val="both"/>
        <w:rPr>
          <w:b/>
        </w:rPr>
      </w:pPr>
      <w:r w:rsidRPr="003D472E">
        <w:rPr>
          <w:b/>
        </w:rPr>
        <w:t>Development of Rotating Cylinder</w:t>
      </w:r>
    </w:p>
    <w:p w14:paraId="42A85954" w14:textId="77777777" w:rsidR="003D472E" w:rsidRDefault="003D472E" w:rsidP="003D472E">
      <w:pPr>
        <w:pStyle w:val="NormalWeb"/>
        <w:spacing w:before="0" w:beforeAutospacing="0" w:after="0" w:afterAutospacing="0" w:line="360" w:lineRule="auto"/>
        <w:ind w:firstLine="720"/>
        <w:jc w:val="both"/>
      </w:pPr>
      <w:r>
        <w:t>The perforated rotating cylinder forms the core of the destalking assembly and is directly driven by the 1.5 HP geared motor. The design was adopted to ensure adequate strength for transmitting rotary motion and withstanding operational loads.</w:t>
      </w:r>
    </w:p>
    <w:p w14:paraId="4F77D59D" w14:textId="77777777" w:rsidR="005B5855" w:rsidRDefault="005B5855" w:rsidP="005B5855">
      <w:pPr>
        <w:pStyle w:val="NormalWeb"/>
        <w:spacing w:before="0" w:beforeAutospacing="0" w:after="0" w:line="360" w:lineRule="auto"/>
        <w:rPr>
          <w:b/>
        </w:rPr>
      </w:pPr>
    </w:p>
    <w:p w14:paraId="434AD80E" w14:textId="77777777" w:rsidR="003D472E" w:rsidRPr="003D472E" w:rsidRDefault="003D472E" w:rsidP="005B5855">
      <w:pPr>
        <w:pStyle w:val="NormalWeb"/>
        <w:spacing w:before="0" w:beforeAutospacing="0" w:after="0" w:afterAutospacing="0" w:line="360" w:lineRule="auto"/>
        <w:rPr>
          <w:b/>
        </w:rPr>
      </w:pPr>
      <w:r w:rsidRPr="003D472E">
        <w:rPr>
          <w:b/>
        </w:rPr>
        <w:t>Volume of Rotating Drum</w:t>
      </w:r>
    </w:p>
    <w:p w14:paraId="294F59C5" w14:textId="77777777" w:rsidR="003D472E" w:rsidRDefault="003D472E" w:rsidP="005B5855">
      <w:pPr>
        <w:pStyle w:val="NormalWeb"/>
        <w:spacing w:before="0" w:beforeAutospacing="0" w:after="0" w:afterAutospacing="0" w:line="360" w:lineRule="auto"/>
        <w:ind w:firstLine="720"/>
        <w:jc w:val="both"/>
      </w:pPr>
      <w:r>
        <w:t>The volume of the drum was determined based on a target machine capacity of 60 kg/h, suitable for small and marginal farmers with typical harvest quantities of 50–70 kg. Thus, drum volume was calculated as 0.49 m³ [</w:t>
      </w:r>
      <w:r w:rsidR="005B5855">
        <w:t>18</w:t>
      </w:r>
      <w:r>
        <w:t xml:space="preserve">]. </w:t>
      </w:r>
    </w:p>
    <w:p w14:paraId="64339562" w14:textId="77777777" w:rsidR="0072330E" w:rsidRDefault="0072330E" w:rsidP="0085513A">
      <w:pPr>
        <w:pStyle w:val="NormalWeb"/>
        <w:spacing w:after="0" w:afterAutospacing="0" w:line="360" w:lineRule="auto"/>
        <w:ind w:firstLine="720"/>
        <w:jc w:val="both"/>
      </w:pPr>
      <w:r w:rsidRPr="0072330E">
        <w:lastRenderedPageBreak/>
        <w:t>Based on the material property study of dry chilli</w:t>
      </w:r>
      <w:r w:rsidR="00D82A79">
        <w:t xml:space="preserve"> and overall design of </w:t>
      </w:r>
      <w:proofErr w:type="spellStart"/>
      <w:r w:rsidR="00D82A79">
        <w:t>indivial</w:t>
      </w:r>
      <w:proofErr w:type="spellEnd"/>
      <w:r w:rsidR="00D82A79">
        <w:t xml:space="preserve"> component</w:t>
      </w:r>
      <w:r w:rsidRPr="0072330E">
        <w:t>, a chilli destalking machine was developed and fabricated with overall dimensions of 3530 mm in length, 960 mm in width, and 1401 mm in height. The complete design of the chilli destalking machine, modelled using Solid</w:t>
      </w:r>
      <w:r>
        <w:t xml:space="preserve"> </w:t>
      </w:r>
      <w:r w:rsidRPr="0072330E">
        <w:t>Works software, is presented in Fig. 1, while the assembled view of the fully fabricated machine is shown in Fig. 2.</w:t>
      </w:r>
    </w:p>
    <w:p w14:paraId="29F6C0FF" w14:textId="77777777" w:rsidR="0085513A" w:rsidRPr="00EE368F" w:rsidRDefault="0085513A" w:rsidP="0085513A">
      <w:pPr>
        <w:pStyle w:val="NormalWeb"/>
        <w:spacing w:after="0" w:afterAutospacing="0" w:line="360" w:lineRule="auto"/>
        <w:ind w:firstLine="720"/>
        <w:jc w:val="both"/>
      </w:pPr>
      <w:r w:rsidRPr="00EE368F">
        <w:rPr>
          <w:b/>
          <w:noProof/>
        </w:rPr>
        <w:drawing>
          <wp:inline distT="0" distB="0" distL="0" distR="0" wp14:anchorId="3C8C15A7" wp14:editId="652769E7">
            <wp:extent cx="5469147" cy="3190450"/>
            <wp:effectExtent l="0" t="0" r="0" b="0"/>
            <wp:docPr id="23" name="Picture 9" descr="C:\Users\acer\Pictures\New Picture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Pictures\New Picture (6).png"/>
                    <pic:cNvPicPr>
                      <a:picLocks noChangeAspect="1" noChangeArrowheads="1"/>
                    </pic:cNvPicPr>
                  </pic:nvPicPr>
                  <pic:blipFill>
                    <a:blip r:embed="rId7"/>
                    <a:srcRect/>
                    <a:stretch>
                      <a:fillRect/>
                    </a:stretch>
                  </pic:blipFill>
                  <pic:spPr bwMode="auto">
                    <a:xfrm>
                      <a:off x="0" y="0"/>
                      <a:ext cx="5479833" cy="3196684"/>
                    </a:xfrm>
                    <a:prstGeom prst="rect">
                      <a:avLst/>
                    </a:prstGeom>
                    <a:noFill/>
                    <a:ln w="9525">
                      <a:noFill/>
                      <a:miter lim="800000"/>
                      <a:headEnd/>
                      <a:tailEnd/>
                    </a:ln>
                  </pic:spPr>
                </pic:pic>
              </a:graphicData>
            </a:graphic>
          </wp:inline>
        </w:drawing>
      </w:r>
    </w:p>
    <w:p w14:paraId="7A56BBCB" w14:textId="77777777" w:rsidR="0085513A" w:rsidRPr="00EE368F" w:rsidRDefault="0085513A" w:rsidP="0085513A">
      <w:pPr>
        <w:pStyle w:val="NormalWeb"/>
        <w:spacing w:before="0" w:beforeAutospacing="0" w:line="360" w:lineRule="auto"/>
        <w:ind w:firstLine="720"/>
        <w:jc w:val="center"/>
        <w:rPr>
          <w:b/>
        </w:rPr>
      </w:pPr>
      <w:r w:rsidRPr="00EE368F">
        <w:rPr>
          <w:b/>
        </w:rPr>
        <w:t xml:space="preserve">Fig. 1 Design of </w:t>
      </w:r>
      <w:r w:rsidR="0072330E">
        <w:rPr>
          <w:b/>
        </w:rPr>
        <w:t xml:space="preserve">destalking </w:t>
      </w:r>
      <w:r w:rsidRPr="00EE368F">
        <w:rPr>
          <w:b/>
        </w:rPr>
        <w:t>machine</w:t>
      </w:r>
    </w:p>
    <w:p w14:paraId="6C6F4DAF" w14:textId="77777777" w:rsidR="0085513A" w:rsidRPr="00EE368F" w:rsidRDefault="0085513A" w:rsidP="0085513A">
      <w:pPr>
        <w:pStyle w:val="NormalWeb"/>
        <w:spacing w:line="360" w:lineRule="auto"/>
        <w:ind w:firstLine="720"/>
        <w:jc w:val="center"/>
      </w:pPr>
      <w:r w:rsidRPr="00EE368F">
        <w:rPr>
          <w:noProof/>
        </w:rPr>
        <w:lastRenderedPageBreak/>
        <w:drawing>
          <wp:inline distT="0" distB="0" distL="0" distR="0" wp14:anchorId="3416B2A3" wp14:editId="65CFEA62">
            <wp:extent cx="4720384" cy="4140679"/>
            <wp:effectExtent l="0" t="0" r="4445" b="0"/>
            <wp:docPr id="14" name="Picture 7" descr="C:\Users\acer\Pictures\New Pict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Pictures\New Picture (4).png"/>
                    <pic:cNvPicPr>
                      <a:picLocks noChangeAspect="1" noChangeArrowheads="1"/>
                    </pic:cNvPicPr>
                  </pic:nvPicPr>
                  <pic:blipFill>
                    <a:blip r:embed="rId8"/>
                    <a:srcRect/>
                    <a:stretch>
                      <a:fillRect/>
                    </a:stretch>
                  </pic:blipFill>
                  <pic:spPr bwMode="auto">
                    <a:xfrm>
                      <a:off x="0" y="0"/>
                      <a:ext cx="4736676" cy="4154970"/>
                    </a:xfrm>
                    <a:prstGeom prst="rect">
                      <a:avLst/>
                    </a:prstGeom>
                    <a:noFill/>
                    <a:ln w="9525">
                      <a:noFill/>
                      <a:miter lim="800000"/>
                      <a:headEnd/>
                      <a:tailEnd/>
                    </a:ln>
                  </pic:spPr>
                </pic:pic>
              </a:graphicData>
            </a:graphic>
          </wp:inline>
        </w:drawing>
      </w:r>
    </w:p>
    <w:p w14:paraId="050424FE" w14:textId="77777777" w:rsidR="0085513A" w:rsidRPr="00EE368F" w:rsidRDefault="0085513A" w:rsidP="0085513A">
      <w:pPr>
        <w:pStyle w:val="NormalWeb"/>
        <w:spacing w:line="360" w:lineRule="auto"/>
        <w:ind w:firstLine="720"/>
        <w:jc w:val="center"/>
        <w:rPr>
          <w:b/>
        </w:rPr>
      </w:pPr>
      <w:r w:rsidRPr="00EE368F">
        <w:rPr>
          <w:b/>
        </w:rPr>
        <w:t xml:space="preserve">Fig. 2 </w:t>
      </w:r>
      <w:r w:rsidR="0023249C">
        <w:rPr>
          <w:b/>
        </w:rPr>
        <w:t>T</w:t>
      </w:r>
      <w:r w:rsidR="0023249C" w:rsidRPr="00EE368F">
        <w:rPr>
          <w:b/>
        </w:rPr>
        <w:t>he</w:t>
      </w:r>
      <w:r w:rsidRPr="00EE368F">
        <w:rPr>
          <w:b/>
        </w:rPr>
        <w:t xml:space="preserve"> Assembly of chilli destalking machine</w:t>
      </w:r>
    </w:p>
    <w:p w14:paraId="0B0BE5D7" w14:textId="77777777" w:rsidR="0085513A" w:rsidRPr="00EE368F" w:rsidRDefault="0085513A" w:rsidP="0085513A">
      <w:pPr>
        <w:spacing w:line="360" w:lineRule="auto"/>
        <w:ind w:firstLine="720"/>
        <w:jc w:val="both"/>
        <w:rPr>
          <w:rFonts w:ascii="Times New Roman" w:hAnsi="Times New Roman" w:cs="Times New Roman"/>
          <w:sz w:val="24"/>
          <w:szCs w:val="24"/>
          <w:lang w:val="en-US"/>
        </w:rPr>
      </w:pPr>
      <w:r w:rsidRPr="00EE368F">
        <w:rPr>
          <w:rFonts w:ascii="Times New Roman" w:hAnsi="Times New Roman" w:cs="Times New Roman"/>
          <w:sz w:val="24"/>
          <w:szCs w:val="24"/>
          <w:lang w:val="en-US"/>
        </w:rPr>
        <w:t xml:space="preserve">The developed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destalking machine offers several advantages that enhance safety, efficiency, and operational performance. The machine is equipped with a variable frequency drive (VFD), allowing the operator to adjust the speed of the rotating trammel cylinder by simply regulating the frequency. A protective transmission cover is provided to ensure operator safety by preventing accidental contact with moving components during operation. The clearance between the fixed blade and the perforated cylinder can be adjusted by loosening or tightening the fixing bolts, enabling efficient stalk cutting while minimizing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breakage. The frame is designed with vibration-resistant support, ensuring stable performance even when the rotating cylinder operates at higher speeds.</w:t>
      </w:r>
    </w:p>
    <w:p w14:paraId="627D1A1B" w14:textId="77777777" w:rsidR="0085513A" w:rsidRPr="00EE368F" w:rsidRDefault="0085513A" w:rsidP="00EE368F">
      <w:pPr>
        <w:spacing w:line="360" w:lineRule="auto"/>
        <w:ind w:firstLine="720"/>
        <w:jc w:val="both"/>
        <w:rPr>
          <w:rFonts w:ascii="Times New Roman" w:hAnsi="Times New Roman" w:cs="Times New Roman"/>
          <w:sz w:val="24"/>
          <w:szCs w:val="24"/>
          <w:lang w:val="en-US"/>
        </w:rPr>
      </w:pPr>
      <w:r w:rsidRPr="00EE368F">
        <w:rPr>
          <w:rFonts w:ascii="Times New Roman" w:hAnsi="Times New Roman" w:cs="Times New Roman"/>
          <w:sz w:val="24"/>
          <w:szCs w:val="24"/>
          <w:lang w:val="en-US"/>
        </w:rPr>
        <w:t xml:space="preserve">The working principle of the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destalking machine involves feeding dried </w:t>
      </w:r>
      <w:proofErr w:type="spellStart"/>
      <w:r w:rsidRPr="00EE368F">
        <w:rPr>
          <w:rFonts w:ascii="Times New Roman" w:hAnsi="Times New Roman" w:cs="Times New Roman"/>
          <w:sz w:val="24"/>
          <w:szCs w:val="24"/>
          <w:lang w:val="en-US"/>
        </w:rPr>
        <w:t>chillies</w:t>
      </w:r>
      <w:proofErr w:type="spellEnd"/>
      <w:r w:rsidRPr="00EE368F">
        <w:rPr>
          <w:rFonts w:ascii="Times New Roman" w:hAnsi="Times New Roman" w:cs="Times New Roman"/>
          <w:sz w:val="24"/>
          <w:szCs w:val="24"/>
          <w:lang w:val="en-US"/>
        </w:rPr>
        <w:t xml:space="preserve"> into the hopper, from where they enter the rotating perforated cylinder. As the cylinder rotates, the stalks get trapped in the rectangular perforations and are slit by the fixed sharp blade. The internal baffles facilitate the forward movement of </w:t>
      </w:r>
      <w:proofErr w:type="spellStart"/>
      <w:r w:rsidRPr="00EE368F">
        <w:rPr>
          <w:rFonts w:ascii="Times New Roman" w:hAnsi="Times New Roman" w:cs="Times New Roman"/>
          <w:sz w:val="24"/>
          <w:szCs w:val="24"/>
          <w:lang w:val="en-US"/>
        </w:rPr>
        <w:t>chillies</w:t>
      </w:r>
      <w:proofErr w:type="spellEnd"/>
      <w:r w:rsidRPr="00EE368F">
        <w:rPr>
          <w:rFonts w:ascii="Times New Roman" w:hAnsi="Times New Roman" w:cs="Times New Roman"/>
          <w:sz w:val="24"/>
          <w:szCs w:val="24"/>
          <w:lang w:val="en-US"/>
        </w:rPr>
        <w:t xml:space="preserve">, ensuring continuous processing. The chipped stalks fall through the perforations and are collected below, while </w:t>
      </w:r>
      <w:r w:rsidRPr="00EE368F">
        <w:rPr>
          <w:rFonts w:ascii="Times New Roman" w:hAnsi="Times New Roman" w:cs="Times New Roman"/>
          <w:sz w:val="24"/>
          <w:szCs w:val="24"/>
          <w:lang w:val="en-US"/>
        </w:rPr>
        <w:lastRenderedPageBreak/>
        <w:t xml:space="preserve">the destalked </w:t>
      </w:r>
      <w:proofErr w:type="spellStart"/>
      <w:r w:rsidRPr="00EE368F">
        <w:rPr>
          <w:rFonts w:ascii="Times New Roman" w:hAnsi="Times New Roman" w:cs="Times New Roman"/>
          <w:sz w:val="24"/>
          <w:szCs w:val="24"/>
          <w:lang w:val="en-US"/>
        </w:rPr>
        <w:t>chillies</w:t>
      </w:r>
      <w:proofErr w:type="spellEnd"/>
      <w:r w:rsidRPr="00EE368F">
        <w:rPr>
          <w:rFonts w:ascii="Times New Roman" w:hAnsi="Times New Roman" w:cs="Times New Roman"/>
          <w:sz w:val="24"/>
          <w:szCs w:val="24"/>
          <w:lang w:val="en-US"/>
        </w:rPr>
        <w:t xml:space="preserve"> exit at the discharge end of the cylinder. This separation mechanism ensures efficient removal of stalks with minimal damage to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pods.</w:t>
      </w:r>
    </w:p>
    <w:p w14:paraId="745F7611" w14:textId="77777777" w:rsidR="0085513A" w:rsidRPr="00EE368F" w:rsidRDefault="0085513A" w:rsidP="00EE368F">
      <w:pPr>
        <w:spacing w:line="360" w:lineRule="auto"/>
        <w:ind w:firstLine="720"/>
        <w:jc w:val="both"/>
        <w:rPr>
          <w:rFonts w:ascii="Times New Roman" w:hAnsi="Times New Roman" w:cs="Times New Roman"/>
          <w:sz w:val="24"/>
          <w:szCs w:val="24"/>
          <w:lang w:val="en-US"/>
        </w:rPr>
      </w:pPr>
      <w:r w:rsidRPr="00EE368F">
        <w:rPr>
          <w:rFonts w:ascii="Times New Roman" w:hAnsi="Times New Roman" w:cs="Times New Roman"/>
          <w:sz w:val="24"/>
          <w:szCs w:val="24"/>
          <w:lang w:val="en-US"/>
        </w:rPr>
        <w:t xml:space="preserve">The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destalking machine was developed following a structured Work Preparation (WP) process, covering machining parameters, safety guidelines, and manufacturing steps. The machine is powered by a 1</w:t>
      </w:r>
      <w:r w:rsidR="003D472E">
        <w:rPr>
          <w:rFonts w:ascii="Times New Roman" w:hAnsi="Times New Roman" w:cs="Times New Roman"/>
          <w:sz w:val="24"/>
          <w:szCs w:val="24"/>
          <w:lang w:val="en-US"/>
        </w:rPr>
        <w:t>.5 HP</w:t>
      </w:r>
      <w:r w:rsidRPr="00EE368F">
        <w:rPr>
          <w:rFonts w:ascii="Times New Roman" w:hAnsi="Times New Roman" w:cs="Times New Roman"/>
          <w:sz w:val="24"/>
          <w:szCs w:val="24"/>
          <w:lang w:val="en-US"/>
        </w:rPr>
        <w:t xml:space="preserve"> three-phase motor operated through a VFD. Performance testing showed smooth functioning under various operating conditions. During the test, the machine successfully destalked approximately 60.83 kg of dry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per hour with an efficiency of 83.80%, while maintaining minimal breakage of 4.4%.</w:t>
      </w:r>
    </w:p>
    <w:p w14:paraId="0D415879" w14:textId="77777777" w:rsidR="0085513A" w:rsidRPr="00EE368F" w:rsidRDefault="0085513A" w:rsidP="00F968DD">
      <w:pPr>
        <w:spacing w:after="0" w:line="360" w:lineRule="auto"/>
        <w:ind w:firstLine="720"/>
        <w:jc w:val="both"/>
        <w:rPr>
          <w:rFonts w:ascii="Times New Roman" w:hAnsi="Times New Roman" w:cs="Times New Roman"/>
          <w:sz w:val="24"/>
          <w:szCs w:val="24"/>
          <w:lang w:val="en-US"/>
        </w:rPr>
      </w:pPr>
      <w:r w:rsidRPr="00EE368F">
        <w:rPr>
          <w:rFonts w:ascii="Times New Roman" w:hAnsi="Times New Roman" w:cs="Times New Roman"/>
          <w:sz w:val="24"/>
          <w:szCs w:val="24"/>
          <w:lang w:val="en-US"/>
        </w:rPr>
        <w:t>Based on the performance data, the destalking capacity and efficiency of the machine were calculated as:</w:t>
      </w:r>
    </w:p>
    <w:p w14:paraId="1EEBDBD2" w14:textId="77777777" w:rsidR="0085513A" w:rsidRPr="00EE368F" w:rsidRDefault="005C2047" w:rsidP="00F968DD">
      <w:pPr>
        <w:jc w:val="center"/>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Capacity of the machine (kg/h) =</m:t>
          </m:r>
          <m:f>
            <m:fPr>
              <m:ctrlPr>
                <w:rPr>
                  <w:rFonts w:ascii="Cambria Math" w:hAnsi="Cambria Math" w:cs="Times New Roman"/>
                  <w:i/>
                  <w:sz w:val="24"/>
                  <w:szCs w:val="24"/>
                </w:rPr>
              </m:ctrlPr>
            </m:fPr>
            <m:num>
              <m:r>
                <m:rPr>
                  <m:nor/>
                </m:rPr>
                <w:rPr>
                  <w:rFonts w:ascii="Times New Roman" w:hAnsi="Times New Roman" w:cs="Times New Roman"/>
                  <w:sz w:val="24"/>
                  <w:szCs w:val="24"/>
                </w:rPr>
                <m:t>60.83 (kg)</m:t>
              </m:r>
            </m:num>
            <m:den>
              <m:r>
                <m:rPr>
                  <m:nor/>
                </m:rPr>
                <w:rPr>
                  <w:rFonts w:ascii="Times New Roman" w:hAnsi="Times New Roman" w:cs="Times New Roman"/>
                  <w:sz w:val="24"/>
                  <w:szCs w:val="24"/>
                </w:rPr>
                <m:t>60 (min)</m:t>
              </m:r>
            </m:den>
          </m:f>
          <m:r>
            <m:rPr>
              <m:nor/>
            </m:rPr>
            <w:rPr>
              <w:rFonts w:ascii="Times New Roman" w:hAnsi="Times New Roman" w:cs="Times New Roman"/>
              <w:sz w:val="24"/>
              <w:szCs w:val="24"/>
            </w:rPr>
            <m:t xml:space="preserve"> = 60.83 kg/h</m:t>
          </m:r>
        </m:oMath>
      </m:oMathPara>
    </w:p>
    <w:p w14:paraId="595CD42A" w14:textId="77777777" w:rsidR="00A850B1" w:rsidRPr="00EE368F" w:rsidRDefault="00A850B1" w:rsidP="0085513A">
      <w:pPr>
        <w:rPr>
          <w:rFonts w:ascii="Times New Roman" w:eastAsiaTheme="minorEastAsia" w:hAnsi="Times New Roman" w:cs="Times New Roman"/>
          <w:sz w:val="24"/>
          <w:szCs w:val="24"/>
        </w:rPr>
      </w:pPr>
      <m:oMathPara>
        <m:oMathParaPr>
          <m:jc m:val="left"/>
        </m:oMathParaPr>
        <m:oMath>
          <m:r>
            <m:rPr>
              <m:nor/>
            </m:rPr>
            <w:rPr>
              <w:rFonts w:ascii="Times New Roman" w:hAnsi="Times New Roman" w:cs="Times New Roman"/>
              <w:sz w:val="24"/>
              <w:szCs w:val="24"/>
            </w:rPr>
            <m:t xml:space="preserve">                             Destalking efficiency (%),  </m:t>
          </m:r>
          <m:r>
            <m:rPr>
              <m:nor/>
            </m:rPr>
            <w:rPr>
              <w:rFonts w:ascii="Cambria Math" w:hAnsi="Cambria Math" w:cs="Cambria Math"/>
              <w:sz w:val="24"/>
              <w:szCs w:val="24"/>
            </w:rPr>
            <m:t>∈</m:t>
          </m:r>
          <m:r>
            <m:rPr>
              <m:nor/>
            </m:rPr>
            <w:rPr>
              <w:rFonts w:ascii="Times New Roman" w:hAnsi="Times New Roman" w:cs="Times New Roman"/>
              <w:sz w:val="24"/>
              <w:szCs w:val="24"/>
            </w:rPr>
            <m:t xml:space="preserve"> = </m:t>
          </m:r>
          <m:f>
            <m:fPr>
              <m:ctrlPr>
                <w:rPr>
                  <w:rFonts w:ascii="Cambria Math" w:hAnsi="Cambria Math" w:cs="Times New Roman"/>
                  <w:i/>
                  <w:sz w:val="24"/>
                  <w:szCs w:val="24"/>
                </w:rPr>
              </m:ctrlPr>
            </m:fPr>
            <m:num>
              <m:r>
                <m:rPr>
                  <m:nor/>
                </m:rPr>
                <w:rPr>
                  <w:rFonts w:ascii="Times New Roman" w:hAnsi="Times New Roman" w:cs="Times New Roman"/>
                  <w:sz w:val="24"/>
                  <w:szCs w:val="24"/>
                </w:rPr>
                <m:t>50.28</m:t>
              </m:r>
            </m:num>
            <m:den>
              <m:r>
                <w:rPr>
                  <w:rFonts w:ascii="Cambria Math" w:hAnsi="Cambria Math" w:cs="Times New Roman"/>
                  <w:sz w:val="24"/>
                  <w:szCs w:val="24"/>
                </w:rPr>
                <m:t>60</m:t>
              </m:r>
            </m:den>
          </m:f>
          <m:r>
            <m:rPr>
              <m:nor/>
            </m:rPr>
            <w:rPr>
              <w:rFonts w:ascii="Times New Roman" w:hAnsi="Times New Roman" w:cs="Times New Roman"/>
              <w:sz w:val="24"/>
              <w:szCs w:val="24"/>
            </w:rPr>
            <m:t xml:space="preserve"> × 100  = 83.80 %  </m:t>
          </m:r>
          <m:r>
            <m:rPr>
              <m:nor/>
            </m:rPr>
            <w:rPr>
              <w:rFonts w:ascii="Times New Roman" w:hAnsi="Times New Roman" w:cs="Times New Roman"/>
              <w:sz w:val="20"/>
              <w:szCs w:val="20"/>
            </w:rPr>
            <m:t xml:space="preserve">   </m:t>
          </m:r>
          <m:r>
            <m:rPr>
              <m:nor/>
            </m:rPr>
            <w:rPr>
              <w:rFonts w:ascii="Times New Roman" w:hAnsi="Times New Roman" w:cs="Times New Roman"/>
              <w:sz w:val="24"/>
              <w:szCs w:val="24"/>
            </w:rPr>
            <m:t xml:space="preserve">               </m:t>
          </m:r>
        </m:oMath>
      </m:oMathPara>
    </w:p>
    <w:p w14:paraId="59443708" w14:textId="111A7A99" w:rsidR="00ED5609" w:rsidRDefault="0085513A" w:rsidP="00ED5609">
      <w:pPr>
        <w:spacing w:line="360" w:lineRule="auto"/>
        <w:ind w:firstLine="720"/>
        <w:jc w:val="both"/>
        <w:rPr>
          <w:rFonts w:ascii="Times New Roman" w:hAnsi="Times New Roman" w:cs="Times New Roman"/>
          <w:sz w:val="24"/>
          <w:szCs w:val="24"/>
          <w:lang w:val="en-US"/>
        </w:rPr>
      </w:pPr>
      <w:r w:rsidRPr="00EE368F">
        <w:rPr>
          <w:rFonts w:ascii="Times New Roman" w:hAnsi="Times New Roman" w:cs="Times New Roman"/>
          <w:sz w:val="24"/>
          <w:szCs w:val="24"/>
          <w:lang w:val="en-US"/>
        </w:rPr>
        <w:t xml:space="preserve">These results confirm the machine’s suitability for efficient </w:t>
      </w:r>
      <w:proofErr w:type="spellStart"/>
      <w:r w:rsidR="00F968DD" w:rsidRPr="00EE368F">
        <w:rPr>
          <w:rFonts w:ascii="Times New Roman" w:hAnsi="Times New Roman" w:cs="Times New Roman"/>
          <w:sz w:val="24"/>
          <w:szCs w:val="24"/>
          <w:lang w:val="en-US"/>
        </w:rPr>
        <w:t>chilli</w:t>
      </w:r>
      <w:proofErr w:type="spellEnd"/>
      <w:r w:rsidR="00F968DD" w:rsidRPr="00EE368F">
        <w:rPr>
          <w:rFonts w:ascii="Times New Roman" w:hAnsi="Times New Roman" w:cs="Times New Roman"/>
          <w:sz w:val="24"/>
          <w:szCs w:val="24"/>
          <w:lang w:val="en-US"/>
        </w:rPr>
        <w:t xml:space="preserve"> </w:t>
      </w:r>
      <w:r w:rsidR="00F968DD">
        <w:rPr>
          <w:rFonts w:ascii="Times New Roman" w:hAnsi="Times New Roman" w:cs="Times New Roman"/>
          <w:sz w:val="24"/>
          <w:szCs w:val="24"/>
          <w:lang w:val="en-US"/>
        </w:rPr>
        <w:t>destalking</w:t>
      </w:r>
      <w:r w:rsidR="00ED5609">
        <w:rPr>
          <w:rFonts w:ascii="Times New Roman" w:hAnsi="Times New Roman" w:cs="Times New Roman"/>
          <w:sz w:val="24"/>
          <w:szCs w:val="24"/>
          <w:lang w:val="en-US"/>
        </w:rPr>
        <w:t xml:space="preserve"> </w:t>
      </w:r>
      <w:r w:rsidRPr="00EE368F">
        <w:rPr>
          <w:rFonts w:ascii="Times New Roman" w:hAnsi="Times New Roman" w:cs="Times New Roman"/>
          <w:sz w:val="24"/>
          <w:szCs w:val="24"/>
          <w:lang w:val="en-US"/>
        </w:rPr>
        <w:t>operations.</w:t>
      </w:r>
      <w:r w:rsidR="00687CC6">
        <w:rPr>
          <w:rFonts w:ascii="Times New Roman" w:hAnsi="Times New Roman" w:cs="Times New Roman"/>
          <w:sz w:val="24"/>
          <w:szCs w:val="24"/>
          <w:lang w:val="en-US"/>
        </w:rPr>
        <w:t xml:space="preserve"> </w:t>
      </w:r>
      <w:r w:rsidR="00F154F4" w:rsidRPr="00EE368F">
        <w:rPr>
          <w:rFonts w:ascii="Times New Roman" w:hAnsi="Times New Roman" w:cs="Times New Roman"/>
          <w:sz w:val="24"/>
          <w:szCs w:val="24"/>
          <w:lang w:val="en-US"/>
        </w:rPr>
        <w:t>Fig</w:t>
      </w:r>
      <w:r w:rsidR="00A850B1" w:rsidRPr="00EE368F">
        <w:rPr>
          <w:rFonts w:ascii="Times New Roman" w:hAnsi="Times New Roman" w:cs="Times New Roman"/>
          <w:sz w:val="24"/>
          <w:szCs w:val="24"/>
          <w:lang w:val="en-US"/>
        </w:rPr>
        <w:t>. 3</w:t>
      </w:r>
      <w:r w:rsidR="00F154F4" w:rsidRPr="00EE368F">
        <w:rPr>
          <w:rFonts w:ascii="Times New Roman" w:hAnsi="Times New Roman" w:cs="Times New Roman"/>
          <w:sz w:val="24"/>
          <w:szCs w:val="24"/>
          <w:lang w:val="en-US"/>
        </w:rPr>
        <w:t xml:space="preserve"> shows the</w:t>
      </w:r>
      <w:r w:rsidR="00A850B1" w:rsidRPr="00EE368F">
        <w:rPr>
          <w:rFonts w:ascii="Times New Roman" w:hAnsi="Times New Roman" w:cs="Times New Roman"/>
          <w:sz w:val="24"/>
          <w:szCs w:val="24"/>
          <w:lang w:val="en-US"/>
        </w:rPr>
        <w:t xml:space="preserve"> </w:t>
      </w:r>
      <w:r w:rsidR="00F154F4" w:rsidRPr="00EE368F">
        <w:rPr>
          <w:rFonts w:ascii="Times New Roman" w:hAnsi="Times New Roman" w:cs="Times New Roman"/>
          <w:sz w:val="24"/>
          <w:szCs w:val="24"/>
          <w:lang w:val="en-US"/>
        </w:rPr>
        <w:t xml:space="preserve">developed </w:t>
      </w:r>
      <w:r w:rsidR="00A850B1" w:rsidRPr="00EE368F">
        <w:rPr>
          <w:rFonts w:ascii="Times New Roman" w:hAnsi="Times New Roman" w:cs="Times New Roman"/>
          <w:sz w:val="24"/>
          <w:szCs w:val="24"/>
          <w:lang w:val="en-US"/>
        </w:rPr>
        <w:t xml:space="preserve">of </w:t>
      </w:r>
      <w:r w:rsidR="00F154F4" w:rsidRPr="00EE368F">
        <w:rPr>
          <w:rFonts w:ascii="Times New Roman" w:hAnsi="Times New Roman" w:cs="Times New Roman"/>
          <w:sz w:val="24"/>
          <w:szCs w:val="24"/>
          <w:lang w:val="en-US"/>
        </w:rPr>
        <w:t xml:space="preserve">destalking </w:t>
      </w:r>
      <w:r w:rsidR="00A850B1" w:rsidRPr="00EE368F">
        <w:rPr>
          <w:rFonts w:ascii="Times New Roman" w:hAnsi="Times New Roman" w:cs="Times New Roman"/>
          <w:sz w:val="24"/>
          <w:szCs w:val="24"/>
          <w:lang w:val="en-US"/>
        </w:rPr>
        <w:t xml:space="preserve">machine. </w:t>
      </w:r>
      <w:r w:rsidR="00F968DD" w:rsidRPr="00F968DD">
        <w:rPr>
          <w:rFonts w:ascii="Times New Roman" w:hAnsi="Times New Roman" w:cs="Times New Roman"/>
          <w:sz w:val="24"/>
          <w:szCs w:val="24"/>
          <w:lang w:val="en-US"/>
        </w:rPr>
        <w:t xml:space="preserve">Table </w:t>
      </w:r>
      <w:r w:rsidR="00CB4452">
        <w:rPr>
          <w:rFonts w:ascii="Times New Roman" w:hAnsi="Times New Roman" w:cs="Times New Roman"/>
          <w:sz w:val="24"/>
          <w:szCs w:val="24"/>
          <w:lang w:val="en-US"/>
        </w:rPr>
        <w:t>4</w:t>
      </w:r>
      <w:r w:rsidR="00F968DD" w:rsidRPr="00F968DD">
        <w:rPr>
          <w:rFonts w:ascii="Times New Roman" w:hAnsi="Times New Roman" w:cs="Times New Roman"/>
          <w:sz w:val="24"/>
          <w:szCs w:val="24"/>
          <w:lang w:val="en-US"/>
        </w:rPr>
        <w:t xml:space="preserve"> </w:t>
      </w:r>
      <w:r w:rsidR="00F968DD">
        <w:rPr>
          <w:rFonts w:ascii="Times New Roman" w:hAnsi="Times New Roman" w:cs="Times New Roman"/>
          <w:sz w:val="24"/>
          <w:szCs w:val="24"/>
          <w:lang w:val="en-US"/>
        </w:rPr>
        <w:t xml:space="preserve">shows </w:t>
      </w:r>
      <w:r w:rsidR="00F968DD" w:rsidRPr="00F968DD">
        <w:rPr>
          <w:rFonts w:ascii="Times New Roman" w:hAnsi="Times New Roman" w:cs="Times New Roman"/>
          <w:sz w:val="24"/>
          <w:szCs w:val="24"/>
          <w:lang w:val="en-US"/>
        </w:rPr>
        <w:t>the</w:t>
      </w:r>
      <w:r w:rsidR="00ED5609">
        <w:rPr>
          <w:rFonts w:ascii="Times New Roman" w:hAnsi="Times New Roman" w:cs="Times New Roman"/>
          <w:sz w:val="24"/>
          <w:szCs w:val="24"/>
          <w:lang w:val="en-US"/>
        </w:rPr>
        <w:t xml:space="preserve"> </w:t>
      </w:r>
      <w:r w:rsidR="00F968DD" w:rsidRPr="00F968DD">
        <w:rPr>
          <w:rFonts w:ascii="Times New Roman" w:hAnsi="Times New Roman" w:cs="Times New Roman"/>
          <w:sz w:val="24"/>
          <w:szCs w:val="24"/>
          <w:lang w:val="en-US"/>
        </w:rPr>
        <w:t>performance of the</w:t>
      </w:r>
      <w:r w:rsidR="00F968DD">
        <w:rPr>
          <w:rFonts w:ascii="Times New Roman" w:hAnsi="Times New Roman" w:cs="Times New Roman"/>
          <w:sz w:val="24"/>
          <w:szCs w:val="24"/>
          <w:lang w:val="en-US"/>
        </w:rPr>
        <w:t xml:space="preserve"> </w:t>
      </w:r>
      <w:r w:rsidR="00F968DD" w:rsidRPr="00F968DD">
        <w:rPr>
          <w:rFonts w:ascii="Times New Roman" w:hAnsi="Times New Roman" w:cs="Times New Roman"/>
          <w:sz w:val="24"/>
          <w:szCs w:val="24"/>
          <w:lang w:val="en-US"/>
        </w:rPr>
        <w:t>machine under various operating parameters.</w:t>
      </w:r>
    </w:p>
    <w:p w14:paraId="29001DB3" w14:textId="77777777" w:rsidR="00ED5609" w:rsidRDefault="00ED5609" w:rsidP="00ED5609">
      <w:pPr>
        <w:pStyle w:val="NormalWeb"/>
        <w:spacing w:after="0" w:afterAutospacing="0" w:line="360" w:lineRule="auto"/>
        <w:jc w:val="center"/>
        <w:rPr>
          <w:b/>
        </w:rPr>
      </w:pPr>
    </w:p>
    <w:p w14:paraId="0480362C" w14:textId="41E78AEE" w:rsidR="00ED5609" w:rsidRDefault="00ED5609" w:rsidP="00ED5609">
      <w:pPr>
        <w:pStyle w:val="NormalWeb"/>
        <w:spacing w:after="0" w:afterAutospacing="0" w:line="360" w:lineRule="auto"/>
        <w:jc w:val="center"/>
        <w:rPr>
          <w:b/>
        </w:rPr>
      </w:pPr>
      <w:r>
        <w:rPr>
          <w:b/>
        </w:rPr>
        <w:t xml:space="preserve">Table </w:t>
      </w:r>
      <w:r w:rsidR="00CB4452">
        <w:rPr>
          <w:b/>
        </w:rPr>
        <w:t>4</w:t>
      </w:r>
      <w:r>
        <w:rPr>
          <w:b/>
        </w:rPr>
        <w:t xml:space="preserve"> shows the performance of the destalking machine</w:t>
      </w:r>
    </w:p>
    <w:tbl>
      <w:tblPr>
        <w:tblStyle w:val="TableGrid"/>
        <w:tblW w:w="0" w:type="auto"/>
        <w:tblInd w:w="1440" w:type="dxa"/>
        <w:tblLook w:val="04A0" w:firstRow="1" w:lastRow="0" w:firstColumn="1" w:lastColumn="0" w:noHBand="0" w:noVBand="1"/>
      </w:tblPr>
      <w:tblGrid>
        <w:gridCol w:w="823"/>
        <w:gridCol w:w="2975"/>
        <w:gridCol w:w="2601"/>
      </w:tblGrid>
      <w:tr w:rsidR="00ED5609" w:rsidRPr="00F968DD" w14:paraId="77EFF86A" w14:textId="77777777" w:rsidTr="007C7F6D">
        <w:tc>
          <w:tcPr>
            <w:tcW w:w="823" w:type="dxa"/>
          </w:tcPr>
          <w:p w14:paraId="45AAD6CE" w14:textId="77777777" w:rsidR="00ED5609" w:rsidRPr="00F968DD" w:rsidRDefault="00ED5609" w:rsidP="007C7F6D">
            <w:pPr>
              <w:pStyle w:val="NormalWeb"/>
              <w:spacing w:line="360" w:lineRule="auto"/>
              <w:jc w:val="both"/>
              <w:rPr>
                <w:b/>
              </w:rPr>
            </w:pPr>
            <w:r w:rsidRPr="00F968DD">
              <w:rPr>
                <w:b/>
              </w:rPr>
              <w:t>S No</w:t>
            </w:r>
          </w:p>
        </w:tc>
        <w:tc>
          <w:tcPr>
            <w:tcW w:w="2975" w:type="dxa"/>
          </w:tcPr>
          <w:p w14:paraId="45FF65BE" w14:textId="77777777" w:rsidR="00ED5609" w:rsidRPr="00F968DD" w:rsidRDefault="00ED5609" w:rsidP="007C7F6D">
            <w:pPr>
              <w:pStyle w:val="NormalWeb"/>
              <w:spacing w:line="360" w:lineRule="auto"/>
              <w:jc w:val="both"/>
              <w:rPr>
                <w:b/>
              </w:rPr>
            </w:pPr>
            <w:r w:rsidRPr="00F968DD">
              <w:rPr>
                <w:b/>
              </w:rPr>
              <w:t xml:space="preserve">Performance Parameters </w:t>
            </w:r>
          </w:p>
        </w:tc>
        <w:tc>
          <w:tcPr>
            <w:tcW w:w="2601" w:type="dxa"/>
          </w:tcPr>
          <w:p w14:paraId="71EEF9BF" w14:textId="77777777" w:rsidR="00ED5609" w:rsidRPr="00F968DD" w:rsidRDefault="00ED5609" w:rsidP="007C7F6D">
            <w:pPr>
              <w:pStyle w:val="NormalWeb"/>
              <w:spacing w:line="360" w:lineRule="auto"/>
              <w:jc w:val="both"/>
              <w:rPr>
                <w:b/>
              </w:rPr>
            </w:pPr>
            <w:r w:rsidRPr="00F968DD">
              <w:rPr>
                <w:b/>
              </w:rPr>
              <w:t xml:space="preserve">Result </w:t>
            </w:r>
          </w:p>
        </w:tc>
      </w:tr>
      <w:tr w:rsidR="00ED5609" w:rsidRPr="00F968DD" w14:paraId="5F544653" w14:textId="77777777" w:rsidTr="007C7F6D">
        <w:tc>
          <w:tcPr>
            <w:tcW w:w="823" w:type="dxa"/>
          </w:tcPr>
          <w:p w14:paraId="4C19E73A" w14:textId="77777777" w:rsidR="00ED5609" w:rsidRPr="00F968DD" w:rsidRDefault="00ED5609" w:rsidP="007C7F6D">
            <w:pPr>
              <w:pStyle w:val="NormalWeb"/>
              <w:spacing w:line="360" w:lineRule="auto"/>
              <w:jc w:val="both"/>
            </w:pPr>
            <w:r w:rsidRPr="00F968DD">
              <w:t>1.</w:t>
            </w:r>
          </w:p>
        </w:tc>
        <w:tc>
          <w:tcPr>
            <w:tcW w:w="2975" w:type="dxa"/>
          </w:tcPr>
          <w:p w14:paraId="18C88B7E" w14:textId="77777777" w:rsidR="00ED5609" w:rsidRPr="00F968DD" w:rsidRDefault="00ED5609" w:rsidP="007C7F6D">
            <w:pPr>
              <w:pStyle w:val="NormalWeb"/>
              <w:spacing w:line="360" w:lineRule="auto"/>
              <w:jc w:val="both"/>
            </w:pPr>
            <w:r w:rsidRPr="00F968DD">
              <w:t xml:space="preserve">Capacity </w:t>
            </w:r>
          </w:p>
        </w:tc>
        <w:tc>
          <w:tcPr>
            <w:tcW w:w="2601" w:type="dxa"/>
          </w:tcPr>
          <w:p w14:paraId="609C1812" w14:textId="77777777" w:rsidR="00ED5609" w:rsidRPr="00F968DD" w:rsidRDefault="00ED5609" w:rsidP="007C7F6D">
            <w:pPr>
              <w:pStyle w:val="NormalWeb"/>
              <w:spacing w:line="360" w:lineRule="auto"/>
              <w:jc w:val="both"/>
            </w:pPr>
            <w:r w:rsidRPr="00F968DD">
              <w:t>60.83 kg/h</w:t>
            </w:r>
          </w:p>
        </w:tc>
      </w:tr>
      <w:tr w:rsidR="00ED5609" w:rsidRPr="00F968DD" w14:paraId="5C99087C" w14:textId="77777777" w:rsidTr="007C7F6D">
        <w:tc>
          <w:tcPr>
            <w:tcW w:w="823" w:type="dxa"/>
          </w:tcPr>
          <w:p w14:paraId="3F1ACB8C" w14:textId="77777777" w:rsidR="00ED5609" w:rsidRPr="00F968DD" w:rsidRDefault="00ED5609" w:rsidP="007C7F6D">
            <w:pPr>
              <w:pStyle w:val="NormalWeb"/>
              <w:spacing w:line="360" w:lineRule="auto"/>
              <w:jc w:val="both"/>
            </w:pPr>
            <w:r w:rsidRPr="00F968DD">
              <w:t>2.</w:t>
            </w:r>
          </w:p>
        </w:tc>
        <w:tc>
          <w:tcPr>
            <w:tcW w:w="2975" w:type="dxa"/>
          </w:tcPr>
          <w:p w14:paraId="01FF9B32" w14:textId="77777777" w:rsidR="00ED5609" w:rsidRPr="00F968DD" w:rsidRDefault="00ED5609" w:rsidP="007C7F6D">
            <w:pPr>
              <w:pStyle w:val="NormalWeb"/>
              <w:spacing w:line="360" w:lineRule="auto"/>
              <w:jc w:val="both"/>
            </w:pPr>
            <w:r w:rsidRPr="00F968DD">
              <w:t xml:space="preserve">Efficiency </w:t>
            </w:r>
          </w:p>
        </w:tc>
        <w:tc>
          <w:tcPr>
            <w:tcW w:w="2601" w:type="dxa"/>
          </w:tcPr>
          <w:p w14:paraId="45F17EC4" w14:textId="77777777" w:rsidR="00ED5609" w:rsidRPr="00F968DD" w:rsidRDefault="00ED5609" w:rsidP="007C7F6D">
            <w:pPr>
              <w:pStyle w:val="NormalWeb"/>
              <w:spacing w:line="360" w:lineRule="auto"/>
              <w:jc w:val="both"/>
            </w:pPr>
            <w:r w:rsidRPr="00F968DD">
              <w:t>83.80%</w:t>
            </w:r>
          </w:p>
        </w:tc>
      </w:tr>
      <w:tr w:rsidR="00ED5609" w:rsidRPr="00F968DD" w14:paraId="6E6DE229" w14:textId="77777777" w:rsidTr="007C7F6D">
        <w:tc>
          <w:tcPr>
            <w:tcW w:w="823" w:type="dxa"/>
          </w:tcPr>
          <w:p w14:paraId="75E7615F" w14:textId="77777777" w:rsidR="00ED5609" w:rsidRPr="00F968DD" w:rsidRDefault="00ED5609" w:rsidP="007C7F6D">
            <w:pPr>
              <w:pStyle w:val="NormalWeb"/>
              <w:spacing w:line="360" w:lineRule="auto"/>
              <w:jc w:val="both"/>
            </w:pPr>
            <w:r w:rsidRPr="00F968DD">
              <w:t>3</w:t>
            </w:r>
          </w:p>
        </w:tc>
        <w:tc>
          <w:tcPr>
            <w:tcW w:w="2975" w:type="dxa"/>
          </w:tcPr>
          <w:p w14:paraId="488F8208" w14:textId="77777777" w:rsidR="00ED5609" w:rsidRPr="00F968DD" w:rsidRDefault="00ED5609" w:rsidP="007C7F6D">
            <w:pPr>
              <w:pStyle w:val="NormalWeb"/>
              <w:spacing w:line="360" w:lineRule="auto"/>
              <w:jc w:val="both"/>
            </w:pPr>
            <w:r w:rsidRPr="00F968DD">
              <w:t xml:space="preserve">Energy Consumption </w:t>
            </w:r>
          </w:p>
        </w:tc>
        <w:tc>
          <w:tcPr>
            <w:tcW w:w="2601" w:type="dxa"/>
          </w:tcPr>
          <w:p w14:paraId="447C44F2" w14:textId="77777777" w:rsidR="00ED5609" w:rsidRPr="00F968DD" w:rsidRDefault="00ED5609" w:rsidP="007C7F6D">
            <w:pPr>
              <w:pStyle w:val="NormalWeb"/>
              <w:spacing w:line="360" w:lineRule="auto"/>
              <w:jc w:val="both"/>
            </w:pPr>
            <w:r w:rsidRPr="00F968DD">
              <w:t>0.62kWh</w:t>
            </w:r>
          </w:p>
        </w:tc>
      </w:tr>
      <w:tr w:rsidR="00ED5609" w:rsidRPr="00F968DD" w14:paraId="41DFDBF7" w14:textId="77777777" w:rsidTr="007C7F6D">
        <w:tc>
          <w:tcPr>
            <w:tcW w:w="823" w:type="dxa"/>
          </w:tcPr>
          <w:p w14:paraId="088A2E77" w14:textId="77777777" w:rsidR="00ED5609" w:rsidRPr="00F968DD" w:rsidRDefault="00ED5609" w:rsidP="007C7F6D">
            <w:pPr>
              <w:pStyle w:val="NormalWeb"/>
              <w:spacing w:line="360" w:lineRule="auto"/>
              <w:jc w:val="both"/>
            </w:pPr>
            <w:r w:rsidRPr="00F968DD">
              <w:t>4</w:t>
            </w:r>
          </w:p>
        </w:tc>
        <w:tc>
          <w:tcPr>
            <w:tcW w:w="2975" w:type="dxa"/>
          </w:tcPr>
          <w:p w14:paraId="3825508A" w14:textId="77777777" w:rsidR="00ED5609" w:rsidRPr="00F968DD" w:rsidRDefault="00ED5609" w:rsidP="007C7F6D">
            <w:pPr>
              <w:pStyle w:val="NormalWeb"/>
              <w:spacing w:line="360" w:lineRule="auto"/>
              <w:jc w:val="both"/>
            </w:pPr>
            <w:r w:rsidRPr="00F968DD">
              <w:t xml:space="preserve">Breakage of chilli </w:t>
            </w:r>
          </w:p>
        </w:tc>
        <w:tc>
          <w:tcPr>
            <w:tcW w:w="2601" w:type="dxa"/>
          </w:tcPr>
          <w:p w14:paraId="0A8F98A6" w14:textId="77777777" w:rsidR="00ED5609" w:rsidRPr="00F968DD" w:rsidRDefault="00ED5609" w:rsidP="007C7F6D">
            <w:pPr>
              <w:pStyle w:val="NormalWeb"/>
              <w:spacing w:line="360" w:lineRule="auto"/>
              <w:jc w:val="both"/>
            </w:pPr>
            <w:r w:rsidRPr="00F968DD">
              <w:t>4.4 %</w:t>
            </w:r>
          </w:p>
        </w:tc>
      </w:tr>
    </w:tbl>
    <w:p w14:paraId="44066D65" w14:textId="77777777" w:rsidR="00ED5609" w:rsidRDefault="00ED5609" w:rsidP="00ED5609">
      <w:pPr>
        <w:jc w:val="both"/>
        <w:rPr>
          <w:rFonts w:ascii="Times New Roman" w:hAnsi="Times New Roman" w:cs="Times New Roman"/>
          <w:b/>
          <w:sz w:val="24"/>
          <w:szCs w:val="24"/>
          <w:lang w:val="en-US"/>
        </w:rPr>
      </w:pPr>
    </w:p>
    <w:p w14:paraId="459F8D4A" w14:textId="77777777" w:rsidR="00F154F4" w:rsidRPr="00EE368F" w:rsidRDefault="00F154F4" w:rsidP="00ED5609">
      <w:pPr>
        <w:spacing w:line="360" w:lineRule="auto"/>
        <w:ind w:firstLine="720"/>
        <w:jc w:val="center"/>
      </w:pPr>
      <w:r w:rsidRPr="00EE368F">
        <w:rPr>
          <w:noProof/>
          <w:lang w:eastAsia="en-IN"/>
        </w:rPr>
        <w:lastRenderedPageBreak/>
        <w:drawing>
          <wp:inline distT="0" distB="0" distL="0" distR="0" wp14:anchorId="745FA344" wp14:editId="7948F6D6">
            <wp:extent cx="4181597" cy="2294626"/>
            <wp:effectExtent l="0" t="0" r="0" b="0"/>
            <wp:docPr id="1" name="Picture 1" descr="C:\Users\LENOVO 1\Downloads\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 1\Downloads\aaa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6350" cy="2302722"/>
                    </a:xfrm>
                    <a:prstGeom prst="rect">
                      <a:avLst/>
                    </a:prstGeom>
                    <a:noFill/>
                    <a:ln>
                      <a:noFill/>
                    </a:ln>
                  </pic:spPr>
                </pic:pic>
              </a:graphicData>
            </a:graphic>
          </wp:inline>
        </w:drawing>
      </w:r>
    </w:p>
    <w:p w14:paraId="14FC224F" w14:textId="77777777" w:rsidR="00F154F4" w:rsidRDefault="00F154F4" w:rsidP="004B4D63">
      <w:pPr>
        <w:pStyle w:val="NormalWeb"/>
        <w:spacing w:line="360" w:lineRule="auto"/>
        <w:ind w:left="1440" w:firstLine="720"/>
        <w:rPr>
          <w:b/>
        </w:rPr>
      </w:pPr>
      <w:r w:rsidRPr="00EE368F">
        <w:rPr>
          <w:b/>
        </w:rPr>
        <w:t xml:space="preserve">Fig. </w:t>
      </w:r>
      <w:r w:rsidR="008879DC">
        <w:rPr>
          <w:b/>
        </w:rPr>
        <w:t>3</w:t>
      </w:r>
      <w:r w:rsidRPr="00EE368F">
        <w:rPr>
          <w:b/>
        </w:rPr>
        <w:t xml:space="preserve"> </w:t>
      </w:r>
      <w:r w:rsidR="004B4D63" w:rsidRPr="00EE368F">
        <w:rPr>
          <w:b/>
        </w:rPr>
        <w:t xml:space="preserve">Developed </w:t>
      </w:r>
      <w:r w:rsidRPr="00EE368F">
        <w:rPr>
          <w:b/>
        </w:rPr>
        <w:t>chilli destalking machine</w:t>
      </w:r>
    </w:p>
    <w:p w14:paraId="27BCDCAF" w14:textId="77777777" w:rsidR="00F968DD" w:rsidRDefault="00F968DD" w:rsidP="00F154F4">
      <w:pPr>
        <w:jc w:val="both"/>
        <w:rPr>
          <w:rFonts w:ascii="Times New Roman" w:hAnsi="Times New Roman" w:cs="Times New Roman"/>
          <w:b/>
          <w:sz w:val="24"/>
          <w:szCs w:val="24"/>
          <w:lang w:val="en-US"/>
        </w:rPr>
      </w:pPr>
    </w:p>
    <w:p w14:paraId="136AF0F5" w14:textId="77777777" w:rsidR="00F154F4" w:rsidRPr="00EE368F" w:rsidRDefault="00F154F4" w:rsidP="00F154F4">
      <w:pPr>
        <w:jc w:val="both"/>
        <w:rPr>
          <w:rFonts w:ascii="Times New Roman" w:hAnsi="Times New Roman" w:cs="Times New Roman"/>
          <w:b/>
          <w:sz w:val="24"/>
          <w:szCs w:val="24"/>
          <w:lang w:val="en-US"/>
        </w:rPr>
      </w:pPr>
      <w:r w:rsidRPr="00EE368F">
        <w:rPr>
          <w:rFonts w:ascii="Times New Roman" w:hAnsi="Times New Roman" w:cs="Times New Roman"/>
          <w:b/>
          <w:sz w:val="24"/>
          <w:szCs w:val="24"/>
          <w:lang w:val="en-US"/>
        </w:rPr>
        <w:t xml:space="preserve">CONCLUSION </w:t>
      </w:r>
    </w:p>
    <w:p w14:paraId="08AA9025" w14:textId="77777777" w:rsidR="0072330E" w:rsidRDefault="0072330E" w:rsidP="004B4D63">
      <w:pPr>
        <w:spacing w:line="360" w:lineRule="auto"/>
        <w:ind w:firstLine="720"/>
        <w:jc w:val="both"/>
        <w:rPr>
          <w:rFonts w:ascii="Times New Roman" w:hAnsi="Times New Roman" w:cs="Times New Roman"/>
          <w:sz w:val="24"/>
          <w:szCs w:val="24"/>
          <w:lang w:val="en-US"/>
        </w:rPr>
      </w:pPr>
      <w:r w:rsidRPr="0072330E">
        <w:rPr>
          <w:rFonts w:ascii="Times New Roman" w:hAnsi="Times New Roman" w:cs="Times New Roman"/>
          <w:sz w:val="24"/>
          <w:szCs w:val="24"/>
          <w:lang w:val="en-US"/>
        </w:rPr>
        <w:t xml:space="preserve">The evaluation of engineering properties of dry </w:t>
      </w:r>
      <w:proofErr w:type="spellStart"/>
      <w:r w:rsidRPr="0072330E">
        <w:rPr>
          <w:rFonts w:ascii="Times New Roman" w:hAnsi="Times New Roman" w:cs="Times New Roman"/>
          <w:sz w:val="24"/>
          <w:szCs w:val="24"/>
          <w:lang w:val="en-US"/>
        </w:rPr>
        <w:t>chilli</w:t>
      </w:r>
      <w:proofErr w:type="spellEnd"/>
      <w:r w:rsidRPr="0072330E">
        <w:rPr>
          <w:rFonts w:ascii="Times New Roman" w:hAnsi="Times New Roman" w:cs="Times New Roman"/>
          <w:sz w:val="24"/>
          <w:szCs w:val="24"/>
          <w:lang w:val="en-US"/>
        </w:rPr>
        <w:t xml:space="preserve"> provided a scientific basis for the design of the destalking machine. The measured geo</w:t>
      </w:r>
      <w:r>
        <w:rPr>
          <w:rFonts w:ascii="Times New Roman" w:hAnsi="Times New Roman" w:cs="Times New Roman"/>
          <w:sz w:val="24"/>
          <w:szCs w:val="24"/>
          <w:lang w:val="en-US"/>
        </w:rPr>
        <w:t>metric, gravimetric, functional</w:t>
      </w:r>
      <w:r w:rsidRPr="0072330E">
        <w:rPr>
          <w:rFonts w:ascii="Times New Roman" w:hAnsi="Times New Roman" w:cs="Times New Roman"/>
          <w:sz w:val="24"/>
          <w:szCs w:val="24"/>
          <w:lang w:val="en-US"/>
        </w:rPr>
        <w:t xml:space="preserve"> and aerodynamic properties enabled appropriate selection of machine dimensions, materials, and operating parameters, ensuring efficient stalk separation, smooth material flow, reduced pod damage, and reliable machine performance.</w:t>
      </w:r>
    </w:p>
    <w:p w14:paraId="12688435" w14:textId="77777777" w:rsidR="004B4D63" w:rsidRPr="00EE368F" w:rsidRDefault="00F154F4" w:rsidP="004B4D63">
      <w:pPr>
        <w:spacing w:line="360" w:lineRule="auto"/>
        <w:ind w:firstLine="720"/>
        <w:jc w:val="both"/>
        <w:rPr>
          <w:rFonts w:ascii="Times New Roman" w:hAnsi="Times New Roman" w:cs="Times New Roman"/>
          <w:sz w:val="24"/>
          <w:szCs w:val="24"/>
        </w:rPr>
      </w:pPr>
      <w:r w:rsidRPr="00EE368F">
        <w:rPr>
          <w:rFonts w:ascii="Times New Roman" w:hAnsi="Times New Roman" w:cs="Times New Roman"/>
          <w:sz w:val="24"/>
          <w:szCs w:val="24"/>
          <w:lang w:val="en-US"/>
        </w:rPr>
        <w:t xml:space="preserve">The design of the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destalking machine was developed us</w:t>
      </w:r>
      <w:r w:rsidR="004B4D63" w:rsidRPr="00EE368F">
        <w:rPr>
          <w:rFonts w:ascii="Times New Roman" w:hAnsi="Times New Roman" w:cs="Times New Roman"/>
          <w:sz w:val="24"/>
          <w:szCs w:val="24"/>
          <w:lang w:val="en-US"/>
        </w:rPr>
        <w:t xml:space="preserve">ing </w:t>
      </w:r>
      <w:proofErr w:type="spellStart"/>
      <w:r w:rsidR="004B4D63" w:rsidRPr="00EE368F">
        <w:rPr>
          <w:rFonts w:ascii="Times New Roman" w:hAnsi="Times New Roman" w:cs="Times New Roman"/>
          <w:sz w:val="24"/>
          <w:szCs w:val="24"/>
          <w:lang w:val="en-US"/>
        </w:rPr>
        <w:t>Solidworks</w:t>
      </w:r>
      <w:proofErr w:type="spellEnd"/>
      <w:r w:rsidR="008879DC">
        <w:rPr>
          <w:rFonts w:ascii="Times New Roman" w:hAnsi="Times New Roman" w:cs="Times New Roman"/>
          <w:sz w:val="24"/>
          <w:szCs w:val="24"/>
          <w:lang w:val="en-US"/>
        </w:rPr>
        <w:t xml:space="preserve"> </w:t>
      </w:r>
      <w:r w:rsidR="004B4D63" w:rsidRPr="00EE368F">
        <w:rPr>
          <w:rFonts w:ascii="Times New Roman" w:hAnsi="Times New Roman" w:cs="Times New Roman"/>
          <w:sz w:val="24"/>
          <w:szCs w:val="24"/>
          <w:lang w:val="en-US"/>
        </w:rPr>
        <w:t>software</w:t>
      </w:r>
      <w:r w:rsidR="004B4D63" w:rsidRPr="00EE368F">
        <w:rPr>
          <w:rFonts w:ascii="Times New Roman" w:hAnsi="Times New Roman" w:cs="Times New Roman"/>
          <w:sz w:val="24"/>
          <w:szCs w:val="24"/>
        </w:rPr>
        <w:t xml:space="preserve">. The machine achieved a maximum capacity of 60.83 kg/h, 83.80% destalking efficiency, 4.4% breakage, and </w:t>
      </w:r>
      <w:r w:rsidR="00F968DD">
        <w:rPr>
          <w:rFonts w:ascii="Times New Roman" w:hAnsi="Times New Roman" w:cs="Times New Roman"/>
          <w:sz w:val="24"/>
          <w:szCs w:val="24"/>
        </w:rPr>
        <w:t>0.62</w:t>
      </w:r>
      <w:r w:rsidR="004B4D63" w:rsidRPr="00EE368F">
        <w:rPr>
          <w:rFonts w:ascii="Times New Roman" w:hAnsi="Times New Roman" w:cs="Times New Roman"/>
          <w:sz w:val="24"/>
          <w:szCs w:val="24"/>
        </w:rPr>
        <w:t xml:space="preserve"> kWh energy consumption. Optimal performance occurred at 10.37% moisture content, 61.67 kg/h feed rate, 5° inclination</w:t>
      </w:r>
      <w:r w:rsidR="00F968DD">
        <w:rPr>
          <w:rFonts w:ascii="Times New Roman" w:hAnsi="Times New Roman" w:cs="Times New Roman"/>
          <w:sz w:val="24"/>
          <w:szCs w:val="24"/>
        </w:rPr>
        <w:t xml:space="preserve"> of perforated rotating </w:t>
      </w:r>
      <w:proofErr w:type="gramStart"/>
      <w:r w:rsidR="00F968DD">
        <w:rPr>
          <w:rFonts w:ascii="Times New Roman" w:hAnsi="Times New Roman" w:cs="Times New Roman"/>
          <w:sz w:val="24"/>
          <w:szCs w:val="24"/>
        </w:rPr>
        <w:t xml:space="preserve">cylinder </w:t>
      </w:r>
      <w:r w:rsidR="004B4D63" w:rsidRPr="00EE368F">
        <w:rPr>
          <w:rFonts w:ascii="Times New Roman" w:hAnsi="Times New Roman" w:cs="Times New Roman"/>
          <w:sz w:val="24"/>
          <w:szCs w:val="24"/>
        </w:rPr>
        <w:t>,</w:t>
      </w:r>
      <w:proofErr w:type="gramEnd"/>
      <w:r w:rsidR="004B4D63" w:rsidRPr="00EE368F">
        <w:rPr>
          <w:rFonts w:ascii="Times New Roman" w:hAnsi="Times New Roman" w:cs="Times New Roman"/>
          <w:sz w:val="24"/>
          <w:szCs w:val="24"/>
        </w:rPr>
        <w:t xml:space="preserve"> and 15 rpm, with an overall desirability of 0.78.</w:t>
      </w:r>
    </w:p>
    <w:p w14:paraId="4EA49189" w14:textId="77777777" w:rsidR="00F154F4" w:rsidRDefault="00F154F4" w:rsidP="004B4D63">
      <w:pPr>
        <w:spacing w:line="360" w:lineRule="auto"/>
        <w:ind w:firstLine="720"/>
        <w:jc w:val="both"/>
        <w:rPr>
          <w:rFonts w:ascii="Times New Roman" w:hAnsi="Times New Roman" w:cs="Times New Roman"/>
          <w:b/>
          <w:sz w:val="24"/>
          <w:szCs w:val="24"/>
          <w:lang w:val="en-US"/>
        </w:rPr>
      </w:pPr>
      <w:r w:rsidRPr="00EE368F">
        <w:rPr>
          <w:rFonts w:ascii="Times New Roman" w:hAnsi="Times New Roman" w:cs="Times New Roman"/>
          <w:sz w:val="24"/>
          <w:szCs w:val="24"/>
          <w:lang w:val="en-US"/>
        </w:rPr>
        <w:t>The machine has overall dimensions of 3530 mm in length, 965 mm in width, and 904 mm in height. It operates with a total power requirement corresponding to a 1</w:t>
      </w:r>
      <w:r w:rsidR="003D472E">
        <w:rPr>
          <w:rFonts w:ascii="Times New Roman" w:hAnsi="Times New Roman" w:cs="Times New Roman"/>
          <w:sz w:val="24"/>
          <w:szCs w:val="24"/>
          <w:lang w:val="en-US"/>
        </w:rPr>
        <w:t>.5</w:t>
      </w:r>
      <w:r w:rsidRPr="00EE368F">
        <w:rPr>
          <w:rFonts w:ascii="Times New Roman" w:hAnsi="Times New Roman" w:cs="Times New Roman"/>
          <w:sz w:val="24"/>
          <w:szCs w:val="24"/>
          <w:lang w:val="en-US"/>
        </w:rPr>
        <w:t xml:space="preserve"> </w:t>
      </w:r>
      <w:r w:rsidR="003D472E">
        <w:rPr>
          <w:rFonts w:ascii="Times New Roman" w:hAnsi="Times New Roman" w:cs="Times New Roman"/>
          <w:sz w:val="24"/>
          <w:szCs w:val="24"/>
          <w:lang w:val="en-US"/>
        </w:rPr>
        <w:t>HP</w:t>
      </w:r>
      <w:r w:rsidRPr="00EE368F">
        <w:rPr>
          <w:rFonts w:ascii="Times New Roman" w:hAnsi="Times New Roman" w:cs="Times New Roman"/>
          <w:sz w:val="24"/>
          <w:szCs w:val="24"/>
          <w:lang w:val="en-US"/>
        </w:rPr>
        <w:t xml:space="preserve"> three-phase motor, regulated by a variable frequency drive (VFD) for precise speed control. These specifications confirm that the developed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destalking machine is efficient, stable, and suitable for small-scale and medium-scale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processing applications</w:t>
      </w:r>
      <w:r w:rsidRPr="00EE368F">
        <w:rPr>
          <w:rFonts w:ascii="Times New Roman" w:hAnsi="Times New Roman" w:cs="Times New Roman"/>
          <w:b/>
          <w:sz w:val="24"/>
          <w:szCs w:val="24"/>
          <w:lang w:val="en-US"/>
        </w:rPr>
        <w:t>.</w:t>
      </w:r>
    </w:p>
    <w:p w14:paraId="1A701C06" w14:textId="77777777" w:rsidR="00A21FAE" w:rsidRDefault="00A21FAE" w:rsidP="004B4D63">
      <w:pPr>
        <w:spacing w:line="360" w:lineRule="auto"/>
        <w:ind w:firstLine="720"/>
        <w:jc w:val="both"/>
        <w:rPr>
          <w:rFonts w:ascii="Times New Roman" w:hAnsi="Times New Roman" w:cs="Times New Roman"/>
          <w:b/>
          <w:sz w:val="24"/>
          <w:szCs w:val="24"/>
          <w:lang w:val="en-US"/>
        </w:rPr>
      </w:pPr>
    </w:p>
    <w:p w14:paraId="59EFD131" w14:textId="77777777" w:rsidR="002D7B90" w:rsidRDefault="002D7B90" w:rsidP="004B4D63">
      <w:pPr>
        <w:spacing w:line="360" w:lineRule="auto"/>
        <w:ind w:firstLine="720"/>
        <w:jc w:val="both"/>
        <w:rPr>
          <w:rFonts w:ascii="Times New Roman" w:hAnsi="Times New Roman" w:cs="Times New Roman"/>
          <w:b/>
          <w:sz w:val="24"/>
          <w:szCs w:val="24"/>
          <w:lang w:val="en-US"/>
        </w:rPr>
      </w:pPr>
    </w:p>
    <w:p w14:paraId="60393BC9" w14:textId="77777777" w:rsidR="00B10FF2" w:rsidRPr="00EE368F" w:rsidRDefault="00B10FF2" w:rsidP="00B10FF2">
      <w:pPr>
        <w:spacing w:after="0" w:line="360" w:lineRule="auto"/>
        <w:ind w:firstLine="360"/>
        <w:jc w:val="both"/>
        <w:rPr>
          <w:rFonts w:ascii="Times New Roman" w:hAnsi="Times New Roman" w:cs="Times New Roman"/>
          <w:b/>
          <w:sz w:val="24"/>
          <w:szCs w:val="24"/>
          <w:lang w:val="en-US"/>
        </w:rPr>
      </w:pPr>
      <w:r w:rsidRPr="00EE368F">
        <w:rPr>
          <w:rFonts w:ascii="Times New Roman" w:hAnsi="Times New Roman" w:cs="Times New Roman"/>
          <w:b/>
          <w:sz w:val="24"/>
          <w:szCs w:val="24"/>
          <w:lang w:val="en-US"/>
        </w:rPr>
        <w:lastRenderedPageBreak/>
        <w:t>REFERENCE:</w:t>
      </w:r>
    </w:p>
    <w:p w14:paraId="0EB778F2" w14:textId="5D38AFA6" w:rsidR="00B10FF2" w:rsidRDefault="00AE0151" w:rsidP="00B10FF2">
      <w:pPr>
        <w:pStyle w:val="ListParagraph"/>
        <w:numPr>
          <w:ilvl w:val="0"/>
          <w:numId w:val="1"/>
        </w:numPr>
        <w:spacing w:after="0" w:line="360" w:lineRule="auto"/>
        <w:jc w:val="both"/>
        <w:rPr>
          <w:rFonts w:ascii="Times New Roman" w:eastAsia="Calibri" w:hAnsi="Times New Roman" w:cs="Times New Roman"/>
          <w:sz w:val="24"/>
          <w:szCs w:val="24"/>
        </w:rPr>
      </w:pPr>
      <w:r w:rsidRPr="00AE0151">
        <w:rPr>
          <w:rFonts w:ascii="Times New Roman" w:eastAsia="Calibri" w:hAnsi="Times New Roman" w:cs="Times New Roman"/>
          <w:sz w:val="24"/>
          <w:szCs w:val="24"/>
        </w:rPr>
        <w:t xml:space="preserve">Walker, S. J., &amp; Funk, P. A. (2014). Mechanizing Chile Peppers: Challenges and Advances in Transitioning Harvest of New Mexico's Signature Crop. </w:t>
      </w:r>
      <w:proofErr w:type="spellStart"/>
      <w:r w:rsidRPr="00AE0151">
        <w:rPr>
          <w:rFonts w:ascii="Times New Roman" w:eastAsia="Calibri" w:hAnsi="Times New Roman" w:cs="Times New Roman"/>
          <w:sz w:val="24"/>
          <w:szCs w:val="24"/>
        </w:rPr>
        <w:t>HortTechnology</w:t>
      </w:r>
      <w:proofErr w:type="spellEnd"/>
      <w:r w:rsidRPr="00AE0151">
        <w:rPr>
          <w:rFonts w:ascii="Times New Roman" w:eastAsia="Calibri" w:hAnsi="Times New Roman" w:cs="Times New Roman"/>
          <w:sz w:val="24"/>
          <w:szCs w:val="24"/>
        </w:rPr>
        <w:t xml:space="preserve">. </w:t>
      </w:r>
      <w:hyperlink r:id="rId10" w:history="1">
        <w:r w:rsidRPr="0001447A">
          <w:rPr>
            <w:rStyle w:val="Hyperlink"/>
            <w:rFonts w:ascii="Times New Roman" w:eastAsia="Calibri" w:hAnsi="Times New Roman" w:cs="Times New Roman"/>
            <w:sz w:val="24"/>
            <w:szCs w:val="24"/>
          </w:rPr>
          <w:t>https://doi.org/10.21273/HORTTECH.24.3.281</w:t>
        </w:r>
      </w:hyperlink>
      <w:r>
        <w:rPr>
          <w:rFonts w:ascii="Times New Roman" w:eastAsia="Calibri" w:hAnsi="Times New Roman" w:cs="Times New Roman"/>
          <w:sz w:val="24"/>
          <w:szCs w:val="24"/>
        </w:rPr>
        <w:t xml:space="preserve"> </w:t>
      </w:r>
    </w:p>
    <w:p w14:paraId="2FA7971C" w14:textId="33A134E0" w:rsidR="00B10FF2" w:rsidRDefault="009F2ACD" w:rsidP="00B10FF2">
      <w:pPr>
        <w:pStyle w:val="ListParagraph"/>
        <w:numPr>
          <w:ilvl w:val="0"/>
          <w:numId w:val="1"/>
        </w:numPr>
        <w:spacing w:after="0" w:line="360" w:lineRule="auto"/>
        <w:jc w:val="both"/>
        <w:rPr>
          <w:rFonts w:ascii="Times New Roman" w:eastAsia="Calibri" w:hAnsi="Times New Roman" w:cs="Times New Roman"/>
          <w:sz w:val="24"/>
          <w:szCs w:val="24"/>
        </w:rPr>
      </w:pPr>
      <w:r w:rsidRPr="009F2ACD">
        <w:rPr>
          <w:rFonts w:ascii="Times New Roman" w:eastAsia="Calibri" w:hAnsi="Times New Roman" w:cs="Times New Roman"/>
          <w:sz w:val="24"/>
          <w:szCs w:val="24"/>
        </w:rPr>
        <w:t xml:space="preserve">Singh, V., &amp; Meena, S. S. (2021). Occupational health hazards faced by workers in the minor chilli processing industry. The Pharma Innovation Journal, 10(8), 1499-1502. </w:t>
      </w:r>
      <w:hyperlink r:id="rId11" w:history="1">
        <w:r w:rsidRPr="0001447A">
          <w:rPr>
            <w:rStyle w:val="Hyperlink"/>
            <w:rFonts w:ascii="Times New Roman" w:eastAsia="Calibri" w:hAnsi="Times New Roman" w:cs="Times New Roman"/>
            <w:sz w:val="24"/>
            <w:szCs w:val="24"/>
          </w:rPr>
          <w:t>http://www.thepharmajournal.com/archives/2021/vol10issue8/PartV/10-8-10-777.pdf</w:t>
        </w:r>
      </w:hyperlink>
      <w:r>
        <w:rPr>
          <w:rFonts w:ascii="Times New Roman" w:eastAsia="Calibri" w:hAnsi="Times New Roman" w:cs="Times New Roman"/>
          <w:sz w:val="24"/>
          <w:szCs w:val="24"/>
        </w:rPr>
        <w:t xml:space="preserve"> </w:t>
      </w:r>
    </w:p>
    <w:p w14:paraId="4B5CD3AE" w14:textId="77777777" w:rsidR="00B10FF2" w:rsidRDefault="00B10FF2" w:rsidP="00B10FF2">
      <w:pPr>
        <w:pStyle w:val="NormalWeb"/>
        <w:numPr>
          <w:ilvl w:val="0"/>
          <w:numId w:val="1"/>
        </w:numPr>
        <w:spacing w:before="0" w:beforeAutospacing="0" w:after="0" w:afterAutospacing="0" w:line="360" w:lineRule="auto"/>
        <w:rPr>
          <w:rFonts w:eastAsia="Calibri"/>
          <w:bCs/>
        </w:rPr>
      </w:pPr>
      <w:proofErr w:type="spellStart"/>
      <w:r w:rsidRPr="00E8104C">
        <w:rPr>
          <w:rFonts w:eastAsia="Calibri"/>
          <w:bCs/>
        </w:rPr>
        <w:t>Mangraj</w:t>
      </w:r>
      <w:proofErr w:type="spellEnd"/>
      <w:r w:rsidRPr="00E8104C">
        <w:rPr>
          <w:rFonts w:eastAsia="Calibri"/>
          <w:bCs/>
        </w:rPr>
        <w:t>, S., Singh, A., Samuel, D.</w:t>
      </w:r>
      <w:r>
        <w:rPr>
          <w:rFonts w:eastAsia="Calibri"/>
          <w:bCs/>
        </w:rPr>
        <w:t xml:space="preserve"> </w:t>
      </w:r>
      <w:r w:rsidRPr="00E8104C">
        <w:rPr>
          <w:rFonts w:eastAsia="Calibri"/>
          <w:bCs/>
        </w:rPr>
        <w:t>V.</w:t>
      </w:r>
      <w:r>
        <w:rPr>
          <w:rFonts w:eastAsia="Calibri"/>
          <w:bCs/>
        </w:rPr>
        <w:t xml:space="preserve"> </w:t>
      </w:r>
      <w:r w:rsidRPr="00E8104C">
        <w:rPr>
          <w:rFonts w:eastAsia="Calibri"/>
          <w:bCs/>
        </w:rPr>
        <w:t>K. and Singhal, O.</w:t>
      </w:r>
      <w:r>
        <w:rPr>
          <w:rFonts w:eastAsia="Calibri"/>
          <w:bCs/>
        </w:rPr>
        <w:t xml:space="preserve"> </w:t>
      </w:r>
      <w:r w:rsidRPr="00E8104C">
        <w:rPr>
          <w:rFonts w:eastAsia="Calibri"/>
          <w:bCs/>
        </w:rPr>
        <w:t xml:space="preserve">P. 2001. Comparative performance evaluation of different drying methods for </w:t>
      </w:r>
      <w:proofErr w:type="spellStart"/>
      <w:r w:rsidRPr="00E8104C">
        <w:rPr>
          <w:rFonts w:eastAsia="Calibri"/>
          <w:bCs/>
        </w:rPr>
        <w:t>chillis</w:t>
      </w:r>
      <w:proofErr w:type="spellEnd"/>
      <w:r w:rsidRPr="00E8104C">
        <w:rPr>
          <w:rFonts w:eastAsia="Calibri"/>
          <w:bCs/>
        </w:rPr>
        <w:t xml:space="preserve">. </w:t>
      </w:r>
      <w:r w:rsidRPr="00E8104C">
        <w:rPr>
          <w:rFonts w:eastAsia="Calibri"/>
          <w:bCs/>
          <w:i/>
        </w:rPr>
        <w:t>Journal of Food Science and Technology,</w:t>
      </w:r>
      <w:r w:rsidRPr="00E8104C">
        <w:rPr>
          <w:rFonts w:eastAsia="Calibri"/>
          <w:bCs/>
        </w:rPr>
        <w:t xml:space="preserve"> </w:t>
      </w:r>
      <w:r w:rsidRPr="00E8104C">
        <w:rPr>
          <w:rFonts w:eastAsia="Calibri"/>
          <w:b/>
          <w:bCs/>
        </w:rPr>
        <w:t>38</w:t>
      </w:r>
      <w:r>
        <w:rPr>
          <w:rFonts w:eastAsia="Calibri"/>
          <w:bCs/>
        </w:rPr>
        <w:t xml:space="preserve">: </w:t>
      </w:r>
      <w:r w:rsidRPr="00E8104C">
        <w:rPr>
          <w:rFonts w:eastAsia="Calibri"/>
          <w:bCs/>
        </w:rPr>
        <w:t>296-299</w:t>
      </w:r>
    </w:p>
    <w:p w14:paraId="43319121" w14:textId="6C0AB8C4" w:rsidR="00B10FF2" w:rsidRDefault="006E35BA" w:rsidP="00B10FF2">
      <w:pPr>
        <w:pStyle w:val="NormalWeb"/>
        <w:numPr>
          <w:ilvl w:val="0"/>
          <w:numId w:val="1"/>
        </w:numPr>
        <w:spacing w:before="0" w:beforeAutospacing="0" w:after="0" w:afterAutospacing="0" w:line="360" w:lineRule="auto"/>
        <w:rPr>
          <w:rFonts w:eastAsia="Calibri"/>
          <w:bCs/>
        </w:rPr>
      </w:pPr>
      <w:r w:rsidRPr="006E35BA">
        <w:rPr>
          <w:rFonts w:eastAsia="Calibri"/>
          <w:bCs/>
        </w:rPr>
        <w:t xml:space="preserve">Knorr, R. J., &amp; Victor, J. (2008). *Pepper de-stemming* (U.S. Patent Application No. US 2008/0289515 A1). </w:t>
      </w:r>
      <w:hyperlink r:id="rId12" w:history="1">
        <w:r w:rsidRPr="0001447A">
          <w:rPr>
            <w:rStyle w:val="Hyperlink"/>
            <w:rFonts w:eastAsia="Calibri"/>
            <w:bCs/>
          </w:rPr>
          <w:t>https://patents.google.com/patent/US20080289515A1</w:t>
        </w:r>
      </w:hyperlink>
      <w:r>
        <w:rPr>
          <w:rFonts w:eastAsia="Calibri"/>
          <w:bCs/>
        </w:rPr>
        <w:t xml:space="preserve"> </w:t>
      </w:r>
    </w:p>
    <w:p w14:paraId="5F996D70" w14:textId="116A9B88" w:rsidR="00B10FF2" w:rsidRPr="00F3164E" w:rsidRDefault="00BB7F48" w:rsidP="00B10FF2">
      <w:pPr>
        <w:pStyle w:val="ListParagraph"/>
        <w:numPr>
          <w:ilvl w:val="0"/>
          <w:numId w:val="1"/>
        </w:numPr>
        <w:spacing w:after="0" w:line="360" w:lineRule="auto"/>
        <w:jc w:val="both"/>
        <w:rPr>
          <w:rFonts w:ascii="Times New Roman" w:eastAsia="Calibri" w:hAnsi="Times New Roman" w:cs="Times New Roman"/>
          <w:bCs/>
          <w:sz w:val="24"/>
          <w:szCs w:val="24"/>
        </w:rPr>
      </w:pPr>
      <w:proofErr w:type="spellStart"/>
      <w:r w:rsidRPr="00BB7F48">
        <w:rPr>
          <w:rFonts w:ascii="Times New Roman" w:eastAsia="Calibri" w:hAnsi="Times New Roman" w:cs="Times New Roman"/>
          <w:bCs/>
          <w:sz w:val="24"/>
          <w:szCs w:val="24"/>
        </w:rPr>
        <w:t>Herbon</w:t>
      </w:r>
      <w:proofErr w:type="spellEnd"/>
      <w:r w:rsidRPr="00BB7F48">
        <w:rPr>
          <w:rFonts w:ascii="Times New Roman" w:eastAsia="Calibri" w:hAnsi="Times New Roman" w:cs="Times New Roman"/>
          <w:bCs/>
          <w:sz w:val="24"/>
          <w:szCs w:val="24"/>
        </w:rPr>
        <w:t xml:space="preserve">, R. P., </w:t>
      </w:r>
      <w:proofErr w:type="spellStart"/>
      <w:r w:rsidRPr="00BB7F48">
        <w:rPr>
          <w:rFonts w:ascii="Times New Roman" w:eastAsia="Calibri" w:hAnsi="Times New Roman" w:cs="Times New Roman"/>
          <w:bCs/>
          <w:sz w:val="24"/>
          <w:szCs w:val="24"/>
        </w:rPr>
        <w:t>Cillessen</w:t>
      </w:r>
      <w:proofErr w:type="spellEnd"/>
      <w:r w:rsidRPr="00BB7F48">
        <w:rPr>
          <w:rFonts w:ascii="Times New Roman" w:eastAsia="Calibri" w:hAnsi="Times New Roman" w:cs="Times New Roman"/>
          <w:bCs/>
          <w:sz w:val="24"/>
          <w:szCs w:val="24"/>
        </w:rPr>
        <w:t xml:space="preserve">, D. E., </w:t>
      </w:r>
      <w:proofErr w:type="spellStart"/>
      <w:r w:rsidRPr="00BB7F48">
        <w:rPr>
          <w:rFonts w:ascii="Times New Roman" w:eastAsia="Calibri" w:hAnsi="Times New Roman" w:cs="Times New Roman"/>
          <w:bCs/>
          <w:sz w:val="24"/>
          <w:szCs w:val="24"/>
        </w:rPr>
        <w:t>Gamillo</w:t>
      </w:r>
      <w:proofErr w:type="spellEnd"/>
      <w:r w:rsidRPr="00BB7F48">
        <w:rPr>
          <w:rFonts w:ascii="Times New Roman" w:eastAsia="Calibri" w:hAnsi="Times New Roman" w:cs="Times New Roman"/>
          <w:bCs/>
          <w:sz w:val="24"/>
          <w:szCs w:val="24"/>
        </w:rPr>
        <w:t xml:space="preserve">, E. M., &amp; Hyde, A. M. (2010). Designing a </w:t>
      </w:r>
      <w:proofErr w:type="gramStart"/>
      <w:r w:rsidRPr="00BB7F48">
        <w:rPr>
          <w:rFonts w:ascii="Times New Roman" w:eastAsia="Calibri" w:hAnsi="Times New Roman" w:cs="Times New Roman"/>
          <w:bCs/>
          <w:sz w:val="24"/>
          <w:szCs w:val="24"/>
        </w:rPr>
        <w:t>High Volume</w:t>
      </w:r>
      <w:proofErr w:type="gramEnd"/>
      <w:r w:rsidRPr="00BB7F48">
        <w:rPr>
          <w:rFonts w:ascii="Times New Roman" w:eastAsia="Calibri" w:hAnsi="Times New Roman" w:cs="Times New Roman"/>
          <w:bCs/>
          <w:sz w:val="24"/>
          <w:szCs w:val="24"/>
        </w:rPr>
        <w:t xml:space="preserve"> Chile De-stemming Machine. American Society of Agricultural and Biological Engineers. </w:t>
      </w:r>
      <w:hyperlink r:id="rId13" w:history="1">
        <w:r w:rsidRPr="0001447A">
          <w:rPr>
            <w:rStyle w:val="Hyperlink"/>
            <w:rFonts w:ascii="Times New Roman" w:eastAsia="Calibri" w:hAnsi="Times New Roman" w:cs="Times New Roman"/>
            <w:bCs/>
            <w:sz w:val="24"/>
            <w:szCs w:val="24"/>
          </w:rPr>
          <w:t>https://doi.org/10.13031/2013.30000</w:t>
        </w:r>
      </w:hyperlink>
      <w:r>
        <w:rPr>
          <w:rFonts w:ascii="Times New Roman" w:eastAsia="Calibri" w:hAnsi="Times New Roman" w:cs="Times New Roman"/>
          <w:bCs/>
          <w:sz w:val="24"/>
          <w:szCs w:val="24"/>
        </w:rPr>
        <w:t xml:space="preserve"> </w:t>
      </w:r>
    </w:p>
    <w:p w14:paraId="1C084259" w14:textId="291202D7" w:rsidR="00B10FF2" w:rsidRPr="00F3164E" w:rsidRDefault="004963D6" w:rsidP="00B10FF2">
      <w:pPr>
        <w:pStyle w:val="ListParagraph"/>
        <w:numPr>
          <w:ilvl w:val="0"/>
          <w:numId w:val="1"/>
        </w:numPr>
        <w:spacing w:after="0" w:line="360" w:lineRule="auto"/>
        <w:jc w:val="both"/>
        <w:rPr>
          <w:rFonts w:ascii="Times New Roman" w:eastAsia="Calibri" w:hAnsi="Times New Roman" w:cs="Times New Roman"/>
          <w:bCs/>
          <w:sz w:val="24"/>
          <w:szCs w:val="24"/>
        </w:rPr>
      </w:pPr>
      <w:r w:rsidRPr="004963D6">
        <w:rPr>
          <w:rFonts w:ascii="Times New Roman" w:eastAsia="Calibri" w:hAnsi="Times New Roman" w:cs="Times New Roman"/>
          <w:bCs/>
          <w:sz w:val="24"/>
          <w:szCs w:val="24"/>
        </w:rPr>
        <w:t xml:space="preserve">Coetzee, C. J., &amp; Lombard, S. G. (2013). The destemming of grapes: Experiments and discrete element modelling. *Biosystems Engineering*, *114*(3), 232–248. </w:t>
      </w:r>
      <w:hyperlink r:id="rId14" w:history="1">
        <w:r w:rsidRPr="0001447A">
          <w:rPr>
            <w:rStyle w:val="Hyperlink"/>
            <w:rFonts w:ascii="Times New Roman" w:eastAsia="Calibri" w:hAnsi="Times New Roman" w:cs="Times New Roman"/>
            <w:bCs/>
            <w:sz w:val="24"/>
            <w:szCs w:val="24"/>
          </w:rPr>
          <w:t>https://doi.org/10.1016/j.biosystemseng.2012.12.014</w:t>
        </w:r>
      </w:hyperlink>
      <w:r>
        <w:rPr>
          <w:rFonts w:ascii="Times New Roman" w:eastAsia="Calibri" w:hAnsi="Times New Roman" w:cs="Times New Roman"/>
          <w:bCs/>
          <w:sz w:val="24"/>
          <w:szCs w:val="24"/>
        </w:rPr>
        <w:t xml:space="preserve"> </w:t>
      </w:r>
      <w:r w:rsidR="00B10FF2" w:rsidRPr="00F3164E">
        <w:rPr>
          <w:rFonts w:ascii="Times New Roman" w:eastAsia="Calibri" w:hAnsi="Times New Roman" w:cs="Times New Roman"/>
          <w:bCs/>
          <w:sz w:val="24"/>
          <w:szCs w:val="24"/>
        </w:rPr>
        <w:t xml:space="preserve"> </w:t>
      </w:r>
    </w:p>
    <w:p w14:paraId="03E60FF3" w14:textId="5FAD1C74" w:rsidR="00B10FF2" w:rsidRPr="00F3164E" w:rsidRDefault="00266185" w:rsidP="00B10FF2">
      <w:pPr>
        <w:pStyle w:val="ListParagraph"/>
        <w:numPr>
          <w:ilvl w:val="0"/>
          <w:numId w:val="1"/>
        </w:numPr>
        <w:spacing w:after="0" w:line="360" w:lineRule="auto"/>
        <w:jc w:val="both"/>
        <w:rPr>
          <w:rFonts w:ascii="Times New Roman" w:eastAsia="Calibri" w:hAnsi="Times New Roman" w:cs="Times New Roman"/>
          <w:sz w:val="24"/>
          <w:szCs w:val="24"/>
        </w:rPr>
      </w:pPr>
      <w:proofErr w:type="spellStart"/>
      <w:r w:rsidRPr="00266185">
        <w:rPr>
          <w:rFonts w:ascii="Times New Roman" w:eastAsia="Calibri" w:hAnsi="Times New Roman" w:cs="Times New Roman"/>
          <w:sz w:val="24"/>
          <w:szCs w:val="24"/>
        </w:rPr>
        <w:t>Gunes</w:t>
      </w:r>
      <w:proofErr w:type="spellEnd"/>
      <w:r w:rsidRPr="00266185">
        <w:rPr>
          <w:rFonts w:ascii="Times New Roman" w:eastAsia="Calibri" w:hAnsi="Times New Roman" w:cs="Times New Roman"/>
          <w:sz w:val="24"/>
          <w:szCs w:val="24"/>
        </w:rPr>
        <w:t xml:space="preserve">, M., &amp; </w:t>
      </w:r>
      <w:proofErr w:type="spellStart"/>
      <w:r w:rsidRPr="00266185">
        <w:rPr>
          <w:rFonts w:ascii="Times New Roman" w:eastAsia="Calibri" w:hAnsi="Times New Roman" w:cs="Times New Roman"/>
          <w:sz w:val="24"/>
          <w:szCs w:val="24"/>
        </w:rPr>
        <w:t>Badem</w:t>
      </w:r>
      <w:proofErr w:type="spellEnd"/>
      <w:r w:rsidRPr="00266185">
        <w:rPr>
          <w:rFonts w:ascii="Times New Roman" w:eastAsia="Calibri" w:hAnsi="Times New Roman" w:cs="Times New Roman"/>
          <w:sz w:val="24"/>
          <w:szCs w:val="24"/>
        </w:rPr>
        <w:t xml:space="preserve">, H. (2016). Detecting Direction of Pepper Stem by Using CUDA-Based Accelerated Hybrid Intuitionistic Fuzzy Edge Detection and ANN. Journal of Sensors. </w:t>
      </w:r>
      <w:hyperlink r:id="rId15" w:history="1">
        <w:r w:rsidRPr="0001447A">
          <w:rPr>
            <w:rStyle w:val="Hyperlink"/>
            <w:rFonts w:ascii="Times New Roman" w:eastAsia="Calibri" w:hAnsi="Times New Roman" w:cs="Times New Roman"/>
            <w:sz w:val="24"/>
            <w:szCs w:val="24"/>
          </w:rPr>
          <w:t>https://doi.org/10.1155/2016/4052101</w:t>
        </w:r>
      </w:hyperlink>
      <w:r>
        <w:rPr>
          <w:rFonts w:ascii="Times New Roman" w:eastAsia="Calibri" w:hAnsi="Times New Roman" w:cs="Times New Roman"/>
          <w:sz w:val="24"/>
          <w:szCs w:val="24"/>
        </w:rPr>
        <w:t xml:space="preserve"> </w:t>
      </w:r>
    </w:p>
    <w:p w14:paraId="2BFE98EC" w14:textId="1593FA6F" w:rsidR="00B10FF2" w:rsidRPr="00F3164E" w:rsidRDefault="00BF1D82" w:rsidP="00B10FF2">
      <w:pPr>
        <w:pStyle w:val="ListParagraph"/>
        <w:numPr>
          <w:ilvl w:val="0"/>
          <w:numId w:val="1"/>
        </w:numPr>
        <w:spacing w:after="0" w:line="360" w:lineRule="auto"/>
        <w:jc w:val="both"/>
        <w:rPr>
          <w:rFonts w:ascii="Times New Roman" w:eastAsia="Calibri" w:hAnsi="Times New Roman" w:cs="Times New Roman"/>
          <w:sz w:val="24"/>
          <w:szCs w:val="24"/>
        </w:rPr>
      </w:pPr>
      <w:proofErr w:type="spellStart"/>
      <w:r w:rsidRPr="00BF1D82">
        <w:rPr>
          <w:rFonts w:ascii="Times New Roman" w:eastAsia="Calibri" w:hAnsi="Times New Roman" w:cs="Times New Roman"/>
          <w:sz w:val="24"/>
          <w:szCs w:val="24"/>
        </w:rPr>
        <w:t>Nguyễn</w:t>
      </w:r>
      <w:proofErr w:type="spellEnd"/>
      <w:r w:rsidRPr="00BF1D82">
        <w:rPr>
          <w:rFonts w:ascii="Times New Roman" w:eastAsia="Calibri" w:hAnsi="Times New Roman" w:cs="Times New Roman"/>
          <w:sz w:val="24"/>
          <w:szCs w:val="24"/>
        </w:rPr>
        <w:t xml:space="preserve"> Thanh </w:t>
      </w:r>
      <w:proofErr w:type="spellStart"/>
      <w:r w:rsidRPr="00BF1D82">
        <w:rPr>
          <w:rFonts w:ascii="Times New Roman" w:eastAsia="Calibri" w:hAnsi="Times New Roman" w:cs="Times New Roman"/>
          <w:sz w:val="24"/>
          <w:szCs w:val="24"/>
        </w:rPr>
        <w:t>Phong</w:t>
      </w:r>
      <w:proofErr w:type="spellEnd"/>
      <w:r w:rsidRPr="00BF1D82">
        <w:rPr>
          <w:rFonts w:ascii="Times New Roman" w:eastAsia="Calibri" w:hAnsi="Times New Roman" w:cs="Times New Roman"/>
          <w:sz w:val="24"/>
          <w:szCs w:val="24"/>
        </w:rPr>
        <w:t xml:space="preserve">, Lê Anh </w:t>
      </w:r>
      <w:proofErr w:type="spellStart"/>
      <w:r w:rsidRPr="00BF1D82">
        <w:rPr>
          <w:rFonts w:ascii="Times New Roman" w:eastAsia="Calibri" w:hAnsi="Times New Roman" w:cs="Times New Roman"/>
          <w:sz w:val="24"/>
          <w:szCs w:val="24"/>
        </w:rPr>
        <w:t>Đức</w:t>
      </w:r>
      <w:proofErr w:type="spellEnd"/>
      <w:r w:rsidRPr="00BF1D82">
        <w:rPr>
          <w:rFonts w:ascii="Times New Roman" w:eastAsia="Calibri" w:hAnsi="Times New Roman" w:cs="Times New Roman"/>
          <w:sz w:val="24"/>
          <w:szCs w:val="24"/>
        </w:rPr>
        <w:t xml:space="preserve">, &amp; </w:t>
      </w:r>
      <w:proofErr w:type="spellStart"/>
      <w:r w:rsidRPr="00BF1D82">
        <w:rPr>
          <w:rFonts w:ascii="Times New Roman" w:eastAsia="Calibri" w:hAnsi="Times New Roman" w:cs="Times New Roman"/>
          <w:sz w:val="24"/>
          <w:szCs w:val="24"/>
        </w:rPr>
        <w:t>Bùi</w:t>
      </w:r>
      <w:proofErr w:type="spellEnd"/>
      <w:r w:rsidRPr="00BF1D82">
        <w:rPr>
          <w:rFonts w:ascii="Times New Roman" w:eastAsia="Calibri" w:hAnsi="Times New Roman" w:cs="Times New Roman"/>
          <w:sz w:val="24"/>
          <w:szCs w:val="24"/>
        </w:rPr>
        <w:t xml:space="preserve"> </w:t>
      </w:r>
      <w:proofErr w:type="spellStart"/>
      <w:r w:rsidRPr="00BF1D82">
        <w:rPr>
          <w:rFonts w:ascii="Times New Roman" w:eastAsia="Calibri" w:hAnsi="Times New Roman" w:cs="Times New Roman"/>
          <w:sz w:val="24"/>
          <w:szCs w:val="24"/>
        </w:rPr>
        <w:t>Ngọc</w:t>
      </w:r>
      <w:proofErr w:type="spellEnd"/>
      <w:r w:rsidRPr="00BF1D82">
        <w:rPr>
          <w:rFonts w:ascii="Times New Roman" w:eastAsia="Calibri" w:hAnsi="Times New Roman" w:cs="Times New Roman"/>
          <w:sz w:val="24"/>
          <w:szCs w:val="24"/>
        </w:rPr>
        <w:t xml:space="preserve"> </w:t>
      </w:r>
      <w:proofErr w:type="spellStart"/>
      <w:r w:rsidRPr="00BF1D82">
        <w:rPr>
          <w:rFonts w:ascii="Times New Roman" w:eastAsia="Calibri" w:hAnsi="Times New Roman" w:cs="Times New Roman"/>
          <w:sz w:val="24"/>
          <w:szCs w:val="24"/>
        </w:rPr>
        <w:t>Hùng</w:t>
      </w:r>
      <w:proofErr w:type="spellEnd"/>
      <w:r w:rsidRPr="00BF1D82">
        <w:rPr>
          <w:rFonts w:ascii="Times New Roman" w:eastAsia="Calibri" w:hAnsi="Times New Roman" w:cs="Times New Roman"/>
          <w:sz w:val="24"/>
          <w:szCs w:val="24"/>
        </w:rPr>
        <w:t xml:space="preserve">. (2018). Study on designing, manufacturing and testing a chilli de-stemming semi-automatic machine. Journal of Technical Education Science, 13(1), 34–42. </w:t>
      </w:r>
      <w:hyperlink r:id="rId16" w:history="1">
        <w:r w:rsidRPr="0001447A">
          <w:rPr>
            <w:rStyle w:val="Hyperlink"/>
            <w:rFonts w:ascii="Times New Roman" w:eastAsia="Calibri" w:hAnsi="Times New Roman" w:cs="Times New Roman"/>
            <w:sz w:val="24"/>
            <w:szCs w:val="24"/>
          </w:rPr>
          <w:t>https://www.jte.edu.vn/index.php/jte/article/view/348</w:t>
        </w:r>
      </w:hyperlink>
      <w:r>
        <w:rPr>
          <w:rFonts w:ascii="Times New Roman" w:eastAsia="Calibri" w:hAnsi="Times New Roman" w:cs="Times New Roman"/>
          <w:sz w:val="24"/>
          <w:szCs w:val="24"/>
        </w:rPr>
        <w:t xml:space="preserve"> </w:t>
      </w:r>
    </w:p>
    <w:p w14:paraId="613D5FB0" w14:textId="77777777" w:rsidR="00B10FF2" w:rsidRPr="00F3164E" w:rsidRDefault="00B10FF2" w:rsidP="00B10FF2">
      <w:pPr>
        <w:pStyle w:val="ListParagraph"/>
        <w:numPr>
          <w:ilvl w:val="0"/>
          <w:numId w:val="1"/>
        </w:numPr>
        <w:spacing w:after="0" w:line="360" w:lineRule="auto"/>
        <w:jc w:val="both"/>
        <w:rPr>
          <w:rFonts w:ascii="Times New Roman" w:eastAsia="Calibri" w:hAnsi="Times New Roman" w:cs="Times New Roman"/>
          <w:color w:val="000000"/>
          <w:sz w:val="24"/>
          <w:szCs w:val="24"/>
        </w:rPr>
      </w:pPr>
      <w:proofErr w:type="spellStart"/>
      <w:r w:rsidRPr="00F3164E">
        <w:rPr>
          <w:rFonts w:ascii="Times New Roman" w:eastAsia="Calibri" w:hAnsi="Times New Roman" w:cs="Times New Roman"/>
          <w:color w:val="000000"/>
          <w:sz w:val="24"/>
          <w:szCs w:val="24"/>
        </w:rPr>
        <w:t>Gesudraj</w:t>
      </w:r>
      <w:proofErr w:type="spellEnd"/>
      <w:r w:rsidRPr="00F3164E">
        <w:rPr>
          <w:rFonts w:ascii="Times New Roman" w:eastAsia="Calibri" w:hAnsi="Times New Roman" w:cs="Times New Roman"/>
          <w:color w:val="000000"/>
          <w:sz w:val="24"/>
          <w:szCs w:val="24"/>
        </w:rPr>
        <w:t xml:space="preserve">, 2012. Unpublished thesis on “Development and performance evaluation of </w:t>
      </w:r>
      <w:proofErr w:type="spellStart"/>
      <w:r w:rsidRPr="00F3164E">
        <w:rPr>
          <w:rFonts w:ascii="Times New Roman" w:eastAsia="Calibri" w:hAnsi="Times New Roman" w:cs="Times New Roman"/>
          <w:color w:val="000000"/>
          <w:sz w:val="24"/>
          <w:szCs w:val="24"/>
        </w:rPr>
        <w:t>dehusker</w:t>
      </w:r>
      <w:proofErr w:type="spellEnd"/>
      <w:r w:rsidRPr="00F3164E">
        <w:rPr>
          <w:rFonts w:ascii="Times New Roman" w:eastAsia="Calibri" w:hAnsi="Times New Roman" w:cs="Times New Roman"/>
          <w:color w:val="000000"/>
          <w:sz w:val="24"/>
          <w:szCs w:val="24"/>
        </w:rPr>
        <w:t xml:space="preserve"> for foxtail millet (</w:t>
      </w:r>
      <w:proofErr w:type="spellStart"/>
      <w:r w:rsidRPr="00F3164E">
        <w:rPr>
          <w:rFonts w:ascii="Times New Roman" w:eastAsia="Calibri" w:hAnsi="Times New Roman" w:cs="Times New Roman"/>
          <w:i/>
          <w:color w:val="000000"/>
          <w:sz w:val="24"/>
          <w:szCs w:val="24"/>
        </w:rPr>
        <w:t>setariaitalica</w:t>
      </w:r>
      <w:proofErr w:type="spellEnd"/>
      <w:r w:rsidRPr="00F3164E">
        <w:rPr>
          <w:rFonts w:ascii="Times New Roman" w:eastAsia="Calibri" w:hAnsi="Times New Roman" w:cs="Times New Roman"/>
          <w:color w:val="000000"/>
          <w:sz w:val="24"/>
          <w:szCs w:val="24"/>
        </w:rPr>
        <w:t xml:space="preserve">)”. Department of PFE, College of Agricultural Engineering, UAS, </w:t>
      </w:r>
      <w:proofErr w:type="spellStart"/>
      <w:r w:rsidRPr="00F3164E">
        <w:rPr>
          <w:rFonts w:ascii="Times New Roman" w:eastAsia="Calibri" w:hAnsi="Times New Roman" w:cs="Times New Roman"/>
          <w:color w:val="000000"/>
          <w:sz w:val="24"/>
          <w:szCs w:val="24"/>
        </w:rPr>
        <w:t>Raichur</w:t>
      </w:r>
      <w:proofErr w:type="spellEnd"/>
      <w:r w:rsidRPr="00F3164E">
        <w:rPr>
          <w:rFonts w:ascii="Times New Roman" w:eastAsia="Calibri" w:hAnsi="Times New Roman" w:cs="Times New Roman"/>
          <w:color w:val="000000"/>
          <w:sz w:val="24"/>
          <w:szCs w:val="24"/>
        </w:rPr>
        <w:t>.</w:t>
      </w:r>
    </w:p>
    <w:p w14:paraId="0A8CC77F" w14:textId="5DDCEACB" w:rsidR="00B10FF2" w:rsidRDefault="00B60E71" w:rsidP="00B10FF2">
      <w:pPr>
        <w:pStyle w:val="NormalWeb"/>
        <w:numPr>
          <w:ilvl w:val="0"/>
          <w:numId w:val="1"/>
        </w:numPr>
        <w:spacing w:before="0" w:beforeAutospacing="0" w:after="0" w:afterAutospacing="0" w:line="360" w:lineRule="auto"/>
      </w:pPr>
      <w:r w:rsidRPr="00B60E71">
        <w:t xml:space="preserve">Muto, K., </w:t>
      </w:r>
      <w:proofErr w:type="spellStart"/>
      <w:r w:rsidRPr="00B60E71">
        <w:t>Kimita</w:t>
      </w:r>
      <w:proofErr w:type="spellEnd"/>
      <w:r w:rsidRPr="00B60E71">
        <w:t xml:space="preserve">, K., &amp; Shimomura, Y. (2015). A Guideline for Product-Service-Systems Design Process. Procedia CIRP, 30, 60-65. </w:t>
      </w:r>
      <w:hyperlink r:id="rId17" w:history="1">
        <w:r w:rsidRPr="0001447A">
          <w:rPr>
            <w:rStyle w:val="Hyperlink"/>
          </w:rPr>
          <w:t>https://doi.org/10.1016/j.procir.2015.02.188</w:t>
        </w:r>
      </w:hyperlink>
      <w:r>
        <w:t xml:space="preserve"> </w:t>
      </w:r>
    </w:p>
    <w:p w14:paraId="55CDFD78" w14:textId="77777777" w:rsidR="00B10FF2" w:rsidRPr="00F3164E" w:rsidRDefault="00B10FF2" w:rsidP="00B10FF2">
      <w:pPr>
        <w:pStyle w:val="ListParagraph"/>
        <w:numPr>
          <w:ilvl w:val="0"/>
          <w:numId w:val="1"/>
        </w:numPr>
        <w:spacing w:after="0" w:line="360" w:lineRule="auto"/>
        <w:jc w:val="both"/>
        <w:rPr>
          <w:rFonts w:ascii="Times New Roman" w:eastAsia="Calibri" w:hAnsi="Times New Roman" w:cs="Times New Roman"/>
          <w:sz w:val="24"/>
          <w:szCs w:val="24"/>
        </w:rPr>
      </w:pPr>
      <w:r w:rsidRPr="00F3164E">
        <w:rPr>
          <w:rFonts w:ascii="Times New Roman" w:eastAsia="Calibri" w:hAnsi="Times New Roman" w:cs="Times New Roman"/>
          <w:sz w:val="24"/>
          <w:szCs w:val="24"/>
        </w:rPr>
        <w:t xml:space="preserve">Agrawal, Y.  C. 1987. Ginger peeling machine parameters. </w:t>
      </w:r>
      <w:r w:rsidRPr="00F3164E">
        <w:rPr>
          <w:rFonts w:ascii="Times New Roman" w:eastAsia="Calibri" w:hAnsi="Times New Roman" w:cs="Times New Roman"/>
          <w:i/>
          <w:sz w:val="24"/>
          <w:szCs w:val="24"/>
        </w:rPr>
        <w:t xml:space="preserve">Agricultural Mechanization in Asia, Africa and Latin America </w:t>
      </w:r>
      <w:r w:rsidRPr="00F3164E">
        <w:rPr>
          <w:rFonts w:ascii="Times New Roman" w:eastAsia="Calibri" w:hAnsi="Times New Roman" w:cs="Times New Roman"/>
          <w:b/>
          <w:sz w:val="24"/>
          <w:szCs w:val="24"/>
        </w:rPr>
        <w:t>18</w:t>
      </w:r>
      <w:r w:rsidRPr="00F3164E">
        <w:rPr>
          <w:rFonts w:ascii="Times New Roman" w:eastAsia="Calibri" w:hAnsi="Times New Roman" w:cs="Times New Roman"/>
          <w:sz w:val="24"/>
          <w:szCs w:val="24"/>
        </w:rPr>
        <w:t>: 2; 59 – 62.</w:t>
      </w:r>
    </w:p>
    <w:p w14:paraId="5A81D67C" w14:textId="77777777" w:rsidR="00B10FF2" w:rsidRDefault="00B10FF2" w:rsidP="00B10FF2">
      <w:pPr>
        <w:pStyle w:val="ListParagraph"/>
        <w:numPr>
          <w:ilvl w:val="0"/>
          <w:numId w:val="1"/>
        </w:numPr>
        <w:spacing w:after="0" w:line="360" w:lineRule="auto"/>
        <w:jc w:val="both"/>
        <w:rPr>
          <w:rFonts w:ascii="Times New Roman" w:eastAsia="Calibri" w:hAnsi="Times New Roman" w:cs="Times New Roman"/>
          <w:sz w:val="24"/>
          <w:szCs w:val="24"/>
        </w:rPr>
      </w:pPr>
      <w:proofErr w:type="spellStart"/>
      <w:r w:rsidRPr="00F3164E">
        <w:rPr>
          <w:rFonts w:ascii="Times New Roman" w:eastAsia="Calibri" w:hAnsi="Times New Roman" w:cs="Times New Roman"/>
          <w:sz w:val="24"/>
          <w:szCs w:val="24"/>
        </w:rPr>
        <w:lastRenderedPageBreak/>
        <w:t>Balami</w:t>
      </w:r>
      <w:proofErr w:type="spellEnd"/>
      <w:r w:rsidRPr="00F3164E">
        <w:rPr>
          <w:rFonts w:ascii="Times New Roman" w:eastAsia="Calibri" w:hAnsi="Times New Roman" w:cs="Times New Roman"/>
          <w:sz w:val="24"/>
          <w:szCs w:val="24"/>
        </w:rPr>
        <w:t xml:space="preserve">, A. A.; Mohammed, I. A.; Adebayo, S. E.; </w:t>
      </w:r>
      <w:proofErr w:type="spellStart"/>
      <w:r w:rsidRPr="00F3164E">
        <w:rPr>
          <w:rFonts w:ascii="Times New Roman" w:eastAsia="Calibri" w:hAnsi="Times New Roman" w:cs="Times New Roman"/>
          <w:sz w:val="24"/>
          <w:szCs w:val="24"/>
        </w:rPr>
        <w:t>Adgidzi</w:t>
      </w:r>
      <w:proofErr w:type="spellEnd"/>
      <w:r w:rsidRPr="00F3164E">
        <w:rPr>
          <w:rFonts w:ascii="Times New Roman" w:eastAsia="Calibri" w:hAnsi="Times New Roman" w:cs="Times New Roman"/>
          <w:sz w:val="24"/>
          <w:szCs w:val="24"/>
        </w:rPr>
        <w:t xml:space="preserve">, D.; </w:t>
      </w:r>
      <w:proofErr w:type="spellStart"/>
      <w:r w:rsidRPr="00F3164E">
        <w:rPr>
          <w:rFonts w:ascii="Times New Roman" w:eastAsia="Calibri" w:hAnsi="Times New Roman" w:cs="Times New Roman"/>
          <w:sz w:val="24"/>
          <w:szCs w:val="24"/>
        </w:rPr>
        <w:t>Adelemi</w:t>
      </w:r>
      <w:proofErr w:type="spellEnd"/>
      <w:r w:rsidRPr="00F3164E">
        <w:rPr>
          <w:rFonts w:ascii="Times New Roman" w:eastAsia="Calibri" w:hAnsi="Times New Roman" w:cs="Times New Roman"/>
          <w:sz w:val="24"/>
          <w:szCs w:val="24"/>
        </w:rPr>
        <w:t>, A.A. 2012. The Relevance of Some Engineering properties of Cocoyam (</w:t>
      </w:r>
      <w:proofErr w:type="spellStart"/>
      <w:r w:rsidRPr="00F3164E">
        <w:rPr>
          <w:rFonts w:ascii="Times New Roman" w:eastAsia="Calibri" w:hAnsi="Times New Roman" w:cs="Times New Roman"/>
          <w:i/>
          <w:sz w:val="24"/>
          <w:szCs w:val="24"/>
        </w:rPr>
        <w:t>Colocasia</w:t>
      </w:r>
      <w:proofErr w:type="spellEnd"/>
      <w:r w:rsidRPr="00F3164E">
        <w:rPr>
          <w:rFonts w:ascii="Times New Roman" w:eastAsia="Calibri" w:hAnsi="Times New Roman" w:cs="Times New Roman"/>
          <w:i/>
          <w:sz w:val="24"/>
          <w:szCs w:val="24"/>
        </w:rPr>
        <w:t xml:space="preserve"> Esculenta</w:t>
      </w:r>
      <w:r w:rsidRPr="00F3164E">
        <w:rPr>
          <w:rFonts w:ascii="Times New Roman" w:eastAsia="Calibri" w:hAnsi="Times New Roman" w:cs="Times New Roman"/>
          <w:sz w:val="24"/>
          <w:szCs w:val="24"/>
        </w:rPr>
        <w:t>) in the Design of Post-harvest processing Machine.</w:t>
      </w:r>
      <w:r w:rsidRPr="00F3164E">
        <w:rPr>
          <w:rFonts w:ascii="Times New Roman" w:eastAsia="Calibri" w:hAnsi="Times New Roman" w:cs="Times New Roman"/>
          <w:i/>
          <w:sz w:val="24"/>
          <w:szCs w:val="24"/>
        </w:rPr>
        <w:t xml:space="preserve"> Acad. Res. Int</w:t>
      </w:r>
      <w:r w:rsidRPr="00F3164E">
        <w:rPr>
          <w:rFonts w:ascii="Times New Roman" w:eastAsia="Calibri" w:hAnsi="Times New Roman" w:cs="Times New Roman"/>
          <w:sz w:val="24"/>
          <w:szCs w:val="24"/>
        </w:rPr>
        <w:t xml:space="preserve">, </w:t>
      </w:r>
      <w:r w:rsidRPr="00F3164E">
        <w:rPr>
          <w:rFonts w:ascii="Times New Roman" w:eastAsia="Calibri" w:hAnsi="Times New Roman" w:cs="Times New Roman"/>
          <w:b/>
          <w:sz w:val="24"/>
          <w:szCs w:val="24"/>
        </w:rPr>
        <w:t>2</w:t>
      </w:r>
      <w:r w:rsidRPr="00F3164E">
        <w:rPr>
          <w:rFonts w:ascii="Times New Roman" w:eastAsia="Calibri" w:hAnsi="Times New Roman" w:cs="Times New Roman"/>
          <w:sz w:val="24"/>
          <w:szCs w:val="24"/>
        </w:rPr>
        <w:t>: 53–59.</w:t>
      </w:r>
    </w:p>
    <w:p w14:paraId="420E307C" w14:textId="078874E6" w:rsidR="00B10FF2" w:rsidRPr="00F3164E" w:rsidRDefault="00242122" w:rsidP="00B10FF2">
      <w:pPr>
        <w:pStyle w:val="ListParagraph"/>
        <w:numPr>
          <w:ilvl w:val="0"/>
          <w:numId w:val="1"/>
        </w:numPr>
        <w:spacing w:after="160" w:line="360" w:lineRule="auto"/>
        <w:jc w:val="both"/>
        <w:rPr>
          <w:rFonts w:ascii="Times New Roman" w:eastAsia="Calibri" w:hAnsi="Times New Roman" w:cs="Times New Roman"/>
          <w:color w:val="000000"/>
          <w:sz w:val="24"/>
          <w:szCs w:val="24"/>
        </w:rPr>
      </w:pPr>
      <w:proofErr w:type="spellStart"/>
      <w:r w:rsidRPr="00242122">
        <w:rPr>
          <w:rFonts w:ascii="Times New Roman" w:eastAsia="Calibri" w:hAnsi="Times New Roman" w:cs="Times New Roman"/>
          <w:color w:val="000000"/>
          <w:sz w:val="24"/>
          <w:szCs w:val="24"/>
        </w:rPr>
        <w:t>Mohsenin</w:t>
      </w:r>
      <w:proofErr w:type="spellEnd"/>
      <w:r w:rsidRPr="00242122">
        <w:rPr>
          <w:rFonts w:ascii="Times New Roman" w:eastAsia="Calibri" w:hAnsi="Times New Roman" w:cs="Times New Roman"/>
          <w:color w:val="000000"/>
          <w:sz w:val="24"/>
          <w:szCs w:val="24"/>
        </w:rPr>
        <w:t xml:space="preserve">, N. N. (1970). Physical properties of plant and animal materials. Gordon and Breach Science Publishers. </w:t>
      </w:r>
      <w:hyperlink r:id="rId18" w:history="1">
        <w:r w:rsidRPr="0001447A">
          <w:rPr>
            <w:rStyle w:val="Hyperlink"/>
            <w:rFonts w:ascii="Times New Roman" w:eastAsia="Calibri" w:hAnsi="Times New Roman" w:cs="Times New Roman"/>
            <w:sz w:val="24"/>
            <w:szCs w:val="24"/>
          </w:rPr>
          <w:t>https://books.google.com/books/about/Physical_Properties_of_Plant_and_Animal.html?id=2_4PAQAAMAAJ</w:t>
        </w:r>
      </w:hyperlink>
      <w:r>
        <w:rPr>
          <w:rFonts w:ascii="Times New Roman" w:eastAsia="Calibri" w:hAnsi="Times New Roman" w:cs="Times New Roman"/>
          <w:color w:val="000000"/>
          <w:sz w:val="24"/>
          <w:szCs w:val="24"/>
        </w:rPr>
        <w:t xml:space="preserve"> </w:t>
      </w:r>
    </w:p>
    <w:p w14:paraId="3566CBEE" w14:textId="3DE157AF" w:rsidR="00B10FF2" w:rsidRDefault="00242122" w:rsidP="00B10FF2">
      <w:pPr>
        <w:pStyle w:val="ListParagraph"/>
        <w:numPr>
          <w:ilvl w:val="0"/>
          <w:numId w:val="1"/>
        </w:numPr>
        <w:spacing w:after="160" w:line="360" w:lineRule="auto"/>
        <w:jc w:val="both"/>
        <w:rPr>
          <w:rFonts w:ascii="Times New Roman" w:eastAsia="Calibri" w:hAnsi="Times New Roman" w:cs="Times New Roman"/>
          <w:color w:val="000000"/>
          <w:sz w:val="24"/>
          <w:szCs w:val="24"/>
        </w:rPr>
      </w:pPr>
      <w:r w:rsidRPr="00242122">
        <w:rPr>
          <w:rFonts w:ascii="Times New Roman" w:eastAsia="Calibri" w:hAnsi="Times New Roman" w:cs="Times New Roman"/>
          <w:color w:val="000000"/>
          <w:sz w:val="24"/>
          <w:szCs w:val="24"/>
        </w:rPr>
        <w:t xml:space="preserve">Dash, A. K., Pradhan, R. C., Das, L. M., &amp; Naik, S. N. (2008). Some physical properties of </w:t>
      </w:r>
      <w:proofErr w:type="spellStart"/>
      <w:r w:rsidRPr="00242122">
        <w:rPr>
          <w:rFonts w:ascii="Times New Roman" w:eastAsia="Calibri" w:hAnsi="Times New Roman" w:cs="Times New Roman"/>
          <w:color w:val="000000"/>
          <w:sz w:val="24"/>
          <w:szCs w:val="24"/>
        </w:rPr>
        <w:t>simarouba</w:t>
      </w:r>
      <w:proofErr w:type="spellEnd"/>
      <w:r w:rsidRPr="00242122">
        <w:rPr>
          <w:rFonts w:ascii="Times New Roman" w:eastAsia="Calibri" w:hAnsi="Times New Roman" w:cs="Times New Roman"/>
          <w:color w:val="000000"/>
          <w:sz w:val="24"/>
          <w:szCs w:val="24"/>
        </w:rPr>
        <w:t xml:space="preserve"> fruit and kernel. International Agrophysics, 22(2), 111-116. </w:t>
      </w:r>
      <w:hyperlink r:id="rId19" w:history="1">
        <w:r w:rsidRPr="0001447A">
          <w:rPr>
            <w:rStyle w:val="Hyperlink"/>
            <w:rFonts w:ascii="Times New Roman" w:eastAsia="Calibri" w:hAnsi="Times New Roman" w:cs="Times New Roman"/>
            <w:sz w:val="24"/>
            <w:szCs w:val="24"/>
          </w:rPr>
          <w:t>https://www.international-agrophysics.org/artykuly/issue-2-2008-vol-22/some-physical-properties-of-simarouba-fruit-and-kernel</w:t>
        </w:r>
      </w:hyperlink>
      <w:r>
        <w:rPr>
          <w:rFonts w:ascii="Times New Roman" w:eastAsia="Calibri" w:hAnsi="Times New Roman" w:cs="Times New Roman"/>
          <w:color w:val="000000"/>
          <w:sz w:val="24"/>
          <w:szCs w:val="24"/>
        </w:rPr>
        <w:t xml:space="preserve"> </w:t>
      </w:r>
    </w:p>
    <w:p w14:paraId="43AA3CDB" w14:textId="3563C22C" w:rsidR="003D472E" w:rsidRPr="003D472E" w:rsidRDefault="0068686F" w:rsidP="003D472E">
      <w:pPr>
        <w:pStyle w:val="ListParagraph"/>
        <w:numPr>
          <w:ilvl w:val="0"/>
          <w:numId w:val="1"/>
        </w:numPr>
        <w:spacing w:after="160" w:line="360" w:lineRule="auto"/>
        <w:jc w:val="both"/>
        <w:rPr>
          <w:rFonts w:ascii="Times New Roman" w:eastAsia="Calibri" w:hAnsi="Times New Roman" w:cs="Times New Roman"/>
          <w:sz w:val="24"/>
          <w:szCs w:val="24"/>
        </w:rPr>
      </w:pPr>
      <w:proofErr w:type="spellStart"/>
      <w:r w:rsidRPr="0068686F">
        <w:rPr>
          <w:rFonts w:ascii="Times New Roman" w:eastAsia="Calibri" w:hAnsi="Times New Roman" w:cs="Times New Roman"/>
          <w:sz w:val="24"/>
          <w:szCs w:val="24"/>
        </w:rPr>
        <w:t>Fadeyibi</w:t>
      </w:r>
      <w:proofErr w:type="spellEnd"/>
      <w:r w:rsidRPr="0068686F">
        <w:rPr>
          <w:rFonts w:ascii="Times New Roman" w:eastAsia="Calibri" w:hAnsi="Times New Roman" w:cs="Times New Roman"/>
          <w:sz w:val="24"/>
          <w:szCs w:val="24"/>
        </w:rPr>
        <w:t xml:space="preserve">, A., &amp; Ajao, O. F. (2020). Design and Performance Evaluation of a Multi-Tuber Peeling Machine. </w:t>
      </w:r>
      <w:proofErr w:type="spellStart"/>
      <w:r w:rsidRPr="0068686F">
        <w:rPr>
          <w:rFonts w:ascii="Times New Roman" w:eastAsia="Calibri" w:hAnsi="Times New Roman" w:cs="Times New Roman"/>
          <w:sz w:val="24"/>
          <w:szCs w:val="24"/>
        </w:rPr>
        <w:t>AgriEngineering</w:t>
      </w:r>
      <w:proofErr w:type="spellEnd"/>
      <w:r w:rsidRPr="0068686F">
        <w:rPr>
          <w:rFonts w:ascii="Times New Roman" w:eastAsia="Calibri" w:hAnsi="Times New Roman" w:cs="Times New Roman"/>
          <w:sz w:val="24"/>
          <w:szCs w:val="24"/>
        </w:rPr>
        <w:t xml:space="preserve">, 2(1), 55-71. </w:t>
      </w:r>
      <w:hyperlink r:id="rId20" w:history="1">
        <w:r w:rsidRPr="0001447A">
          <w:rPr>
            <w:rStyle w:val="Hyperlink"/>
            <w:rFonts w:ascii="Times New Roman" w:eastAsia="Calibri" w:hAnsi="Times New Roman" w:cs="Times New Roman"/>
            <w:sz w:val="24"/>
            <w:szCs w:val="24"/>
          </w:rPr>
          <w:t>https://doi.org/10.3390/agriengineering2010004</w:t>
        </w:r>
      </w:hyperlink>
      <w:r>
        <w:rPr>
          <w:rFonts w:ascii="Times New Roman" w:eastAsia="Calibri" w:hAnsi="Times New Roman" w:cs="Times New Roman"/>
          <w:sz w:val="24"/>
          <w:szCs w:val="24"/>
        </w:rPr>
        <w:t xml:space="preserve"> </w:t>
      </w:r>
    </w:p>
    <w:p w14:paraId="74ED7DC3" w14:textId="77777777" w:rsidR="005B5855" w:rsidRPr="005B5855" w:rsidRDefault="005B5855" w:rsidP="005B5855">
      <w:pPr>
        <w:pStyle w:val="ListParagraph"/>
        <w:numPr>
          <w:ilvl w:val="0"/>
          <w:numId w:val="1"/>
        </w:numPr>
        <w:spacing w:after="160" w:line="360" w:lineRule="auto"/>
        <w:jc w:val="both"/>
        <w:rPr>
          <w:rFonts w:ascii="Times New Roman" w:eastAsia="Calibri" w:hAnsi="Times New Roman" w:cs="Times New Roman"/>
          <w:color w:val="000000"/>
          <w:sz w:val="24"/>
          <w:szCs w:val="24"/>
        </w:rPr>
      </w:pPr>
      <w:proofErr w:type="spellStart"/>
      <w:r w:rsidRPr="005B5855">
        <w:rPr>
          <w:rFonts w:ascii="Times New Roman" w:eastAsia="Calibri" w:hAnsi="Times New Roman" w:cs="Times New Roman"/>
          <w:color w:val="000000"/>
          <w:sz w:val="24"/>
          <w:szCs w:val="24"/>
        </w:rPr>
        <w:t>Khurmi</w:t>
      </w:r>
      <w:proofErr w:type="spellEnd"/>
      <w:r w:rsidRPr="005B5855">
        <w:rPr>
          <w:rFonts w:ascii="Times New Roman" w:eastAsia="Calibri" w:hAnsi="Times New Roman" w:cs="Times New Roman"/>
          <w:color w:val="000000"/>
          <w:sz w:val="24"/>
          <w:szCs w:val="24"/>
        </w:rPr>
        <w:t>, R. S. and Gupta, J. K., 2005. A textbook of machine design, Eurasia publishing House (</w:t>
      </w:r>
      <w:proofErr w:type="spellStart"/>
      <w:r w:rsidRPr="005B5855">
        <w:rPr>
          <w:rFonts w:ascii="Times New Roman" w:eastAsia="Calibri" w:hAnsi="Times New Roman" w:cs="Times New Roman"/>
          <w:color w:val="000000"/>
          <w:sz w:val="24"/>
          <w:szCs w:val="24"/>
        </w:rPr>
        <w:t>Pvt.</w:t>
      </w:r>
      <w:proofErr w:type="spellEnd"/>
      <w:r w:rsidRPr="005B5855">
        <w:rPr>
          <w:rFonts w:ascii="Times New Roman" w:eastAsia="Calibri" w:hAnsi="Times New Roman" w:cs="Times New Roman"/>
          <w:color w:val="000000"/>
          <w:sz w:val="24"/>
          <w:szCs w:val="24"/>
        </w:rPr>
        <w:t xml:space="preserve">) Limited; New Delhi, </w:t>
      </w:r>
      <w:proofErr w:type="gramStart"/>
      <w:r w:rsidRPr="005B5855">
        <w:rPr>
          <w:rFonts w:ascii="Times New Roman" w:eastAsia="Calibri" w:hAnsi="Times New Roman" w:cs="Times New Roman"/>
          <w:color w:val="000000"/>
          <w:sz w:val="24"/>
          <w:szCs w:val="24"/>
        </w:rPr>
        <w:t>India :</w:t>
      </w:r>
      <w:proofErr w:type="gramEnd"/>
      <w:r w:rsidRPr="005B5855">
        <w:rPr>
          <w:rFonts w:ascii="Times New Roman" w:eastAsia="Calibri" w:hAnsi="Times New Roman" w:cs="Times New Roman"/>
          <w:color w:val="000000"/>
          <w:sz w:val="24"/>
          <w:szCs w:val="24"/>
        </w:rPr>
        <w:t xml:space="preserve"> 261.</w:t>
      </w:r>
    </w:p>
    <w:p w14:paraId="55FEAABC" w14:textId="77777777" w:rsidR="005B5855" w:rsidRPr="005B5855" w:rsidRDefault="005B5855" w:rsidP="005B5855">
      <w:pPr>
        <w:pStyle w:val="ListParagraph"/>
        <w:numPr>
          <w:ilvl w:val="0"/>
          <w:numId w:val="1"/>
        </w:numPr>
        <w:spacing w:after="160" w:line="360" w:lineRule="auto"/>
        <w:jc w:val="both"/>
        <w:rPr>
          <w:rFonts w:ascii="Times New Roman" w:eastAsia="Calibri" w:hAnsi="Times New Roman" w:cs="Times New Roman"/>
          <w:color w:val="000000"/>
          <w:sz w:val="24"/>
          <w:szCs w:val="24"/>
        </w:rPr>
      </w:pPr>
      <w:proofErr w:type="spellStart"/>
      <w:r w:rsidRPr="005B5855">
        <w:rPr>
          <w:rFonts w:ascii="Times New Roman" w:eastAsia="Calibri" w:hAnsi="Times New Roman" w:cs="Times New Roman"/>
          <w:color w:val="000000"/>
          <w:sz w:val="24"/>
          <w:szCs w:val="24"/>
        </w:rPr>
        <w:t>Ashaolu</w:t>
      </w:r>
      <w:proofErr w:type="spellEnd"/>
      <w:r w:rsidRPr="005B5855">
        <w:rPr>
          <w:rFonts w:ascii="Times New Roman" w:eastAsia="Calibri" w:hAnsi="Times New Roman" w:cs="Times New Roman"/>
          <w:color w:val="000000"/>
          <w:sz w:val="24"/>
          <w:szCs w:val="24"/>
        </w:rPr>
        <w:t xml:space="preserve">, M. O. 1989. Design and construction of a cassava chipping machine. Unpublished M.Sc. Thesis, Department of Agricultural Engineering, University of Ibadan, Ibadan, Nigeria. </w:t>
      </w:r>
    </w:p>
    <w:p w14:paraId="25E8C2BE" w14:textId="643ED24E" w:rsidR="003D472E" w:rsidRPr="003D472E" w:rsidRDefault="00EE4A5C" w:rsidP="003D472E">
      <w:pPr>
        <w:pStyle w:val="ListParagraph"/>
        <w:numPr>
          <w:ilvl w:val="0"/>
          <w:numId w:val="1"/>
        </w:numPr>
        <w:spacing w:after="160" w:line="360" w:lineRule="auto"/>
        <w:jc w:val="both"/>
        <w:rPr>
          <w:rFonts w:ascii="Times New Roman" w:eastAsia="Calibri" w:hAnsi="Times New Roman" w:cs="Times New Roman"/>
          <w:sz w:val="24"/>
          <w:szCs w:val="24"/>
        </w:rPr>
      </w:pPr>
      <w:proofErr w:type="spellStart"/>
      <w:r w:rsidRPr="00EE4A5C">
        <w:rPr>
          <w:rFonts w:ascii="Times New Roman" w:eastAsia="Calibri" w:hAnsi="Times New Roman" w:cs="Times New Roman"/>
          <w:sz w:val="24"/>
          <w:szCs w:val="24"/>
        </w:rPr>
        <w:t>Ademosun</w:t>
      </w:r>
      <w:proofErr w:type="spellEnd"/>
      <w:r w:rsidRPr="00EE4A5C">
        <w:rPr>
          <w:rFonts w:ascii="Times New Roman" w:eastAsia="Calibri" w:hAnsi="Times New Roman" w:cs="Times New Roman"/>
          <w:sz w:val="24"/>
          <w:szCs w:val="24"/>
        </w:rPr>
        <w:t xml:space="preserve">, O. C., </w:t>
      </w:r>
      <w:proofErr w:type="spellStart"/>
      <w:r w:rsidRPr="00EE4A5C">
        <w:rPr>
          <w:rFonts w:ascii="Times New Roman" w:eastAsia="Calibri" w:hAnsi="Times New Roman" w:cs="Times New Roman"/>
          <w:sz w:val="24"/>
          <w:szCs w:val="24"/>
        </w:rPr>
        <w:t>Jimoh</w:t>
      </w:r>
      <w:proofErr w:type="spellEnd"/>
      <w:r w:rsidRPr="00EE4A5C">
        <w:rPr>
          <w:rFonts w:ascii="Times New Roman" w:eastAsia="Calibri" w:hAnsi="Times New Roman" w:cs="Times New Roman"/>
          <w:sz w:val="24"/>
          <w:szCs w:val="24"/>
        </w:rPr>
        <w:t xml:space="preserve">, M. O., &amp; </w:t>
      </w:r>
      <w:proofErr w:type="spellStart"/>
      <w:r w:rsidRPr="00EE4A5C">
        <w:rPr>
          <w:rFonts w:ascii="Times New Roman" w:eastAsia="Calibri" w:hAnsi="Times New Roman" w:cs="Times New Roman"/>
          <w:sz w:val="24"/>
          <w:szCs w:val="24"/>
        </w:rPr>
        <w:t>Olukunle</w:t>
      </w:r>
      <w:proofErr w:type="spellEnd"/>
      <w:r w:rsidRPr="00EE4A5C">
        <w:rPr>
          <w:rFonts w:ascii="Times New Roman" w:eastAsia="Calibri" w:hAnsi="Times New Roman" w:cs="Times New Roman"/>
          <w:sz w:val="24"/>
          <w:szCs w:val="24"/>
        </w:rPr>
        <w:t xml:space="preserve">, O. J. (2012). Effect of physical and mechanical properties of cassava tubers on the performance of an automated peeling machine. *International Journal of Development and Sustainability, 1*(3), 810–822. </w:t>
      </w:r>
      <w:hyperlink r:id="rId21" w:history="1">
        <w:r w:rsidRPr="0001447A">
          <w:rPr>
            <w:rStyle w:val="Hyperlink"/>
            <w:rFonts w:ascii="Times New Roman" w:eastAsia="Calibri" w:hAnsi="Times New Roman" w:cs="Times New Roman"/>
            <w:sz w:val="24"/>
            <w:szCs w:val="24"/>
          </w:rPr>
          <w:t>https://www.isdsnet.com/ijds/volume1/IJDS12080704.pdf</w:t>
        </w:r>
      </w:hyperlink>
      <w:r>
        <w:rPr>
          <w:rFonts w:ascii="Times New Roman" w:eastAsia="Calibri" w:hAnsi="Times New Roman" w:cs="Times New Roman"/>
          <w:sz w:val="24"/>
          <w:szCs w:val="24"/>
        </w:rPr>
        <w:t xml:space="preserve"> </w:t>
      </w:r>
    </w:p>
    <w:p w14:paraId="6D83C1B2" w14:textId="77777777" w:rsidR="003D472E" w:rsidRPr="00D82A79" w:rsidRDefault="003D472E" w:rsidP="00D82A79">
      <w:pPr>
        <w:spacing w:after="160" w:line="360" w:lineRule="auto"/>
        <w:jc w:val="both"/>
        <w:rPr>
          <w:rFonts w:ascii="Times New Roman" w:eastAsia="Calibri" w:hAnsi="Times New Roman" w:cs="Times New Roman"/>
          <w:color w:val="000000"/>
          <w:sz w:val="24"/>
          <w:szCs w:val="24"/>
        </w:rPr>
      </w:pPr>
    </w:p>
    <w:p w14:paraId="72AABF39" w14:textId="77777777" w:rsidR="00195514" w:rsidRPr="00EE368F" w:rsidRDefault="00195514" w:rsidP="00195514">
      <w:pPr>
        <w:pStyle w:val="NormalWeb"/>
      </w:pPr>
    </w:p>
    <w:p w14:paraId="1B76EDC3" w14:textId="77777777" w:rsidR="00195514" w:rsidRPr="00EE368F" w:rsidRDefault="00195514" w:rsidP="004B4D63">
      <w:pPr>
        <w:spacing w:line="360" w:lineRule="auto"/>
        <w:ind w:firstLine="720"/>
        <w:jc w:val="both"/>
        <w:rPr>
          <w:rFonts w:ascii="Times New Roman" w:hAnsi="Times New Roman" w:cs="Times New Roman"/>
          <w:b/>
          <w:sz w:val="24"/>
          <w:szCs w:val="24"/>
          <w:lang w:val="en-US"/>
        </w:rPr>
      </w:pPr>
    </w:p>
    <w:sectPr w:rsidR="00195514" w:rsidRPr="00EE368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E1A0F" w14:textId="77777777" w:rsidR="00DD0BE5" w:rsidRDefault="00DD0BE5" w:rsidP="007055A2">
      <w:pPr>
        <w:spacing w:after="0" w:line="240" w:lineRule="auto"/>
      </w:pPr>
      <w:r>
        <w:separator/>
      </w:r>
    </w:p>
  </w:endnote>
  <w:endnote w:type="continuationSeparator" w:id="0">
    <w:p w14:paraId="3F6772FE" w14:textId="77777777" w:rsidR="00DD0BE5" w:rsidRDefault="00DD0BE5" w:rsidP="0070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CAF96" w14:textId="77777777" w:rsidR="00940003" w:rsidRDefault="00940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7B37D" w14:textId="77777777" w:rsidR="00940003" w:rsidRDefault="00940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749D" w14:textId="77777777" w:rsidR="00940003" w:rsidRDefault="00940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A432A" w14:textId="77777777" w:rsidR="00DD0BE5" w:rsidRDefault="00DD0BE5" w:rsidP="007055A2">
      <w:pPr>
        <w:spacing w:after="0" w:line="240" w:lineRule="auto"/>
      </w:pPr>
      <w:r>
        <w:separator/>
      </w:r>
    </w:p>
  </w:footnote>
  <w:footnote w:type="continuationSeparator" w:id="0">
    <w:p w14:paraId="364C923D" w14:textId="77777777" w:rsidR="00DD0BE5" w:rsidRDefault="00DD0BE5" w:rsidP="00705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26ED" w14:textId="26E73170" w:rsidR="00940003" w:rsidRDefault="00940003">
    <w:pPr>
      <w:pStyle w:val="Header"/>
    </w:pPr>
    <w:r>
      <w:rPr>
        <w:noProof/>
      </w:rPr>
      <w:pict w14:anchorId="79896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8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2CC6" w14:textId="28310652" w:rsidR="00940003" w:rsidRDefault="00940003">
    <w:pPr>
      <w:pStyle w:val="Header"/>
    </w:pPr>
    <w:r>
      <w:rPr>
        <w:noProof/>
      </w:rPr>
      <w:pict w14:anchorId="67C26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8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CD6D" w14:textId="662A1500" w:rsidR="00940003" w:rsidRDefault="00940003">
    <w:pPr>
      <w:pStyle w:val="Header"/>
    </w:pPr>
    <w:r>
      <w:rPr>
        <w:noProof/>
      </w:rPr>
      <w:pict w14:anchorId="441B4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8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B6896"/>
    <w:multiLevelType w:val="hybridMultilevel"/>
    <w:tmpl w:val="39D2AB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8F7"/>
    <w:rsid w:val="000B209A"/>
    <w:rsid w:val="001029DD"/>
    <w:rsid w:val="00195514"/>
    <w:rsid w:val="0019658F"/>
    <w:rsid w:val="0023249C"/>
    <w:rsid w:val="00242122"/>
    <w:rsid w:val="00266185"/>
    <w:rsid w:val="002731FF"/>
    <w:rsid w:val="002D7B90"/>
    <w:rsid w:val="00376FDE"/>
    <w:rsid w:val="003A26A6"/>
    <w:rsid w:val="003D472E"/>
    <w:rsid w:val="003D5E45"/>
    <w:rsid w:val="0049232E"/>
    <w:rsid w:val="004963D6"/>
    <w:rsid w:val="004B498E"/>
    <w:rsid w:val="004B4D63"/>
    <w:rsid w:val="00511C1D"/>
    <w:rsid w:val="005643DC"/>
    <w:rsid w:val="005B5855"/>
    <w:rsid w:val="005C2047"/>
    <w:rsid w:val="0068362D"/>
    <w:rsid w:val="0068686F"/>
    <w:rsid w:val="00687CC6"/>
    <w:rsid w:val="006E2D8B"/>
    <w:rsid w:val="006E35BA"/>
    <w:rsid w:val="007055A2"/>
    <w:rsid w:val="00707C55"/>
    <w:rsid w:val="0072330E"/>
    <w:rsid w:val="007261CC"/>
    <w:rsid w:val="00727991"/>
    <w:rsid w:val="00764F5F"/>
    <w:rsid w:val="00785A47"/>
    <w:rsid w:val="007A67E9"/>
    <w:rsid w:val="007C7F6D"/>
    <w:rsid w:val="00824E69"/>
    <w:rsid w:val="0085513A"/>
    <w:rsid w:val="00863549"/>
    <w:rsid w:val="008879DC"/>
    <w:rsid w:val="008A56A4"/>
    <w:rsid w:val="00940003"/>
    <w:rsid w:val="00956AF4"/>
    <w:rsid w:val="009F2ACD"/>
    <w:rsid w:val="00A21FAE"/>
    <w:rsid w:val="00A271C3"/>
    <w:rsid w:val="00A850B1"/>
    <w:rsid w:val="00AE0151"/>
    <w:rsid w:val="00B10FF2"/>
    <w:rsid w:val="00B200C7"/>
    <w:rsid w:val="00B60E71"/>
    <w:rsid w:val="00BB7F48"/>
    <w:rsid w:val="00BF1D82"/>
    <w:rsid w:val="00C24DDE"/>
    <w:rsid w:val="00C548F7"/>
    <w:rsid w:val="00C6698C"/>
    <w:rsid w:val="00CB4452"/>
    <w:rsid w:val="00D10068"/>
    <w:rsid w:val="00D82A79"/>
    <w:rsid w:val="00DC7F87"/>
    <w:rsid w:val="00DD0BE5"/>
    <w:rsid w:val="00E64BE0"/>
    <w:rsid w:val="00EC5386"/>
    <w:rsid w:val="00ED54CB"/>
    <w:rsid w:val="00ED5609"/>
    <w:rsid w:val="00EE368F"/>
    <w:rsid w:val="00EE4A5C"/>
    <w:rsid w:val="00F031E2"/>
    <w:rsid w:val="00F154F4"/>
    <w:rsid w:val="00F709FE"/>
    <w:rsid w:val="00F968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EC735D"/>
  <w15:docId w15:val="{6721D02D-2964-4537-831A-280CBC06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8F7"/>
    <w:pPr>
      <w:widowControl w:val="0"/>
      <w:autoSpaceDE w:val="0"/>
      <w:autoSpaceDN w:val="0"/>
      <w:adjustRightInd w:val="0"/>
      <w:spacing w:after="0" w:line="240" w:lineRule="auto"/>
      <w:jc w:val="both"/>
    </w:pPr>
    <w:rPr>
      <w:rFonts w:ascii="Calibri" w:eastAsia="Times New Roman" w:hAnsi="Calibri" w:cs="Times New Roman"/>
      <w:sz w:val="24"/>
      <w:szCs w:val="24"/>
      <w:lang w:val="en-US"/>
    </w:rPr>
  </w:style>
  <w:style w:type="paragraph" w:styleId="NormalWeb">
    <w:name w:val="Normal (Web)"/>
    <w:basedOn w:val="Normal"/>
    <w:uiPriority w:val="99"/>
    <w:unhideWhenUsed/>
    <w:rsid w:val="000B209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3A2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6A6"/>
    <w:rPr>
      <w:rFonts w:ascii="Tahoma" w:hAnsi="Tahoma" w:cs="Tahoma"/>
      <w:sz w:val="16"/>
      <w:szCs w:val="16"/>
    </w:rPr>
  </w:style>
  <w:style w:type="character" w:styleId="Strong">
    <w:name w:val="Strong"/>
    <w:basedOn w:val="DefaultParagraphFont"/>
    <w:uiPriority w:val="22"/>
    <w:qFormat/>
    <w:rsid w:val="0085513A"/>
    <w:rPr>
      <w:b/>
      <w:bCs/>
    </w:rPr>
  </w:style>
  <w:style w:type="table" w:styleId="TableGrid">
    <w:name w:val="Table Grid"/>
    <w:basedOn w:val="TableNormal"/>
    <w:uiPriority w:val="59"/>
    <w:rsid w:val="00F9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5A2"/>
  </w:style>
  <w:style w:type="paragraph" w:styleId="Footer">
    <w:name w:val="footer"/>
    <w:basedOn w:val="Normal"/>
    <w:link w:val="FooterChar"/>
    <w:uiPriority w:val="99"/>
    <w:unhideWhenUsed/>
    <w:rsid w:val="00705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5A2"/>
  </w:style>
  <w:style w:type="table" w:customStyle="1" w:styleId="TableGrid1">
    <w:name w:val="Table Grid1"/>
    <w:basedOn w:val="TableNormal"/>
    <w:next w:val="TableGrid"/>
    <w:uiPriority w:val="59"/>
    <w:rsid w:val="00824E69"/>
    <w:pPr>
      <w:spacing w:after="0" w:line="240" w:lineRule="auto"/>
    </w:pPr>
    <w:rPr>
      <w:rFonts w:ascii="Times New Roman" w:hAnsi="Times New Roman" w:cs="Times New Roman"/>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10FF2"/>
    <w:pPr>
      <w:ind w:left="720"/>
      <w:contextualSpacing/>
    </w:pPr>
  </w:style>
  <w:style w:type="character" w:styleId="Hyperlink">
    <w:name w:val="Hyperlink"/>
    <w:basedOn w:val="DefaultParagraphFont"/>
    <w:uiPriority w:val="99"/>
    <w:unhideWhenUsed/>
    <w:rsid w:val="007261CC"/>
    <w:rPr>
      <w:color w:val="0000FF" w:themeColor="hyperlink"/>
      <w:u w:val="single"/>
    </w:rPr>
  </w:style>
  <w:style w:type="character" w:styleId="UnresolvedMention">
    <w:name w:val="Unresolved Mention"/>
    <w:basedOn w:val="DefaultParagraphFont"/>
    <w:uiPriority w:val="99"/>
    <w:semiHidden/>
    <w:unhideWhenUsed/>
    <w:rsid w:val="0072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06366">
      <w:bodyDiv w:val="1"/>
      <w:marLeft w:val="0"/>
      <w:marRight w:val="0"/>
      <w:marTop w:val="0"/>
      <w:marBottom w:val="0"/>
      <w:divBdr>
        <w:top w:val="none" w:sz="0" w:space="0" w:color="auto"/>
        <w:left w:val="none" w:sz="0" w:space="0" w:color="auto"/>
        <w:bottom w:val="none" w:sz="0" w:space="0" w:color="auto"/>
        <w:right w:val="none" w:sz="0" w:space="0" w:color="auto"/>
      </w:divBdr>
    </w:div>
    <w:div w:id="176847036">
      <w:bodyDiv w:val="1"/>
      <w:marLeft w:val="0"/>
      <w:marRight w:val="0"/>
      <w:marTop w:val="0"/>
      <w:marBottom w:val="0"/>
      <w:divBdr>
        <w:top w:val="none" w:sz="0" w:space="0" w:color="auto"/>
        <w:left w:val="none" w:sz="0" w:space="0" w:color="auto"/>
        <w:bottom w:val="none" w:sz="0" w:space="0" w:color="auto"/>
        <w:right w:val="none" w:sz="0" w:space="0" w:color="auto"/>
      </w:divBdr>
    </w:div>
    <w:div w:id="332488100">
      <w:bodyDiv w:val="1"/>
      <w:marLeft w:val="0"/>
      <w:marRight w:val="0"/>
      <w:marTop w:val="0"/>
      <w:marBottom w:val="0"/>
      <w:divBdr>
        <w:top w:val="none" w:sz="0" w:space="0" w:color="auto"/>
        <w:left w:val="none" w:sz="0" w:space="0" w:color="auto"/>
        <w:bottom w:val="none" w:sz="0" w:space="0" w:color="auto"/>
        <w:right w:val="none" w:sz="0" w:space="0" w:color="auto"/>
      </w:divBdr>
    </w:div>
    <w:div w:id="506479481">
      <w:bodyDiv w:val="1"/>
      <w:marLeft w:val="0"/>
      <w:marRight w:val="0"/>
      <w:marTop w:val="0"/>
      <w:marBottom w:val="0"/>
      <w:divBdr>
        <w:top w:val="none" w:sz="0" w:space="0" w:color="auto"/>
        <w:left w:val="none" w:sz="0" w:space="0" w:color="auto"/>
        <w:bottom w:val="none" w:sz="0" w:space="0" w:color="auto"/>
        <w:right w:val="none" w:sz="0" w:space="0" w:color="auto"/>
      </w:divBdr>
    </w:div>
    <w:div w:id="571279174">
      <w:bodyDiv w:val="1"/>
      <w:marLeft w:val="0"/>
      <w:marRight w:val="0"/>
      <w:marTop w:val="0"/>
      <w:marBottom w:val="0"/>
      <w:divBdr>
        <w:top w:val="none" w:sz="0" w:space="0" w:color="auto"/>
        <w:left w:val="none" w:sz="0" w:space="0" w:color="auto"/>
        <w:bottom w:val="none" w:sz="0" w:space="0" w:color="auto"/>
        <w:right w:val="none" w:sz="0" w:space="0" w:color="auto"/>
      </w:divBdr>
    </w:div>
    <w:div w:id="610404565">
      <w:bodyDiv w:val="1"/>
      <w:marLeft w:val="0"/>
      <w:marRight w:val="0"/>
      <w:marTop w:val="0"/>
      <w:marBottom w:val="0"/>
      <w:divBdr>
        <w:top w:val="none" w:sz="0" w:space="0" w:color="auto"/>
        <w:left w:val="none" w:sz="0" w:space="0" w:color="auto"/>
        <w:bottom w:val="none" w:sz="0" w:space="0" w:color="auto"/>
        <w:right w:val="none" w:sz="0" w:space="0" w:color="auto"/>
      </w:divBdr>
    </w:div>
    <w:div w:id="924340854">
      <w:bodyDiv w:val="1"/>
      <w:marLeft w:val="0"/>
      <w:marRight w:val="0"/>
      <w:marTop w:val="0"/>
      <w:marBottom w:val="0"/>
      <w:divBdr>
        <w:top w:val="none" w:sz="0" w:space="0" w:color="auto"/>
        <w:left w:val="none" w:sz="0" w:space="0" w:color="auto"/>
        <w:bottom w:val="none" w:sz="0" w:space="0" w:color="auto"/>
        <w:right w:val="none" w:sz="0" w:space="0" w:color="auto"/>
      </w:divBdr>
    </w:div>
    <w:div w:id="996886865">
      <w:bodyDiv w:val="1"/>
      <w:marLeft w:val="0"/>
      <w:marRight w:val="0"/>
      <w:marTop w:val="0"/>
      <w:marBottom w:val="0"/>
      <w:divBdr>
        <w:top w:val="none" w:sz="0" w:space="0" w:color="auto"/>
        <w:left w:val="none" w:sz="0" w:space="0" w:color="auto"/>
        <w:bottom w:val="none" w:sz="0" w:space="0" w:color="auto"/>
        <w:right w:val="none" w:sz="0" w:space="0" w:color="auto"/>
      </w:divBdr>
    </w:div>
    <w:div w:id="1060136690">
      <w:bodyDiv w:val="1"/>
      <w:marLeft w:val="0"/>
      <w:marRight w:val="0"/>
      <w:marTop w:val="0"/>
      <w:marBottom w:val="0"/>
      <w:divBdr>
        <w:top w:val="none" w:sz="0" w:space="0" w:color="auto"/>
        <w:left w:val="none" w:sz="0" w:space="0" w:color="auto"/>
        <w:bottom w:val="none" w:sz="0" w:space="0" w:color="auto"/>
        <w:right w:val="none" w:sz="0" w:space="0" w:color="auto"/>
      </w:divBdr>
    </w:div>
    <w:div w:id="1102530513">
      <w:bodyDiv w:val="1"/>
      <w:marLeft w:val="0"/>
      <w:marRight w:val="0"/>
      <w:marTop w:val="0"/>
      <w:marBottom w:val="0"/>
      <w:divBdr>
        <w:top w:val="none" w:sz="0" w:space="0" w:color="auto"/>
        <w:left w:val="none" w:sz="0" w:space="0" w:color="auto"/>
        <w:bottom w:val="none" w:sz="0" w:space="0" w:color="auto"/>
        <w:right w:val="none" w:sz="0" w:space="0" w:color="auto"/>
      </w:divBdr>
    </w:div>
    <w:div w:id="1164708465">
      <w:bodyDiv w:val="1"/>
      <w:marLeft w:val="0"/>
      <w:marRight w:val="0"/>
      <w:marTop w:val="0"/>
      <w:marBottom w:val="0"/>
      <w:divBdr>
        <w:top w:val="none" w:sz="0" w:space="0" w:color="auto"/>
        <w:left w:val="none" w:sz="0" w:space="0" w:color="auto"/>
        <w:bottom w:val="none" w:sz="0" w:space="0" w:color="auto"/>
        <w:right w:val="none" w:sz="0" w:space="0" w:color="auto"/>
      </w:divBdr>
    </w:div>
    <w:div w:id="1214851491">
      <w:bodyDiv w:val="1"/>
      <w:marLeft w:val="0"/>
      <w:marRight w:val="0"/>
      <w:marTop w:val="0"/>
      <w:marBottom w:val="0"/>
      <w:divBdr>
        <w:top w:val="none" w:sz="0" w:space="0" w:color="auto"/>
        <w:left w:val="none" w:sz="0" w:space="0" w:color="auto"/>
        <w:bottom w:val="none" w:sz="0" w:space="0" w:color="auto"/>
        <w:right w:val="none" w:sz="0" w:space="0" w:color="auto"/>
      </w:divBdr>
    </w:div>
    <w:div w:id="1269117520">
      <w:bodyDiv w:val="1"/>
      <w:marLeft w:val="0"/>
      <w:marRight w:val="0"/>
      <w:marTop w:val="0"/>
      <w:marBottom w:val="0"/>
      <w:divBdr>
        <w:top w:val="none" w:sz="0" w:space="0" w:color="auto"/>
        <w:left w:val="none" w:sz="0" w:space="0" w:color="auto"/>
        <w:bottom w:val="none" w:sz="0" w:space="0" w:color="auto"/>
        <w:right w:val="none" w:sz="0" w:space="0" w:color="auto"/>
      </w:divBdr>
    </w:div>
    <w:div w:id="1493447930">
      <w:bodyDiv w:val="1"/>
      <w:marLeft w:val="0"/>
      <w:marRight w:val="0"/>
      <w:marTop w:val="0"/>
      <w:marBottom w:val="0"/>
      <w:divBdr>
        <w:top w:val="none" w:sz="0" w:space="0" w:color="auto"/>
        <w:left w:val="none" w:sz="0" w:space="0" w:color="auto"/>
        <w:bottom w:val="none" w:sz="0" w:space="0" w:color="auto"/>
        <w:right w:val="none" w:sz="0" w:space="0" w:color="auto"/>
      </w:divBdr>
    </w:div>
    <w:div w:id="1536846940">
      <w:bodyDiv w:val="1"/>
      <w:marLeft w:val="0"/>
      <w:marRight w:val="0"/>
      <w:marTop w:val="0"/>
      <w:marBottom w:val="0"/>
      <w:divBdr>
        <w:top w:val="none" w:sz="0" w:space="0" w:color="auto"/>
        <w:left w:val="none" w:sz="0" w:space="0" w:color="auto"/>
        <w:bottom w:val="none" w:sz="0" w:space="0" w:color="auto"/>
        <w:right w:val="none" w:sz="0" w:space="0" w:color="auto"/>
      </w:divBdr>
    </w:div>
    <w:div w:id="1538658819">
      <w:bodyDiv w:val="1"/>
      <w:marLeft w:val="0"/>
      <w:marRight w:val="0"/>
      <w:marTop w:val="0"/>
      <w:marBottom w:val="0"/>
      <w:divBdr>
        <w:top w:val="none" w:sz="0" w:space="0" w:color="auto"/>
        <w:left w:val="none" w:sz="0" w:space="0" w:color="auto"/>
        <w:bottom w:val="none" w:sz="0" w:space="0" w:color="auto"/>
        <w:right w:val="none" w:sz="0" w:space="0" w:color="auto"/>
      </w:divBdr>
    </w:div>
    <w:div w:id="1809593452">
      <w:bodyDiv w:val="1"/>
      <w:marLeft w:val="0"/>
      <w:marRight w:val="0"/>
      <w:marTop w:val="0"/>
      <w:marBottom w:val="0"/>
      <w:divBdr>
        <w:top w:val="none" w:sz="0" w:space="0" w:color="auto"/>
        <w:left w:val="none" w:sz="0" w:space="0" w:color="auto"/>
        <w:bottom w:val="none" w:sz="0" w:space="0" w:color="auto"/>
        <w:right w:val="none" w:sz="0" w:space="0" w:color="auto"/>
      </w:divBdr>
    </w:div>
    <w:div w:id="1868525450">
      <w:bodyDiv w:val="1"/>
      <w:marLeft w:val="0"/>
      <w:marRight w:val="0"/>
      <w:marTop w:val="0"/>
      <w:marBottom w:val="0"/>
      <w:divBdr>
        <w:top w:val="none" w:sz="0" w:space="0" w:color="auto"/>
        <w:left w:val="none" w:sz="0" w:space="0" w:color="auto"/>
        <w:bottom w:val="none" w:sz="0" w:space="0" w:color="auto"/>
        <w:right w:val="none" w:sz="0" w:space="0" w:color="auto"/>
      </w:divBdr>
    </w:div>
    <w:div w:id="1987272114">
      <w:bodyDiv w:val="1"/>
      <w:marLeft w:val="0"/>
      <w:marRight w:val="0"/>
      <w:marTop w:val="0"/>
      <w:marBottom w:val="0"/>
      <w:divBdr>
        <w:top w:val="none" w:sz="0" w:space="0" w:color="auto"/>
        <w:left w:val="none" w:sz="0" w:space="0" w:color="auto"/>
        <w:bottom w:val="none" w:sz="0" w:space="0" w:color="auto"/>
        <w:right w:val="none" w:sz="0" w:space="0" w:color="auto"/>
      </w:divBdr>
    </w:div>
    <w:div w:id="1990210916">
      <w:bodyDiv w:val="1"/>
      <w:marLeft w:val="0"/>
      <w:marRight w:val="0"/>
      <w:marTop w:val="0"/>
      <w:marBottom w:val="0"/>
      <w:divBdr>
        <w:top w:val="none" w:sz="0" w:space="0" w:color="auto"/>
        <w:left w:val="none" w:sz="0" w:space="0" w:color="auto"/>
        <w:bottom w:val="none" w:sz="0" w:space="0" w:color="auto"/>
        <w:right w:val="none" w:sz="0" w:space="0" w:color="auto"/>
      </w:divBdr>
      <w:divsChild>
        <w:div w:id="119885008">
          <w:marLeft w:val="0"/>
          <w:marRight w:val="0"/>
          <w:marTop w:val="0"/>
          <w:marBottom w:val="0"/>
          <w:divBdr>
            <w:top w:val="none" w:sz="0" w:space="0" w:color="auto"/>
            <w:left w:val="none" w:sz="0" w:space="0" w:color="auto"/>
            <w:bottom w:val="none" w:sz="0" w:space="0" w:color="auto"/>
            <w:right w:val="none" w:sz="0" w:space="0" w:color="auto"/>
          </w:divBdr>
          <w:divsChild>
            <w:div w:id="572662193">
              <w:marLeft w:val="0"/>
              <w:marRight w:val="0"/>
              <w:marTop w:val="0"/>
              <w:marBottom w:val="0"/>
              <w:divBdr>
                <w:top w:val="none" w:sz="0" w:space="0" w:color="auto"/>
                <w:left w:val="none" w:sz="0" w:space="0" w:color="auto"/>
                <w:bottom w:val="none" w:sz="0" w:space="0" w:color="auto"/>
                <w:right w:val="none" w:sz="0" w:space="0" w:color="auto"/>
              </w:divBdr>
              <w:divsChild>
                <w:div w:id="434398006">
                  <w:marLeft w:val="0"/>
                  <w:marRight w:val="0"/>
                  <w:marTop w:val="0"/>
                  <w:marBottom w:val="0"/>
                  <w:divBdr>
                    <w:top w:val="none" w:sz="0" w:space="0" w:color="auto"/>
                    <w:left w:val="none" w:sz="0" w:space="0" w:color="auto"/>
                    <w:bottom w:val="none" w:sz="0" w:space="0" w:color="auto"/>
                    <w:right w:val="none" w:sz="0" w:space="0" w:color="auto"/>
                  </w:divBdr>
                  <w:divsChild>
                    <w:div w:id="492913299">
                      <w:marLeft w:val="0"/>
                      <w:marRight w:val="0"/>
                      <w:marTop w:val="0"/>
                      <w:marBottom w:val="0"/>
                      <w:divBdr>
                        <w:top w:val="none" w:sz="0" w:space="0" w:color="auto"/>
                        <w:left w:val="none" w:sz="0" w:space="0" w:color="auto"/>
                        <w:bottom w:val="none" w:sz="0" w:space="0" w:color="auto"/>
                        <w:right w:val="none" w:sz="0" w:space="0" w:color="auto"/>
                      </w:divBdr>
                      <w:divsChild>
                        <w:div w:id="10887151">
                          <w:marLeft w:val="0"/>
                          <w:marRight w:val="0"/>
                          <w:marTop w:val="0"/>
                          <w:marBottom w:val="0"/>
                          <w:divBdr>
                            <w:top w:val="none" w:sz="0" w:space="0" w:color="auto"/>
                            <w:left w:val="none" w:sz="0" w:space="0" w:color="auto"/>
                            <w:bottom w:val="none" w:sz="0" w:space="0" w:color="auto"/>
                            <w:right w:val="none" w:sz="0" w:space="0" w:color="auto"/>
                          </w:divBdr>
                          <w:divsChild>
                            <w:div w:id="1638140562">
                              <w:marLeft w:val="0"/>
                              <w:marRight w:val="0"/>
                              <w:marTop w:val="0"/>
                              <w:marBottom w:val="0"/>
                              <w:divBdr>
                                <w:top w:val="none" w:sz="0" w:space="0" w:color="auto"/>
                                <w:left w:val="none" w:sz="0" w:space="0" w:color="auto"/>
                                <w:bottom w:val="none" w:sz="0" w:space="0" w:color="auto"/>
                                <w:right w:val="none" w:sz="0" w:space="0" w:color="auto"/>
                              </w:divBdr>
                              <w:divsChild>
                                <w:div w:id="17954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4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3031/2013.30000" TargetMode="External"/><Relationship Id="rId18" Type="http://schemas.openxmlformats.org/officeDocument/2006/relationships/hyperlink" Target="https://books.google.com/books/about/Physical_Properties_of_Plant_and_Animal.html?id=2_4PAQAAMAAJ"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isdsnet.com/ijds/volume1/IJDS12080704.pdf" TargetMode="External"/><Relationship Id="rId7" Type="http://schemas.openxmlformats.org/officeDocument/2006/relationships/image" Target="media/image1.png"/><Relationship Id="rId12" Type="http://schemas.openxmlformats.org/officeDocument/2006/relationships/hyperlink" Target="https://patents.google.com/patent/US20080289515A1" TargetMode="External"/><Relationship Id="rId17" Type="http://schemas.openxmlformats.org/officeDocument/2006/relationships/hyperlink" Target="https://doi.org/10.1016/j.procir.2015.02.18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jte.edu.vn/index.php/jte/article/view/348" TargetMode="External"/><Relationship Id="rId20" Type="http://schemas.openxmlformats.org/officeDocument/2006/relationships/hyperlink" Target="https://doi.org/10.3390/agriengineering201000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pharmajournal.com/archives/2021/vol10issue8/PartV/10-8-10-777.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55/2016/40521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1273/HORTTECH.24.3.281" TargetMode="External"/><Relationship Id="rId19" Type="http://schemas.openxmlformats.org/officeDocument/2006/relationships/hyperlink" Target="https://www.international-agrophysics.org/artykuly/issue-2-2008-vol-22/some-physical-properties-of-simarouba-fruit-and-kerne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biosystemseng.2012.12.01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1</dc:creator>
  <cp:lastModifiedBy>SDI 1084</cp:lastModifiedBy>
  <cp:revision>18</cp:revision>
  <dcterms:created xsi:type="dcterms:W3CDTF">2026-01-01T06:41:00Z</dcterms:created>
  <dcterms:modified xsi:type="dcterms:W3CDTF">2026-01-01T12:29:00Z</dcterms:modified>
</cp:coreProperties>
</file>