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4E24E" w14:textId="36B87A53" w:rsidR="007C58E8" w:rsidRDefault="007C58E8" w:rsidP="000A0021">
      <w:pPr>
        <w:spacing w:after="0" w:line="360" w:lineRule="auto"/>
        <w:jc w:val="center"/>
        <w:rPr>
          <w:rFonts w:ascii="Times New Roman" w:eastAsia="Arial" w:hAnsi="Times New Roman" w:cs="Times New Roman"/>
          <w:b/>
          <w:bCs/>
          <w:iCs/>
          <w:sz w:val="28"/>
          <w:szCs w:val="28"/>
        </w:rPr>
      </w:pPr>
      <w:r w:rsidRPr="009B155B">
        <w:rPr>
          <w:rFonts w:ascii="Times New Roman" w:eastAsia="Arial" w:hAnsi="Times New Roman" w:cs="Times New Roman"/>
          <w:b/>
          <w:bCs/>
          <w:sz w:val="28"/>
          <w:szCs w:val="28"/>
        </w:rPr>
        <w:t>Effect of Integrated Nutrient Management on growth, yield and quality of Cowpea (</w:t>
      </w:r>
      <w:proofErr w:type="spellStart"/>
      <w:r w:rsidR="007267C0">
        <w:rPr>
          <w:rFonts w:ascii="Times New Roman" w:eastAsia="Arial" w:hAnsi="Times New Roman" w:cs="Times New Roman"/>
          <w:b/>
          <w:bCs/>
          <w:i/>
          <w:sz w:val="28"/>
          <w:szCs w:val="28"/>
        </w:rPr>
        <w:t>V</w:t>
      </w:r>
      <w:r w:rsidRPr="009B155B">
        <w:rPr>
          <w:rFonts w:ascii="Times New Roman" w:eastAsia="Arial" w:hAnsi="Times New Roman" w:cs="Times New Roman"/>
          <w:b/>
          <w:bCs/>
          <w:i/>
          <w:sz w:val="28"/>
          <w:szCs w:val="28"/>
        </w:rPr>
        <w:t>ingna</w:t>
      </w:r>
      <w:proofErr w:type="spellEnd"/>
      <w:r w:rsidRPr="009B155B">
        <w:rPr>
          <w:rFonts w:ascii="Times New Roman" w:eastAsia="Arial" w:hAnsi="Times New Roman" w:cs="Times New Roman"/>
          <w:b/>
          <w:bCs/>
          <w:i/>
          <w:sz w:val="28"/>
          <w:szCs w:val="28"/>
        </w:rPr>
        <w:t xml:space="preserve"> </w:t>
      </w:r>
      <w:proofErr w:type="spellStart"/>
      <w:r w:rsidRPr="009B155B">
        <w:rPr>
          <w:rFonts w:ascii="Times New Roman" w:eastAsia="Arial" w:hAnsi="Times New Roman" w:cs="Times New Roman"/>
          <w:b/>
          <w:bCs/>
          <w:i/>
          <w:sz w:val="28"/>
          <w:szCs w:val="28"/>
        </w:rPr>
        <w:t>unguiculata</w:t>
      </w:r>
      <w:proofErr w:type="spellEnd"/>
      <w:r w:rsidRPr="009B155B">
        <w:rPr>
          <w:rFonts w:ascii="Times New Roman" w:eastAsia="Arial" w:hAnsi="Times New Roman" w:cs="Times New Roman"/>
          <w:b/>
          <w:bCs/>
          <w:i/>
          <w:sz w:val="28"/>
          <w:szCs w:val="28"/>
        </w:rPr>
        <w:t xml:space="preserve"> </w:t>
      </w:r>
      <w:r w:rsidRPr="009B155B">
        <w:rPr>
          <w:rFonts w:ascii="Times New Roman" w:eastAsia="Arial" w:hAnsi="Times New Roman" w:cs="Times New Roman"/>
          <w:b/>
          <w:bCs/>
          <w:iCs/>
          <w:sz w:val="28"/>
          <w:szCs w:val="28"/>
        </w:rPr>
        <w:t>L.)</w:t>
      </w:r>
    </w:p>
    <w:p w14:paraId="70F24FD4" w14:textId="77777777" w:rsidR="002F1A65" w:rsidRPr="009B155B" w:rsidRDefault="002F1A65" w:rsidP="000A0021">
      <w:pPr>
        <w:spacing w:after="0" w:line="360" w:lineRule="auto"/>
        <w:jc w:val="center"/>
        <w:rPr>
          <w:rFonts w:ascii="Times New Roman" w:eastAsia="Arial" w:hAnsi="Times New Roman" w:cs="Times New Roman"/>
          <w:b/>
          <w:bCs/>
          <w:iCs/>
          <w:sz w:val="28"/>
          <w:szCs w:val="28"/>
        </w:rPr>
      </w:pPr>
    </w:p>
    <w:p w14:paraId="3668F72D" w14:textId="77777777" w:rsidR="00DB5792" w:rsidRDefault="00DB5792" w:rsidP="006B3530">
      <w:pPr>
        <w:spacing w:after="0" w:line="360" w:lineRule="auto"/>
        <w:jc w:val="center"/>
        <w:rPr>
          <w:rFonts w:ascii="Times New Roman" w:hAnsi="Times New Roman" w:cs="Times New Roman"/>
          <w:b/>
          <w:bCs/>
          <w:sz w:val="24"/>
          <w:szCs w:val="24"/>
        </w:rPr>
      </w:pPr>
    </w:p>
    <w:p w14:paraId="3B48D811" w14:textId="37BF067F" w:rsidR="00555993" w:rsidRPr="006B3530" w:rsidRDefault="00537FBE" w:rsidP="006B3530">
      <w:pPr>
        <w:spacing w:after="0" w:line="360" w:lineRule="auto"/>
        <w:jc w:val="center"/>
        <w:rPr>
          <w:rFonts w:ascii="Times New Roman" w:hAnsi="Times New Roman" w:cs="Times New Roman"/>
          <w:b/>
          <w:bCs/>
          <w:sz w:val="24"/>
          <w:szCs w:val="24"/>
        </w:rPr>
      </w:pPr>
      <w:r w:rsidRPr="006B3530">
        <w:rPr>
          <w:rFonts w:ascii="Times New Roman" w:hAnsi="Times New Roman" w:cs="Times New Roman"/>
          <w:b/>
          <w:bCs/>
          <w:sz w:val="24"/>
          <w:szCs w:val="24"/>
        </w:rPr>
        <w:t>Abstract</w:t>
      </w:r>
    </w:p>
    <w:p w14:paraId="34118F7D" w14:textId="7567278F" w:rsidR="007C58E8" w:rsidRPr="006B3530" w:rsidRDefault="00537FBE" w:rsidP="006B3530">
      <w:pPr>
        <w:spacing w:after="0" w:line="360" w:lineRule="auto"/>
        <w:ind w:firstLine="720"/>
        <w:jc w:val="both"/>
        <w:rPr>
          <w:rFonts w:ascii="Times New Roman" w:hAnsi="Times New Roman" w:cs="Times New Roman"/>
          <w:bCs/>
          <w:sz w:val="24"/>
          <w:szCs w:val="24"/>
        </w:rPr>
      </w:pPr>
      <w:r w:rsidRPr="006B3530">
        <w:rPr>
          <w:rFonts w:ascii="Times New Roman" w:hAnsi="Times New Roman" w:cs="Times New Roman"/>
          <w:sz w:val="24"/>
          <w:szCs w:val="24"/>
        </w:rPr>
        <w:t>An investigation was c</w:t>
      </w:r>
      <w:r w:rsidR="00CE5146" w:rsidRPr="006B3530">
        <w:rPr>
          <w:rFonts w:ascii="Times New Roman" w:hAnsi="Times New Roman" w:cs="Times New Roman"/>
          <w:sz w:val="24"/>
          <w:szCs w:val="24"/>
        </w:rPr>
        <w:t>arried out</w:t>
      </w:r>
      <w:r w:rsidRPr="006B3530">
        <w:rPr>
          <w:rFonts w:ascii="Times New Roman" w:hAnsi="Times New Roman" w:cs="Times New Roman"/>
          <w:sz w:val="24"/>
          <w:szCs w:val="24"/>
        </w:rPr>
        <w:t xml:space="preserve"> to study the </w:t>
      </w:r>
      <w:r w:rsidR="007C58E8" w:rsidRPr="006B3530">
        <w:rPr>
          <w:rFonts w:ascii="Times New Roman" w:eastAsia="Arial" w:hAnsi="Times New Roman" w:cs="Times New Roman"/>
          <w:sz w:val="24"/>
          <w:szCs w:val="24"/>
        </w:rPr>
        <w:t>Effect of Integrated Nutrient Management on growth, yield and quality of Cowpea (</w:t>
      </w:r>
      <w:r w:rsidR="008F5BE9" w:rsidRPr="006B3530">
        <w:rPr>
          <w:rFonts w:ascii="Times New Roman" w:eastAsia="Arial" w:hAnsi="Times New Roman" w:cs="Times New Roman"/>
          <w:i/>
          <w:sz w:val="24"/>
          <w:szCs w:val="24"/>
        </w:rPr>
        <w:t>V</w:t>
      </w:r>
      <w:r w:rsidR="00DC1808" w:rsidRPr="006B3530">
        <w:rPr>
          <w:rFonts w:ascii="Times New Roman" w:eastAsia="Arial" w:hAnsi="Times New Roman" w:cs="Times New Roman"/>
          <w:i/>
          <w:sz w:val="24"/>
          <w:szCs w:val="24"/>
        </w:rPr>
        <w:t>igna</w:t>
      </w:r>
      <w:r w:rsidR="007C58E8" w:rsidRPr="006B3530">
        <w:rPr>
          <w:rFonts w:ascii="Times New Roman" w:eastAsia="Arial" w:hAnsi="Times New Roman" w:cs="Times New Roman"/>
          <w:i/>
          <w:sz w:val="24"/>
          <w:szCs w:val="24"/>
        </w:rPr>
        <w:t xml:space="preserve"> unguiculata </w:t>
      </w:r>
      <w:r w:rsidR="007C58E8" w:rsidRPr="006B3530">
        <w:rPr>
          <w:rFonts w:ascii="Times New Roman" w:eastAsia="Arial" w:hAnsi="Times New Roman" w:cs="Times New Roman"/>
          <w:iCs/>
          <w:sz w:val="24"/>
          <w:szCs w:val="24"/>
        </w:rPr>
        <w:t>L.)</w:t>
      </w:r>
      <w:r w:rsidRPr="006B3530">
        <w:rPr>
          <w:rFonts w:ascii="Times New Roman" w:hAnsi="Times New Roman" w:cs="Times New Roman"/>
          <w:sz w:val="24"/>
          <w:szCs w:val="24"/>
        </w:rPr>
        <w:t>.</w:t>
      </w:r>
      <w:r w:rsidR="002C56C4" w:rsidRPr="006B3530">
        <w:rPr>
          <w:rFonts w:ascii="Times New Roman" w:hAnsi="Times New Roman" w:cs="Times New Roman"/>
          <w:sz w:val="24"/>
          <w:szCs w:val="24"/>
        </w:rPr>
        <w:t xml:space="preserve"> </w:t>
      </w:r>
      <w:r w:rsidR="002F6DD8" w:rsidRPr="006B3530">
        <w:rPr>
          <w:rFonts w:ascii="Times New Roman" w:hAnsi="Times New Roman" w:cs="Times New Roman"/>
          <w:sz w:val="24"/>
          <w:szCs w:val="24"/>
        </w:rPr>
        <w:t>The experiment was conducted in Randomized Block Design</w:t>
      </w:r>
      <w:r w:rsidR="00CB32A8" w:rsidRPr="006B3530">
        <w:rPr>
          <w:rFonts w:ascii="Times New Roman" w:hAnsi="Times New Roman" w:cs="Times New Roman"/>
          <w:sz w:val="24"/>
          <w:szCs w:val="24"/>
        </w:rPr>
        <w:t xml:space="preserve"> at the </w:t>
      </w:r>
      <w:r w:rsidR="0078795F" w:rsidRPr="006B3530">
        <w:rPr>
          <w:rFonts w:ascii="Times New Roman" w:hAnsi="Times New Roman" w:cs="Times New Roman"/>
          <w:sz w:val="24"/>
          <w:szCs w:val="24"/>
        </w:rPr>
        <w:t xml:space="preserve">Research farm of </w:t>
      </w:r>
      <w:r w:rsidR="00535598" w:rsidRPr="006B3530">
        <w:rPr>
          <w:rFonts w:ascii="Times New Roman" w:hAnsi="Times New Roman" w:cs="Times New Roman"/>
          <w:sz w:val="24"/>
          <w:szCs w:val="24"/>
        </w:rPr>
        <w:t xml:space="preserve">the </w:t>
      </w:r>
      <w:r w:rsidR="0078795F" w:rsidRPr="006B3530">
        <w:rPr>
          <w:rFonts w:ascii="Times New Roman" w:hAnsi="Times New Roman" w:cs="Times New Roman"/>
          <w:sz w:val="24"/>
          <w:szCs w:val="24"/>
        </w:rPr>
        <w:t xml:space="preserve">Department of Horticulture, School of Agriculture Science, Technology &amp; Research, Sardar Patel University, </w:t>
      </w:r>
      <w:proofErr w:type="spellStart"/>
      <w:r w:rsidR="0078795F" w:rsidRPr="006B3530">
        <w:rPr>
          <w:rFonts w:ascii="Times New Roman" w:hAnsi="Times New Roman" w:cs="Times New Roman"/>
          <w:sz w:val="24"/>
          <w:szCs w:val="24"/>
        </w:rPr>
        <w:t>Balaghat</w:t>
      </w:r>
      <w:proofErr w:type="spellEnd"/>
      <w:r w:rsidR="0078795F" w:rsidRPr="006B3530">
        <w:rPr>
          <w:rFonts w:ascii="Times New Roman" w:hAnsi="Times New Roman" w:cs="Times New Roman"/>
          <w:sz w:val="24"/>
          <w:szCs w:val="24"/>
        </w:rPr>
        <w:t xml:space="preserve"> (M.P.) </w:t>
      </w:r>
      <w:r w:rsidR="00DE424C" w:rsidRPr="006B3530">
        <w:rPr>
          <w:rFonts w:ascii="Times New Roman" w:hAnsi="Times New Roman" w:cs="Times New Roman"/>
          <w:sz w:val="24"/>
          <w:szCs w:val="24"/>
        </w:rPr>
        <w:t xml:space="preserve">during the </w:t>
      </w:r>
      <w:r w:rsidR="00385311" w:rsidRPr="006B3530">
        <w:rPr>
          <w:rFonts w:ascii="Times New Roman" w:hAnsi="Times New Roman" w:cs="Times New Roman"/>
          <w:i/>
          <w:iCs/>
          <w:sz w:val="24"/>
          <w:szCs w:val="24"/>
        </w:rPr>
        <w:t>Rabi</w:t>
      </w:r>
      <w:r w:rsidR="00DE424C" w:rsidRPr="006B3530">
        <w:rPr>
          <w:rFonts w:ascii="Times New Roman" w:hAnsi="Times New Roman" w:cs="Times New Roman"/>
          <w:sz w:val="24"/>
          <w:szCs w:val="24"/>
        </w:rPr>
        <w:t xml:space="preserve"> season of 2022</w:t>
      </w:r>
      <w:r w:rsidR="00BC15A5" w:rsidRPr="006B3530">
        <w:rPr>
          <w:rFonts w:ascii="Times New Roman" w:hAnsi="Times New Roman" w:cs="Times New Roman"/>
          <w:sz w:val="24"/>
          <w:szCs w:val="24"/>
        </w:rPr>
        <w:t xml:space="preserve">. </w:t>
      </w:r>
      <w:r w:rsidR="007C58E8" w:rsidRPr="006B3530">
        <w:rPr>
          <w:rFonts w:ascii="Times New Roman" w:hAnsi="Times New Roman" w:cs="Times New Roman"/>
          <w:bCs/>
          <w:sz w:val="24"/>
          <w:szCs w:val="24"/>
        </w:rPr>
        <w:t xml:space="preserve">The experiment was laid out in Randomized block design RBD) with three replications. The experiment consisted of INM, thus making </w:t>
      </w:r>
      <w:r w:rsidR="00C84DD3" w:rsidRPr="006B3530">
        <w:rPr>
          <w:rFonts w:ascii="Times New Roman" w:hAnsi="Times New Roman" w:cs="Times New Roman"/>
          <w:bCs/>
          <w:sz w:val="24"/>
          <w:szCs w:val="24"/>
        </w:rPr>
        <w:t>8</w:t>
      </w:r>
      <w:r w:rsidR="007C58E8" w:rsidRPr="006B3530">
        <w:rPr>
          <w:rFonts w:ascii="Times New Roman" w:hAnsi="Times New Roman" w:cs="Times New Roman"/>
          <w:bCs/>
          <w:sz w:val="24"/>
          <w:szCs w:val="24"/>
        </w:rPr>
        <w:t xml:space="preserve"> </w:t>
      </w:r>
      <w:r w:rsidR="00C84DD3" w:rsidRPr="006B3530">
        <w:rPr>
          <w:rFonts w:ascii="Times New Roman" w:hAnsi="Times New Roman" w:cs="Times New Roman"/>
          <w:bCs/>
          <w:sz w:val="24"/>
          <w:szCs w:val="24"/>
        </w:rPr>
        <w:t>treatments</w:t>
      </w:r>
      <w:r w:rsidR="007C58E8" w:rsidRPr="006B3530">
        <w:rPr>
          <w:rFonts w:ascii="Times New Roman" w:hAnsi="Times New Roman" w:cs="Times New Roman"/>
          <w:bCs/>
          <w:sz w:val="24"/>
          <w:szCs w:val="24"/>
        </w:rPr>
        <w:t xml:space="preserve">. </w:t>
      </w:r>
      <w:r w:rsidR="007C58E8" w:rsidRPr="006B3530">
        <w:rPr>
          <w:rFonts w:ascii="Times New Roman" w:hAnsi="Times New Roman" w:cs="Times New Roman"/>
          <w:sz w:val="24"/>
          <w:szCs w:val="24"/>
        </w:rPr>
        <w:t>The better growth in terms of number of branches per plant and fresh weight of root nodules due</w:t>
      </w:r>
      <w:r w:rsidR="007C58E8" w:rsidRPr="006B3530">
        <w:rPr>
          <w:rFonts w:ascii="Times New Roman" w:hAnsi="Times New Roman" w:cs="Times New Roman"/>
          <w:spacing w:val="38"/>
          <w:sz w:val="24"/>
          <w:szCs w:val="24"/>
        </w:rPr>
        <w:t xml:space="preserve"> </w:t>
      </w:r>
      <w:r w:rsidR="007C58E8" w:rsidRPr="006B3530">
        <w:rPr>
          <w:rFonts w:ascii="Times New Roman" w:hAnsi="Times New Roman" w:cs="Times New Roman"/>
          <w:sz w:val="24"/>
          <w:szCs w:val="24"/>
        </w:rPr>
        <w:t>to</w:t>
      </w:r>
      <w:r w:rsidR="007C58E8" w:rsidRPr="006B3530">
        <w:rPr>
          <w:rFonts w:ascii="Times New Roman" w:hAnsi="Times New Roman" w:cs="Times New Roman"/>
          <w:spacing w:val="38"/>
          <w:sz w:val="24"/>
          <w:szCs w:val="24"/>
        </w:rPr>
        <w:t xml:space="preserve"> </w:t>
      </w:r>
      <w:r w:rsidR="007C58E8" w:rsidRPr="006B3530">
        <w:rPr>
          <w:rFonts w:ascii="Times New Roman" w:hAnsi="Times New Roman" w:cs="Times New Roman"/>
          <w:sz w:val="24"/>
          <w:szCs w:val="24"/>
        </w:rPr>
        <w:t>application</w:t>
      </w:r>
      <w:r w:rsidR="007C58E8" w:rsidRPr="006B3530">
        <w:rPr>
          <w:rFonts w:ascii="Times New Roman" w:hAnsi="Times New Roman" w:cs="Times New Roman"/>
          <w:spacing w:val="38"/>
          <w:sz w:val="24"/>
          <w:szCs w:val="24"/>
        </w:rPr>
        <w:t xml:space="preserve"> </w:t>
      </w:r>
      <w:r w:rsidR="007C58E8" w:rsidRPr="006B3530">
        <w:rPr>
          <w:rFonts w:ascii="Times New Roman" w:hAnsi="Times New Roman" w:cs="Times New Roman"/>
          <w:sz w:val="24"/>
          <w:szCs w:val="24"/>
        </w:rPr>
        <w:t>of</w:t>
      </w:r>
      <w:r w:rsidR="007C58E8" w:rsidRPr="006B3530">
        <w:rPr>
          <w:rFonts w:ascii="Times New Roman" w:hAnsi="Times New Roman" w:cs="Times New Roman"/>
          <w:spacing w:val="38"/>
          <w:sz w:val="24"/>
          <w:szCs w:val="24"/>
        </w:rPr>
        <w:t xml:space="preserve"> </w:t>
      </w:r>
      <w:r w:rsidR="00C84DD3" w:rsidRPr="006B3530">
        <w:rPr>
          <w:rFonts w:ascii="Times New Roman" w:eastAsia="Arial" w:hAnsi="Times New Roman" w:cs="Times New Roman"/>
          <w:sz w:val="24"/>
          <w:szCs w:val="24"/>
        </w:rPr>
        <w:t>1</w:t>
      </w:r>
      <w:r w:rsidR="007C58E8" w:rsidRPr="006B3530">
        <w:rPr>
          <w:rFonts w:ascii="Times New Roman" w:hAnsi="Times New Roman" w:cs="Times New Roman"/>
          <w:spacing w:val="14"/>
          <w:position w:val="8"/>
          <w:sz w:val="24"/>
          <w:szCs w:val="24"/>
        </w:rPr>
        <w:t xml:space="preserve"> </w:t>
      </w:r>
      <w:r w:rsidR="007C58E8" w:rsidRPr="006B3530">
        <w:rPr>
          <w:rFonts w:ascii="Times New Roman" w:hAnsi="Times New Roman" w:cs="Times New Roman"/>
          <w:sz w:val="24"/>
          <w:szCs w:val="24"/>
        </w:rPr>
        <w:t>as</w:t>
      </w:r>
      <w:r w:rsidR="007C58E8" w:rsidRPr="006B3530">
        <w:rPr>
          <w:rFonts w:ascii="Times New Roman" w:hAnsi="Times New Roman" w:cs="Times New Roman"/>
          <w:spacing w:val="37"/>
          <w:sz w:val="24"/>
          <w:szCs w:val="24"/>
        </w:rPr>
        <w:t xml:space="preserve"> </w:t>
      </w:r>
      <w:r w:rsidR="007C58E8" w:rsidRPr="006B3530">
        <w:rPr>
          <w:rFonts w:ascii="Times New Roman" w:hAnsi="Times New Roman" w:cs="Times New Roman"/>
          <w:sz w:val="24"/>
          <w:szCs w:val="24"/>
        </w:rPr>
        <w:t>compared</w:t>
      </w:r>
      <w:r w:rsidR="007C58E8" w:rsidRPr="006B3530">
        <w:rPr>
          <w:rFonts w:ascii="Times New Roman" w:hAnsi="Times New Roman" w:cs="Times New Roman"/>
          <w:spacing w:val="39"/>
          <w:sz w:val="24"/>
          <w:szCs w:val="24"/>
        </w:rPr>
        <w:t xml:space="preserve"> </w:t>
      </w:r>
      <w:r w:rsidR="007C58E8" w:rsidRPr="006B3530">
        <w:rPr>
          <w:rFonts w:ascii="Times New Roman" w:hAnsi="Times New Roman" w:cs="Times New Roman"/>
          <w:sz w:val="24"/>
          <w:szCs w:val="24"/>
        </w:rPr>
        <w:t>to</w:t>
      </w:r>
      <w:r w:rsidR="007C58E8" w:rsidRPr="006B3530">
        <w:rPr>
          <w:rFonts w:ascii="Times New Roman" w:hAnsi="Times New Roman" w:cs="Times New Roman"/>
          <w:spacing w:val="38"/>
          <w:sz w:val="24"/>
          <w:szCs w:val="24"/>
        </w:rPr>
        <w:t xml:space="preserve"> </w:t>
      </w:r>
      <w:r w:rsidR="007C58E8" w:rsidRPr="006B3530">
        <w:rPr>
          <w:rFonts w:ascii="Times New Roman" w:hAnsi="Times New Roman" w:cs="Times New Roman"/>
          <w:sz w:val="24"/>
          <w:szCs w:val="24"/>
        </w:rPr>
        <w:t xml:space="preserve">other treatments. </w:t>
      </w:r>
      <w:r w:rsidR="007C58E8" w:rsidRPr="006B3530">
        <w:rPr>
          <w:rFonts w:ascii="Times New Roman" w:hAnsi="Times New Roman" w:cs="Times New Roman"/>
          <w:bCs/>
          <w:sz w:val="24"/>
          <w:szCs w:val="24"/>
        </w:rPr>
        <w:t>Application of fertility levels significantly increased the yield attributes such as number of pods/ plant and seeds/pod</w:t>
      </w:r>
      <w:r w:rsidR="005E6392" w:rsidRPr="006B3530">
        <w:rPr>
          <w:rFonts w:ascii="Times New Roman" w:hAnsi="Times New Roman" w:cs="Times New Roman"/>
          <w:bCs/>
          <w:sz w:val="24"/>
          <w:szCs w:val="24"/>
        </w:rPr>
        <w:t xml:space="preserve">. </w:t>
      </w:r>
      <w:r w:rsidR="007C58E8" w:rsidRPr="006B3530">
        <w:rPr>
          <w:rFonts w:ascii="Times New Roman" w:hAnsi="Times New Roman" w:cs="Times New Roman"/>
          <w:bCs/>
          <w:sz w:val="24"/>
          <w:szCs w:val="24"/>
        </w:rPr>
        <w:t xml:space="preserve">The same trend was also observed in Test Weight and seed yield. The significantly highest values were obtained with </w:t>
      </w:r>
      <w:r w:rsidR="00C84DD3" w:rsidRPr="006B3530">
        <w:rPr>
          <w:rFonts w:ascii="Times New Roman" w:eastAsia="Arial" w:hAnsi="Times New Roman" w:cs="Times New Roman"/>
          <w:sz w:val="24"/>
          <w:szCs w:val="24"/>
        </w:rPr>
        <w:t>100% RDF</w:t>
      </w:r>
      <w:r w:rsidR="007C58E8" w:rsidRPr="006B3530">
        <w:rPr>
          <w:rFonts w:ascii="Times New Roman" w:hAnsi="Times New Roman" w:cs="Times New Roman"/>
          <w:bCs/>
          <w:sz w:val="24"/>
          <w:szCs w:val="24"/>
        </w:rPr>
        <w:t xml:space="preserve"> over </w:t>
      </w:r>
      <w:r w:rsidR="00535598" w:rsidRPr="006B3530">
        <w:rPr>
          <w:rFonts w:ascii="Times New Roman" w:hAnsi="Times New Roman" w:cs="Times New Roman"/>
          <w:bCs/>
          <w:sz w:val="24"/>
          <w:szCs w:val="24"/>
        </w:rPr>
        <w:t xml:space="preserve">the </w:t>
      </w:r>
      <w:r w:rsidR="007C58E8" w:rsidRPr="006B3530">
        <w:rPr>
          <w:rFonts w:ascii="Times New Roman" w:hAnsi="Times New Roman" w:cs="Times New Roman"/>
          <w:bCs/>
          <w:sz w:val="24"/>
          <w:szCs w:val="24"/>
        </w:rPr>
        <w:t xml:space="preserve">rest of the treatments. </w:t>
      </w:r>
    </w:p>
    <w:p w14:paraId="21EA33E9" w14:textId="46DF534C" w:rsidR="0044494A" w:rsidRPr="006B3530" w:rsidRDefault="00537FBE"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b/>
          <w:bCs/>
          <w:i/>
          <w:iCs/>
          <w:sz w:val="24"/>
          <w:szCs w:val="24"/>
        </w:rPr>
        <w:t>Keywords:</w:t>
      </w:r>
      <w:r w:rsidRPr="006B3530">
        <w:rPr>
          <w:rFonts w:ascii="Times New Roman" w:hAnsi="Times New Roman" w:cs="Times New Roman"/>
          <w:sz w:val="24"/>
          <w:szCs w:val="24"/>
        </w:rPr>
        <w:t xml:space="preserve"> </w:t>
      </w:r>
      <w:r w:rsidR="00E073A4" w:rsidRPr="006B3530">
        <w:rPr>
          <w:rFonts w:ascii="Times New Roman" w:eastAsia="Arial" w:hAnsi="Times New Roman" w:cs="Times New Roman"/>
          <w:sz w:val="24"/>
          <w:szCs w:val="24"/>
        </w:rPr>
        <w:t xml:space="preserve">Integrated, Nutrient, vermicompost, </w:t>
      </w:r>
      <w:r w:rsidR="00E073A4" w:rsidRPr="006B3530">
        <w:rPr>
          <w:rFonts w:ascii="Times New Roman" w:hAnsi="Times New Roman" w:cs="Times New Roman"/>
          <w:sz w:val="24"/>
          <w:szCs w:val="24"/>
        </w:rPr>
        <w:t xml:space="preserve">significantly increased, </w:t>
      </w:r>
      <w:r w:rsidR="00E073A4" w:rsidRPr="006B3530">
        <w:rPr>
          <w:rFonts w:ascii="Times New Roman" w:eastAsia="Arial" w:hAnsi="Times New Roman" w:cs="Times New Roman"/>
          <w:sz w:val="24"/>
          <w:szCs w:val="24"/>
        </w:rPr>
        <w:t>Cowpea</w:t>
      </w:r>
    </w:p>
    <w:p w14:paraId="572267DF" w14:textId="5B7FC441" w:rsidR="00251904" w:rsidRPr="006B3530" w:rsidRDefault="00251904"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Introduction</w:t>
      </w:r>
    </w:p>
    <w:p w14:paraId="72D513C3" w14:textId="77777777" w:rsidR="00E073A4" w:rsidRPr="006B3530" w:rsidRDefault="00E073A4" w:rsidP="006B3530">
      <w:pPr>
        <w:spacing w:line="360" w:lineRule="auto"/>
        <w:ind w:firstLine="720"/>
        <w:jc w:val="both"/>
        <w:rPr>
          <w:rFonts w:ascii="Times New Roman" w:eastAsia="Arial" w:hAnsi="Times New Roman" w:cs="Times New Roman"/>
          <w:sz w:val="24"/>
          <w:szCs w:val="24"/>
        </w:rPr>
      </w:pPr>
      <w:r w:rsidRPr="006B3530">
        <w:rPr>
          <w:rFonts w:ascii="Times New Roman" w:eastAsia="Arial" w:hAnsi="Times New Roman" w:cs="Times New Roman"/>
          <w:sz w:val="24"/>
          <w:szCs w:val="24"/>
        </w:rPr>
        <w:t>Cowpea [</w:t>
      </w:r>
      <w:r w:rsidRPr="006B3530">
        <w:rPr>
          <w:rFonts w:ascii="Times New Roman" w:eastAsia="Arial" w:hAnsi="Times New Roman" w:cs="Times New Roman"/>
          <w:i/>
          <w:sz w:val="24"/>
          <w:szCs w:val="24"/>
        </w:rPr>
        <w:t xml:space="preserve">Vigna unguiculata </w:t>
      </w:r>
      <w:r w:rsidRPr="006B3530">
        <w:rPr>
          <w:rFonts w:ascii="Times New Roman" w:eastAsia="Arial" w:hAnsi="Times New Roman" w:cs="Times New Roman"/>
          <w:sz w:val="24"/>
          <w:szCs w:val="24"/>
        </w:rPr>
        <w:t xml:space="preserve">(L.)] is also known as black eye pea, southern pea and Crowder pea. It is an important legume vegetable crop. The crop is used for variety of ways, as vegetable it is grown for its long tender green pods which are used as a vegetable. Mature but green seeds are also used as a vegetable purpose. </w:t>
      </w:r>
    </w:p>
    <w:p w14:paraId="73640836" w14:textId="77777777" w:rsidR="00E073A4" w:rsidRPr="006B3530" w:rsidRDefault="00E073A4" w:rsidP="006B3530">
      <w:pPr>
        <w:spacing w:line="360" w:lineRule="auto"/>
        <w:ind w:firstLine="720"/>
        <w:jc w:val="both"/>
        <w:rPr>
          <w:rFonts w:ascii="Times New Roman" w:eastAsia="Arial" w:hAnsi="Times New Roman" w:cs="Times New Roman"/>
          <w:sz w:val="24"/>
          <w:szCs w:val="24"/>
        </w:rPr>
      </w:pPr>
      <w:r w:rsidRPr="006B3530">
        <w:rPr>
          <w:rFonts w:ascii="Times New Roman" w:eastAsia="Arial" w:hAnsi="Times New Roman" w:cs="Times New Roman"/>
          <w:sz w:val="24"/>
          <w:szCs w:val="24"/>
        </w:rPr>
        <w:t>Biological nitrogen fixation, green manuring, forage yield, high-quality hay and silage production, nutritional product synthesis, weed suppression, food production, revenue generation, and a source of protein are some of the common ways it is utilized to improve soil fertility. Due to the availability of short-duration, high-yielding, and quickly growing cultivars, this crop is extremely important. Cowpea pods, which are soft green pods used as vegetables, are rich in calcium, phosphorus, and iron and contain 84.6% moisture, 4.3% protein, 8.0% carbohydrate, and 0.2% fat.</w:t>
      </w:r>
    </w:p>
    <w:p w14:paraId="12B91D1A" w14:textId="2CC7DB56" w:rsidR="00E073A4" w:rsidRPr="006B3530" w:rsidRDefault="00E073A4" w:rsidP="006B3530">
      <w:pPr>
        <w:spacing w:line="360" w:lineRule="auto"/>
        <w:ind w:firstLine="720"/>
        <w:jc w:val="both"/>
        <w:rPr>
          <w:rFonts w:ascii="Times New Roman" w:hAnsi="Times New Roman" w:cs="Times New Roman"/>
          <w:sz w:val="24"/>
          <w:szCs w:val="24"/>
        </w:rPr>
      </w:pPr>
      <w:r w:rsidRPr="006B3530">
        <w:rPr>
          <w:rFonts w:ascii="Times New Roman" w:hAnsi="Times New Roman" w:cs="Times New Roman"/>
          <w:sz w:val="24"/>
          <w:szCs w:val="24"/>
        </w:rPr>
        <w:t xml:space="preserve">The basic concept underlying the integrated nutrient management system (INMS), nevertheless, remains the maintenance and possible improvement of soil fertility for sustained crop productivity on long </w:t>
      </w:r>
      <w:r w:rsidR="00535598" w:rsidRPr="006B3530">
        <w:rPr>
          <w:rFonts w:ascii="Times New Roman" w:hAnsi="Times New Roman" w:cs="Times New Roman"/>
          <w:sz w:val="24"/>
          <w:szCs w:val="24"/>
        </w:rPr>
        <w:t>term basis</w:t>
      </w:r>
      <w:r w:rsidRPr="006B3530">
        <w:rPr>
          <w:rFonts w:ascii="Times New Roman" w:hAnsi="Times New Roman" w:cs="Times New Roman"/>
          <w:sz w:val="24"/>
          <w:szCs w:val="24"/>
        </w:rPr>
        <w:t xml:space="preserve"> and also to reduce inorganic (fertilizer) input cost (Kumar </w:t>
      </w:r>
      <w:r w:rsidRPr="006B3530">
        <w:rPr>
          <w:rFonts w:ascii="Times New Roman" w:hAnsi="Times New Roman" w:cs="Times New Roman"/>
          <w:sz w:val="24"/>
          <w:szCs w:val="24"/>
        </w:rPr>
        <w:lastRenderedPageBreak/>
        <w:t xml:space="preserve">and Chopra, 2010 and </w:t>
      </w:r>
      <w:proofErr w:type="spellStart"/>
      <w:r w:rsidRPr="006B3530">
        <w:rPr>
          <w:rFonts w:ascii="Times New Roman" w:hAnsi="Times New Roman" w:cs="Times New Roman"/>
          <w:sz w:val="24"/>
          <w:szCs w:val="24"/>
        </w:rPr>
        <w:t>Kalhapure</w:t>
      </w:r>
      <w:proofErr w:type="spellEnd"/>
      <w:r w:rsidRPr="006B3530">
        <w:rPr>
          <w:rFonts w:ascii="Times New Roman" w:hAnsi="Times New Roman" w:cs="Times New Roman"/>
          <w:sz w:val="24"/>
          <w:szCs w:val="24"/>
        </w:rPr>
        <w:t xml:space="preserve"> </w:t>
      </w:r>
      <w:r w:rsidRPr="006B3530">
        <w:rPr>
          <w:rFonts w:ascii="Times New Roman" w:hAnsi="Times New Roman" w:cs="Times New Roman"/>
          <w:i/>
          <w:sz w:val="24"/>
          <w:szCs w:val="24"/>
        </w:rPr>
        <w:t>et al</w:t>
      </w:r>
      <w:r w:rsidRPr="006B3530">
        <w:rPr>
          <w:rFonts w:ascii="Times New Roman" w:hAnsi="Times New Roman" w:cs="Times New Roman"/>
          <w:sz w:val="24"/>
          <w:szCs w:val="24"/>
        </w:rPr>
        <w:t xml:space="preserve">., 2013). Thus, integrated nutrient supply/management (INM) aims at </w:t>
      </w:r>
      <w:r w:rsidR="00535598" w:rsidRPr="006B3530">
        <w:rPr>
          <w:rFonts w:ascii="Times New Roman" w:hAnsi="Times New Roman" w:cs="Times New Roman"/>
          <w:sz w:val="24"/>
          <w:szCs w:val="24"/>
        </w:rPr>
        <w:t xml:space="preserve">the </w:t>
      </w:r>
      <w:r w:rsidRPr="006B3530">
        <w:rPr>
          <w:rFonts w:ascii="Times New Roman" w:hAnsi="Times New Roman" w:cs="Times New Roman"/>
          <w:sz w:val="24"/>
          <w:szCs w:val="24"/>
        </w:rPr>
        <w:t xml:space="preserve">maintenance or adjustment of soil fertility and plant nutrient supply to an optimum level for sustaining the desired crop productivity through </w:t>
      </w:r>
      <w:r w:rsidR="00535598" w:rsidRPr="006B3530">
        <w:rPr>
          <w:rFonts w:ascii="Times New Roman" w:hAnsi="Times New Roman" w:cs="Times New Roman"/>
          <w:sz w:val="24"/>
          <w:szCs w:val="24"/>
        </w:rPr>
        <w:t xml:space="preserve">the </w:t>
      </w:r>
      <w:r w:rsidRPr="006B3530">
        <w:rPr>
          <w:rFonts w:ascii="Times New Roman" w:hAnsi="Times New Roman" w:cs="Times New Roman"/>
          <w:sz w:val="24"/>
          <w:szCs w:val="24"/>
        </w:rPr>
        <w:t xml:space="preserve">optimization of </w:t>
      </w:r>
      <w:r w:rsidR="00535598" w:rsidRPr="006B3530">
        <w:rPr>
          <w:rFonts w:ascii="Times New Roman" w:hAnsi="Times New Roman" w:cs="Times New Roman"/>
          <w:sz w:val="24"/>
          <w:szCs w:val="24"/>
        </w:rPr>
        <w:t>benefits</w:t>
      </w:r>
      <w:r w:rsidRPr="006B3530">
        <w:rPr>
          <w:rFonts w:ascii="Times New Roman" w:hAnsi="Times New Roman" w:cs="Times New Roman"/>
          <w:sz w:val="24"/>
          <w:szCs w:val="24"/>
        </w:rPr>
        <w:t xml:space="preserve"> from all possible sources of plant nutrients in an integrated manner (Kannan </w:t>
      </w:r>
      <w:r w:rsidRPr="006B3530">
        <w:rPr>
          <w:rFonts w:ascii="Times New Roman" w:hAnsi="Times New Roman" w:cs="Times New Roman"/>
          <w:i/>
          <w:sz w:val="24"/>
          <w:szCs w:val="24"/>
        </w:rPr>
        <w:t>et al</w:t>
      </w:r>
      <w:r w:rsidRPr="006B3530">
        <w:rPr>
          <w:rFonts w:ascii="Times New Roman" w:hAnsi="Times New Roman" w:cs="Times New Roman"/>
          <w:sz w:val="24"/>
          <w:szCs w:val="24"/>
        </w:rPr>
        <w:t xml:space="preserve">., 2013 and Jat </w:t>
      </w:r>
      <w:r w:rsidRPr="006B3530">
        <w:rPr>
          <w:rFonts w:ascii="Times New Roman" w:hAnsi="Times New Roman" w:cs="Times New Roman"/>
          <w:i/>
          <w:sz w:val="24"/>
          <w:szCs w:val="24"/>
        </w:rPr>
        <w:t>et al</w:t>
      </w:r>
      <w:r w:rsidRPr="006B3530">
        <w:rPr>
          <w:rFonts w:ascii="Times New Roman" w:hAnsi="Times New Roman" w:cs="Times New Roman"/>
          <w:sz w:val="24"/>
          <w:szCs w:val="24"/>
        </w:rPr>
        <w:t xml:space="preserve">., 2015). In plant nutrition, organic matter level of a soil is the key property that decides the availability status of essential nutrients. The fertility status of soils in </w:t>
      </w:r>
      <w:r w:rsidR="00535598" w:rsidRPr="006B3530">
        <w:rPr>
          <w:rFonts w:ascii="Times New Roman" w:hAnsi="Times New Roman" w:cs="Times New Roman"/>
          <w:sz w:val="24"/>
          <w:szCs w:val="24"/>
        </w:rPr>
        <w:t xml:space="preserve">the </w:t>
      </w:r>
      <w:r w:rsidRPr="006B3530">
        <w:rPr>
          <w:rFonts w:ascii="Times New Roman" w:hAnsi="Times New Roman" w:cs="Times New Roman"/>
          <w:sz w:val="24"/>
          <w:szCs w:val="24"/>
        </w:rPr>
        <w:t>semi-arid region of M.P. is also poor and low organic carbon status due to high temperature.</w:t>
      </w:r>
    </w:p>
    <w:p w14:paraId="65F5BE83" w14:textId="6874234F" w:rsidR="00E073A4" w:rsidRPr="006B3530" w:rsidRDefault="00E073A4" w:rsidP="006B3530">
      <w:pPr>
        <w:spacing w:line="360" w:lineRule="auto"/>
        <w:ind w:firstLine="720"/>
        <w:jc w:val="both"/>
        <w:rPr>
          <w:rFonts w:ascii="Times New Roman" w:eastAsia="Arial" w:hAnsi="Times New Roman" w:cs="Times New Roman"/>
          <w:sz w:val="24"/>
          <w:szCs w:val="24"/>
        </w:rPr>
      </w:pPr>
      <w:r w:rsidRPr="006B3530">
        <w:rPr>
          <w:rFonts w:ascii="Times New Roman" w:eastAsia="Arial" w:hAnsi="Times New Roman" w:cs="Times New Roman"/>
          <w:sz w:val="24"/>
          <w:szCs w:val="24"/>
        </w:rPr>
        <w:t xml:space="preserve">Rhizobium inoculation increased the root nodulation through better root development and more nutrient availability, resulting in vigorous plant growth and dry matter production which resulted in better flowering, fruiting and pod formation and ultimately there was </w:t>
      </w:r>
      <w:r w:rsidR="00535598" w:rsidRPr="006B3530">
        <w:rPr>
          <w:rFonts w:ascii="Times New Roman" w:eastAsia="Arial" w:hAnsi="Times New Roman" w:cs="Times New Roman"/>
          <w:sz w:val="24"/>
          <w:szCs w:val="24"/>
        </w:rPr>
        <w:t xml:space="preserve">a </w:t>
      </w:r>
      <w:r w:rsidRPr="006B3530">
        <w:rPr>
          <w:rFonts w:ascii="Times New Roman" w:eastAsia="Arial" w:hAnsi="Times New Roman" w:cs="Times New Roman"/>
          <w:sz w:val="24"/>
          <w:szCs w:val="24"/>
        </w:rPr>
        <w:t>beneficial effect on seed yield.</w:t>
      </w:r>
    </w:p>
    <w:p w14:paraId="1F9A827B" w14:textId="395101FC" w:rsidR="00E073A4" w:rsidRPr="006B3530" w:rsidRDefault="00E073A4" w:rsidP="006B3530">
      <w:pPr>
        <w:spacing w:line="360" w:lineRule="auto"/>
        <w:ind w:firstLine="720"/>
        <w:jc w:val="both"/>
        <w:rPr>
          <w:rFonts w:ascii="Times New Roman" w:eastAsia="Arial" w:hAnsi="Times New Roman" w:cs="Times New Roman"/>
          <w:bCs/>
          <w:sz w:val="24"/>
          <w:szCs w:val="24"/>
        </w:rPr>
      </w:pPr>
      <w:r w:rsidRPr="006B3530">
        <w:rPr>
          <w:rFonts w:ascii="Times New Roman" w:eastAsia="Arial" w:hAnsi="Times New Roman" w:cs="Times New Roman"/>
          <w:bCs/>
          <w:sz w:val="24"/>
          <w:szCs w:val="24"/>
        </w:rPr>
        <w:t xml:space="preserve">Vermicompost is a biofertilizer that is enriched with all beneficial soil microbes and contains all the essential plant nutrients, such as N, P, and K. It has been emerging as a significant source to supplement chemical fertilizer in agriculture in view of sustainable development following the Rio Conference. Because vermicompost promotes soil microbial activity, which in turn increases nutrient solubility and, ultimately, plant availability, microorganisms are known to modify soil pH at microsites, chelate the organic acids they produce, and facilitate </w:t>
      </w:r>
      <w:r w:rsidR="00535598" w:rsidRPr="006B3530">
        <w:rPr>
          <w:rFonts w:ascii="Times New Roman" w:eastAsia="Arial" w:hAnsi="Times New Roman" w:cs="Times New Roman"/>
          <w:bCs/>
          <w:sz w:val="24"/>
          <w:szCs w:val="24"/>
        </w:rPr>
        <w:t>intraday</w:t>
      </w:r>
      <w:r w:rsidRPr="006B3530">
        <w:rPr>
          <w:rFonts w:ascii="Times New Roman" w:eastAsia="Arial" w:hAnsi="Times New Roman" w:cs="Times New Roman"/>
          <w:bCs/>
          <w:sz w:val="24"/>
          <w:szCs w:val="24"/>
        </w:rPr>
        <w:t xml:space="preserve"> mobility in fungal filaments.</w:t>
      </w:r>
    </w:p>
    <w:p w14:paraId="058C68D3" w14:textId="4EFE234D" w:rsidR="00E073A4" w:rsidRPr="006B3530" w:rsidRDefault="00E073A4" w:rsidP="006B3530">
      <w:pPr>
        <w:spacing w:line="360" w:lineRule="auto"/>
        <w:ind w:firstLine="720"/>
        <w:jc w:val="both"/>
        <w:rPr>
          <w:rFonts w:ascii="Times New Roman" w:eastAsia="Arial" w:hAnsi="Times New Roman" w:cs="Times New Roman"/>
          <w:bCs/>
          <w:sz w:val="24"/>
          <w:szCs w:val="24"/>
        </w:rPr>
      </w:pPr>
      <w:r w:rsidRPr="006B3530">
        <w:rPr>
          <w:rFonts w:ascii="Times New Roman" w:eastAsia="Arial" w:hAnsi="Times New Roman" w:cs="Times New Roman"/>
          <w:bCs/>
          <w:sz w:val="24"/>
          <w:szCs w:val="24"/>
        </w:rPr>
        <w:t xml:space="preserve">Vermicompost is eco-friendly low cost effective and an effective way to recycle agricultural and kitchen waste. Vermicompost is a recent innovation in composting technology. It is a mixture of </w:t>
      </w:r>
      <w:r w:rsidR="00535598" w:rsidRPr="006B3530">
        <w:rPr>
          <w:rFonts w:ascii="Times New Roman" w:eastAsia="Arial" w:hAnsi="Times New Roman" w:cs="Times New Roman"/>
          <w:bCs/>
          <w:sz w:val="24"/>
          <w:szCs w:val="24"/>
        </w:rPr>
        <w:t>earthworm</w:t>
      </w:r>
      <w:r w:rsidRPr="006B3530">
        <w:rPr>
          <w:rFonts w:ascii="Times New Roman" w:eastAsia="Arial" w:hAnsi="Times New Roman" w:cs="Times New Roman"/>
          <w:bCs/>
          <w:sz w:val="24"/>
          <w:szCs w:val="24"/>
        </w:rPr>
        <w:t xml:space="preserve"> castings, organic materials humus and other organisms. Agricultural residues, animal wastes, dairy and poultry wastes, food industry wastes, sludge can all be recycled to give vermicompost. In recent years, use of vermicompost has been advocated in integrated nutrient management system in field crops. </w:t>
      </w:r>
      <w:r w:rsidR="009B155B" w:rsidRPr="006B3530">
        <w:rPr>
          <w:rFonts w:ascii="Times New Roman" w:hAnsi="Times New Roman" w:cs="Times New Roman"/>
          <w:sz w:val="24"/>
          <w:szCs w:val="24"/>
        </w:rPr>
        <w:t>Pioneers advise Vermicompost as organic compost and substitute for chemical fertilizer</w:t>
      </w:r>
      <w:r w:rsidRPr="006B3530">
        <w:rPr>
          <w:rFonts w:ascii="Times New Roman" w:hAnsi="Times New Roman" w:cs="Times New Roman"/>
          <w:sz w:val="24"/>
          <w:szCs w:val="24"/>
        </w:rPr>
        <w:t xml:space="preserve"> of organic farming. </w:t>
      </w:r>
      <w:r w:rsidR="00535598" w:rsidRPr="006B3530">
        <w:rPr>
          <w:rFonts w:ascii="Times New Roman" w:hAnsi="Times New Roman" w:cs="Times New Roman"/>
          <w:sz w:val="24"/>
          <w:szCs w:val="24"/>
        </w:rPr>
        <w:t>Earthworm-processed</w:t>
      </w:r>
      <w:r w:rsidRPr="006B3530">
        <w:rPr>
          <w:rFonts w:ascii="Times New Roman" w:hAnsi="Times New Roman" w:cs="Times New Roman"/>
          <w:sz w:val="24"/>
          <w:szCs w:val="24"/>
        </w:rPr>
        <w:t xml:space="preserve"> organic waste, often referred to as vermicompost are finely divided peat-like materials with high porosity, aeration, drain ability and </w:t>
      </w:r>
      <w:r w:rsidR="00535598" w:rsidRPr="006B3530">
        <w:rPr>
          <w:rFonts w:ascii="Times New Roman" w:hAnsi="Times New Roman" w:cs="Times New Roman"/>
          <w:sz w:val="24"/>
          <w:szCs w:val="24"/>
        </w:rPr>
        <w:t>water-holding</w:t>
      </w:r>
      <w:r w:rsidRPr="006B3530">
        <w:rPr>
          <w:rFonts w:ascii="Times New Roman" w:hAnsi="Times New Roman" w:cs="Times New Roman"/>
          <w:sz w:val="24"/>
          <w:szCs w:val="24"/>
        </w:rPr>
        <w:t xml:space="preserve"> capacity (Khan </w:t>
      </w:r>
      <w:r w:rsidRPr="006B3530">
        <w:rPr>
          <w:rFonts w:ascii="Times New Roman" w:hAnsi="Times New Roman" w:cs="Times New Roman"/>
          <w:i/>
          <w:iCs/>
          <w:sz w:val="24"/>
          <w:szCs w:val="24"/>
        </w:rPr>
        <w:t>et al</w:t>
      </w:r>
      <w:r w:rsidRPr="006B3530">
        <w:rPr>
          <w:rFonts w:ascii="Times New Roman" w:hAnsi="Times New Roman" w:cs="Times New Roman"/>
          <w:sz w:val="24"/>
          <w:szCs w:val="24"/>
        </w:rPr>
        <w:t>., 2013).</w:t>
      </w:r>
    </w:p>
    <w:p w14:paraId="4CBA5743" w14:textId="14E7962B" w:rsidR="00B3203D" w:rsidRPr="006B3530" w:rsidRDefault="00B3203D"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Material and methods</w:t>
      </w:r>
    </w:p>
    <w:p w14:paraId="14F094F3" w14:textId="6591943B" w:rsidR="00B3203D" w:rsidRPr="006B3530" w:rsidRDefault="009D26CE" w:rsidP="006B3530">
      <w:pPr>
        <w:spacing w:after="0" w:line="360" w:lineRule="auto"/>
        <w:ind w:firstLine="720"/>
        <w:jc w:val="both"/>
        <w:rPr>
          <w:rFonts w:ascii="Times New Roman" w:hAnsi="Times New Roman" w:cs="Times New Roman"/>
          <w:sz w:val="24"/>
          <w:szCs w:val="24"/>
        </w:rPr>
      </w:pPr>
      <w:r w:rsidRPr="006B3530">
        <w:rPr>
          <w:rFonts w:ascii="Times New Roman" w:hAnsi="Times New Roman" w:cs="Times New Roman"/>
          <w:sz w:val="24"/>
          <w:szCs w:val="24"/>
        </w:rPr>
        <w:t xml:space="preserve">The study titled </w:t>
      </w:r>
      <w:r w:rsidR="00E073A4" w:rsidRPr="006B3530">
        <w:rPr>
          <w:rFonts w:ascii="Times New Roman" w:eastAsia="Arial" w:hAnsi="Times New Roman" w:cs="Times New Roman"/>
          <w:sz w:val="24"/>
          <w:szCs w:val="24"/>
        </w:rPr>
        <w:t>Effect of Integrated Nutrient Management on growth, yield and quality of Cowpea (</w:t>
      </w:r>
      <w:proofErr w:type="spellStart"/>
      <w:r w:rsidR="00535598" w:rsidRPr="006B3530">
        <w:rPr>
          <w:rFonts w:ascii="Times New Roman" w:eastAsia="Arial" w:hAnsi="Times New Roman" w:cs="Times New Roman"/>
          <w:i/>
          <w:sz w:val="24"/>
          <w:szCs w:val="24"/>
        </w:rPr>
        <w:t>V</w:t>
      </w:r>
      <w:r w:rsidR="00E073A4" w:rsidRPr="006B3530">
        <w:rPr>
          <w:rFonts w:ascii="Times New Roman" w:eastAsia="Arial" w:hAnsi="Times New Roman" w:cs="Times New Roman"/>
          <w:i/>
          <w:sz w:val="24"/>
          <w:szCs w:val="24"/>
        </w:rPr>
        <w:t>ingna</w:t>
      </w:r>
      <w:proofErr w:type="spellEnd"/>
      <w:r w:rsidR="00E073A4" w:rsidRPr="006B3530">
        <w:rPr>
          <w:rFonts w:ascii="Times New Roman" w:eastAsia="Arial" w:hAnsi="Times New Roman" w:cs="Times New Roman"/>
          <w:i/>
          <w:sz w:val="24"/>
          <w:szCs w:val="24"/>
        </w:rPr>
        <w:t xml:space="preserve"> </w:t>
      </w:r>
      <w:proofErr w:type="spellStart"/>
      <w:r w:rsidR="00E073A4" w:rsidRPr="006B3530">
        <w:rPr>
          <w:rFonts w:ascii="Times New Roman" w:eastAsia="Arial" w:hAnsi="Times New Roman" w:cs="Times New Roman"/>
          <w:i/>
          <w:sz w:val="24"/>
          <w:szCs w:val="24"/>
        </w:rPr>
        <w:t>unguiculata</w:t>
      </w:r>
      <w:proofErr w:type="spellEnd"/>
      <w:r w:rsidR="00E073A4" w:rsidRPr="006B3530">
        <w:rPr>
          <w:rFonts w:ascii="Times New Roman" w:eastAsia="Arial" w:hAnsi="Times New Roman" w:cs="Times New Roman"/>
          <w:i/>
          <w:sz w:val="24"/>
          <w:szCs w:val="24"/>
        </w:rPr>
        <w:t xml:space="preserve"> </w:t>
      </w:r>
      <w:r w:rsidR="00E073A4" w:rsidRPr="006B3530">
        <w:rPr>
          <w:rFonts w:ascii="Times New Roman" w:eastAsia="Arial" w:hAnsi="Times New Roman" w:cs="Times New Roman"/>
          <w:iCs/>
          <w:sz w:val="24"/>
          <w:szCs w:val="24"/>
        </w:rPr>
        <w:t xml:space="preserve">L.) </w:t>
      </w:r>
      <w:r w:rsidRPr="006B3530">
        <w:rPr>
          <w:rFonts w:ascii="Times New Roman" w:hAnsi="Times New Roman" w:cs="Times New Roman"/>
          <w:sz w:val="24"/>
          <w:szCs w:val="24"/>
        </w:rPr>
        <w:t xml:space="preserve">was conducted during the </w:t>
      </w:r>
      <w:r w:rsidRPr="006B3530">
        <w:rPr>
          <w:rFonts w:ascii="Times New Roman" w:hAnsi="Times New Roman" w:cs="Times New Roman"/>
          <w:i/>
          <w:iCs/>
          <w:sz w:val="24"/>
          <w:szCs w:val="24"/>
        </w:rPr>
        <w:t>rabi</w:t>
      </w:r>
      <w:r w:rsidRPr="006B3530">
        <w:rPr>
          <w:rFonts w:ascii="Times New Roman" w:hAnsi="Times New Roman" w:cs="Times New Roman"/>
          <w:sz w:val="24"/>
          <w:szCs w:val="24"/>
        </w:rPr>
        <w:t xml:space="preserve"> season of 2022-23 to meet the set objectives. The experimental plot had sandy loam soil with low nitrogen</w:t>
      </w:r>
      <w:r w:rsidR="0078795F" w:rsidRPr="006B3530">
        <w:rPr>
          <w:rFonts w:ascii="Times New Roman" w:hAnsi="Times New Roman" w:cs="Times New Roman"/>
          <w:sz w:val="24"/>
          <w:szCs w:val="24"/>
        </w:rPr>
        <w:t xml:space="preserve">, </w:t>
      </w:r>
      <w:r w:rsidRPr="006B3530">
        <w:rPr>
          <w:rFonts w:ascii="Times New Roman" w:hAnsi="Times New Roman" w:cs="Times New Roman"/>
          <w:sz w:val="24"/>
          <w:szCs w:val="24"/>
        </w:rPr>
        <w:t xml:space="preserve">moderate </w:t>
      </w:r>
      <w:r w:rsidRPr="006B3530">
        <w:rPr>
          <w:rFonts w:ascii="Times New Roman" w:hAnsi="Times New Roman" w:cs="Times New Roman"/>
          <w:sz w:val="24"/>
          <w:szCs w:val="24"/>
        </w:rPr>
        <w:lastRenderedPageBreak/>
        <w:t>phosphorus</w:t>
      </w:r>
      <w:r w:rsidR="0078795F" w:rsidRPr="006B3530">
        <w:rPr>
          <w:rFonts w:ascii="Times New Roman" w:hAnsi="Times New Roman" w:cs="Times New Roman"/>
          <w:sz w:val="24"/>
          <w:szCs w:val="24"/>
        </w:rPr>
        <w:t xml:space="preserve"> </w:t>
      </w:r>
      <w:r w:rsidRPr="006B3530">
        <w:rPr>
          <w:rFonts w:ascii="Times New Roman" w:hAnsi="Times New Roman" w:cs="Times New Roman"/>
          <w:sz w:val="24"/>
          <w:szCs w:val="24"/>
        </w:rPr>
        <w:t xml:space="preserve">and potassium levels. The soil had a moderately alkaline pH of conducive to crop growth. The experiment followed a Randomized block design (RBD) with 12 treatment combinations replicated thrice at the </w:t>
      </w:r>
      <w:r w:rsidR="0078795F" w:rsidRPr="006B3530">
        <w:rPr>
          <w:rFonts w:ascii="Times New Roman" w:hAnsi="Times New Roman" w:cs="Times New Roman"/>
          <w:sz w:val="24"/>
          <w:szCs w:val="24"/>
        </w:rPr>
        <w:t xml:space="preserve">student Research farm of </w:t>
      </w:r>
      <w:r w:rsidR="00535598" w:rsidRPr="006B3530">
        <w:rPr>
          <w:rFonts w:ascii="Times New Roman" w:hAnsi="Times New Roman" w:cs="Times New Roman"/>
          <w:sz w:val="24"/>
          <w:szCs w:val="24"/>
        </w:rPr>
        <w:t xml:space="preserve">the </w:t>
      </w:r>
      <w:r w:rsidR="00C84DD3" w:rsidRPr="006B3530">
        <w:rPr>
          <w:rFonts w:ascii="Times New Roman" w:hAnsi="Times New Roman" w:cs="Times New Roman"/>
          <w:sz w:val="24"/>
          <w:szCs w:val="24"/>
        </w:rPr>
        <w:t>Department</w:t>
      </w:r>
      <w:r w:rsidR="0078795F" w:rsidRPr="006B3530">
        <w:rPr>
          <w:rFonts w:ascii="Times New Roman" w:hAnsi="Times New Roman" w:cs="Times New Roman"/>
          <w:sz w:val="24"/>
          <w:szCs w:val="24"/>
        </w:rPr>
        <w:t xml:space="preserve"> of </w:t>
      </w:r>
      <w:r w:rsidR="0078795F" w:rsidRPr="006B3530">
        <w:rPr>
          <w:rFonts w:ascii="Times New Roman" w:hAnsi="Times New Roman" w:cs="Times New Roman"/>
          <w:kern w:val="32"/>
          <w:sz w:val="24"/>
          <w:szCs w:val="24"/>
        </w:rPr>
        <w:t>Horticulture (Vegetable Science)</w:t>
      </w:r>
      <w:r w:rsidR="0078795F" w:rsidRPr="006B3530">
        <w:rPr>
          <w:rFonts w:ascii="Times New Roman" w:hAnsi="Times New Roman" w:cs="Times New Roman"/>
          <w:sz w:val="24"/>
          <w:szCs w:val="24"/>
        </w:rPr>
        <w:t xml:space="preserve">, School of Agriculture Science, Technology &amp; Research, Sardar Patel University, </w:t>
      </w:r>
      <w:proofErr w:type="spellStart"/>
      <w:r w:rsidR="0078795F" w:rsidRPr="006B3530">
        <w:rPr>
          <w:rFonts w:ascii="Times New Roman" w:hAnsi="Times New Roman" w:cs="Times New Roman"/>
          <w:sz w:val="24"/>
          <w:szCs w:val="24"/>
        </w:rPr>
        <w:t>Balaghat</w:t>
      </w:r>
      <w:proofErr w:type="spellEnd"/>
      <w:r w:rsidR="0078795F" w:rsidRPr="006B3530">
        <w:rPr>
          <w:rFonts w:ascii="Times New Roman" w:hAnsi="Times New Roman" w:cs="Times New Roman"/>
          <w:sz w:val="24"/>
          <w:szCs w:val="24"/>
        </w:rPr>
        <w:t xml:space="preserve"> (M.P.). </w:t>
      </w:r>
      <w:r w:rsidR="00E073A4" w:rsidRPr="006B3530">
        <w:rPr>
          <w:rFonts w:ascii="Times New Roman" w:hAnsi="Times New Roman" w:cs="Times New Roman"/>
          <w:bCs/>
          <w:sz w:val="24"/>
          <w:szCs w:val="24"/>
        </w:rPr>
        <w:t xml:space="preserve">The experiment consisted of INM, thus making </w:t>
      </w:r>
      <w:r w:rsidR="00C84DD3" w:rsidRPr="006B3530">
        <w:rPr>
          <w:rFonts w:ascii="Times New Roman" w:hAnsi="Times New Roman" w:cs="Times New Roman"/>
          <w:bCs/>
          <w:sz w:val="24"/>
          <w:szCs w:val="24"/>
        </w:rPr>
        <w:t>8</w:t>
      </w:r>
      <w:r w:rsidR="00E073A4" w:rsidRPr="006B3530">
        <w:rPr>
          <w:rFonts w:ascii="Times New Roman" w:hAnsi="Times New Roman" w:cs="Times New Roman"/>
          <w:bCs/>
          <w:sz w:val="24"/>
          <w:szCs w:val="24"/>
        </w:rPr>
        <w:t xml:space="preserve"> </w:t>
      </w:r>
      <w:r w:rsidR="00C84DD3" w:rsidRPr="006B3530">
        <w:rPr>
          <w:rFonts w:ascii="Times New Roman" w:hAnsi="Times New Roman" w:cs="Times New Roman"/>
          <w:bCs/>
          <w:sz w:val="24"/>
          <w:szCs w:val="24"/>
        </w:rPr>
        <w:t>treatments</w:t>
      </w:r>
      <w:r w:rsidR="00E073A4" w:rsidRPr="006B3530">
        <w:rPr>
          <w:rFonts w:ascii="Times New Roman" w:eastAsia="Times New Roman" w:hAnsi="Times New Roman" w:cs="Times New Roman"/>
          <w:sz w:val="24"/>
          <w:szCs w:val="24"/>
        </w:rPr>
        <w:t>.</w:t>
      </w:r>
      <w:r w:rsidR="00E073A4" w:rsidRPr="006B3530">
        <w:rPr>
          <w:rFonts w:ascii="Times New Roman" w:hAnsi="Times New Roman" w:cs="Times New Roman"/>
          <w:sz w:val="24"/>
          <w:szCs w:val="24"/>
        </w:rPr>
        <w:t xml:space="preserve"> </w:t>
      </w:r>
      <w:r w:rsidR="0078795F" w:rsidRPr="006B3530">
        <w:rPr>
          <w:rFonts w:ascii="Times New Roman" w:hAnsi="Times New Roman" w:cs="Times New Roman"/>
          <w:sz w:val="24"/>
          <w:szCs w:val="24"/>
        </w:rPr>
        <w:t xml:space="preserve">The experiment was laid out in </w:t>
      </w:r>
      <w:r w:rsidR="00535598" w:rsidRPr="006B3530">
        <w:rPr>
          <w:rFonts w:ascii="Times New Roman" w:hAnsi="Times New Roman" w:cs="Times New Roman"/>
          <w:sz w:val="24"/>
          <w:szCs w:val="24"/>
        </w:rPr>
        <w:t xml:space="preserve">a </w:t>
      </w:r>
      <w:r w:rsidR="0078795F" w:rsidRPr="006B3530">
        <w:rPr>
          <w:rFonts w:ascii="Times New Roman" w:hAnsi="Times New Roman" w:cs="Times New Roman"/>
          <w:sz w:val="24"/>
          <w:szCs w:val="24"/>
        </w:rPr>
        <w:t xml:space="preserve">randomized block design comprising twelve treatments with three replications. </w:t>
      </w:r>
      <w:r w:rsidR="00961D63" w:rsidRPr="006B3530">
        <w:rPr>
          <w:rFonts w:ascii="Times New Roman" w:hAnsi="Times New Roman" w:cs="Times New Roman"/>
          <w:sz w:val="24"/>
          <w:szCs w:val="24"/>
        </w:rPr>
        <w:t>Biometric observations were</w:t>
      </w:r>
      <w:r w:rsidR="00B3203D" w:rsidRPr="006B3530">
        <w:rPr>
          <w:rFonts w:ascii="Times New Roman" w:hAnsi="Times New Roman" w:cs="Times New Roman"/>
          <w:sz w:val="24"/>
          <w:szCs w:val="24"/>
        </w:rPr>
        <w:t xml:space="preserve"> obtained fro</w:t>
      </w:r>
      <w:r w:rsidR="00961D63" w:rsidRPr="006B3530">
        <w:rPr>
          <w:rFonts w:ascii="Times New Roman" w:hAnsi="Times New Roman" w:cs="Times New Roman"/>
          <w:sz w:val="24"/>
          <w:szCs w:val="24"/>
        </w:rPr>
        <w:t>m</w:t>
      </w:r>
      <w:r w:rsidR="00B3203D" w:rsidRPr="006B3530">
        <w:rPr>
          <w:rFonts w:ascii="Times New Roman" w:hAnsi="Times New Roman" w:cs="Times New Roman"/>
          <w:sz w:val="24"/>
          <w:szCs w:val="24"/>
        </w:rPr>
        <w:t xml:space="preserve"> </w:t>
      </w:r>
      <w:r w:rsidR="00961D63" w:rsidRPr="006B3530">
        <w:rPr>
          <w:rFonts w:ascii="Times New Roman" w:hAnsi="Times New Roman" w:cs="Times New Roman"/>
          <w:sz w:val="24"/>
          <w:szCs w:val="24"/>
        </w:rPr>
        <w:t xml:space="preserve">the </w:t>
      </w:r>
      <w:r w:rsidR="00B3203D" w:rsidRPr="006B3530">
        <w:rPr>
          <w:rFonts w:ascii="Times New Roman" w:hAnsi="Times New Roman" w:cs="Times New Roman"/>
          <w:sz w:val="24"/>
          <w:szCs w:val="24"/>
        </w:rPr>
        <w:t xml:space="preserve">selection of </w:t>
      </w:r>
      <w:r w:rsidR="00961D63" w:rsidRPr="006B3530">
        <w:rPr>
          <w:rFonts w:ascii="Times New Roman" w:hAnsi="Times New Roman" w:cs="Times New Roman"/>
          <w:sz w:val="24"/>
          <w:szCs w:val="24"/>
        </w:rPr>
        <w:t>five</w:t>
      </w:r>
      <w:r w:rsidR="00B3203D" w:rsidRPr="006B3530">
        <w:rPr>
          <w:rFonts w:ascii="Times New Roman" w:hAnsi="Times New Roman" w:cs="Times New Roman"/>
          <w:sz w:val="24"/>
          <w:szCs w:val="24"/>
        </w:rPr>
        <w:t xml:space="preserve"> random plants within each </w:t>
      </w:r>
      <w:r w:rsidR="00961D63" w:rsidRPr="006B3530">
        <w:rPr>
          <w:rFonts w:ascii="Times New Roman" w:hAnsi="Times New Roman" w:cs="Times New Roman"/>
          <w:sz w:val="24"/>
          <w:szCs w:val="24"/>
        </w:rPr>
        <w:t>plot</w:t>
      </w:r>
      <w:r w:rsidR="00B3203D" w:rsidRPr="006B3530">
        <w:rPr>
          <w:rFonts w:ascii="Times New Roman" w:hAnsi="Times New Roman" w:cs="Times New Roman"/>
          <w:sz w:val="24"/>
          <w:szCs w:val="24"/>
        </w:rPr>
        <w:t xml:space="preserve">. </w:t>
      </w:r>
      <w:r w:rsidR="00961D63" w:rsidRPr="006B3530">
        <w:rPr>
          <w:rFonts w:ascii="Times New Roman" w:hAnsi="Times New Roman" w:cs="Times New Roman"/>
          <w:sz w:val="24"/>
          <w:szCs w:val="24"/>
        </w:rPr>
        <w:t>Analysis of Variance</w:t>
      </w:r>
      <w:r w:rsidR="00B3203D" w:rsidRPr="006B3530">
        <w:rPr>
          <w:rFonts w:ascii="Times New Roman" w:hAnsi="Times New Roman" w:cs="Times New Roman"/>
          <w:sz w:val="24"/>
          <w:szCs w:val="24"/>
        </w:rPr>
        <w:t xml:space="preserve"> approach was employed to </w:t>
      </w:r>
      <w:proofErr w:type="spellStart"/>
      <w:r w:rsidR="00B3203D" w:rsidRPr="006B3530">
        <w:rPr>
          <w:rFonts w:ascii="Times New Roman" w:hAnsi="Times New Roman" w:cs="Times New Roman"/>
          <w:sz w:val="24"/>
          <w:szCs w:val="24"/>
        </w:rPr>
        <w:t>analyze</w:t>
      </w:r>
      <w:proofErr w:type="spellEnd"/>
      <w:r w:rsidR="00B3203D" w:rsidRPr="006B3530">
        <w:rPr>
          <w:rFonts w:ascii="Times New Roman" w:hAnsi="Times New Roman" w:cs="Times New Roman"/>
          <w:sz w:val="24"/>
          <w:szCs w:val="24"/>
        </w:rPr>
        <w:t xml:space="preserve"> the gathered data</w:t>
      </w:r>
      <w:r w:rsidR="00961D63" w:rsidRPr="006B3530">
        <w:rPr>
          <w:rFonts w:ascii="Times New Roman" w:hAnsi="Times New Roman" w:cs="Times New Roman"/>
          <w:sz w:val="24"/>
          <w:szCs w:val="24"/>
        </w:rPr>
        <w:t xml:space="preserve"> at 5 % level of significance.</w:t>
      </w:r>
    </w:p>
    <w:p w14:paraId="7B821D1A" w14:textId="77777777" w:rsidR="00DC48E3" w:rsidRPr="006B3530" w:rsidRDefault="00961D63"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Results and discussion</w:t>
      </w:r>
    </w:p>
    <w:p w14:paraId="17E612F5" w14:textId="26D7CEFF" w:rsidR="00DC48E3" w:rsidRPr="006B3530" w:rsidRDefault="008C1C48" w:rsidP="006B3530">
      <w:pPr>
        <w:spacing w:after="0" w:line="360" w:lineRule="auto"/>
        <w:ind w:firstLine="140"/>
        <w:jc w:val="both"/>
        <w:rPr>
          <w:rFonts w:ascii="Times New Roman" w:hAnsi="Times New Roman" w:cs="Times New Roman"/>
          <w:sz w:val="24"/>
          <w:szCs w:val="24"/>
        </w:rPr>
      </w:pPr>
      <w:r w:rsidRPr="006B3530">
        <w:rPr>
          <w:rFonts w:ascii="Times New Roman" w:hAnsi="Times New Roman" w:cs="Times New Roman"/>
          <w:sz w:val="24"/>
          <w:szCs w:val="24"/>
        </w:rPr>
        <w:t xml:space="preserve">          </w:t>
      </w:r>
      <w:r w:rsidR="004B1D9D" w:rsidRPr="006B3530">
        <w:rPr>
          <w:rFonts w:ascii="Times New Roman" w:hAnsi="Times New Roman" w:cs="Times New Roman"/>
          <w:sz w:val="24"/>
          <w:szCs w:val="24"/>
        </w:rPr>
        <w:t>Application</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of</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different</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levels</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of</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integrated</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nutrient</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management</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significantly</w:t>
      </w:r>
      <w:r w:rsidR="004B1D9D" w:rsidRPr="006B3530">
        <w:rPr>
          <w:rFonts w:ascii="Times New Roman" w:hAnsi="Times New Roman" w:cs="Times New Roman"/>
          <w:spacing w:val="-64"/>
          <w:sz w:val="24"/>
          <w:szCs w:val="24"/>
        </w:rPr>
        <w:t xml:space="preserve"> </w:t>
      </w:r>
      <w:r w:rsidR="004B1D9D" w:rsidRPr="006B3530">
        <w:rPr>
          <w:rFonts w:ascii="Times New Roman" w:hAnsi="Times New Roman" w:cs="Times New Roman"/>
          <w:sz w:val="24"/>
          <w:szCs w:val="24"/>
        </w:rPr>
        <w:t>increased the plant height, number of branches per plant and fresh weight of root</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nodules</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of</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cowpea</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(table</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4.1).</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The</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application</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of</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200%RDF</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2ton</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vermicompost per ha</w:t>
      </w:r>
      <w:r w:rsidR="004B1D9D" w:rsidRPr="006B3530">
        <w:rPr>
          <w:rFonts w:ascii="Times New Roman" w:hAnsi="Times New Roman" w:cs="Times New Roman"/>
          <w:position w:val="8"/>
          <w:sz w:val="24"/>
          <w:szCs w:val="24"/>
        </w:rPr>
        <w:t>-1</w:t>
      </w:r>
      <w:r w:rsidR="004B1D9D" w:rsidRPr="006B3530">
        <w:rPr>
          <w:rFonts w:ascii="Times New Roman" w:hAnsi="Times New Roman" w:cs="Times New Roman"/>
          <w:spacing w:val="1"/>
          <w:position w:val="8"/>
          <w:sz w:val="24"/>
          <w:szCs w:val="24"/>
        </w:rPr>
        <w:t xml:space="preserve"> </w:t>
      </w:r>
      <w:r w:rsidR="004B1D9D" w:rsidRPr="006B3530">
        <w:rPr>
          <w:rFonts w:ascii="Times New Roman" w:hAnsi="Times New Roman" w:cs="Times New Roman"/>
          <w:sz w:val="24"/>
          <w:szCs w:val="24"/>
        </w:rPr>
        <w:t>recorded maximum value of these parameters. This may be</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attributed primarily to the beneficial effect of fertility on overall physical condition of the</w:t>
      </w:r>
      <w:r w:rsidR="004B1D9D" w:rsidRPr="006B3530">
        <w:rPr>
          <w:rFonts w:ascii="Times New Roman" w:hAnsi="Times New Roman" w:cs="Times New Roman"/>
          <w:spacing w:val="1"/>
          <w:sz w:val="24"/>
          <w:szCs w:val="24"/>
        </w:rPr>
        <w:t xml:space="preserve"> </w:t>
      </w:r>
      <w:r w:rsidR="004B1D9D" w:rsidRPr="006B3530">
        <w:rPr>
          <w:rFonts w:ascii="Times New Roman" w:hAnsi="Times New Roman" w:cs="Times New Roman"/>
          <w:sz w:val="24"/>
          <w:szCs w:val="24"/>
        </w:rPr>
        <w:t>soil.</w:t>
      </w:r>
    </w:p>
    <w:p w14:paraId="1C690CDA" w14:textId="1111FBDB" w:rsidR="008C1C48" w:rsidRPr="006B3530" w:rsidRDefault="008C1C48" w:rsidP="006B3530">
      <w:pPr>
        <w:spacing w:after="0" w:line="360" w:lineRule="auto"/>
        <w:jc w:val="both"/>
        <w:rPr>
          <w:rFonts w:ascii="Times New Roman" w:hAnsi="Times New Roman" w:cs="Times New Roman"/>
          <w:sz w:val="24"/>
          <w:szCs w:val="24"/>
        </w:rPr>
      </w:pPr>
      <w:r w:rsidRPr="008C1C48">
        <w:rPr>
          <w:rFonts w:ascii="Times New Roman" w:hAnsi="Times New Roman" w:cs="Times New Roman"/>
          <w:b/>
          <w:bCs/>
          <w:sz w:val="24"/>
          <w:szCs w:val="24"/>
        </w:rPr>
        <w:t>Growth Parameters</w:t>
      </w:r>
    </w:p>
    <w:p w14:paraId="78934BD2" w14:textId="1C524D38" w:rsidR="008C1C48" w:rsidRPr="008C1C48" w:rsidRDefault="008C1C48" w:rsidP="006B3530">
      <w:pPr>
        <w:spacing w:after="0" w:line="360" w:lineRule="auto"/>
        <w:ind w:firstLine="720"/>
        <w:jc w:val="both"/>
        <w:rPr>
          <w:rFonts w:ascii="Times New Roman" w:hAnsi="Times New Roman" w:cs="Times New Roman"/>
          <w:sz w:val="24"/>
          <w:szCs w:val="24"/>
        </w:rPr>
      </w:pPr>
      <w:r w:rsidRPr="008C1C48">
        <w:rPr>
          <w:rFonts w:ascii="Times New Roman" w:hAnsi="Times New Roman" w:cs="Times New Roman"/>
          <w:sz w:val="24"/>
          <w:szCs w:val="24"/>
        </w:rPr>
        <w:t xml:space="preserve">The enhanced growth and development observed across the treatments can be primarily attributed to the improved availability of nitrogen and phosphorus, initially supplied through chemical fertilizers and sustained by vermicompost throughout the crop growth cycle. Among all treatments, the application of 200% Recommended Dose of Fertilizers (RDF) along with 2 tons of vermicompost per hectare produced the best results in terms of growth parameters, including a higher number of branches per plant and greater fresh weight of root nodules. Vermicompost played a critical role in supporting root development by supplying essential nutrients and creating a conducive </w:t>
      </w:r>
      <w:proofErr w:type="spellStart"/>
      <w:r w:rsidRPr="008C1C48">
        <w:rPr>
          <w:rFonts w:ascii="Times New Roman" w:hAnsi="Times New Roman" w:cs="Times New Roman"/>
          <w:sz w:val="24"/>
          <w:szCs w:val="24"/>
        </w:rPr>
        <w:t>rhizospheric</w:t>
      </w:r>
      <w:proofErr w:type="spellEnd"/>
      <w:r w:rsidRPr="008C1C48">
        <w:rPr>
          <w:rFonts w:ascii="Times New Roman" w:hAnsi="Times New Roman" w:cs="Times New Roman"/>
          <w:sz w:val="24"/>
          <w:szCs w:val="24"/>
        </w:rPr>
        <w:t xml:space="preserve"> environment, which promoted nodule formation and biological nitrogen fixation. Furthermore, its role as a reservoir of nutrients helped maintain consistent nutrient availability during different crop stages, contributing to increased plant vigour and growth performance.</w:t>
      </w:r>
    </w:p>
    <w:p w14:paraId="30063369" w14:textId="78EEFE56" w:rsidR="008C1C48" w:rsidRPr="006B3530" w:rsidRDefault="008C1C48" w:rsidP="005145D6">
      <w:pPr>
        <w:spacing w:after="0" w:line="360" w:lineRule="auto"/>
        <w:jc w:val="both"/>
        <w:rPr>
          <w:rFonts w:ascii="Times New Roman" w:hAnsi="Times New Roman" w:cs="Times New Roman"/>
          <w:sz w:val="24"/>
          <w:szCs w:val="24"/>
        </w:rPr>
      </w:pPr>
      <w:proofErr w:type="spellStart"/>
      <w:r w:rsidRPr="008C1C48">
        <w:rPr>
          <w:rFonts w:ascii="Times New Roman" w:hAnsi="Times New Roman" w:cs="Times New Roman"/>
          <w:b/>
          <w:bCs/>
          <w:sz w:val="24"/>
          <w:szCs w:val="24"/>
        </w:rPr>
        <w:t>Rhizospheric</w:t>
      </w:r>
      <w:proofErr w:type="spellEnd"/>
      <w:r w:rsidRPr="008C1C48">
        <w:rPr>
          <w:rFonts w:ascii="Times New Roman" w:hAnsi="Times New Roman" w:cs="Times New Roman"/>
          <w:b/>
          <w:bCs/>
          <w:sz w:val="24"/>
          <w:szCs w:val="24"/>
        </w:rPr>
        <w:t xml:space="preserve"> Environment and Microbial Activity</w:t>
      </w:r>
    </w:p>
    <w:p w14:paraId="45D09E04" w14:textId="03A0161E" w:rsidR="008C1C48" w:rsidRPr="008C1C48" w:rsidRDefault="008C1C48" w:rsidP="006B3530">
      <w:pPr>
        <w:spacing w:after="0" w:line="360" w:lineRule="auto"/>
        <w:ind w:firstLine="720"/>
        <w:jc w:val="both"/>
        <w:rPr>
          <w:rFonts w:ascii="Times New Roman" w:hAnsi="Times New Roman" w:cs="Times New Roman"/>
          <w:sz w:val="24"/>
          <w:szCs w:val="24"/>
        </w:rPr>
      </w:pPr>
      <w:r w:rsidRPr="006B3530">
        <w:rPr>
          <w:rFonts w:ascii="Times New Roman" w:hAnsi="Times New Roman" w:cs="Times New Roman"/>
          <w:sz w:val="24"/>
          <w:szCs w:val="24"/>
        </w:rPr>
        <w:t xml:space="preserve"> </w:t>
      </w:r>
      <w:r w:rsidRPr="008C1C48">
        <w:rPr>
          <w:rFonts w:ascii="Times New Roman" w:hAnsi="Times New Roman" w:cs="Times New Roman"/>
          <w:sz w:val="24"/>
          <w:szCs w:val="24"/>
        </w:rPr>
        <w:t xml:space="preserve">The </w:t>
      </w:r>
      <w:proofErr w:type="spellStart"/>
      <w:r w:rsidRPr="008C1C48">
        <w:rPr>
          <w:rFonts w:ascii="Times New Roman" w:hAnsi="Times New Roman" w:cs="Times New Roman"/>
          <w:sz w:val="24"/>
          <w:szCs w:val="24"/>
        </w:rPr>
        <w:t>favorable</w:t>
      </w:r>
      <w:proofErr w:type="spellEnd"/>
      <w:r w:rsidRPr="008C1C48">
        <w:rPr>
          <w:rFonts w:ascii="Times New Roman" w:hAnsi="Times New Roman" w:cs="Times New Roman"/>
          <w:sz w:val="24"/>
          <w:szCs w:val="24"/>
        </w:rPr>
        <w:t xml:space="preserve"> effects of vermicompost are also linked to its ability to support a higher population of beneficial soil microorganisms. These microbes facilitate root colonization and infection, resulting in the formation of more healthy and efficient root nodules with elevated leghaemoglobin content. This improved </w:t>
      </w:r>
      <w:proofErr w:type="spellStart"/>
      <w:r w:rsidRPr="008C1C48">
        <w:rPr>
          <w:rFonts w:ascii="Times New Roman" w:hAnsi="Times New Roman" w:cs="Times New Roman"/>
          <w:sz w:val="24"/>
          <w:szCs w:val="24"/>
        </w:rPr>
        <w:t>rhizospheric</w:t>
      </w:r>
      <w:proofErr w:type="spellEnd"/>
      <w:r w:rsidRPr="008C1C48">
        <w:rPr>
          <w:rFonts w:ascii="Times New Roman" w:hAnsi="Times New Roman" w:cs="Times New Roman"/>
          <w:sz w:val="24"/>
          <w:szCs w:val="24"/>
        </w:rPr>
        <w:t xml:space="preserve"> environment encourages extensive root proliferation, allowing the plants to access water and nutrients from a broader soil volume and </w:t>
      </w:r>
      <w:r w:rsidRPr="008C1C48">
        <w:rPr>
          <w:rFonts w:ascii="Times New Roman" w:hAnsi="Times New Roman" w:cs="Times New Roman"/>
          <w:sz w:val="24"/>
          <w:szCs w:val="24"/>
        </w:rPr>
        <w:lastRenderedPageBreak/>
        <w:t xml:space="preserve">deeper layers. As a result, nutrient uptake improves significantly, promoting higher carbohydrate synthesis and efficient translocation to various plant parts. This process contributes to better vegetative growth and robust reproductive development. The current findings align with those reported by Das et al. (2002), Kumar et al. (2003), More et al. (2008), </w:t>
      </w:r>
      <w:proofErr w:type="spellStart"/>
      <w:r w:rsidRPr="008C1C48">
        <w:rPr>
          <w:rFonts w:ascii="Times New Roman" w:hAnsi="Times New Roman" w:cs="Times New Roman"/>
          <w:sz w:val="24"/>
          <w:szCs w:val="24"/>
        </w:rPr>
        <w:t>Sammauria</w:t>
      </w:r>
      <w:proofErr w:type="spellEnd"/>
      <w:r w:rsidRPr="008C1C48">
        <w:rPr>
          <w:rFonts w:ascii="Times New Roman" w:hAnsi="Times New Roman" w:cs="Times New Roman"/>
          <w:sz w:val="24"/>
          <w:szCs w:val="24"/>
        </w:rPr>
        <w:t xml:space="preserve"> et al. (2009), and Choudhary and Yadav (2011), who also highlighted the positive influence of integrated nutrient management on root health and plant development.</w:t>
      </w:r>
    </w:p>
    <w:p w14:paraId="2502B068" w14:textId="3420B97A" w:rsidR="008C1C48" w:rsidRPr="006B3530" w:rsidRDefault="008C1C48" w:rsidP="006B3530">
      <w:pPr>
        <w:spacing w:after="0" w:line="360" w:lineRule="auto"/>
        <w:jc w:val="both"/>
        <w:rPr>
          <w:rFonts w:ascii="Times New Roman" w:hAnsi="Times New Roman" w:cs="Times New Roman"/>
          <w:sz w:val="24"/>
          <w:szCs w:val="24"/>
        </w:rPr>
      </w:pPr>
      <w:r w:rsidRPr="008C1C48">
        <w:rPr>
          <w:rFonts w:ascii="Times New Roman" w:hAnsi="Times New Roman" w:cs="Times New Roman"/>
          <w:b/>
          <w:bCs/>
          <w:sz w:val="24"/>
          <w:szCs w:val="24"/>
        </w:rPr>
        <w:t>Yield Attributes</w:t>
      </w:r>
    </w:p>
    <w:p w14:paraId="6F4ADA7D" w14:textId="70486975" w:rsidR="008C1C48" w:rsidRPr="008C1C48" w:rsidRDefault="008C1C48" w:rsidP="005145D6">
      <w:pPr>
        <w:spacing w:after="0" w:line="360" w:lineRule="auto"/>
        <w:ind w:firstLine="720"/>
        <w:jc w:val="both"/>
        <w:rPr>
          <w:rFonts w:ascii="Times New Roman" w:hAnsi="Times New Roman" w:cs="Times New Roman"/>
          <w:sz w:val="24"/>
          <w:szCs w:val="24"/>
        </w:rPr>
      </w:pPr>
      <w:r w:rsidRPr="008C1C48">
        <w:rPr>
          <w:rFonts w:ascii="Times New Roman" w:hAnsi="Times New Roman" w:cs="Times New Roman"/>
          <w:sz w:val="24"/>
          <w:szCs w:val="24"/>
        </w:rPr>
        <w:t>Different fertility levels had a significant impact on cowpea yield attributes, such as the number of pods per plant, seeds per pod, test weight, and green pod yield, as illustrated in Tables 4.4 to 4.7. Notably, the treatment involving 100% RDF combined with 2 tons of vermicompost consistently outperformed other combinations across these parameters. This performance underscores the synergistic effect of integrating organic and inorganic nutrient sources. Vermicompost contributed to a more balanced carbon-to-nitrogen (</w:t>
      </w:r>
      <w:proofErr w:type="gramStart"/>
      <w:r w:rsidRPr="008C1C48">
        <w:rPr>
          <w:rFonts w:ascii="Times New Roman" w:hAnsi="Times New Roman" w:cs="Times New Roman"/>
          <w:sz w:val="24"/>
          <w:szCs w:val="24"/>
        </w:rPr>
        <w:t>C:N</w:t>
      </w:r>
      <w:proofErr w:type="gramEnd"/>
      <w:r w:rsidRPr="008C1C48">
        <w:rPr>
          <w:rFonts w:ascii="Times New Roman" w:hAnsi="Times New Roman" w:cs="Times New Roman"/>
          <w:sz w:val="24"/>
          <w:szCs w:val="24"/>
        </w:rPr>
        <w:t xml:space="preserve">) ratio in the soil, which enhanced carbohydrate synthesis and energy availability within the plant. Consequently, plants exhibited greater vegetative growth, dry matter accumulation, and branching, resulting in more pod-bearing sites. The increased number of pods and seeds per pod significantly contributed to overall yield improvement, corroborating earlier findings by Yadav (2001), Das et al. (2002), </w:t>
      </w:r>
      <w:proofErr w:type="spellStart"/>
      <w:r w:rsidRPr="008C1C48">
        <w:rPr>
          <w:rFonts w:ascii="Times New Roman" w:hAnsi="Times New Roman" w:cs="Times New Roman"/>
          <w:sz w:val="24"/>
          <w:szCs w:val="24"/>
        </w:rPr>
        <w:t>Sammauria</w:t>
      </w:r>
      <w:proofErr w:type="spellEnd"/>
      <w:r w:rsidRPr="008C1C48">
        <w:rPr>
          <w:rFonts w:ascii="Times New Roman" w:hAnsi="Times New Roman" w:cs="Times New Roman"/>
          <w:sz w:val="24"/>
          <w:szCs w:val="24"/>
        </w:rPr>
        <w:t xml:space="preserve"> et al. (2009), and Choudhary and Yadav (2011).</w:t>
      </w:r>
    </w:p>
    <w:p w14:paraId="0F2BF7CC" w14:textId="1DFFD625" w:rsidR="008C1C48" w:rsidRPr="006B3530" w:rsidRDefault="008C1C48" w:rsidP="005145D6">
      <w:pPr>
        <w:spacing w:after="0" w:line="360" w:lineRule="auto"/>
        <w:jc w:val="both"/>
        <w:rPr>
          <w:rFonts w:ascii="Times New Roman" w:hAnsi="Times New Roman" w:cs="Times New Roman"/>
          <w:sz w:val="24"/>
          <w:szCs w:val="24"/>
        </w:rPr>
      </w:pPr>
      <w:r w:rsidRPr="008C1C48">
        <w:rPr>
          <w:rFonts w:ascii="Times New Roman" w:hAnsi="Times New Roman" w:cs="Times New Roman"/>
          <w:b/>
          <w:bCs/>
          <w:sz w:val="24"/>
          <w:szCs w:val="24"/>
        </w:rPr>
        <w:t xml:space="preserve">Economic </w:t>
      </w:r>
    </w:p>
    <w:p w14:paraId="654ABF5C" w14:textId="77777777" w:rsidR="008C1C48" w:rsidRPr="006B3530" w:rsidRDefault="008C1C48" w:rsidP="005145D6">
      <w:pPr>
        <w:spacing w:after="0" w:line="360" w:lineRule="auto"/>
        <w:ind w:firstLine="720"/>
        <w:jc w:val="both"/>
        <w:rPr>
          <w:rFonts w:ascii="Times New Roman" w:hAnsi="Times New Roman" w:cs="Times New Roman"/>
          <w:sz w:val="24"/>
          <w:szCs w:val="24"/>
        </w:rPr>
      </w:pPr>
      <w:r w:rsidRPr="008C1C48">
        <w:rPr>
          <w:rFonts w:ascii="Times New Roman" w:hAnsi="Times New Roman" w:cs="Times New Roman"/>
          <w:sz w:val="24"/>
          <w:szCs w:val="24"/>
        </w:rPr>
        <w:t>From an economic standpoint, the combined application of 100% RDF and 2 tons of vermicompost led to a notably higher net return than treatments involving only chemical fertilizers or lower levels of organic inputs. In addition, seed inoculation with vermicompost showed a substantial positive impact on both seed and straw yields, as reflected in Table 4.10. These yield improvements directly translated into greater monetary returns that surpassed the cost of inputs, affirming the profitability of integrated nutrient management strategies. The enhanced productivity and economic viability of using vermicompost in conjunction with chemical fertilizers suggest that such approaches are not only agronomically effective but also financially sustainable for cowpea cultivation.</w:t>
      </w:r>
    </w:p>
    <w:p w14:paraId="3F85AC9B" w14:textId="27FB0DBC" w:rsidR="00DC48E3" w:rsidRPr="006B3530" w:rsidRDefault="00816ED1"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Conclusion</w:t>
      </w:r>
    </w:p>
    <w:p w14:paraId="6C02BDA8" w14:textId="056686E3" w:rsidR="00816ED1" w:rsidRPr="006B3530" w:rsidRDefault="005145D6" w:rsidP="005145D6">
      <w:pPr>
        <w:pStyle w:val="Heading3"/>
        <w:tabs>
          <w:tab w:val="left" w:pos="544"/>
        </w:tabs>
        <w:spacing w:before="198" w:line="360" w:lineRule="auto"/>
        <w:ind w:left="0"/>
        <w:jc w:val="both"/>
        <w:rPr>
          <w:rFonts w:ascii="Times New Roman" w:hAnsi="Times New Roman" w:cs="Times New Roman"/>
          <w:b w:val="0"/>
          <w:bCs w:val="0"/>
        </w:rPr>
      </w:pPr>
      <w:r>
        <w:rPr>
          <w:rFonts w:ascii="Times New Roman" w:hAnsi="Times New Roman" w:cs="Times New Roman"/>
          <w:lang w:val="en-IN"/>
        </w:rPr>
        <w:tab/>
      </w:r>
      <w:r w:rsidR="00816ED1" w:rsidRPr="006B3530">
        <w:rPr>
          <w:rFonts w:ascii="Times New Roman" w:hAnsi="Times New Roman" w:cs="Times New Roman"/>
          <w:b w:val="0"/>
          <w:bCs w:val="0"/>
          <w:lang w:val="en-IN"/>
        </w:rPr>
        <w:t xml:space="preserve">The combined application of 100% Recommended Dose of Fertilizers (RDF) with 2 tons of vermicompost consistently outperformed all other treatments in enhancing key growth, yield, and economic parameters of the cowpea crop. This integrated nutrient management approach resulted in the highest plant height, number of branches, fresh root nodule weight, </w:t>
      </w:r>
      <w:r w:rsidR="00816ED1" w:rsidRPr="006B3530">
        <w:rPr>
          <w:rFonts w:ascii="Times New Roman" w:hAnsi="Times New Roman" w:cs="Times New Roman"/>
          <w:b w:val="0"/>
          <w:bCs w:val="0"/>
          <w:lang w:val="en-IN"/>
        </w:rPr>
        <w:lastRenderedPageBreak/>
        <w:t>pods per plant, seeds per pod, test weight, and green pod yield. Economically, it also delivered the greatest net returns and benefit-cost ratio. In contrast, the control plots without fertilizer or vermicompost consistently recorded the lowest values across all measured parameters. These results clearly demonstrate that combining inorganic fertilizers with organic vermicompost significantly improves both crop productivity and profitability.</w:t>
      </w:r>
    </w:p>
    <w:p w14:paraId="2896F2E8" w14:textId="77777777" w:rsidR="00816ED1" w:rsidRPr="006B3530" w:rsidRDefault="00816ED1" w:rsidP="006B3530">
      <w:pPr>
        <w:spacing w:after="0" w:line="360" w:lineRule="auto"/>
        <w:jc w:val="both"/>
        <w:rPr>
          <w:rFonts w:ascii="Times New Roman" w:hAnsi="Times New Roman" w:cs="Times New Roman"/>
          <w:b/>
          <w:bCs/>
          <w:sz w:val="24"/>
          <w:szCs w:val="24"/>
        </w:rPr>
      </w:pPr>
    </w:p>
    <w:p w14:paraId="70783CC6" w14:textId="19B0A42C"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b/>
          <w:bCs/>
          <w:sz w:val="24"/>
          <w:szCs w:val="24"/>
        </w:rPr>
        <w:t xml:space="preserve">Table 1: </w:t>
      </w:r>
      <w:r w:rsidRPr="006B3530">
        <w:rPr>
          <w:rFonts w:ascii="Times New Roman" w:eastAsia="Arial" w:hAnsi="Times New Roman" w:cs="Times New Roman"/>
          <w:b/>
          <w:bCs/>
          <w:sz w:val="24"/>
          <w:szCs w:val="24"/>
        </w:rPr>
        <w:t>Effect of Integrated Nutrient Management on growth, yield and quality of Cowpea (</w:t>
      </w:r>
      <w:proofErr w:type="spellStart"/>
      <w:r w:rsidR="00535598" w:rsidRPr="006B3530">
        <w:rPr>
          <w:rFonts w:ascii="Times New Roman" w:eastAsia="Arial" w:hAnsi="Times New Roman" w:cs="Times New Roman"/>
          <w:b/>
          <w:bCs/>
          <w:i/>
          <w:sz w:val="24"/>
          <w:szCs w:val="24"/>
        </w:rPr>
        <w:t>V</w:t>
      </w:r>
      <w:r w:rsidRPr="006B3530">
        <w:rPr>
          <w:rFonts w:ascii="Times New Roman" w:eastAsia="Arial" w:hAnsi="Times New Roman" w:cs="Times New Roman"/>
          <w:b/>
          <w:bCs/>
          <w:i/>
          <w:sz w:val="24"/>
          <w:szCs w:val="24"/>
        </w:rPr>
        <w:t>ingna</w:t>
      </w:r>
      <w:proofErr w:type="spellEnd"/>
      <w:r w:rsidRPr="006B3530">
        <w:rPr>
          <w:rFonts w:ascii="Times New Roman" w:eastAsia="Arial" w:hAnsi="Times New Roman" w:cs="Times New Roman"/>
          <w:b/>
          <w:bCs/>
          <w:i/>
          <w:sz w:val="24"/>
          <w:szCs w:val="24"/>
        </w:rPr>
        <w:t xml:space="preserve"> </w:t>
      </w:r>
      <w:proofErr w:type="spellStart"/>
      <w:r w:rsidRPr="006B3530">
        <w:rPr>
          <w:rFonts w:ascii="Times New Roman" w:eastAsia="Arial" w:hAnsi="Times New Roman" w:cs="Times New Roman"/>
          <w:b/>
          <w:bCs/>
          <w:i/>
          <w:sz w:val="24"/>
          <w:szCs w:val="24"/>
        </w:rPr>
        <w:t>unguiculata</w:t>
      </w:r>
      <w:proofErr w:type="spellEnd"/>
      <w:r w:rsidRPr="006B3530">
        <w:rPr>
          <w:rFonts w:ascii="Times New Roman" w:eastAsia="Arial" w:hAnsi="Times New Roman" w:cs="Times New Roman"/>
          <w:b/>
          <w:bCs/>
          <w:i/>
          <w:sz w:val="24"/>
          <w:szCs w:val="24"/>
        </w:rPr>
        <w:t xml:space="preserve"> </w:t>
      </w:r>
      <w:r w:rsidRPr="006B3530">
        <w:rPr>
          <w:rFonts w:ascii="Times New Roman" w:eastAsia="Arial" w:hAnsi="Times New Roman" w:cs="Times New Roman"/>
          <w:b/>
          <w:bCs/>
          <w:iCs/>
          <w:sz w:val="24"/>
          <w:szCs w:val="24"/>
        </w:rPr>
        <w:t>L.)</w:t>
      </w:r>
    </w:p>
    <w:tbl>
      <w:tblPr>
        <w:tblW w:w="99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3"/>
        <w:gridCol w:w="1566"/>
        <w:gridCol w:w="1438"/>
        <w:gridCol w:w="1445"/>
        <w:gridCol w:w="1164"/>
        <w:gridCol w:w="1297"/>
      </w:tblGrid>
      <w:tr w:rsidR="00B30D38" w:rsidRPr="006B3530" w14:paraId="5592B809" w14:textId="77777777" w:rsidTr="005145D6">
        <w:trPr>
          <w:trHeight w:val="625"/>
        </w:trPr>
        <w:tc>
          <w:tcPr>
            <w:tcW w:w="3043" w:type="dxa"/>
            <w:tcBorders>
              <w:top w:val="single" w:sz="4" w:space="0" w:color="000000"/>
              <w:left w:val="single" w:sz="4" w:space="0" w:color="000000"/>
              <w:right w:val="single" w:sz="4" w:space="0" w:color="auto"/>
            </w:tcBorders>
          </w:tcPr>
          <w:p w14:paraId="4FC06B9E" w14:textId="77777777" w:rsidR="00B30D38" w:rsidRPr="006B3530" w:rsidRDefault="00B30D38"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 xml:space="preserve"> Treatments</w:t>
            </w:r>
          </w:p>
        </w:tc>
        <w:tc>
          <w:tcPr>
            <w:tcW w:w="1566" w:type="dxa"/>
            <w:tcBorders>
              <w:top w:val="single" w:sz="4" w:space="0" w:color="000000"/>
              <w:left w:val="single" w:sz="4" w:space="0" w:color="auto"/>
              <w:right w:val="single" w:sz="4" w:space="0" w:color="auto"/>
            </w:tcBorders>
          </w:tcPr>
          <w:p w14:paraId="23ED779F" w14:textId="77777777" w:rsidR="00B30D38" w:rsidRPr="006B3530" w:rsidRDefault="00B30D38"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Plant height (cm)</w:t>
            </w:r>
          </w:p>
          <w:p w14:paraId="6812E5D4" w14:textId="77777777" w:rsidR="00B30D38" w:rsidRPr="006B3530" w:rsidRDefault="00B30D38"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at</w:t>
            </w:r>
            <w:r w:rsidRPr="006B3530">
              <w:rPr>
                <w:rFonts w:ascii="Times New Roman" w:hAnsi="Times New Roman" w:cs="Times New Roman"/>
                <w:b/>
                <w:spacing w:val="-4"/>
                <w:sz w:val="24"/>
                <w:szCs w:val="24"/>
              </w:rPr>
              <w:t xml:space="preserve"> </w:t>
            </w:r>
            <w:r w:rsidRPr="006B3530">
              <w:rPr>
                <w:rFonts w:ascii="Times New Roman" w:hAnsi="Times New Roman" w:cs="Times New Roman"/>
                <w:b/>
                <w:sz w:val="24"/>
                <w:szCs w:val="24"/>
              </w:rPr>
              <w:t>harvest</w:t>
            </w:r>
          </w:p>
        </w:tc>
        <w:tc>
          <w:tcPr>
            <w:tcW w:w="1438" w:type="dxa"/>
            <w:tcBorders>
              <w:top w:val="single" w:sz="4" w:space="0" w:color="000000"/>
              <w:left w:val="single" w:sz="4" w:space="0" w:color="auto"/>
              <w:right w:val="single" w:sz="4" w:space="0" w:color="auto"/>
            </w:tcBorders>
          </w:tcPr>
          <w:p w14:paraId="3807D267" w14:textId="77777777" w:rsidR="00B30D38" w:rsidRPr="006B3530" w:rsidRDefault="00B30D38" w:rsidP="006B3530">
            <w:pPr>
              <w:spacing w:after="0" w:line="240" w:lineRule="auto"/>
              <w:jc w:val="both"/>
              <w:rPr>
                <w:rFonts w:ascii="Times New Roman" w:hAnsi="Times New Roman" w:cs="Times New Roman"/>
                <w:b/>
                <w:sz w:val="24"/>
                <w:szCs w:val="24"/>
              </w:rPr>
            </w:pPr>
            <w:r w:rsidRPr="006B3530">
              <w:rPr>
                <w:rFonts w:ascii="Times New Roman" w:eastAsia="Arial" w:hAnsi="Times New Roman" w:cs="Times New Roman"/>
                <w:b/>
                <w:sz w:val="24"/>
                <w:szCs w:val="24"/>
              </w:rPr>
              <w:t>Numbers of pods per plants</w:t>
            </w:r>
          </w:p>
        </w:tc>
        <w:tc>
          <w:tcPr>
            <w:tcW w:w="1445" w:type="dxa"/>
            <w:tcBorders>
              <w:top w:val="single" w:sz="4" w:space="0" w:color="000000"/>
              <w:left w:val="single" w:sz="4" w:space="0" w:color="auto"/>
              <w:right w:val="single" w:sz="4" w:space="0" w:color="auto"/>
            </w:tcBorders>
          </w:tcPr>
          <w:p w14:paraId="1F1F91D6" w14:textId="77777777" w:rsidR="00B30D38" w:rsidRPr="006B3530" w:rsidRDefault="00B30D38"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Numbers of Seeds per pod</w:t>
            </w:r>
          </w:p>
        </w:tc>
        <w:tc>
          <w:tcPr>
            <w:tcW w:w="1164" w:type="dxa"/>
            <w:tcBorders>
              <w:top w:val="single" w:sz="4" w:space="0" w:color="000000"/>
              <w:left w:val="single" w:sz="4" w:space="0" w:color="auto"/>
              <w:right w:val="single" w:sz="4" w:space="0" w:color="auto"/>
            </w:tcBorders>
          </w:tcPr>
          <w:p w14:paraId="192A7F1C" w14:textId="77777777" w:rsidR="00B30D38" w:rsidRPr="006B3530" w:rsidRDefault="00B30D38"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Seed Yield (q/ha)</w:t>
            </w:r>
          </w:p>
        </w:tc>
        <w:tc>
          <w:tcPr>
            <w:tcW w:w="1297" w:type="dxa"/>
            <w:tcBorders>
              <w:top w:val="single" w:sz="4" w:space="0" w:color="000000"/>
              <w:left w:val="single" w:sz="4" w:space="0" w:color="auto"/>
              <w:right w:val="single" w:sz="4" w:space="0" w:color="auto"/>
            </w:tcBorders>
          </w:tcPr>
          <w:p w14:paraId="0E5B09C6" w14:textId="77777777" w:rsidR="00B30D38" w:rsidRPr="006B3530" w:rsidRDefault="00B30D38" w:rsidP="006B3530">
            <w:pPr>
              <w:spacing w:after="0" w:line="240" w:lineRule="auto"/>
              <w:jc w:val="both"/>
              <w:rPr>
                <w:rFonts w:ascii="Times New Roman" w:hAnsi="Times New Roman" w:cs="Times New Roman"/>
                <w:b/>
                <w:sz w:val="24"/>
                <w:szCs w:val="24"/>
              </w:rPr>
            </w:pPr>
            <w:r w:rsidRPr="006B3530">
              <w:rPr>
                <w:rFonts w:ascii="Times New Roman" w:hAnsi="Times New Roman" w:cs="Times New Roman"/>
                <w:b/>
                <w:sz w:val="24"/>
                <w:szCs w:val="24"/>
              </w:rPr>
              <w:t>Benefit cost ratio</w:t>
            </w:r>
          </w:p>
        </w:tc>
      </w:tr>
      <w:tr w:rsidR="00B30D38" w:rsidRPr="006B3530" w14:paraId="545F9329" w14:textId="77777777" w:rsidTr="005145D6">
        <w:trPr>
          <w:trHeight w:val="354"/>
        </w:trPr>
        <w:tc>
          <w:tcPr>
            <w:tcW w:w="3043" w:type="dxa"/>
            <w:tcBorders>
              <w:top w:val="single" w:sz="4" w:space="0" w:color="000000"/>
              <w:left w:val="single" w:sz="4" w:space="0" w:color="000000"/>
              <w:bottom w:val="single" w:sz="4" w:space="0" w:color="000000"/>
              <w:right w:val="single" w:sz="4" w:space="0" w:color="000000"/>
            </w:tcBorders>
            <w:vAlign w:val="bottom"/>
            <w:hideMark/>
          </w:tcPr>
          <w:p w14:paraId="78AB1991"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Control</w:t>
            </w:r>
          </w:p>
        </w:tc>
        <w:tc>
          <w:tcPr>
            <w:tcW w:w="1566" w:type="dxa"/>
            <w:tcBorders>
              <w:top w:val="single" w:sz="4" w:space="0" w:color="000000"/>
              <w:left w:val="single" w:sz="4" w:space="0" w:color="000000"/>
              <w:bottom w:val="single" w:sz="4" w:space="0" w:color="000000"/>
              <w:right w:val="single" w:sz="4" w:space="0" w:color="000000"/>
            </w:tcBorders>
            <w:vAlign w:val="bottom"/>
          </w:tcPr>
          <w:p w14:paraId="5700C9E2"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57.33</w:t>
            </w:r>
          </w:p>
        </w:tc>
        <w:tc>
          <w:tcPr>
            <w:tcW w:w="1438" w:type="dxa"/>
            <w:tcBorders>
              <w:top w:val="single" w:sz="4" w:space="0" w:color="000000"/>
              <w:left w:val="single" w:sz="4" w:space="0" w:color="000000"/>
              <w:bottom w:val="single" w:sz="4" w:space="0" w:color="000000"/>
              <w:right w:val="single" w:sz="4" w:space="0" w:color="000000"/>
            </w:tcBorders>
            <w:vAlign w:val="bottom"/>
          </w:tcPr>
          <w:p w14:paraId="544DC6D5"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10.26</w:t>
            </w:r>
          </w:p>
        </w:tc>
        <w:tc>
          <w:tcPr>
            <w:tcW w:w="1445" w:type="dxa"/>
            <w:tcBorders>
              <w:top w:val="single" w:sz="4" w:space="0" w:color="000000"/>
              <w:left w:val="single" w:sz="4" w:space="0" w:color="000000"/>
              <w:bottom w:val="single" w:sz="4" w:space="0" w:color="000000"/>
              <w:right w:val="single" w:sz="4" w:space="0" w:color="000000"/>
            </w:tcBorders>
            <w:vAlign w:val="bottom"/>
          </w:tcPr>
          <w:p w14:paraId="46D1AA27"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9.83</w:t>
            </w:r>
          </w:p>
        </w:tc>
        <w:tc>
          <w:tcPr>
            <w:tcW w:w="1164" w:type="dxa"/>
            <w:tcBorders>
              <w:top w:val="single" w:sz="4" w:space="0" w:color="000000"/>
              <w:left w:val="single" w:sz="4" w:space="0" w:color="000000"/>
              <w:bottom w:val="single" w:sz="4" w:space="0" w:color="000000"/>
              <w:right w:val="single" w:sz="4" w:space="0" w:color="000000"/>
            </w:tcBorders>
            <w:vAlign w:val="bottom"/>
          </w:tcPr>
          <w:p w14:paraId="74796CA9"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9.36</w:t>
            </w:r>
          </w:p>
        </w:tc>
        <w:tc>
          <w:tcPr>
            <w:tcW w:w="1297" w:type="dxa"/>
            <w:tcBorders>
              <w:top w:val="single" w:sz="4" w:space="0" w:color="000000"/>
              <w:left w:val="single" w:sz="4" w:space="0" w:color="000000"/>
              <w:bottom w:val="single" w:sz="4" w:space="0" w:color="000000"/>
              <w:right w:val="single" w:sz="4" w:space="0" w:color="000000"/>
            </w:tcBorders>
            <w:vAlign w:val="bottom"/>
          </w:tcPr>
          <w:p w14:paraId="714A8F12"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2.64</w:t>
            </w:r>
          </w:p>
        </w:tc>
      </w:tr>
      <w:tr w:rsidR="00B30D38" w:rsidRPr="006B3530" w14:paraId="44A5059B" w14:textId="77777777" w:rsidTr="005145D6">
        <w:trPr>
          <w:trHeight w:val="362"/>
        </w:trPr>
        <w:tc>
          <w:tcPr>
            <w:tcW w:w="3043" w:type="dxa"/>
            <w:tcBorders>
              <w:top w:val="single" w:sz="4" w:space="0" w:color="000000"/>
              <w:left w:val="single" w:sz="4" w:space="0" w:color="000000"/>
              <w:bottom w:val="single" w:sz="4" w:space="0" w:color="000000"/>
              <w:right w:val="single" w:sz="4" w:space="0" w:color="000000"/>
            </w:tcBorders>
            <w:vAlign w:val="bottom"/>
            <w:hideMark/>
          </w:tcPr>
          <w:p w14:paraId="719D5BD7"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5ton FYM/ha</w:t>
            </w:r>
          </w:p>
        </w:tc>
        <w:tc>
          <w:tcPr>
            <w:tcW w:w="1566" w:type="dxa"/>
            <w:tcBorders>
              <w:top w:val="single" w:sz="4" w:space="0" w:color="000000"/>
              <w:left w:val="single" w:sz="4" w:space="0" w:color="000000"/>
              <w:bottom w:val="single" w:sz="4" w:space="0" w:color="000000"/>
              <w:right w:val="single" w:sz="4" w:space="0" w:color="000000"/>
            </w:tcBorders>
            <w:vAlign w:val="bottom"/>
          </w:tcPr>
          <w:p w14:paraId="3CD9400A"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61.83</w:t>
            </w:r>
          </w:p>
        </w:tc>
        <w:tc>
          <w:tcPr>
            <w:tcW w:w="1438" w:type="dxa"/>
            <w:tcBorders>
              <w:top w:val="single" w:sz="4" w:space="0" w:color="000000"/>
              <w:left w:val="single" w:sz="4" w:space="0" w:color="000000"/>
              <w:bottom w:val="single" w:sz="4" w:space="0" w:color="000000"/>
              <w:right w:val="single" w:sz="4" w:space="0" w:color="000000"/>
            </w:tcBorders>
            <w:vAlign w:val="bottom"/>
          </w:tcPr>
          <w:p w14:paraId="757AA010"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11.75</w:t>
            </w:r>
          </w:p>
        </w:tc>
        <w:tc>
          <w:tcPr>
            <w:tcW w:w="1445" w:type="dxa"/>
            <w:tcBorders>
              <w:top w:val="single" w:sz="4" w:space="0" w:color="000000"/>
              <w:left w:val="single" w:sz="4" w:space="0" w:color="000000"/>
              <w:bottom w:val="single" w:sz="4" w:space="0" w:color="000000"/>
              <w:right w:val="single" w:sz="4" w:space="0" w:color="000000"/>
            </w:tcBorders>
            <w:vAlign w:val="bottom"/>
          </w:tcPr>
          <w:p w14:paraId="7C5B7D3F"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11.14</w:t>
            </w:r>
          </w:p>
        </w:tc>
        <w:tc>
          <w:tcPr>
            <w:tcW w:w="1164" w:type="dxa"/>
            <w:tcBorders>
              <w:top w:val="single" w:sz="4" w:space="0" w:color="000000"/>
              <w:left w:val="single" w:sz="4" w:space="0" w:color="000000"/>
              <w:bottom w:val="single" w:sz="4" w:space="0" w:color="000000"/>
              <w:right w:val="single" w:sz="4" w:space="0" w:color="000000"/>
            </w:tcBorders>
            <w:vAlign w:val="bottom"/>
          </w:tcPr>
          <w:p w14:paraId="5CE0C868"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10.90</w:t>
            </w:r>
          </w:p>
        </w:tc>
        <w:tc>
          <w:tcPr>
            <w:tcW w:w="1297" w:type="dxa"/>
            <w:tcBorders>
              <w:top w:val="single" w:sz="4" w:space="0" w:color="000000"/>
              <w:left w:val="single" w:sz="4" w:space="0" w:color="000000"/>
              <w:bottom w:val="single" w:sz="4" w:space="0" w:color="000000"/>
              <w:right w:val="single" w:sz="4" w:space="0" w:color="000000"/>
            </w:tcBorders>
            <w:vAlign w:val="bottom"/>
          </w:tcPr>
          <w:p w14:paraId="367514A0"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2.63</w:t>
            </w:r>
          </w:p>
        </w:tc>
      </w:tr>
      <w:tr w:rsidR="00B30D38" w:rsidRPr="006B3530" w14:paraId="225FDF82" w14:textId="77777777" w:rsidTr="005145D6">
        <w:trPr>
          <w:trHeight w:val="333"/>
        </w:trPr>
        <w:tc>
          <w:tcPr>
            <w:tcW w:w="3043" w:type="dxa"/>
            <w:tcBorders>
              <w:top w:val="single" w:sz="4" w:space="0" w:color="000000"/>
              <w:left w:val="single" w:sz="4" w:space="0" w:color="000000"/>
              <w:bottom w:val="single" w:sz="4" w:space="0" w:color="000000"/>
              <w:right w:val="single" w:sz="4" w:space="0" w:color="000000"/>
            </w:tcBorders>
            <w:vAlign w:val="bottom"/>
            <w:hideMark/>
          </w:tcPr>
          <w:p w14:paraId="09D4F017"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 xml:space="preserve">50% RDF + 50% vermicompost/ha </w:t>
            </w:r>
          </w:p>
        </w:tc>
        <w:tc>
          <w:tcPr>
            <w:tcW w:w="1566" w:type="dxa"/>
            <w:tcBorders>
              <w:top w:val="single" w:sz="4" w:space="0" w:color="000000"/>
              <w:left w:val="single" w:sz="4" w:space="0" w:color="000000"/>
              <w:bottom w:val="single" w:sz="4" w:space="0" w:color="000000"/>
              <w:right w:val="single" w:sz="4" w:space="0" w:color="000000"/>
            </w:tcBorders>
            <w:vAlign w:val="bottom"/>
          </w:tcPr>
          <w:p w14:paraId="490B6198"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63.71</w:t>
            </w:r>
          </w:p>
        </w:tc>
        <w:tc>
          <w:tcPr>
            <w:tcW w:w="1438" w:type="dxa"/>
            <w:tcBorders>
              <w:top w:val="single" w:sz="4" w:space="0" w:color="000000"/>
              <w:left w:val="single" w:sz="4" w:space="0" w:color="000000"/>
              <w:bottom w:val="single" w:sz="4" w:space="0" w:color="000000"/>
              <w:right w:val="single" w:sz="4" w:space="0" w:color="000000"/>
            </w:tcBorders>
            <w:vAlign w:val="bottom"/>
          </w:tcPr>
          <w:p w14:paraId="54ABE9BF"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12.07</w:t>
            </w:r>
          </w:p>
        </w:tc>
        <w:tc>
          <w:tcPr>
            <w:tcW w:w="1445" w:type="dxa"/>
            <w:tcBorders>
              <w:top w:val="single" w:sz="4" w:space="0" w:color="000000"/>
              <w:left w:val="single" w:sz="4" w:space="0" w:color="000000"/>
              <w:bottom w:val="single" w:sz="4" w:space="0" w:color="000000"/>
              <w:right w:val="single" w:sz="4" w:space="0" w:color="000000"/>
            </w:tcBorders>
            <w:vAlign w:val="bottom"/>
          </w:tcPr>
          <w:p w14:paraId="623322F2"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11.54</w:t>
            </w:r>
          </w:p>
        </w:tc>
        <w:tc>
          <w:tcPr>
            <w:tcW w:w="1164" w:type="dxa"/>
            <w:tcBorders>
              <w:top w:val="single" w:sz="4" w:space="0" w:color="000000"/>
              <w:left w:val="single" w:sz="4" w:space="0" w:color="000000"/>
              <w:bottom w:val="single" w:sz="4" w:space="0" w:color="000000"/>
              <w:right w:val="single" w:sz="4" w:space="0" w:color="000000"/>
            </w:tcBorders>
            <w:vAlign w:val="bottom"/>
          </w:tcPr>
          <w:p w14:paraId="5ED08098"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11.71</w:t>
            </w:r>
          </w:p>
        </w:tc>
        <w:tc>
          <w:tcPr>
            <w:tcW w:w="1297" w:type="dxa"/>
            <w:tcBorders>
              <w:top w:val="single" w:sz="4" w:space="0" w:color="000000"/>
              <w:left w:val="single" w:sz="4" w:space="0" w:color="000000"/>
              <w:bottom w:val="single" w:sz="4" w:space="0" w:color="000000"/>
              <w:right w:val="single" w:sz="4" w:space="0" w:color="000000"/>
            </w:tcBorders>
            <w:vAlign w:val="bottom"/>
          </w:tcPr>
          <w:p w14:paraId="7FE22985"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2.78</w:t>
            </w:r>
          </w:p>
        </w:tc>
      </w:tr>
      <w:tr w:rsidR="00B30D38" w:rsidRPr="006B3530" w14:paraId="3273662B" w14:textId="77777777" w:rsidTr="005145D6">
        <w:trPr>
          <w:trHeight w:val="369"/>
        </w:trPr>
        <w:tc>
          <w:tcPr>
            <w:tcW w:w="3043" w:type="dxa"/>
            <w:tcBorders>
              <w:top w:val="single" w:sz="4" w:space="0" w:color="000000"/>
              <w:left w:val="single" w:sz="4" w:space="0" w:color="000000"/>
              <w:bottom w:val="single" w:sz="4" w:space="0" w:color="000000"/>
              <w:right w:val="single" w:sz="4" w:space="0" w:color="000000"/>
            </w:tcBorders>
            <w:vAlign w:val="bottom"/>
            <w:hideMark/>
          </w:tcPr>
          <w:p w14:paraId="530E525F"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 xml:space="preserve">75% RDF + 25% vermicompost/ha </w:t>
            </w:r>
          </w:p>
        </w:tc>
        <w:tc>
          <w:tcPr>
            <w:tcW w:w="1566" w:type="dxa"/>
            <w:tcBorders>
              <w:top w:val="single" w:sz="4" w:space="0" w:color="000000"/>
              <w:left w:val="single" w:sz="4" w:space="0" w:color="000000"/>
              <w:bottom w:val="single" w:sz="4" w:space="0" w:color="000000"/>
              <w:right w:val="single" w:sz="4" w:space="0" w:color="000000"/>
            </w:tcBorders>
            <w:vAlign w:val="bottom"/>
          </w:tcPr>
          <w:p w14:paraId="677ADFAD"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67.18</w:t>
            </w:r>
          </w:p>
        </w:tc>
        <w:tc>
          <w:tcPr>
            <w:tcW w:w="1438" w:type="dxa"/>
            <w:tcBorders>
              <w:top w:val="single" w:sz="4" w:space="0" w:color="000000"/>
              <w:left w:val="single" w:sz="4" w:space="0" w:color="000000"/>
              <w:bottom w:val="single" w:sz="4" w:space="0" w:color="000000"/>
              <w:right w:val="single" w:sz="4" w:space="0" w:color="000000"/>
            </w:tcBorders>
            <w:vAlign w:val="bottom"/>
          </w:tcPr>
          <w:p w14:paraId="6FE3CF87"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12.62</w:t>
            </w:r>
          </w:p>
        </w:tc>
        <w:tc>
          <w:tcPr>
            <w:tcW w:w="1445" w:type="dxa"/>
            <w:tcBorders>
              <w:top w:val="single" w:sz="4" w:space="0" w:color="000000"/>
              <w:left w:val="single" w:sz="4" w:space="0" w:color="000000"/>
              <w:bottom w:val="single" w:sz="4" w:space="0" w:color="000000"/>
              <w:right w:val="single" w:sz="4" w:space="0" w:color="000000"/>
            </w:tcBorders>
            <w:vAlign w:val="bottom"/>
          </w:tcPr>
          <w:p w14:paraId="119D6C86"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12.19</w:t>
            </w:r>
          </w:p>
        </w:tc>
        <w:tc>
          <w:tcPr>
            <w:tcW w:w="1164" w:type="dxa"/>
            <w:tcBorders>
              <w:top w:val="single" w:sz="4" w:space="0" w:color="000000"/>
              <w:left w:val="single" w:sz="4" w:space="0" w:color="000000"/>
              <w:bottom w:val="single" w:sz="4" w:space="0" w:color="000000"/>
              <w:right w:val="single" w:sz="4" w:space="0" w:color="000000"/>
            </w:tcBorders>
            <w:vAlign w:val="bottom"/>
          </w:tcPr>
          <w:p w14:paraId="5F591B88"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12.42</w:t>
            </w:r>
          </w:p>
        </w:tc>
        <w:tc>
          <w:tcPr>
            <w:tcW w:w="1297" w:type="dxa"/>
            <w:tcBorders>
              <w:top w:val="single" w:sz="4" w:space="0" w:color="000000"/>
              <w:left w:val="single" w:sz="4" w:space="0" w:color="000000"/>
              <w:bottom w:val="single" w:sz="4" w:space="0" w:color="000000"/>
              <w:right w:val="single" w:sz="4" w:space="0" w:color="000000"/>
            </w:tcBorders>
            <w:vAlign w:val="bottom"/>
          </w:tcPr>
          <w:p w14:paraId="78821BDA"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2.75</w:t>
            </w:r>
          </w:p>
        </w:tc>
      </w:tr>
      <w:tr w:rsidR="00B30D38" w:rsidRPr="006B3530" w14:paraId="79BB10B0" w14:textId="77777777" w:rsidTr="005145D6">
        <w:trPr>
          <w:trHeight w:val="309"/>
        </w:trPr>
        <w:tc>
          <w:tcPr>
            <w:tcW w:w="3043" w:type="dxa"/>
            <w:tcBorders>
              <w:top w:val="single" w:sz="4" w:space="0" w:color="000000"/>
              <w:left w:val="single" w:sz="4" w:space="0" w:color="000000"/>
              <w:bottom w:val="single" w:sz="4" w:space="0" w:color="000000"/>
              <w:right w:val="single" w:sz="4" w:space="0" w:color="000000"/>
            </w:tcBorders>
            <w:vAlign w:val="bottom"/>
            <w:hideMark/>
          </w:tcPr>
          <w:p w14:paraId="10234FB9"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 xml:space="preserve">100% RDF </w:t>
            </w:r>
          </w:p>
        </w:tc>
        <w:tc>
          <w:tcPr>
            <w:tcW w:w="1566" w:type="dxa"/>
            <w:tcBorders>
              <w:top w:val="single" w:sz="4" w:space="0" w:color="000000"/>
              <w:left w:val="single" w:sz="4" w:space="0" w:color="000000"/>
              <w:bottom w:val="single" w:sz="4" w:space="0" w:color="000000"/>
              <w:right w:val="single" w:sz="4" w:space="0" w:color="000000"/>
            </w:tcBorders>
            <w:vAlign w:val="bottom"/>
          </w:tcPr>
          <w:p w14:paraId="35B6265A"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67.60</w:t>
            </w:r>
          </w:p>
        </w:tc>
        <w:tc>
          <w:tcPr>
            <w:tcW w:w="1438" w:type="dxa"/>
            <w:tcBorders>
              <w:top w:val="single" w:sz="4" w:space="0" w:color="000000"/>
              <w:left w:val="single" w:sz="4" w:space="0" w:color="000000"/>
              <w:bottom w:val="single" w:sz="4" w:space="0" w:color="000000"/>
              <w:right w:val="single" w:sz="4" w:space="0" w:color="000000"/>
            </w:tcBorders>
            <w:vAlign w:val="bottom"/>
          </w:tcPr>
          <w:p w14:paraId="27EA22BD"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12.88</w:t>
            </w:r>
          </w:p>
        </w:tc>
        <w:tc>
          <w:tcPr>
            <w:tcW w:w="1445" w:type="dxa"/>
            <w:tcBorders>
              <w:top w:val="single" w:sz="4" w:space="0" w:color="000000"/>
              <w:left w:val="single" w:sz="4" w:space="0" w:color="000000"/>
              <w:bottom w:val="single" w:sz="4" w:space="0" w:color="000000"/>
              <w:right w:val="single" w:sz="4" w:space="0" w:color="000000"/>
            </w:tcBorders>
            <w:vAlign w:val="bottom"/>
          </w:tcPr>
          <w:p w14:paraId="5C43708B"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12.42</w:t>
            </w:r>
          </w:p>
        </w:tc>
        <w:tc>
          <w:tcPr>
            <w:tcW w:w="1164" w:type="dxa"/>
            <w:tcBorders>
              <w:top w:val="single" w:sz="4" w:space="0" w:color="000000"/>
              <w:left w:val="single" w:sz="4" w:space="0" w:color="000000"/>
              <w:bottom w:val="single" w:sz="4" w:space="0" w:color="000000"/>
              <w:right w:val="single" w:sz="4" w:space="0" w:color="000000"/>
            </w:tcBorders>
            <w:vAlign w:val="bottom"/>
          </w:tcPr>
          <w:p w14:paraId="22417411"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12.98</w:t>
            </w:r>
          </w:p>
        </w:tc>
        <w:tc>
          <w:tcPr>
            <w:tcW w:w="1297" w:type="dxa"/>
            <w:tcBorders>
              <w:top w:val="single" w:sz="4" w:space="0" w:color="000000"/>
              <w:left w:val="single" w:sz="4" w:space="0" w:color="000000"/>
              <w:bottom w:val="single" w:sz="4" w:space="0" w:color="000000"/>
              <w:right w:val="single" w:sz="4" w:space="0" w:color="000000"/>
            </w:tcBorders>
            <w:vAlign w:val="bottom"/>
          </w:tcPr>
          <w:p w14:paraId="440E7569"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2.86</w:t>
            </w:r>
          </w:p>
        </w:tc>
      </w:tr>
      <w:tr w:rsidR="00B30D38" w:rsidRPr="006B3530" w14:paraId="62A6FC7F" w14:textId="77777777" w:rsidTr="005145D6">
        <w:trPr>
          <w:trHeight w:val="327"/>
        </w:trPr>
        <w:tc>
          <w:tcPr>
            <w:tcW w:w="3043" w:type="dxa"/>
            <w:tcBorders>
              <w:top w:val="single" w:sz="4" w:space="0" w:color="000000"/>
              <w:left w:val="single" w:sz="4" w:space="0" w:color="000000"/>
              <w:bottom w:val="single" w:sz="4" w:space="0" w:color="000000"/>
              <w:right w:val="single" w:sz="4" w:space="0" w:color="000000"/>
            </w:tcBorders>
            <w:vAlign w:val="bottom"/>
            <w:hideMark/>
          </w:tcPr>
          <w:p w14:paraId="187C1E16"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5ton vermicompost/ha</w:t>
            </w:r>
          </w:p>
        </w:tc>
        <w:tc>
          <w:tcPr>
            <w:tcW w:w="1566" w:type="dxa"/>
            <w:tcBorders>
              <w:top w:val="single" w:sz="4" w:space="0" w:color="000000"/>
              <w:left w:val="single" w:sz="4" w:space="0" w:color="000000"/>
              <w:bottom w:val="single" w:sz="4" w:space="0" w:color="000000"/>
              <w:right w:val="single" w:sz="4" w:space="0" w:color="000000"/>
            </w:tcBorders>
            <w:vAlign w:val="bottom"/>
          </w:tcPr>
          <w:p w14:paraId="6C9AE611"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63.04</w:t>
            </w:r>
          </w:p>
        </w:tc>
        <w:tc>
          <w:tcPr>
            <w:tcW w:w="1438" w:type="dxa"/>
            <w:tcBorders>
              <w:top w:val="single" w:sz="4" w:space="0" w:color="000000"/>
              <w:left w:val="single" w:sz="4" w:space="0" w:color="000000"/>
              <w:bottom w:val="single" w:sz="4" w:space="0" w:color="000000"/>
              <w:right w:val="single" w:sz="4" w:space="0" w:color="000000"/>
            </w:tcBorders>
            <w:vAlign w:val="bottom"/>
          </w:tcPr>
          <w:p w14:paraId="0D78FD3C"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11.88</w:t>
            </w:r>
          </w:p>
        </w:tc>
        <w:tc>
          <w:tcPr>
            <w:tcW w:w="1445" w:type="dxa"/>
            <w:tcBorders>
              <w:top w:val="single" w:sz="4" w:space="0" w:color="000000"/>
              <w:left w:val="single" w:sz="4" w:space="0" w:color="000000"/>
              <w:bottom w:val="single" w:sz="4" w:space="0" w:color="000000"/>
              <w:right w:val="single" w:sz="4" w:space="0" w:color="000000"/>
            </w:tcBorders>
            <w:vAlign w:val="bottom"/>
          </w:tcPr>
          <w:p w14:paraId="75979F5D"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11.35</w:t>
            </w:r>
          </w:p>
        </w:tc>
        <w:tc>
          <w:tcPr>
            <w:tcW w:w="1164" w:type="dxa"/>
            <w:tcBorders>
              <w:top w:val="single" w:sz="4" w:space="0" w:color="000000"/>
              <w:left w:val="single" w:sz="4" w:space="0" w:color="000000"/>
              <w:bottom w:val="single" w:sz="4" w:space="0" w:color="000000"/>
              <w:right w:val="single" w:sz="4" w:space="0" w:color="000000"/>
            </w:tcBorders>
            <w:vAlign w:val="bottom"/>
          </w:tcPr>
          <w:p w14:paraId="54C9B84E"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11.35</w:t>
            </w:r>
          </w:p>
        </w:tc>
        <w:tc>
          <w:tcPr>
            <w:tcW w:w="1297" w:type="dxa"/>
            <w:tcBorders>
              <w:top w:val="single" w:sz="4" w:space="0" w:color="000000"/>
              <w:left w:val="single" w:sz="4" w:space="0" w:color="000000"/>
              <w:bottom w:val="single" w:sz="4" w:space="0" w:color="000000"/>
              <w:right w:val="single" w:sz="4" w:space="0" w:color="000000"/>
            </w:tcBorders>
            <w:vAlign w:val="bottom"/>
          </w:tcPr>
          <w:p w14:paraId="59B07C8C"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2.73</w:t>
            </w:r>
          </w:p>
        </w:tc>
      </w:tr>
      <w:tr w:rsidR="00B30D38" w:rsidRPr="006B3530" w14:paraId="43EE3C10" w14:textId="77777777" w:rsidTr="005145D6">
        <w:trPr>
          <w:trHeight w:val="345"/>
        </w:trPr>
        <w:tc>
          <w:tcPr>
            <w:tcW w:w="3043" w:type="dxa"/>
            <w:tcBorders>
              <w:top w:val="single" w:sz="4" w:space="0" w:color="000000"/>
              <w:left w:val="single" w:sz="4" w:space="0" w:color="000000"/>
              <w:bottom w:val="single" w:sz="4" w:space="0" w:color="000000"/>
              <w:right w:val="single" w:sz="4" w:space="0" w:color="000000"/>
            </w:tcBorders>
            <w:vAlign w:val="bottom"/>
            <w:hideMark/>
          </w:tcPr>
          <w:p w14:paraId="3B3174B8"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50% RDF + 50% FYM/ha</w:t>
            </w:r>
          </w:p>
        </w:tc>
        <w:tc>
          <w:tcPr>
            <w:tcW w:w="1566" w:type="dxa"/>
            <w:tcBorders>
              <w:top w:val="single" w:sz="4" w:space="0" w:color="000000"/>
              <w:left w:val="single" w:sz="4" w:space="0" w:color="000000"/>
              <w:bottom w:val="single" w:sz="4" w:space="0" w:color="000000"/>
              <w:right w:val="single" w:sz="4" w:space="0" w:color="000000"/>
            </w:tcBorders>
            <w:vAlign w:val="bottom"/>
          </w:tcPr>
          <w:p w14:paraId="735795DA"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64.19</w:t>
            </w:r>
          </w:p>
        </w:tc>
        <w:tc>
          <w:tcPr>
            <w:tcW w:w="1438" w:type="dxa"/>
            <w:tcBorders>
              <w:top w:val="single" w:sz="4" w:space="0" w:color="000000"/>
              <w:left w:val="single" w:sz="4" w:space="0" w:color="000000"/>
              <w:bottom w:val="single" w:sz="4" w:space="0" w:color="000000"/>
              <w:right w:val="single" w:sz="4" w:space="0" w:color="000000"/>
            </w:tcBorders>
            <w:vAlign w:val="bottom"/>
          </w:tcPr>
          <w:p w14:paraId="021CB254"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12.20</w:t>
            </w:r>
          </w:p>
        </w:tc>
        <w:tc>
          <w:tcPr>
            <w:tcW w:w="1445" w:type="dxa"/>
            <w:tcBorders>
              <w:top w:val="single" w:sz="4" w:space="0" w:color="000000"/>
              <w:left w:val="single" w:sz="4" w:space="0" w:color="000000"/>
              <w:bottom w:val="single" w:sz="4" w:space="0" w:color="000000"/>
              <w:right w:val="single" w:sz="4" w:space="0" w:color="000000"/>
            </w:tcBorders>
            <w:vAlign w:val="bottom"/>
          </w:tcPr>
          <w:p w14:paraId="21F1E3CF"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11.68</w:t>
            </w:r>
          </w:p>
        </w:tc>
        <w:tc>
          <w:tcPr>
            <w:tcW w:w="1164" w:type="dxa"/>
            <w:tcBorders>
              <w:top w:val="single" w:sz="4" w:space="0" w:color="000000"/>
              <w:left w:val="single" w:sz="4" w:space="0" w:color="000000"/>
              <w:bottom w:val="single" w:sz="4" w:space="0" w:color="000000"/>
              <w:right w:val="single" w:sz="4" w:space="0" w:color="000000"/>
            </w:tcBorders>
            <w:vAlign w:val="bottom"/>
          </w:tcPr>
          <w:p w14:paraId="57BD44E2"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11.98</w:t>
            </w:r>
          </w:p>
        </w:tc>
        <w:tc>
          <w:tcPr>
            <w:tcW w:w="1297" w:type="dxa"/>
            <w:tcBorders>
              <w:top w:val="single" w:sz="4" w:space="0" w:color="000000"/>
              <w:left w:val="single" w:sz="4" w:space="0" w:color="000000"/>
              <w:bottom w:val="single" w:sz="4" w:space="0" w:color="000000"/>
              <w:right w:val="single" w:sz="4" w:space="0" w:color="000000"/>
            </w:tcBorders>
            <w:vAlign w:val="bottom"/>
          </w:tcPr>
          <w:p w14:paraId="130863ED"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2.83</w:t>
            </w:r>
          </w:p>
        </w:tc>
      </w:tr>
      <w:tr w:rsidR="00B30D38" w:rsidRPr="006B3530" w14:paraId="0864B25E" w14:textId="77777777" w:rsidTr="005145D6">
        <w:trPr>
          <w:trHeight w:val="318"/>
        </w:trPr>
        <w:tc>
          <w:tcPr>
            <w:tcW w:w="3043" w:type="dxa"/>
            <w:tcBorders>
              <w:top w:val="single" w:sz="4" w:space="0" w:color="000000"/>
              <w:left w:val="single" w:sz="4" w:space="0" w:color="000000"/>
              <w:bottom w:val="single" w:sz="4" w:space="0" w:color="000000"/>
              <w:right w:val="single" w:sz="4" w:space="0" w:color="000000"/>
            </w:tcBorders>
            <w:vAlign w:val="bottom"/>
            <w:hideMark/>
          </w:tcPr>
          <w:p w14:paraId="2582F7CC"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eastAsia="Arial" w:hAnsi="Times New Roman" w:cs="Times New Roman"/>
                <w:sz w:val="24"/>
                <w:szCs w:val="24"/>
              </w:rPr>
              <w:t xml:space="preserve">75% RDF + 25% FYM/ha </w:t>
            </w:r>
          </w:p>
        </w:tc>
        <w:tc>
          <w:tcPr>
            <w:tcW w:w="1566" w:type="dxa"/>
            <w:tcBorders>
              <w:top w:val="single" w:sz="4" w:space="0" w:color="000000"/>
              <w:left w:val="single" w:sz="4" w:space="0" w:color="000000"/>
              <w:bottom w:val="single" w:sz="4" w:space="0" w:color="000000"/>
              <w:right w:val="single" w:sz="4" w:space="0" w:color="000000"/>
            </w:tcBorders>
            <w:vAlign w:val="bottom"/>
          </w:tcPr>
          <w:p w14:paraId="2C69199D"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64.68</w:t>
            </w:r>
          </w:p>
        </w:tc>
        <w:tc>
          <w:tcPr>
            <w:tcW w:w="1438" w:type="dxa"/>
            <w:tcBorders>
              <w:top w:val="single" w:sz="4" w:space="0" w:color="000000"/>
              <w:left w:val="single" w:sz="4" w:space="0" w:color="000000"/>
              <w:bottom w:val="single" w:sz="4" w:space="0" w:color="000000"/>
              <w:right w:val="single" w:sz="4" w:space="0" w:color="000000"/>
            </w:tcBorders>
            <w:vAlign w:val="bottom"/>
          </w:tcPr>
          <w:p w14:paraId="570860F8"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12.40</w:t>
            </w:r>
          </w:p>
        </w:tc>
        <w:tc>
          <w:tcPr>
            <w:tcW w:w="1445" w:type="dxa"/>
            <w:tcBorders>
              <w:top w:val="single" w:sz="4" w:space="0" w:color="000000"/>
              <w:left w:val="single" w:sz="4" w:space="0" w:color="000000"/>
              <w:bottom w:val="single" w:sz="4" w:space="0" w:color="000000"/>
              <w:right w:val="single" w:sz="4" w:space="0" w:color="000000"/>
            </w:tcBorders>
            <w:vAlign w:val="bottom"/>
          </w:tcPr>
          <w:p w14:paraId="777CE820"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11.97</w:t>
            </w:r>
          </w:p>
        </w:tc>
        <w:tc>
          <w:tcPr>
            <w:tcW w:w="1164" w:type="dxa"/>
            <w:tcBorders>
              <w:top w:val="single" w:sz="4" w:space="0" w:color="000000"/>
              <w:left w:val="single" w:sz="4" w:space="0" w:color="000000"/>
              <w:bottom w:val="single" w:sz="4" w:space="0" w:color="000000"/>
              <w:right w:val="single" w:sz="4" w:space="0" w:color="000000"/>
            </w:tcBorders>
            <w:vAlign w:val="bottom"/>
          </w:tcPr>
          <w:p w14:paraId="0DE21242"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12.12</w:t>
            </w:r>
          </w:p>
        </w:tc>
        <w:tc>
          <w:tcPr>
            <w:tcW w:w="1297" w:type="dxa"/>
            <w:tcBorders>
              <w:top w:val="single" w:sz="4" w:space="0" w:color="000000"/>
              <w:left w:val="single" w:sz="4" w:space="0" w:color="000000"/>
              <w:bottom w:val="single" w:sz="4" w:space="0" w:color="000000"/>
              <w:right w:val="single" w:sz="4" w:space="0" w:color="000000"/>
            </w:tcBorders>
            <w:vAlign w:val="bottom"/>
          </w:tcPr>
          <w:p w14:paraId="34E3208E" w14:textId="77777777" w:rsidR="00B30D38" w:rsidRPr="006B3530" w:rsidRDefault="00B30D38" w:rsidP="006B3530">
            <w:pPr>
              <w:spacing w:after="0" w:line="360" w:lineRule="auto"/>
              <w:jc w:val="both"/>
              <w:rPr>
                <w:rFonts w:ascii="Times New Roman" w:hAnsi="Times New Roman" w:cs="Times New Roman"/>
                <w:sz w:val="24"/>
                <w:szCs w:val="24"/>
              </w:rPr>
            </w:pPr>
            <w:r w:rsidRPr="006B3530">
              <w:rPr>
                <w:rFonts w:ascii="Times New Roman" w:hAnsi="Times New Roman" w:cs="Times New Roman"/>
                <w:sz w:val="24"/>
                <w:szCs w:val="24"/>
              </w:rPr>
              <w:t>2.72</w:t>
            </w:r>
          </w:p>
        </w:tc>
      </w:tr>
      <w:tr w:rsidR="00B30D38" w:rsidRPr="006B3530" w14:paraId="5E18C8BF" w14:textId="77777777" w:rsidTr="005145D6">
        <w:trPr>
          <w:trHeight w:val="215"/>
        </w:trPr>
        <w:tc>
          <w:tcPr>
            <w:tcW w:w="3043" w:type="dxa"/>
            <w:tcBorders>
              <w:top w:val="single" w:sz="4" w:space="0" w:color="000000"/>
              <w:left w:val="single" w:sz="4" w:space="0" w:color="000000"/>
              <w:bottom w:val="single" w:sz="4" w:space="0" w:color="000000"/>
              <w:right w:val="single" w:sz="4" w:space="0" w:color="000000"/>
            </w:tcBorders>
            <w:hideMark/>
          </w:tcPr>
          <w:p w14:paraId="1A1B7E44" w14:textId="77777777" w:rsidR="00B30D38" w:rsidRPr="006B3530" w:rsidRDefault="00B30D38" w:rsidP="006B3530">
            <w:pPr>
              <w:spacing w:after="0" w:line="360" w:lineRule="auto"/>
              <w:jc w:val="both"/>
              <w:rPr>
                <w:rFonts w:ascii="Times New Roman" w:hAnsi="Times New Roman" w:cs="Times New Roman"/>
                <w:b/>
                <w:sz w:val="24"/>
                <w:szCs w:val="24"/>
                <w:u w:val="single"/>
              </w:rPr>
            </w:pPr>
            <w:proofErr w:type="spellStart"/>
            <w:r w:rsidRPr="006B3530">
              <w:rPr>
                <w:rFonts w:ascii="Times New Roman" w:hAnsi="Times New Roman" w:cs="Times New Roman"/>
                <w:b/>
                <w:sz w:val="24"/>
                <w:szCs w:val="24"/>
              </w:rPr>
              <w:t>S.Em</w:t>
            </w:r>
            <w:proofErr w:type="spellEnd"/>
            <w:r w:rsidRPr="006B3530">
              <w:rPr>
                <w:rFonts w:ascii="Times New Roman" w:hAnsi="Times New Roman" w:cs="Times New Roman"/>
                <w:b/>
                <w:sz w:val="24"/>
                <w:szCs w:val="24"/>
              </w:rPr>
              <w:t xml:space="preserve">. </w:t>
            </w:r>
            <w:r w:rsidRPr="006B3530">
              <w:rPr>
                <w:rFonts w:ascii="Times New Roman" w:hAnsi="Times New Roman" w:cs="Times New Roman"/>
                <w:b/>
                <w:sz w:val="24"/>
                <w:szCs w:val="24"/>
                <w:u w:val="single"/>
              </w:rPr>
              <w:t>+</w:t>
            </w:r>
          </w:p>
        </w:tc>
        <w:tc>
          <w:tcPr>
            <w:tcW w:w="1566" w:type="dxa"/>
            <w:tcBorders>
              <w:top w:val="single" w:sz="4" w:space="0" w:color="000000"/>
              <w:left w:val="single" w:sz="4" w:space="0" w:color="000000"/>
              <w:bottom w:val="single" w:sz="4" w:space="0" w:color="000000"/>
              <w:right w:val="single" w:sz="4" w:space="0" w:color="000000"/>
            </w:tcBorders>
            <w:vAlign w:val="bottom"/>
          </w:tcPr>
          <w:p w14:paraId="2BC7C06F"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1.64</w:t>
            </w:r>
          </w:p>
        </w:tc>
        <w:tc>
          <w:tcPr>
            <w:tcW w:w="1438" w:type="dxa"/>
            <w:tcBorders>
              <w:top w:val="single" w:sz="4" w:space="0" w:color="000000"/>
              <w:left w:val="single" w:sz="4" w:space="0" w:color="000000"/>
              <w:bottom w:val="single" w:sz="4" w:space="0" w:color="000000"/>
              <w:right w:val="single" w:sz="4" w:space="0" w:color="000000"/>
            </w:tcBorders>
            <w:vAlign w:val="bottom"/>
          </w:tcPr>
          <w:p w14:paraId="292E31FA"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0.33</w:t>
            </w:r>
          </w:p>
        </w:tc>
        <w:tc>
          <w:tcPr>
            <w:tcW w:w="1445" w:type="dxa"/>
            <w:tcBorders>
              <w:top w:val="single" w:sz="4" w:space="0" w:color="000000"/>
              <w:left w:val="single" w:sz="4" w:space="0" w:color="000000"/>
              <w:bottom w:val="single" w:sz="4" w:space="0" w:color="000000"/>
              <w:right w:val="single" w:sz="4" w:space="0" w:color="000000"/>
            </w:tcBorders>
            <w:vAlign w:val="bottom"/>
          </w:tcPr>
          <w:p w14:paraId="6C3FFA84"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0.37</w:t>
            </w:r>
          </w:p>
        </w:tc>
        <w:tc>
          <w:tcPr>
            <w:tcW w:w="1164" w:type="dxa"/>
            <w:tcBorders>
              <w:top w:val="single" w:sz="4" w:space="0" w:color="000000"/>
              <w:left w:val="single" w:sz="4" w:space="0" w:color="000000"/>
              <w:bottom w:val="single" w:sz="4" w:space="0" w:color="000000"/>
              <w:right w:val="single" w:sz="4" w:space="0" w:color="000000"/>
            </w:tcBorders>
            <w:vAlign w:val="bottom"/>
          </w:tcPr>
          <w:p w14:paraId="6D7A8AB8"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0.33</w:t>
            </w:r>
          </w:p>
        </w:tc>
        <w:tc>
          <w:tcPr>
            <w:tcW w:w="1297" w:type="dxa"/>
            <w:tcBorders>
              <w:top w:val="single" w:sz="4" w:space="0" w:color="000000"/>
              <w:left w:val="single" w:sz="4" w:space="0" w:color="000000"/>
              <w:bottom w:val="single" w:sz="4" w:space="0" w:color="000000"/>
              <w:right w:val="single" w:sz="4" w:space="0" w:color="000000"/>
            </w:tcBorders>
          </w:tcPr>
          <w:p w14:paraId="11289CEC" w14:textId="77777777" w:rsidR="00B30D38" w:rsidRPr="006B3530" w:rsidRDefault="00B30D38" w:rsidP="006B3530">
            <w:pPr>
              <w:spacing w:after="0" w:line="360" w:lineRule="auto"/>
              <w:jc w:val="both"/>
              <w:rPr>
                <w:rFonts w:ascii="Times New Roman" w:hAnsi="Times New Roman" w:cs="Times New Roman"/>
                <w:b/>
                <w:sz w:val="24"/>
                <w:szCs w:val="24"/>
              </w:rPr>
            </w:pPr>
          </w:p>
        </w:tc>
      </w:tr>
      <w:tr w:rsidR="00B30D38" w:rsidRPr="006B3530" w14:paraId="7FF70E4A" w14:textId="77777777" w:rsidTr="005145D6">
        <w:trPr>
          <w:trHeight w:val="265"/>
        </w:trPr>
        <w:tc>
          <w:tcPr>
            <w:tcW w:w="3043" w:type="dxa"/>
            <w:tcBorders>
              <w:top w:val="single" w:sz="4" w:space="0" w:color="000000"/>
              <w:left w:val="single" w:sz="4" w:space="0" w:color="000000"/>
              <w:bottom w:val="single" w:sz="4" w:space="0" w:color="000000"/>
              <w:right w:val="single" w:sz="4" w:space="0" w:color="000000"/>
            </w:tcBorders>
            <w:hideMark/>
          </w:tcPr>
          <w:p w14:paraId="77DA3E5F"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C.D.  5%</w:t>
            </w:r>
          </w:p>
        </w:tc>
        <w:tc>
          <w:tcPr>
            <w:tcW w:w="1566" w:type="dxa"/>
            <w:tcBorders>
              <w:top w:val="single" w:sz="4" w:space="0" w:color="000000"/>
              <w:left w:val="single" w:sz="4" w:space="0" w:color="000000"/>
              <w:bottom w:val="single" w:sz="4" w:space="0" w:color="000000"/>
              <w:right w:val="single" w:sz="4" w:space="0" w:color="000000"/>
            </w:tcBorders>
            <w:vAlign w:val="bottom"/>
          </w:tcPr>
          <w:p w14:paraId="0A97AD70"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4.80</w:t>
            </w:r>
          </w:p>
        </w:tc>
        <w:tc>
          <w:tcPr>
            <w:tcW w:w="1438" w:type="dxa"/>
            <w:tcBorders>
              <w:top w:val="single" w:sz="4" w:space="0" w:color="000000"/>
              <w:left w:val="single" w:sz="4" w:space="0" w:color="000000"/>
              <w:bottom w:val="single" w:sz="4" w:space="0" w:color="000000"/>
              <w:right w:val="single" w:sz="4" w:space="0" w:color="000000"/>
            </w:tcBorders>
            <w:vAlign w:val="bottom"/>
          </w:tcPr>
          <w:p w14:paraId="77E55CF4"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0.97</w:t>
            </w:r>
          </w:p>
        </w:tc>
        <w:tc>
          <w:tcPr>
            <w:tcW w:w="1445" w:type="dxa"/>
            <w:tcBorders>
              <w:top w:val="single" w:sz="4" w:space="0" w:color="000000"/>
              <w:left w:val="single" w:sz="4" w:space="0" w:color="000000"/>
              <w:bottom w:val="single" w:sz="4" w:space="0" w:color="000000"/>
              <w:right w:val="single" w:sz="4" w:space="0" w:color="000000"/>
            </w:tcBorders>
            <w:vAlign w:val="bottom"/>
          </w:tcPr>
          <w:p w14:paraId="352BF07B"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1.09</w:t>
            </w:r>
          </w:p>
        </w:tc>
        <w:tc>
          <w:tcPr>
            <w:tcW w:w="1164" w:type="dxa"/>
            <w:tcBorders>
              <w:top w:val="single" w:sz="4" w:space="0" w:color="000000"/>
              <w:left w:val="single" w:sz="4" w:space="0" w:color="000000"/>
              <w:bottom w:val="single" w:sz="4" w:space="0" w:color="000000"/>
              <w:right w:val="single" w:sz="4" w:space="0" w:color="000000"/>
            </w:tcBorders>
            <w:vAlign w:val="bottom"/>
          </w:tcPr>
          <w:p w14:paraId="71B571A0" w14:textId="77777777" w:rsidR="00B30D38" w:rsidRPr="006B3530" w:rsidRDefault="00B30D38" w:rsidP="006B3530">
            <w:pPr>
              <w:spacing w:after="0" w:line="360" w:lineRule="auto"/>
              <w:jc w:val="both"/>
              <w:rPr>
                <w:rFonts w:ascii="Times New Roman" w:hAnsi="Times New Roman" w:cs="Times New Roman"/>
                <w:b/>
                <w:sz w:val="24"/>
                <w:szCs w:val="24"/>
              </w:rPr>
            </w:pPr>
            <w:r w:rsidRPr="006B3530">
              <w:rPr>
                <w:rFonts w:ascii="Times New Roman" w:hAnsi="Times New Roman" w:cs="Times New Roman"/>
                <w:b/>
                <w:sz w:val="24"/>
                <w:szCs w:val="24"/>
              </w:rPr>
              <w:t>0.97</w:t>
            </w:r>
          </w:p>
        </w:tc>
        <w:tc>
          <w:tcPr>
            <w:tcW w:w="1297" w:type="dxa"/>
            <w:tcBorders>
              <w:top w:val="single" w:sz="4" w:space="0" w:color="000000"/>
              <w:left w:val="single" w:sz="4" w:space="0" w:color="000000"/>
              <w:bottom w:val="single" w:sz="4" w:space="0" w:color="000000"/>
              <w:right w:val="single" w:sz="4" w:space="0" w:color="000000"/>
            </w:tcBorders>
          </w:tcPr>
          <w:p w14:paraId="58D50A40" w14:textId="77777777" w:rsidR="00B30D38" w:rsidRPr="006B3530" w:rsidRDefault="00B30D38" w:rsidP="006B3530">
            <w:pPr>
              <w:spacing w:after="0" w:line="360" w:lineRule="auto"/>
              <w:jc w:val="both"/>
              <w:rPr>
                <w:rFonts w:ascii="Times New Roman" w:hAnsi="Times New Roman" w:cs="Times New Roman"/>
                <w:b/>
                <w:sz w:val="24"/>
                <w:szCs w:val="24"/>
              </w:rPr>
            </w:pPr>
          </w:p>
        </w:tc>
      </w:tr>
    </w:tbl>
    <w:p w14:paraId="50BA6D5B" w14:textId="77777777" w:rsidR="005145D6" w:rsidRDefault="005145D6" w:rsidP="006B3530">
      <w:pPr>
        <w:spacing w:after="0" w:line="360" w:lineRule="auto"/>
        <w:jc w:val="both"/>
        <w:rPr>
          <w:rFonts w:ascii="Times New Roman" w:hAnsi="Times New Roman" w:cs="Times New Roman"/>
          <w:b/>
          <w:bCs/>
          <w:sz w:val="24"/>
          <w:szCs w:val="24"/>
        </w:rPr>
      </w:pPr>
    </w:p>
    <w:p w14:paraId="38D87832" w14:textId="77777777" w:rsidR="005145D6" w:rsidRDefault="005145D6" w:rsidP="006B3530">
      <w:pPr>
        <w:spacing w:after="0" w:line="360" w:lineRule="auto"/>
        <w:jc w:val="both"/>
        <w:rPr>
          <w:rFonts w:ascii="Times New Roman" w:hAnsi="Times New Roman" w:cs="Times New Roman"/>
          <w:b/>
          <w:bCs/>
          <w:sz w:val="24"/>
          <w:szCs w:val="24"/>
        </w:rPr>
      </w:pPr>
    </w:p>
    <w:p w14:paraId="6EB38331" w14:textId="73DF54AF" w:rsidR="005145D6" w:rsidRDefault="005145D6" w:rsidP="006B3530">
      <w:pPr>
        <w:spacing w:after="0" w:line="360" w:lineRule="auto"/>
        <w:jc w:val="both"/>
        <w:rPr>
          <w:rFonts w:ascii="Times New Roman" w:hAnsi="Times New Roman" w:cs="Times New Roman"/>
          <w:b/>
          <w:bCs/>
          <w:sz w:val="24"/>
          <w:szCs w:val="24"/>
        </w:rPr>
      </w:pPr>
    </w:p>
    <w:p w14:paraId="59C0A786" w14:textId="4EE79386" w:rsidR="00DB5792" w:rsidRDefault="00DB5792" w:rsidP="006B3530">
      <w:pPr>
        <w:spacing w:after="0" w:line="360" w:lineRule="auto"/>
        <w:jc w:val="both"/>
        <w:rPr>
          <w:rFonts w:ascii="Times New Roman" w:hAnsi="Times New Roman" w:cs="Times New Roman"/>
          <w:b/>
          <w:bCs/>
          <w:sz w:val="24"/>
          <w:szCs w:val="24"/>
        </w:rPr>
      </w:pPr>
    </w:p>
    <w:p w14:paraId="25135F56" w14:textId="733D300B" w:rsidR="00DB5792" w:rsidRDefault="00DB5792" w:rsidP="006B3530">
      <w:pPr>
        <w:spacing w:after="0" w:line="360" w:lineRule="auto"/>
        <w:jc w:val="both"/>
        <w:rPr>
          <w:rFonts w:ascii="Times New Roman" w:hAnsi="Times New Roman" w:cs="Times New Roman"/>
          <w:b/>
          <w:bCs/>
          <w:sz w:val="24"/>
          <w:szCs w:val="24"/>
        </w:rPr>
      </w:pPr>
    </w:p>
    <w:p w14:paraId="0D6912FB" w14:textId="1309D9C3" w:rsidR="00DB5792" w:rsidRDefault="00DB5792" w:rsidP="006B3530">
      <w:pPr>
        <w:spacing w:after="0" w:line="360" w:lineRule="auto"/>
        <w:jc w:val="both"/>
        <w:rPr>
          <w:rFonts w:ascii="Times New Roman" w:hAnsi="Times New Roman" w:cs="Times New Roman"/>
          <w:b/>
          <w:bCs/>
          <w:sz w:val="24"/>
          <w:szCs w:val="24"/>
        </w:rPr>
      </w:pPr>
    </w:p>
    <w:p w14:paraId="7BF3D89D" w14:textId="54CA09E0" w:rsidR="00DB5792" w:rsidRDefault="00DB5792" w:rsidP="006B3530">
      <w:pPr>
        <w:spacing w:after="0" w:line="360" w:lineRule="auto"/>
        <w:jc w:val="both"/>
        <w:rPr>
          <w:rFonts w:ascii="Times New Roman" w:hAnsi="Times New Roman" w:cs="Times New Roman"/>
          <w:b/>
          <w:bCs/>
          <w:sz w:val="24"/>
          <w:szCs w:val="24"/>
        </w:rPr>
      </w:pPr>
    </w:p>
    <w:p w14:paraId="65E9C68A" w14:textId="5472991D" w:rsidR="00DB5792" w:rsidRDefault="00DB5792" w:rsidP="006B3530">
      <w:pPr>
        <w:spacing w:after="0" w:line="360" w:lineRule="auto"/>
        <w:jc w:val="both"/>
        <w:rPr>
          <w:rFonts w:ascii="Times New Roman" w:hAnsi="Times New Roman" w:cs="Times New Roman"/>
          <w:b/>
          <w:bCs/>
          <w:sz w:val="24"/>
          <w:szCs w:val="24"/>
        </w:rPr>
      </w:pPr>
    </w:p>
    <w:p w14:paraId="4B68C67A" w14:textId="0D93011A" w:rsidR="00DB5792" w:rsidRDefault="00DB5792" w:rsidP="006B3530">
      <w:pPr>
        <w:spacing w:after="0" w:line="360" w:lineRule="auto"/>
        <w:jc w:val="both"/>
        <w:rPr>
          <w:rFonts w:ascii="Times New Roman" w:hAnsi="Times New Roman" w:cs="Times New Roman"/>
          <w:b/>
          <w:bCs/>
          <w:sz w:val="24"/>
          <w:szCs w:val="24"/>
        </w:rPr>
      </w:pPr>
    </w:p>
    <w:p w14:paraId="5B9E008F" w14:textId="57885E0A" w:rsidR="00DB5792" w:rsidRDefault="00DB5792" w:rsidP="006B3530">
      <w:pPr>
        <w:spacing w:after="0" w:line="360" w:lineRule="auto"/>
        <w:jc w:val="both"/>
        <w:rPr>
          <w:rFonts w:ascii="Times New Roman" w:hAnsi="Times New Roman" w:cs="Times New Roman"/>
          <w:b/>
          <w:bCs/>
          <w:sz w:val="24"/>
          <w:szCs w:val="24"/>
        </w:rPr>
      </w:pPr>
    </w:p>
    <w:p w14:paraId="258C9BA6" w14:textId="77777777" w:rsidR="00DB5792" w:rsidRDefault="00DB5792" w:rsidP="006B3530">
      <w:pPr>
        <w:spacing w:after="0" w:line="360" w:lineRule="auto"/>
        <w:jc w:val="both"/>
        <w:rPr>
          <w:rFonts w:ascii="Times New Roman" w:hAnsi="Times New Roman" w:cs="Times New Roman"/>
          <w:b/>
          <w:bCs/>
          <w:sz w:val="24"/>
          <w:szCs w:val="24"/>
        </w:rPr>
      </w:pPr>
      <w:bookmarkStart w:id="0" w:name="_GoBack"/>
      <w:bookmarkEnd w:id="0"/>
    </w:p>
    <w:p w14:paraId="238EE91E" w14:textId="77777777" w:rsidR="005145D6" w:rsidRDefault="005145D6" w:rsidP="006B3530">
      <w:pPr>
        <w:spacing w:after="0" w:line="360" w:lineRule="auto"/>
        <w:jc w:val="both"/>
        <w:rPr>
          <w:rFonts w:ascii="Times New Roman" w:hAnsi="Times New Roman" w:cs="Times New Roman"/>
          <w:b/>
          <w:bCs/>
          <w:sz w:val="24"/>
          <w:szCs w:val="24"/>
        </w:rPr>
      </w:pPr>
    </w:p>
    <w:p w14:paraId="3072D012" w14:textId="77BCDD9E" w:rsidR="00535598" w:rsidRPr="006B3530" w:rsidRDefault="00DC48E3"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noProof/>
          <w:sz w:val="24"/>
          <w:szCs w:val="24"/>
        </w:rPr>
        <w:drawing>
          <wp:anchor distT="0" distB="0" distL="114300" distR="114300" simplePos="0" relativeHeight="251659264" behindDoc="1" locked="0" layoutInCell="1" allowOverlap="1" wp14:anchorId="2E2C5DDF" wp14:editId="68DC63BF">
            <wp:simplePos x="0" y="0"/>
            <wp:positionH relativeFrom="column">
              <wp:posOffset>0</wp:posOffset>
            </wp:positionH>
            <wp:positionV relativeFrom="paragraph">
              <wp:posOffset>263525</wp:posOffset>
            </wp:positionV>
            <wp:extent cx="5943600" cy="4404360"/>
            <wp:effectExtent l="0" t="0" r="0" b="15240"/>
            <wp:wrapNone/>
            <wp:docPr id="674129741" name="Chart 1">
              <a:extLst xmlns:a="http://schemas.openxmlformats.org/drawingml/2006/main">
                <a:ext uri="{FF2B5EF4-FFF2-40B4-BE49-F238E27FC236}">
                  <a16:creationId xmlns:a16="http://schemas.microsoft.com/office/drawing/2014/main" id="{C10C4F2C-9207-EDB4-17BF-4EA21777E7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21BD2158" w14:textId="35E35CC2" w:rsidR="00535598" w:rsidRPr="006B3530" w:rsidRDefault="00535598" w:rsidP="006B3530">
      <w:pPr>
        <w:spacing w:after="0" w:line="360" w:lineRule="auto"/>
        <w:jc w:val="both"/>
        <w:rPr>
          <w:rFonts w:ascii="Times New Roman" w:hAnsi="Times New Roman" w:cs="Times New Roman"/>
          <w:b/>
          <w:bCs/>
          <w:sz w:val="24"/>
          <w:szCs w:val="24"/>
        </w:rPr>
      </w:pPr>
    </w:p>
    <w:p w14:paraId="54D641D7" w14:textId="77777777" w:rsidR="00DC48E3" w:rsidRPr="006B3530" w:rsidRDefault="00DC48E3" w:rsidP="006B3530">
      <w:pPr>
        <w:spacing w:after="0" w:line="360" w:lineRule="auto"/>
        <w:jc w:val="both"/>
        <w:rPr>
          <w:rFonts w:ascii="Times New Roman" w:hAnsi="Times New Roman" w:cs="Times New Roman"/>
          <w:b/>
          <w:bCs/>
          <w:sz w:val="24"/>
          <w:szCs w:val="24"/>
        </w:rPr>
      </w:pPr>
    </w:p>
    <w:p w14:paraId="75210203" w14:textId="77777777" w:rsidR="00DC48E3" w:rsidRPr="006B3530" w:rsidRDefault="00DC48E3" w:rsidP="006B3530">
      <w:pPr>
        <w:spacing w:after="0" w:line="360" w:lineRule="auto"/>
        <w:jc w:val="both"/>
        <w:rPr>
          <w:rFonts w:ascii="Times New Roman" w:hAnsi="Times New Roman" w:cs="Times New Roman"/>
          <w:b/>
          <w:bCs/>
          <w:sz w:val="24"/>
          <w:szCs w:val="24"/>
        </w:rPr>
      </w:pPr>
    </w:p>
    <w:p w14:paraId="41AAE568" w14:textId="77777777" w:rsidR="00DC48E3" w:rsidRPr="006B3530" w:rsidRDefault="00DC48E3" w:rsidP="006B3530">
      <w:pPr>
        <w:spacing w:after="0" w:line="360" w:lineRule="auto"/>
        <w:jc w:val="both"/>
        <w:rPr>
          <w:rFonts w:ascii="Times New Roman" w:hAnsi="Times New Roman" w:cs="Times New Roman"/>
          <w:b/>
          <w:bCs/>
          <w:sz w:val="24"/>
          <w:szCs w:val="24"/>
        </w:rPr>
      </w:pPr>
    </w:p>
    <w:p w14:paraId="42516403" w14:textId="77777777" w:rsidR="00DC48E3" w:rsidRPr="006B3530" w:rsidRDefault="00DC48E3" w:rsidP="006B3530">
      <w:pPr>
        <w:spacing w:after="0" w:line="360" w:lineRule="auto"/>
        <w:jc w:val="both"/>
        <w:rPr>
          <w:rFonts w:ascii="Times New Roman" w:hAnsi="Times New Roman" w:cs="Times New Roman"/>
          <w:b/>
          <w:bCs/>
          <w:sz w:val="24"/>
          <w:szCs w:val="24"/>
        </w:rPr>
      </w:pPr>
    </w:p>
    <w:p w14:paraId="2BEC08F0" w14:textId="77777777" w:rsidR="00DC48E3" w:rsidRPr="006B3530" w:rsidRDefault="00DC48E3" w:rsidP="006B3530">
      <w:pPr>
        <w:spacing w:after="0" w:line="360" w:lineRule="auto"/>
        <w:jc w:val="both"/>
        <w:rPr>
          <w:rFonts w:ascii="Times New Roman" w:hAnsi="Times New Roman" w:cs="Times New Roman"/>
          <w:b/>
          <w:bCs/>
          <w:sz w:val="24"/>
          <w:szCs w:val="24"/>
        </w:rPr>
      </w:pPr>
    </w:p>
    <w:p w14:paraId="6EDF4C2C" w14:textId="77777777" w:rsidR="00DC48E3" w:rsidRPr="006B3530" w:rsidRDefault="00DC48E3" w:rsidP="006B3530">
      <w:pPr>
        <w:spacing w:after="0" w:line="360" w:lineRule="auto"/>
        <w:jc w:val="both"/>
        <w:rPr>
          <w:rFonts w:ascii="Times New Roman" w:hAnsi="Times New Roman" w:cs="Times New Roman"/>
          <w:b/>
          <w:bCs/>
          <w:sz w:val="24"/>
          <w:szCs w:val="24"/>
        </w:rPr>
      </w:pPr>
    </w:p>
    <w:p w14:paraId="7495D99A" w14:textId="77777777" w:rsidR="00DC48E3" w:rsidRPr="006B3530" w:rsidRDefault="00DC48E3" w:rsidP="006B3530">
      <w:pPr>
        <w:spacing w:after="0" w:line="360" w:lineRule="auto"/>
        <w:jc w:val="both"/>
        <w:rPr>
          <w:rFonts w:ascii="Times New Roman" w:hAnsi="Times New Roman" w:cs="Times New Roman"/>
          <w:b/>
          <w:bCs/>
          <w:sz w:val="24"/>
          <w:szCs w:val="24"/>
        </w:rPr>
      </w:pPr>
    </w:p>
    <w:p w14:paraId="6044F3B1" w14:textId="77777777" w:rsidR="00DC48E3" w:rsidRPr="006B3530" w:rsidRDefault="00DC48E3" w:rsidP="006B3530">
      <w:pPr>
        <w:spacing w:after="0" w:line="360" w:lineRule="auto"/>
        <w:jc w:val="both"/>
        <w:rPr>
          <w:rFonts w:ascii="Times New Roman" w:hAnsi="Times New Roman" w:cs="Times New Roman"/>
          <w:b/>
          <w:bCs/>
          <w:sz w:val="24"/>
          <w:szCs w:val="24"/>
        </w:rPr>
      </w:pPr>
    </w:p>
    <w:p w14:paraId="1BDEF99B" w14:textId="77777777" w:rsidR="00DC48E3" w:rsidRPr="006B3530" w:rsidRDefault="00DC48E3" w:rsidP="006B3530">
      <w:pPr>
        <w:spacing w:after="0" w:line="360" w:lineRule="auto"/>
        <w:jc w:val="both"/>
        <w:rPr>
          <w:rFonts w:ascii="Times New Roman" w:hAnsi="Times New Roman" w:cs="Times New Roman"/>
          <w:b/>
          <w:bCs/>
          <w:sz w:val="24"/>
          <w:szCs w:val="24"/>
        </w:rPr>
      </w:pPr>
    </w:p>
    <w:p w14:paraId="14915C15" w14:textId="77777777" w:rsidR="00DC48E3" w:rsidRPr="006B3530" w:rsidRDefault="00DC48E3" w:rsidP="006B3530">
      <w:pPr>
        <w:spacing w:after="0" w:line="360" w:lineRule="auto"/>
        <w:jc w:val="both"/>
        <w:rPr>
          <w:rFonts w:ascii="Times New Roman" w:hAnsi="Times New Roman" w:cs="Times New Roman"/>
          <w:b/>
          <w:bCs/>
          <w:sz w:val="24"/>
          <w:szCs w:val="24"/>
        </w:rPr>
      </w:pPr>
    </w:p>
    <w:p w14:paraId="64389870" w14:textId="77777777" w:rsidR="00DC48E3" w:rsidRPr="006B3530" w:rsidRDefault="00DC48E3" w:rsidP="006B3530">
      <w:pPr>
        <w:spacing w:after="0" w:line="360" w:lineRule="auto"/>
        <w:jc w:val="both"/>
        <w:rPr>
          <w:rFonts w:ascii="Times New Roman" w:hAnsi="Times New Roman" w:cs="Times New Roman"/>
          <w:b/>
          <w:bCs/>
          <w:sz w:val="24"/>
          <w:szCs w:val="24"/>
        </w:rPr>
      </w:pPr>
    </w:p>
    <w:p w14:paraId="3D168D84" w14:textId="77777777" w:rsidR="00DC48E3" w:rsidRPr="006B3530" w:rsidRDefault="00DC48E3" w:rsidP="006B3530">
      <w:pPr>
        <w:spacing w:after="0" w:line="360" w:lineRule="auto"/>
        <w:jc w:val="both"/>
        <w:rPr>
          <w:rFonts w:ascii="Times New Roman" w:hAnsi="Times New Roman" w:cs="Times New Roman"/>
          <w:b/>
          <w:bCs/>
          <w:sz w:val="24"/>
          <w:szCs w:val="24"/>
        </w:rPr>
      </w:pPr>
    </w:p>
    <w:p w14:paraId="3A20791E" w14:textId="77777777" w:rsidR="00DC48E3" w:rsidRPr="006B3530" w:rsidRDefault="00DC48E3" w:rsidP="006B3530">
      <w:pPr>
        <w:spacing w:after="0" w:line="360" w:lineRule="auto"/>
        <w:jc w:val="both"/>
        <w:rPr>
          <w:rFonts w:ascii="Times New Roman" w:hAnsi="Times New Roman" w:cs="Times New Roman"/>
          <w:b/>
          <w:bCs/>
          <w:sz w:val="24"/>
          <w:szCs w:val="24"/>
        </w:rPr>
      </w:pPr>
    </w:p>
    <w:p w14:paraId="1A031C75" w14:textId="77777777" w:rsidR="00DC48E3" w:rsidRPr="006B3530" w:rsidRDefault="00DC48E3" w:rsidP="006B3530">
      <w:pPr>
        <w:spacing w:after="0" w:line="360" w:lineRule="auto"/>
        <w:jc w:val="both"/>
        <w:rPr>
          <w:rFonts w:ascii="Times New Roman" w:hAnsi="Times New Roman" w:cs="Times New Roman"/>
          <w:b/>
          <w:bCs/>
          <w:sz w:val="24"/>
          <w:szCs w:val="24"/>
        </w:rPr>
      </w:pPr>
    </w:p>
    <w:p w14:paraId="126DE76C" w14:textId="77777777" w:rsidR="00DC48E3" w:rsidRPr="006B3530" w:rsidRDefault="00DC48E3" w:rsidP="006B3530">
      <w:pPr>
        <w:spacing w:after="0" w:line="360" w:lineRule="auto"/>
        <w:jc w:val="both"/>
        <w:rPr>
          <w:rFonts w:ascii="Times New Roman" w:hAnsi="Times New Roman" w:cs="Times New Roman"/>
          <w:b/>
          <w:bCs/>
          <w:sz w:val="24"/>
          <w:szCs w:val="24"/>
        </w:rPr>
      </w:pPr>
    </w:p>
    <w:p w14:paraId="1C01A335" w14:textId="77777777" w:rsidR="00DC48E3" w:rsidRPr="006B3530" w:rsidRDefault="00DC48E3" w:rsidP="006B3530">
      <w:pPr>
        <w:spacing w:after="0" w:line="360" w:lineRule="auto"/>
        <w:jc w:val="both"/>
        <w:rPr>
          <w:rFonts w:ascii="Times New Roman" w:hAnsi="Times New Roman" w:cs="Times New Roman"/>
          <w:b/>
          <w:bCs/>
          <w:sz w:val="24"/>
          <w:szCs w:val="24"/>
        </w:rPr>
      </w:pPr>
    </w:p>
    <w:p w14:paraId="02BB9249" w14:textId="77777777" w:rsidR="00395969" w:rsidRDefault="00395969" w:rsidP="006B3530">
      <w:pPr>
        <w:spacing w:after="0" w:line="360" w:lineRule="auto"/>
        <w:jc w:val="both"/>
        <w:rPr>
          <w:rFonts w:ascii="Times New Roman" w:hAnsi="Times New Roman" w:cs="Times New Roman"/>
          <w:b/>
          <w:bCs/>
          <w:sz w:val="24"/>
          <w:szCs w:val="24"/>
        </w:rPr>
      </w:pPr>
    </w:p>
    <w:p w14:paraId="03839BE2" w14:textId="77777777" w:rsidR="00395969" w:rsidRDefault="00395969" w:rsidP="006B3530">
      <w:pPr>
        <w:spacing w:after="0" w:line="360" w:lineRule="auto"/>
        <w:jc w:val="both"/>
        <w:rPr>
          <w:rFonts w:ascii="Times New Roman" w:hAnsi="Times New Roman" w:cs="Times New Roman"/>
          <w:b/>
          <w:bCs/>
          <w:sz w:val="24"/>
          <w:szCs w:val="24"/>
        </w:rPr>
      </w:pPr>
    </w:p>
    <w:p w14:paraId="75CA5A43" w14:textId="77777777" w:rsidR="00395969" w:rsidRDefault="00395969" w:rsidP="006B3530">
      <w:pPr>
        <w:spacing w:after="0" w:line="360" w:lineRule="auto"/>
        <w:jc w:val="both"/>
        <w:rPr>
          <w:rFonts w:ascii="Times New Roman" w:hAnsi="Times New Roman" w:cs="Times New Roman"/>
          <w:b/>
          <w:bCs/>
          <w:sz w:val="24"/>
          <w:szCs w:val="24"/>
        </w:rPr>
      </w:pPr>
    </w:p>
    <w:p w14:paraId="0550EE05" w14:textId="77777777" w:rsidR="00395969" w:rsidRPr="00395969" w:rsidRDefault="00395969" w:rsidP="00395969">
      <w:pPr>
        <w:spacing w:after="200" w:line="276" w:lineRule="auto"/>
        <w:jc w:val="both"/>
        <w:outlineLvl w:val="0"/>
        <w:rPr>
          <w:rFonts w:ascii="Arial" w:eastAsia="Times New Roman" w:hAnsi="Arial" w:cs="Arial"/>
          <w:kern w:val="0"/>
          <w:lang w:val="en-GB" w:eastAsia="en-GB"/>
          <w14:ligatures w14:val="none"/>
        </w:rPr>
      </w:pPr>
      <w:r w:rsidRPr="00395969">
        <w:rPr>
          <w:rFonts w:ascii="Arial" w:eastAsia="Times New Roman" w:hAnsi="Arial" w:cs="Arial"/>
          <w:b/>
          <w:bCs/>
          <w:kern w:val="0"/>
          <w:lang w:val="en-GB" w:eastAsia="en-GB"/>
          <w14:ligatures w14:val="none"/>
        </w:rPr>
        <w:t>COMPETING INTERESTS DISCLAIMER:</w:t>
      </w:r>
    </w:p>
    <w:p w14:paraId="0CC7F463" w14:textId="77777777" w:rsidR="00395969" w:rsidRPr="00395969" w:rsidRDefault="00395969" w:rsidP="00395969">
      <w:pPr>
        <w:spacing w:after="200" w:line="276" w:lineRule="auto"/>
        <w:rPr>
          <w:rFonts w:ascii="Calibri" w:eastAsia="Times New Roman" w:hAnsi="Calibri" w:cs="Times New Roman"/>
          <w:kern w:val="0"/>
          <w:lang w:val="en-GB" w:eastAsia="en-GB"/>
          <w14:ligatures w14:val="none"/>
        </w:rPr>
      </w:pPr>
      <w:r w:rsidRPr="00395969">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28E866A" w14:textId="77777777" w:rsidR="00395969" w:rsidRDefault="00395969" w:rsidP="006B3530">
      <w:pPr>
        <w:spacing w:after="0" w:line="360" w:lineRule="auto"/>
        <w:jc w:val="both"/>
        <w:rPr>
          <w:rFonts w:ascii="Times New Roman" w:hAnsi="Times New Roman" w:cs="Times New Roman"/>
          <w:b/>
          <w:bCs/>
          <w:sz w:val="24"/>
          <w:szCs w:val="24"/>
        </w:rPr>
      </w:pPr>
    </w:p>
    <w:p w14:paraId="529FEC72" w14:textId="77777777" w:rsidR="00395969" w:rsidRDefault="00395969" w:rsidP="006B3530">
      <w:pPr>
        <w:spacing w:after="0" w:line="360" w:lineRule="auto"/>
        <w:jc w:val="both"/>
        <w:rPr>
          <w:rFonts w:ascii="Times New Roman" w:hAnsi="Times New Roman" w:cs="Times New Roman"/>
          <w:b/>
          <w:bCs/>
          <w:sz w:val="24"/>
          <w:szCs w:val="24"/>
        </w:rPr>
      </w:pPr>
    </w:p>
    <w:p w14:paraId="7BFB8D8C" w14:textId="10C78E04" w:rsidR="00CC54F9" w:rsidRPr="006B3530" w:rsidRDefault="00CC54F9" w:rsidP="006B3530">
      <w:pPr>
        <w:spacing w:after="0" w:line="360" w:lineRule="auto"/>
        <w:jc w:val="both"/>
        <w:rPr>
          <w:rFonts w:ascii="Times New Roman" w:hAnsi="Times New Roman" w:cs="Times New Roman"/>
          <w:b/>
          <w:bCs/>
          <w:sz w:val="24"/>
          <w:szCs w:val="24"/>
        </w:rPr>
      </w:pPr>
      <w:r w:rsidRPr="006B3530">
        <w:rPr>
          <w:rFonts w:ascii="Times New Roman" w:hAnsi="Times New Roman" w:cs="Times New Roman"/>
          <w:b/>
          <w:bCs/>
          <w:sz w:val="24"/>
          <w:szCs w:val="24"/>
        </w:rPr>
        <w:t>References</w:t>
      </w:r>
    </w:p>
    <w:p w14:paraId="75BEDC83" w14:textId="77777777" w:rsidR="00DD5762" w:rsidRPr="006B3530" w:rsidRDefault="00DD5762" w:rsidP="006B3530">
      <w:pPr>
        <w:pStyle w:val="BodyText"/>
        <w:spacing w:line="360" w:lineRule="auto"/>
        <w:ind w:left="1440" w:right="-46" w:hanging="1440"/>
        <w:jc w:val="both"/>
        <w:rPr>
          <w:rFonts w:ascii="Times New Roman" w:hAnsi="Times New Roman" w:cs="Times New Roman"/>
        </w:rPr>
      </w:pPr>
      <w:r w:rsidRPr="006B3530">
        <w:rPr>
          <w:rFonts w:ascii="Times New Roman" w:hAnsi="Times New Roman" w:cs="Times New Roman"/>
        </w:rPr>
        <w:t>Das, P.K. Sarangi, D. Jena, M.K. and Mohanty, S. 2002. Response of cowpea (</w:t>
      </w:r>
      <w:r w:rsidRPr="006B3530">
        <w:rPr>
          <w:rFonts w:ascii="Times New Roman" w:hAnsi="Times New Roman" w:cs="Times New Roman"/>
          <w:i/>
        </w:rPr>
        <w:t xml:space="preserve">Vigna radiata </w:t>
      </w:r>
      <w:r w:rsidRPr="006B3530">
        <w:rPr>
          <w:rFonts w:ascii="Times New Roman" w:hAnsi="Times New Roman" w:cs="Times New Roman"/>
        </w:rPr>
        <w:t xml:space="preserve">L.) to integrated application of vermicompost and chemical </w:t>
      </w:r>
      <w:proofErr w:type="spellStart"/>
      <w:r w:rsidRPr="006B3530">
        <w:rPr>
          <w:rFonts w:ascii="Times New Roman" w:hAnsi="Times New Roman" w:cs="Times New Roman"/>
        </w:rPr>
        <w:t>fertilizes</w:t>
      </w:r>
      <w:proofErr w:type="spellEnd"/>
      <w:r w:rsidRPr="006B3530">
        <w:rPr>
          <w:rFonts w:ascii="Times New Roman" w:hAnsi="Times New Roman" w:cs="Times New Roman"/>
        </w:rPr>
        <w:t xml:space="preserve"> in acid lateritic soil. </w:t>
      </w:r>
      <w:r w:rsidRPr="006B3530">
        <w:rPr>
          <w:rFonts w:ascii="Times New Roman" w:hAnsi="Times New Roman" w:cs="Times New Roman"/>
          <w:i/>
        </w:rPr>
        <w:t xml:space="preserve">Indian Agriculture, </w:t>
      </w:r>
      <w:r w:rsidRPr="006B3530">
        <w:rPr>
          <w:rFonts w:ascii="Times New Roman" w:hAnsi="Times New Roman" w:cs="Times New Roman"/>
        </w:rPr>
        <w:t>46: 97-87.</w:t>
      </w:r>
    </w:p>
    <w:p w14:paraId="361E79B6" w14:textId="77777777" w:rsidR="00DD5762" w:rsidRPr="006B3530" w:rsidRDefault="00DD5762" w:rsidP="006B3530">
      <w:pPr>
        <w:pStyle w:val="BodyText"/>
        <w:spacing w:line="360" w:lineRule="auto"/>
        <w:ind w:left="1440" w:right="-46" w:hanging="1440"/>
        <w:jc w:val="both"/>
        <w:rPr>
          <w:rFonts w:ascii="Times New Roman" w:hAnsi="Times New Roman" w:cs="Times New Roman"/>
        </w:rPr>
      </w:pPr>
      <w:bookmarkStart w:id="1" w:name="_Hlk165664348"/>
      <w:r w:rsidRPr="006B3530">
        <w:rPr>
          <w:rFonts w:ascii="Times New Roman" w:hAnsi="Times New Roman" w:cs="Times New Roman"/>
        </w:rPr>
        <w:t>Das, P.K. Sarangi, D. Jena, M.K. and Mohanty, S. 2002. Response of cowpea (</w:t>
      </w:r>
      <w:r w:rsidRPr="006B3530">
        <w:rPr>
          <w:rFonts w:ascii="Times New Roman" w:hAnsi="Times New Roman" w:cs="Times New Roman"/>
          <w:i/>
        </w:rPr>
        <w:t xml:space="preserve">Vigna radiata </w:t>
      </w:r>
      <w:r w:rsidRPr="006B3530">
        <w:rPr>
          <w:rFonts w:ascii="Times New Roman" w:hAnsi="Times New Roman" w:cs="Times New Roman"/>
        </w:rPr>
        <w:t xml:space="preserve">L.) to integrated application of vermicompost and chemical </w:t>
      </w:r>
      <w:proofErr w:type="spellStart"/>
      <w:r w:rsidRPr="006B3530">
        <w:rPr>
          <w:rFonts w:ascii="Times New Roman" w:hAnsi="Times New Roman" w:cs="Times New Roman"/>
        </w:rPr>
        <w:t>fertilizes</w:t>
      </w:r>
      <w:proofErr w:type="spellEnd"/>
      <w:r w:rsidRPr="006B3530">
        <w:rPr>
          <w:rFonts w:ascii="Times New Roman" w:hAnsi="Times New Roman" w:cs="Times New Roman"/>
        </w:rPr>
        <w:t xml:space="preserve"> in acid </w:t>
      </w:r>
      <w:r w:rsidRPr="006B3530">
        <w:rPr>
          <w:rFonts w:ascii="Times New Roman" w:hAnsi="Times New Roman" w:cs="Times New Roman"/>
        </w:rPr>
        <w:lastRenderedPageBreak/>
        <w:t xml:space="preserve">lateritic soil. </w:t>
      </w:r>
      <w:r w:rsidRPr="006B3530">
        <w:rPr>
          <w:rFonts w:ascii="Times New Roman" w:hAnsi="Times New Roman" w:cs="Times New Roman"/>
          <w:i/>
        </w:rPr>
        <w:t xml:space="preserve">Indian Agriculture, </w:t>
      </w:r>
      <w:r w:rsidRPr="006B3530">
        <w:rPr>
          <w:rFonts w:ascii="Times New Roman" w:hAnsi="Times New Roman" w:cs="Times New Roman"/>
        </w:rPr>
        <w:t>46: 97-87.</w:t>
      </w:r>
    </w:p>
    <w:bookmarkEnd w:id="1"/>
    <w:p w14:paraId="4A301927" w14:textId="77777777" w:rsidR="00DD5762" w:rsidRPr="006B3530" w:rsidRDefault="00DD5762" w:rsidP="006B3530">
      <w:pPr>
        <w:spacing w:after="0" w:line="360" w:lineRule="auto"/>
        <w:ind w:left="1170" w:right="-46" w:hanging="1170"/>
        <w:jc w:val="both"/>
        <w:rPr>
          <w:rFonts w:ascii="Times New Roman" w:hAnsi="Times New Roman" w:cs="Times New Roman"/>
          <w:sz w:val="24"/>
          <w:szCs w:val="24"/>
        </w:rPr>
      </w:pPr>
      <w:r w:rsidRPr="006B3530">
        <w:rPr>
          <w:rFonts w:ascii="Times New Roman" w:hAnsi="Times New Roman" w:cs="Times New Roman"/>
          <w:sz w:val="24"/>
          <w:szCs w:val="24"/>
        </w:rPr>
        <w:t xml:space="preserve">Jat, L.K., Singh, Y.V., Meena, S.K., Meena, S.K., Parihar, M., Jatav, H. S., Meena, R.K. and Meena, V.S. (2015). Does Integrated Nutrient Management, Enhance Agricultural Productivity. </w:t>
      </w:r>
      <w:r w:rsidRPr="006B3530">
        <w:rPr>
          <w:rFonts w:ascii="Times New Roman" w:hAnsi="Times New Roman" w:cs="Times New Roman"/>
          <w:i/>
          <w:iCs/>
          <w:sz w:val="24"/>
          <w:szCs w:val="24"/>
        </w:rPr>
        <w:t>Journal of Pure and Applied Microbiology</w:t>
      </w:r>
      <w:r w:rsidRPr="006B3530">
        <w:rPr>
          <w:rFonts w:ascii="Times New Roman" w:hAnsi="Times New Roman" w:cs="Times New Roman"/>
          <w:sz w:val="24"/>
          <w:szCs w:val="24"/>
        </w:rPr>
        <w:t>, 9 (2): 1211- 1221.</w:t>
      </w:r>
    </w:p>
    <w:p w14:paraId="3241C56F" w14:textId="77777777" w:rsidR="00DD5762" w:rsidRPr="006B3530" w:rsidRDefault="00DD5762" w:rsidP="006B3530">
      <w:pPr>
        <w:spacing w:after="0" w:line="360" w:lineRule="auto"/>
        <w:ind w:left="1170" w:right="-46" w:hanging="1170"/>
        <w:jc w:val="both"/>
        <w:rPr>
          <w:rFonts w:ascii="Times New Roman" w:hAnsi="Times New Roman" w:cs="Times New Roman"/>
          <w:sz w:val="24"/>
          <w:szCs w:val="24"/>
        </w:rPr>
      </w:pPr>
      <w:proofErr w:type="spellStart"/>
      <w:r w:rsidRPr="006B3530">
        <w:rPr>
          <w:rFonts w:ascii="Times New Roman" w:hAnsi="Times New Roman" w:cs="Times New Roman"/>
          <w:sz w:val="24"/>
          <w:szCs w:val="24"/>
        </w:rPr>
        <w:t>Kalhapure</w:t>
      </w:r>
      <w:proofErr w:type="spellEnd"/>
      <w:r w:rsidRPr="006B3530">
        <w:rPr>
          <w:rFonts w:ascii="Times New Roman" w:hAnsi="Times New Roman" w:cs="Times New Roman"/>
          <w:sz w:val="24"/>
          <w:szCs w:val="24"/>
        </w:rPr>
        <w:t xml:space="preserve">, A.H., </w:t>
      </w:r>
      <w:proofErr w:type="spellStart"/>
      <w:r w:rsidRPr="006B3530">
        <w:rPr>
          <w:rFonts w:ascii="Times New Roman" w:hAnsi="Times New Roman" w:cs="Times New Roman"/>
          <w:sz w:val="24"/>
          <w:szCs w:val="24"/>
        </w:rPr>
        <w:t>Shete</w:t>
      </w:r>
      <w:proofErr w:type="spellEnd"/>
      <w:r w:rsidRPr="006B3530">
        <w:rPr>
          <w:rFonts w:ascii="Times New Roman" w:hAnsi="Times New Roman" w:cs="Times New Roman"/>
          <w:sz w:val="24"/>
          <w:szCs w:val="24"/>
        </w:rPr>
        <w:t xml:space="preserve">, B.T. and </w:t>
      </w:r>
      <w:proofErr w:type="spellStart"/>
      <w:r w:rsidRPr="006B3530">
        <w:rPr>
          <w:rFonts w:ascii="Times New Roman" w:hAnsi="Times New Roman" w:cs="Times New Roman"/>
          <w:sz w:val="24"/>
          <w:szCs w:val="24"/>
        </w:rPr>
        <w:t>Dhonde</w:t>
      </w:r>
      <w:proofErr w:type="spellEnd"/>
      <w:r w:rsidRPr="006B3530">
        <w:rPr>
          <w:rFonts w:ascii="Times New Roman" w:hAnsi="Times New Roman" w:cs="Times New Roman"/>
          <w:sz w:val="24"/>
          <w:szCs w:val="24"/>
        </w:rPr>
        <w:t>, M.B. (2013). Integrated nutrient management in maize (</w:t>
      </w:r>
      <w:r w:rsidRPr="006B3530">
        <w:rPr>
          <w:rFonts w:ascii="Times New Roman" w:hAnsi="Times New Roman" w:cs="Times New Roman"/>
          <w:i/>
          <w:iCs/>
          <w:sz w:val="24"/>
          <w:szCs w:val="24"/>
        </w:rPr>
        <w:t>Zea Mays</w:t>
      </w:r>
      <w:r w:rsidRPr="006B3530">
        <w:rPr>
          <w:rFonts w:ascii="Times New Roman" w:hAnsi="Times New Roman" w:cs="Times New Roman"/>
          <w:sz w:val="24"/>
          <w:szCs w:val="24"/>
        </w:rPr>
        <w:t xml:space="preserve"> L.) for increasing production with sustainability. </w:t>
      </w:r>
      <w:r w:rsidRPr="006B3530">
        <w:rPr>
          <w:rFonts w:ascii="Times New Roman" w:hAnsi="Times New Roman" w:cs="Times New Roman"/>
          <w:i/>
          <w:iCs/>
          <w:sz w:val="24"/>
          <w:szCs w:val="24"/>
        </w:rPr>
        <w:t>International Journal of Agriculture and Food Science Technology</w:t>
      </w:r>
      <w:r w:rsidRPr="006B3530">
        <w:rPr>
          <w:rFonts w:ascii="Times New Roman" w:hAnsi="Times New Roman" w:cs="Times New Roman"/>
          <w:sz w:val="24"/>
          <w:szCs w:val="24"/>
        </w:rPr>
        <w:t>, 4 (3): 195-206.</w:t>
      </w:r>
    </w:p>
    <w:p w14:paraId="20400C1E" w14:textId="77777777" w:rsidR="00DD5762" w:rsidRPr="006B3530" w:rsidRDefault="00DD5762" w:rsidP="006B3530">
      <w:pPr>
        <w:spacing w:after="0" w:line="360" w:lineRule="auto"/>
        <w:ind w:left="1170" w:right="-46" w:hanging="1170"/>
        <w:jc w:val="both"/>
        <w:rPr>
          <w:rFonts w:ascii="Times New Roman" w:hAnsi="Times New Roman" w:cs="Times New Roman"/>
          <w:sz w:val="24"/>
          <w:szCs w:val="24"/>
        </w:rPr>
      </w:pPr>
      <w:r w:rsidRPr="006B3530">
        <w:rPr>
          <w:rFonts w:ascii="Times New Roman" w:hAnsi="Times New Roman" w:cs="Times New Roman"/>
          <w:sz w:val="24"/>
          <w:szCs w:val="24"/>
        </w:rPr>
        <w:t xml:space="preserve">Kannan, R.L., Dhivya, M., Abinaya, D., Krishna, R.L. and Krishnakumar, S. (2013). Effect of integrated nutrient management on soil fertility and productivity in maize. </w:t>
      </w:r>
      <w:r w:rsidRPr="006B3530">
        <w:rPr>
          <w:rFonts w:ascii="Times New Roman" w:hAnsi="Times New Roman" w:cs="Times New Roman"/>
          <w:i/>
          <w:iCs/>
          <w:sz w:val="24"/>
          <w:szCs w:val="24"/>
        </w:rPr>
        <w:t>Bulletin of Environment, Pharmacology and Life Sciences</w:t>
      </w:r>
      <w:r w:rsidRPr="006B3530">
        <w:rPr>
          <w:rFonts w:ascii="Times New Roman" w:hAnsi="Times New Roman" w:cs="Times New Roman"/>
          <w:sz w:val="24"/>
          <w:szCs w:val="24"/>
        </w:rPr>
        <w:t>, 2 (8): 61-67.</w:t>
      </w:r>
    </w:p>
    <w:p w14:paraId="541D97BD" w14:textId="77777777" w:rsidR="00DD5762" w:rsidRPr="006B3530" w:rsidRDefault="00DD5762" w:rsidP="006B3530">
      <w:pPr>
        <w:pStyle w:val="BodyText"/>
        <w:spacing w:line="360" w:lineRule="auto"/>
        <w:ind w:left="1440" w:right="-46" w:hanging="1440"/>
        <w:jc w:val="both"/>
        <w:rPr>
          <w:rFonts w:ascii="Times New Roman" w:hAnsi="Times New Roman" w:cs="Times New Roman"/>
        </w:rPr>
      </w:pPr>
      <w:r w:rsidRPr="006B3530">
        <w:rPr>
          <w:rFonts w:ascii="Times New Roman" w:hAnsi="Times New Roman" w:cs="Times New Roman"/>
        </w:rPr>
        <w:t>Khan, V. M.; Manohar, K. S.; Kumawat, S. K. and Verma, H. P. (2013). Effect of vermicompost and biofertilizers on yield and soil nutrient status after harvest of Cowpea [</w:t>
      </w:r>
      <w:r w:rsidRPr="006B3530">
        <w:rPr>
          <w:rFonts w:ascii="Times New Roman" w:hAnsi="Times New Roman" w:cs="Times New Roman"/>
          <w:i/>
          <w:iCs/>
        </w:rPr>
        <w:t>Vigna unguiculata</w:t>
      </w:r>
      <w:r w:rsidRPr="006B3530">
        <w:rPr>
          <w:rFonts w:ascii="Times New Roman" w:hAnsi="Times New Roman" w:cs="Times New Roman"/>
        </w:rPr>
        <w:t xml:space="preserve"> (L.) W.]. </w:t>
      </w:r>
      <w:r w:rsidRPr="006B3530">
        <w:rPr>
          <w:rFonts w:ascii="Times New Roman" w:hAnsi="Times New Roman" w:cs="Times New Roman"/>
          <w:i/>
          <w:iCs/>
        </w:rPr>
        <w:t>Agric. Sustain. Dev</w:t>
      </w:r>
      <w:r w:rsidRPr="006B3530">
        <w:rPr>
          <w:rFonts w:ascii="Times New Roman" w:hAnsi="Times New Roman" w:cs="Times New Roman"/>
        </w:rPr>
        <w:t>. 1(1): 79-81.</w:t>
      </w:r>
    </w:p>
    <w:p w14:paraId="0E531A62" w14:textId="77777777" w:rsidR="00DD5762" w:rsidRPr="006B3530" w:rsidRDefault="00DD5762" w:rsidP="006B3530">
      <w:pPr>
        <w:spacing w:after="0" w:line="360" w:lineRule="auto"/>
        <w:ind w:left="1440" w:right="-46" w:hanging="1440"/>
        <w:jc w:val="both"/>
        <w:rPr>
          <w:rFonts w:ascii="Times New Roman" w:hAnsi="Times New Roman" w:cs="Times New Roman"/>
          <w:sz w:val="24"/>
          <w:szCs w:val="24"/>
        </w:rPr>
      </w:pPr>
      <w:r w:rsidRPr="006B3530">
        <w:rPr>
          <w:rFonts w:ascii="Times New Roman" w:hAnsi="Times New Roman" w:cs="Times New Roman"/>
          <w:sz w:val="24"/>
          <w:szCs w:val="24"/>
        </w:rPr>
        <w:t xml:space="preserve">Kumar, S., Singh, R.C. and Kadian, V.S. 2003. Performance of cowpea as influenced by seed inoculation with </w:t>
      </w:r>
      <w:r w:rsidRPr="006B3530">
        <w:rPr>
          <w:rFonts w:ascii="Times New Roman" w:hAnsi="Times New Roman" w:cs="Times New Roman"/>
          <w:i/>
          <w:sz w:val="24"/>
          <w:szCs w:val="24"/>
        </w:rPr>
        <w:t xml:space="preserve">Rhizobium </w:t>
      </w:r>
      <w:r w:rsidRPr="006B3530">
        <w:rPr>
          <w:rFonts w:ascii="Times New Roman" w:hAnsi="Times New Roman" w:cs="Times New Roman"/>
          <w:sz w:val="24"/>
          <w:szCs w:val="24"/>
        </w:rPr>
        <w:t xml:space="preserve">and levels of inorganic sources of nutrients. </w:t>
      </w:r>
      <w:r w:rsidRPr="006B3530">
        <w:rPr>
          <w:rFonts w:ascii="Times New Roman" w:hAnsi="Times New Roman" w:cs="Times New Roman"/>
          <w:i/>
          <w:sz w:val="24"/>
          <w:szCs w:val="24"/>
        </w:rPr>
        <w:t>Indian Journal of Pulses Research</w:t>
      </w:r>
      <w:r w:rsidRPr="006B3530">
        <w:rPr>
          <w:rFonts w:ascii="Times New Roman" w:hAnsi="Times New Roman" w:cs="Times New Roman"/>
          <w:sz w:val="24"/>
          <w:szCs w:val="24"/>
        </w:rPr>
        <w:t>, 16: 67-68.</w:t>
      </w:r>
    </w:p>
    <w:p w14:paraId="2527EA95" w14:textId="77777777" w:rsidR="00DD5762" w:rsidRPr="006B3530" w:rsidRDefault="00DD5762" w:rsidP="006B3530">
      <w:pPr>
        <w:spacing w:after="0" w:line="360" w:lineRule="auto"/>
        <w:ind w:left="1440" w:right="-46" w:hanging="1440"/>
        <w:jc w:val="both"/>
        <w:rPr>
          <w:rFonts w:ascii="Times New Roman" w:hAnsi="Times New Roman" w:cs="Times New Roman"/>
          <w:sz w:val="24"/>
          <w:szCs w:val="24"/>
        </w:rPr>
      </w:pPr>
      <w:r w:rsidRPr="006B3530">
        <w:rPr>
          <w:rFonts w:ascii="Times New Roman" w:hAnsi="Times New Roman" w:cs="Times New Roman"/>
          <w:sz w:val="24"/>
          <w:szCs w:val="24"/>
        </w:rPr>
        <w:t xml:space="preserve">Kumar, V. and Chopra, A.K. (2010). Influence of sugar mill effluent on </w:t>
      </w:r>
      <w:proofErr w:type="spellStart"/>
      <w:r w:rsidRPr="006B3530">
        <w:rPr>
          <w:rFonts w:ascii="Times New Roman" w:hAnsi="Times New Roman" w:cs="Times New Roman"/>
          <w:sz w:val="24"/>
          <w:szCs w:val="24"/>
        </w:rPr>
        <w:t>physico</w:t>
      </w:r>
      <w:proofErr w:type="spellEnd"/>
      <w:r w:rsidRPr="006B3530">
        <w:rPr>
          <w:rFonts w:ascii="Times New Roman" w:hAnsi="Times New Roman" w:cs="Times New Roman"/>
          <w:sz w:val="24"/>
          <w:szCs w:val="24"/>
        </w:rPr>
        <w:t xml:space="preserve">-chemical characteristics of soil at Haridwar (Uttarakhand), India. </w:t>
      </w:r>
      <w:r w:rsidRPr="006B3530">
        <w:rPr>
          <w:rFonts w:ascii="Times New Roman" w:hAnsi="Times New Roman" w:cs="Times New Roman"/>
          <w:i/>
          <w:iCs/>
          <w:sz w:val="24"/>
          <w:szCs w:val="24"/>
        </w:rPr>
        <w:t>Journal of Applied and Natural Science</w:t>
      </w:r>
      <w:r w:rsidRPr="006B3530">
        <w:rPr>
          <w:rFonts w:ascii="Times New Roman" w:hAnsi="Times New Roman" w:cs="Times New Roman"/>
          <w:sz w:val="24"/>
          <w:szCs w:val="24"/>
        </w:rPr>
        <w:t>, 2 (2): 269-279.</w:t>
      </w:r>
    </w:p>
    <w:p w14:paraId="075F2CD3" w14:textId="77777777" w:rsidR="00DD5762" w:rsidRPr="006B3530" w:rsidRDefault="00DD5762" w:rsidP="006B3530">
      <w:pPr>
        <w:pStyle w:val="BodyText"/>
        <w:spacing w:line="360" w:lineRule="auto"/>
        <w:ind w:left="1440" w:right="-46" w:hanging="1440"/>
        <w:jc w:val="both"/>
        <w:rPr>
          <w:rFonts w:ascii="Times New Roman" w:hAnsi="Times New Roman" w:cs="Times New Roman"/>
        </w:rPr>
      </w:pPr>
      <w:bookmarkStart w:id="2" w:name="_Hlk158142488"/>
      <w:r w:rsidRPr="006B3530">
        <w:rPr>
          <w:rFonts w:ascii="Times New Roman" w:hAnsi="Times New Roman" w:cs="Times New Roman"/>
        </w:rPr>
        <w:t xml:space="preserve">More, S.R., </w:t>
      </w:r>
      <w:proofErr w:type="spellStart"/>
      <w:r w:rsidRPr="006B3530">
        <w:rPr>
          <w:rFonts w:ascii="Times New Roman" w:hAnsi="Times New Roman" w:cs="Times New Roman"/>
        </w:rPr>
        <w:t>Mendhe</w:t>
      </w:r>
      <w:proofErr w:type="spellEnd"/>
      <w:r w:rsidRPr="006B3530">
        <w:rPr>
          <w:rFonts w:ascii="Times New Roman" w:hAnsi="Times New Roman" w:cs="Times New Roman"/>
        </w:rPr>
        <w:t xml:space="preserve">, S.N., Kolte, H.S., </w:t>
      </w:r>
      <w:proofErr w:type="spellStart"/>
      <w:r w:rsidRPr="006B3530">
        <w:rPr>
          <w:rFonts w:ascii="Times New Roman" w:hAnsi="Times New Roman" w:cs="Times New Roman"/>
        </w:rPr>
        <w:t>Yenprediwar</w:t>
      </w:r>
      <w:proofErr w:type="spellEnd"/>
      <w:r w:rsidRPr="006B3530">
        <w:rPr>
          <w:rFonts w:ascii="Times New Roman" w:hAnsi="Times New Roman" w:cs="Times New Roman"/>
        </w:rPr>
        <w:t xml:space="preserve">, M.D. and Choudhary, R.L. 2008. Growth and yield attributes of soybean as influenced by nutrient management. </w:t>
      </w:r>
      <w:r w:rsidRPr="006B3530">
        <w:rPr>
          <w:rFonts w:ascii="Times New Roman" w:hAnsi="Times New Roman" w:cs="Times New Roman"/>
          <w:i/>
        </w:rPr>
        <w:t>Journal of Soils and Crops</w:t>
      </w:r>
      <w:r w:rsidRPr="006B3530">
        <w:rPr>
          <w:rFonts w:ascii="Times New Roman" w:hAnsi="Times New Roman" w:cs="Times New Roman"/>
        </w:rPr>
        <w:t>. 18 (1</w:t>
      </w:r>
      <w:proofErr w:type="gramStart"/>
      <w:r w:rsidRPr="006B3530">
        <w:rPr>
          <w:rFonts w:ascii="Times New Roman" w:hAnsi="Times New Roman" w:cs="Times New Roman"/>
        </w:rPr>
        <w:t>) :</w:t>
      </w:r>
      <w:proofErr w:type="gramEnd"/>
      <w:r w:rsidRPr="006B3530">
        <w:rPr>
          <w:rFonts w:ascii="Times New Roman" w:hAnsi="Times New Roman" w:cs="Times New Roman"/>
        </w:rPr>
        <w:t xml:space="preserve"> 154-157.</w:t>
      </w:r>
    </w:p>
    <w:bookmarkEnd w:id="2"/>
    <w:p w14:paraId="5E1D3DBE" w14:textId="3AE7B391" w:rsidR="008F17C6" w:rsidRPr="006B3530" w:rsidRDefault="00DD5762" w:rsidP="006B3530">
      <w:pPr>
        <w:spacing w:after="0" w:line="360" w:lineRule="auto"/>
        <w:ind w:left="1440" w:right="-46" w:hanging="1440"/>
        <w:jc w:val="both"/>
        <w:rPr>
          <w:rFonts w:ascii="Times New Roman" w:hAnsi="Times New Roman" w:cs="Times New Roman"/>
          <w:sz w:val="24"/>
          <w:szCs w:val="24"/>
        </w:rPr>
      </w:pPr>
      <w:r w:rsidRPr="006B3530">
        <w:rPr>
          <w:rFonts w:ascii="Times New Roman" w:hAnsi="Times New Roman" w:cs="Times New Roman"/>
          <w:sz w:val="24"/>
          <w:szCs w:val="24"/>
        </w:rPr>
        <w:t xml:space="preserve">Yadav, O.S. 2001. Effect of nitrogen sources and biofertilizers on growth and quality of cowpea. </w:t>
      </w:r>
      <w:r w:rsidRPr="006B3530">
        <w:rPr>
          <w:rFonts w:ascii="Times New Roman" w:hAnsi="Times New Roman" w:cs="Times New Roman"/>
          <w:i/>
          <w:sz w:val="24"/>
          <w:szCs w:val="24"/>
        </w:rPr>
        <w:t>M. Sc. (Ag.) Thesis</w:t>
      </w:r>
      <w:r w:rsidRPr="006B3530">
        <w:rPr>
          <w:rFonts w:ascii="Times New Roman" w:hAnsi="Times New Roman" w:cs="Times New Roman"/>
          <w:sz w:val="24"/>
          <w:szCs w:val="24"/>
        </w:rPr>
        <w:t>, Rajasthan Agricultural University, Bikaner</w:t>
      </w:r>
    </w:p>
    <w:sectPr w:rsidR="008F17C6" w:rsidRPr="006B353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20CD4" w14:textId="77777777" w:rsidR="00AA289B" w:rsidRDefault="00AA289B" w:rsidP="00DB5792">
      <w:pPr>
        <w:spacing w:after="0" w:line="240" w:lineRule="auto"/>
      </w:pPr>
      <w:r>
        <w:separator/>
      </w:r>
    </w:p>
  </w:endnote>
  <w:endnote w:type="continuationSeparator" w:id="0">
    <w:p w14:paraId="20D73C1A" w14:textId="77777777" w:rsidR="00AA289B" w:rsidRDefault="00AA289B" w:rsidP="00DB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C72F" w14:textId="77777777" w:rsidR="00DB5792" w:rsidRDefault="00DB5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4355" w14:textId="77777777" w:rsidR="00DB5792" w:rsidRDefault="00DB5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E6AA" w14:textId="77777777" w:rsidR="00DB5792" w:rsidRDefault="00DB5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59C33" w14:textId="77777777" w:rsidR="00AA289B" w:rsidRDefault="00AA289B" w:rsidP="00DB5792">
      <w:pPr>
        <w:spacing w:after="0" w:line="240" w:lineRule="auto"/>
      </w:pPr>
      <w:r>
        <w:separator/>
      </w:r>
    </w:p>
  </w:footnote>
  <w:footnote w:type="continuationSeparator" w:id="0">
    <w:p w14:paraId="01B79B07" w14:textId="77777777" w:rsidR="00AA289B" w:rsidRDefault="00AA289B" w:rsidP="00DB5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03518" w14:textId="1AA6F39C" w:rsidR="00DB5792" w:rsidRDefault="00DB5792">
    <w:pPr>
      <w:pStyle w:val="Header"/>
    </w:pPr>
    <w:r>
      <w:rPr>
        <w:noProof/>
      </w:rPr>
      <w:pict w14:anchorId="6E0A4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570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F9E4" w14:textId="5734BF12" w:rsidR="00DB5792" w:rsidRDefault="00DB5792">
    <w:pPr>
      <w:pStyle w:val="Header"/>
    </w:pPr>
    <w:r>
      <w:rPr>
        <w:noProof/>
      </w:rPr>
      <w:pict w14:anchorId="7B070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570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6399" w14:textId="7B705607" w:rsidR="00DB5792" w:rsidRDefault="00DB5792">
    <w:pPr>
      <w:pStyle w:val="Header"/>
    </w:pPr>
    <w:r>
      <w:rPr>
        <w:noProof/>
      </w:rPr>
      <w:pict w14:anchorId="5CA9D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570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042CFF"/>
    <w:multiLevelType w:val="multilevel"/>
    <w:tmpl w:val="FC0041F0"/>
    <w:lvl w:ilvl="0">
      <w:start w:val="5"/>
      <w:numFmt w:val="decimal"/>
      <w:lvlText w:val="%1"/>
      <w:lvlJc w:val="left"/>
      <w:pPr>
        <w:ind w:left="543" w:hanging="404"/>
      </w:pPr>
      <w:rPr>
        <w:rFonts w:hint="default"/>
        <w:lang w:val="en-US" w:eastAsia="en-US" w:bidi="ar-SA"/>
      </w:rPr>
    </w:lvl>
    <w:lvl w:ilvl="1">
      <w:start w:val="1"/>
      <w:numFmt w:val="decimal"/>
      <w:lvlText w:val="%1.%2"/>
      <w:lvlJc w:val="left"/>
      <w:pPr>
        <w:ind w:left="543" w:hanging="404"/>
      </w:pPr>
      <w:rPr>
        <w:rFonts w:ascii="Arial" w:eastAsia="Arial" w:hAnsi="Arial" w:cs="Arial" w:hint="default"/>
        <w:b/>
        <w:bCs/>
        <w:w w:val="99"/>
        <w:sz w:val="24"/>
        <w:szCs w:val="24"/>
        <w:lang w:val="en-US" w:eastAsia="en-US" w:bidi="ar-SA"/>
      </w:rPr>
    </w:lvl>
    <w:lvl w:ilvl="2">
      <w:start w:val="1"/>
      <w:numFmt w:val="decimal"/>
      <w:lvlText w:val="%3."/>
      <w:lvlJc w:val="left"/>
      <w:pPr>
        <w:ind w:left="860" w:hanging="360"/>
      </w:pPr>
      <w:rPr>
        <w:rFonts w:ascii="Arial MT" w:eastAsia="Arial MT" w:hAnsi="Arial MT" w:cs="Arial MT" w:hint="default"/>
        <w:w w:val="100"/>
        <w:sz w:val="24"/>
        <w:szCs w:val="24"/>
        <w:lang w:val="en-US" w:eastAsia="en-US" w:bidi="ar-SA"/>
      </w:rPr>
    </w:lvl>
    <w:lvl w:ilvl="3">
      <w:start w:val="1"/>
      <w:numFmt w:val="upperRoman"/>
      <w:lvlText w:val="%4."/>
      <w:lvlJc w:val="left"/>
      <w:pPr>
        <w:ind w:left="1580" w:hanging="221"/>
      </w:pPr>
      <w:rPr>
        <w:rFonts w:ascii="Arial MT" w:eastAsia="Arial MT" w:hAnsi="Arial MT" w:cs="Arial MT" w:hint="default"/>
        <w:w w:val="100"/>
        <w:sz w:val="24"/>
        <w:szCs w:val="24"/>
        <w:lang w:val="en-US" w:eastAsia="en-US" w:bidi="ar-SA"/>
      </w:rPr>
    </w:lvl>
    <w:lvl w:ilvl="4">
      <w:numFmt w:val="bullet"/>
      <w:lvlText w:val="•"/>
      <w:lvlJc w:val="left"/>
      <w:pPr>
        <w:ind w:left="3600" w:hanging="221"/>
      </w:pPr>
      <w:rPr>
        <w:rFonts w:hint="default"/>
        <w:lang w:val="en-US" w:eastAsia="en-US" w:bidi="ar-SA"/>
      </w:rPr>
    </w:lvl>
    <w:lvl w:ilvl="5">
      <w:numFmt w:val="bullet"/>
      <w:lvlText w:val="•"/>
      <w:lvlJc w:val="left"/>
      <w:pPr>
        <w:ind w:left="4610" w:hanging="221"/>
      </w:pPr>
      <w:rPr>
        <w:rFonts w:hint="default"/>
        <w:lang w:val="en-US" w:eastAsia="en-US" w:bidi="ar-SA"/>
      </w:rPr>
    </w:lvl>
    <w:lvl w:ilvl="6">
      <w:numFmt w:val="bullet"/>
      <w:lvlText w:val="•"/>
      <w:lvlJc w:val="left"/>
      <w:pPr>
        <w:ind w:left="5620" w:hanging="221"/>
      </w:pPr>
      <w:rPr>
        <w:rFonts w:hint="default"/>
        <w:lang w:val="en-US" w:eastAsia="en-US" w:bidi="ar-SA"/>
      </w:rPr>
    </w:lvl>
    <w:lvl w:ilvl="7">
      <w:numFmt w:val="bullet"/>
      <w:lvlText w:val="•"/>
      <w:lvlJc w:val="left"/>
      <w:pPr>
        <w:ind w:left="6630" w:hanging="221"/>
      </w:pPr>
      <w:rPr>
        <w:rFonts w:hint="default"/>
        <w:lang w:val="en-US" w:eastAsia="en-US" w:bidi="ar-SA"/>
      </w:rPr>
    </w:lvl>
    <w:lvl w:ilvl="8">
      <w:numFmt w:val="bullet"/>
      <w:lvlText w:val="•"/>
      <w:lvlJc w:val="left"/>
      <w:pPr>
        <w:ind w:left="7640" w:hanging="2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04"/>
    <w:rsid w:val="000212D7"/>
    <w:rsid w:val="000271FA"/>
    <w:rsid w:val="0003684B"/>
    <w:rsid w:val="0003757C"/>
    <w:rsid w:val="00045B5B"/>
    <w:rsid w:val="000525CE"/>
    <w:rsid w:val="00054CC3"/>
    <w:rsid w:val="00092C87"/>
    <w:rsid w:val="00095820"/>
    <w:rsid w:val="000A0021"/>
    <w:rsid w:val="000A6572"/>
    <w:rsid w:val="000A736B"/>
    <w:rsid w:val="000C0583"/>
    <w:rsid w:val="000D20C8"/>
    <w:rsid w:val="000E39E6"/>
    <w:rsid w:val="000F0A6F"/>
    <w:rsid w:val="000F2FDB"/>
    <w:rsid w:val="000F4F9C"/>
    <w:rsid w:val="000F5360"/>
    <w:rsid w:val="00102593"/>
    <w:rsid w:val="001052D3"/>
    <w:rsid w:val="00105B35"/>
    <w:rsid w:val="00113766"/>
    <w:rsid w:val="001218AA"/>
    <w:rsid w:val="00124127"/>
    <w:rsid w:val="00127337"/>
    <w:rsid w:val="001578EA"/>
    <w:rsid w:val="001C296E"/>
    <w:rsid w:val="001E13F3"/>
    <w:rsid w:val="001E308F"/>
    <w:rsid w:val="001E383E"/>
    <w:rsid w:val="001F1689"/>
    <w:rsid w:val="001F343F"/>
    <w:rsid w:val="001F71C5"/>
    <w:rsid w:val="00204987"/>
    <w:rsid w:val="00217004"/>
    <w:rsid w:val="00244DD2"/>
    <w:rsid w:val="0024636B"/>
    <w:rsid w:val="00251904"/>
    <w:rsid w:val="00254222"/>
    <w:rsid w:val="00265DA3"/>
    <w:rsid w:val="00280235"/>
    <w:rsid w:val="00282393"/>
    <w:rsid w:val="00291842"/>
    <w:rsid w:val="002B696C"/>
    <w:rsid w:val="002C56C4"/>
    <w:rsid w:val="002D49A0"/>
    <w:rsid w:val="002E3D0E"/>
    <w:rsid w:val="002F1A65"/>
    <w:rsid w:val="002F2066"/>
    <w:rsid w:val="002F4E76"/>
    <w:rsid w:val="002F6DD8"/>
    <w:rsid w:val="00300067"/>
    <w:rsid w:val="003075C1"/>
    <w:rsid w:val="00335052"/>
    <w:rsid w:val="00336A1F"/>
    <w:rsid w:val="00340B1C"/>
    <w:rsid w:val="00345C81"/>
    <w:rsid w:val="003541A8"/>
    <w:rsid w:val="0036539F"/>
    <w:rsid w:val="003669C9"/>
    <w:rsid w:val="00385311"/>
    <w:rsid w:val="00395969"/>
    <w:rsid w:val="003B259A"/>
    <w:rsid w:val="003B2D95"/>
    <w:rsid w:val="003B6BBE"/>
    <w:rsid w:val="003C1FF6"/>
    <w:rsid w:val="003E0575"/>
    <w:rsid w:val="003F5747"/>
    <w:rsid w:val="00404A77"/>
    <w:rsid w:val="00405A8E"/>
    <w:rsid w:val="0043462B"/>
    <w:rsid w:val="00434C76"/>
    <w:rsid w:val="00437CDB"/>
    <w:rsid w:val="0044494A"/>
    <w:rsid w:val="00444956"/>
    <w:rsid w:val="00460F57"/>
    <w:rsid w:val="00484A1C"/>
    <w:rsid w:val="00486D11"/>
    <w:rsid w:val="004875D3"/>
    <w:rsid w:val="00495E84"/>
    <w:rsid w:val="004A0722"/>
    <w:rsid w:val="004B1D9D"/>
    <w:rsid w:val="004E252C"/>
    <w:rsid w:val="004E5E59"/>
    <w:rsid w:val="0050182C"/>
    <w:rsid w:val="00503C02"/>
    <w:rsid w:val="005145D6"/>
    <w:rsid w:val="0052276D"/>
    <w:rsid w:val="005242A1"/>
    <w:rsid w:val="00535598"/>
    <w:rsid w:val="00537FBE"/>
    <w:rsid w:val="005522D7"/>
    <w:rsid w:val="00555993"/>
    <w:rsid w:val="00556BCC"/>
    <w:rsid w:val="00567F51"/>
    <w:rsid w:val="005727E7"/>
    <w:rsid w:val="00572F9F"/>
    <w:rsid w:val="00576918"/>
    <w:rsid w:val="005840FB"/>
    <w:rsid w:val="0058602A"/>
    <w:rsid w:val="005862C8"/>
    <w:rsid w:val="0059456D"/>
    <w:rsid w:val="005A4429"/>
    <w:rsid w:val="005B3CDF"/>
    <w:rsid w:val="005B55CC"/>
    <w:rsid w:val="005B7159"/>
    <w:rsid w:val="005D1870"/>
    <w:rsid w:val="005D25FC"/>
    <w:rsid w:val="005D2D9A"/>
    <w:rsid w:val="005E6392"/>
    <w:rsid w:val="005F38F1"/>
    <w:rsid w:val="0061432A"/>
    <w:rsid w:val="00644B12"/>
    <w:rsid w:val="00644D02"/>
    <w:rsid w:val="00647371"/>
    <w:rsid w:val="00650BD0"/>
    <w:rsid w:val="006511DF"/>
    <w:rsid w:val="00655025"/>
    <w:rsid w:val="00656E61"/>
    <w:rsid w:val="00661AB9"/>
    <w:rsid w:val="006655BF"/>
    <w:rsid w:val="00665EDD"/>
    <w:rsid w:val="00694BB0"/>
    <w:rsid w:val="006A67C8"/>
    <w:rsid w:val="006A6CF8"/>
    <w:rsid w:val="006B0259"/>
    <w:rsid w:val="006B3530"/>
    <w:rsid w:val="006C410A"/>
    <w:rsid w:val="006C4C84"/>
    <w:rsid w:val="006C78DB"/>
    <w:rsid w:val="006D3575"/>
    <w:rsid w:val="006D63D6"/>
    <w:rsid w:val="006F1CAA"/>
    <w:rsid w:val="007123D4"/>
    <w:rsid w:val="0072034A"/>
    <w:rsid w:val="007267C0"/>
    <w:rsid w:val="007322CB"/>
    <w:rsid w:val="007365AF"/>
    <w:rsid w:val="00750267"/>
    <w:rsid w:val="00753CB3"/>
    <w:rsid w:val="00767BC3"/>
    <w:rsid w:val="00773E37"/>
    <w:rsid w:val="00777166"/>
    <w:rsid w:val="00786D72"/>
    <w:rsid w:val="0078795F"/>
    <w:rsid w:val="00792761"/>
    <w:rsid w:val="00797F52"/>
    <w:rsid w:val="007A4174"/>
    <w:rsid w:val="007C2D9D"/>
    <w:rsid w:val="007C366F"/>
    <w:rsid w:val="007C56E6"/>
    <w:rsid w:val="007C58E8"/>
    <w:rsid w:val="007C66C9"/>
    <w:rsid w:val="007E2784"/>
    <w:rsid w:val="007E2F25"/>
    <w:rsid w:val="007E5F33"/>
    <w:rsid w:val="007E737A"/>
    <w:rsid w:val="007F6345"/>
    <w:rsid w:val="00810373"/>
    <w:rsid w:val="00816ED1"/>
    <w:rsid w:val="00833BD2"/>
    <w:rsid w:val="00843EB6"/>
    <w:rsid w:val="00861AA9"/>
    <w:rsid w:val="00866301"/>
    <w:rsid w:val="00874C9D"/>
    <w:rsid w:val="00876623"/>
    <w:rsid w:val="00877999"/>
    <w:rsid w:val="00882ABF"/>
    <w:rsid w:val="0088443E"/>
    <w:rsid w:val="008A1EAD"/>
    <w:rsid w:val="008A3157"/>
    <w:rsid w:val="008B2A8A"/>
    <w:rsid w:val="008C1C48"/>
    <w:rsid w:val="008C5A05"/>
    <w:rsid w:val="008D22F0"/>
    <w:rsid w:val="008F17C6"/>
    <w:rsid w:val="008F34C6"/>
    <w:rsid w:val="008F3CFF"/>
    <w:rsid w:val="008F5BE9"/>
    <w:rsid w:val="0090634F"/>
    <w:rsid w:val="009156EA"/>
    <w:rsid w:val="009328C4"/>
    <w:rsid w:val="00944AEB"/>
    <w:rsid w:val="009470C1"/>
    <w:rsid w:val="00961D63"/>
    <w:rsid w:val="00973D32"/>
    <w:rsid w:val="009B0646"/>
    <w:rsid w:val="009B140A"/>
    <w:rsid w:val="009B155B"/>
    <w:rsid w:val="009D26CE"/>
    <w:rsid w:val="009E14FB"/>
    <w:rsid w:val="009E6C44"/>
    <w:rsid w:val="00A148C6"/>
    <w:rsid w:val="00A1646E"/>
    <w:rsid w:val="00A1734A"/>
    <w:rsid w:val="00A25F85"/>
    <w:rsid w:val="00A617E1"/>
    <w:rsid w:val="00A6630F"/>
    <w:rsid w:val="00A75FD2"/>
    <w:rsid w:val="00A82001"/>
    <w:rsid w:val="00A8323A"/>
    <w:rsid w:val="00A863AE"/>
    <w:rsid w:val="00AA289B"/>
    <w:rsid w:val="00AC0702"/>
    <w:rsid w:val="00AC2B63"/>
    <w:rsid w:val="00AC61E8"/>
    <w:rsid w:val="00AC6C89"/>
    <w:rsid w:val="00AD4099"/>
    <w:rsid w:val="00AE50A8"/>
    <w:rsid w:val="00AF4311"/>
    <w:rsid w:val="00AF4E6D"/>
    <w:rsid w:val="00B053FA"/>
    <w:rsid w:val="00B06098"/>
    <w:rsid w:val="00B1575F"/>
    <w:rsid w:val="00B207A0"/>
    <w:rsid w:val="00B30D38"/>
    <w:rsid w:val="00B3203D"/>
    <w:rsid w:val="00B404FE"/>
    <w:rsid w:val="00B443DA"/>
    <w:rsid w:val="00B522EE"/>
    <w:rsid w:val="00B6091D"/>
    <w:rsid w:val="00B71A35"/>
    <w:rsid w:val="00B724A5"/>
    <w:rsid w:val="00B7338D"/>
    <w:rsid w:val="00B7374E"/>
    <w:rsid w:val="00B86785"/>
    <w:rsid w:val="00BA784D"/>
    <w:rsid w:val="00BB315E"/>
    <w:rsid w:val="00BB4AA4"/>
    <w:rsid w:val="00BB5EB2"/>
    <w:rsid w:val="00BC15A5"/>
    <w:rsid w:val="00BC65CF"/>
    <w:rsid w:val="00BC6DC1"/>
    <w:rsid w:val="00BD6290"/>
    <w:rsid w:val="00C0006C"/>
    <w:rsid w:val="00C06C04"/>
    <w:rsid w:val="00C231B8"/>
    <w:rsid w:val="00C3455C"/>
    <w:rsid w:val="00C435B1"/>
    <w:rsid w:val="00C44857"/>
    <w:rsid w:val="00C65F76"/>
    <w:rsid w:val="00C84DD3"/>
    <w:rsid w:val="00C95749"/>
    <w:rsid w:val="00CA10C5"/>
    <w:rsid w:val="00CA3CAE"/>
    <w:rsid w:val="00CB32A8"/>
    <w:rsid w:val="00CB75D4"/>
    <w:rsid w:val="00CC0287"/>
    <w:rsid w:val="00CC540C"/>
    <w:rsid w:val="00CC54F9"/>
    <w:rsid w:val="00CE4D5E"/>
    <w:rsid w:val="00CE5146"/>
    <w:rsid w:val="00CE595C"/>
    <w:rsid w:val="00CF1A0A"/>
    <w:rsid w:val="00D0568E"/>
    <w:rsid w:val="00D30751"/>
    <w:rsid w:val="00D32AF1"/>
    <w:rsid w:val="00D371E7"/>
    <w:rsid w:val="00D94AD2"/>
    <w:rsid w:val="00D94E14"/>
    <w:rsid w:val="00DB5792"/>
    <w:rsid w:val="00DC1808"/>
    <w:rsid w:val="00DC48E3"/>
    <w:rsid w:val="00DD5762"/>
    <w:rsid w:val="00DE3D23"/>
    <w:rsid w:val="00DE424C"/>
    <w:rsid w:val="00E01DB7"/>
    <w:rsid w:val="00E0245E"/>
    <w:rsid w:val="00E073A4"/>
    <w:rsid w:val="00E145C9"/>
    <w:rsid w:val="00E14D60"/>
    <w:rsid w:val="00E20A5C"/>
    <w:rsid w:val="00E27066"/>
    <w:rsid w:val="00E7082C"/>
    <w:rsid w:val="00E84A23"/>
    <w:rsid w:val="00E8554B"/>
    <w:rsid w:val="00E87D5D"/>
    <w:rsid w:val="00E91993"/>
    <w:rsid w:val="00E9420E"/>
    <w:rsid w:val="00EA4158"/>
    <w:rsid w:val="00EA4351"/>
    <w:rsid w:val="00EA4943"/>
    <w:rsid w:val="00EC789D"/>
    <w:rsid w:val="00EE4DEC"/>
    <w:rsid w:val="00EF6C3A"/>
    <w:rsid w:val="00F00C8C"/>
    <w:rsid w:val="00F033B7"/>
    <w:rsid w:val="00F1327E"/>
    <w:rsid w:val="00F30EC3"/>
    <w:rsid w:val="00F37D57"/>
    <w:rsid w:val="00F6377C"/>
    <w:rsid w:val="00F75DEC"/>
    <w:rsid w:val="00F84E16"/>
    <w:rsid w:val="00F86EFC"/>
    <w:rsid w:val="00F93FD0"/>
    <w:rsid w:val="00FB5D46"/>
    <w:rsid w:val="00FE0AA4"/>
    <w:rsid w:val="00FE45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D3C60A"/>
  <w15:chartTrackingRefBased/>
  <w15:docId w15:val="{78E1E6E7-FBA5-4723-A7F5-BD6186DA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816ED1"/>
    <w:pPr>
      <w:widowControl w:val="0"/>
      <w:autoSpaceDE w:val="0"/>
      <w:autoSpaceDN w:val="0"/>
      <w:spacing w:before="81" w:after="0" w:line="240" w:lineRule="auto"/>
      <w:ind w:left="340"/>
      <w:outlineLvl w:val="2"/>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51904"/>
  </w:style>
  <w:style w:type="character" w:styleId="Hyperlink">
    <w:name w:val="Hyperlink"/>
    <w:basedOn w:val="DefaultParagraphFont"/>
    <w:uiPriority w:val="99"/>
    <w:unhideWhenUsed/>
    <w:rsid w:val="00786D72"/>
    <w:rPr>
      <w:color w:val="0563C1" w:themeColor="hyperlink"/>
      <w:u w:val="single"/>
    </w:rPr>
  </w:style>
  <w:style w:type="character" w:customStyle="1" w:styleId="UnresolvedMention1">
    <w:name w:val="Unresolved Mention1"/>
    <w:basedOn w:val="DefaultParagraphFont"/>
    <w:uiPriority w:val="99"/>
    <w:semiHidden/>
    <w:unhideWhenUsed/>
    <w:rsid w:val="00786D72"/>
    <w:rPr>
      <w:color w:val="605E5C"/>
      <w:shd w:val="clear" w:color="auto" w:fill="E1DFDD"/>
    </w:rPr>
  </w:style>
  <w:style w:type="character" w:customStyle="1" w:styleId="lsc">
    <w:name w:val="lsc"/>
    <w:basedOn w:val="DefaultParagraphFont"/>
    <w:rsid w:val="003C1FF6"/>
  </w:style>
  <w:style w:type="table" w:styleId="TableGrid">
    <w:name w:val="Table Grid"/>
    <w:basedOn w:val="TableNormal"/>
    <w:rsid w:val="00105B3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DD5762"/>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DD5762"/>
    <w:rPr>
      <w:rFonts w:ascii="Arial" w:eastAsia="Arial" w:hAnsi="Arial" w:cs="Arial"/>
      <w:kern w:val="0"/>
      <w:sz w:val="24"/>
      <w:szCs w:val="24"/>
      <w:lang w:val="en-US"/>
      <w14:ligatures w14:val="none"/>
    </w:rPr>
  </w:style>
  <w:style w:type="character" w:customStyle="1" w:styleId="Heading3Char">
    <w:name w:val="Heading 3 Char"/>
    <w:basedOn w:val="DefaultParagraphFont"/>
    <w:link w:val="Heading3"/>
    <w:uiPriority w:val="1"/>
    <w:rsid w:val="00816ED1"/>
    <w:rPr>
      <w:rFonts w:ascii="Arial" w:eastAsia="Arial" w:hAnsi="Arial" w:cs="Arial"/>
      <w:b/>
      <w:bCs/>
      <w:kern w:val="0"/>
      <w:sz w:val="24"/>
      <w:szCs w:val="24"/>
      <w:lang w:val="en-US"/>
      <w14:ligatures w14:val="none"/>
    </w:rPr>
  </w:style>
  <w:style w:type="character" w:styleId="UnresolvedMention">
    <w:name w:val="Unresolved Mention"/>
    <w:basedOn w:val="DefaultParagraphFont"/>
    <w:uiPriority w:val="99"/>
    <w:semiHidden/>
    <w:unhideWhenUsed/>
    <w:rsid w:val="00395969"/>
    <w:rPr>
      <w:color w:val="605E5C"/>
      <w:shd w:val="clear" w:color="auto" w:fill="E1DFDD"/>
    </w:rPr>
  </w:style>
  <w:style w:type="paragraph" w:styleId="Header">
    <w:name w:val="header"/>
    <w:basedOn w:val="Normal"/>
    <w:link w:val="HeaderChar"/>
    <w:uiPriority w:val="99"/>
    <w:unhideWhenUsed/>
    <w:rsid w:val="00DB5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92"/>
  </w:style>
  <w:style w:type="paragraph" w:styleId="Footer">
    <w:name w:val="footer"/>
    <w:basedOn w:val="Normal"/>
    <w:link w:val="FooterChar"/>
    <w:uiPriority w:val="99"/>
    <w:unhideWhenUsed/>
    <w:rsid w:val="00DB5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54893">
      <w:bodyDiv w:val="1"/>
      <w:marLeft w:val="0"/>
      <w:marRight w:val="0"/>
      <w:marTop w:val="0"/>
      <w:marBottom w:val="0"/>
      <w:divBdr>
        <w:top w:val="none" w:sz="0" w:space="0" w:color="auto"/>
        <w:left w:val="none" w:sz="0" w:space="0" w:color="auto"/>
        <w:bottom w:val="none" w:sz="0" w:space="0" w:color="auto"/>
        <w:right w:val="none" w:sz="0" w:space="0" w:color="auto"/>
      </w:divBdr>
    </w:div>
    <w:div w:id="1431241308">
      <w:bodyDiv w:val="1"/>
      <w:marLeft w:val="0"/>
      <w:marRight w:val="0"/>
      <w:marTop w:val="0"/>
      <w:marBottom w:val="0"/>
      <w:divBdr>
        <w:top w:val="none" w:sz="0" w:space="0" w:color="auto"/>
        <w:left w:val="none" w:sz="0" w:space="0" w:color="auto"/>
        <w:bottom w:val="none" w:sz="0" w:space="0" w:color="auto"/>
        <w:right w:val="none" w:sz="0" w:space="0" w:color="auto"/>
      </w:divBdr>
    </w:div>
    <w:div w:id="187164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Thesis%20work\SPU%20Thesis%20work\Horti%20Thesis\Mukund%20T.%20Rahangdale\after%20correction%20submission%202\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a:latin typeface="Times New Roman" panose="02020603050405020304" pitchFamily="18" charset="0"/>
                <a:cs typeface="Times New Roman" panose="02020603050405020304" pitchFamily="18" charset="0"/>
              </a:rPr>
              <a:t>Fig. </a:t>
            </a:r>
            <a:r>
              <a:rPr lang="en-IN" sz="1000" b="0" i="0" u="none" strike="noStrike" baseline="0">
                <a:effectLst/>
                <a:latin typeface="Times New Roman" panose="02020603050405020304" pitchFamily="18" charset="0"/>
                <a:cs typeface="Times New Roman" panose="02020603050405020304" pitchFamily="18" charset="0"/>
              </a:rPr>
              <a:t>1: Effect of Integrated Nutrient Management on growth, yield and quality of Cowpea (</a:t>
            </a:r>
            <a:r>
              <a:rPr lang="en-IN" sz="1000" b="0" i="1" u="none" strike="noStrike" baseline="0">
                <a:effectLst/>
                <a:latin typeface="Times New Roman" panose="02020603050405020304" pitchFamily="18" charset="0"/>
                <a:cs typeface="Times New Roman" panose="02020603050405020304" pitchFamily="18" charset="0"/>
              </a:rPr>
              <a:t>Vingna unguiculata </a:t>
            </a:r>
            <a:r>
              <a:rPr lang="en-IN" sz="1000" b="0" i="0" u="none" strike="noStrike" baseline="0">
                <a:effectLst/>
                <a:latin typeface="Times New Roman" panose="02020603050405020304" pitchFamily="18" charset="0"/>
                <a:cs typeface="Times New Roman" panose="02020603050405020304" pitchFamily="18" charset="0"/>
              </a:rPr>
              <a:t>L.)</a:t>
            </a:r>
            <a:endParaRPr lang="en-IN" sz="10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19907407407407407"/>
          <c:w val="0.63983748906386706"/>
          <c:h val="0.41690252260134147"/>
        </c:manualLayout>
      </c:layout>
      <c:barChart>
        <c:barDir val="col"/>
        <c:grouping val="clustered"/>
        <c:varyColors val="0"/>
        <c:ser>
          <c:idx val="0"/>
          <c:order val="0"/>
          <c:tx>
            <c:strRef>
              <c:f>Sheet1!$B$28</c:f>
              <c:strCache>
                <c:ptCount val="1"/>
                <c:pt idx="0">
                  <c:v>Plant height (cm)</c:v>
                </c:pt>
              </c:strCache>
            </c:strRef>
          </c:tx>
          <c:spPr>
            <a:solidFill>
              <a:schemeClr val="accent1"/>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Sheet1!$B$29:$B$37</c:f>
              <c:numCache>
                <c:formatCode>General</c:formatCode>
                <c:ptCount val="9"/>
                <c:pt idx="0">
                  <c:v>0</c:v>
                </c:pt>
                <c:pt idx="1">
                  <c:v>57.33</c:v>
                </c:pt>
                <c:pt idx="2">
                  <c:v>61.83</c:v>
                </c:pt>
                <c:pt idx="3">
                  <c:v>63.71</c:v>
                </c:pt>
                <c:pt idx="4">
                  <c:v>67.180000000000007</c:v>
                </c:pt>
                <c:pt idx="5">
                  <c:v>67.599999999999994</c:v>
                </c:pt>
                <c:pt idx="6">
                  <c:v>63.04</c:v>
                </c:pt>
                <c:pt idx="7">
                  <c:v>64.19</c:v>
                </c:pt>
                <c:pt idx="8">
                  <c:v>64.680000000000007</c:v>
                </c:pt>
              </c:numCache>
            </c:numRef>
          </c:val>
          <c:extLst>
            <c:ext xmlns:c16="http://schemas.microsoft.com/office/drawing/2014/chart" uri="{C3380CC4-5D6E-409C-BE32-E72D297353CC}">
              <c16:uniqueId val="{00000000-9195-405D-B6AF-BB7C61482639}"/>
            </c:ext>
          </c:extLst>
        </c:ser>
        <c:ser>
          <c:idx val="1"/>
          <c:order val="1"/>
          <c:tx>
            <c:strRef>
              <c:f>Sheet1!$C$28</c:f>
              <c:strCache>
                <c:ptCount val="1"/>
                <c:pt idx="0">
                  <c:v>Numbers of pods per plants</c:v>
                </c:pt>
              </c:strCache>
            </c:strRef>
          </c:tx>
          <c:spPr>
            <a:solidFill>
              <a:schemeClr val="accent2"/>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Sheet1!$C$29:$C$37</c:f>
              <c:numCache>
                <c:formatCode>General</c:formatCode>
                <c:ptCount val="9"/>
                <c:pt idx="1">
                  <c:v>10.26</c:v>
                </c:pt>
                <c:pt idx="2">
                  <c:v>11.75</c:v>
                </c:pt>
                <c:pt idx="3">
                  <c:v>12.07</c:v>
                </c:pt>
                <c:pt idx="4">
                  <c:v>12.62</c:v>
                </c:pt>
                <c:pt idx="5">
                  <c:v>12.88</c:v>
                </c:pt>
                <c:pt idx="6">
                  <c:v>11.88</c:v>
                </c:pt>
                <c:pt idx="7">
                  <c:v>12.2</c:v>
                </c:pt>
                <c:pt idx="8">
                  <c:v>12.4</c:v>
                </c:pt>
              </c:numCache>
            </c:numRef>
          </c:val>
          <c:extLst>
            <c:ext xmlns:c16="http://schemas.microsoft.com/office/drawing/2014/chart" uri="{C3380CC4-5D6E-409C-BE32-E72D297353CC}">
              <c16:uniqueId val="{00000001-9195-405D-B6AF-BB7C61482639}"/>
            </c:ext>
          </c:extLst>
        </c:ser>
        <c:ser>
          <c:idx val="2"/>
          <c:order val="2"/>
          <c:tx>
            <c:strRef>
              <c:f>Sheet1!$D$28</c:f>
              <c:strCache>
                <c:ptCount val="1"/>
                <c:pt idx="0">
                  <c:v>Numbers of Seeds per pod</c:v>
                </c:pt>
              </c:strCache>
            </c:strRef>
          </c:tx>
          <c:spPr>
            <a:solidFill>
              <a:schemeClr val="accent3"/>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Sheet1!$D$29:$D$37</c:f>
              <c:numCache>
                <c:formatCode>General</c:formatCode>
                <c:ptCount val="9"/>
                <c:pt idx="1">
                  <c:v>9.83</c:v>
                </c:pt>
                <c:pt idx="2">
                  <c:v>11.14</c:v>
                </c:pt>
                <c:pt idx="3">
                  <c:v>11.54</c:v>
                </c:pt>
                <c:pt idx="4">
                  <c:v>12.19</c:v>
                </c:pt>
                <c:pt idx="5">
                  <c:v>12.42</c:v>
                </c:pt>
                <c:pt idx="6">
                  <c:v>11.35</c:v>
                </c:pt>
                <c:pt idx="7">
                  <c:v>11.68</c:v>
                </c:pt>
                <c:pt idx="8">
                  <c:v>11.97</c:v>
                </c:pt>
              </c:numCache>
            </c:numRef>
          </c:val>
          <c:extLst>
            <c:ext xmlns:c16="http://schemas.microsoft.com/office/drawing/2014/chart" uri="{C3380CC4-5D6E-409C-BE32-E72D297353CC}">
              <c16:uniqueId val="{00000002-9195-405D-B6AF-BB7C61482639}"/>
            </c:ext>
          </c:extLst>
        </c:ser>
        <c:ser>
          <c:idx val="3"/>
          <c:order val="3"/>
          <c:tx>
            <c:strRef>
              <c:f>Sheet1!$E$28</c:f>
              <c:strCache>
                <c:ptCount val="1"/>
                <c:pt idx="0">
                  <c:v>Seed Yield (q/ha)</c:v>
                </c:pt>
              </c:strCache>
            </c:strRef>
          </c:tx>
          <c:spPr>
            <a:solidFill>
              <a:schemeClr val="accent4"/>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Sheet1!$E$29:$E$37</c:f>
              <c:numCache>
                <c:formatCode>General</c:formatCode>
                <c:ptCount val="9"/>
              </c:numCache>
            </c:numRef>
          </c:val>
          <c:extLst>
            <c:ext xmlns:c16="http://schemas.microsoft.com/office/drawing/2014/chart" uri="{C3380CC4-5D6E-409C-BE32-E72D297353CC}">
              <c16:uniqueId val="{00000003-9195-405D-B6AF-BB7C61482639}"/>
            </c:ext>
          </c:extLst>
        </c:ser>
        <c:ser>
          <c:idx val="4"/>
          <c:order val="4"/>
          <c:tx>
            <c:strRef>
              <c:f>Sheet1!$F$28</c:f>
              <c:strCache>
                <c:ptCount val="1"/>
              </c:strCache>
            </c:strRef>
          </c:tx>
          <c:spPr>
            <a:solidFill>
              <a:schemeClr val="accent5"/>
            </a:solidFill>
            <a:ln>
              <a:noFill/>
            </a:ln>
            <a:effectLst/>
          </c:spPr>
          <c:invertIfNegative val="0"/>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Sheet1!$F$29:$F$37</c:f>
              <c:numCache>
                <c:formatCode>General</c:formatCode>
                <c:ptCount val="9"/>
                <c:pt idx="1">
                  <c:v>9.36</c:v>
                </c:pt>
                <c:pt idx="2">
                  <c:v>10.9</c:v>
                </c:pt>
                <c:pt idx="3">
                  <c:v>11.71</c:v>
                </c:pt>
                <c:pt idx="4">
                  <c:v>12.42</c:v>
                </c:pt>
                <c:pt idx="5">
                  <c:v>12.98</c:v>
                </c:pt>
                <c:pt idx="6">
                  <c:v>11.35</c:v>
                </c:pt>
                <c:pt idx="7">
                  <c:v>11.98</c:v>
                </c:pt>
                <c:pt idx="8">
                  <c:v>12.12</c:v>
                </c:pt>
              </c:numCache>
            </c:numRef>
          </c:val>
          <c:extLst>
            <c:ext xmlns:c16="http://schemas.microsoft.com/office/drawing/2014/chart" uri="{C3380CC4-5D6E-409C-BE32-E72D297353CC}">
              <c16:uniqueId val="{00000004-9195-405D-B6AF-BB7C61482639}"/>
            </c:ext>
          </c:extLst>
        </c:ser>
        <c:dLbls>
          <c:showLegendKey val="0"/>
          <c:showVal val="0"/>
          <c:showCatName val="0"/>
          <c:showSerName val="0"/>
          <c:showPercent val="0"/>
          <c:showBubbleSize val="0"/>
        </c:dLbls>
        <c:gapWidth val="219"/>
        <c:axId val="220569728"/>
        <c:axId val="220572128"/>
      </c:barChart>
      <c:lineChart>
        <c:grouping val="standard"/>
        <c:varyColors val="0"/>
        <c:ser>
          <c:idx val="5"/>
          <c:order val="5"/>
          <c:tx>
            <c:strRef>
              <c:f>Sheet1!$G$28</c:f>
              <c:strCache>
                <c:ptCount val="1"/>
                <c:pt idx="0">
                  <c:v>Benefit cost ratio</c:v>
                </c:pt>
              </c:strCache>
            </c:strRef>
          </c:tx>
          <c:spPr>
            <a:ln w="28575" cap="rnd">
              <a:solidFill>
                <a:schemeClr val="accent6"/>
              </a:solidFill>
              <a:round/>
            </a:ln>
            <a:effectLst/>
          </c:spPr>
          <c:marker>
            <c:symbol val="none"/>
          </c:marker>
          <c:cat>
            <c:strRef>
              <c:f>Sheet1!$A$29:$A$37</c:f>
              <c:strCache>
                <c:ptCount val="9"/>
                <c:pt idx="1">
                  <c:v>Control</c:v>
                </c:pt>
                <c:pt idx="2">
                  <c:v>5ton FYM/ha</c:v>
                </c:pt>
                <c:pt idx="3">
                  <c:v>50% RDF + 50% vermicompost/ha </c:v>
                </c:pt>
                <c:pt idx="4">
                  <c:v>75% RDF + 25% vermicompost/ha </c:v>
                </c:pt>
                <c:pt idx="5">
                  <c:v>100% RDF </c:v>
                </c:pt>
                <c:pt idx="6">
                  <c:v>5ton vermicompost/ha</c:v>
                </c:pt>
                <c:pt idx="7">
                  <c:v>50% RDF + 50% FYM/ha</c:v>
                </c:pt>
                <c:pt idx="8">
                  <c:v>75% RDF + 25% FYM/ha </c:v>
                </c:pt>
              </c:strCache>
            </c:strRef>
          </c:cat>
          <c:val>
            <c:numRef>
              <c:f>Sheet1!$G$29:$G$37</c:f>
              <c:numCache>
                <c:formatCode>General</c:formatCode>
                <c:ptCount val="9"/>
                <c:pt idx="1">
                  <c:v>2.64</c:v>
                </c:pt>
                <c:pt idx="2">
                  <c:v>2.63</c:v>
                </c:pt>
                <c:pt idx="3">
                  <c:v>2.78</c:v>
                </c:pt>
                <c:pt idx="4">
                  <c:v>2.75</c:v>
                </c:pt>
                <c:pt idx="5">
                  <c:v>2.86</c:v>
                </c:pt>
                <c:pt idx="6">
                  <c:v>2.73</c:v>
                </c:pt>
                <c:pt idx="7">
                  <c:v>2.83</c:v>
                </c:pt>
                <c:pt idx="8">
                  <c:v>2.72</c:v>
                </c:pt>
              </c:numCache>
            </c:numRef>
          </c:val>
          <c:smooth val="0"/>
          <c:extLst>
            <c:ext xmlns:c16="http://schemas.microsoft.com/office/drawing/2014/chart" uri="{C3380CC4-5D6E-409C-BE32-E72D297353CC}">
              <c16:uniqueId val="{00000005-9195-405D-B6AF-BB7C61482639}"/>
            </c:ext>
          </c:extLst>
        </c:ser>
        <c:dLbls>
          <c:showLegendKey val="0"/>
          <c:showVal val="0"/>
          <c:showCatName val="0"/>
          <c:showSerName val="0"/>
          <c:showPercent val="0"/>
          <c:showBubbleSize val="0"/>
        </c:dLbls>
        <c:marker val="1"/>
        <c:smooth val="0"/>
        <c:axId val="297040496"/>
        <c:axId val="297040016"/>
      </c:lineChart>
      <c:catAx>
        <c:axId val="22056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572128"/>
        <c:crosses val="autoZero"/>
        <c:auto val="1"/>
        <c:lblAlgn val="ctr"/>
        <c:lblOffset val="100"/>
        <c:noMultiLvlLbl val="0"/>
      </c:catAx>
      <c:valAx>
        <c:axId val="22057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569728"/>
        <c:crosses val="autoZero"/>
        <c:crossBetween val="between"/>
      </c:valAx>
      <c:valAx>
        <c:axId val="29704001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7040496"/>
        <c:crosses val="max"/>
        <c:crossBetween val="between"/>
      </c:valAx>
      <c:catAx>
        <c:axId val="297040496"/>
        <c:scaling>
          <c:orientation val="minMax"/>
        </c:scaling>
        <c:delete val="1"/>
        <c:axPos val="b"/>
        <c:numFmt formatCode="General" sourceLinked="1"/>
        <c:majorTickMark val="out"/>
        <c:minorTickMark val="none"/>
        <c:tickLblPos val="nextTo"/>
        <c:crossAx val="297040016"/>
        <c:crosses val="autoZero"/>
        <c:auto val="1"/>
        <c:lblAlgn val="ctr"/>
        <c:lblOffset val="100"/>
        <c:noMultiLvlLbl val="0"/>
      </c:catAx>
      <c:spPr>
        <a:noFill/>
        <a:ln>
          <a:noFill/>
        </a:ln>
        <a:effectLst/>
      </c:spPr>
    </c:plotArea>
    <c:legend>
      <c:legendPos val="r"/>
      <c:layout>
        <c:manualLayout>
          <c:xMode val="edge"/>
          <c:yMode val="edge"/>
          <c:x val="0.76697156605424321"/>
          <c:y val="0.1886541265675124"/>
          <c:w val="0.21636176727909012"/>
          <c:h val="0.770839895013123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Pandey</dc:creator>
  <cp:keywords/>
  <dc:description/>
  <cp:lastModifiedBy>SDI 1084</cp:lastModifiedBy>
  <cp:revision>22</cp:revision>
  <cp:lastPrinted>2024-04-12T05:22:00Z</cp:lastPrinted>
  <dcterms:created xsi:type="dcterms:W3CDTF">2025-07-23T10:59:00Z</dcterms:created>
  <dcterms:modified xsi:type="dcterms:W3CDTF">2025-10-11T14:24:00Z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e7d4470a-7272-4f6a-b31a-1d422d797ca0</vt:lpwstr>
  </property>
</Properties>
</file>