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0DBB8" w14:textId="77777777" w:rsidR="001D628A" w:rsidRPr="001D628A" w:rsidRDefault="001D628A" w:rsidP="001D628A">
      <w:pPr>
        <w:pStyle w:val="Heading1"/>
        <w:rPr>
          <w:rFonts w:ascii="Times New Roman" w:hAnsi="Times New Roman" w:cs="Times New Roman"/>
          <w:b/>
          <w:bCs/>
          <w:i/>
          <w:iCs/>
          <w:spacing w:val="-10"/>
          <w:kern w:val="28"/>
          <w:sz w:val="56"/>
          <w:szCs w:val="56"/>
          <w:u w:val="single"/>
          <w:lang w:val="en-US"/>
        </w:rPr>
      </w:pPr>
      <w:r w:rsidRPr="001D628A">
        <w:rPr>
          <w:rFonts w:ascii="Times New Roman" w:hAnsi="Times New Roman" w:cs="Times New Roman"/>
          <w:b/>
          <w:bCs/>
          <w:i/>
          <w:iCs/>
          <w:spacing w:val="-10"/>
          <w:kern w:val="28"/>
          <w:sz w:val="56"/>
          <w:szCs w:val="56"/>
          <w:u w:val="single"/>
          <w:lang w:val="en-US"/>
        </w:rPr>
        <w:t xml:space="preserve">Case report </w:t>
      </w:r>
    </w:p>
    <w:p w14:paraId="5108F3EC" w14:textId="4A86FEEC" w:rsidR="007D4676" w:rsidRDefault="00CF4771" w:rsidP="00364412">
      <w:pPr>
        <w:pStyle w:val="Heading1"/>
        <w:rPr>
          <w:rFonts w:ascii="Times New Roman" w:hAnsi="Times New Roman" w:cs="Times New Roman"/>
        </w:rPr>
      </w:pPr>
      <w:bookmarkStart w:id="0" w:name="_Hlk218253569"/>
      <w:r w:rsidRPr="00476E1E">
        <w:rPr>
          <w:rStyle w:val="TitleChar"/>
          <w:rFonts w:ascii="Times New Roman" w:hAnsi="Times New Roman" w:cs="Times New Roman"/>
          <w:lang w:val="en-US"/>
        </w:rPr>
        <w:t>Adenocarcinoma Arising in an Enteric Duplication Cyst: A Rare Malignancy at an Uncommon Site</w:t>
      </w:r>
      <w:r w:rsidR="002C1D38" w:rsidRPr="00476E1E">
        <w:rPr>
          <w:rStyle w:val="TitleChar"/>
          <w:rFonts w:ascii="Times New Roman" w:hAnsi="Times New Roman" w:cs="Times New Roman"/>
          <w:lang w:val="en-US"/>
        </w:rPr>
        <w:t>. Case report</w:t>
      </w:r>
      <w:r w:rsidRPr="00476E1E">
        <w:rPr>
          <w:rFonts w:ascii="Times New Roman" w:hAnsi="Times New Roman" w:cs="Times New Roman"/>
          <w:sz w:val="24"/>
          <w:szCs w:val="24"/>
        </w:rPr>
        <w:br/>
      </w:r>
      <w:bookmarkStart w:id="1" w:name="_Hlk218253586"/>
      <w:bookmarkEnd w:id="0"/>
    </w:p>
    <w:p w14:paraId="37EE8092" w14:textId="77777777" w:rsidR="00364412" w:rsidRPr="00364412" w:rsidRDefault="00364412" w:rsidP="00364412">
      <w:bookmarkStart w:id="2" w:name="_GoBack"/>
      <w:bookmarkEnd w:id="2"/>
    </w:p>
    <w:bookmarkEnd w:id="1"/>
    <w:p w14:paraId="2393BB68" w14:textId="2CFC568A" w:rsidR="00CF4771" w:rsidRPr="00476E1E" w:rsidRDefault="00CF4771" w:rsidP="003B237A">
      <w:pPr>
        <w:pStyle w:val="Heading1"/>
        <w:rPr>
          <w:rFonts w:ascii="Times New Roman" w:hAnsi="Times New Roman" w:cs="Times New Roman"/>
        </w:rPr>
      </w:pPr>
      <w:r w:rsidRPr="00476E1E">
        <w:rPr>
          <w:rFonts w:ascii="Times New Roman" w:hAnsi="Times New Roman" w:cs="Times New Roman"/>
        </w:rPr>
        <w:t>Abstract</w:t>
      </w:r>
    </w:p>
    <w:p w14:paraId="758940A5" w14:textId="223B39A2" w:rsidR="00CF4771" w:rsidRPr="00476E1E" w:rsidRDefault="00CF4771" w:rsidP="00CF4771">
      <w:pPr>
        <w:rPr>
          <w:rFonts w:ascii="Times New Roman" w:hAnsi="Times New Roman" w:cs="Times New Roman"/>
          <w:sz w:val="24"/>
          <w:szCs w:val="24"/>
        </w:rPr>
      </w:pPr>
      <w:r w:rsidRPr="00476E1E">
        <w:rPr>
          <w:rFonts w:ascii="Times New Roman" w:hAnsi="Times New Roman" w:cs="Times New Roman"/>
          <w:sz w:val="24"/>
          <w:szCs w:val="24"/>
        </w:rPr>
        <w:t>Enteric duplication cysts are rare congenital anomalies usually presenting in early childhood. Malignant transformation within these cysts is exceedingly uncommon, particularly in adults. We report a rare case of moderately differentiated adenocarcinoma arising in a jejunal duplication cyst in a 36-year-old adult. Th</w:t>
      </w:r>
      <w:r w:rsidR="00A434A0" w:rsidRPr="00476E1E">
        <w:rPr>
          <w:rFonts w:ascii="Times New Roman" w:hAnsi="Times New Roman" w:cs="Times New Roman"/>
          <w:sz w:val="24"/>
          <w:szCs w:val="24"/>
        </w:rPr>
        <w:t>is</w:t>
      </w:r>
      <w:r w:rsidRPr="00476E1E">
        <w:rPr>
          <w:rFonts w:ascii="Times New Roman" w:hAnsi="Times New Roman" w:cs="Times New Roman"/>
          <w:sz w:val="24"/>
          <w:szCs w:val="24"/>
        </w:rPr>
        <w:t xml:space="preserve"> patient was incidentally diagnosed following surgical resection. Histopathological examination revealed dysplastic intestinal and gastric epithelium with invasive adenocarcinoma infiltrating the muscularis propria and lymph node metastasis. This case highlights the malignant potential of enteric duplication cysts and emphasizes the importance of thorough histopathological evaluation.</w:t>
      </w:r>
    </w:p>
    <w:p w14:paraId="6F26C699" w14:textId="10B77F28" w:rsidR="00CF4771" w:rsidRPr="00476E1E" w:rsidRDefault="00CF4771" w:rsidP="00CF4771">
      <w:pPr>
        <w:rPr>
          <w:rFonts w:ascii="Times New Roman" w:hAnsi="Times New Roman" w:cs="Times New Roman"/>
          <w:sz w:val="24"/>
          <w:szCs w:val="24"/>
        </w:rPr>
      </w:pPr>
      <w:r w:rsidRPr="00476E1E">
        <w:rPr>
          <w:rFonts w:ascii="Times New Roman" w:hAnsi="Times New Roman" w:cs="Times New Roman"/>
          <w:b/>
          <w:bCs/>
          <w:sz w:val="24"/>
          <w:szCs w:val="24"/>
        </w:rPr>
        <w:t>Keywords:</w:t>
      </w:r>
      <w:r w:rsidRPr="00476E1E">
        <w:rPr>
          <w:rFonts w:ascii="Times New Roman" w:hAnsi="Times New Roman" w:cs="Times New Roman"/>
          <w:sz w:val="24"/>
          <w:szCs w:val="24"/>
        </w:rPr>
        <w:t xml:space="preserve"> Enteric duplication cyst, Jejunum, Adenocarcinoma, Adult, Rare malignancy</w:t>
      </w:r>
    </w:p>
    <w:p w14:paraId="3D9DBB57" w14:textId="77777777" w:rsidR="00CF4771" w:rsidRPr="00476E1E" w:rsidRDefault="00CF4771" w:rsidP="00E811E5">
      <w:pPr>
        <w:pStyle w:val="Heading1"/>
        <w:rPr>
          <w:rFonts w:ascii="Times New Roman" w:hAnsi="Times New Roman" w:cs="Times New Roman"/>
        </w:rPr>
      </w:pPr>
      <w:r w:rsidRPr="00476E1E">
        <w:rPr>
          <w:rFonts w:ascii="Times New Roman" w:hAnsi="Times New Roman" w:cs="Times New Roman"/>
        </w:rPr>
        <w:t>Introduction</w:t>
      </w:r>
    </w:p>
    <w:p w14:paraId="24ED27C7" w14:textId="3683CC10" w:rsidR="00CF4771" w:rsidRPr="00476E1E" w:rsidRDefault="00A63CCD" w:rsidP="00CF4771">
      <w:pPr>
        <w:rPr>
          <w:rFonts w:ascii="Times New Roman" w:hAnsi="Times New Roman" w:cs="Times New Roman"/>
          <w:sz w:val="24"/>
          <w:szCs w:val="24"/>
          <w:vertAlign w:val="superscript"/>
        </w:rPr>
      </w:pPr>
      <w:r w:rsidRPr="00476E1E">
        <w:rPr>
          <w:rFonts w:ascii="Times New Roman" w:hAnsi="Times New Roman" w:cs="Times New Roman"/>
          <w:sz w:val="24"/>
          <w:szCs w:val="24"/>
        </w:rPr>
        <w:t xml:space="preserve"> </w:t>
      </w:r>
      <w:r w:rsidR="00CF4771" w:rsidRPr="00476E1E">
        <w:rPr>
          <w:rFonts w:ascii="Times New Roman" w:hAnsi="Times New Roman" w:cs="Times New Roman"/>
          <w:sz w:val="24"/>
          <w:szCs w:val="24"/>
        </w:rPr>
        <w:t>Enteric duplication (ED) cysts are</w:t>
      </w:r>
      <w:r w:rsidRPr="00476E1E">
        <w:rPr>
          <w:rFonts w:ascii="Times New Roman" w:hAnsi="Times New Roman" w:cs="Times New Roman"/>
          <w:sz w:val="24"/>
          <w:szCs w:val="24"/>
        </w:rPr>
        <w:t xml:space="preserve"> rare</w:t>
      </w:r>
      <w:r w:rsidR="00CF4771" w:rsidRPr="00476E1E">
        <w:rPr>
          <w:rFonts w:ascii="Times New Roman" w:hAnsi="Times New Roman" w:cs="Times New Roman"/>
          <w:sz w:val="24"/>
          <w:szCs w:val="24"/>
        </w:rPr>
        <w:t xml:space="preserve"> congenital malformations characterized by the presence of a well-developed smooth muscle wall and mucosal lining resembling any part of the gastrointestinal tract. </w:t>
      </w:r>
      <w:r w:rsidRPr="00476E1E">
        <w:rPr>
          <w:rFonts w:ascii="Times New Roman" w:hAnsi="Times New Roman" w:cs="Times New Roman"/>
          <w:sz w:val="24"/>
          <w:szCs w:val="24"/>
          <w:vertAlign w:val="superscript"/>
        </w:rPr>
        <w:t>1,2</w:t>
      </w:r>
      <w:r w:rsidRPr="00476E1E">
        <w:rPr>
          <w:rFonts w:ascii="Times New Roman" w:hAnsi="Times New Roman" w:cs="Times New Roman"/>
          <w:sz w:val="24"/>
          <w:szCs w:val="24"/>
        </w:rPr>
        <w:t xml:space="preserve"> </w:t>
      </w:r>
      <w:r w:rsidR="00CF4771" w:rsidRPr="00476E1E">
        <w:rPr>
          <w:rFonts w:ascii="Times New Roman" w:hAnsi="Times New Roman" w:cs="Times New Roman"/>
          <w:sz w:val="24"/>
          <w:szCs w:val="24"/>
        </w:rPr>
        <w:t>They may occur anywhere along the alimentary tract, most commonly in the ileum, and usually present during infancy or early childhood. Adult presentation is rare, and malignant transformation within duplication cysts is an exceptional occurrence. We present a unique case of adenocarcinoma arising in a jejunal duplication cyst in an adult patient.</w:t>
      </w:r>
      <w:r w:rsidRPr="00476E1E">
        <w:rPr>
          <w:rFonts w:ascii="Times New Roman" w:hAnsi="Times New Roman" w:cs="Times New Roman"/>
          <w:sz w:val="24"/>
          <w:szCs w:val="24"/>
          <w:vertAlign w:val="superscript"/>
        </w:rPr>
        <w:t xml:space="preserve"> 1</w:t>
      </w:r>
      <w:r w:rsidRPr="00476E1E">
        <w:rPr>
          <w:rFonts w:ascii="Times New Roman" w:hAnsi="Times New Roman" w:cs="Times New Roman"/>
          <w:sz w:val="24"/>
          <w:szCs w:val="24"/>
        </w:rPr>
        <w:t>Most of the patients become symptomatic in early childhood and only a few cases of adult patients have been reported in literature.</w:t>
      </w:r>
      <w:r w:rsidRPr="00476E1E">
        <w:rPr>
          <w:rFonts w:ascii="Times New Roman" w:hAnsi="Times New Roman" w:cs="Times New Roman"/>
          <w:sz w:val="24"/>
          <w:szCs w:val="24"/>
          <w:vertAlign w:val="superscript"/>
        </w:rPr>
        <w:t>1,2</w:t>
      </w:r>
    </w:p>
    <w:p w14:paraId="56DF18F4" w14:textId="77777777" w:rsidR="00744FAB" w:rsidRPr="00476E1E" w:rsidRDefault="00217829" w:rsidP="00744FAB">
      <w:pPr>
        <w:rPr>
          <w:rFonts w:ascii="Times New Roman" w:hAnsi="Times New Roman" w:cs="Times New Roman"/>
          <w:sz w:val="24"/>
          <w:szCs w:val="24"/>
          <w:vertAlign w:val="superscript"/>
        </w:rPr>
      </w:pPr>
      <w:r w:rsidRPr="00476E1E">
        <w:rPr>
          <w:rFonts w:ascii="Times New Roman" w:hAnsi="Times New Roman" w:cs="Times New Roman"/>
          <w:sz w:val="24"/>
          <w:szCs w:val="24"/>
        </w:rPr>
        <w:t>Ladd WE first coined the term ‘alimentary duplication cyst’ and described them as congenital malformations which involve the mesenteric duplication cyst’ which involve the mesenteric side of the associated alimentary tract that share a common blood supply with the native bowel.</w:t>
      </w:r>
      <w:r w:rsidR="00AE3744" w:rsidRPr="00476E1E">
        <w:rPr>
          <w:rFonts w:ascii="Times New Roman" w:hAnsi="Times New Roman" w:cs="Times New Roman"/>
          <w:sz w:val="24"/>
          <w:szCs w:val="24"/>
          <w:vertAlign w:val="superscript"/>
        </w:rPr>
        <w:t xml:space="preserve">2 </w:t>
      </w:r>
      <w:r w:rsidR="00AE3744" w:rsidRPr="00476E1E">
        <w:rPr>
          <w:rFonts w:ascii="Times New Roman" w:hAnsi="Times New Roman" w:cs="Times New Roman"/>
          <w:sz w:val="24"/>
          <w:szCs w:val="24"/>
        </w:rPr>
        <w:t>The prevalence is between 1:4500–1:10000.</w:t>
      </w:r>
      <w:r w:rsidR="00AE3744" w:rsidRPr="00476E1E">
        <w:rPr>
          <w:rFonts w:ascii="Times New Roman" w:hAnsi="Times New Roman" w:cs="Times New Roman"/>
          <w:sz w:val="24"/>
          <w:szCs w:val="24"/>
          <w:vertAlign w:val="superscript"/>
        </w:rPr>
        <w:t>3</w:t>
      </w:r>
      <w:r w:rsidR="00DF03C3" w:rsidRPr="00476E1E">
        <w:rPr>
          <w:rFonts w:ascii="Times New Roman" w:hAnsi="Times New Roman" w:cs="Times New Roman"/>
          <w:sz w:val="24"/>
          <w:szCs w:val="24"/>
          <w:vertAlign w:val="superscript"/>
        </w:rPr>
        <w:t xml:space="preserve"> </w:t>
      </w:r>
      <w:r w:rsidR="006727B0" w:rsidRPr="00476E1E">
        <w:rPr>
          <w:rFonts w:ascii="Times New Roman" w:hAnsi="Times New Roman" w:cs="Times New Roman"/>
          <w:sz w:val="24"/>
          <w:szCs w:val="24"/>
        </w:rPr>
        <w:t>Most enteric duplication cysts are benign; however, neoplastic transformation has been reported in a few cases, with adenocarcinoma being the most common malignant transformation.</w:t>
      </w:r>
      <w:r w:rsidR="006727B0" w:rsidRPr="00476E1E">
        <w:rPr>
          <w:rFonts w:ascii="Times New Roman" w:hAnsi="Times New Roman" w:cs="Times New Roman"/>
          <w:sz w:val="24"/>
          <w:szCs w:val="24"/>
          <w:vertAlign w:val="superscript"/>
        </w:rPr>
        <w:t>4</w:t>
      </w:r>
    </w:p>
    <w:p w14:paraId="391BBA83" w14:textId="41CFAAFA" w:rsidR="00CF4771" w:rsidRPr="00476E1E" w:rsidRDefault="00CF4771" w:rsidP="00744FAB">
      <w:pPr>
        <w:pStyle w:val="Heading1"/>
        <w:rPr>
          <w:rFonts w:ascii="Times New Roman" w:hAnsi="Times New Roman" w:cs="Times New Roman"/>
          <w:sz w:val="24"/>
          <w:szCs w:val="24"/>
          <w:vertAlign w:val="superscript"/>
        </w:rPr>
      </w:pPr>
      <w:r w:rsidRPr="00476E1E">
        <w:rPr>
          <w:rFonts w:ascii="Times New Roman" w:hAnsi="Times New Roman" w:cs="Times New Roman"/>
        </w:rPr>
        <w:lastRenderedPageBreak/>
        <w:t>Case Report</w:t>
      </w:r>
    </w:p>
    <w:p w14:paraId="59D08E56" w14:textId="418C0D6D" w:rsidR="00CF4771" w:rsidRPr="00476E1E" w:rsidRDefault="00AE3744" w:rsidP="00CF4771">
      <w:pPr>
        <w:rPr>
          <w:rFonts w:ascii="Times New Roman" w:hAnsi="Times New Roman" w:cs="Times New Roman"/>
          <w:sz w:val="24"/>
          <w:szCs w:val="24"/>
        </w:rPr>
      </w:pPr>
      <w:r w:rsidRPr="00476E1E">
        <w:rPr>
          <w:rFonts w:ascii="Times New Roman" w:hAnsi="Times New Roman" w:cs="Times New Roman"/>
          <w:sz w:val="24"/>
          <w:szCs w:val="24"/>
        </w:rPr>
        <w:t xml:space="preserve">We present here a case of </w:t>
      </w:r>
      <w:r w:rsidR="00CF4771" w:rsidRPr="00476E1E">
        <w:rPr>
          <w:rFonts w:ascii="Times New Roman" w:hAnsi="Times New Roman" w:cs="Times New Roman"/>
          <w:sz w:val="24"/>
          <w:szCs w:val="24"/>
        </w:rPr>
        <w:t>36-year-old patient</w:t>
      </w:r>
      <w:r w:rsidRPr="00476E1E">
        <w:rPr>
          <w:rFonts w:ascii="Times New Roman" w:hAnsi="Times New Roman" w:cs="Times New Roman"/>
          <w:sz w:val="24"/>
          <w:szCs w:val="24"/>
        </w:rPr>
        <w:t xml:space="preserve"> who</w:t>
      </w:r>
      <w:r w:rsidR="00CF4771" w:rsidRPr="00476E1E">
        <w:rPr>
          <w:rFonts w:ascii="Times New Roman" w:hAnsi="Times New Roman" w:cs="Times New Roman"/>
          <w:sz w:val="24"/>
          <w:szCs w:val="24"/>
        </w:rPr>
        <w:t xml:space="preserve"> underwent surgical exploration for an unrelated abdominal complaint. Intraoperatively, multiple cystic lesions were identified along the length of the small intestine. Segmental resection </w:t>
      </w:r>
      <w:r w:rsidR="001C2F8B" w:rsidRPr="00476E1E">
        <w:rPr>
          <w:rFonts w:ascii="Times New Roman" w:hAnsi="Times New Roman" w:cs="Times New Roman"/>
          <w:sz w:val="24"/>
          <w:szCs w:val="24"/>
        </w:rPr>
        <w:t xml:space="preserve">of </w:t>
      </w:r>
      <w:r w:rsidR="00F03B6C" w:rsidRPr="00476E1E">
        <w:rPr>
          <w:rFonts w:ascii="Times New Roman" w:hAnsi="Times New Roman" w:cs="Times New Roman"/>
          <w:sz w:val="24"/>
          <w:szCs w:val="24"/>
        </w:rPr>
        <w:t>small</w:t>
      </w:r>
      <w:r w:rsidR="001C2F8B" w:rsidRPr="00476E1E">
        <w:rPr>
          <w:rFonts w:ascii="Times New Roman" w:hAnsi="Times New Roman" w:cs="Times New Roman"/>
          <w:sz w:val="24"/>
          <w:szCs w:val="24"/>
        </w:rPr>
        <w:t xml:space="preserve"> int</w:t>
      </w:r>
      <w:r w:rsidR="00F03B6C" w:rsidRPr="00476E1E">
        <w:rPr>
          <w:rFonts w:ascii="Times New Roman" w:hAnsi="Times New Roman" w:cs="Times New Roman"/>
          <w:sz w:val="24"/>
          <w:szCs w:val="24"/>
        </w:rPr>
        <w:t xml:space="preserve">estine </w:t>
      </w:r>
      <w:r w:rsidR="00CF4771" w:rsidRPr="00476E1E">
        <w:rPr>
          <w:rFonts w:ascii="Times New Roman" w:hAnsi="Times New Roman" w:cs="Times New Roman"/>
          <w:sz w:val="24"/>
          <w:szCs w:val="24"/>
        </w:rPr>
        <w:t xml:space="preserve">was </w:t>
      </w:r>
      <w:r w:rsidR="002641D7" w:rsidRPr="00476E1E">
        <w:rPr>
          <w:rFonts w:ascii="Times New Roman" w:hAnsi="Times New Roman" w:cs="Times New Roman"/>
          <w:sz w:val="24"/>
          <w:szCs w:val="24"/>
        </w:rPr>
        <w:t>performed,</w:t>
      </w:r>
      <w:r w:rsidR="00CF4771" w:rsidRPr="00476E1E">
        <w:rPr>
          <w:rFonts w:ascii="Times New Roman" w:hAnsi="Times New Roman" w:cs="Times New Roman"/>
          <w:sz w:val="24"/>
          <w:szCs w:val="24"/>
        </w:rPr>
        <w:t xml:space="preserve"> and the specimen was submitted for histopathological examination.</w:t>
      </w:r>
    </w:p>
    <w:p w14:paraId="30F151E2" w14:textId="77777777" w:rsidR="00CF4771" w:rsidRPr="00476E1E" w:rsidRDefault="00CF4771" w:rsidP="008C5F3B">
      <w:pPr>
        <w:pStyle w:val="Heading2"/>
        <w:rPr>
          <w:rFonts w:ascii="Times New Roman" w:hAnsi="Times New Roman" w:cs="Times New Roman"/>
        </w:rPr>
      </w:pPr>
      <w:r w:rsidRPr="00476E1E">
        <w:rPr>
          <w:rFonts w:ascii="Times New Roman" w:hAnsi="Times New Roman" w:cs="Times New Roman"/>
        </w:rPr>
        <w:t>Gross Examination</w:t>
      </w:r>
    </w:p>
    <w:p w14:paraId="34DF205F" w14:textId="77777777" w:rsidR="00CF4771" w:rsidRPr="00476E1E" w:rsidRDefault="00CF4771" w:rsidP="00CF4771">
      <w:pPr>
        <w:rPr>
          <w:rFonts w:ascii="Times New Roman" w:hAnsi="Times New Roman" w:cs="Times New Roman"/>
          <w:sz w:val="24"/>
          <w:szCs w:val="24"/>
        </w:rPr>
      </w:pPr>
      <w:r w:rsidRPr="00476E1E">
        <w:rPr>
          <w:rFonts w:ascii="Times New Roman" w:hAnsi="Times New Roman" w:cs="Times New Roman"/>
          <w:sz w:val="24"/>
          <w:szCs w:val="24"/>
        </w:rPr>
        <w:t xml:space="preserve">Gross examination revealed multiple duplication cysts with blind ends distributed throughout the small intestine. The largest cyst measured </w:t>
      </w:r>
      <w:r w:rsidRPr="00476E1E">
        <w:rPr>
          <w:rFonts w:ascii="Times New Roman" w:hAnsi="Times New Roman" w:cs="Times New Roman"/>
          <w:b/>
          <w:bCs/>
          <w:sz w:val="24"/>
          <w:szCs w:val="24"/>
        </w:rPr>
        <w:t>6.9 × 5.1 × 2.7 cm</w:t>
      </w:r>
      <w:r w:rsidRPr="00476E1E">
        <w:rPr>
          <w:rFonts w:ascii="Times New Roman" w:hAnsi="Times New Roman" w:cs="Times New Roman"/>
          <w:sz w:val="24"/>
          <w:szCs w:val="24"/>
        </w:rPr>
        <w:t>. Cut surface showed a thickened cyst wall with areas of ulceration.</w:t>
      </w:r>
    </w:p>
    <w:p w14:paraId="6DE01EC4" w14:textId="6DD3201C" w:rsidR="008C73F2" w:rsidRPr="00476E1E" w:rsidRDefault="008C73F2" w:rsidP="00CF4771">
      <w:pPr>
        <w:rPr>
          <w:rFonts w:ascii="Times New Roman" w:hAnsi="Times New Roman" w:cs="Times New Roman"/>
          <w:sz w:val="24"/>
          <w:szCs w:val="24"/>
        </w:rPr>
      </w:pPr>
      <w:r w:rsidRPr="00476E1E">
        <w:rPr>
          <w:rFonts w:ascii="Times New Roman" w:hAnsi="Times New Roman" w:cs="Times New Roman"/>
          <w:noProof/>
          <w:sz w:val="24"/>
          <w:szCs w:val="24"/>
        </w:rPr>
        <w:drawing>
          <wp:inline distT="0" distB="0" distL="0" distR="0" wp14:anchorId="5783CF4D" wp14:editId="1A607F75">
            <wp:extent cx="4707882" cy="2339340"/>
            <wp:effectExtent l="76200" t="76200" r="131445" b="137160"/>
            <wp:docPr id="16" name="Picture 2" descr="C:\Users\user\Downloads\4083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C:\Users\user\Downloads\40839 (1).jpg"/>
                    <pic:cNvPicPr>
                      <a:picLocks noChangeAspect="1" noChangeArrowheads="1"/>
                    </pic:cNvPicPr>
                  </pic:nvPicPr>
                  <pic:blipFill>
                    <a:blip r:embed="rId7" cstate="print"/>
                    <a:srcRect/>
                    <a:stretch>
                      <a:fillRect/>
                    </a:stretch>
                  </pic:blipFill>
                  <pic:spPr bwMode="auto">
                    <a:xfrm>
                      <a:off x="0" y="0"/>
                      <a:ext cx="4796353" cy="23833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E9AB1C" w14:textId="5B043D41" w:rsidR="00CF4771" w:rsidRPr="00476E1E" w:rsidRDefault="008C73F2" w:rsidP="00CF4771">
      <w:pPr>
        <w:rPr>
          <w:rFonts w:ascii="Times New Roman" w:hAnsi="Times New Roman" w:cs="Times New Roman"/>
          <w:sz w:val="24"/>
          <w:szCs w:val="24"/>
        </w:rPr>
      </w:pPr>
      <w:r w:rsidRPr="00476E1E">
        <w:rPr>
          <w:rFonts w:ascii="Times New Roman" w:hAnsi="Times New Roman" w:cs="Times New Roman"/>
          <w:sz w:val="24"/>
          <w:szCs w:val="24"/>
        </w:rPr>
        <w:t xml:space="preserve">Figure 1: Shows largest cyst measured </w:t>
      </w:r>
      <w:r w:rsidRPr="00476E1E">
        <w:rPr>
          <w:rFonts w:ascii="Times New Roman" w:hAnsi="Times New Roman" w:cs="Times New Roman"/>
          <w:b/>
          <w:bCs/>
          <w:sz w:val="24"/>
          <w:szCs w:val="24"/>
        </w:rPr>
        <w:t>6.9 × 5.1 × 2.7 cm</w:t>
      </w:r>
      <w:r w:rsidRPr="00476E1E">
        <w:rPr>
          <w:rFonts w:ascii="Times New Roman" w:hAnsi="Times New Roman" w:cs="Times New Roman"/>
          <w:sz w:val="24"/>
          <w:szCs w:val="24"/>
        </w:rPr>
        <w:t>.</w:t>
      </w:r>
    </w:p>
    <w:p w14:paraId="2B2AFEAB" w14:textId="77777777" w:rsidR="00535AE0" w:rsidRPr="00476E1E" w:rsidRDefault="00535AE0" w:rsidP="008C5F3B">
      <w:pPr>
        <w:pStyle w:val="Heading2"/>
        <w:rPr>
          <w:rFonts w:ascii="Times New Roman" w:hAnsi="Times New Roman" w:cs="Times New Roman"/>
        </w:rPr>
      </w:pPr>
    </w:p>
    <w:p w14:paraId="15563FC5" w14:textId="03067E61" w:rsidR="00CF4771" w:rsidRPr="00476E1E" w:rsidRDefault="00CF4771" w:rsidP="008C5F3B">
      <w:pPr>
        <w:pStyle w:val="Heading2"/>
        <w:rPr>
          <w:rFonts w:ascii="Times New Roman" w:hAnsi="Times New Roman" w:cs="Times New Roman"/>
        </w:rPr>
      </w:pPr>
      <w:r w:rsidRPr="00476E1E">
        <w:rPr>
          <w:rFonts w:ascii="Times New Roman" w:hAnsi="Times New Roman" w:cs="Times New Roman"/>
        </w:rPr>
        <w:t>Microscopic Examination</w:t>
      </w:r>
    </w:p>
    <w:p w14:paraId="6EEB46AB" w14:textId="0F6D5940" w:rsidR="00C26263" w:rsidRPr="00476E1E" w:rsidRDefault="00CF4771" w:rsidP="00C26263">
      <w:pPr>
        <w:rPr>
          <w:rFonts w:ascii="Times New Roman" w:hAnsi="Times New Roman" w:cs="Times New Roman"/>
          <w:sz w:val="24"/>
          <w:szCs w:val="24"/>
        </w:rPr>
      </w:pPr>
      <w:r w:rsidRPr="00476E1E">
        <w:rPr>
          <w:rFonts w:ascii="Times New Roman" w:hAnsi="Times New Roman" w:cs="Times New Roman"/>
          <w:sz w:val="24"/>
          <w:szCs w:val="24"/>
        </w:rPr>
        <w:t xml:space="preserve">Histopathological examination demonstrated cyst walls composed of all layers of the intestinal wall. The mucosa was lined by both intestinal and gastric-type epithelium, exhibiting areas of </w:t>
      </w:r>
      <w:r w:rsidRPr="00476E1E">
        <w:rPr>
          <w:rFonts w:ascii="Times New Roman" w:hAnsi="Times New Roman" w:cs="Times New Roman"/>
          <w:b/>
          <w:bCs/>
          <w:sz w:val="24"/>
          <w:szCs w:val="24"/>
        </w:rPr>
        <w:t>severe dysplasia</w:t>
      </w:r>
      <w:r w:rsidRPr="00476E1E">
        <w:rPr>
          <w:rFonts w:ascii="Times New Roman" w:hAnsi="Times New Roman" w:cs="Times New Roman"/>
          <w:sz w:val="24"/>
          <w:szCs w:val="24"/>
        </w:rPr>
        <w:t xml:space="preserve">. </w:t>
      </w:r>
      <w:r w:rsidR="008C73F2" w:rsidRPr="00476E1E">
        <w:rPr>
          <w:rFonts w:ascii="Times New Roman" w:hAnsi="Times New Roman" w:cs="Times New Roman"/>
          <w:sz w:val="24"/>
          <w:szCs w:val="24"/>
        </w:rPr>
        <w:t>Tumour</w:t>
      </w:r>
      <w:r w:rsidRPr="00476E1E">
        <w:rPr>
          <w:rFonts w:ascii="Times New Roman" w:hAnsi="Times New Roman" w:cs="Times New Roman"/>
          <w:sz w:val="24"/>
          <w:szCs w:val="24"/>
        </w:rPr>
        <w:t xml:space="preserve"> cells infiltrated the muscularis propria. The neoplastic cells were arranged in glandular patterns and showed pleomorphic vesicular nuclei, prominent nucleoli, and moderate amounts of cytoplasm. Two regional lymph nodes showed metastatic </w:t>
      </w:r>
      <w:r w:rsidR="008C73F2" w:rsidRPr="00476E1E">
        <w:rPr>
          <w:rFonts w:ascii="Times New Roman" w:hAnsi="Times New Roman" w:cs="Times New Roman"/>
          <w:sz w:val="24"/>
          <w:szCs w:val="24"/>
        </w:rPr>
        <w:t>tumour</w:t>
      </w:r>
      <w:r w:rsidRPr="00476E1E">
        <w:rPr>
          <w:rFonts w:ascii="Times New Roman" w:hAnsi="Times New Roman" w:cs="Times New Roman"/>
          <w:sz w:val="24"/>
          <w:szCs w:val="24"/>
        </w:rPr>
        <w:t xml:space="preserve"> deposits with extracapsular extension.</w:t>
      </w:r>
      <w:r w:rsidR="00C26263" w:rsidRPr="00476E1E">
        <w:rPr>
          <w:rFonts w:ascii="Times New Roman" w:hAnsi="Times New Roman" w:cs="Times New Roman"/>
          <w:b/>
          <w:bCs/>
          <w:sz w:val="24"/>
          <w:szCs w:val="24"/>
        </w:rPr>
        <w:t xml:space="preserve"> </w:t>
      </w:r>
      <w:r w:rsidR="00C26263" w:rsidRPr="00476E1E">
        <w:rPr>
          <w:rFonts w:ascii="Times New Roman" w:hAnsi="Times New Roman" w:cs="Times New Roman"/>
          <w:sz w:val="24"/>
          <w:szCs w:val="24"/>
        </w:rPr>
        <w:t xml:space="preserve">Based on gross and microscopic </w:t>
      </w:r>
      <w:r w:rsidR="00F90CA4" w:rsidRPr="00476E1E">
        <w:rPr>
          <w:rFonts w:ascii="Times New Roman" w:hAnsi="Times New Roman" w:cs="Times New Roman"/>
          <w:sz w:val="24"/>
          <w:szCs w:val="24"/>
        </w:rPr>
        <w:t>features diagnosis of Moderately</w:t>
      </w:r>
      <w:r w:rsidR="00C26263" w:rsidRPr="00476E1E">
        <w:rPr>
          <w:rFonts w:ascii="Times New Roman" w:hAnsi="Times New Roman" w:cs="Times New Roman"/>
          <w:sz w:val="24"/>
          <w:szCs w:val="24"/>
        </w:rPr>
        <w:t xml:space="preserve"> differentiated adenocarcinoma arising in a jejunal enteric duplication cyst</w:t>
      </w:r>
      <w:r w:rsidR="00F90CA4" w:rsidRPr="00476E1E">
        <w:rPr>
          <w:rFonts w:ascii="Times New Roman" w:hAnsi="Times New Roman" w:cs="Times New Roman"/>
          <w:sz w:val="24"/>
          <w:szCs w:val="24"/>
        </w:rPr>
        <w:t xml:space="preserve"> was made.</w:t>
      </w:r>
    </w:p>
    <w:p w14:paraId="28D91FF1" w14:textId="5302F67F" w:rsidR="00CF4771" w:rsidRPr="00476E1E" w:rsidRDefault="00CF4771" w:rsidP="00CF4771">
      <w:pPr>
        <w:rPr>
          <w:rFonts w:ascii="Times New Roman" w:hAnsi="Times New Roman" w:cs="Times New Roman"/>
          <w:sz w:val="24"/>
          <w:szCs w:val="24"/>
        </w:rPr>
      </w:pPr>
    </w:p>
    <w:p w14:paraId="4CD461A4" w14:textId="03A498C7" w:rsidR="00FC148C" w:rsidRPr="00476E1E" w:rsidRDefault="00FC148C" w:rsidP="00CF4771">
      <w:pPr>
        <w:rPr>
          <w:rFonts w:ascii="Times New Roman" w:hAnsi="Times New Roman" w:cs="Times New Roman"/>
          <w:sz w:val="24"/>
          <w:szCs w:val="24"/>
        </w:rPr>
      </w:pPr>
      <w:r w:rsidRPr="00476E1E">
        <w:rPr>
          <w:rFonts w:ascii="Times New Roman" w:hAnsi="Times New Roman" w:cs="Times New Roman"/>
          <w:noProof/>
          <w:sz w:val="24"/>
          <w:szCs w:val="24"/>
        </w:rPr>
        <w:lastRenderedPageBreak/>
        <w:drawing>
          <wp:inline distT="0" distB="0" distL="0" distR="0" wp14:anchorId="7EEC98EC" wp14:editId="55B3A42C">
            <wp:extent cx="2445075" cy="1828800"/>
            <wp:effectExtent l="76200" t="76200" r="127000" b="133350"/>
            <wp:docPr id="2050" name="Picture 2" descr="C:\Users\user\Downloads\IMG_20200108_16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user\Downloads\IMG_20200108_161335.jpg"/>
                    <pic:cNvPicPr>
                      <a:picLocks noChangeAspect="1" noChangeArrowheads="1"/>
                    </pic:cNvPicPr>
                  </pic:nvPicPr>
                  <pic:blipFill>
                    <a:blip r:embed="rId8" cstate="print"/>
                    <a:srcRect t="14583" r="4167"/>
                    <a:stretch>
                      <a:fillRect/>
                    </a:stretch>
                  </pic:blipFill>
                  <pic:spPr bwMode="auto">
                    <a:xfrm>
                      <a:off x="0" y="0"/>
                      <a:ext cx="2463271" cy="1842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76E1E">
        <w:rPr>
          <w:rFonts w:ascii="Times New Roman" w:hAnsi="Times New Roman" w:cs="Times New Roman"/>
          <w:b/>
          <w:bCs/>
          <w:noProof/>
          <w:sz w:val="24"/>
          <w:szCs w:val="24"/>
        </w:rPr>
        <w:t xml:space="preserve"> </w:t>
      </w:r>
      <w:r w:rsidRPr="00476E1E">
        <w:rPr>
          <w:rFonts w:ascii="Times New Roman" w:hAnsi="Times New Roman" w:cs="Times New Roman"/>
          <w:b/>
          <w:bCs/>
          <w:noProof/>
          <w:sz w:val="24"/>
          <w:szCs w:val="24"/>
        </w:rPr>
        <w:drawing>
          <wp:inline distT="0" distB="0" distL="0" distR="0" wp14:anchorId="05293361" wp14:editId="0623A728">
            <wp:extent cx="2514600" cy="1845945"/>
            <wp:effectExtent l="76200" t="76200" r="133350" b="135255"/>
            <wp:docPr id="1026" name="Picture 2" descr="C:\Users\user\Downloads\40x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ownloads\40x0003.jpg"/>
                    <pic:cNvPicPr>
                      <a:picLocks noChangeAspect="1" noChangeArrowheads="1"/>
                    </pic:cNvPicPr>
                  </pic:nvPicPr>
                  <pic:blipFill>
                    <a:blip r:embed="rId9" cstate="print">
                      <a:lum contrast="10000"/>
                    </a:blip>
                    <a:srcRect/>
                    <a:stretch>
                      <a:fillRect/>
                    </a:stretch>
                  </pic:blipFill>
                  <pic:spPr bwMode="auto">
                    <a:xfrm>
                      <a:off x="0" y="0"/>
                      <a:ext cx="2515129" cy="18463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DCC46F" w14:textId="78A12C9F" w:rsidR="00FC148C" w:rsidRPr="00476E1E" w:rsidRDefault="00FC148C" w:rsidP="00FC148C">
      <w:pPr>
        <w:rPr>
          <w:rFonts w:ascii="Times New Roman" w:hAnsi="Times New Roman" w:cs="Times New Roman"/>
          <w:sz w:val="24"/>
          <w:szCs w:val="24"/>
        </w:rPr>
      </w:pPr>
      <w:r w:rsidRPr="00476E1E">
        <w:rPr>
          <w:rFonts w:ascii="Times New Roman" w:hAnsi="Times New Roman" w:cs="Times New Roman"/>
          <w:sz w:val="24"/>
          <w:szCs w:val="24"/>
        </w:rPr>
        <w:t>Figure 2 a, b: Shows tu</w:t>
      </w:r>
      <w:r w:rsidR="004A68EF" w:rsidRPr="00476E1E">
        <w:rPr>
          <w:rFonts w:ascii="Times New Roman" w:hAnsi="Times New Roman" w:cs="Times New Roman"/>
          <w:sz w:val="24"/>
          <w:szCs w:val="24"/>
        </w:rPr>
        <w:t xml:space="preserve">mour cells infiltrating muscularis </w:t>
      </w:r>
      <w:r w:rsidR="00D675C1" w:rsidRPr="00476E1E">
        <w:rPr>
          <w:rFonts w:ascii="Times New Roman" w:hAnsi="Times New Roman" w:cs="Times New Roman"/>
          <w:sz w:val="24"/>
          <w:szCs w:val="24"/>
        </w:rPr>
        <w:t>propria.</w:t>
      </w:r>
    </w:p>
    <w:p w14:paraId="2CAB1CF2" w14:textId="6F5F8122" w:rsidR="00CF4771" w:rsidRPr="00476E1E" w:rsidRDefault="00240DBC" w:rsidP="00CF4771">
      <w:pPr>
        <w:rPr>
          <w:rFonts w:ascii="Times New Roman" w:hAnsi="Times New Roman" w:cs="Times New Roman"/>
          <w:sz w:val="24"/>
          <w:szCs w:val="24"/>
        </w:rPr>
      </w:pPr>
      <w:r w:rsidRPr="00476E1E">
        <w:rPr>
          <w:rFonts w:ascii="Times New Roman" w:hAnsi="Times New Roman" w:cs="Times New Roman"/>
          <w:noProof/>
          <w:sz w:val="24"/>
          <w:szCs w:val="24"/>
        </w:rPr>
        <w:t xml:space="preserve"> </w:t>
      </w:r>
      <w:r w:rsidRPr="00476E1E">
        <w:rPr>
          <w:rFonts w:ascii="Times New Roman" w:hAnsi="Times New Roman" w:cs="Times New Roman"/>
          <w:noProof/>
          <w:sz w:val="24"/>
          <w:szCs w:val="24"/>
        </w:rPr>
        <w:drawing>
          <wp:inline distT="0" distB="0" distL="0" distR="0" wp14:anchorId="1638A886" wp14:editId="628BE735">
            <wp:extent cx="2406650" cy="1617980"/>
            <wp:effectExtent l="76200" t="76200" r="127000" b="134620"/>
            <wp:docPr id="1028" name="Picture 4" descr="C:\Users\user\Downloads\IMG_20200108_14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user\Downloads\IMG_20200108_143518.jpg"/>
                    <pic:cNvPicPr>
                      <a:picLocks noChangeAspect="1" noChangeArrowheads="1"/>
                    </pic:cNvPicPr>
                  </pic:nvPicPr>
                  <pic:blipFill>
                    <a:blip r:embed="rId10" cstate="print">
                      <a:lum bright="10000"/>
                    </a:blip>
                    <a:srcRect t="4627" r="64167" b="58507"/>
                    <a:stretch>
                      <a:fillRect/>
                    </a:stretch>
                  </pic:blipFill>
                  <pic:spPr bwMode="auto">
                    <a:xfrm>
                      <a:off x="0" y="0"/>
                      <a:ext cx="2423195" cy="16291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A68EF" w:rsidRPr="00476E1E">
        <w:rPr>
          <w:rFonts w:ascii="Times New Roman" w:hAnsi="Times New Roman" w:cs="Times New Roman"/>
          <w:b/>
          <w:bCs/>
          <w:noProof/>
          <w:sz w:val="24"/>
          <w:szCs w:val="24"/>
        </w:rPr>
        <w:drawing>
          <wp:inline distT="0" distB="0" distL="0" distR="0" wp14:anchorId="3DE9E106" wp14:editId="7D4FB89B">
            <wp:extent cx="2590800" cy="1621155"/>
            <wp:effectExtent l="76200" t="76200" r="133350" b="131445"/>
            <wp:docPr id="1027" name="Picture 3" descr="C:\Users\user\Downloads\40x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user\Downloads\40x0002.jpg"/>
                    <pic:cNvPicPr>
                      <a:picLocks noChangeAspect="1" noChangeArrowheads="1"/>
                    </pic:cNvPicPr>
                  </pic:nvPicPr>
                  <pic:blipFill>
                    <a:blip r:embed="rId11" cstate="print"/>
                    <a:srcRect/>
                    <a:stretch>
                      <a:fillRect/>
                    </a:stretch>
                  </pic:blipFill>
                  <pic:spPr bwMode="auto">
                    <a:xfrm>
                      <a:off x="0" y="0"/>
                      <a:ext cx="2606943" cy="16312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1F3648" w14:textId="01B3C3F2" w:rsidR="00240DBC" w:rsidRPr="00476E1E" w:rsidRDefault="00096634" w:rsidP="00CF4771">
      <w:pPr>
        <w:rPr>
          <w:rFonts w:ascii="Times New Roman" w:hAnsi="Times New Roman" w:cs="Times New Roman"/>
          <w:sz w:val="24"/>
          <w:szCs w:val="24"/>
        </w:rPr>
      </w:pPr>
      <w:r w:rsidRPr="00476E1E">
        <w:rPr>
          <w:rFonts w:ascii="Times New Roman" w:hAnsi="Times New Roman" w:cs="Times New Roman"/>
          <w:noProof/>
          <w:sz w:val="24"/>
          <w:szCs w:val="24"/>
        </w:rPr>
        <w:t xml:space="preserve"> </w:t>
      </w:r>
      <w:r w:rsidR="004A68EF" w:rsidRPr="00476E1E">
        <w:rPr>
          <w:rFonts w:ascii="Times New Roman" w:hAnsi="Times New Roman" w:cs="Times New Roman"/>
          <w:sz w:val="24"/>
          <w:szCs w:val="24"/>
        </w:rPr>
        <w:t xml:space="preserve">Figure </w:t>
      </w:r>
      <w:r w:rsidR="00535AE0" w:rsidRPr="00476E1E">
        <w:rPr>
          <w:rFonts w:ascii="Times New Roman" w:hAnsi="Times New Roman" w:cs="Times New Roman"/>
          <w:sz w:val="24"/>
          <w:szCs w:val="24"/>
        </w:rPr>
        <w:t>3</w:t>
      </w:r>
      <w:r w:rsidR="004A68EF" w:rsidRPr="00476E1E">
        <w:rPr>
          <w:rFonts w:ascii="Times New Roman" w:hAnsi="Times New Roman" w:cs="Times New Roman"/>
          <w:sz w:val="24"/>
          <w:szCs w:val="24"/>
        </w:rPr>
        <w:t xml:space="preserve"> a, b: Shows tumour deposits in the </w:t>
      </w:r>
      <w:r w:rsidR="00F90CA4" w:rsidRPr="00476E1E">
        <w:rPr>
          <w:rFonts w:ascii="Times New Roman" w:hAnsi="Times New Roman" w:cs="Times New Roman"/>
          <w:sz w:val="24"/>
          <w:szCs w:val="24"/>
        </w:rPr>
        <w:t xml:space="preserve">lymph </w:t>
      </w:r>
      <w:r w:rsidR="00D675C1" w:rsidRPr="00476E1E">
        <w:rPr>
          <w:rFonts w:ascii="Times New Roman" w:hAnsi="Times New Roman" w:cs="Times New Roman"/>
          <w:sz w:val="24"/>
          <w:szCs w:val="24"/>
        </w:rPr>
        <w:t>nodes.</w:t>
      </w:r>
    </w:p>
    <w:p w14:paraId="2E329653" w14:textId="77777777" w:rsidR="00CF4771" w:rsidRPr="00476E1E" w:rsidRDefault="00CF4771" w:rsidP="009811C6">
      <w:pPr>
        <w:pStyle w:val="Heading2"/>
        <w:rPr>
          <w:rFonts w:ascii="Times New Roman" w:hAnsi="Times New Roman" w:cs="Times New Roman"/>
        </w:rPr>
      </w:pPr>
      <w:r w:rsidRPr="00476E1E">
        <w:rPr>
          <w:rFonts w:ascii="Times New Roman" w:hAnsi="Times New Roman" w:cs="Times New Roman"/>
        </w:rPr>
        <w:t>Discussion</w:t>
      </w:r>
    </w:p>
    <w:p w14:paraId="28800BC0" w14:textId="03EF9265" w:rsidR="00122837" w:rsidRPr="00476E1E" w:rsidRDefault="00CF4771" w:rsidP="006727B0">
      <w:pPr>
        <w:rPr>
          <w:rFonts w:ascii="Times New Roman" w:hAnsi="Times New Roman" w:cs="Times New Roman"/>
          <w:sz w:val="24"/>
          <w:szCs w:val="24"/>
          <w:vertAlign w:val="superscript"/>
        </w:rPr>
      </w:pPr>
      <w:r w:rsidRPr="00476E1E">
        <w:rPr>
          <w:rFonts w:ascii="Times New Roman" w:hAnsi="Times New Roman" w:cs="Times New Roman"/>
          <w:sz w:val="24"/>
          <w:szCs w:val="24"/>
        </w:rPr>
        <w:t xml:space="preserve">Enteric duplication cysts often contain heterotopic mucosa, most commonly gastric or pancreatic tissue. Malignant transformation within these cysts is extremely rare, with adenocarcinoma being the most frequently reported malignancy. </w:t>
      </w:r>
      <w:r w:rsidR="006E5F3A" w:rsidRPr="00476E1E">
        <w:rPr>
          <w:rFonts w:ascii="Times New Roman" w:hAnsi="Times New Roman" w:cs="Times New Roman"/>
          <w:sz w:val="24"/>
          <w:szCs w:val="24"/>
        </w:rPr>
        <w:t>Commonly patients present vague symptoms which mimic more common pathologies such as volvulus, appendicitis, intussusceptions, pelvic abscess, diverticulitis, achalasia, and Hirschsprung's disease</w:t>
      </w:r>
      <w:r w:rsidR="000E6F73" w:rsidRPr="00476E1E">
        <w:rPr>
          <w:rFonts w:ascii="Times New Roman" w:hAnsi="Times New Roman" w:cs="Times New Roman"/>
          <w:sz w:val="24"/>
          <w:szCs w:val="24"/>
        </w:rPr>
        <w:t>.</w:t>
      </w:r>
      <w:r w:rsidR="000E6F73" w:rsidRPr="00476E1E">
        <w:rPr>
          <w:rFonts w:ascii="Times New Roman" w:hAnsi="Times New Roman" w:cs="Times New Roman"/>
          <w:sz w:val="24"/>
          <w:szCs w:val="24"/>
          <w:vertAlign w:val="superscript"/>
        </w:rPr>
        <w:t>5</w:t>
      </w:r>
    </w:p>
    <w:p w14:paraId="6028DEF0" w14:textId="764C03C0" w:rsidR="005C6475" w:rsidRPr="00476E1E" w:rsidRDefault="00CA500D" w:rsidP="006727B0">
      <w:pPr>
        <w:rPr>
          <w:rFonts w:ascii="Times New Roman" w:hAnsi="Times New Roman" w:cs="Times New Roman"/>
          <w:sz w:val="24"/>
          <w:szCs w:val="24"/>
        </w:rPr>
      </w:pPr>
      <w:r w:rsidRPr="00476E1E">
        <w:rPr>
          <w:rFonts w:ascii="Times New Roman" w:hAnsi="Times New Roman" w:cs="Times New Roman"/>
          <w:sz w:val="24"/>
          <w:szCs w:val="24"/>
        </w:rPr>
        <w:t xml:space="preserve">The </w:t>
      </w:r>
      <w:r w:rsidR="003B188C" w:rsidRPr="00476E1E">
        <w:rPr>
          <w:rFonts w:ascii="Times New Roman" w:hAnsi="Times New Roman" w:cs="Times New Roman"/>
          <w:sz w:val="24"/>
          <w:szCs w:val="24"/>
        </w:rPr>
        <w:t>aetiology</w:t>
      </w:r>
      <w:r w:rsidRPr="00476E1E">
        <w:rPr>
          <w:rFonts w:ascii="Times New Roman" w:hAnsi="Times New Roman" w:cs="Times New Roman"/>
          <w:sz w:val="24"/>
          <w:szCs w:val="24"/>
        </w:rPr>
        <w:t xml:space="preserve"> of ED </w:t>
      </w:r>
      <w:r w:rsidR="003B188C" w:rsidRPr="00476E1E">
        <w:rPr>
          <w:rFonts w:ascii="Times New Roman" w:hAnsi="Times New Roman" w:cs="Times New Roman"/>
          <w:sz w:val="24"/>
          <w:szCs w:val="24"/>
        </w:rPr>
        <w:t>remains</w:t>
      </w:r>
      <w:r w:rsidRPr="00476E1E">
        <w:rPr>
          <w:rFonts w:ascii="Times New Roman" w:hAnsi="Times New Roman" w:cs="Times New Roman"/>
          <w:sz w:val="24"/>
          <w:szCs w:val="24"/>
        </w:rPr>
        <w:t xml:space="preserve"> unknown.</w:t>
      </w:r>
      <w:r w:rsidR="004F31D7" w:rsidRPr="00476E1E">
        <w:rPr>
          <w:rFonts w:ascii="Times New Roman" w:hAnsi="Times New Roman" w:cs="Times New Roman"/>
          <w:sz w:val="24"/>
          <w:szCs w:val="24"/>
        </w:rPr>
        <w:t xml:space="preserve"> T</w:t>
      </w:r>
      <w:r w:rsidRPr="00476E1E">
        <w:rPr>
          <w:rFonts w:ascii="Times New Roman" w:hAnsi="Times New Roman" w:cs="Times New Roman"/>
          <w:sz w:val="24"/>
          <w:szCs w:val="24"/>
        </w:rPr>
        <w:t xml:space="preserve">heories postulated </w:t>
      </w:r>
      <w:r w:rsidR="006A26C4" w:rsidRPr="00476E1E">
        <w:rPr>
          <w:rFonts w:ascii="Times New Roman" w:hAnsi="Times New Roman" w:cs="Times New Roman"/>
          <w:sz w:val="24"/>
          <w:szCs w:val="24"/>
        </w:rPr>
        <w:t xml:space="preserve">that </w:t>
      </w:r>
      <w:r w:rsidRPr="00476E1E">
        <w:rPr>
          <w:rFonts w:ascii="Times New Roman" w:hAnsi="Times New Roman" w:cs="Times New Roman"/>
          <w:sz w:val="24"/>
          <w:szCs w:val="24"/>
        </w:rPr>
        <w:t>abnormal recanalization after the solid epithelial stage of embryonic bowel development</w:t>
      </w:r>
      <w:r w:rsidR="005C6475" w:rsidRPr="00476E1E">
        <w:rPr>
          <w:rFonts w:ascii="Times New Roman" w:hAnsi="Times New Roman" w:cs="Times New Roman"/>
          <w:sz w:val="24"/>
          <w:szCs w:val="24"/>
        </w:rPr>
        <w:t xml:space="preserve"> </w:t>
      </w:r>
      <w:r w:rsidR="00A07781" w:rsidRPr="00476E1E">
        <w:rPr>
          <w:rFonts w:ascii="Times New Roman" w:hAnsi="Times New Roman" w:cs="Times New Roman"/>
          <w:sz w:val="24"/>
          <w:szCs w:val="24"/>
          <w:vertAlign w:val="superscript"/>
        </w:rPr>
        <w:t>6.</w:t>
      </w:r>
      <w:r w:rsidRPr="00476E1E">
        <w:rPr>
          <w:rFonts w:ascii="Times New Roman" w:hAnsi="Times New Roman" w:cs="Times New Roman"/>
          <w:sz w:val="24"/>
          <w:szCs w:val="24"/>
        </w:rPr>
        <w:t xml:space="preserve"> Other theories consider persisting embryologic diverticula or 'aborted Gemini', partial twinning, and split notochord theory. </w:t>
      </w:r>
      <w:r w:rsidR="003B188C" w:rsidRPr="00476E1E">
        <w:rPr>
          <w:rFonts w:ascii="Times New Roman" w:hAnsi="Times New Roman" w:cs="Times New Roman"/>
          <w:sz w:val="24"/>
          <w:szCs w:val="24"/>
        </w:rPr>
        <w:t>However,</w:t>
      </w:r>
      <w:r w:rsidRPr="00476E1E">
        <w:rPr>
          <w:rFonts w:ascii="Times New Roman" w:hAnsi="Times New Roman" w:cs="Times New Roman"/>
          <w:sz w:val="24"/>
          <w:szCs w:val="24"/>
        </w:rPr>
        <w:t xml:space="preserve"> the most accepted theory is the 'intrauterine vascular accident theory'</w:t>
      </w:r>
      <w:r w:rsidR="005C6475" w:rsidRPr="00476E1E">
        <w:rPr>
          <w:rFonts w:ascii="Times New Roman" w:hAnsi="Times New Roman" w:cs="Times New Roman"/>
          <w:sz w:val="24"/>
          <w:szCs w:val="24"/>
        </w:rPr>
        <w:t xml:space="preserve"> </w:t>
      </w:r>
      <w:r w:rsidR="00FA12EA" w:rsidRPr="00476E1E">
        <w:rPr>
          <w:rFonts w:ascii="Times New Roman" w:hAnsi="Times New Roman" w:cs="Times New Roman"/>
          <w:sz w:val="24"/>
          <w:szCs w:val="24"/>
          <w:vertAlign w:val="superscript"/>
        </w:rPr>
        <w:t>7</w:t>
      </w:r>
      <w:r w:rsidRPr="00476E1E">
        <w:rPr>
          <w:rFonts w:ascii="Times New Roman" w:hAnsi="Times New Roman" w:cs="Times New Roman"/>
          <w:sz w:val="24"/>
          <w:szCs w:val="24"/>
        </w:rPr>
        <w:t>.</w:t>
      </w:r>
    </w:p>
    <w:p w14:paraId="668EC08E" w14:textId="523124B2" w:rsidR="004A7F19" w:rsidRPr="00476E1E" w:rsidRDefault="00CF4771" w:rsidP="006727B0">
      <w:pPr>
        <w:rPr>
          <w:rFonts w:ascii="Times New Roman" w:hAnsi="Times New Roman" w:cs="Times New Roman"/>
          <w:sz w:val="24"/>
          <w:szCs w:val="24"/>
          <w:vertAlign w:val="superscript"/>
        </w:rPr>
      </w:pPr>
      <w:r w:rsidRPr="00476E1E">
        <w:rPr>
          <w:rFonts w:ascii="Times New Roman" w:hAnsi="Times New Roman" w:cs="Times New Roman"/>
          <w:sz w:val="24"/>
          <w:szCs w:val="24"/>
        </w:rPr>
        <w:t xml:space="preserve">The pathogenesis is thought to be related to chronic inflammation, acid secretion by heterotopic gastric mucosa, and prolonged mucosal irritation. Small bowel duplication cyst malignancies tend to show aggressive </w:t>
      </w:r>
      <w:r w:rsidR="001F6898" w:rsidRPr="00476E1E">
        <w:rPr>
          <w:rFonts w:ascii="Times New Roman" w:hAnsi="Times New Roman" w:cs="Times New Roman"/>
          <w:sz w:val="24"/>
          <w:szCs w:val="24"/>
        </w:rPr>
        <w:t>behaviour</w:t>
      </w:r>
      <w:r w:rsidRPr="00476E1E">
        <w:rPr>
          <w:rFonts w:ascii="Times New Roman" w:hAnsi="Times New Roman" w:cs="Times New Roman"/>
          <w:sz w:val="24"/>
          <w:szCs w:val="24"/>
        </w:rPr>
        <w:t xml:space="preserve"> with a high incidence of lymph node metastasis, as seen in the present case.</w:t>
      </w:r>
      <w:r w:rsidR="003E2579" w:rsidRPr="00476E1E">
        <w:rPr>
          <w:rFonts w:ascii="Times New Roman" w:hAnsi="Times New Roman" w:cs="Times New Roman"/>
          <w:sz w:val="24"/>
          <w:szCs w:val="24"/>
          <w:vertAlign w:val="superscript"/>
        </w:rPr>
        <w:t>8</w:t>
      </w:r>
      <w:r w:rsidRPr="00476E1E">
        <w:rPr>
          <w:rFonts w:ascii="Times New Roman" w:hAnsi="Times New Roman" w:cs="Times New Roman"/>
          <w:sz w:val="24"/>
          <w:szCs w:val="24"/>
        </w:rPr>
        <w:t xml:space="preserve"> </w:t>
      </w:r>
      <w:r w:rsidR="00B7660F" w:rsidRPr="00476E1E">
        <w:rPr>
          <w:rFonts w:ascii="Times New Roman" w:hAnsi="Times New Roman" w:cs="Times New Roman"/>
          <w:sz w:val="24"/>
          <w:szCs w:val="24"/>
        </w:rPr>
        <w:t>The presence of pancreatic tissue or gastric mucosa leads to complications such as peptic ulcers or acute pancreatitis.</w:t>
      </w:r>
      <w:r w:rsidR="00654F4D" w:rsidRPr="00476E1E">
        <w:rPr>
          <w:rFonts w:ascii="Times New Roman" w:hAnsi="Times New Roman" w:cs="Times New Roman"/>
          <w:sz w:val="24"/>
          <w:szCs w:val="24"/>
          <w:vertAlign w:val="superscript"/>
        </w:rPr>
        <w:t>9</w:t>
      </w:r>
    </w:p>
    <w:p w14:paraId="43E4D624" w14:textId="068473EA" w:rsidR="003C2C41" w:rsidRPr="00476E1E" w:rsidRDefault="00883410" w:rsidP="00CF4771">
      <w:pPr>
        <w:rPr>
          <w:rFonts w:ascii="Times New Roman" w:hAnsi="Times New Roman" w:cs="Times New Roman"/>
          <w:sz w:val="24"/>
          <w:szCs w:val="24"/>
          <w:vertAlign w:val="superscript"/>
        </w:rPr>
      </w:pPr>
      <w:r w:rsidRPr="00476E1E">
        <w:rPr>
          <w:rFonts w:ascii="Times New Roman" w:hAnsi="Times New Roman" w:cs="Times New Roman"/>
          <w:sz w:val="24"/>
          <w:szCs w:val="24"/>
        </w:rPr>
        <w:t>G</w:t>
      </w:r>
      <w:r w:rsidR="00EE4A17" w:rsidRPr="00476E1E">
        <w:rPr>
          <w:rFonts w:ascii="Times New Roman" w:hAnsi="Times New Roman" w:cs="Times New Roman"/>
          <w:sz w:val="24"/>
          <w:szCs w:val="24"/>
        </w:rPr>
        <w:t xml:space="preserve">astric duplications are </w:t>
      </w:r>
      <w:r w:rsidRPr="00476E1E">
        <w:rPr>
          <w:rFonts w:ascii="Times New Roman" w:hAnsi="Times New Roman" w:cs="Times New Roman"/>
          <w:sz w:val="24"/>
          <w:szCs w:val="24"/>
        </w:rPr>
        <w:t xml:space="preserve">mostly seen </w:t>
      </w:r>
      <w:r w:rsidR="00EE4A17" w:rsidRPr="00476E1E">
        <w:rPr>
          <w:rFonts w:ascii="Times New Roman" w:hAnsi="Times New Roman" w:cs="Times New Roman"/>
          <w:sz w:val="24"/>
          <w:szCs w:val="24"/>
        </w:rPr>
        <w:t>in the greater curvature, because gastric duplications usually originate dorsal to the primitive intestine.</w:t>
      </w:r>
      <w:r w:rsidR="00654F4D" w:rsidRPr="00476E1E">
        <w:rPr>
          <w:rFonts w:ascii="Times New Roman" w:hAnsi="Times New Roman" w:cs="Times New Roman"/>
          <w:sz w:val="24"/>
          <w:szCs w:val="24"/>
          <w:vertAlign w:val="superscript"/>
        </w:rPr>
        <w:t>10</w:t>
      </w:r>
      <w:r w:rsidR="000239A7" w:rsidRPr="00476E1E">
        <w:rPr>
          <w:rFonts w:ascii="Times New Roman" w:hAnsi="Times New Roman" w:cs="Times New Roman"/>
          <w:sz w:val="24"/>
          <w:szCs w:val="24"/>
          <w:vertAlign w:val="superscript"/>
        </w:rPr>
        <w:t xml:space="preserve"> </w:t>
      </w:r>
      <w:r w:rsidR="00813988" w:rsidRPr="00476E1E">
        <w:rPr>
          <w:rFonts w:ascii="Times New Roman" w:hAnsi="Times New Roman" w:cs="Times New Roman"/>
          <w:sz w:val="24"/>
          <w:szCs w:val="24"/>
        </w:rPr>
        <w:t xml:space="preserve">Oesophageal duplication cysts (EDCs) are rare congenital anomalies resulting from aberrant development of the posterior division of the </w:t>
      </w:r>
      <w:r w:rsidR="00813988" w:rsidRPr="00476E1E">
        <w:rPr>
          <w:rFonts w:ascii="Times New Roman" w:hAnsi="Times New Roman" w:cs="Times New Roman"/>
          <w:sz w:val="24"/>
          <w:szCs w:val="24"/>
        </w:rPr>
        <w:lastRenderedPageBreak/>
        <w:t>primitive foregut</w:t>
      </w:r>
      <w:r w:rsidR="00813988" w:rsidRPr="00476E1E">
        <w:rPr>
          <w:rFonts w:ascii="Times New Roman" w:hAnsi="Times New Roman" w:cs="Times New Roman"/>
          <w:sz w:val="24"/>
          <w:szCs w:val="24"/>
          <w:vertAlign w:val="superscript"/>
        </w:rPr>
        <w:t>. </w:t>
      </w:r>
      <w:r w:rsidR="00654F4D" w:rsidRPr="00476E1E">
        <w:rPr>
          <w:rFonts w:ascii="Times New Roman" w:hAnsi="Times New Roman" w:cs="Times New Roman"/>
          <w:sz w:val="24"/>
          <w:szCs w:val="24"/>
          <w:vertAlign w:val="superscript"/>
        </w:rPr>
        <w:t>11</w:t>
      </w:r>
      <w:r w:rsidR="008B6B3D" w:rsidRPr="00476E1E">
        <w:rPr>
          <w:rFonts w:ascii="Times New Roman" w:hAnsi="Times New Roman" w:cs="Times New Roman"/>
          <w:sz w:val="24"/>
          <w:szCs w:val="24"/>
        </w:rPr>
        <w:t xml:space="preserve">In the literature </w:t>
      </w:r>
      <w:r w:rsidR="003C2C41" w:rsidRPr="00476E1E">
        <w:rPr>
          <w:rFonts w:ascii="Times New Roman" w:hAnsi="Times New Roman" w:cs="Times New Roman"/>
          <w:sz w:val="24"/>
          <w:szCs w:val="24"/>
        </w:rPr>
        <w:t>small</w:t>
      </w:r>
      <w:r w:rsidR="008B6B3D" w:rsidRPr="00476E1E">
        <w:rPr>
          <w:rFonts w:ascii="Times New Roman" w:hAnsi="Times New Roman" w:cs="Times New Roman"/>
          <w:sz w:val="24"/>
          <w:szCs w:val="24"/>
        </w:rPr>
        <w:t xml:space="preserve"> bowel duplications are frequently the site of malignancy, followed by colonic and rectal duplications</w:t>
      </w:r>
      <w:r w:rsidR="003C2C41" w:rsidRPr="00476E1E">
        <w:rPr>
          <w:rFonts w:ascii="Times New Roman" w:hAnsi="Times New Roman" w:cs="Times New Roman"/>
          <w:sz w:val="24"/>
          <w:szCs w:val="24"/>
        </w:rPr>
        <w:t xml:space="preserve">. </w:t>
      </w:r>
      <w:r w:rsidR="003C2C41" w:rsidRPr="00476E1E">
        <w:rPr>
          <w:rFonts w:ascii="Times New Roman" w:hAnsi="Times New Roman" w:cs="Times New Roman"/>
          <w:sz w:val="24"/>
          <w:szCs w:val="24"/>
          <w:vertAlign w:val="superscript"/>
        </w:rPr>
        <w:t>12</w:t>
      </w:r>
    </w:p>
    <w:p w14:paraId="3B15FF4F" w14:textId="29F5DBED" w:rsidR="00CF4771" w:rsidRPr="00476E1E" w:rsidRDefault="00E0646C" w:rsidP="00CF4771">
      <w:pPr>
        <w:rPr>
          <w:rFonts w:ascii="Times New Roman" w:hAnsi="Times New Roman" w:cs="Times New Roman"/>
          <w:sz w:val="24"/>
          <w:szCs w:val="24"/>
          <w:vertAlign w:val="superscript"/>
        </w:rPr>
      </w:pPr>
      <w:r w:rsidRPr="00476E1E">
        <w:rPr>
          <w:rFonts w:ascii="Times New Roman" w:hAnsi="Times New Roman" w:cs="Times New Roman"/>
          <w:sz w:val="24"/>
          <w:szCs w:val="24"/>
        </w:rPr>
        <w:t>C</w:t>
      </w:r>
      <w:r w:rsidR="006727B0" w:rsidRPr="00476E1E">
        <w:rPr>
          <w:rFonts w:ascii="Times New Roman" w:hAnsi="Times New Roman" w:cs="Times New Roman"/>
          <w:sz w:val="24"/>
          <w:szCs w:val="24"/>
        </w:rPr>
        <w:t>ompletely isolated advanced enteric duplication cyst</w:t>
      </w:r>
      <w:r w:rsidR="000845A3" w:rsidRPr="00476E1E">
        <w:rPr>
          <w:rFonts w:ascii="Times New Roman" w:hAnsi="Times New Roman" w:cs="Times New Roman"/>
          <w:sz w:val="24"/>
          <w:szCs w:val="24"/>
        </w:rPr>
        <w:t xml:space="preserve"> are</w:t>
      </w:r>
      <w:r w:rsidR="006727B0" w:rsidRPr="00476E1E">
        <w:rPr>
          <w:rFonts w:ascii="Times New Roman" w:hAnsi="Times New Roman" w:cs="Times New Roman"/>
          <w:sz w:val="24"/>
          <w:szCs w:val="24"/>
        </w:rPr>
        <w:t xml:space="preserve"> cysts </w:t>
      </w:r>
      <w:r w:rsidR="000845A3" w:rsidRPr="00476E1E">
        <w:rPr>
          <w:rFonts w:ascii="Times New Roman" w:hAnsi="Times New Roman" w:cs="Times New Roman"/>
          <w:sz w:val="24"/>
          <w:szCs w:val="24"/>
        </w:rPr>
        <w:t xml:space="preserve">which </w:t>
      </w:r>
      <w:r w:rsidR="006727B0" w:rsidRPr="00476E1E">
        <w:rPr>
          <w:rFonts w:ascii="Times New Roman" w:hAnsi="Times New Roman" w:cs="Times New Roman"/>
          <w:sz w:val="24"/>
          <w:szCs w:val="24"/>
        </w:rPr>
        <w:t>lack a connection to the gastrointestinal tract or the adjacent mesenteric vasculature and have been reported in</w:t>
      </w:r>
      <w:r w:rsidRPr="00476E1E">
        <w:rPr>
          <w:rFonts w:ascii="Times New Roman" w:hAnsi="Times New Roman" w:cs="Times New Roman"/>
          <w:sz w:val="24"/>
          <w:szCs w:val="24"/>
        </w:rPr>
        <w:t xml:space="preserve"> only</w:t>
      </w:r>
      <w:r w:rsidR="006727B0" w:rsidRPr="00476E1E">
        <w:rPr>
          <w:rFonts w:ascii="Times New Roman" w:hAnsi="Times New Roman" w:cs="Times New Roman"/>
          <w:sz w:val="24"/>
          <w:szCs w:val="24"/>
        </w:rPr>
        <w:t xml:space="preserve"> </w:t>
      </w:r>
      <w:r w:rsidR="00840F1C" w:rsidRPr="00476E1E">
        <w:rPr>
          <w:rFonts w:ascii="Times New Roman" w:hAnsi="Times New Roman" w:cs="Times New Roman"/>
          <w:sz w:val="24"/>
          <w:szCs w:val="24"/>
        </w:rPr>
        <w:t>ten</w:t>
      </w:r>
      <w:r w:rsidR="006727B0" w:rsidRPr="00476E1E">
        <w:rPr>
          <w:rFonts w:ascii="Times New Roman" w:hAnsi="Times New Roman" w:cs="Times New Roman"/>
          <w:sz w:val="24"/>
          <w:szCs w:val="24"/>
        </w:rPr>
        <w:t xml:space="preserve"> case reports. In these reports, only two reports </w:t>
      </w:r>
      <w:r w:rsidR="00FC21EA" w:rsidRPr="00476E1E">
        <w:rPr>
          <w:rFonts w:ascii="Times New Roman" w:hAnsi="Times New Roman" w:cs="Times New Roman"/>
          <w:sz w:val="24"/>
          <w:szCs w:val="24"/>
        </w:rPr>
        <w:t>showed</w:t>
      </w:r>
      <w:r w:rsidR="006727B0" w:rsidRPr="00476E1E">
        <w:rPr>
          <w:rFonts w:ascii="Times New Roman" w:hAnsi="Times New Roman" w:cs="Times New Roman"/>
          <w:sz w:val="24"/>
          <w:szCs w:val="24"/>
        </w:rPr>
        <w:t xml:space="preserve"> malignant transformation. </w:t>
      </w:r>
      <w:r w:rsidR="00620A15" w:rsidRPr="00476E1E">
        <w:rPr>
          <w:rFonts w:ascii="Times New Roman" w:hAnsi="Times New Roman" w:cs="Times New Roman"/>
          <w:sz w:val="24"/>
          <w:szCs w:val="24"/>
          <w:vertAlign w:val="superscript"/>
        </w:rPr>
        <w:t>13</w:t>
      </w:r>
    </w:p>
    <w:p w14:paraId="249089BC" w14:textId="7E011A65" w:rsidR="00133E56" w:rsidRPr="00476E1E" w:rsidRDefault="00FC6BA6" w:rsidP="00CF4771">
      <w:pPr>
        <w:rPr>
          <w:rFonts w:ascii="Times New Roman" w:hAnsi="Times New Roman" w:cs="Times New Roman"/>
          <w:sz w:val="24"/>
          <w:szCs w:val="24"/>
          <w:vertAlign w:val="superscript"/>
        </w:rPr>
      </w:pPr>
      <w:r w:rsidRPr="00476E1E">
        <w:rPr>
          <w:rFonts w:ascii="Times New Roman" w:hAnsi="Times New Roman" w:cs="Times New Roman"/>
          <w:sz w:val="24"/>
          <w:szCs w:val="24"/>
        </w:rPr>
        <w:t>Early recognition and complete surgical excision are crucial to prevent malignant transformation and improve prognosis.</w:t>
      </w:r>
      <w:r w:rsidRPr="00476E1E">
        <w:rPr>
          <w:rFonts w:ascii="Times New Roman" w:hAnsi="Times New Roman" w:cs="Times New Roman"/>
          <w:color w:val="212121"/>
          <w:sz w:val="24"/>
          <w:szCs w:val="24"/>
          <w:shd w:val="clear" w:color="auto" w:fill="FFFFFF"/>
        </w:rPr>
        <w:t xml:space="preserve"> </w:t>
      </w:r>
      <w:r w:rsidRPr="00476E1E">
        <w:rPr>
          <w:rFonts w:ascii="Times New Roman" w:hAnsi="Times New Roman" w:cs="Times New Roman"/>
          <w:sz w:val="24"/>
          <w:szCs w:val="24"/>
        </w:rPr>
        <w:t xml:space="preserve">isolated enteric duplication cysts </w:t>
      </w:r>
      <w:r w:rsidR="00644265" w:rsidRPr="00476E1E">
        <w:rPr>
          <w:rFonts w:ascii="Times New Roman" w:hAnsi="Times New Roman" w:cs="Times New Roman"/>
          <w:sz w:val="24"/>
          <w:szCs w:val="24"/>
        </w:rPr>
        <w:t xml:space="preserve">have </w:t>
      </w:r>
      <w:r w:rsidRPr="00476E1E">
        <w:rPr>
          <w:rFonts w:ascii="Times New Roman" w:hAnsi="Times New Roman" w:cs="Times New Roman"/>
          <w:sz w:val="24"/>
          <w:szCs w:val="24"/>
        </w:rPr>
        <w:t>lower morbidity prevalence rate.</w:t>
      </w:r>
      <w:r w:rsidR="002C26A5" w:rsidRPr="00476E1E">
        <w:rPr>
          <w:rFonts w:ascii="Times New Roman" w:hAnsi="Times New Roman" w:cs="Times New Roman"/>
          <w:sz w:val="24"/>
          <w:szCs w:val="24"/>
          <w:vertAlign w:val="superscript"/>
        </w:rPr>
        <w:t>1</w:t>
      </w:r>
      <w:r w:rsidR="00133E56" w:rsidRPr="00476E1E">
        <w:rPr>
          <w:rFonts w:ascii="Times New Roman" w:hAnsi="Times New Roman" w:cs="Times New Roman"/>
          <w:sz w:val="24"/>
          <w:szCs w:val="24"/>
          <w:vertAlign w:val="superscript"/>
        </w:rPr>
        <w:t>4</w:t>
      </w:r>
      <w:r w:rsidR="00133E56" w:rsidRPr="00476E1E">
        <w:rPr>
          <w:rFonts w:ascii="Times New Roman" w:hAnsi="Times New Roman" w:cs="Times New Roman"/>
          <w:sz w:val="24"/>
          <w:szCs w:val="24"/>
        </w:rPr>
        <w:t xml:space="preserve">Complete removal of the cyst is the treatment of choice to avoid the risk of </w:t>
      </w:r>
      <w:r w:rsidR="00ED2235" w:rsidRPr="00476E1E">
        <w:rPr>
          <w:rFonts w:ascii="Times New Roman" w:hAnsi="Times New Roman" w:cs="Times New Roman"/>
          <w:sz w:val="24"/>
          <w:szCs w:val="24"/>
        </w:rPr>
        <w:t>complications</w:t>
      </w:r>
      <w:r w:rsidR="00133E56" w:rsidRPr="00476E1E">
        <w:rPr>
          <w:rFonts w:ascii="Times New Roman" w:hAnsi="Times New Roman" w:cs="Times New Roman"/>
          <w:sz w:val="24"/>
          <w:szCs w:val="24"/>
        </w:rPr>
        <w:t xml:space="preserve"> such as obstruction, torsion, perforation, </w:t>
      </w:r>
      <w:r w:rsidR="00E141A7" w:rsidRPr="00476E1E">
        <w:rPr>
          <w:rFonts w:ascii="Times New Roman" w:hAnsi="Times New Roman" w:cs="Times New Roman"/>
          <w:sz w:val="24"/>
          <w:szCs w:val="24"/>
        </w:rPr>
        <w:t>haemorrhage</w:t>
      </w:r>
      <w:r w:rsidR="00133E56" w:rsidRPr="00476E1E">
        <w:rPr>
          <w:rFonts w:ascii="Times New Roman" w:hAnsi="Times New Roman" w:cs="Times New Roman"/>
          <w:sz w:val="24"/>
          <w:szCs w:val="24"/>
        </w:rPr>
        <w:t>, and malignancy.</w:t>
      </w:r>
      <w:r w:rsidR="00133E56" w:rsidRPr="00476E1E">
        <w:rPr>
          <w:rFonts w:ascii="Times New Roman" w:hAnsi="Times New Roman" w:cs="Times New Roman"/>
          <w:b/>
          <w:bCs/>
          <w:sz w:val="24"/>
          <w:szCs w:val="24"/>
        </w:rPr>
        <w:t> </w:t>
      </w:r>
      <w:r w:rsidR="00133E56" w:rsidRPr="00476E1E">
        <w:rPr>
          <w:rFonts w:ascii="Times New Roman" w:hAnsi="Times New Roman" w:cs="Times New Roman"/>
          <w:sz w:val="24"/>
          <w:szCs w:val="24"/>
          <w:vertAlign w:val="superscript"/>
        </w:rPr>
        <w:t>15</w:t>
      </w:r>
    </w:p>
    <w:p w14:paraId="55F05CD4" w14:textId="14893C42" w:rsidR="00CF4771" w:rsidRPr="00476E1E" w:rsidRDefault="00CF4771" w:rsidP="00F95F06">
      <w:pPr>
        <w:pStyle w:val="Heading2"/>
        <w:rPr>
          <w:rFonts w:ascii="Times New Roman" w:hAnsi="Times New Roman" w:cs="Times New Roman"/>
        </w:rPr>
      </w:pPr>
      <w:r w:rsidRPr="00476E1E">
        <w:rPr>
          <w:rFonts w:ascii="Times New Roman" w:hAnsi="Times New Roman" w:cs="Times New Roman"/>
        </w:rPr>
        <w:t>Conclusion</w:t>
      </w:r>
    </w:p>
    <w:p w14:paraId="2D4450AB" w14:textId="79AFCDBE" w:rsidR="00CF4771" w:rsidRPr="00476E1E" w:rsidRDefault="00CF4771" w:rsidP="00CF4771">
      <w:pPr>
        <w:rPr>
          <w:rFonts w:ascii="Times New Roman" w:hAnsi="Times New Roman" w:cs="Times New Roman"/>
          <w:sz w:val="24"/>
          <w:szCs w:val="24"/>
        </w:rPr>
      </w:pPr>
      <w:r w:rsidRPr="00476E1E">
        <w:rPr>
          <w:rFonts w:ascii="Times New Roman" w:hAnsi="Times New Roman" w:cs="Times New Roman"/>
          <w:sz w:val="24"/>
          <w:szCs w:val="24"/>
        </w:rPr>
        <w:t xml:space="preserve">Although enteric duplication cysts are rare in adults, the possibility of malignant transformation </w:t>
      </w:r>
      <w:r w:rsidR="006347C4" w:rsidRPr="00476E1E">
        <w:rPr>
          <w:rFonts w:ascii="Times New Roman" w:hAnsi="Times New Roman" w:cs="Times New Roman"/>
          <w:sz w:val="24"/>
          <w:szCs w:val="24"/>
        </w:rPr>
        <w:t>should always</w:t>
      </w:r>
      <w:r w:rsidR="00644265" w:rsidRPr="00476E1E">
        <w:rPr>
          <w:rFonts w:ascii="Times New Roman" w:hAnsi="Times New Roman" w:cs="Times New Roman"/>
          <w:sz w:val="24"/>
          <w:szCs w:val="24"/>
        </w:rPr>
        <w:t xml:space="preserve"> be ruled out</w:t>
      </w:r>
      <w:r w:rsidRPr="00476E1E">
        <w:rPr>
          <w:rFonts w:ascii="Times New Roman" w:hAnsi="Times New Roman" w:cs="Times New Roman"/>
          <w:sz w:val="24"/>
          <w:szCs w:val="24"/>
        </w:rPr>
        <w:t>. Thorough histopathological examination is essential, especially when dysplasia or invasive carcinoma is suspected. This case adds to the limited literature on adenocarcinoma arising in jejunal duplication cysts and underscores the need for awareness of this rare entity.</w:t>
      </w:r>
    </w:p>
    <w:p w14:paraId="30D78671" w14:textId="77777777" w:rsidR="00CF4771" w:rsidRPr="00476E1E" w:rsidRDefault="00CF4771" w:rsidP="00F95F06">
      <w:pPr>
        <w:pStyle w:val="Heading1"/>
        <w:rPr>
          <w:rFonts w:ascii="Times New Roman" w:hAnsi="Times New Roman" w:cs="Times New Roman"/>
        </w:rPr>
      </w:pPr>
      <w:r w:rsidRPr="00476E1E">
        <w:rPr>
          <w:rFonts w:ascii="Times New Roman" w:hAnsi="Times New Roman" w:cs="Times New Roman"/>
        </w:rPr>
        <w:t>References</w:t>
      </w:r>
    </w:p>
    <w:p w14:paraId="382F3C3A" w14:textId="0DEEE09A" w:rsidR="00C95C60" w:rsidRPr="00476E1E" w:rsidRDefault="00DF1690" w:rsidP="00217829">
      <w:pPr>
        <w:numPr>
          <w:ilvl w:val="0"/>
          <w:numId w:val="1"/>
        </w:numPr>
        <w:rPr>
          <w:rFonts w:ascii="Times New Roman" w:hAnsi="Times New Roman" w:cs="Times New Roman"/>
          <w:sz w:val="24"/>
          <w:szCs w:val="24"/>
        </w:rPr>
      </w:pPr>
      <w:r w:rsidRPr="00DF1690">
        <w:rPr>
          <w:rFonts w:ascii="Times New Roman" w:hAnsi="Times New Roman" w:cs="Times New Roman"/>
          <w:sz w:val="24"/>
          <w:szCs w:val="24"/>
        </w:rPr>
        <w:t xml:space="preserve">Blank, G., </w:t>
      </w:r>
      <w:proofErr w:type="spellStart"/>
      <w:r w:rsidRPr="00DF1690">
        <w:rPr>
          <w:rFonts w:ascii="Times New Roman" w:hAnsi="Times New Roman" w:cs="Times New Roman"/>
          <w:sz w:val="24"/>
          <w:szCs w:val="24"/>
        </w:rPr>
        <w:t>Königsrainer</w:t>
      </w:r>
      <w:proofErr w:type="spellEnd"/>
      <w:r w:rsidRPr="00DF1690">
        <w:rPr>
          <w:rFonts w:ascii="Times New Roman" w:hAnsi="Times New Roman" w:cs="Times New Roman"/>
          <w:sz w:val="24"/>
          <w:szCs w:val="24"/>
        </w:rPr>
        <w:t xml:space="preserve">, A., Sipos, B., &amp; </w:t>
      </w:r>
      <w:proofErr w:type="spellStart"/>
      <w:r w:rsidRPr="00DF1690">
        <w:rPr>
          <w:rFonts w:ascii="Times New Roman" w:hAnsi="Times New Roman" w:cs="Times New Roman"/>
          <w:sz w:val="24"/>
          <w:szCs w:val="24"/>
        </w:rPr>
        <w:t>Ladurner</w:t>
      </w:r>
      <w:proofErr w:type="spellEnd"/>
      <w:r w:rsidRPr="00DF1690">
        <w:rPr>
          <w:rFonts w:ascii="Times New Roman" w:hAnsi="Times New Roman" w:cs="Times New Roman"/>
          <w:sz w:val="24"/>
          <w:szCs w:val="24"/>
        </w:rPr>
        <w:t xml:space="preserve">, R. (2012). Adenocarcinoma arising in a cystic duplication of the small bowel: case report and review of literature. *World Journal of Surgical Oncology*, *10*, Article 55. </w:t>
      </w:r>
      <w:hyperlink r:id="rId12" w:history="1">
        <w:r w:rsidRPr="0084687B">
          <w:rPr>
            <w:rStyle w:val="Hyperlink"/>
            <w:rFonts w:ascii="Times New Roman" w:hAnsi="Times New Roman" w:cs="Times New Roman"/>
            <w:sz w:val="24"/>
            <w:szCs w:val="24"/>
          </w:rPr>
          <w:t>https://doi.org/10.1186/1477-7819-10-55</w:t>
        </w:r>
      </w:hyperlink>
      <w:r>
        <w:rPr>
          <w:rFonts w:ascii="Times New Roman" w:hAnsi="Times New Roman" w:cs="Times New Roman"/>
          <w:sz w:val="24"/>
          <w:szCs w:val="24"/>
        </w:rPr>
        <w:t xml:space="preserve"> </w:t>
      </w:r>
    </w:p>
    <w:p w14:paraId="003F2B59" w14:textId="3A266FFB" w:rsidR="00AE3744" w:rsidRPr="00476E1E" w:rsidRDefault="00AE3744" w:rsidP="004F160B">
      <w:pPr>
        <w:numPr>
          <w:ilvl w:val="0"/>
          <w:numId w:val="1"/>
        </w:numPr>
        <w:rPr>
          <w:rFonts w:ascii="Times New Roman" w:hAnsi="Times New Roman" w:cs="Times New Roman"/>
          <w:sz w:val="24"/>
          <w:szCs w:val="24"/>
        </w:rPr>
      </w:pPr>
      <w:r w:rsidRPr="00476E1E">
        <w:rPr>
          <w:rFonts w:ascii="Times New Roman" w:hAnsi="Times New Roman" w:cs="Times New Roman"/>
          <w:sz w:val="24"/>
          <w:szCs w:val="24"/>
        </w:rPr>
        <w:t xml:space="preserve">Ladd WE, Gross RE. Surgical treatment of duplications of the alimentary tract. </w:t>
      </w:r>
      <w:proofErr w:type="spellStart"/>
      <w:r w:rsidRPr="00476E1E">
        <w:rPr>
          <w:rFonts w:ascii="Times New Roman" w:hAnsi="Times New Roman" w:cs="Times New Roman"/>
          <w:sz w:val="24"/>
          <w:szCs w:val="24"/>
        </w:rPr>
        <w:t>Surg</w:t>
      </w:r>
      <w:proofErr w:type="spellEnd"/>
      <w:r w:rsidRPr="00476E1E">
        <w:rPr>
          <w:rFonts w:ascii="Times New Roman" w:hAnsi="Times New Roman" w:cs="Times New Roman"/>
          <w:sz w:val="24"/>
          <w:szCs w:val="24"/>
        </w:rPr>
        <w:t xml:space="preserve"> </w:t>
      </w:r>
      <w:proofErr w:type="spellStart"/>
      <w:r w:rsidRPr="00476E1E">
        <w:rPr>
          <w:rFonts w:ascii="Times New Roman" w:hAnsi="Times New Roman" w:cs="Times New Roman"/>
          <w:sz w:val="24"/>
          <w:szCs w:val="24"/>
        </w:rPr>
        <w:t>Gynecol</w:t>
      </w:r>
      <w:proofErr w:type="spellEnd"/>
      <w:r w:rsidRPr="00476E1E">
        <w:rPr>
          <w:rFonts w:ascii="Times New Roman" w:hAnsi="Times New Roman" w:cs="Times New Roman"/>
          <w:sz w:val="24"/>
          <w:szCs w:val="24"/>
        </w:rPr>
        <w:t xml:space="preserve"> Obstet. 1940; 70:295–307. </w:t>
      </w:r>
    </w:p>
    <w:p w14:paraId="0D4F2852" w14:textId="375BD125" w:rsidR="004F160B" w:rsidRPr="00476E1E" w:rsidRDefault="009D2580" w:rsidP="00217829">
      <w:pPr>
        <w:numPr>
          <w:ilvl w:val="0"/>
          <w:numId w:val="1"/>
        </w:numPr>
        <w:rPr>
          <w:rFonts w:ascii="Times New Roman" w:hAnsi="Times New Roman" w:cs="Times New Roman"/>
          <w:sz w:val="24"/>
          <w:szCs w:val="24"/>
        </w:rPr>
      </w:pPr>
      <w:r w:rsidRPr="009D2580">
        <w:rPr>
          <w:rFonts w:ascii="Times New Roman" w:hAnsi="Times New Roman" w:cs="Times New Roman"/>
          <w:sz w:val="24"/>
          <w:szCs w:val="24"/>
        </w:rPr>
        <w:t xml:space="preserve">Macpherson, R. I. (1993). Gastrointestinal tract duplications: Clinical, pathologic, etiologic, and radiologic considerations. </w:t>
      </w:r>
      <w:proofErr w:type="spellStart"/>
      <w:r w:rsidRPr="009D2580">
        <w:rPr>
          <w:rFonts w:ascii="Times New Roman" w:hAnsi="Times New Roman" w:cs="Times New Roman"/>
          <w:sz w:val="24"/>
          <w:szCs w:val="24"/>
        </w:rPr>
        <w:t>Radiographics</w:t>
      </w:r>
      <w:proofErr w:type="spellEnd"/>
      <w:r w:rsidRPr="009D2580">
        <w:rPr>
          <w:rFonts w:ascii="Times New Roman" w:hAnsi="Times New Roman" w:cs="Times New Roman"/>
          <w:sz w:val="24"/>
          <w:szCs w:val="24"/>
        </w:rPr>
        <w:t xml:space="preserve">, 13(5), 1063–1080. </w:t>
      </w:r>
      <w:hyperlink r:id="rId13" w:history="1">
        <w:r w:rsidRPr="0084687B">
          <w:rPr>
            <w:rStyle w:val="Hyperlink"/>
            <w:rFonts w:ascii="Times New Roman" w:hAnsi="Times New Roman" w:cs="Times New Roman"/>
            <w:sz w:val="24"/>
            <w:szCs w:val="24"/>
          </w:rPr>
          <w:t>https://doi.org/10.1148/radiographics.13.5.8210590</w:t>
        </w:r>
      </w:hyperlink>
      <w:r>
        <w:rPr>
          <w:rFonts w:ascii="Times New Roman" w:hAnsi="Times New Roman" w:cs="Times New Roman"/>
          <w:sz w:val="24"/>
          <w:szCs w:val="24"/>
        </w:rPr>
        <w:t xml:space="preserve"> </w:t>
      </w:r>
    </w:p>
    <w:p w14:paraId="09C53BDB" w14:textId="77EDE14A" w:rsidR="006727B0" w:rsidRPr="00476E1E" w:rsidRDefault="009D2580" w:rsidP="00217829">
      <w:pPr>
        <w:numPr>
          <w:ilvl w:val="0"/>
          <w:numId w:val="1"/>
        </w:numPr>
        <w:rPr>
          <w:rFonts w:ascii="Times New Roman" w:hAnsi="Times New Roman" w:cs="Times New Roman"/>
          <w:sz w:val="24"/>
          <w:szCs w:val="24"/>
        </w:rPr>
      </w:pPr>
      <w:r w:rsidRPr="009D2580">
        <w:rPr>
          <w:rFonts w:ascii="Times New Roman" w:hAnsi="Times New Roman" w:cs="Times New Roman"/>
          <w:sz w:val="24"/>
          <w:szCs w:val="24"/>
        </w:rPr>
        <w:t xml:space="preserve">Fan, M., &amp; Yang, F. (2024). Low-Grade Mucinous Neoplasm Arising in an Enteric Duplication Cyst of Pancreas: A Case Report and Literature Review. *International Journal of Surgical Pathology*, *32*(2), 422-427. </w:t>
      </w:r>
      <w:hyperlink r:id="rId14" w:history="1">
        <w:r w:rsidRPr="0084687B">
          <w:rPr>
            <w:rStyle w:val="Hyperlink"/>
            <w:rFonts w:ascii="Times New Roman" w:hAnsi="Times New Roman" w:cs="Times New Roman"/>
            <w:sz w:val="24"/>
            <w:szCs w:val="24"/>
          </w:rPr>
          <w:t>https://doi.org/10.1177/10668969231183635</w:t>
        </w:r>
      </w:hyperlink>
      <w:r>
        <w:rPr>
          <w:rFonts w:ascii="Times New Roman" w:hAnsi="Times New Roman" w:cs="Times New Roman"/>
          <w:sz w:val="24"/>
          <w:szCs w:val="24"/>
        </w:rPr>
        <w:t xml:space="preserve"> </w:t>
      </w:r>
    </w:p>
    <w:p w14:paraId="25507E9D" w14:textId="4BB7F6B8" w:rsidR="0016600B" w:rsidRPr="00476E1E" w:rsidRDefault="00616F96" w:rsidP="0016600B">
      <w:pPr>
        <w:numPr>
          <w:ilvl w:val="0"/>
          <w:numId w:val="1"/>
        </w:numPr>
        <w:rPr>
          <w:rFonts w:ascii="Times New Roman" w:hAnsi="Times New Roman" w:cs="Times New Roman"/>
          <w:sz w:val="24"/>
          <w:szCs w:val="24"/>
        </w:rPr>
      </w:pPr>
      <w:r w:rsidRPr="00616F96">
        <w:rPr>
          <w:rFonts w:ascii="Times New Roman" w:hAnsi="Times New Roman" w:cs="Times New Roman"/>
          <w:sz w:val="24"/>
          <w:szCs w:val="24"/>
        </w:rPr>
        <w:t xml:space="preserve">Kashif, M. M., </w:t>
      </w:r>
      <w:proofErr w:type="spellStart"/>
      <w:r w:rsidRPr="00616F96">
        <w:rPr>
          <w:rFonts w:ascii="Times New Roman" w:hAnsi="Times New Roman" w:cs="Times New Roman"/>
          <w:sz w:val="24"/>
          <w:szCs w:val="24"/>
        </w:rPr>
        <w:t>Satishrao</w:t>
      </w:r>
      <w:proofErr w:type="spellEnd"/>
      <w:r w:rsidRPr="00616F96">
        <w:rPr>
          <w:rFonts w:ascii="Times New Roman" w:hAnsi="Times New Roman" w:cs="Times New Roman"/>
          <w:sz w:val="24"/>
          <w:szCs w:val="24"/>
        </w:rPr>
        <w:t xml:space="preserve">, I., &amp; Sachin, D. V. (2018). Adenocarcinoma arising in a small bowel duplication cyst. J Med Sci Res, 6(2), 59-62. </w:t>
      </w:r>
      <w:hyperlink r:id="rId15" w:history="1">
        <w:r w:rsidRPr="0084687B">
          <w:rPr>
            <w:rStyle w:val="Hyperlink"/>
            <w:rFonts w:ascii="Times New Roman" w:hAnsi="Times New Roman" w:cs="Times New Roman"/>
            <w:sz w:val="24"/>
            <w:szCs w:val="24"/>
          </w:rPr>
          <w:t>https://doi.org/10.17727/JMSR.2018/6-10</w:t>
        </w:r>
      </w:hyperlink>
      <w:r>
        <w:rPr>
          <w:rFonts w:ascii="Times New Roman" w:hAnsi="Times New Roman" w:cs="Times New Roman"/>
          <w:sz w:val="24"/>
          <w:szCs w:val="24"/>
        </w:rPr>
        <w:t xml:space="preserve"> </w:t>
      </w:r>
    </w:p>
    <w:p w14:paraId="43CEC862" w14:textId="77777777" w:rsidR="0096419A" w:rsidRPr="00476E1E" w:rsidRDefault="000856AC" w:rsidP="0096419A">
      <w:pPr>
        <w:numPr>
          <w:ilvl w:val="0"/>
          <w:numId w:val="1"/>
        </w:numPr>
        <w:rPr>
          <w:rFonts w:ascii="Times New Roman" w:hAnsi="Times New Roman" w:cs="Times New Roman"/>
          <w:sz w:val="24"/>
          <w:szCs w:val="24"/>
        </w:rPr>
      </w:pPr>
      <w:r w:rsidRPr="00476E1E">
        <w:rPr>
          <w:rFonts w:ascii="Times New Roman" w:eastAsia="Times New Roman" w:hAnsi="Times New Roman" w:cs="Times New Roman"/>
          <w:color w:val="333333"/>
          <w:kern w:val="0"/>
          <w:sz w:val="24"/>
          <w:szCs w:val="24"/>
          <w:lang w:val="en-US"/>
          <w14:ligatures w14:val="none"/>
        </w:rPr>
        <w:t xml:space="preserve">Bremer JL. Diverticula and duplications of the intestinal tract. Arch </w:t>
      </w:r>
      <w:proofErr w:type="spellStart"/>
      <w:r w:rsidRPr="00476E1E">
        <w:rPr>
          <w:rFonts w:ascii="Times New Roman" w:eastAsia="Times New Roman" w:hAnsi="Times New Roman" w:cs="Times New Roman"/>
          <w:color w:val="333333"/>
          <w:kern w:val="0"/>
          <w:sz w:val="24"/>
          <w:szCs w:val="24"/>
          <w:lang w:val="en-US"/>
          <w14:ligatures w14:val="none"/>
        </w:rPr>
        <w:t>Pathol</w:t>
      </w:r>
      <w:proofErr w:type="spellEnd"/>
      <w:r w:rsidRPr="00476E1E">
        <w:rPr>
          <w:rFonts w:ascii="Times New Roman" w:eastAsia="Times New Roman" w:hAnsi="Times New Roman" w:cs="Times New Roman"/>
          <w:color w:val="333333"/>
          <w:kern w:val="0"/>
          <w:sz w:val="24"/>
          <w:szCs w:val="24"/>
          <w:lang w:val="en-US"/>
          <w14:ligatures w14:val="none"/>
        </w:rPr>
        <w:t>. 1944; 38:132–140.</w:t>
      </w:r>
    </w:p>
    <w:p w14:paraId="3AA5D21A" w14:textId="726B1AE5" w:rsidR="00124DA9" w:rsidRPr="00476E1E" w:rsidRDefault="00E95416" w:rsidP="00124DA9">
      <w:pPr>
        <w:numPr>
          <w:ilvl w:val="0"/>
          <w:numId w:val="1"/>
        </w:numPr>
        <w:rPr>
          <w:rFonts w:ascii="Times New Roman" w:hAnsi="Times New Roman" w:cs="Times New Roman"/>
          <w:sz w:val="24"/>
          <w:szCs w:val="24"/>
        </w:rPr>
      </w:pPr>
      <w:proofErr w:type="spellStart"/>
      <w:r w:rsidRPr="00E95416">
        <w:rPr>
          <w:rFonts w:ascii="Times New Roman" w:eastAsia="Times New Roman" w:hAnsi="Times New Roman" w:cs="Times New Roman"/>
          <w:color w:val="333333"/>
          <w:kern w:val="0"/>
          <w:sz w:val="24"/>
          <w:szCs w:val="24"/>
          <w:lang w:val="en-US"/>
          <w14:ligatures w14:val="none"/>
        </w:rPr>
        <w:t>Favara</w:t>
      </w:r>
      <w:proofErr w:type="spellEnd"/>
      <w:r w:rsidRPr="00E95416">
        <w:rPr>
          <w:rFonts w:ascii="Times New Roman" w:eastAsia="Times New Roman" w:hAnsi="Times New Roman" w:cs="Times New Roman"/>
          <w:color w:val="333333"/>
          <w:kern w:val="0"/>
          <w:sz w:val="24"/>
          <w:szCs w:val="24"/>
          <w:lang w:val="en-US"/>
          <w14:ligatures w14:val="none"/>
        </w:rPr>
        <w:t xml:space="preserve">, B. E., Franciosi, R. A., &amp; Akers, D. R. (1971). Enteric duplications. Thirty-seven cases: A vascular theory of pathogenesis. American Journal of Diseases of Children, 122(6), 501–506. </w:t>
      </w:r>
      <w:hyperlink r:id="rId16" w:history="1">
        <w:r w:rsidRPr="0084687B">
          <w:rPr>
            <w:rStyle w:val="Hyperlink"/>
            <w:rFonts w:ascii="Times New Roman" w:eastAsia="Times New Roman" w:hAnsi="Times New Roman" w:cs="Times New Roman"/>
            <w:kern w:val="0"/>
            <w:sz w:val="24"/>
            <w:szCs w:val="24"/>
            <w:lang w:val="en-US"/>
            <w14:ligatures w14:val="none"/>
          </w:rPr>
          <w:t>https://pubmed.ncbi.nlm.nih.gov/5145872/</w:t>
        </w:r>
      </w:hyperlink>
      <w:r>
        <w:rPr>
          <w:rFonts w:ascii="Times New Roman" w:eastAsia="Times New Roman" w:hAnsi="Times New Roman" w:cs="Times New Roman"/>
          <w:color w:val="333333"/>
          <w:kern w:val="0"/>
          <w:sz w:val="24"/>
          <w:szCs w:val="24"/>
          <w:lang w:val="en-US"/>
          <w14:ligatures w14:val="none"/>
        </w:rPr>
        <w:t xml:space="preserve"> </w:t>
      </w:r>
    </w:p>
    <w:p w14:paraId="69364CC4" w14:textId="68221A60" w:rsidR="00EF0DB2" w:rsidRPr="00476E1E" w:rsidRDefault="00A3051D" w:rsidP="0096419A">
      <w:pPr>
        <w:numPr>
          <w:ilvl w:val="0"/>
          <w:numId w:val="1"/>
        </w:numPr>
        <w:rPr>
          <w:rFonts w:ascii="Times New Roman" w:hAnsi="Times New Roman" w:cs="Times New Roman"/>
          <w:sz w:val="24"/>
          <w:szCs w:val="24"/>
        </w:rPr>
      </w:pPr>
      <w:r w:rsidRPr="00A3051D">
        <w:rPr>
          <w:rFonts w:ascii="Times New Roman" w:hAnsi="Times New Roman" w:cs="Times New Roman"/>
          <w:sz w:val="24"/>
          <w:szCs w:val="24"/>
        </w:rPr>
        <w:lastRenderedPageBreak/>
        <w:t xml:space="preserve">Kusunoki, N., Shimada, Y., Fukumoto, S., Iwatani, Y., Ohshima, T., </w:t>
      </w:r>
      <w:proofErr w:type="spellStart"/>
      <w:r w:rsidRPr="00A3051D">
        <w:rPr>
          <w:rFonts w:ascii="Times New Roman" w:hAnsi="Times New Roman" w:cs="Times New Roman"/>
          <w:sz w:val="24"/>
          <w:szCs w:val="24"/>
        </w:rPr>
        <w:t>Arahi</w:t>
      </w:r>
      <w:proofErr w:type="spellEnd"/>
      <w:r w:rsidRPr="00A3051D">
        <w:rPr>
          <w:rFonts w:ascii="Times New Roman" w:hAnsi="Times New Roman" w:cs="Times New Roman"/>
          <w:sz w:val="24"/>
          <w:szCs w:val="24"/>
        </w:rPr>
        <w:t xml:space="preserve">, E., Miyazaki, N., &amp; Maeda, S. (2003). Adenocarcinoma arising in a tubular duplication of the jejunum. Journal of Gastroenterology, 38(8), 781–785. </w:t>
      </w:r>
      <w:hyperlink r:id="rId17" w:history="1">
        <w:r w:rsidRPr="0084687B">
          <w:rPr>
            <w:rStyle w:val="Hyperlink"/>
            <w:rFonts w:ascii="Times New Roman" w:hAnsi="Times New Roman" w:cs="Times New Roman"/>
            <w:sz w:val="24"/>
            <w:szCs w:val="24"/>
          </w:rPr>
          <w:t>https://doi.org/10.1007/s00535-002-1146-8</w:t>
        </w:r>
      </w:hyperlink>
      <w:r>
        <w:rPr>
          <w:rFonts w:ascii="Times New Roman" w:hAnsi="Times New Roman" w:cs="Times New Roman"/>
          <w:sz w:val="24"/>
          <w:szCs w:val="24"/>
        </w:rPr>
        <w:t xml:space="preserve"> </w:t>
      </w:r>
      <w:r w:rsidR="00EF0DB2" w:rsidRPr="00476E1E">
        <w:rPr>
          <w:rFonts w:ascii="Times New Roman" w:hAnsi="Times New Roman" w:cs="Times New Roman"/>
          <w:sz w:val="24"/>
          <w:szCs w:val="24"/>
        </w:rPr>
        <w:t>.</w:t>
      </w:r>
    </w:p>
    <w:p w14:paraId="23B47A79" w14:textId="59471482" w:rsidR="00C408A4" w:rsidRPr="00476E1E" w:rsidRDefault="003443EF" w:rsidP="00217829">
      <w:pPr>
        <w:numPr>
          <w:ilvl w:val="0"/>
          <w:numId w:val="1"/>
        </w:numPr>
        <w:rPr>
          <w:rFonts w:ascii="Times New Roman" w:hAnsi="Times New Roman" w:cs="Times New Roman"/>
          <w:sz w:val="24"/>
          <w:szCs w:val="24"/>
        </w:rPr>
      </w:pPr>
      <w:r w:rsidRPr="003443EF">
        <w:rPr>
          <w:rFonts w:ascii="Times New Roman" w:hAnsi="Times New Roman" w:cs="Times New Roman"/>
          <w:sz w:val="24"/>
          <w:szCs w:val="24"/>
        </w:rPr>
        <w:t xml:space="preserve">Kang, H. J., Jang, S. J., &amp; Park, Y. S. (2014). Adenocarcinoma arising in gastric duplication cyst. Korean Journal of Pathology, 48(2), 159-161. </w:t>
      </w:r>
      <w:hyperlink r:id="rId18" w:history="1">
        <w:r w:rsidRPr="0084687B">
          <w:rPr>
            <w:rStyle w:val="Hyperlink"/>
            <w:rFonts w:ascii="Times New Roman" w:hAnsi="Times New Roman" w:cs="Times New Roman"/>
            <w:sz w:val="24"/>
            <w:szCs w:val="24"/>
          </w:rPr>
          <w:t>https://doi.org/10.4132/KoreanJPathol.2014.48.2.159</w:t>
        </w:r>
      </w:hyperlink>
      <w:r>
        <w:rPr>
          <w:rFonts w:ascii="Times New Roman" w:hAnsi="Times New Roman" w:cs="Times New Roman"/>
          <w:sz w:val="24"/>
          <w:szCs w:val="24"/>
        </w:rPr>
        <w:t xml:space="preserve"> </w:t>
      </w:r>
    </w:p>
    <w:p w14:paraId="0AF1960E" w14:textId="7E815978" w:rsidR="00F27AB2" w:rsidRPr="00476E1E" w:rsidRDefault="00742B52" w:rsidP="00217829">
      <w:pPr>
        <w:numPr>
          <w:ilvl w:val="0"/>
          <w:numId w:val="1"/>
        </w:numPr>
        <w:rPr>
          <w:rFonts w:ascii="Times New Roman" w:hAnsi="Times New Roman" w:cs="Times New Roman"/>
          <w:sz w:val="24"/>
          <w:szCs w:val="24"/>
        </w:rPr>
      </w:pPr>
      <w:proofErr w:type="spellStart"/>
      <w:r w:rsidRPr="00742B52">
        <w:rPr>
          <w:rFonts w:ascii="Times New Roman" w:hAnsi="Times New Roman" w:cs="Times New Roman"/>
          <w:sz w:val="24"/>
          <w:szCs w:val="24"/>
        </w:rPr>
        <w:t>Seijo</w:t>
      </w:r>
      <w:proofErr w:type="spellEnd"/>
      <w:r w:rsidRPr="00742B52">
        <w:rPr>
          <w:rFonts w:ascii="Times New Roman" w:hAnsi="Times New Roman" w:cs="Times New Roman"/>
          <w:sz w:val="24"/>
          <w:szCs w:val="24"/>
        </w:rPr>
        <w:t xml:space="preserve"> Ríos, S., </w:t>
      </w:r>
      <w:proofErr w:type="spellStart"/>
      <w:r w:rsidRPr="00742B52">
        <w:rPr>
          <w:rFonts w:ascii="Times New Roman" w:hAnsi="Times New Roman" w:cs="Times New Roman"/>
          <w:sz w:val="24"/>
          <w:szCs w:val="24"/>
        </w:rPr>
        <w:t>Lariño</w:t>
      </w:r>
      <w:proofErr w:type="spellEnd"/>
      <w:r w:rsidRPr="00742B52">
        <w:rPr>
          <w:rFonts w:ascii="Times New Roman" w:hAnsi="Times New Roman" w:cs="Times New Roman"/>
          <w:sz w:val="24"/>
          <w:szCs w:val="24"/>
        </w:rPr>
        <w:t xml:space="preserve"> </w:t>
      </w:r>
      <w:proofErr w:type="spellStart"/>
      <w:r w:rsidRPr="00742B52">
        <w:rPr>
          <w:rFonts w:ascii="Times New Roman" w:hAnsi="Times New Roman" w:cs="Times New Roman"/>
          <w:sz w:val="24"/>
          <w:szCs w:val="24"/>
        </w:rPr>
        <w:t>Noia</w:t>
      </w:r>
      <w:proofErr w:type="spellEnd"/>
      <w:r w:rsidRPr="00742B52">
        <w:rPr>
          <w:rFonts w:ascii="Times New Roman" w:hAnsi="Times New Roman" w:cs="Times New Roman"/>
          <w:sz w:val="24"/>
          <w:szCs w:val="24"/>
        </w:rPr>
        <w:t xml:space="preserve">, J., </w:t>
      </w:r>
      <w:proofErr w:type="spellStart"/>
      <w:r w:rsidRPr="00742B52">
        <w:rPr>
          <w:rFonts w:ascii="Times New Roman" w:hAnsi="Times New Roman" w:cs="Times New Roman"/>
          <w:sz w:val="24"/>
          <w:szCs w:val="24"/>
        </w:rPr>
        <w:t>Abdulkader</w:t>
      </w:r>
      <w:proofErr w:type="spellEnd"/>
      <w:r w:rsidRPr="00742B52">
        <w:rPr>
          <w:rFonts w:ascii="Times New Roman" w:hAnsi="Times New Roman" w:cs="Times New Roman"/>
          <w:sz w:val="24"/>
          <w:szCs w:val="24"/>
        </w:rPr>
        <w:t xml:space="preserve"> </w:t>
      </w:r>
      <w:proofErr w:type="spellStart"/>
      <w:r w:rsidRPr="00742B52">
        <w:rPr>
          <w:rFonts w:ascii="Times New Roman" w:hAnsi="Times New Roman" w:cs="Times New Roman"/>
          <w:sz w:val="24"/>
          <w:szCs w:val="24"/>
        </w:rPr>
        <w:t>Nallib</w:t>
      </w:r>
      <w:proofErr w:type="spellEnd"/>
      <w:r w:rsidRPr="00742B52">
        <w:rPr>
          <w:rFonts w:ascii="Times New Roman" w:hAnsi="Times New Roman" w:cs="Times New Roman"/>
          <w:sz w:val="24"/>
          <w:szCs w:val="24"/>
        </w:rPr>
        <w:t xml:space="preserve">, I., Lozano León, A., </w:t>
      </w:r>
      <w:proofErr w:type="spellStart"/>
      <w:r w:rsidRPr="00742B52">
        <w:rPr>
          <w:rFonts w:ascii="Times New Roman" w:hAnsi="Times New Roman" w:cs="Times New Roman"/>
          <w:sz w:val="24"/>
          <w:szCs w:val="24"/>
        </w:rPr>
        <w:t>Vieites</w:t>
      </w:r>
      <w:proofErr w:type="spellEnd"/>
      <w:r w:rsidRPr="00742B52">
        <w:rPr>
          <w:rFonts w:ascii="Times New Roman" w:hAnsi="Times New Roman" w:cs="Times New Roman"/>
          <w:sz w:val="24"/>
          <w:szCs w:val="24"/>
        </w:rPr>
        <w:t xml:space="preserve"> Pérez-</w:t>
      </w:r>
      <w:proofErr w:type="spellStart"/>
      <w:r w:rsidRPr="00742B52">
        <w:rPr>
          <w:rFonts w:ascii="Times New Roman" w:hAnsi="Times New Roman" w:cs="Times New Roman"/>
          <w:sz w:val="24"/>
          <w:szCs w:val="24"/>
        </w:rPr>
        <w:t>Quintela</w:t>
      </w:r>
      <w:proofErr w:type="spellEnd"/>
      <w:r w:rsidRPr="00742B52">
        <w:rPr>
          <w:rFonts w:ascii="Times New Roman" w:hAnsi="Times New Roman" w:cs="Times New Roman"/>
          <w:sz w:val="24"/>
          <w:szCs w:val="24"/>
        </w:rPr>
        <w:t xml:space="preserve">, B., Iglesias García, J., &amp; Domínguez Muñoz, J. E. (2008). Adult gastric duplication cyst: diagnosis by endoscopic ultrasound-guided fine-needle aspiration (EUS-FNA). Rev </w:t>
      </w:r>
      <w:proofErr w:type="spellStart"/>
      <w:r w:rsidRPr="00742B52">
        <w:rPr>
          <w:rFonts w:ascii="Times New Roman" w:hAnsi="Times New Roman" w:cs="Times New Roman"/>
          <w:sz w:val="24"/>
          <w:szCs w:val="24"/>
        </w:rPr>
        <w:t>Esp</w:t>
      </w:r>
      <w:proofErr w:type="spellEnd"/>
      <w:r w:rsidRPr="00742B52">
        <w:rPr>
          <w:rFonts w:ascii="Times New Roman" w:hAnsi="Times New Roman" w:cs="Times New Roman"/>
          <w:sz w:val="24"/>
          <w:szCs w:val="24"/>
        </w:rPr>
        <w:t xml:space="preserve"> </w:t>
      </w:r>
      <w:proofErr w:type="spellStart"/>
      <w:r w:rsidRPr="00742B52">
        <w:rPr>
          <w:rFonts w:ascii="Times New Roman" w:hAnsi="Times New Roman" w:cs="Times New Roman"/>
          <w:sz w:val="24"/>
          <w:szCs w:val="24"/>
        </w:rPr>
        <w:t>Enferm</w:t>
      </w:r>
      <w:proofErr w:type="spellEnd"/>
      <w:r w:rsidRPr="00742B52">
        <w:rPr>
          <w:rFonts w:ascii="Times New Roman" w:hAnsi="Times New Roman" w:cs="Times New Roman"/>
          <w:sz w:val="24"/>
          <w:szCs w:val="24"/>
        </w:rPr>
        <w:t xml:space="preserve"> Dig, 100(9), 586–590. </w:t>
      </w:r>
      <w:hyperlink r:id="rId19" w:history="1">
        <w:r w:rsidRPr="0084687B">
          <w:rPr>
            <w:rStyle w:val="Hyperlink"/>
            <w:rFonts w:ascii="Times New Roman" w:hAnsi="Times New Roman" w:cs="Times New Roman"/>
            <w:sz w:val="24"/>
            <w:szCs w:val="24"/>
          </w:rPr>
          <w:t>https://doi.org/10.4321/s1130-01082008000900011</w:t>
        </w:r>
      </w:hyperlink>
      <w:r>
        <w:rPr>
          <w:rFonts w:ascii="Times New Roman" w:hAnsi="Times New Roman" w:cs="Times New Roman"/>
          <w:sz w:val="24"/>
          <w:szCs w:val="24"/>
        </w:rPr>
        <w:t xml:space="preserve"> </w:t>
      </w:r>
    </w:p>
    <w:p w14:paraId="060C395F" w14:textId="798C3647" w:rsidR="00A6473B" w:rsidRPr="00476E1E" w:rsidRDefault="006B5208" w:rsidP="00217829">
      <w:pPr>
        <w:numPr>
          <w:ilvl w:val="0"/>
          <w:numId w:val="1"/>
        </w:numPr>
        <w:rPr>
          <w:rFonts w:ascii="Times New Roman" w:hAnsi="Times New Roman" w:cs="Times New Roman"/>
          <w:sz w:val="24"/>
          <w:szCs w:val="24"/>
        </w:rPr>
      </w:pPr>
      <w:r w:rsidRPr="006B5208">
        <w:rPr>
          <w:rFonts w:ascii="Times New Roman" w:hAnsi="Times New Roman" w:cs="Times New Roman"/>
          <w:sz w:val="24"/>
          <w:szCs w:val="24"/>
        </w:rPr>
        <w:t xml:space="preserve">Narayanan, S., Kumar, S. A., Goyal, H., &amp; </w:t>
      </w:r>
      <w:proofErr w:type="spellStart"/>
      <w:r w:rsidRPr="006B5208">
        <w:rPr>
          <w:rFonts w:ascii="Times New Roman" w:hAnsi="Times New Roman" w:cs="Times New Roman"/>
          <w:sz w:val="24"/>
          <w:szCs w:val="24"/>
        </w:rPr>
        <w:t>Halanaik</w:t>
      </w:r>
      <w:proofErr w:type="spellEnd"/>
      <w:r w:rsidRPr="006B5208">
        <w:rPr>
          <w:rFonts w:ascii="Times New Roman" w:hAnsi="Times New Roman" w:cs="Times New Roman"/>
          <w:sz w:val="24"/>
          <w:szCs w:val="24"/>
        </w:rPr>
        <w:t xml:space="preserve">, D. (2025). Adenocarcinoma Arising in an </w:t>
      </w:r>
      <w:proofErr w:type="spellStart"/>
      <w:r w:rsidRPr="006B5208">
        <w:rPr>
          <w:rFonts w:ascii="Times New Roman" w:hAnsi="Times New Roman" w:cs="Times New Roman"/>
          <w:sz w:val="24"/>
          <w:szCs w:val="24"/>
        </w:rPr>
        <w:t>Esophageal</w:t>
      </w:r>
      <w:proofErr w:type="spellEnd"/>
      <w:r w:rsidRPr="006B5208">
        <w:rPr>
          <w:rFonts w:ascii="Times New Roman" w:hAnsi="Times New Roman" w:cs="Times New Roman"/>
          <w:sz w:val="24"/>
          <w:szCs w:val="24"/>
        </w:rPr>
        <w:t xml:space="preserve"> Duplication Cyst </w:t>
      </w:r>
      <w:proofErr w:type="gramStart"/>
      <w:r w:rsidRPr="006B5208">
        <w:rPr>
          <w:rFonts w:ascii="Times New Roman" w:hAnsi="Times New Roman" w:cs="Times New Roman"/>
          <w:sz w:val="24"/>
          <w:szCs w:val="24"/>
        </w:rPr>
        <w:t>With</w:t>
      </w:r>
      <w:proofErr w:type="gramEnd"/>
      <w:r w:rsidRPr="006B5208">
        <w:rPr>
          <w:rFonts w:ascii="Times New Roman" w:hAnsi="Times New Roman" w:cs="Times New Roman"/>
          <w:sz w:val="24"/>
          <w:szCs w:val="24"/>
        </w:rPr>
        <w:t xml:space="preserve"> Disseminated Metastases: A Rare Case Detected on 18F-FDG PET/CT. Clinical Nuclear Medicine. </w:t>
      </w:r>
      <w:hyperlink r:id="rId20" w:history="1">
        <w:r w:rsidRPr="0084687B">
          <w:rPr>
            <w:rStyle w:val="Hyperlink"/>
            <w:rFonts w:ascii="Times New Roman" w:hAnsi="Times New Roman" w:cs="Times New Roman"/>
            <w:sz w:val="24"/>
            <w:szCs w:val="24"/>
          </w:rPr>
          <w:t>https://doi.org/10.1097/RLU.0000000000006135</w:t>
        </w:r>
      </w:hyperlink>
      <w:r>
        <w:rPr>
          <w:rFonts w:ascii="Times New Roman" w:hAnsi="Times New Roman" w:cs="Times New Roman"/>
          <w:sz w:val="24"/>
          <w:szCs w:val="24"/>
        </w:rPr>
        <w:t xml:space="preserve"> </w:t>
      </w:r>
    </w:p>
    <w:p w14:paraId="7223871C" w14:textId="65D643DB" w:rsidR="004B0CEE" w:rsidRPr="00476E1E" w:rsidRDefault="00BA63A9" w:rsidP="004B0CEE">
      <w:pPr>
        <w:numPr>
          <w:ilvl w:val="0"/>
          <w:numId w:val="1"/>
        </w:numPr>
        <w:rPr>
          <w:rFonts w:ascii="Times New Roman" w:hAnsi="Times New Roman" w:cs="Times New Roman"/>
          <w:sz w:val="24"/>
          <w:szCs w:val="24"/>
        </w:rPr>
      </w:pPr>
      <w:r w:rsidRPr="00BA63A9">
        <w:rPr>
          <w:rFonts w:ascii="Times New Roman" w:hAnsi="Times New Roman" w:cs="Times New Roman"/>
          <w:sz w:val="24"/>
          <w:szCs w:val="24"/>
        </w:rPr>
        <w:t xml:space="preserve">Blank, G., </w:t>
      </w:r>
      <w:proofErr w:type="spellStart"/>
      <w:r w:rsidRPr="00BA63A9">
        <w:rPr>
          <w:rFonts w:ascii="Times New Roman" w:hAnsi="Times New Roman" w:cs="Times New Roman"/>
          <w:sz w:val="24"/>
          <w:szCs w:val="24"/>
        </w:rPr>
        <w:t>Königsrainer</w:t>
      </w:r>
      <w:proofErr w:type="spellEnd"/>
      <w:r w:rsidRPr="00BA63A9">
        <w:rPr>
          <w:rFonts w:ascii="Times New Roman" w:hAnsi="Times New Roman" w:cs="Times New Roman"/>
          <w:sz w:val="24"/>
          <w:szCs w:val="24"/>
        </w:rPr>
        <w:t xml:space="preserve">, A., Sipos, B., &amp; </w:t>
      </w:r>
      <w:proofErr w:type="spellStart"/>
      <w:r w:rsidRPr="00BA63A9">
        <w:rPr>
          <w:rFonts w:ascii="Times New Roman" w:hAnsi="Times New Roman" w:cs="Times New Roman"/>
          <w:sz w:val="24"/>
          <w:szCs w:val="24"/>
        </w:rPr>
        <w:t>Ladurner</w:t>
      </w:r>
      <w:proofErr w:type="spellEnd"/>
      <w:r w:rsidRPr="00BA63A9">
        <w:rPr>
          <w:rFonts w:ascii="Times New Roman" w:hAnsi="Times New Roman" w:cs="Times New Roman"/>
          <w:sz w:val="24"/>
          <w:szCs w:val="24"/>
        </w:rPr>
        <w:t xml:space="preserve">, R. (2012). Adenocarcinoma arising in a cystic duplication of the small bowel: case report and review of literature. World Journal of Surgical Oncology, 10(55) </w:t>
      </w:r>
      <w:hyperlink r:id="rId21" w:history="1">
        <w:r w:rsidRPr="0084687B">
          <w:rPr>
            <w:rStyle w:val="Hyperlink"/>
            <w:rFonts w:ascii="Times New Roman" w:hAnsi="Times New Roman" w:cs="Times New Roman"/>
            <w:sz w:val="24"/>
            <w:szCs w:val="24"/>
          </w:rPr>
          <w:t>https://doi.org/10.1186/1477-7819-10-55</w:t>
        </w:r>
      </w:hyperlink>
      <w:r>
        <w:rPr>
          <w:rFonts w:ascii="Times New Roman" w:hAnsi="Times New Roman" w:cs="Times New Roman"/>
          <w:sz w:val="24"/>
          <w:szCs w:val="24"/>
        </w:rPr>
        <w:t xml:space="preserve"> </w:t>
      </w:r>
    </w:p>
    <w:p w14:paraId="4355EA58" w14:textId="30C43B23" w:rsidR="00C12AE0" w:rsidRPr="00476E1E" w:rsidRDefault="00D3564C" w:rsidP="00C12AE0">
      <w:pPr>
        <w:numPr>
          <w:ilvl w:val="0"/>
          <w:numId w:val="1"/>
        </w:numPr>
        <w:rPr>
          <w:rFonts w:ascii="Times New Roman" w:hAnsi="Times New Roman" w:cs="Times New Roman"/>
          <w:sz w:val="24"/>
          <w:szCs w:val="24"/>
        </w:rPr>
      </w:pPr>
      <w:r w:rsidRPr="00D3564C">
        <w:rPr>
          <w:rFonts w:ascii="Times New Roman" w:hAnsi="Times New Roman" w:cs="Times New Roman"/>
          <w:sz w:val="24"/>
          <w:szCs w:val="24"/>
        </w:rPr>
        <w:t xml:space="preserve">Nakashima, S., Yamada, T., Sato, G., Sakai, T., </w:t>
      </w:r>
      <w:proofErr w:type="spellStart"/>
      <w:r w:rsidRPr="00D3564C">
        <w:rPr>
          <w:rFonts w:ascii="Times New Roman" w:hAnsi="Times New Roman" w:cs="Times New Roman"/>
          <w:sz w:val="24"/>
          <w:szCs w:val="24"/>
        </w:rPr>
        <w:t>Chinen</w:t>
      </w:r>
      <w:proofErr w:type="spellEnd"/>
      <w:r w:rsidRPr="00D3564C">
        <w:rPr>
          <w:rFonts w:ascii="Times New Roman" w:hAnsi="Times New Roman" w:cs="Times New Roman"/>
          <w:sz w:val="24"/>
          <w:szCs w:val="24"/>
        </w:rPr>
        <w:t xml:space="preserve">, Y., </w:t>
      </w:r>
      <w:proofErr w:type="spellStart"/>
      <w:r w:rsidRPr="00D3564C">
        <w:rPr>
          <w:rFonts w:ascii="Times New Roman" w:hAnsi="Times New Roman" w:cs="Times New Roman"/>
          <w:sz w:val="24"/>
          <w:szCs w:val="24"/>
        </w:rPr>
        <w:t>Itakura</w:t>
      </w:r>
      <w:proofErr w:type="spellEnd"/>
      <w:r w:rsidRPr="00D3564C">
        <w:rPr>
          <w:rFonts w:ascii="Times New Roman" w:hAnsi="Times New Roman" w:cs="Times New Roman"/>
          <w:sz w:val="24"/>
          <w:szCs w:val="24"/>
        </w:rPr>
        <w:t xml:space="preserve">, H., Kato, R., Ueda, M., Tsuda, Y., </w:t>
      </w:r>
      <w:proofErr w:type="spellStart"/>
      <w:r w:rsidRPr="00D3564C">
        <w:rPr>
          <w:rFonts w:ascii="Times New Roman" w:hAnsi="Times New Roman" w:cs="Times New Roman"/>
          <w:sz w:val="24"/>
          <w:szCs w:val="24"/>
        </w:rPr>
        <w:t>Ohta</w:t>
      </w:r>
      <w:proofErr w:type="spellEnd"/>
      <w:r w:rsidRPr="00D3564C">
        <w:rPr>
          <w:rFonts w:ascii="Times New Roman" w:hAnsi="Times New Roman" w:cs="Times New Roman"/>
          <w:sz w:val="24"/>
          <w:szCs w:val="24"/>
        </w:rPr>
        <w:t xml:space="preserve">, K., Matsuyama, J., &amp; </w:t>
      </w:r>
      <w:proofErr w:type="spellStart"/>
      <w:r w:rsidRPr="00D3564C">
        <w:rPr>
          <w:rFonts w:ascii="Times New Roman" w:hAnsi="Times New Roman" w:cs="Times New Roman"/>
          <w:sz w:val="24"/>
          <w:szCs w:val="24"/>
        </w:rPr>
        <w:t>Ikenaga</w:t>
      </w:r>
      <w:proofErr w:type="spellEnd"/>
      <w:r w:rsidRPr="00D3564C">
        <w:rPr>
          <w:rFonts w:ascii="Times New Roman" w:hAnsi="Times New Roman" w:cs="Times New Roman"/>
          <w:sz w:val="24"/>
          <w:szCs w:val="24"/>
        </w:rPr>
        <w:t xml:space="preserve">, M. (2019). A case of completely isolated advanced enteric duplication cyst cancer performed partial pancreatectomy. International Journal of Surgery Case Reports, 54, 83-86. </w:t>
      </w:r>
      <w:hyperlink r:id="rId22" w:history="1">
        <w:r w:rsidRPr="0084687B">
          <w:rPr>
            <w:rStyle w:val="Hyperlink"/>
            <w:rFonts w:ascii="Times New Roman" w:hAnsi="Times New Roman" w:cs="Times New Roman"/>
            <w:sz w:val="24"/>
            <w:szCs w:val="24"/>
          </w:rPr>
          <w:t>https://doi.org/10.1016/j.ijscr.2018.11.060</w:t>
        </w:r>
      </w:hyperlink>
      <w:r>
        <w:rPr>
          <w:rFonts w:ascii="Times New Roman" w:hAnsi="Times New Roman" w:cs="Times New Roman"/>
          <w:sz w:val="24"/>
          <w:szCs w:val="24"/>
        </w:rPr>
        <w:t xml:space="preserve"> </w:t>
      </w:r>
    </w:p>
    <w:p w14:paraId="722B880B" w14:textId="204F5A57" w:rsidR="004B715E" w:rsidRPr="00476E1E" w:rsidRDefault="00295B4F" w:rsidP="00C12AE0">
      <w:pPr>
        <w:numPr>
          <w:ilvl w:val="0"/>
          <w:numId w:val="1"/>
        </w:numPr>
        <w:rPr>
          <w:rFonts w:ascii="Times New Roman" w:hAnsi="Times New Roman" w:cs="Times New Roman"/>
          <w:sz w:val="24"/>
          <w:szCs w:val="24"/>
        </w:rPr>
      </w:pPr>
      <w:r w:rsidRPr="00295B4F">
        <w:rPr>
          <w:rFonts w:ascii="Times New Roman" w:eastAsia="Times New Roman" w:hAnsi="Times New Roman" w:cs="Times New Roman"/>
          <w:color w:val="333333"/>
          <w:kern w:val="0"/>
          <w:sz w:val="24"/>
          <w:szCs w:val="24"/>
          <w:lang w:val="en-US"/>
          <w14:ligatures w14:val="none"/>
        </w:rPr>
        <w:t xml:space="preserve">Kusunoki, N., Shimada, Y., Fukumoto, S., Iwatani, Y., Ohshima, T., </w:t>
      </w:r>
      <w:proofErr w:type="spellStart"/>
      <w:r w:rsidRPr="00295B4F">
        <w:rPr>
          <w:rFonts w:ascii="Times New Roman" w:eastAsia="Times New Roman" w:hAnsi="Times New Roman" w:cs="Times New Roman"/>
          <w:color w:val="333333"/>
          <w:kern w:val="0"/>
          <w:sz w:val="24"/>
          <w:szCs w:val="24"/>
          <w:lang w:val="en-US"/>
          <w14:ligatures w14:val="none"/>
        </w:rPr>
        <w:t>Arahi</w:t>
      </w:r>
      <w:proofErr w:type="spellEnd"/>
      <w:r w:rsidRPr="00295B4F">
        <w:rPr>
          <w:rFonts w:ascii="Times New Roman" w:eastAsia="Times New Roman" w:hAnsi="Times New Roman" w:cs="Times New Roman"/>
          <w:color w:val="333333"/>
          <w:kern w:val="0"/>
          <w:sz w:val="24"/>
          <w:szCs w:val="24"/>
          <w:lang w:val="en-US"/>
          <w14:ligatures w14:val="none"/>
        </w:rPr>
        <w:t xml:space="preserve">, E., Miyazaki, N., &amp; Maeda, S. (2003). Adenocarcinoma arising in a tubular duplication of the jejunum. Journal of Gastroenterology, 38(8), 781–785. </w:t>
      </w:r>
      <w:hyperlink r:id="rId23" w:history="1">
        <w:r w:rsidRPr="0084687B">
          <w:rPr>
            <w:rStyle w:val="Hyperlink"/>
            <w:rFonts w:ascii="Times New Roman" w:eastAsia="Times New Roman" w:hAnsi="Times New Roman" w:cs="Times New Roman"/>
            <w:kern w:val="0"/>
            <w:sz w:val="24"/>
            <w:szCs w:val="24"/>
            <w:lang w:val="en-US"/>
            <w14:ligatures w14:val="none"/>
          </w:rPr>
          <w:t>https://doi.org/10.1007/s00535-002-1146-8</w:t>
        </w:r>
      </w:hyperlink>
      <w:r>
        <w:rPr>
          <w:rFonts w:ascii="Times New Roman" w:eastAsia="Times New Roman" w:hAnsi="Times New Roman" w:cs="Times New Roman"/>
          <w:color w:val="333333"/>
          <w:kern w:val="0"/>
          <w:sz w:val="24"/>
          <w:szCs w:val="24"/>
          <w:lang w:val="en-US"/>
          <w14:ligatures w14:val="none"/>
        </w:rPr>
        <w:t xml:space="preserve"> </w:t>
      </w:r>
    </w:p>
    <w:p w14:paraId="0B0F0DE7" w14:textId="1FAB029D" w:rsidR="004B715E" w:rsidRPr="00476E1E" w:rsidRDefault="004B715E" w:rsidP="004B715E">
      <w:pPr>
        <w:pStyle w:val="ListParagraph"/>
        <w:numPr>
          <w:ilvl w:val="0"/>
          <w:numId w:val="1"/>
        </w:numPr>
        <w:shd w:val="clear" w:color="auto" w:fill="FFFFFF"/>
        <w:spacing w:after="225" w:line="240" w:lineRule="auto"/>
        <w:jc w:val="both"/>
        <w:rPr>
          <w:rFonts w:ascii="Times New Roman" w:eastAsia="Times New Roman" w:hAnsi="Times New Roman" w:cs="Times New Roman"/>
          <w:color w:val="333333"/>
          <w:kern w:val="0"/>
          <w:sz w:val="24"/>
          <w:szCs w:val="24"/>
          <w:lang w:val="en-US"/>
          <w14:ligatures w14:val="none"/>
        </w:rPr>
      </w:pPr>
      <w:r w:rsidRPr="00476E1E">
        <w:rPr>
          <w:rFonts w:ascii="Times New Roman" w:eastAsia="Times New Roman" w:hAnsi="Times New Roman" w:cs="Times New Roman"/>
          <w:color w:val="333333"/>
          <w:kern w:val="0"/>
          <w:sz w:val="24"/>
          <w:szCs w:val="24"/>
          <w:lang w:val="en-US"/>
          <w14:ligatures w14:val="none"/>
        </w:rPr>
        <w:t> </w:t>
      </w:r>
      <w:r w:rsidR="005738D0" w:rsidRPr="005738D0">
        <w:rPr>
          <w:rFonts w:ascii="Times New Roman" w:eastAsia="Times New Roman" w:hAnsi="Times New Roman" w:cs="Times New Roman"/>
          <w:color w:val="333333"/>
          <w:kern w:val="0"/>
          <w:sz w:val="24"/>
          <w:szCs w:val="24"/>
          <w14:ligatures w14:val="none"/>
        </w:rPr>
        <w:t xml:space="preserve">Mardi, K., Kaushal, V., &amp; Gupta, S. (2010). Foregut duplication cysts of stomach masquerading as leiomyoma. Indian Journal of Pathology and Microbiology. </w:t>
      </w:r>
      <w:hyperlink r:id="rId24" w:history="1">
        <w:r w:rsidR="005738D0" w:rsidRPr="0084687B">
          <w:rPr>
            <w:rStyle w:val="Hyperlink"/>
            <w:rFonts w:ascii="Times New Roman" w:eastAsia="Times New Roman" w:hAnsi="Times New Roman" w:cs="Times New Roman"/>
            <w:kern w:val="0"/>
            <w:sz w:val="24"/>
            <w:szCs w:val="24"/>
            <w14:ligatures w14:val="none"/>
          </w:rPr>
          <w:t>https://doi.org/10.4103/0377-4929.59214</w:t>
        </w:r>
      </w:hyperlink>
      <w:r w:rsidR="005738D0">
        <w:rPr>
          <w:rFonts w:ascii="Times New Roman" w:eastAsia="Times New Roman" w:hAnsi="Times New Roman" w:cs="Times New Roman"/>
          <w:color w:val="333333"/>
          <w:kern w:val="0"/>
          <w:sz w:val="24"/>
          <w:szCs w:val="24"/>
          <w14:ligatures w14:val="none"/>
        </w:rPr>
        <w:t xml:space="preserve"> </w:t>
      </w:r>
    </w:p>
    <w:p w14:paraId="76E7E3E8" w14:textId="77777777" w:rsidR="00280275" w:rsidRPr="00476E1E" w:rsidRDefault="00280275" w:rsidP="00280275">
      <w:pPr>
        <w:rPr>
          <w:rFonts w:ascii="Times New Roman" w:hAnsi="Times New Roman" w:cs="Times New Roman"/>
        </w:rPr>
      </w:pPr>
    </w:p>
    <w:sectPr w:rsidR="00280275" w:rsidRPr="00476E1E">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3905EA" w14:textId="77777777" w:rsidR="00762A55" w:rsidRDefault="00762A55" w:rsidP="00364412">
      <w:pPr>
        <w:spacing w:after="0" w:line="240" w:lineRule="auto"/>
      </w:pPr>
      <w:r>
        <w:separator/>
      </w:r>
    </w:p>
  </w:endnote>
  <w:endnote w:type="continuationSeparator" w:id="0">
    <w:p w14:paraId="12C15A41" w14:textId="77777777" w:rsidR="00762A55" w:rsidRDefault="00762A55" w:rsidP="00364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CFD23" w14:textId="77777777" w:rsidR="00364412" w:rsidRDefault="003644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B390D" w14:textId="77777777" w:rsidR="00364412" w:rsidRDefault="003644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95FA2" w14:textId="77777777" w:rsidR="00364412" w:rsidRDefault="003644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EE3BA9" w14:textId="77777777" w:rsidR="00762A55" w:rsidRDefault="00762A55" w:rsidP="00364412">
      <w:pPr>
        <w:spacing w:after="0" w:line="240" w:lineRule="auto"/>
      </w:pPr>
      <w:r>
        <w:separator/>
      </w:r>
    </w:p>
  </w:footnote>
  <w:footnote w:type="continuationSeparator" w:id="0">
    <w:p w14:paraId="7132277E" w14:textId="77777777" w:rsidR="00762A55" w:rsidRDefault="00762A55" w:rsidP="003644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0481F" w14:textId="123B4301" w:rsidR="00364412" w:rsidRDefault="00364412">
    <w:pPr>
      <w:pStyle w:val="Header"/>
    </w:pPr>
    <w:r>
      <w:rPr>
        <w:noProof/>
      </w:rPr>
      <w:pict w14:anchorId="29969E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306334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3D504" w14:textId="0E1A3A19" w:rsidR="00364412" w:rsidRDefault="00364412">
    <w:pPr>
      <w:pStyle w:val="Header"/>
    </w:pPr>
    <w:r>
      <w:rPr>
        <w:noProof/>
      </w:rPr>
      <w:pict w14:anchorId="2F3B39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306334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5ECD5" w14:textId="7A5D5FE8" w:rsidR="00364412" w:rsidRDefault="00364412">
    <w:pPr>
      <w:pStyle w:val="Header"/>
    </w:pPr>
    <w:r>
      <w:rPr>
        <w:noProof/>
      </w:rPr>
      <w:pict w14:anchorId="5DC56F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306334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FD5C69"/>
    <w:multiLevelType w:val="multilevel"/>
    <w:tmpl w:val="434070A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F745BFB"/>
    <w:multiLevelType w:val="hybridMultilevel"/>
    <w:tmpl w:val="487C1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771"/>
    <w:rsid w:val="00005BC7"/>
    <w:rsid w:val="00013DB1"/>
    <w:rsid w:val="000239A7"/>
    <w:rsid w:val="00051DA0"/>
    <w:rsid w:val="000645F5"/>
    <w:rsid w:val="000845A3"/>
    <w:rsid w:val="000856AC"/>
    <w:rsid w:val="00096634"/>
    <w:rsid w:val="000E6F73"/>
    <w:rsid w:val="00122837"/>
    <w:rsid w:val="00124DA9"/>
    <w:rsid w:val="00133E56"/>
    <w:rsid w:val="0016600B"/>
    <w:rsid w:val="001C2F8B"/>
    <w:rsid w:val="001D0035"/>
    <w:rsid w:val="001D628A"/>
    <w:rsid w:val="001F6898"/>
    <w:rsid w:val="00216217"/>
    <w:rsid w:val="00217829"/>
    <w:rsid w:val="00240DBC"/>
    <w:rsid w:val="002641D7"/>
    <w:rsid w:val="0026673C"/>
    <w:rsid w:val="00280275"/>
    <w:rsid w:val="00295B4F"/>
    <w:rsid w:val="002B7145"/>
    <w:rsid w:val="002C1D38"/>
    <w:rsid w:val="002C26A5"/>
    <w:rsid w:val="002F48BB"/>
    <w:rsid w:val="003443EF"/>
    <w:rsid w:val="00364412"/>
    <w:rsid w:val="003841B7"/>
    <w:rsid w:val="003B188C"/>
    <w:rsid w:val="003B237A"/>
    <w:rsid w:val="003C2C41"/>
    <w:rsid w:val="003E2579"/>
    <w:rsid w:val="00476E1E"/>
    <w:rsid w:val="004A68EF"/>
    <w:rsid w:val="004A7F19"/>
    <w:rsid w:val="004B0CEE"/>
    <w:rsid w:val="004B715E"/>
    <w:rsid w:val="004C1C89"/>
    <w:rsid w:val="004C738C"/>
    <w:rsid w:val="004F160B"/>
    <w:rsid w:val="004F31D7"/>
    <w:rsid w:val="00535AE0"/>
    <w:rsid w:val="00561CD4"/>
    <w:rsid w:val="005738D0"/>
    <w:rsid w:val="005C6475"/>
    <w:rsid w:val="00616F96"/>
    <w:rsid w:val="00620A15"/>
    <w:rsid w:val="006347C4"/>
    <w:rsid w:val="00644265"/>
    <w:rsid w:val="00654F4D"/>
    <w:rsid w:val="006727B0"/>
    <w:rsid w:val="006A26C4"/>
    <w:rsid w:val="006B5208"/>
    <w:rsid w:val="006D40AE"/>
    <w:rsid w:val="006E5F3A"/>
    <w:rsid w:val="006F3E65"/>
    <w:rsid w:val="006F7589"/>
    <w:rsid w:val="00742B52"/>
    <w:rsid w:val="00744FAB"/>
    <w:rsid w:val="00762A55"/>
    <w:rsid w:val="007640B9"/>
    <w:rsid w:val="007756C6"/>
    <w:rsid w:val="0077775E"/>
    <w:rsid w:val="007D4016"/>
    <w:rsid w:val="007D4676"/>
    <w:rsid w:val="007D7B37"/>
    <w:rsid w:val="00813988"/>
    <w:rsid w:val="00840F1C"/>
    <w:rsid w:val="008711B8"/>
    <w:rsid w:val="00883410"/>
    <w:rsid w:val="008B6B3D"/>
    <w:rsid w:val="008C5F3B"/>
    <w:rsid w:val="008C73F2"/>
    <w:rsid w:val="009354D1"/>
    <w:rsid w:val="0096419A"/>
    <w:rsid w:val="009811C6"/>
    <w:rsid w:val="009873F8"/>
    <w:rsid w:val="009B45CB"/>
    <w:rsid w:val="009D2580"/>
    <w:rsid w:val="00A07781"/>
    <w:rsid w:val="00A3051D"/>
    <w:rsid w:val="00A434A0"/>
    <w:rsid w:val="00A4472F"/>
    <w:rsid w:val="00A63CCD"/>
    <w:rsid w:val="00A6473B"/>
    <w:rsid w:val="00A747E8"/>
    <w:rsid w:val="00AD2E11"/>
    <w:rsid w:val="00AE3744"/>
    <w:rsid w:val="00B16250"/>
    <w:rsid w:val="00B7660F"/>
    <w:rsid w:val="00B925C0"/>
    <w:rsid w:val="00B95BEA"/>
    <w:rsid w:val="00B9767E"/>
    <w:rsid w:val="00BA63A9"/>
    <w:rsid w:val="00BB47B1"/>
    <w:rsid w:val="00BF56CC"/>
    <w:rsid w:val="00C12AE0"/>
    <w:rsid w:val="00C26263"/>
    <w:rsid w:val="00C27B02"/>
    <w:rsid w:val="00C408A4"/>
    <w:rsid w:val="00C7788D"/>
    <w:rsid w:val="00C95C60"/>
    <w:rsid w:val="00CA500D"/>
    <w:rsid w:val="00CF4771"/>
    <w:rsid w:val="00D3564C"/>
    <w:rsid w:val="00D4528F"/>
    <w:rsid w:val="00D464A9"/>
    <w:rsid w:val="00D53AD6"/>
    <w:rsid w:val="00D56E26"/>
    <w:rsid w:val="00D675C1"/>
    <w:rsid w:val="00DF03C3"/>
    <w:rsid w:val="00DF1690"/>
    <w:rsid w:val="00E0646C"/>
    <w:rsid w:val="00E141A7"/>
    <w:rsid w:val="00E811E5"/>
    <w:rsid w:val="00E95416"/>
    <w:rsid w:val="00EA70E6"/>
    <w:rsid w:val="00EB4F5F"/>
    <w:rsid w:val="00ED2235"/>
    <w:rsid w:val="00EE4A17"/>
    <w:rsid w:val="00EF0DB2"/>
    <w:rsid w:val="00F03B6C"/>
    <w:rsid w:val="00F27AB2"/>
    <w:rsid w:val="00F45EA8"/>
    <w:rsid w:val="00F474F1"/>
    <w:rsid w:val="00F90CA4"/>
    <w:rsid w:val="00F95F06"/>
    <w:rsid w:val="00FA12EA"/>
    <w:rsid w:val="00FC148C"/>
    <w:rsid w:val="00FC21EA"/>
    <w:rsid w:val="00FC2DA4"/>
    <w:rsid w:val="00FC6BA6"/>
    <w:rsid w:val="00FD3806"/>
    <w:rsid w:val="00FE11A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795017"/>
  <w15:chartTrackingRefBased/>
  <w15:docId w15:val="{D87F7C79-96CC-42B2-B7E5-57F0B0381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477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F477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F477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F477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F477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F47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47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47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47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77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F477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F477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F477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F477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F47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47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47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4771"/>
    <w:rPr>
      <w:rFonts w:eastAsiaTheme="majorEastAsia" w:cstheme="majorBidi"/>
      <w:color w:val="272727" w:themeColor="text1" w:themeTint="D8"/>
    </w:rPr>
  </w:style>
  <w:style w:type="paragraph" w:styleId="Title">
    <w:name w:val="Title"/>
    <w:basedOn w:val="Normal"/>
    <w:next w:val="Normal"/>
    <w:link w:val="TitleChar"/>
    <w:uiPriority w:val="10"/>
    <w:qFormat/>
    <w:rsid w:val="00CF47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47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47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47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4771"/>
    <w:pPr>
      <w:spacing w:before="160"/>
      <w:jc w:val="center"/>
    </w:pPr>
    <w:rPr>
      <w:i/>
      <w:iCs/>
      <w:color w:val="404040" w:themeColor="text1" w:themeTint="BF"/>
    </w:rPr>
  </w:style>
  <w:style w:type="character" w:customStyle="1" w:styleId="QuoteChar">
    <w:name w:val="Quote Char"/>
    <w:basedOn w:val="DefaultParagraphFont"/>
    <w:link w:val="Quote"/>
    <w:uiPriority w:val="29"/>
    <w:rsid w:val="00CF4771"/>
    <w:rPr>
      <w:i/>
      <w:iCs/>
      <w:color w:val="404040" w:themeColor="text1" w:themeTint="BF"/>
    </w:rPr>
  </w:style>
  <w:style w:type="paragraph" w:styleId="ListParagraph">
    <w:name w:val="List Paragraph"/>
    <w:basedOn w:val="Normal"/>
    <w:qFormat/>
    <w:rsid w:val="00CF4771"/>
    <w:pPr>
      <w:ind w:left="720"/>
      <w:contextualSpacing/>
    </w:pPr>
  </w:style>
  <w:style w:type="character" w:styleId="IntenseEmphasis">
    <w:name w:val="Intense Emphasis"/>
    <w:basedOn w:val="DefaultParagraphFont"/>
    <w:uiPriority w:val="21"/>
    <w:qFormat/>
    <w:rsid w:val="00CF4771"/>
    <w:rPr>
      <w:i/>
      <w:iCs/>
      <w:color w:val="2F5496" w:themeColor="accent1" w:themeShade="BF"/>
    </w:rPr>
  </w:style>
  <w:style w:type="paragraph" w:styleId="IntenseQuote">
    <w:name w:val="Intense Quote"/>
    <w:basedOn w:val="Normal"/>
    <w:next w:val="Normal"/>
    <w:link w:val="IntenseQuoteChar"/>
    <w:uiPriority w:val="30"/>
    <w:qFormat/>
    <w:rsid w:val="00CF477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F4771"/>
    <w:rPr>
      <w:i/>
      <w:iCs/>
      <w:color w:val="2F5496" w:themeColor="accent1" w:themeShade="BF"/>
    </w:rPr>
  </w:style>
  <w:style w:type="character" w:styleId="IntenseReference">
    <w:name w:val="Intense Reference"/>
    <w:basedOn w:val="DefaultParagraphFont"/>
    <w:uiPriority w:val="32"/>
    <w:qFormat/>
    <w:rsid w:val="00CF4771"/>
    <w:rPr>
      <w:b/>
      <w:bCs/>
      <w:smallCaps/>
      <w:color w:val="2F5496" w:themeColor="accent1" w:themeShade="BF"/>
      <w:spacing w:val="5"/>
    </w:rPr>
  </w:style>
  <w:style w:type="character" w:styleId="Hyperlink">
    <w:name w:val="Hyperlink"/>
    <w:basedOn w:val="DefaultParagraphFont"/>
    <w:uiPriority w:val="99"/>
    <w:unhideWhenUsed/>
    <w:rsid w:val="00F27AB2"/>
    <w:rPr>
      <w:color w:val="0563C1" w:themeColor="hyperlink"/>
      <w:u w:val="single"/>
    </w:rPr>
  </w:style>
  <w:style w:type="character" w:styleId="UnresolvedMention">
    <w:name w:val="Unresolved Mention"/>
    <w:basedOn w:val="DefaultParagraphFont"/>
    <w:uiPriority w:val="99"/>
    <w:semiHidden/>
    <w:unhideWhenUsed/>
    <w:rsid w:val="00F27AB2"/>
    <w:rPr>
      <w:color w:val="605E5C"/>
      <w:shd w:val="clear" w:color="auto" w:fill="E1DFDD"/>
    </w:rPr>
  </w:style>
  <w:style w:type="paragraph" w:styleId="NormalWeb">
    <w:name w:val="Normal (Web)"/>
    <w:basedOn w:val="Normal"/>
    <w:uiPriority w:val="99"/>
    <w:semiHidden/>
    <w:unhideWhenUsed/>
    <w:rsid w:val="004B715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BodyText">
    <w:name w:val="Body Text"/>
    <w:basedOn w:val="Normal"/>
    <w:link w:val="BodyTextChar"/>
    <w:qFormat/>
    <w:rsid w:val="007D4676"/>
    <w:pPr>
      <w:spacing w:before="180" w:after="180" w:line="240" w:lineRule="auto"/>
    </w:pPr>
    <w:rPr>
      <w:kern w:val="0"/>
      <w:sz w:val="24"/>
      <w:szCs w:val="24"/>
      <w:lang w:val="en-US"/>
      <w14:ligatures w14:val="none"/>
    </w:rPr>
  </w:style>
  <w:style w:type="character" w:customStyle="1" w:styleId="BodyTextChar">
    <w:name w:val="Body Text Char"/>
    <w:basedOn w:val="DefaultParagraphFont"/>
    <w:link w:val="BodyText"/>
    <w:rsid w:val="007D4676"/>
    <w:rPr>
      <w:kern w:val="0"/>
      <w:sz w:val="24"/>
      <w:szCs w:val="24"/>
      <w:lang w:val="en-US"/>
      <w14:ligatures w14:val="none"/>
    </w:rPr>
  </w:style>
  <w:style w:type="paragraph" w:styleId="Header">
    <w:name w:val="header"/>
    <w:basedOn w:val="Normal"/>
    <w:link w:val="HeaderChar"/>
    <w:uiPriority w:val="99"/>
    <w:unhideWhenUsed/>
    <w:rsid w:val="003644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4412"/>
  </w:style>
  <w:style w:type="paragraph" w:styleId="Footer">
    <w:name w:val="footer"/>
    <w:basedOn w:val="Normal"/>
    <w:link w:val="FooterChar"/>
    <w:uiPriority w:val="99"/>
    <w:unhideWhenUsed/>
    <w:rsid w:val="003644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4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1148/radiographics.13.5.8210590" TargetMode="External"/><Relationship Id="rId18" Type="http://schemas.openxmlformats.org/officeDocument/2006/relationships/hyperlink" Target="https://doi.org/10.4132/KoreanJPathol.2014.48.2.159"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1186/1477-7819-10-55" TargetMode="External"/><Relationship Id="rId7" Type="http://schemas.openxmlformats.org/officeDocument/2006/relationships/image" Target="media/image1.jpeg"/><Relationship Id="rId12" Type="http://schemas.openxmlformats.org/officeDocument/2006/relationships/hyperlink" Target="https://doi.org/10.1186/1477-7819-10-55" TargetMode="External"/><Relationship Id="rId17" Type="http://schemas.openxmlformats.org/officeDocument/2006/relationships/hyperlink" Target="https://doi.org/10.1007/s00535-002-1146-8"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pubmed.ncbi.nlm.nih.gov/5145872/" TargetMode="External"/><Relationship Id="rId20" Type="http://schemas.openxmlformats.org/officeDocument/2006/relationships/hyperlink" Target="https://doi.org/10.1097/RLU.0000000000006135"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4103/0377-4929.59214"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7727/JMSR.2018/6-10" TargetMode="External"/><Relationship Id="rId23" Type="http://schemas.openxmlformats.org/officeDocument/2006/relationships/hyperlink" Target="https://doi.org/10.1007/s00535-002-1146-8" TargetMode="External"/><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s://doi.org/10.4321/s1130-01082008000900011"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177/10668969231183635" TargetMode="External"/><Relationship Id="rId22" Type="http://schemas.openxmlformats.org/officeDocument/2006/relationships/hyperlink" Target="https://doi.org/10.1016/j.ijscr.2018.11.060"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2130</TotalTime>
  <Pages>5</Pages>
  <Words>1581</Words>
  <Characters>9017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Chandana S</dc:creator>
  <cp:keywords/>
  <dc:description/>
  <cp:lastModifiedBy>SDI 1084</cp:lastModifiedBy>
  <cp:revision>127</cp:revision>
  <dcterms:created xsi:type="dcterms:W3CDTF">2025-12-27T01:26:00Z</dcterms:created>
  <dcterms:modified xsi:type="dcterms:W3CDTF">2026-01-02T12:23:00Z</dcterms:modified>
</cp:coreProperties>
</file>