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A95A7" w14:textId="6F647B3D" w:rsidR="00177904" w:rsidRPr="002A5431" w:rsidRDefault="00AC5CE9" w:rsidP="006135C5">
      <w:pPr>
        <w:spacing w:line="276" w:lineRule="auto"/>
        <w:jc w:val="right"/>
        <w:rPr>
          <w:rFonts w:ascii="Arial" w:hAnsi="Arial" w:cs="Arial"/>
          <w:b/>
          <w:bCs/>
          <w:sz w:val="32"/>
          <w:szCs w:val="32"/>
        </w:rPr>
      </w:pPr>
      <w:r w:rsidRPr="002A5431">
        <w:rPr>
          <w:rFonts w:ascii="Arial" w:hAnsi="Arial" w:cs="Arial"/>
          <w:b/>
          <w:bCs/>
          <w:sz w:val="32"/>
          <w:szCs w:val="32"/>
        </w:rPr>
        <w:t>DEVELOPMENT</w:t>
      </w:r>
      <w:r w:rsidRPr="002A5431">
        <w:rPr>
          <w:rFonts w:ascii="Arial" w:hAnsi="Arial" w:cs="Arial"/>
          <w:b/>
          <w:bCs/>
          <w:spacing w:val="-5"/>
          <w:sz w:val="32"/>
          <w:szCs w:val="32"/>
        </w:rPr>
        <w:t xml:space="preserve"> </w:t>
      </w:r>
      <w:r w:rsidRPr="002A5431">
        <w:rPr>
          <w:rFonts w:ascii="Arial" w:hAnsi="Arial" w:cs="Arial"/>
          <w:b/>
          <w:bCs/>
          <w:sz w:val="32"/>
          <w:szCs w:val="32"/>
        </w:rPr>
        <w:t>AND</w:t>
      </w:r>
      <w:r w:rsidRPr="002A5431">
        <w:rPr>
          <w:rFonts w:ascii="Arial" w:hAnsi="Arial" w:cs="Arial"/>
          <w:b/>
          <w:bCs/>
          <w:spacing w:val="-6"/>
          <w:sz w:val="32"/>
          <w:szCs w:val="32"/>
        </w:rPr>
        <w:t xml:space="preserve"> </w:t>
      </w:r>
      <w:r w:rsidRPr="002A5431">
        <w:rPr>
          <w:rFonts w:ascii="Arial" w:hAnsi="Arial" w:cs="Arial"/>
          <w:b/>
          <w:bCs/>
          <w:sz w:val="32"/>
          <w:szCs w:val="32"/>
        </w:rPr>
        <w:t>VALIDATIO</w:t>
      </w:r>
      <w:r w:rsidR="001A7EF4" w:rsidRPr="002A5431">
        <w:rPr>
          <w:rFonts w:ascii="Arial" w:hAnsi="Arial" w:cs="Arial"/>
          <w:b/>
          <w:bCs/>
          <w:sz w:val="32"/>
          <w:szCs w:val="32"/>
        </w:rPr>
        <w:t>N</w:t>
      </w:r>
      <w:r w:rsidRPr="002A5431">
        <w:rPr>
          <w:rFonts w:ascii="Arial" w:hAnsi="Arial" w:cs="Arial"/>
          <w:b/>
          <w:bCs/>
          <w:spacing w:val="-6"/>
          <w:sz w:val="32"/>
          <w:szCs w:val="32"/>
        </w:rPr>
        <w:t xml:space="preserve"> </w:t>
      </w:r>
      <w:r w:rsidRPr="002A5431">
        <w:rPr>
          <w:rFonts w:ascii="Arial" w:hAnsi="Arial" w:cs="Arial"/>
          <w:b/>
          <w:bCs/>
          <w:sz w:val="32"/>
          <w:szCs w:val="32"/>
        </w:rPr>
        <w:t>OF</w:t>
      </w:r>
      <w:r w:rsidRPr="002A5431">
        <w:rPr>
          <w:rFonts w:ascii="Arial" w:hAnsi="Arial" w:cs="Arial"/>
          <w:b/>
          <w:bCs/>
          <w:spacing w:val="-4"/>
          <w:sz w:val="32"/>
          <w:szCs w:val="32"/>
        </w:rPr>
        <w:t xml:space="preserve"> </w:t>
      </w:r>
      <w:r w:rsidR="00E8411E" w:rsidRPr="002A5431">
        <w:rPr>
          <w:rFonts w:ascii="Arial" w:hAnsi="Arial" w:cs="Arial"/>
          <w:b/>
          <w:bCs/>
          <w:spacing w:val="-6"/>
          <w:sz w:val="32"/>
          <w:szCs w:val="32"/>
        </w:rPr>
        <w:t xml:space="preserve">A </w:t>
      </w:r>
      <w:r w:rsidRPr="002A5431">
        <w:rPr>
          <w:rFonts w:ascii="Arial" w:hAnsi="Arial" w:cs="Arial"/>
          <w:b/>
          <w:bCs/>
          <w:sz w:val="32"/>
          <w:szCs w:val="32"/>
        </w:rPr>
        <w:t>UV SPECTROSCOP</w:t>
      </w:r>
      <w:r w:rsidR="00E8411E" w:rsidRPr="002A5431">
        <w:rPr>
          <w:rFonts w:ascii="Arial" w:hAnsi="Arial" w:cs="Arial"/>
          <w:b/>
          <w:bCs/>
          <w:sz w:val="32"/>
          <w:szCs w:val="32"/>
        </w:rPr>
        <w:t>IC</w:t>
      </w:r>
      <w:r w:rsidRPr="002A5431">
        <w:rPr>
          <w:rFonts w:ascii="Arial" w:hAnsi="Arial" w:cs="Arial"/>
          <w:b/>
          <w:bCs/>
          <w:sz w:val="32"/>
          <w:szCs w:val="32"/>
        </w:rPr>
        <w:t xml:space="preserve"> METHOD</w:t>
      </w:r>
      <w:r w:rsidR="00E8411E" w:rsidRPr="002A5431">
        <w:rPr>
          <w:rFonts w:ascii="Arial" w:hAnsi="Arial" w:cs="Arial"/>
          <w:b/>
          <w:bCs/>
          <w:sz w:val="32"/>
          <w:szCs w:val="32"/>
        </w:rPr>
        <w:t xml:space="preserve"> FOR RITONAVIR ANALYSIS IN BULK DOSAGE FORM</w:t>
      </w:r>
    </w:p>
    <w:p w14:paraId="62D16429" w14:textId="5F490C1F" w:rsidR="00A16C73" w:rsidRPr="002A5431" w:rsidRDefault="00A16C73" w:rsidP="006135C5">
      <w:pPr>
        <w:spacing w:line="360" w:lineRule="auto"/>
        <w:rPr>
          <w:rFonts w:ascii="Arial" w:hAnsi="Arial" w:cs="Arial"/>
          <w:sz w:val="20"/>
          <w:szCs w:val="20"/>
        </w:rPr>
      </w:pPr>
    </w:p>
    <w:p w14:paraId="289F926F" w14:textId="77777777" w:rsidR="00267449" w:rsidRDefault="00267449" w:rsidP="00736311">
      <w:pPr>
        <w:tabs>
          <w:tab w:val="left" w:pos="5145"/>
        </w:tabs>
        <w:spacing w:line="360" w:lineRule="auto"/>
        <w:rPr>
          <w:rFonts w:ascii="Arial" w:hAnsi="Arial" w:cs="Arial"/>
          <w:b/>
          <w:bCs/>
          <w:sz w:val="20"/>
          <w:szCs w:val="20"/>
        </w:rPr>
      </w:pPr>
    </w:p>
    <w:p w14:paraId="12C607D4" w14:textId="56DAF2C0" w:rsidR="004F095F" w:rsidRPr="004F095F" w:rsidRDefault="00736311" w:rsidP="00736311">
      <w:pPr>
        <w:tabs>
          <w:tab w:val="left" w:pos="5145"/>
        </w:tabs>
        <w:spacing w:line="360" w:lineRule="auto"/>
        <w:rPr>
          <w:rFonts w:ascii="Arial" w:hAnsi="Arial" w:cs="Arial"/>
          <w:b/>
          <w:bCs/>
          <w:sz w:val="20"/>
          <w:szCs w:val="20"/>
        </w:rPr>
      </w:pPr>
      <w:bookmarkStart w:id="0" w:name="_GoBack"/>
      <w:bookmarkEnd w:id="0"/>
      <w:r>
        <w:rPr>
          <w:rFonts w:ascii="Arial" w:hAnsi="Arial" w:cs="Arial"/>
          <w:b/>
          <w:bCs/>
          <w:sz w:val="20"/>
          <w:szCs w:val="20"/>
        </w:rPr>
        <w:tab/>
      </w:r>
    </w:p>
    <w:p w14:paraId="178C73C6" w14:textId="56F792B9" w:rsidR="00F026E9" w:rsidRPr="00A16C73" w:rsidRDefault="00670D07" w:rsidP="00A16C73">
      <w:pPr>
        <w:spacing w:line="360" w:lineRule="auto"/>
        <w:rPr>
          <w:b/>
          <w:bCs/>
          <w:spacing w:val="-10"/>
        </w:rPr>
      </w:pPr>
      <w:r w:rsidRPr="002A5431">
        <w:rPr>
          <w:rFonts w:ascii="Arial" w:hAnsi="Arial" w:cs="Arial"/>
          <w:b/>
          <w:bCs/>
        </w:rPr>
        <w:t>ABSTRACT</w:t>
      </w:r>
      <w:r w:rsidRPr="000D2113">
        <w:rPr>
          <w:b/>
          <w:bCs/>
          <w:spacing w:val="-10"/>
        </w:rPr>
        <w:t>:</w:t>
      </w:r>
    </w:p>
    <w:p w14:paraId="0CC645F5" w14:textId="702332E1" w:rsidR="001E0775" w:rsidRPr="002A5431" w:rsidRDefault="00875064" w:rsidP="00B53B93">
      <w:pPr>
        <w:spacing w:line="360" w:lineRule="auto"/>
        <w:jc w:val="both"/>
        <w:rPr>
          <w:rFonts w:ascii="Arial" w:hAnsi="Arial" w:cs="Arial"/>
          <w:spacing w:val="-10"/>
          <w:sz w:val="20"/>
          <w:szCs w:val="20"/>
        </w:rPr>
      </w:pPr>
      <w:r w:rsidRPr="002A5431">
        <w:rPr>
          <w:rFonts w:ascii="Arial" w:hAnsi="Arial" w:cs="Arial"/>
          <w:spacing w:val="-10"/>
          <w:sz w:val="20"/>
          <w:szCs w:val="20"/>
        </w:rPr>
        <w:t xml:space="preserve">Ritonavir, is a </w:t>
      </w:r>
      <w:r w:rsidR="00E54163" w:rsidRPr="002A5431">
        <w:rPr>
          <w:rFonts w:ascii="Arial" w:hAnsi="Arial" w:cs="Arial"/>
          <w:spacing w:val="-10"/>
          <w:sz w:val="20"/>
          <w:szCs w:val="20"/>
        </w:rPr>
        <w:t>protease inhibitor an anti</w:t>
      </w:r>
      <w:r w:rsidR="00AD0814" w:rsidRPr="002A5431">
        <w:rPr>
          <w:rFonts w:ascii="Arial" w:hAnsi="Arial" w:cs="Arial"/>
          <w:spacing w:val="-10"/>
          <w:sz w:val="20"/>
          <w:szCs w:val="20"/>
        </w:rPr>
        <w:t>-</w:t>
      </w:r>
      <w:r w:rsidR="00E54163" w:rsidRPr="002A5431">
        <w:rPr>
          <w:rFonts w:ascii="Arial" w:hAnsi="Arial" w:cs="Arial"/>
          <w:spacing w:val="-10"/>
          <w:sz w:val="20"/>
          <w:szCs w:val="20"/>
        </w:rPr>
        <w:t xml:space="preserve">retroviral medication used along other medication </w:t>
      </w:r>
      <w:r w:rsidR="003E3216" w:rsidRPr="002A5431">
        <w:rPr>
          <w:rFonts w:ascii="Arial" w:hAnsi="Arial" w:cs="Arial"/>
          <w:spacing w:val="-10"/>
          <w:sz w:val="20"/>
          <w:szCs w:val="20"/>
        </w:rPr>
        <w:t xml:space="preserve">to treat HIV/AIDS. </w:t>
      </w:r>
      <w:r w:rsidR="008871D6" w:rsidRPr="002A5431">
        <w:rPr>
          <w:rFonts w:ascii="Arial" w:hAnsi="Arial" w:cs="Arial"/>
          <w:spacing w:val="-10"/>
          <w:sz w:val="20"/>
          <w:szCs w:val="20"/>
        </w:rPr>
        <w:t>Ritonavir is also used for the treatment of anti</w:t>
      </w:r>
      <w:r w:rsidR="00AD0814" w:rsidRPr="002A5431">
        <w:rPr>
          <w:rFonts w:ascii="Arial" w:hAnsi="Arial" w:cs="Arial"/>
          <w:spacing w:val="-10"/>
          <w:sz w:val="20"/>
          <w:szCs w:val="20"/>
        </w:rPr>
        <w:t>-</w:t>
      </w:r>
      <w:r w:rsidR="008871D6" w:rsidRPr="002A5431">
        <w:rPr>
          <w:rFonts w:ascii="Arial" w:hAnsi="Arial" w:cs="Arial"/>
          <w:spacing w:val="-10"/>
          <w:sz w:val="20"/>
          <w:szCs w:val="20"/>
        </w:rPr>
        <w:t>viral infections</w:t>
      </w:r>
      <w:r w:rsidR="00F6793F" w:rsidRPr="002A5431">
        <w:rPr>
          <w:rFonts w:ascii="Arial" w:hAnsi="Arial" w:cs="Arial"/>
          <w:spacing w:val="-10"/>
          <w:sz w:val="20"/>
          <w:szCs w:val="20"/>
        </w:rPr>
        <w:t xml:space="preserve">. A </w:t>
      </w:r>
      <w:r w:rsidR="00237B97" w:rsidRPr="002A5431">
        <w:rPr>
          <w:rFonts w:ascii="Arial" w:hAnsi="Arial" w:cs="Arial"/>
          <w:spacing w:val="-10"/>
          <w:sz w:val="20"/>
          <w:szCs w:val="20"/>
        </w:rPr>
        <w:t>quick</w:t>
      </w:r>
      <w:r w:rsidR="00F6793F" w:rsidRPr="002A5431">
        <w:rPr>
          <w:rFonts w:ascii="Arial" w:hAnsi="Arial" w:cs="Arial"/>
          <w:spacing w:val="-10"/>
          <w:sz w:val="20"/>
          <w:szCs w:val="20"/>
        </w:rPr>
        <w:t xml:space="preserve"> and </w:t>
      </w:r>
      <w:r w:rsidR="00237B97" w:rsidRPr="002A5431">
        <w:rPr>
          <w:rFonts w:ascii="Arial" w:hAnsi="Arial" w:cs="Arial"/>
          <w:spacing w:val="-10"/>
          <w:sz w:val="20"/>
          <w:szCs w:val="20"/>
        </w:rPr>
        <w:t>affordable</w:t>
      </w:r>
      <w:r w:rsidR="00F6793F" w:rsidRPr="002A5431">
        <w:rPr>
          <w:rFonts w:ascii="Arial" w:hAnsi="Arial" w:cs="Arial"/>
          <w:spacing w:val="-10"/>
          <w:sz w:val="20"/>
          <w:szCs w:val="20"/>
        </w:rPr>
        <w:t xml:space="preserve"> UV spectroscop</w:t>
      </w:r>
      <w:r w:rsidR="00AF0A1A" w:rsidRPr="002A5431">
        <w:rPr>
          <w:rFonts w:ascii="Arial" w:hAnsi="Arial" w:cs="Arial"/>
          <w:spacing w:val="-10"/>
          <w:sz w:val="20"/>
          <w:szCs w:val="20"/>
        </w:rPr>
        <w:t>y</w:t>
      </w:r>
      <w:r w:rsidR="00F6793F" w:rsidRPr="002A5431">
        <w:rPr>
          <w:rFonts w:ascii="Arial" w:hAnsi="Arial" w:cs="Arial"/>
          <w:spacing w:val="-10"/>
          <w:sz w:val="20"/>
          <w:szCs w:val="20"/>
        </w:rPr>
        <w:t xml:space="preserve"> method </w:t>
      </w:r>
      <w:r w:rsidR="00B1125D" w:rsidRPr="002A5431">
        <w:rPr>
          <w:rFonts w:ascii="Arial" w:hAnsi="Arial" w:cs="Arial"/>
          <w:spacing w:val="-10"/>
          <w:sz w:val="20"/>
          <w:szCs w:val="20"/>
        </w:rPr>
        <w:t xml:space="preserve">has been </w:t>
      </w:r>
      <w:r w:rsidR="00AF0A1A" w:rsidRPr="002A5431">
        <w:rPr>
          <w:rFonts w:ascii="Arial" w:hAnsi="Arial" w:cs="Arial"/>
          <w:spacing w:val="-10"/>
          <w:sz w:val="20"/>
          <w:szCs w:val="20"/>
        </w:rPr>
        <w:t>created</w:t>
      </w:r>
      <w:r w:rsidR="00B1125D" w:rsidRPr="002A5431">
        <w:rPr>
          <w:rFonts w:ascii="Arial" w:hAnsi="Arial" w:cs="Arial"/>
          <w:spacing w:val="-10"/>
          <w:sz w:val="20"/>
          <w:szCs w:val="20"/>
        </w:rPr>
        <w:t xml:space="preserve"> using methanol as solvent </w:t>
      </w:r>
      <w:r w:rsidR="00B0048F" w:rsidRPr="002A5431">
        <w:rPr>
          <w:rFonts w:ascii="Arial" w:hAnsi="Arial" w:cs="Arial"/>
          <w:spacing w:val="-10"/>
          <w:sz w:val="20"/>
          <w:szCs w:val="20"/>
        </w:rPr>
        <w:t>for validation of ritonavir in bulk dosage form</w:t>
      </w:r>
      <w:r w:rsidR="0095383F" w:rsidRPr="002A5431">
        <w:rPr>
          <w:rFonts w:ascii="Arial" w:hAnsi="Arial" w:cs="Arial"/>
          <w:spacing w:val="-10"/>
          <w:sz w:val="20"/>
          <w:szCs w:val="20"/>
        </w:rPr>
        <w:t xml:space="preserve">. </w:t>
      </w:r>
      <w:r w:rsidR="00AF0A1A" w:rsidRPr="002A5431">
        <w:rPr>
          <w:rFonts w:ascii="Arial" w:hAnsi="Arial" w:cs="Arial"/>
          <w:spacing w:val="-10"/>
          <w:sz w:val="20"/>
          <w:szCs w:val="20"/>
        </w:rPr>
        <w:t xml:space="preserve">Ritonavir’s absorption peak was observed at 240nm using methanol </w:t>
      </w:r>
      <w:r w:rsidR="00244D79" w:rsidRPr="002A5431">
        <w:rPr>
          <w:rFonts w:ascii="Arial" w:hAnsi="Arial" w:cs="Arial"/>
          <w:spacing w:val="-10"/>
          <w:sz w:val="20"/>
          <w:szCs w:val="20"/>
        </w:rPr>
        <w:t>as solvent</w:t>
      </w:r>
      <w:r w:rsidR="008E40A3" w:rsidRPr="002A5431">
        <w:rPr>
          <w:rFonts w:ascii="Arial" w:hAnsi="Arial" w:cs="Arial"/>
          <w:spacing w:val="-10"/>
          <w:sz w:val="20"/>
          <w:szCs w:val="20"/>
        </w:rPr>
        <w:t xml:space="preserve">. This method </w:t>
      </w:r>
      <w:r w:rsidR="002D353A" w:rsidRPr="002A5431">
        <w:rPr>
          <w:rFonts w:ascii="Arial" w:hAnsi="Arial" w:cs="Arial"/>
          <w:spacing w:val="-10"/>
          <w:sz w:val="20"/>
          <w:szCs w:val="20"/>
        </w:rPr>
        <w:t>obeys</w:t>
      </w:r>
      <w:r w:rsidR="008E40A3" w:rsidRPr="002A5431">
        <w:rPr>
          <w:rFonts w:ascii="Arial" w:hAnsi="Arial" w:cs="Arial"/>
          <w:spacing w:val="-10"/>
          <w:sz w:val="20"/>
          <w:szCs w:val="20"/>
        </w:rPr>
        <w:t xml:space="preserve"> beers law and </w:t>
      </w:r>
      <w:r w:rsidR="00956ADC" w:rsidRPr="002A5431">
        <w:rPr>
          <w:rFonts w:ascii="Arial" w:hAnsi="Arial" w:cs="Arial"/>
          <w:spacing w:val="-10"/>
          <w:sz w:val="20"/>
          <w:szCs w:val="20"/>
        </w:rPr>
        <w:t xml:space="preserve">concentration </w:t>
      </w:r>
      <w:r w:rsidR="006958DE" w:rsidRPr="002A5431">
        <w:rPr>
          <w:rFonts w:ascii="Arial" w:hAnsi="Arial" w:cs="Arial"/>
          <w:spacing w:val="-10"/>
          <w:sz w:val="20"/>
          <w:szCs w:val="20"/>
        </w:rPr>
        <w:t xml:space="preserve">ranges </w:t>
      </w:r>
      <w:r w:rsidR="00AD0814" w:rsidRPr="002A5431">
        <w:rPr>
          <w:rFonts w:ascii="Arial" w:hAnsi="Arial" w:cs="Arial"/>
          <w:spacing w:val="-10"/>
          <w:sz w:val="20"/>
          <w:szCs w:val="20"/>
        </w:rPr>
        <w:t xml:space="preserve">from </w:t>
      </w:r>
      <w:r w:rsidR="006958DE" w:rsidRPr="002A5431">
        <w:rPr>
          <w:rFonts w:ascii="Arial" w:hAnsi="Arial" w:cs="Arial"/>
          <w:spacing w:val="-10"/>
          <w:sz w:val="20"/>
          <w:szCs w:val="20"/>
        </w:rPr>
        <w:t>5µg</w:t>
      </w:r>
      <w:r w:rsidR="001E2B76" w:rsidRPr="002A5431">
        <w:rPr>
          <w:rFonts w:ascii="Arial" w:hAnsi="Arial" w:cs="Arial"/>
          <w:spacing w:val="-10"/>
          <w:sz w:val="20"/>
          <w:szCs w:val="20"/>
        </w:rPr>
        <w:t>/ml</w:t>
      </w:r>
      <w:r w:rsidR="00AD0814" w:rsidRPr="002A5431">
        <w:rPr>
          <w:rFonts w:ascii="Arial" w:hAnsi="Arial" w:cs="Arial"/>
          <w:spacing w:val="-10"/>
          <w:sz w:val="20"/>
          <w:szCs w:val="20"/>
        </w:rPr>
        <w:t>-</w:t>
      </w:r>
      <w:r w:rsidR="001E2B76" w:rsidRPr="002A5431">
        <w:rPr>
          <w:rFonts w:ascii="Arial" w:hAnsi="Arial" w:cs="Arial"/>
          <w:spacing w:val="-10"/>
          <w:sz w:val="20"/>
          <w:szCs w:val="20"/>
        </w:rPr>
        <w:t>100µg/ml</w:t>
      </w:r>
      <w:r w:rsidR="00156980" w:rsidRPr="002A5431">
        <w:rPr>
          <w:rFonts w:ascii="Arial" w:hAnsi="Arial" w:cs="Arial"/>
          <w:spacing w:val="-10"/>
          <w:sz w:val="20"/>
          <w:szCs w:val="20"/>
        </w:rPr>
        <w:t xml:space="preserve"> for ritonavir</w:t>
      </w:r>
      <w:r w:rsidR="00E80D33" w:rsidRPr="002A5431">
        <w:rPr>
          <w:rFonts w:ascii="Arial" w:hAnsi="Arial" w:cs="Arial"/>
          <w:spacing w:val="-10"/>
          <w:sz w:val="20"/>
          <w:szCs w:val="20"/>
        </w:rPr>
        <w:t>. The</w:t>
      </w:r>
      <w:r w:rsidR="00A40CD5" w:rsidRPr="002A5431">
        <w:rPr>
          <w:rFonts w:ascii="Arial" w:hAnsi="Arial" w:cs="Arial"/>
          <w:spacing w:val="-10"/>
          <w:sz w:val="20"/>
          <w:szCs w:val="20"/>
        </w:rPr>
        <w:t xml:space="preserve"> </w:t>
      </w:r>
      <w:r w:rsidR="00E80D33" w:rsidRPr="002A5431">
        <w:rPr>
          <w:rFonts w:ascii="Arial" w:hAnsi="Arial" w:cs="Arial"/>
          <w:spacing w:val="-10"/>
          <w:sz w:val="20"/>
          <w:szCs w:val="20"/>
        </w:rPr>
        <w:t>me</w:t>
      </w:r>
      <w:r w:rsidR="00AF0A1A" w:rsidRPr="002A5431">
        <w:rPr>
          <w:rFonts w:ascii="Arial" w:hAnsi="Arial" w:cs="Arial"/>
          <w:spacing w:val="-10"/>
          <w:sz w:val="20"/>
          <w:szCs w:val="20"/>
        </w:rPr>
        <w:t xml:space="preserve">thod was validated according to </w:t>
      </w:r>
      <w:r w:rsidR="00E8411E" w:rsidRPr="002A5431">
        <w:rPr>
          <w:rFonts w:ascii="Arial" w:hAnsi="Arial" w:cs="Arial"/>
          <w:spacing w:val="-10"/>
          <w:sz w:val="20"/>
          <w:szCs w:val="20"/>
        </w:rPr>
        <w:t>Regulatory standards for pharmaceuticals</w:t>
      </w:r>
      <w:r w:rsidR="00AF0A1A" w:rsidRPr="002A5431">
        <w:rPr>
          <w:rFonts w:ascii="Arial" w:hAnsi="Arial" w:cs="Arial"/>
          <w:spacing w:val="-10"/>
          <w:sz w:val="20"/>
          <w:szCs w:val="20"/>
        </w:rPr>
        <w:t>, demonstrating linearity for ritonavir across 5</w:t>
      </w:r>
      <w:r w:rsidR="0021102B" w:rsidRPr="002A5431">
        <w:rPr>
          <w:rFonts w:ascii="Arial" w:hAnsi="Arial" w:cs="Arial"/>
          <w:spacing w:val="-10"/>
          <w:sz w:val="20"/>
          <w:szCs w:val="20"/>
        </w:rPr>
        <w:t xml:space="preserve">-100µg/ml with </w:t>
      </w:r>
      <w:r w:rsidR="00AF0A1A" w:rsidRPr="002A5431">
        <w:rPr>
          <w:rFonts w:ascii="Arial" w:hAnsi="Arial" w:cs="Arial"/>
          <w:spacing w:val="-10"/>
          <w:sz w:val="20"/>
          <w:szCs w:val="20"/>
        </w:rPr>
        <w:t>a</w:t>
      </w:r>
      <w:r w:rsidR="00545376" w:rsidRPr="002A5431">
        <w:rPr>
          <w:rFonts w:ascii="Arial" w:hAnsi="Arial" w:cs="Arial"/>
          <w:spacing w:val="-10"/>
          <w:sz w:val="20"/>
          <w:szCs w:val="20"/>
        </w:rPr>
        <w:t xml:space="preserve"> </w:t>
      </w:r>
      <w:r w:rsidR="0021102B" w:rsidRPr="002A5431">
        <w:rPr>
          <w:rFonts w:ascii="Arial" w:hAnsi="Arial" w:cs="Arial"/>
          <w:spacing w:val="-10"/>
          <w:sz w:val="20"/>
          <w:szCs w:val="20"/>
        </w:rPr>
        <w:t xml:space="preserve">regression coefficient </w:t>
      </w:r>
      <w:r w:rsidR="00B140B2" w:rsidRPr="002A5431">
        <w:rPr>
          <w:rFonts w:ascii="Arial" w:hAnsi="Arial" w:cs="Arial"/>
          <w:spacing w:val="-10"/>
          <w:sz w:val="20"/>
          <w:szCs w:val="20"/>
        </w:rPr>
        <w:t>of 0.9</w:t>
      </w:r>
      <w:r w:rsidR="00661128" w:rsidRPr="002A5431">
        <w:rPr>
          <w:rFonts w:ascii="Arial" w:hAnsi="Arial" w:cs="Arial"/>
          <w:spacing w:val="-10"/>
          <w:sz w:val="20"/>
          <w:szCs w:val="20"/>
        </w:rPr>
        <w:t>613</w:t>
      </w:r>
      <w:r w:rsidR="001E7527" w:rsidRPr="002A5431">
        <w:rPr>
          <w:rFonts w:ascii="Arial" w:hAnsi="Arial" w:cs="Arial"/>
          <w:spacing w:val="-10"/>
          <w:sz w:val="20"/>
          <w:szCs w:val="20"/>
        </w:rPr>
        <w:t xml:space="preserve">. The </w:t>
      </w:r>
      <w:r w:rsidR="00AF0A1A" w:rsidRPr="002A5431">
        <w:rPr>
          <w:rFonts w:ascii="Arial" w:hAnsi="Arial" w:cs="Arial"/>
          <w:spacing w:val="-10"/>
          <w:sz w:val="20"/>
          <w:szCs w:val="20"/>
        </w:rPr>
        <w:t xml:space="preserve">method accuracy </w:t>
      </w:r>
      <w:r w:rsidR="00545376" w:rsidRPr="002A5431">
        <w:rPr>
          <w:rFonts w:ascii="Arial" w:hAnsi="Arial" w:cs="Arial"/>
          <w:spacing w:val="-10"/>
          <w:sz w:val="20"/>
          <w:szCs w:val="20"/>
        </w:rPr>
        <w:t xml:space="preserve">was </w:t>
      </w:r>
      <w:r w:rsidR="0022637A" w:rsidRPr="002A5431">
        <w:rPr>
          <w:rFonts w:ascii="Arial" w:hAnsi="Arial" w:cs="Arial"/>
          <w:spacing w:val="-10"/>
          <w:sz w:val="20"/>
          <w:szCs w:val="20"/>
        </w:rPr>
        <w:t>resolved by</w:t>
      </w:r>
      <w:r w:rsidR="00545376" w:rsidRPr="002A5431">
        <w:rPr>
          <w:rFonts w:ascii="Arial" w:hAnsi="Arial" w:cs="Arial"/>
          <w:spacing w:val="-10"/>
          <w:sz w:val="20"/>
          <w:szCs w:val="20"/>
        </w:rPr>
        <w:t xml:space="preserve"> </w:t>
      </w:r>
      <w:r w:rsidR="003F3F3C" w:rsidRPr="002A5431">
        <w:rPr>
          <w:rFonts w:ascii="Arial" w:hAnsi="Arial" w:cs="Arial"/>
          <w:spacing w:val="-10"/>
          <w:sz w:val="20"/>
          <w:szCs w:val="20"/>
        </w:rPr>
        <w:t xml:space="preserve">recovery </w:t>
      </w:r>
      <w:r w:rsidR="00545376" w:rsidRPr="002A5431">
        <w:rPr>
          <w:rFonts w:ascii="Arial" w:hAnsi="Arial" w:cs="Arial"/>
          <w:spacing w:val="-10"/>
          <w:sz w:val="20"/>
          <w:szCs w:val="20"/>
        </w:rPr>
        <w:t xml:space="preserve">study. The amount of drug recovered was found to be in the range of 98.7 – 99.8 %. The </w:t>
      </w:r>
      <w:r w:rsidR="0022637A" w:rsidRPr="002A5431">
        <w:rPr>
          <w:rFonts w:ascii="Arial" w:hAnsi="Arial" w:cs="Arial"/>
          <w:spacing w:val="-10"/>
          <w:sz w:val="20"/>
          <w:szCs w:val="20"/>
        </w:rPr>
        <w:t xml:space="preserve">developed method showed good precision (%RSD≤ 2) </w:t>
      </w:r>
      <w:r w:rsidR="009A7278" w:rsidRPr="002A5431">
        <w:rPr>
          <w:rFonts w:ascii="Arial" w:hAnsi="Arial" w:cs="Arial"/>
          <w:spacing w:val="-10"/>
          <w:sz w:val="20"/>
          <w:szCs w:val="20"/>
        </w:rPr>
        <w:t>and sensitivity</w:t>
      </w:r>
      <w:r w:rsidR="0022637A" w:rsidRPr="002A5431">
        <w:rPr>
          <w:rFonts w:ascii="Arial" w:hAnsi="Arial" w:cs="Arial"/>
          <w:spacing w:val="-10"/>
          <w:sz w:val="20"/>
          <w:szCs w:val="20"/>
        </w:rPr>
        <w:t xml:space="preserve"> </w:t>
      </w:r>
      <w:r w:rsidR="009A7278" w:rsidRPr="002A5431">
        <w:rPr>
          <w:rFonts w:ascii="Arial" w:hAnsi="Arial" w:cs="Arial"/>
          <w:spacing w:val="-10"/>
          <w:sz w:val="20"/>
          <w:szCs w:val="20"/>
        </w:rPr>
        <w:t>(LOD: 0314, LOQ:0.952).</w:t>
      </w:r>
      <w:r w:rsidR="00513012" w:rsidRPr="002A5431">
        <w:rPr>
          <w:rFonts w:ascii="Arial" w:hAnsi="Arial" w:cs="Arial"/>
          <w:spacing w:val="-10"/>
          <w:sz w:val="20"/>
          <w:szCs w:val="20"/>
        </w:rPr>
        <w:t xml:space="preserve"> </w:t>
      </w:r>
      <w:r w:rsidR="009A7278" w:rsidRPr="002A5431">
        <w:rPr>
          <w:rFonts w:ascii="Arial" w:hAnsi="Arial" w:cs="Arial"/>
          <w:spacing w:val="-10"/>
          <w:sz w:val="20"/>
          <w:szCs w:val="20"/>
        </w:rPr>
        <w:t xml:space="preserve">The validation results indicates that the method is </w:t>
      </w:r>
      <w:r w:rsidR="008C17C0" w:rsidRPr="002A5431">
        <w:rPr>
          <w:rFonts w:ascii="Arial" w:hAnsi="Arial" w:cs="Arial"/>
          <w:spacing w:val="-10"/>
          <w:sz w:val="20"/>
          <w:szCs w:val="20"/>
        </w:rPr>
        <w:t>accurate, precise</w:t>
      </w:r>
      <w:r w:rsidR="009C39A3" w:rsidRPr="002A5431">
        <w:rPr>
          <w:rFonts w:ascii="Arial" w:hAnsi="Arial" w:cs="Arial"/>
          <w:spacing w:val="-10"/>
          <w:sz w:val="20"/>
          <w:szCs w:val="20"/>
        </w:rPr>
        <w:t xml:space="preserve">, </w:t>
      </w:r>
      <w:r w:rsidR="004D71EF" w:rsidRPr="002A5431">
        <w:rPr>
          <w:rFonts w:ascii="Arial" w:hAnsi="Arial" w:cs="Arial"/>
          <w:spacing w:val="-10"/>
          <w:sz w:val="20"/>
          <w:szCs w:val="20"/>
        </w:rPr>
        <w:t>simple,</w:t>
      </w:r>
      <w:r w:rsidR="009C39A3" w:rsidRPr="002A5431">
        <w:rPr>
          <w:rFonts w:ascii="Arial" w:hAnsi="Arial" w:cs="Arial"/>
          <w:spacing w:val="-10"/>
          <w:sz w:val="20"/>
          <w:szCs w:val="20"/>
        </w:rPr>
        <w:t xml:space="preserve"> and </w:t>
      </w:r>
      <w:r w:rsidR="009A7278" w:rsidRPr="002A5431">
        <w:rPr>
          <w:rFonts w:ascii="Arial" w:hAnsi="Arial" w:cs="Arial"/>
          <w:spacing w:val="-10"/>
          <w:sz w:val="20"/>
          <w:szCs w:val="20"/>
        </w:rPr>
        <w:t>economical,</w:t>
      </w:r>
      <w:r w:rsidR="00513012" w:rsidRPr="002A5431">
        <w:rPr>
          <w:rFonts w:ascii="Arial" w:hAnsi="Arial" w:cs="Arial"/>
          <w:spacing w:val="-10"/>
          <w:sz w:val="20"/>
          <w:szCs w:val="20"/>
        </w:rPr>
        <w:t xml:space="preserve"> </w:t>
      </w:r>
      <w:r w:rsidR="009A7278" w:rsidRPr="002A5431">
        <w:rPr>
          <w:rFonts w:ascii="Arial" w:hAnsi="Arial" w:cs="Arial"/>
          <w:spacing w:val="-10"/>
          <w:sz w:val="20"/>
          <w:szCs w:val="20"/>
        </w:rPr>
        <w:t>making it suitable</w:t>
      </w:r>
      <w:r w:rsidR="009C39A3" w:rsidRPr="002A5431">
        <w:rPr>
          <w:rFonts w:ascii="Arial" w:hAnsi="Arial" w:cs="Arial"/>
          <w:spacing w:val="-10"/>
          <w:sz w:val="20"/>
          <w:szCs w:val="20"/>
        </w:rPr>
        <w:t xml:space="preserve"> </w:t>
      </w:r>
      <w:r w:rsidR="009A7278" w:rsidRPr="002A5431">
        <w:rPr>
          <w:rFonts w:ascii="Arial" w:hAnsi="Arial" w:cs="Arial"/>
          <w:spacing w:val="-10"/>
          <w:sz w:val="20"/>
          <w:szCs w:val="20"/>
        </w:rPr>
        <w:t xml:space="preserve">for </w:t>
      </w:r>
      <w:r w:rsidR="002E45A0" w:rsidRPr="002A5431">
        <w:rPr>
          <w:rFonts w:ascii="Arial" w:hAnsi="Arial" w:cs="Arial"/>
          <w:spacing w:val="-10"/>
          <w:sz w:val="20"/>
          <w:szCs w:val="20"/>
        </w:rPr>
        <w:t xml:space="preserve">routine analysis of </w:t>
      </w:r>
      <w:r w:rsidR="002176C6" w:rsidRPr="002A5431">
        <w:rPr>
          <w:rFonts w:ascii="Arial" w:hAnsi="Arial" w:cs="Arial"/>
          <w:spacing w:val="-10"/>
          <w:sz w:val="20"/>
          <w:szCs w:val="20"/>
        </w:rPr>
        <w:t>R</w:t>
      </w:r>
      <w:r w:rsidR="002E45A0" w:rsidRPr="002A5431">
        <w:rPr>
          <w:rFonts w:ascii="Arial" w:hAnsi="Arial" w:cs="Arial"/>
          <w:spacing w:val="-10"/>
          <w:sz w:val="20"/>
          <w:szCs w:val="20"/>
        </w:rPr>
        <w:t xml:space="preserve">itonavir </w:t>
      </w:r>
      <w:r w:rsidR="00B15DAD" w:rsidRPr="002A5431">
        <w:rPr>
          <w:rFonts w:ascii="Arial" w:hAnsi="Arial" w:cs="Arial"/>
          <w:spacing w:val="-10"/>
          <w:sz w:val="20"/>
          <w:szCs w:val="20"/>
        </w:rPr>
        <w:t xml:space="preserve">in bulk dosage form. </w:t>
      </w:r>
    </w:p>
    <w:p w14:paraId="56F5CAC0" w14:textId="77777777" w:rsidR="00B15DAD" w:rsidRDefault="00B15DAD" w:rsidP="00B53B93">
      <w:pPr>
        <w:spacing w:line="360" w:lineRule="auto"/>
        <w:jc w:val="both"/>
        <w:rPr>
          <w:spacing w:val="-10"/>
          <w:sz w:val="24"/>
          <w:szCs w:val="24"/>
        </w:rPr>
      </w:pPr>
    </w:p>
    <w:p w14:paraId="1E46BDFF" w14:textId="6F743288" w:rsidR="00B15DAD" w:rsidRDefault="00B15DAD" w:rsidP="00B53B93">
      <w:pPr>
        <w:spacing w:line="360" w:lineRule="auto"/>
        <w:jc w:val="both"/>
        <w:rPr>
          <w:spacing w:val="-10"/>
          <w:sz w:val="24"/>
          <w:szCs w:val="24"/>
        </w:rPr>
      </w:pPr>
      <w:r w:rsidRPr="00202241">
        <w:rPr>
          <w:rFonts w:ascii="Arial" w:hAnsi="Arial" w:cs="Arial"/>
          <w:b/>
          <w:bCs/>
          <w:spacing w:val="-10"/>
        </w:rPr>
        <w:t>KEY</w:t>
      </w:r>
      <w:r w:rsidRPr="00202241">
        <w:rPr>
          <w:rFonts w:ascii="Arial" w:hAnsi="Arial" w:cs="Arial"/>
          <w:spacing w:val="-10"/>
        </w:rPr>
        <w:t xml:space="preserve"> </w:t>
      </w:r>
      <w:r w:rsidRPr="00202241">
        <w:rPr>
          <w:rFonts w:ascii="Arial" w:hAnsi="Arial" w:cs="Arial"/>
          <w:b/>
          <w:bCs/>
          <w:spacing w:val="-10"/>
        </w:rPr>
        <w:t>WORDS:</w:t>
      </w:r>
      <w:r w:rsidRPr="00202241">
        <w:rPr>
          <w:rFonts w:ascii="Arial" w:hAnsi="Arial" w:cs="Arial"/>
          <w:spacing w:val="-10"/>
          <w:sz w:val="24"/>
          <w:szCs w:val="24"/>
        </w:rPr>
        <w:t xml:space="preserve"> </w:t>
      </w:r>
      <w:r w:rsidRPr="00202241">
        <w:rPr>
          <w:rFonts w:ascii="Arial" w:hAnsi="Arial" w:cs="Arial"/>
          <w:spacing w:val="-10"/>
          <w:sz w:val="20"/>
          <w:szCs w:val="20"/>
        </w:rPr>
        <w:t>Ritonavi</w:t>
      </w:r>
      <w:r w:rsidR="0032059E" w:rsidRPr="00202241">
        <w:rPr>
          <w:rFonts w:ascii="Arial" w:hAnsi="Arial" w:cs="Arial"/>
          <w:spacing w:val="-10"/>
          <w:sz w:val="20"/>
          <w:szCs w:val="20"/>
        </w:rPr>
        <w:t>r</w:t>
      </w:r>
      <w:r w:rsidR="00A71A60" w:rsidRPr="00202241">
        <w:rPr>
          <w:rFonts w:ascii="Arial" w:hAnsi="Arial" w:cs="Arial"/>
          <w:spacing w:val="-10"/>
          <w:sz w:val="20"/>
          <w:szCs w:val="20"/>
        </w:rPr>
        <w:t xml:space="preserve">, </w:t>
      </w:r>
      <w:r w:rsidR="0032059E" w:rsidRPr="00202241">
        <w:rPr>
          <w:rFonts w:ascii="Arial" w:hAnsi="Arial" w:cs="Arial"/>
          <w:spacing w:val="-10"/>
          <w:sz w:val="20"/>
          <w:szCs w:val="20"/>
        </w:rPr>
        <w:t>V</w:t>
      </w:r>
      <w:r w:rsidR="00A71A60" w:rsidRPr="00202241">
        <w:rPr>
          <w:rFonts w:ascii="Arial" w:hAnsi="Arial" w:cs="Arial"/>
          <w:spacing w:val="-10"/>
          <w:sz w:val="20"/>
          <w:szCs w:val="20"/>
        </w:rPr>
        <w:t>alidation</w:t>
      </w:r>
      <w:r w:rsidR="00C95796" w:rsidRPr="00202241">
        <w:rPr>
          <w:rFonts w:ascii="Arial" w:hAnsi="Arial" w:cs="Arial"/>
          <w:spacing w:val="-10"/>
          <w:sz w:val="20"/>
          <w:szCs w:val="20"/>
        </w:rPr>
        <w:t xml:space="preserve">, </w:t>
      </w:r>
      <w:r w:rsidR="00D04CF3" w:rsidRPr="00202241">
        <w:rPr>
          <w:rFonts w:ascii="Arial" w:hAnsi="Arial" w:cs="Arial"/>
          <w:spacing w:val="-10"/>
          <w:sz w:val="20"/>
          <w:szCs w:val="20"/>
        </w:rPr>
        <w:t xml:space="preserve">Global regulatory </w:t>
      </w:r>
      <w:r w:rsidR="002176C6" w:rsidRPr="00202241">
        <w:rPr>
          <w:rFonts w:ascii="Arial" w:hAnsi="Arial" w:cs="Arial"/>
          <w:spacing w:val="-10"/>
          <w:sz w:val="20"/>
          <w:szCs w:val="20"/>
        </w:rPr>
        <w:t>guidelines</w:t>
      </w:r>
      <w:r w:rsidR="00C95796" w:rsidRPr="00202241">
        <w:rPr>
          <w:rFonts w:ascii="Arial" w:hAnsi="Arial" w:cs="Arial"/>
          <w:spacing w:val="-10"/>
          <w:sz w:val="20"/>
          <w:szCs w:val="20"/>
        </w:rPr>
        <w:t>, UV spectrophotometry.</w:t>
      </w:r>
      <w:r w:rsidR="00C95796">
        <w:rPr>
          <w:spacing w:val="-10"/>
          <w:sz w:val="24"/>
          <w:szCs w:val="24"/>
        </w:rPr>
        <w:t xml:space="preserve"> </w:t>
      </w:r>
    </w:p>
    <w:p w14:paraId="04F4B849" w14:textId="77777777" w:rsidR="005543D5" w:rsidRDefault="005543D5" w:rsidP="00C058BC">
      <w:pPr>
        <w:spacing w:line="360" w:lineRule="auto"/>
        <w:jc w:val="both"/>
        <w:rPr>
          <w:b/>
          <w:bCs/>
        </w:rPr>
      </w:pPr>
    </w:p>
    <w:p w14:paraId="79E9F5F9" w14:textId="20465234" w:rsidR="00177904" w:rsidRPr="00202241" w:rsidRDefault="00670D07" w:rsidP="00C058BC">
      <w:pPr>
        <w:spacing w:line="360" w:lineRule="auto"/>
        <w:jc w:val="both"/>
        <w:rPr>
          <w:rFonts w:ascii="Arial" w:hAnsi="Arial" w:cs="Arial"/>
          <w:b/>
          <w:bCs/>
        </w:rPr>
      </w:pPr>
      <w:r w:rsidRPr="00202241">
        <w:rPr>
          <w:rFonts w:ascii="Arial" w:hAnsi="Arial" w:cs="Arial"/>
          <w:b/>
          <w:bCs/>
        </w:rPr>
        <w:t>INTRODUCTION:</w:t>
      </w:r>
    </w:p>
    <w:p w14:paraId="49CCFB71" w14:textId="4F97D7BE" w:rsidR="00177904" w:rsidRDefault="00D04CF3" w:rsidP="00202241">
      <w:pPr>
        <w:pStyle w:val="BodyText"/>
        <w:spacing w:line="360" w:lineRule="auto"/>
        <w:jc w:val="both"/>
        <w:rPr>
          <w:rFonts w:ascii="Arial" w:hAnsi="Arial" w:cs="Arial"/>
          <w:sz w:val="20"/>
          <w:szCs w:val="20"/>
        </w:rPr>
      </w:pPr>
      <w:r w:rsidRPr="00202241">
        <w:rPr>
          <w:rFonts w:ascii="Arial" w:hAnsi="Arial" w:cs="Arial"/>
          <w:sz w:val="20"/>
          <w:szCs w:val="20"/>
        </w:rPr>
        <w:t xml:space="preserve">A protease inhibitor, Ritonavir is an anti-retroviral drug used in combination with other drugs to treat HIV/AIDS. Ritonavir’s chemical makeup </w:t>
      </w:r>
      <w:r w:rsidR="006C0265" w:rsidRPr="00202241">
        <w:rPr>
          <w:rFonts w:ascii="Arial" w:hAnsi="Arial" w:cs="Arial"/>
          <w:sz w:val="20"/>
          <w:szCs w:val="20"/>
        </w:rPr>
        <w:t>1,</w:t>
      </w:r>
      <w:r w:rsidRPr="00202241">
        <w:rPr>
          <w:rFonts w:ascii="Arial" w:hAnsi="Arial" w:cs="Arial"/>
          <w:sz w:val="20"/>
          <w:szCs w:val="20"/>
        </w:rPr>
        <w:t>5-ylmethyl N-[(2S, 3S, 5S)] 3- thiazole</w:t>
      </w:r>
      <w:r w:rsidR="00FF42C4" w:rsidRPr="00202241">
        <w:rPr>
          <w:rFonts w:ascii="Arial" w:hAnsi="Arial" w:cs="Arial"/>
          <w:sz w:val="20"/>
          <w:szCs w:val="20"/>
        </w:rPr>
        <w:t>-</w:t>
      </w:r>
      <w:r w:rsidRPr="00202241">
        <w:rPr>
          <w:rFonts w:ascii="Arial" w:hAnsi="Arial" w:cs="Arial"/>
          <w:sz w:val="20"/>
          <w:szCs w:val="20"/>
        </w:rPr>
        <w:t>3–hydroxy-5-</w:t>
      </w:r>
      <w:r w:rsidR="00FF42C4" w:rsidRPr="00202241">
        <w:rPr>
          <w:rFonts w:ascii="Arial" w:hAnsi="Arial" w:cs="Arial"/>
          <w:sz w:val="20"/>
          <w:szCs w:val="20"/>
        </w:rPr>
        <w:t>[(2S)]-methyl-2-{[metyl({[2-(propan-2-yl)-1,3-thiazole</w:t>
      </w:r>
      <w:r w:rsidR="00202241">
        <w:rPr>
          <w:rFonts w:ascii="Arial" w:hAnsi="Arial" w:cs="Arial"/>
          <w:sz w:val="20"/>
          <w:szCs w:val="20"/>
        </w:rPr>
        <w:t xml:space="preserve"> </w:t>
      </w:r>
      <w:r w:rsidR="00FF42C4" w:rsidRPr="00202241">
        <w:rPr>
          <w:rFonts w:ascii="Arial" w:hAnsi="Arial" w:cs="Arial"/>
          <w:sz w:val="20"/>
          <w:szCs w:val="20"/>
        </w:rPr>
        <w:t>4yl]methyl})carbomyl]amino}butanoamido];sixth,6-diphenylhexan-2-yl one medication that is anti-retroviral(anti-HIV) is</w:t>
      </w:r>
      <w:r w:rsidRPr="00202241">
        <w:rPr>
          <w:rFonts w:ascii="Arial" w:hAnsi="Arial" w:cs="Arial"/>
          <w:sz w:val="20"/>
          <w:szCs w:val="20"/>
        </w:rPr>
        <w:t xml:space="preserve"> </w:t>
      </w:r>
      <w:r w:rsidR="00046C82" w:rsidRPr="00202241">
        <w:rPr>
          <w:rFonts w:ascii="Arial" w:hAnsi="Arial" w:cs="Arial"/>
          <w:sz w:val="20"/>
          <w:szCs w:val="20"/>
        </w:rPr>
        <w:t>carbamate</w:t>
      </w:r>
      <w:r w:rsidR="00670D07" w:rsidRPr="00202241">
        <w:rPr>
          <w:rFonts w:ascii="Arial" w:hAnsi="Arial" w:cs="Arial"/>
          <w:position w:val="2"/>
          <w:sz w:val="20"/>
          <w:szCs w:val="20"/>
        </w:rPr>
        <w:t xml:space="preserve"> </w:t>
      </w:r>
      <w:r w:rsidR="00670D07" w:rsidRPr="00202241">
        <w:rPr>
          <w:rFonts w:ascii="Arial" w:hAnsi="Arial" w:cs="Arial"/>
          <w:position w:val="2"/>
          <w:sz w:val="20"/>
          <w:szCs w:val="20"/>
          <w:vertAlign w:val="superscript"/>
        </w:rPr>
        <w:t>[1]</w:t>
      </w:r>
      <w:r w:rsidR="00FF42C4" w:rsidRPr="00202241">
        <w:rPr>
          <w:rFonts w:ascii="Arial" w:hAnsi="Arial" w:cs="Arial"/>
          <w:position w:val="2"/>
          <w:sz w:val="20"/>
          <w:szCs w:val="20"/>
        </w:rPr>
        <w:t>.</w:t>
      </w:r>
      <w:r w:rsidR="00670D07" w:rsidRPr="00202241">
        <w:rPr>
          <w:rFonts w:ascii="Arial" w:hAnsi="Arial" w:cs="Arial"/>
          <w:position w:val="2"/>
          <w:sz w:val="20"/>
          <w:szCs w:val="20"/>
        </w:rPr>
        <w:t xml:space="preserve"> </w:t>
      </w:r>
      <w:r w:rsidR="00FF42C4" w:rsidRPr="00202241">
        <w:rPr>
          <w:rFonts w:ascii="Arial" w:hAnsi="Arial" w:cs="Arial"/>
          <w:position w:val="2"/>
          <w:sz w:val="20"/>
          <w:szCs w:val="20"/>
        </w:rPr>
        <w:t xml:space="preserve">The </w:t>
      </w:r>
      <w:r w:rsidR="00670D07" w:rsidRPr="00202241">
        <w:rPr>
          <w:rFonts w:ascii="Arial" w:hAnsi="Arial" w:cs="Arial"/>
          <w:position w:val="2"/>
          <w:sz w:val="20"/>
          <w:szCs w:val="20"/>
        </w:rPr>
        <w:t>molecular</w:t>
      </w:r>
      <w:r w:rsidR="00FF42C4" w:rsidRPr="00202241">
        <w:rPr>
          <w:rFonts w:ascii="Arial" w:hAnsi="Arial" w:cs="Arial"/>
          <w:position w:val="2"/>
          <w:sz w:val="20"/>
          <w:szCs w:val="20"/>
        </w:rPr>
        <w:t xml:space="preserve"> weight of this substance is 720.9g/mol, and its formula is </w:t>
      </w:r>
      <w:r w:rsidR="00670D07" w:rsidRPr="00202241">
        <w:rPr>
          <w:rFonts w:ascii="Arial" w:hAnsi="Arial" w:cs="Arial"/>
          <w:position w:val="2"/>
          <w:sz w:val="20"/>
          <w:szCs w:val="20"/>
        </w:rPr>
        <w:t>C</w:t>
      </w:r>
      <w:r w:rsidR="00857CDB" w:rsidRPr="00202241">
        <w:rPr>
          <w:rFonts w:ascii="Arial" w:hAnsi="Arial" w:cs="Arial"/>
          <w:sz w:val="20"/>
          <w:szCs w:val="20"/>
          <w:vertAlign w:val="subscript"/>
        </w:rPr>
        <w:t>37</w:t>
      </w:r>
      <w:r w:rsidR="000F4613" w:rsidRPr="00202241">
        <w:rPr>
          <w:rFonts w:ascii="Arial" w:hAnsi="Arial" w:cs="Arial"/>
          <w:sz w:val="20"/>
          <w:szCs w:val="20"/>
        </w:rPr>
        <w:t>H</w:t>
      </w:r>
      <w:r w:rsidR="000F4613" w:rsidRPr="00202241">
        <w:rPr>
          <w:rFonts w:ascii="Arial" w:hAnsi="Arial" w:cs="Arial"/>
          <w:sz w:val="20"/>
          <w:szCs w:val="20"/>
          <w:vertAlign w:val="subscript"/>
        </w:rPr>
        <w:t>48</w:t>
      </w:r>
      <w:r w:rsidR="000F4613" w:rsidRPr="00202241">
        <w:rPr>
          <w:rFonts w:ascii="Arial" w:hAnsi="Arial" w:cs="Arial"/>
          <w:sz w:val="20"/>
          <w:szCs w:val="20"/>
        </w:rPr>
        <w:t>N</w:t>
      </w:r>
      <w:r w:rsidR="000F4613" w:rsidRPr="00202241">
        <w:rPr>
          <w:rFonts w:ascii="Arial" w:hAnsi="Arial" w:cs="Arial"/>
          <w:sz w:val="20"/>
          <w:szCs w:val="20"/>
          <w:vertAlign w:val="subscript"/>
        </w:rPr>
        <w:t>6</w:t>
      </w:r>
      <w:r w:rsidR="00BA730F" w:rsidRPr="00202241">
        <w:rPr>
          <w:rFonts w:ascii="Arial" w:hAnsi="Arial" w:cs="Arial"/>
          <w:sz w:val="20"/>
          <w:szCs w:val="20"/>
        </w:rPr>
        <w:t>0</w:t>
      </w:r>
      <w:r w:rsidR="00BA730F" w:rsidRPr="00202241">
        <w:rPr>
          <w:rFonts w:ascii="Arial" w:hAnsi="Arial" w:cs="Arial"/>
          <w:sz w:val="20"/>
          <w:szCs w:val="20"/>
          <w:vertAlign w:val="subscript"/>
        </w:rPr>
        <w:t>5</w:t>
      </w:r>
      <w:r w:rsidR="00BA730F" w:rsidRPr="00202241">
        <w:rPr>
          <w:rFonts w:ascii="Arial" w:hAnsi="Arial" w:cs="Arial"/>
          <w:sz w:val="20"/>
          <w:szCs w:val="20"/>
        </w:rPr>
        <w:t>S</w:t>
      </w:r>
      <w:r w:rsidR="00BA730F" w:rsidRPr="00202241">
        <w:rPr>
          <w:rFonts w:ascii="Arial" w:hAnsi="Arial" w:cs="Arial"/>
          <w:sz w:val="20"/>
          <w:szCs w:val="20"/>
          <w:vertAlign w:val="subscript"/>
        </w:rPr>
        <w:t>2</w:t>
      </w:r>
      <w:r w:rsidR="00C23F86" w:rsidRPr="00202241">
        <w:rPr>
          <w:rFonts w:ascii="Arial" w:hAnsi="Arial" w:cs="Arial"/>
          <w:sz w:val="20"/>
          <w:szCs w:val="20"/>
        </w:rPr>
        <w:t>.</w:t>
      </w:r>
      <w:r w:rsidR="004B0573" w:rsidRPr="00202241">
        <w:rPr>
          <w:rFonts w:ascii="Arial" w:hAnsi="Arial" w:cs="Arial"/>
          <w:sz w:val="20"/>
          <w:szCs w:val="20"/>
        </w:rPr>
        <w:t xml:space="preserve"> The Indian pharmacopoeia recognizes it as official</w:t>
      </w:r>
      <w:r w:rsidR="00F97840" w:rsidRPr="00202241">
        <w:rPr>
          <w:rFonts w:ascii="Arial" w:hAnsi="Arial" w:cs="Arial"/>
          <w:sz w:val="20"/>
          <w:szCs w:val="20"/>
          <w:vertAlign w:val="superscript"/>
        </w:rPr>
        <w:t>[2]</w:t>
      </w:r>
      <w:r w:rsidR="00670D07" w:rsidRPr="00202241">
        <w:rPr>
          <w:rFonts w:ascii="Arial" w:hAnsi="Arial" w:cs="Arial"/>
          <w:sz w:val="20"/>
          <w:szCs w:val="20"/>
        </w:rPr>
        <w:t>.</w:t>
      </w:r>
      <w:r w:rsidR="004B0573" w:rsidRPr="00202241">
        <w:rPr>
          <w:rFonts w:ascii="Arial" w:hAnsi="Arial" w:cs="Arial"/>
          <w:sz w:val="20"/>
          <w:szCs w:val="20"/>
        </w:rPr>
        <w:t xml:space="preserve"> Ritonavir is commonly used in combination with very effective anti-retroviral therapy, not because it has anti-retroviral properties but because it inhibits the host enzyme that breaks down other protease inhibitors </w:t>
      </w:r>
      <w:r w:rsidR="00670D07" w:rsidRPr="00202241">
        <w:rPr>
          <w:rFonts w:ascii="Arial" w:hAnsi="Arial" w:cs="Arial"/>
          <w:sz w:val="20"/>
          <w:szCs w:val="20"/>
          <w:vertAlign w:val="superscript"/>
        </w:rPr>
        <w:t>[3]</w:t>
      </w:r>
      <w:r w:rsidR="004B0573" w:rsidRPr="00202241">
        <w:rPr>
          <w:rFonts w:ascii="Arial" w:hAnsi="Arial" w:cs="Arial"/>
          <w:sz w:val="20"/>
          <w:szCs w:val="20"/>
        </w:rPr>
        <w:t xml:space="preserve">. The </w:t>
      </w:r>
      <w:r w:rsidR="00670D07" w:rsidRPr="00202241">
        <w:rPr>
          <w:rFonts w:ascii="Arial" w:hAnsi="Arial" w:cs="Arial"/>
          <w:sz w:val="20"/>
          <w:szCs w:val="20"/>
        </w:rPr>
        <w:t>protease inhibitor</w:t>
      </w:r>
      <w:r w:rsidR="004B0573" w:rsidRPr="00202241">
        <w:rPr>
          <w:rFonts w:ascii="Arial" w:hAnsi="Arial" w:cs="Arial"/>
          <w:sz w:val="20"/>
          <w:szCs w:val="20"/>
        </w:rPr>
        <w:t xml:space="preserve"> Ritonavir was first</w:t>
      </w:r>
      <w:r w:rsidR="00670D07" w:rsidRPr="00202241">
        <w:rPr>
          <w:rFonts w:ascii="Arial" w:hAnsi="Arial" w:cs="Arial"/>
          <w:sz w:val="20"/>
          <w:szCs w:val="20"/>
        </w:rPr>
        <w:t xml:space="preserve"> for which clinical</w:t>
      </w:r>
      <w:r w:rsidR="00670D07" w:rsidRPr="00202241">
        <w:rPr>
          <w:rFonts w:ascii="Arial" w:hAnsi="Arial" w:cs="Arial"/>
          <w:spacing w:val="80"/>
          <w:sz w:val="20"/>
          <w:szCs w:val="20"/>
        </w:rPr>
        <w:t xml:space="preserve"> </w:t>
      </w:r>
      <w:r w:rsidR="00670D07" w:rsidRPr="00202241">
        <w:rPr>
          <w:rFonts w:ascii="Arial" w:hAnsi="Arial" w:cs="Arial"/>
          <w:sz w:val="20"/>
          <w:szCs w:val="20"/>
        </w:rPr>
        <w:t>efficacy was</w:t>
      </w:r>
      <w:r w:rsidR="00231E95" w:rsidRPr="00202241">
        <w:rPr>
          <w:rFonts w:ascii="Arial" w:hAnsi="Arial" w:cs="Arial"/>
          <w:sz w:val="20"/>
          <w:szCs w:val="20"/>
        </w:rPr>
        <w:t xml:space="preserve"> </w:t>
      </w:r>
      <w:r w:rsidR="00670D07" w:rsidRPr="00202241">
        <w:rPr>
          <w:rFonts w:ascii="Arial" w:hAnsi="Arial" w:cs="Arial"/>
          <w:sz w:val="20"/>
          <w:szCs w:val="20"/>
        </w:rPr>
        <w:t>demonstrated</w:t>
      </w:r>
      <w:r w:rsidR="00667768" w:rsidRPr="00202241">
        <w:rPr>
          <w:rFonts w:ascii="Arial" w:hAnsi="Arial" w:cs="Arial"/>
          <w:sz w:val="20"/>
          <w:szCs w:val="20"/>
        </w:rPr>
        <w:t>. The literature review revealed that Ritonavir can be evaluated using analytical methods such as the spectrophotometric method and the Reverse-phase high performance liquid chromatography method (RP-HPLC)</w:t>
      </w:r>
      <w:r w:rsidR="0094348F" w:rsidRPr="00202241">
        <w:rPr>
          <w:rFonts w:ascii="Arial" w:hAnsi="Arial" w:cs="Arial"/>
          <w:sz w:val="20"/>
          <w:szCs w:val="20"/>
        </w:rPr>
        <w:t>. “No other method’s, including Zero-order and first-order derivative spectrophotometry, have been reported for quantifying Ritonavir in pharmaceutical dosage forms besides the aforementioned approach”</w:t>
      </w:r>
      <w:r w:rsidR="00667768" w:rsidRPr="00202241">
        <w:rPr>
          <w:rFonts w:ascii="Arial" w:hAnsi="Arial" w:cs="Arial"/>
          <w:sz w:val="20"/>
          <w:szCs w:val="20"/>
        </w:rPr>
        <w:t xml:space="preserve"> </w:t>
      </w:r>
      <w:r w:rsidR="00670D07" w:rsidRPr="00202241">
        <w:rPr>
          <w:rFonts w:ascii="Arial" w:hAnsi="Arial" w:cs="Arial"/>
          <w:sz w:val="20"/>
          <w:szCs w:val="20"/>
          <w:vertAlign w:val="superscript"/>
        </w:rPr>
        <w:t>[4]</w:t>
      </w:r>
      <w:r w:rsidR="0094348F" w:rsidRPr="00202241">
        <w:rPr>
          <w:rFonts w:ascii="Arial" w:hAnsi="Arial" w:cs="Arial"/>
          <w:sz w:val="20"/>
          <w:szCs w:val="20"/>
          <w:vertAlign w:val="superscript"/>
        </w:rPr>
        <w:t xml:space="preserve"> </w:t>
      </w:r>
      <w:r w:rsidR="0094348F" w:rsidRPr="00202241">
        <w:rPr>
          <w:rFonts w:ascii="Arial" w:hAnsi="Arial" w:cs="Arial"/>
          <w:sz w:val="20"/>
          <w:szCs w:val="20"/>
        </w:rPr>
        <w:t>.</w:t>
      </w:r>
    </w:p>
    <w:p w14:paraId="05AB87FD" w14:textId="57C533AD" w:rsidR="00202241" w:rsidRPr="00202241" w:rsidRDefault="00202241" w:rsidP="00202241">
      <w:pPr>
        <w:pStyle w:val="BodyText"/>
        <w:spacing w:line="360" w:lineRule="auto"/>
        <w:ind w:left="0"/>
        <w:jc w:val="both"/>
        <w:rPr>
          <w:rFonts w:ascii="Arial" w:hAnsi="Arial" w:cs="Arial"/>
          <w:sz w:val="20"/>
          <w:szCs w:val="20"/>
        </w:rPr>
      </w:pPr>
      <w:r w:rsidRPr="00202241">
        <w:rPr>
          <w:rFonts w:ascii="Arial" w:hAnsi="Arial" w:cs="Arial"/>
          <w:noProof/>
        </w:rPr>
        <w:lastRenderedPageBreak/>
        <w:drawing>
          <wp:anchor distT="0" distB="0" distL="114300" distR="114300" simplePos="0" relativeHeight="251660288" behindDoc="1" locked="0" layoutInCell="1" allowOverlap="1" wp14:anchorId="6C6B4046" wp14:editId="435C5960">
            <wp:simplePos x="0" y="0"/>
            <wp:positionH relativeFrom="page">
              <wp:align>center</wp:align>
            </wp:positionH>
            <wp:positionV relativeFrom="paragraph">
              <wp:posOffset>365125</wp:posOffset>
            </wp:positionV>
            <wp:extent cx="4678045" cy="2534920"/>
            <wp:effectExtent l="0" t="0" r="8255" b="0"/>
            <wp:wrapTopAndBottom/>
            <wp:docPr id="148657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73178" name="Picture 1486573178"/>
                    <pic:cNvPicPr/>
                  </pic:nvPicPr>
                  <pic:blipFill>
                    <a:blip r:embed="rId8">
                      <a:extLst>
                        <a:ext uri="{28A0092B-C50C-407E-A947-70E740481C1C}">
                          <a14:useLocalDpi xmlns:a14="http://schemas.microsoft.com/office/drawing/2010/main" val="0"/>
                        </a:ext>
                      </a:extLst>
                    </a:blip>
                    <a:stretch>
                      <a:fillRect/>
                    </a:stretch>
                  </pic:blipFill>
                  <pic:spPr>
                    <a:xfrm>
                      <a:off x="0" y="0"/>
                      <a:ext cx="4678045" cy="2534920"/>
                    </a:xfrm>
                    <a:prstGeom prst="rect">
                      <a:avLst/>
                    </a:prstGeom>
                  </pic:spPr>
                </pic:pic>
              </a:graphicData>
            </a:graphic>
            <wp14:sizeRelH relativeFrom="margin">
              <wp14:pctWidth>0</wp14:pctWidth>
            </wp14:sizeRelH>
            <wp14:sizeRelV relativeFrom="margin">
              <wp14:pctHeight>0</wp14:pctHeight>
            </wp14:sizeRelV>
          </wp:anchor>
        </w:drawing>
      </w:r>
    </w:p>
    <w:p w14:paraId="4AD472DF" w14:textId="317C51CC" w:rsidR="00667768" w:rsidRDefault="00667768" w:rsidP="00667768">
      <w:pPr>
        <w:pStyle w:val="BodyText"/>
        <w:spacing w:line="360" w:lineRule="auto"/>
        <w:ind w:left="0"/>
        <w:jc w:val="both"/>
      </w:pPr>
    </w:p>
    <w:p w14:paraId="47B02FE9" w14:textId="77777777" w:rsidR="00201B71" w:rsidRDefault="00667768" w:rsidP="00EB3380">
      <w:pPr>
        <w:pStyle w:val="BodyText"/>
        <w:spacing w:line="360" w:lineRule="auto"/>
        <w:ind w:left="0"/>
        <w:jc w:val="both"/>
        <w:rPr>
          <w:b/>
          <w:bCs/>
          <w:sz w:val="28"/>
          <w:szCs w:val="28"/>
        </w:rPr>
      </w:pPr>
      <w:r>
        <w:t xml:space="preserve">                      </w:t>
      </w:r>
      <w:r w:rsidR="00201B71">
        <w:t xml:space="preserve">       </w:t>
      </w:r>
      <w:r w:rsidR="00224846">
        <w:rPr>
          <w:b/>
          <w:bCs/>
          <w:sz w:val="28"/>
          <w:szCs w:val="28"/>
        </w:rPr>
        <w:t xml:space="preserve"> </w:t>
      </w:r>
    </w:p>
    <w:p w14:paraId="0D5AA55D" w14:textId="59DAFC85" w:rsidR="00EB3380" w:rsidRPr="00202241" w:rsidRDefault="00201B71" w:rsidP="00EB3380">
      <w:pPr>
        <w:pStyle w:val="BodyText"/>
        <w:spacing w:line="360" w:lineRule="auto"/>
        <w:ind w:left="0"/>
        <w:jc w:val="both"/>
        <w:rPr>
          <w:rFonts w:ascii="Arial" w:hAnsi="Arial" w:cs="Arial"/>
          <w:b/>
          <w:bCs/>
          <w:sz w:val="22"/>
          <w:szCs w:val="22"/>
        </w:rPr>
      </w:pPr>
      <w:r w:rsidRPr="00202241">
        <w:rPr>
          <w:rFonts w:ascii="Arial" w:hAnsi="Arial" w:cs="Arial"/>
          <w:b/>
          <w:bCs/>
          <w:sz w:val="22"/>
          <w:szCs w:val="22"/>
        </w:rPr>
        <w:t xml:space="preserve">                     Fig no: 1 chemical structure of Ritonavir </w:t>
      </w:r>
      <w:r w:rsidRPr="00202241">
        <w:rPr>
          <w:rFonts w:ascii="Arial" w:hAnsi="Arial" w:cs="Arial"/>
          <w:sz w:val="22"/>
          <w:szCs w:val="22"/>
          <w:vertAlign w:val="superscript"/>
        </w:rPr>
        <w:t>[5]</w:t>
      </w:r>
      <w:r w:rsidRPr="00202241">
        <w:rPr>
          <w:rFonts w:ascii="Arial" w:hAnsi="Arial" w:cs="Arial"/>
          <w:b/>
          <w:bCs/>
          <w:sz w:val="22"/>
          <w:szCs w:val="22"/>
        </w:rPr>
        <w:t xml:space="preserve"> </w:t>
      </w:r>
    </w:p>
    <w:p w14:paraId="2ABB4859" w14:textId="77777777" w:rsidR="00201B71" w:rsidRPr="00EB3380" w:rsidRDefault="00201B71" w:rsidP="00EB3380">
      <w:pPr>
        <w:pStyle w:val="BodyText"/>
        <w:spacing w:line="360" w:lineRule="auto"/>
        <w:ind w:left="0"/>
        <w:jc w:val="both"/>
        <w:rPr>
          <w:b/>
          <w:bCs/>
          <w:sz w:val="28"/>
          <w:szCs w:val="28"/>
        </w:rPr>
      </w:pPr>
    </w:p>
    <w:p w14:paraId="50313EED" w14:textId="70F7444D" w:rsidR="008D4FB7" w:rsidRPr="00202241" w:rsidRDefault="0094348F" w:rsidP="00224846">
      <w:pPr>
        <w:pStyle w:val="BodyText"/>
        <w:spacing w:line="360" w:lineRule="auto"/>
        <w:jc w:val="both"/>
        <w:rPr>
          <w:rFonts w:ascii="Arial" w:hAnsi="Arial" w:cs="Arial"/>
          <w:spacing w:val="40"/>
          <w:sz w:val="20"/>
          <w:szCs w:val="20"/>
        </w:rPr>
      </w:pPr>
      <w:r w:rsidRPr="00202241">
        <w:rPr>
          <w:rFonts w:ascii="Arial" w:hAnsi="Arial" w:cs="Arial"/>
          <w:position w:val="2"/>
        </w:rPr>
        <w:t xml:space="preserve">                      </w:t>
      </w:r>
      <w:r w:rsidR="00201B71" w:rsidRPr="00202241">
        <w:rPr>
          <w:rFonts w:ascii="Arial" w:hAnsi="Arial" w:cs="Arial"/>
          <w:position w:val="2"/>
        </w:rPr>
        <w:t xml:space="preserve"> </w:t>
      </w:r>
      <w:r w:rsidR="00224846" w:rsidRPr="00202241">
        <w:rPr>
          <w:rFonts w:ascii="Arial" w:hAnsi="Arial" w:cs="Arial"/>
          <w:position w:val="2"/>
        </w:rPr>
        <w:t xml:space="preserve"> </w:t>
      </w:r>
      <w:r w:rsidR="00670D07" w:rsidRPr="00202241">
        <w:rPr>
          <w:rFonts w:ascii="Arial" w:hAnsi="Arial" w:cs="Arial"/>
          <w:b/>
          <w:bCs/>
          <w:position w:val="2"/>
          <w:sz w:val="20"/>
          <w:szCs w:val="20"/>
        </w:rPr>
        <w:t>Chemical formula</w:t>
      </w:r>
      <w:r w:rsidR="00CC5B2D" w:rsidRPr="00202241">
        <w:rPr>
          <w:rFonts w:ascii="Arial" w:hAnsi="Arial" w:cs="Arial"/>
          <w:b/>
          <w:bCs/>
          <w:position w:val="2"/>
          <w:sz w:val="20"/>
          <w:szCs w:val="20"/>
        </w:rPr>
        <w:t xml:space="preserve"> </w:t>
      </w:r>
      <w:r w:rsidR="00224846" w:rsidRPr="00202241">
        <w:rPr>
          <w:rFonts w:ascii="Arial" w:hAnsi="Arial" w:cs="Arial"/>
          <w:b/>
          <w:bCs/>
          <w:position w:val="2"/>
          <w:sz w:val="20"/>
          <w:szCs w:val="20"/>
        </w:rPr>
        <w:t xml:space="preserve"> </w:t>
      </w:r>
      <w:r w:rsidR="00F8301C" w:rsidRPr="00202241">
        <w:rPr>
          <w:rFonts w:ascii="Arial" w:hAnsi="Arial" w:cs="Arial"/>
          <w:b/>
          <w:bCs/>
          <w:position w:val="2"/>
          <w:sz w:val="20"/>
          <w:szCs w:val="20"/>
        </w:rPr>
        <w:t>:</w:t>
      </w:r>
      <w:r w:rsidR="00F8301C" w:rsidRPr="00202241">
        <w:rPr>
          <w:rFonts w:ascii="Arial" w:hAnsi="Arial" w:cs="Arial"/>
          <w:position w:val="2"/>
          <w:sz w:val="20"/>
          <w:szCs w:val="20"/>
        </w:rPr>
        <w:t xml:space="preserve"> </w:t>
      </w:r>
      <w:r w:rsidR="00670D07" w:rsidRPr="00202241">
        <w:rPr>
          <w:rFonts w:ascii="Arial" w:hAnsi="Arial" w:cs="Arial"/>
          <w:position w:val="2"/>
          <w:sz w:val="20"/>
          <w:szCs w:val="20"/>
        </w:rPr>
        <w:t>C</w:t>
      </w:r>
      <w:r w:rsidR="00670D07" w:rsidRPr="00202241">
        <w:rPr>
          <w:rFonts w:ascii="Arial" w:hAnsi="Arial" w:cs="Arial"/>
          <w:sz w:val="20"/>
          <w:szCs w:val="20"/>
        </w:rPr>
        <w:t>3</w:t>
      </w:r>
      <w:r w:rsidR="00EB6E4D" w:rsidRPr="00202241">
        <w:rPr>
          <w:rFonts w:ascii="Arial" w:hAnsi="Arial" w:cs="Arial"/>
          <w:sz w:val="20"/>
          <w:szCs w:val="20"/>
        </w:rPr>
        <w:t>7</w:t>
      </w:r>
      <w:r w:rsidR="00670D07" w:rsidRPr="00202241">
        <w:rPr>
          <w:rFonts w:ascii="Arial" w:hAnsi="Arial" w:cs="Arial"/>
          <w:position w:val="2"/>
          <w:sz w:val="20"/>
          <w:szCs w:val="20"/>
        </w:rPr>
        <w:t>H</w:t>
      </w:r>
      <w:r w:rsidR="00670D07" w:rsidRPr="00202241">
        <w:rPr>
          <w:rFonts w:ascii="Arial" w:hAnsi="Arial" w:cs="Arial"/>
          <w:sz w:val="20"/>
          <w:szCs w:val="20"/>
        </w:rPr>
        <w:t>48</w:t>
      </w:r>
      <w:r w:rsidR="00670D07" w:rsidRPr="00202241">
        <w:rPr>
          <w:rFonts w:ascii="Arial" w:hAnsi="Arial" w:cs="Arial"/>
          <w:position w:val="2"/>
          <w:sz w:val="20"/>
          <w:szCs w:val="20"/>
        </w:rPr>
        <w:t>N</w:t>
      </w:r>
      <w:r w:rsidR="00670D07" w:rsidRPr="00202241">
        <w:rPr>
          <w:rFonts w:ascii="Arial" w:hAnsi="Arial" w:cs="Arial"/>
          <w:sz w:val="20"/>
          <w:szCs w:val="20"/>
        </w:rPr>
        <w:t>6</w:t>
      </w:r>
      <w:r w:rsidR="00670D07" w:rsidRPr="00202241">
        <w:rPr>
          <w:rFonts w:ascii="Arial" w:hAnsi="Arial" w:cs="Arial"/>
          <w:position w:val="2"/>
          <w:sz w:val="20"/>
          <w:szCs w:val="20"/>
        </w:rPr>
        <w:t>O</w:t>
      </w:r>
      <w:r w:rsidR="00670D07" w:rsidRPr="00202241">
        <w:rPr>
          <w:rFonts w:ascii="Arial" w:hAnsi="Arial" w:cs="Arial"/>
          <w:sz w:val="20"/>
          <w:szCs w:val="20"/>
        </w:rPr>
        <w:t>5</w:t>
      </w:r>
      <w:r w:rsidR="00670D07" w:rsidRPr="00202241">
        <w:rPr>
          <w:rFonts w:ascii="Arial" w:hAnsi="Arial" w:cs="Arial"/>
          <w:position w:val="2"/>
          <w:sz w:val="20"/>
          <w:szCs w:val="20"/>
        </w:rPr>
        <w:t>S</w:t>
      </w:r>
      <w:r w:rsidR="00670D07" w:rsidRPr="00202241">
        <w:rPr>
          <w:rFonts w:ascii="Arial" w:hAnsi="Arial" w:cs="Arial"/>
          <w:sz w:val="20"/>
          <w:szCs w:val="20"/>
        </w:rPr>
        <w:t>2</w:t>
      </w:r>
    </w:p>
    <w:p w14:paraId="01C656BB" w14:textId="428A7780" w:rsidR="00177904" w:rsidRPr="00202241" w:rsidRDefault="00224846" w:rsidP="00224846">
      <w:pPr>
        <w:pStyle w:val="BodyText"/>
        <w:spacing w:line="360" w:lineRule="auto"/>
        <w:jc w:val="both"/>
        <w:rPr>
          <w:rFonts w:ascii="Arial" w:hAnsi="Arial" w:cs="Arial"/>
          <w:sz w:val="20"/>
          <w:szCs w:val="20"/>
        </w:rPr>
      </w:pPr>
      <w:r w:rsidRPr="00202241">
        <w:rPr>
          <w:rFonts w:ascii="Arial" w:hAnsi="Arial" w:cs="Arial"/>
          <w:sz w:val="20"/>
          <w:szCs w:val="20"/>
        </w:rPr>
        <w:t xml:space="preserve">                             </w:t>
      </w:r>
      <w:r w:rsidR="00201B71" w:rsidRPr="00202241">
        <w:rPr>
          <w:rFonts w:ascii="Arial" w:hAnsi="Arial" w:cs="Arial"/>
          <w:sz w:val="20"/>
          <w:szCs w:val="20"/>
        </w:rPr>
        <w:t xml:space="preserve"> </w:t>
      </w:r>
      <w:r w:rsidR="00670D07" w:rsidRPr="00202241">
        <w:rPr>
          <w:rFonts w:ascii="Arial" w:hAnsi="Arial" w:cs="Arial"/>
          <w:b/>
          <w:bCs/>
          <w:sz w:val="20"/>
          <w:szCs w:val="20"/>
        </w:rPr>
        <w:t>Brand name</w:t>
      </w:r>
      <w:r w:rsidR="00DD2B49" w:rsidRPr="00202241">
        <w:rPr>
          <w:rFonts w:ascii="Arial" w:hAnsi="Arial" w:cs="Arial"/>
          <w:b/>
          <w:bCs/>
          <w:sz w:val="20"/>
          <w:szCs w:val="20"/>
        </w:rPr>
        <w:t xml:space="preserve">        </w:t>
      </w:r>
      <w:r w:rsidRPr="00202241">
        <w:rPr>
          <w:rFonts w:ascii="Arial" w:hAnsi="Arial" w:cs="Arial"/>
          <w:b/>
          <w:bCs/>
          <w:sz w:val="20"/>
          <w:szCs w:val="20"/>
        </w:rPr>
        <w:t xml:space="preserve">  </w:t>
      </w:r>
      <w:r w:rsidR="00670D07" w:rsidRPr="00202241">
        <w:rPr>
          <w:rFonts w:ascii="Arial" w:hAnsi="Arial" w:cs="Arial"/>
          <w:b/>
          <w:bCs/>
          <w:sz w:val="20"/>
          <w:szCs w:val="20"/>
        </w:rPr>
        <w:t>:</w:t>
      </w:r>
      <w:r w:rsidR="00670D07" w:rsidRPr="00202241">
        <w:rPr>
          <w:rFonts w:ascii="Arial" w:hAnsi="Arial" w:cs="Arial"/>
          <w:sz w:val="20"/>
          <w:szCs w:val="20"/>
        </w:rPr>
        <w:t xml:space="preserve"> Kalter, norvir</w:t>
      </w:r>
    </w:p>
    <w:p w14:paraId="30F9E6DA" w14:textId="4FC09CD2" w:rsidR="00177904" w:rsidRPr="00202241" w:rsidRDefault="00224846" w:rsidP="00224846">
      <w:pPr>
        <w:pStyle w:val="BodyText"/>
        <w:spacing w:line="360" w:lineRule="auto"/>
        <w:jc w:val="both"/>
        <w:rPr>
          <w:rFonts w:ascii="Arial" w:hAnsi="Arial" w:cs="Arial"/>
          <w:sz w:val="20"/>
          <w:szCs w:val="20"/>
        </w:rPr>
      </w:pPr>
      <w:r w:rsidRPr="00202241">
        <w:rPr>
          <w:rFonts w:ascii="Arial" w:hAnsi="Arial" w:cs="Arial"/>
          <w:spacing w:val="-4"/>
          <w:sz w:val="20"/>
          <w:szCs w:val="20"/>
        </w:rPr>
        <w:t xml:space="preserve">                               </w:t>
      </w:r>
      <w:r w:rsidR="00201B71" w:rsidRPr="00202241">
        <w:rPr>
          <w:rFonts w:ascii="Arial" w:hAnsi="Arial" w:cs="Arial"/>
          <w:spacing w:val="-4"/>
          <w:sz w:val="20"/>
          <w:szCs w:val="20"/>
        </w:rPr>
        <w:t xml:space="preserve"> </w:t>
      </w:r>
      <w:r w:rsidR="00670D07" w:rsidRPr="00202241">
        <w:rPr>
          <w:rFonts w:ascii="Arial" w:hAnsi="Arial" w:cs="Arial"/>
          <w:b/>
          <w:bCs/>
          <w:spacing w:val="-4"/>
          <w:sz w:val="20"/>
          <w:szCs w:val="20"/>
        </w:rPr>
        <w:t>Type</w:t>
      </w:r>
      <w:r w:rsidR="00DD2B49" w:rsidRPr="00202241">
        <w:rPr>
          <w:rFonts w:ascii="Arial" w:hAnsi="Arial" w:cs="Arial"/>
          <w:b/>
          <w:bCs/>
          <w:sz w:val="20"/>
          <w:szCs w:val="20"/>
        </w:rPr>
        <w:t xml:space="preserve">                  </w:t>
      </w:r>
      <w:r w:rsidR="00CC5B2D" w:rsidRPr="00202241">
        <w:rPr>
          <w:rFonts w:ascii="Arial" w:hAnsi="Arial" w:cs="Arial"/>
          <w:b/>
          <w:bCs/>
          <w:sz w:val="20"/>
          <w:szCs w:val="20"/>
        </w:rPr>
        <w:t xml:space="preserve">  </w:t>
      </w:r>
      <w:r w:rsidR="00DD2B49" w:rsidRPr="00202241">
        <w:rPr>
          <w:rFonts w:ascii="Arial" w:hAnsi="Arial" w:cs="Arial"/>
          <w:b/>
          <w:bCs/>
          <w:sz w:val="20"/>
          <w:szCs w:val="20"/>
        </w:rPr>
        <w:t xml:space="preserve"> </w:t>
      </w:r>
      <w:r w:rsidRPr="00202241">
        <w:rPr>
          <w:rFonts w:ascii="Arial" w:hAnsi="Arial" w:cs="Arial"/>
          <w:b/>
          <w:bCs/>
          <w:sz w:val="20"/>
          <w:szCs w:val="20"/>
        </w:rPr>
        <w:t xml:space="preserve">  </w:t>
      </w:r>
      <w:r w:rsidR="00670D07" w:rsidRPr="00202241">
        <w:rPr>
          <w:rFonts w:ascii="Arial" w:hAnsi="Arial" w:cs="Arial"/>
          <w:b/>
          <w:bCs/>
          <w:sz w:val="20"/>
          <w:szCs w:val="20"/>
        </w:rPr>
        <w:t xml:space="preserve">: </w:t>
      </w:r>
      <w:r w:rsidR="00670D07" w:rsidRPr="00202241">
        <w:rPr>
          <w:rFonts w:ascii="Arial" w:hAnsi="Arial" w:cs="Arial"/>
          <w:sz w:val="20"/>
          <w:szCs w:val="20"/>
        </w:rPr>
        <w:t xml:space="preserve">Small </w:t>
      </w:r>
      <w:r w:rsidR="00670D07" w:rsidRPr="00202241">
        <w:rPr>
          <w:rFonts w:ascii="Arial" w:hAnsi="Arial" w:cs="Arial"/>
          <w:spacing w:val="-2"/>
          <w:sz w:val="20"/>
          <w:szCs w:val="20"/>
        </w:rPr>
        <w:t>molecules</w:t>
      </w:r>
    </w:p>
    <w:p w14:paraId="474E007B" w14:textId="6DC2A362" w:rsidR="004B0048" w:rsidRPr="0081166B" w:rsidRDefault="00224846" w:rsidP="0081166B">
      <w:pPr>
        <w:spacing w:line="360" w:lineRule="auto"/>
        <w:jc w:val="both"/>
        <w:rPr>
          <w:rFonts w:ascii="Arial" w:hAnsi="Arial" w:cs="Arial"/>
          <w:b/>
          <w:sz w:val="20"/>
          <w:szCs w:val="20"/>
        </w:rPr>
        <w:sectPr w:rsidR="004B0048" w:rsidRPr="0081166B" w:rsidSect="004864F2">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04" w:right="1418" w:bottom="278" w:left="1814" w:header="1191" w:footer="1191" w:gutter="0"/>
          <w:cols w:space="720"/>
          <w:titlePg/>
          <w:docGrid w:linePitch="299"/>
        </w:sectPr>
      </w:pPr>
      <w:r w:rsidRPr="00202241">
        <w:rPr>
          <w:rFonts w:ascii="Arial" w:hAnsi="Arial" w:cs="Arial"/>
          <w:b/>
          <w:bCs/>
          <w:spacing w:val="-2"/>
          <w:sz w:val="20"/>
          <w:szCs w:val="20"/>
        </w:rPr>
        <w:t xml:space="preserve">                              </w:t>
      </w:r>
      <w:r w:rsidR="00201B71" w:rsidRPr="00202241">
        <w:rPr>
          <w:rFonts w:ascii="Arial" w:hAnsi="Arial" w:cs="Arial"/>
          <w:b/>
          <w:bCs/>
          <w:spacing w:val="-2"/>
          <w:sz w:val="20"/>
          <w:szCs w:val="20"/>
        </w:rPr>
        <w:t xml:space="preserve">  </w:t>
      </w:r>
      <w:r w:rsidR="00670D07" w:rsidRPr="00202241">
        <w:rPr>
          <w:rFonts w:ascii="Arial" w:hAnsi="Arial" w:cs="Arial"/>
          <w:b/>
          <w:bCs/>
          <w:spacing w:val="-2"/>
          <w:sz w:val="20"/>
          <w:szCs w:val="20"/>
        </w:rPr>
        <w:t>Weight</w:t>
      </w:r>
      <w:r w:rsidR="000B456F" w:rsidRPr="00202241">
        <w:rPr>
          <w:rFonts w:ascii="Arial" w:hAnsi="Arial" w:cs="Arial"/>
          <w:b/>
          <w:bCs/>
          <w:sz w:val="20"/>
          <w:szCs w:val="20"/>
        </w:rPr>
        <w:t xml:space="preserve">                  </w:t>
      </w:r>
      <w:r w:rsidR="00202241">
        <w:rPr>
          <w:rFonts w:ascii="Arial" w:hAnsi="Arial" w:cs="Arial"/>
          <w:b/>
          <w:bCs/>
          <w:sz w:val="20"/>
          <w:szCs w:val="20"/>
        </w:rPr>
        <w:t xml:space="preserve"> </w:t>
      </w:r>
      <w:r w:rsidR="000B456F" w:rsidRPr="00202241">
        <w:rPr>
          <w:rFonts w:ascii="Arial" w:hAnsi="Arial" w:cs="Arial"/>
          <w:b/>
          <w:bCs/>
          <w:sz w:val="20"/>
          <w:szCs w:val="20"/>
        </w:rPr>
        <w:t>:</w:t>
      </w:r>
      <w:r w:rsidR="00670D07" w:rsidRPr="00202241">
        <w:rPr>
          <w:rFonts w:ascii="Arial" w:hAnsi="Arial" w:cs="Arial"/>
          <w:spacing w:val="1"/>
          <w:sz w:val="20"/>
          <w:szCs w:val="20"/>
        </w:rPr>
        <w:t xml:space="preserve"> </w:t>
      </w:r>
      <w:r w:rsidR="00670D07" w:rsidRPr="00202241">
        <w:rPr>
          <w:rFonts w:ascii="Arial" w:hAnsi="Arial" w:cs="Arial"/>
          <w:spacing w:val="-2"/>
          <w:sz w:val="20"/>
          <w:szCs w:val="20"/>
        </w:rPr>
        <w:t>720.9g/mol</w:t>
      </w:r>
      <w:r w:rsidR="00201B71" w:rsidRPr="00202241">
        <w:rPr>
          <w:rFonts w:ascii="Arial" w:hAnsi="Arial" w:cs="Arial"/>
          <w:spacing w:val="-2"/>
          <w:sz w:val="20"/>
          <w:szCs w:val="20"/>
          <w:vertAlign w:val="superscript"/>
        </w:rPr>
        <w:t xml:space="preserve"> [6]</w:t>
      </w:r>
      <w:r w:rsidR="00670D07" w:rsidRPr="00202241">
        <w:rPr>
          <w:rFonts w:ascii="Arial" w:hAnsi="Arial" w:cs="Arial"/>
          <w:b/>
          <w:spacing w:val="-2"/>
          <w:sz w:val="20"/>
          <w:szCs w:val="20"/>
        </w:rPr>
        <w:t>.</w:t>
      </w:r>
    </w:p>
    <w:p w14:paraId="16755437" w14:textId="431A8386" w:rsidR="00177904" w:rsidRDefault="00177904" w:rsidP="00B53B93">
      <w:pPr>
        <w:pStyle w:val="BodyText"/>
        <w:ind w:left="0"/>
      </w:pPr>
    </w:p>
    <w:p w14:paraId="2E2C7A2E" w14:textId="77777777" w:rsidR="00177904" w:rsidRDefault="00177904" w:rsidP="00C5742B">
      <w:pPr>
        <w:pStyle w:val="BodyText"/>
      </w:pPr>
    </w:p>
    <w:p w14:paraId="7B57F306" w14:textId="77777777" w:rsidR="00177904" w:rsidRPr="00202241" w:rsidRDefault="00670D07" w:rsidP="00BB2281">
      <w:pPr>
        <w:pStyle w:val="Heading1"/>
        <w:spacing w:line="360" w:lineRule="auto"/>
        <w:rPr>
          <w:rFonts w:ascii="Arial" w:hAnsi="Arial" w:cs="Arial"/>
          <w:spacing w:val="-2"/>
          <w:sz w:val="22"/>
          <w:szCs w:val="22"/>
        </w:rPr>
      </w:pPr>
      <w:r w:rsidRPr="00202241">
        <w:rPr>
          <w:rFonts w:ascii="Arial" w:hAnsi="Arial" w:cs="Arial"/>
          <w:sz w:val="22"/>
          <w:szCs w:val="22"/>
        </w:rPr>
        <w:t>MECHANISM</w:t>
      </w:r>
      <w:r w:rsidRPr="00202241">
        <w:rPr>
          <w:rFonts w:ascii="Arial" w:hAnsi="Arial" w:cs="Arial"/>
          <w:spacing w:val="-11"/>
          <w:sz w:val="22"/>
          <w:szCs w:val="22"/>
        </w:rPr>
        <w:t xml:space="preserve"> </w:t>
      </w:r>
      <w:r w:rsidRPr="00202241">
        <w:rPr>
          <w:rFonts w:ascii="Arial" w:hAnsi="Arial" w:cs="Arial"/>
          <w:sz w:val="22"/>
          <w:szCs w:val="22"/>
        </w:rPr>
        <w:t>OF</w:t>
      </w:r>
      <w:r w:rsidRPr="00202241">
        <w:rPr>
          <w:rFonts w:ascii="Arial" w:hAnsi="Arial" w:cs="Arial"/>
          <w:spacing w:val="-29"/>
          <w:sz w:val="22"/>
          <w:szCs w:val="22"/>
        </w:rPr>
        <w:t xml:space="preserve"> </w:t>
      </w:r>
      <w:r w:rsidRPr="00202241">
        <w:rPr>
          <w:rFonts w:ascii="Arial" w:hAnsi="Arial" w:cs="Arial"/>
          <w:spacing w:val="-2"/>
          <w:sz w:val="22"/>
          <w:szCs w:val="22"/>
        </w:rPr>
        <w:t>ACTION:</w:t>
      </w:r>
    </w:p>
    <w:p w14:paraId="6E9F14B6" w14:textId="77777777" w:rsidR="002D7754" w:rsidRPr="00202241" w:rsidRDefault="002D7754" w:rsidP="009D2749">
      <w:pPr>
        <w:pStyle w:val="Heading1"/>
        <w:spacing w:line="360" w:lineRule="auto"/>
        <w:jc w:val="both"/>
        <w:rPr>
          <w:rFonts w:ascii="Arial" w:hAnsi="Arial" w:cs="Arial"/>
          <w:b w:val="0"/>
          <w:bCs w:val="0"/>
          <w:spacing w:val="-2"/>
          <w:sz w:val="20"/>
          <w:szCs w:val="20"/>
        </w:rPr>
      </w:pPr>
      <w:r w:rsidRPr="00202241">
        <w:rPr>
          <w:rFonts w:ascii="Arial" w:hAnsi="Arial" w:cs="Arial"/>
          <w:b w:val="0"/>
          <w:bCs w:val="0"/>
          <w:spacing w:val="-2"/>
          <w:sz w:val="20"/>
          <w:szCs w:val="20"/>
        </w:rPr>
        <w:t>Ritonavir has 3 mechanisms of action:</w:t>
      </w:r>
    </w:p>
    <w:p w14:paraId="4407EA88" w14:textId="0793EA7F" w:rsidR="00006579" w:rsidRPr="00202241" w:rsidRDefault="002D7754" w:rsidP="009D2749">
      <w:pPr>
        <w:pStyle w:val="Heading1"/>
        <w:numPr>
          <w:ilvl w:val="0"/>
          <w:numId w:val="8"/>
        </w:numPr>
        <w:spacing w:line="360" w:lineRule="auto"/>
        <w:jc w:val="both"/>
        <w:rPr>
          <w:rFonts w:ascii="Arial" w:hAnsi="Arial" w:cs="Arial"/>
          <w:b w:val="0"/>
          <w:bCs w:val="0"/>
          <w:spacing w:val="-2"/>
          <w:sz w:val="20"/>
          <w:szCs w:val="20"/>
        </w:rPr>
      </w:pPr>
      <w:r w:rsidRPr="00202241">
        <w:rPr>
          <w:rFonts w:ascii="Arial" w:hAnsi="Arial" w:cs="Arial"/>
          <w:b w:val="0"/>
          <w:bCs w:val="0"/>
          <w:spacing w:val="-2"/>
          <w:sz w:val="20"/>
          <w:szCs w:val="20"/>
        </w:rPr>
        <w:t>HIV – 1 Protease inhibition</w:t>
      </w:r>
    </w:p>
    <w:p w14:paraId="67FBC596" w14:textId="161C35F8" w:rsidR="002D7754" w:rsidRPr="00202241" w:rsidRDefault="002D7754" w:rsidP="009D2749">
      <w:pPr>
        <w:pStyle w:val="Heading1"/>
        <w:numPr>
          <w:ilvl w:val="0"/>
          <w:numId w:val="8"/>
        </w:numPr>
        <w:spacing w:line="360" w:lineRule="auto"/>
        <w:jc w:val="both"/>
        <w:rPr>
          <w:rFonts w:ascii="Arial" w:hAnsi="Arial" w:cs="Arial"/>
          <w:b w:val="0"/>
          <w:bCs w:val="0"/>
          <w:spacing w:val="-2"/>
          <w:sz w:val="20"/>
          <w:szCs w:val="20"/>
        </w:rPr>
      </w:pPr>
      <w:r w:rsidRPr="00202241">
        <w:rPr>
          <w:rFonts w:ascii="Arial" w:hAnsi="Arial" w:cs="Arial"/>
          <w:b w:val="0"/>
          <w:bCs w:val="0"/>
          <w:spacing w:val="-2"/>
          <w:sz w:val="20"/>
          <w:szCs w:val="20"/>
        </w:rPr>
        <w:t>Inhibition of metabolic enzymes.</w:t>
      </w:r>
    </w:p>
    <w:p w14:paraId="1C0CE775" w14:textId="38CF6CE0" w:rsidR="002D7754" w:rsidRPr="00202241" w:rsidRDefault="002D7754" w:rsidP="009D2749">
      <w:pPr>
        <w:pStyle w:val="Heading1"/>
        <w:numPr>
          <w:ilvl w:val="0"/>
          <w:numId w:val="8"/>
        </w:numPr>
        <w:spacing w:line="360" w:lineRule="auto"/>
        <w:jc w:val="both"/>
        <w:rPr>
          <w:rFonts w:ascii="Arial" w:hAnsi="Arial" w:cs="Arial"/>
          <w:b w:val="0"/>
          <w:bCs w:val="0"/>
          <w:spacing w:val="-2"/>
          <w:sz w:val="20"/>
          <w:szCs w:val="20"/>
        </w:rPr>
      </w:pPr>
      <w:r w:rsidRPr="00202241">
        <w:rPr>
          <w:rFonts w:ascii="Arial" w:hAnsi="Arial" w:cs="Arial"/>
          <w:b w:val="0"/>
          <w:bCs w:val="0"/>
          <w:spacing w:val="-2"/>
          <w:sz w:val="20"/>
          <w:szCs w:val="20"/>
        </w:rPr>
        <w:t>Inhibition of transporters</w:t>
      </w:r>
      <w:r w:rsidRPr="00202241">
        <w:rPr>
          <w:rFonts w:ascii="Arial" w:hAnsi="Arial" w:cs="Arial"/>
          <w:b w:val="0"/>
          <w:bCs w:val="0"/>
          <w:spacing w:val="-2"/>
          <w:sz w:val="20"/>
          <w:szCs w:val="20"/>
          <w:vertAlign w:val="superscript"/>
        </w:rPr>
        <w:t>[</w:t>
      </w:r>
      <w:r w:rsidR="00D16236" w:rsidRPr="00202241">
        <w:rPr>
          <w:rFonts w:ascii="Arial" w:hAnsi="Arial" w:cs="Arial"/>
          <w:b w:val="0"/>
          <w:bCs w:val="0"/>
          <w:spacing w:val="-2"/>
          <w:sz w:val="20"/>
          <w:szCs w:val="20"/>
          <w:vertAlign w:val="superscript"/>
        </w:rPr>
        <w:t>7</w:t>
      </w:r>
      <w:r w:rsidRPr="00202241">
        <w:rPr>
          <w:rFonts w:ascii="Arial" w:hAnsi="Arial" w:cs="Arial"/>
          <w:b w:val="0"/>
          <w:bCs w:val="0"/>
          <w:spacing w:val="-2"/>
          <w:sz w:val="20"/>
          <w:szCs w:val="20"/>
          <w:vertAlign w:val="superscript"/>
        </w:rPr>
        <w:t>]</w:t>
      </w:r>
      <w:r w:rsidRPr="00202241">
        <w:rPr>
          <w:rFonts w:ascii="Arial" w:hAnsi="Arial" w:cs="Arial"/>
          <w:b w:val="0"/>
          <w:bCs w:val="0"/>
          <w:spacing w:val="-2"/>
          <w:sz w:val="20"/>
          <w:szCs w:val="20"/>
        </w:rPr>
        <w:t>.</w:t>
      </w:r>
    </w:p>
    <w:p w14:paraId="7BF54517" w14:textId="6CA05A1D" w:rsidR="002D7754" w:rsidRPr="00202241" w:rsidRDefault="002D7754" w:rsidP="009D2749">
      <w:pPr>
        <w:pStyle w:val="Heading1"/>
        <w:spacing w:line="360" w:lineRule="auto"/>
        <w:ind w:left="0"/>
        <w:jc w:val="both"/>
        <w:rPr>
          <w:rFonts w:ascii="Arial" w:hAnsi="Arial" w:cs="Arial"/>
          <w:b w:val="0"/>
          <w:bCs w:val="0"/>
          <w:spacing w:val="-2"/>
          <w:sz w:val="20"/>
          <w:szCs w:val="20"/>
        </w:rPr>
      </w:pPr>
      <w:r w:rsidRPr="00202241">
        <w:rPr>
          <w:rFonts w:ascii="Arial" w:hAnsi="Arial" w:cs="Arial"/>
          <w:b w:val="0"/>
          <w:bCs w:val="0"/>
          <w:spacing w:val="-2"/>
          <w:sz w:val="20"/>
          <w:szCs w:val="20"/>
        </w:rPr>
        <w:t>It binds to HIV -1 protease, inhibiting proteolytic activity. This blocks cleavage of Gag and Gag pol polyproteins</w:t>
      </w:r>
      <w:r w:rsidR="002758FE" w:rsidRPr="00202241">
        <w:rPr>
          <w:rFonts w:ascii="Arial" w:hAnsi="Arial" w:cs="Arial"/>
          <w:b w:val="0"/>
          <w:bCs w:val="0"/>
          <w:spacing w:val="-2"/>
          <w:sz w:val="20"/>
          <w:szCs w:val="20"/>
          <w:vertAlign w:val="superscript"/>
        </w:rPr>
        <w:t>[</w:t>
      </w:r>
      <w:r w:rsidR="009D2749" w:rsidRPr="00202241">
        <w:rPr>
          <w:rFonts w:ascii="Arial" w:hAnsi="Arial" w:cs="Arial"/>
          <w:b w:val="0"/>
          <w:bCs w:val="0"/>
          <w:spacing w:val="-2"/>
          <w:sz w:val="20"/>
          <w:szCs w:val="20"/>
          <w:vertAlign w:val="superscript"/>
        </w:rPr>
        <w:t>7,</w:t>
      </w:r>
      <w:r w:rsidR="002758FE" w:rsidRPr="00202241">
        <w:rPr>
          <w:rFonts w:ascii="Arial" w:hAnsi="Arial" w:cs="Arial"/>
          <w:b w:val="0"/>
          <w:bCs w:val="0"/>
          <w:spacing w:val="-2"/>
          <w:sz w:val="20"/>
          <w:szCs w:val="20"/>
          <w:vertAlign w:val="superscript"/>
        </w:rPr>
        <w:t>8]</w:t>
      </w:r>
      <w:r w:rsidRPr="00202241">
        <w:rPr>
          <w:rFonts w:ascii="Arial" w:hAnsi="Arial" w:cs="Arial"/>
          <w:b w:val="0"/>
          <w:bCs w:val="0"/>
          <w:spacing w:val="-2"/>
          <w:sz w:val="20"/>
          <w:szCs w:val="20"/>
        </w:rPr>
        <w:t xml:space="preserve">. </w:t>
      </w:r>
    </w:p>
    <w:p w14:paraId="42C99B5F" w14:textId="6242FE06" w:rsidR="002D7754" w:rsidRPr="00202241" w:rsidRDefault="002D7754" w:rsidP="009D2749">
      <w:pPr>
        <w:pStyle w:val="Heading1"/>
        <w:spacing w:line="360" w:lineRule="auto"/>
        <w:ind w:left="0"/>
        <w:jc w:val="both"/>
        <w:rPr>
          <w:rFonts w:ascii="Arial" w:hAnsi="Arial" w:cs="Arial"/>
          <w:b w:val="0"/>
          <w:bCs w:val="0"/>
          <w:spacing w:val="-2"/>
          <w:sz w:val="20"/>
          <w:szCs w:val="20"/>
        </w:rPr>
      </w:pPr>
      <w:r w:rsidRPr="00202241">
        <w:rPr>
          <w:rFonts w:ascii="Arial" w:hAnsi="Arial" w:cs="Arial"/>
          <w:b w:val="0"/>
          <w:bCs w:val="0"/>
          <w:spacing w:val="-2"/>
          <w:sz w:val="20"/>
          <w:szCs w:val="20"/>
        </w:rPr>
        <w:t>Ritonavir inhibits CYP3A4/5</w:t>
      </w:r>
      <w:r w:rsidR="00FF3453" w:rsidRPr="00202241">
        <w:rPr>
          <w:rFonts w:ascii="Arial" w:hAnsi="Arial" w:cs="Arial"/>
          <w:b w:val="0"/>
          <w:bCs w:val="0"/>
          <w:spacing w:val="-2"/>
          <w:sz w:val="20"/>
          <w:szCs w:val="20"/>
        </w:rPr>
        <w:t>, P-glycoprotein, and OATP1B1. IT also inhibits CYP2D6 at higher concentrations</w:t>
      </w:r>
      <w:r w:rsidR="002758FE" w:rsidRPr="00202241">
        <w:rPr>
          <w:rFonts w:ascii="Arial" w:hAnsi="Arial" w:cs="Arial"/>
          <w:b w:val="0"/>
          <w:bCs w:val="0"/>
          <w:spacing w:val="-2"/>
          <w:sz w:val="20"/>
          <w:szCs w:val="20"/>
          <w:vertAlign w:val="superscript"/>
        </w:rPr>
        <w:t>[</w:t>
      </w:r>
      <w:r w:rsidR="009D2749" w:rsidRPr="00202241">
        <w:rPr>
          <w:rFonts w:ascii="Arial" w:hAnsi="Arial" w:cs="Arial"/>
          <w:b w:val="0"/>
          <w:bCs w:val="0"/>
          <w:spacing w:val="-2"/>
          <w:sz w:val="20"/>
          <w:szCs w:val="20"/>
          <w:vertAlign w:val="superscript"/>
        </w:rPr>
        <w:t>7,</w:t>
      </w:r>
      <w:r w:rsidR="002758FE" w:rsidRPr="00202241">
        <w:rPr>
          <w:rFonts w:ascii="Arial" w:hAnsi="Arial" w:cs="Arial"/>
          <w:b w:val="0"/>
          <w:bCs w:val="0"/>
          <w:spacing w:val="-2"/>
          <w:sz w:val="20"/>
          <w:szCs w:val="20"/>
          <w:vertAlign w:val="superscript"/>
        </w:rPr>
        <w:t>9</w:t>
      </w:r>
      <w:r w:rsidR="00B6572D" w:rsidRPr="00202241">
        <w:rPr>
          <w:rFonts w:ascii="Arial" w:hAnsi="Arial" w:cs="Arial"/>
          <w:b w:val="0"/>
          <w:bCs w:val="0"/>
          <w:spacing w:val="-2"/>
          <w:sz w:val="20"/>
          <w:szCs w:val="20"/>
          <w:vertAlign w:val="superscript"/>
        </w:rPr>
        <w:t>,14,15</w:t>
      </w:r>
      <w:r w:rsidR="002758FE" w:rsidRPr="00202241">
        <w:rPr>
          <w:rFonts w:ascii="Arial" w:hAnsi="Arial" w:cs="Arial"/>
          <w:b w:val="0"/>
          <w:bCs w:val="0"/>
          <w:spacing w:val="-2"/>
          <w:sz w:val="20"/>
          <w:szCs w:val="20"/>
          <w:vertAlign w:val="superscript"/>
        </w:rPr>
        <w:t>]</w:t>
      </w:r>
      <w:r w:rsidR="00FF3453" w:rsidRPr="00202241">
        <w:rPr>
          <w:rFonts w:ascii="Arial" w:hAnsi="Arial" w:cs="Arial"/>
          <w:b w:val="0"/>
          <w:bCs w:val="0"/>
          <w:spacing w:val="-2"/>
          <w:sz w:val="20"/>
          <w:szCs w:val="20"/>
        </w:rPr>
        <w:t>.</w:t>
      </w:r>
    </w:p>
    <w:p w14:paraId="590126F1" w14:textId="1DB09E30" w:rsidR="00FF3453" w:rsidRPr="00202241" w:rsidRDefault="00FF3453" w:rsidP="009D2749">
      <w:pPr>
        <w:pStyle w:val="Heading1"/>
        <w:spacing w:line="360" w:lineRule="auto"/>
        <w:ind w:left="0"/>
        <w:jc w:val="both"/>
        <w:rPr>
          <w:rFonts w:ascii="Arial" w:hAnsi="Arial" w:cs="Arial"/>
          <w:b w:val="0"/>
          <w:bCs w:val="0"/>
          <w:spacing w:val="-2"/>
          <w:sz w:val="20"/>
          <w:szCs w:val="20"/>
        </w:rPr>
      </w:pPr>
      <w:r w:rsidRPr="00202241">
        <w:rPr>
          <w:rFonts w:ascii="Arial" w:hAnsi="Arial" w:cs="Arial"/>
          <w:b w:val="0"/>
          <w:bCs w:val="0"/>
          <w:spacing w:val="-2"/>
          <w:sz w:val="20"/>
          <w:szCs w:val="20"/>
        </w:rPr>
        <w:t>CYP3A4/5 inhibition is notable, as 30% of drugs rely on it. This inhibition is irreversible</w:t>
      </w:r>
      <w:r w:rsidRPr="00202241">
        <w:rPr>
          <w:rFonts w:ascii="Arial" w:hAnsi="Arial" w:cs="Arial"/>
          <w:b w:val="0"/>
          <w:bCs w:val="0"/>
          <w:spacing w:val="-2"/>
          <w:sz w:val="20"/>
          <w:szCs w:val="20"/>
          <w:vertAlign w:val="superscript"/>
        </w:rPr>
        <w:t>[10]</w:t>
      </w:r>
      <w:r w:rsidRPr="00202241">
        <w:rPr>
          <w:rFonts w:ascii="Arial" w:hAnsi="Arial" w:cs="Arial"/>
          <w:b w:val="0"/>
          <w:bCs w:val="0"/>
          <w:spacing w:val="-2"/>
          <w:sz w:val="20"/>
          <w:szCs w:val="20"/>
        </w:rPr>
        <w:t>.</w:t>
      </w:r>
    </w:p>
    <w:p w14:paraId="62139B91" w14:textId="5E35FA37" w:rsidR="00D16236" w:rsidRPr="00202241" w:rsidRDefault="00FF3453" w:rsidP="009D2749">
      <w:pPr>
        <w:pStyle w:val="Heading1"/>
        <w:spacing w:line="360" w:lineRule="auto"/>
        <w:ind w:left="0"/>
        <w:jc w:val="both"/>
        <w:rPr>
          <w:rFonts w:ascii="Arial" w:hAnsi="Arial" w:cs="Arial"/>
          <w:b w:val="0"/>
          <w:bCs w:val="0"/>
          <w:spacing w:val="-2"/>
          <w:sz w:val="20"/>
          <w:szCs w:val="20"/>
        </w:rPr>
      </w:pPr>
      <w:r w:rsidRPr="00202241">
        <w:rPr>
          <w:rFonts w:ascii="Arial" w:hAnsi="Arial" w:cs="Arial"/>
          <w:b w:val="0"/>
          <w:bCs w:val="0"/>
          <w:spacing w:val="-2"/>
          <w:sz w:val="20"/>
          <w:szCs w:val="20"/>
        </w:rPr>
        <w:t xml:space="preserve">New enzymes </w:t>
      </w:r>
      <w:r w:rsidR="00D16236" w:rsidRPr="00202241">
        <w:rPr>
          <w:rFonts w:ascii="Arial" w:hAnsi="Arial" w:cs="Arial"/>
          <w:b w:val="0"/>
          <w:bCs w:val="0"/>
          <w:spacing w:val="-2"/>
          <w:sz w:val="20"/>
          <w:szCs w:val="20"/>
        </w:rPr>
        <w:t>must be synthesized to reverse effects. This increases half- life and efficacy of CYP3A4/5 substrates</w:t>
      </w:r>
      <w:r w:rsidR="00D16236" w:rsidRPr="00202241">
        <w:rPr>
          <w:rFonts w:ascii="Arial" w:hAnsi="Arial" w:cs="Arial"/>
          <w:b w:val="0"/>
          <w:bCs w:val="0"/>
          <w:spacing w:val="-2"/>
          <w:sz w:val="20"/>
          <w:szCs w:val="20"/>
          <w:vertAlign w:val="superscript"/>
        </w:rPr>
        <w:t>[</w:t>
      </w:r>
      <w:r w:rsidR="009D2749" w:rsidRPr="00202241">
        <w:rPr>
          <w:rFonts w:ascii="Arial" w:hAnsi="Arial" w:cs="Arial"/>
          <w:b w:val="0"/>
          <w:bCs w:val="0"/>
          <w:spacing w:val="-2"/>
          <w:sz w:val="20"/>
          <w:szCs w:val="20"/>
          <w:vertAlign w:val="superscript"/>
        </w:rPr>
        <w:t>7,</w:t>
      </w:r>
      <w:r w:rsidR="002758FE" w:rsidRPr="00202241">
        <w:rPr>
          <w:rFonts w:ascii="Arial" w:hAnsi="Arial" w:cs="Arial"/>
          <w:b w:val="0"/>
          <w:bCs w:val="0"/>
          <w:spacing w:val="-2"/>
          <w:sz w:val="20"/>
          <w:szCs w:val="20"/>
          <w:vertAlign w:val="superscript"/>
        </w:rPr>
        <w:t>10</w:t>
      </w:r>
      <w:r w:rsidR="00D16236" w:rsidRPr="00202241">
        <w:rPr>
          <w:rFonts w:ascii="Arial" w:hAnsi="Arial" w:cs="Arial"/>
          <w:b w:val="0"/>
          <w:bCs w:val="0"/>
          <w:spacing w:val="-2"/>
          <w:sz w:val="20"/>
          <w:szCs w:val="20"/>
          <w:vertAlign w:val="superscript"/>
        </w:rPr>
        <w:t xml:space="preserve">] </w:t>
      </w:r>
      <w:r w:rsidR="00D16236" w:rsidRPr="00202241">
        <w:rPr>
          <w:rFonts w:ascii="Arial" w:hAnsi="Arial" w:cs="Arial"/>
          <w:b w:val="0"/>
          <w:bCs w:val="0"/>
          <w:spacing w:val="-2"/>
          <w:sz w:val="20"/>
          <w:szCs w:val="20"/>
        </w:rPr>
        <w:t>.</w:t>
      </w:r>
    </w:p>
    <w:p w14:paraId="427E2A01" w14:textId="6E43ABA7" w:rsidR="00D16236" w:rsidRPr="00202241" w:rsidRDefault="00D16236" w:rsidP="009D2749">
      <w:pPr>
        <w:pStyle w:val="Heading1"/>
        <w:spacing w:line="360" w:lineRule="auto"/>
        <w:ind w:left="0"/>
        <w:jc w:val="both"/>
        <w:rPr>
          <w:rFonts w:ascii="Arial" w:hAnsi="Arial" w:cs="Arial"/>
          <w:b w:val="0"/>
          <w:bCs w:val="0"/>
          <w:spacing w:val="-2"/>
          <w:sz w:val="20"/>
          <w:szCs w:val="20"/>
        </w:rPr>
      </w:pPr>
      <w:r w:rsidRPr="00202241">
        <w:rPr>
          <w:rFonts w:ascii="Arial" w:hAnsi="Arial" w:cs="Arial"/>
          <w:b w:val="0"/>
          <w:bCs w:val="0"/>
          <w:spacing w:val="-2"/>
          <w:sz w:val="20"/>
          <w:szCs w:val="20"/>
        </w:rPr>
        <w:t>Ritonavir’s mechanisms lea</w:t>
      </w:r>
      <w:r w:rsidR="008B1790" w:rsidRPr="00202241">
        <w:rPr>
          <w:rFonts w:ascii="Arial" w:hAnsi="Arial" w:cs="Arial"/>
          <w:b w:val="0"/>
          <w:bCs w:val="0"/>
          <w:spacing w:val="-2"/>
          <w:sz w:val="20"/>
          <w:szCs w:val="20"/>
        </w:rPr>
        <w:t>d to significant drug interactions. Affecting clearance and efficacy of other drugs</w:t>
      </w:r>
      <w:r w:rsidR="008B1790" w:rsidRPr="00202241">
        <w:rPr>
          <w:rFonts w:ascii="Arial" w:hAnsi="Arial" w:cs="Arial"/>
          <w:b w:val="0"/>
          <w:bCs w:val="0"/>
          <w:spacing w:val="-2"/>
          <w:sz w:val="20"/>
          <w:szCs w:val="20"/>
          <w:vertAlign w:val="superscript"/>
        </w:rPr>
        <w:t>[</w:t>
      </w:r>
      <w:r w:rsidR="009D2749" w:rsidRPr="00202241">
        <w:rPr>
          <w:rFonts w:ascii="Arial" w:hAnsi="Arial" w:cs="Arial"/>
          <w:b w:val="0"/>
          <w:bCs w:val="0"/>
          <w:spacing w:val="-2"/>
          <w:sz w:val="20"/>
          <w:szCs w:val="20"/>
          <w:vertAlign w:val="superscript"/>
        </w:rPr>
        <w:t>7,</w:t>
      </w:r>
      <w:r w:rsidR="008B1790" w:rsidRPr="00202241">
        <w:rPr>
          <w:rFonts w:ascii="Arial" w:hAnsi="Arial" w:cs="Arial"/>
          <w:b w:val="0"/>
          <w:bCs w:val="0"/>
          <w:spacing w:val="-2"/>
          <w:sz w:val="20"/>
          <w:szCs w:val="20"/>
          <w:vertAlign w:val="superscript"/>
        </w:rPr>
        <w:t>1</w:t>
      </w:r>
      <w:r w:rsidR="002758FE" w:rsidRPr="00202241">
        <w:rPr>
          <w:rFonts w:ascii="Arial" w:hAnsi="Arial" w:cs="Arial"/>
          <w:b w:val="0"/>
          <w:bCs w:val="0"/>
          <w:spacing w:val="-2"/>
          <w:sz w:val="20"/>
          <w:szCs w:val="20"/>
          <w:vertAlign w:val="superscript"/>
        </w:rPr>
        <w:t>1</w:t>
      </w:r>
      <w:r w:rsidR="008B1790" w:rsidRPr="00202241">
        <w:rPr>
          <w:rFonts w:ascii="Arial" w:hAnsi="Arial" w:cs="Arial"/>
          <w:b w:val="0"/>
          <w:bCs w:val="0"/>
          <w:spacing w:val="-2"/>
          <w:sz w:val="20"/>
          <w:szCs w:val="20"/>
          <w:vertAlign w:val="superscript"/>
        </w:rPr>
        <w:t>]</w:t>
      </w:r>
      <w:r w:rsidR="008B1790" w:rsidRPr="00202241">
        <w:rPr>
          <w:rFonts w:ascii="Arial" w:hAnsi="Arial" w:cs="Arial"/>
          <w:b w:val="0"/>
          <w:bCs w:val="0"/>
          <w:spacing w:val="-2"/>
          <w:sz w:val="20"/>
          <w:szCs w:val="20"/>
        </w:rPr>
        <w:t>.</w:t>
      </w:r>
    </w:p>
    <w:p w14:paraId="0FA67FAB" w14:textId="38516435" w:rsidR="002758FE" w:rsidRPr="00202241" w:rsidRDefault="008B1790" w:rsidP="009D2749">
      <w:pPr>
        <w:pStyle w:val="Heading1"/>
        <w:spacing w:line="360" w:lineRule="auto"/>
        <w:ind w:left="0"/>
        <w:jc w:val="both"/>
        <w:rPr>
          <w:rFonts w:ascii="Arial" w:hAnsi="Arial" w:cs="Arial"/>
          <w:b w:val="0"/>
          <w:bCs w:val="0"/>
          <w:spacing w:val="-2"/>
          <w:sz w:val="20"/>
          <w:szCs w:val="20"/>
        </w:rPr>
      </w:pPr>
      <w:r w:rsidRPr="00202241">
        <w:rPr>
          <w:rFonts w:ascii="Arial" w:hAnsi="Arial" w:cs="Arial"/>
          <w:b w:val="0"/>
          <w:bCs w:val="0"/>
          <w:spacing w:val="-2"/>
          <w:sz w:val="20"/>
          <w:szCs w:val="20"/>
        </w:rPr>
        <w:t>It effects</w:t>
      </w:r>
      <w:r w:rsidR="002758FE" w:rsidRPr="00202241">
        <w:rPr>
          <w:rFonts w:ascii="Arial" w:hAnsi="Arial" w:cs="Arial"/>
          <w:b w:val="0"/>
          <w:bCs w:val="0"/>
          <w:spacing w:val="-2"/>
          <w:sz w:val="20"/>
          <w:szCs w:val="20"/>
        </w:rPr>
        <w:t xml:space="preserve"> </w:t>
      </w:r>
      <w:r w:rsidRPr="00202241">
        <w:rPr>
          <w:rFonts w:ascii="Arial" w:hAnsi="Arial" w:cs="Arial"/>
          <w:b w:val="0"/>
          <w:bCs w:val="0"/>
          <w:spacing w:val="-2"/>
          <w:sz w:val="20"/>
          <w:szCs w:val="20"/>
        </w:rPr>
        <w:t>on CYP</w:t>
      </w:r>
      <w:r w:rsidR="002758FE" w:rsidRPr="00202241">
        <w:rPr>
          <w:rFonts w:ascii="Arial" w:hAnsi="Arial" w:cs="Arial"/>
          <w:b w:val="0"/>
          <w:bCs w:val="0"/>
          <w:spacing w:val="-2"/>
          <w:sz w:val="20"/>
          <w:szCs w:val="20"/>
        </w:rPr>
        <w:t xml:space="preserve">3A4/5 are </w:t>
      </w:r>
      <w:r w:rsidRPr="00202241">
        <w:rPr>
          <w:rFonts w:ascii="Arial" w:hAnsi="Arial" w:cs="Arial"/>
          <w:b w:val="0"/>
          <w:bCs w:val="0"/>
          <w:spacing w:val="-2"/>
          <w:sz w:val="20"/>
          <w:szCs w:val="20"/>
        </w:rPr>
        <w:t xml:space="preserve"> particularly</w:t>
      </w:r>
      <w:r w:rsidR="002758FE" w:rsidRPr="00202241">
        <w:rPr>
          <w:rFonts w:ascii="Arial" w:hAnsi="Arial" w:cs="Arial"/>
          <w:b w:val="0"/>
          <w:bCs w:val="0"/>
          <w:spacing w:val="-2"/>
          <w:sz w:val="20"/>
          <w:szCs w:val="20"/>
        </w:rPr>
        <w:t xml:space="preserve"> significant, due to the large number of drugs metabolized by this enzyme</w:t>
      </w:r>
      <w:r w:rsidR="002758FE" w:rsidRPr="00202241">
        <w:rPr>
          <w:rFonts w:ascii="Arial" w:hAnsi="Arial" w:cs="Arial"/>
          <w:b w:val="0"/>
          <w:bCs w:val="0"/>
          <w:spacing w:val="-2"/>
          <w:sz w:val="20"/>
          <w:szCs w:val="20"/>
          <w:vertAlign w:val="superscript"/>
        </w:rPr>
        <w:t>[</w:t>
      </w:r>
      <w:r w:rsidR="009D2749" w:rsidRPr="00202241">
        <w:rPr>
          <w:rFonts w:ascii="Arial" w:hAnsi="Arial" w:cs="Arial"/>
          <w:b w:val="0"/>
          <w:bCs w:val="0"/>
          <w:spacing w:val="-2"/>
          <w:sz w:val="20"/>
          <w:szCs w:val="20"/>
          <w:vertAlign w:val="superscript"/>
        </w:rPr>
        <w:t>7,</w:t>
      </w:r>
      <w:r w:rsidR="002758FE" w:rsidRPr="00202241">
        <w:rPr>
          <w:rFonts w:ascii="Arial" w:hAnsi="Arial" w:cs="Arial"/>
          <w:b w:val="0"/>
          <w:bCs w:val="0"/>
          <w:spacing w:val="-2"/>
          <w:sz w:val="20"/>
          <w:szCs w:val="20"/>
          <w:vertAlign w:val="superscript"/>
        </w:rPr>
        <w:t>12]</w:t>
      </w:r>
      <w:r w:rsidR="002758FE" w:rsidRPr="00202241">
        <w:rPr>
          <w:rFonts w:ascii="Arial" w:hAnsi="Arial" w:cs="Arial"/>
          <w:b w:val="0"/>
          <w:bCs w:val="0"/>
          <w:spacing w:val="-2"/>
          <w:sz w:val="20"/>
          <w:szCs w:val="20"/>
        </w:rPr>
        <w:t>.</w:t>
      </w:r>
    </w:p>
    <w:p w14:paraId="4EB20DA9" w14:textId="77777777" w:rsidR="002758FE" w:rsidRPr="00202241" w:rsidRDefault="002758FE" w:rsidP="009D2749">
      <w:pPr>
        <w:pStyle w:val="Heading1"/>
        <w:spacing w:line="360" w:lineRule="auto"/>
        <w:ind w:left="0"/>
        <w:jc w:val="both"/>
        <w:rPr>
          <w:rFonts w:ascii="Arial" w:hAnsi="Arial" w:cs="Arial"/>
          <w:b w:val="0"/>
          <w:bCs w:val="0"/>
          <w:spacing w:val="-2"/>
          <w:sz w:val="20"/>
          <w:szCs w:val="20"/>
        </w:rPr>
      </w:pPr>
      <w:r w:rsidRPr="00202241">
        <w:rPr>
          <w:rFonts w:ascii="Arial" w:hAnsi="Arial" w:cs="Arial"/>
          <w:b w:val="0"/>
          <w:bCs w:val="0"/>
          <w:spacing w:val="-2"/>
          <w:sz w:val="20"/>
          <w:szCs w:val="20"/>
        </w:rPr>
        <w:t>Ritonavir’s role in HIV treatment is complex, involving multiple mechanisms and interactions.</w:t>
      </w:r>
    </w:p>
    <w:p w14:paraId="68F05532" w14:textId="721CD1A8" w:rsidR="008B1790" w:rsidRPr="00202241" w:rsidRDefault="002758FE" w:rsidP="009D2749">
      <w:pPr>
        <w:pStyle w:val="Heading1"/>
        <w:spacing w:line="360" w:lineRule="auto"/>
        <w:ind w:left="0"/>
        <w:jc w:val="both"/>
        <w:rPr>
          <w:rFonts w:ascii="Arial" w:hAnsi="Arial" w:cs="Arial"/>
          <w:b w:val="0"/>
          <w:bCs w:val="0"/>
          <w:spacing w:val="-2"/>
          <w:sz w:val="20"/>
          <w:szCs w:val="20"/>
        </w:rPr>
      </w:pPr>
      <w:r w:rsidRPr="00202241">
        <w:rPr>
          <w:rFonts w:ascii="Arial" w:hAnsi="Arial" w:cs="Arial"/>
          <w:b w:val="0"/>
          <w:bCs w:val="0"/>
          <w:spacing w:val="-2"/>
          <w:sz w:val="20"/>
          <w:szCs w:val="20"/>
        </w:rPr>
        <w:t>“Additionally, ritonavir acts as an inducer of several enzymes involved in drug metabolism, such as CYP3A, CYP1A2, and others, including UGT”</w:t>
      </w:r>
      <w:r w:rsidRPr="00202241">
        <w:rPr>
          <w:rFonts w:ascii="Arial" w:hAnsi="Arial" w:cs="Arial"/>
          <w:b w:val="0"/>
          <w:bCs w:val="0"/>
          <w:spacing w:val="-2"/>
          <w:sz w:val="20"/>
          <w:szCs w:val="20"/>
          <w:vertAlign w:val="superscript"/>
        </w:rPr>
        <w:t>[</w:t>
      </w:r>
      <w:r w:rsidR="009D2749" w:rsidRPr="00202241">
        <w:rPr>
          <w:rFonts w:ascii="Arial" w:hAnsi="Arial" w:cs="Arial"/>
          <w:b w:val="0"/>
          <w:bCs w:val="0"/>
          <w:spacing w:val="-2"/>
          <w:sz w:val="20"/>
          <w:szCs w:val="20"/>
          <w:vertAlign w:val="superscript"/>
        </w:rPr>
        <w:t>7,</w:t>
      </w:r>
      <w:r w:rsidRPr="00202241">
        <w:rPr>
          <w:rFonts w:ascii="Arial" w:hAnsi="Arial" w:cs="Arial"/>
          <w:b w:val="0"/>
          <w:bCs w:val="0"/>
          <w:spacing w:val="-2"/>
          <w:sz w:val="20"/>
          <w:szCs w:val="20"/>
          <w:vertAlign w:val="superscript"/>
        </w:rPr>
        <w:t>13</w:t>
      </w:r>
      <w:r w:rsidR="009D2749" w:rsidRPr="00202241">
        <w:rPr>
          <w:rFonts w:ascii="Arial" w:hAnsi="Arial" w:cs="Arial"/>
          <w:b w:val="0"/>
          <w:bCs w:val="0"/>
          <w:spacing w:val="-2"/>
          <w:sz w:val="20"/>
          <w:szCs w:val="20"/>
          <w:vertAlign w:val="superscript"/>
        </w:rPr>
        <w:t>,14</w:t>
      </w:r>
      <w:r w:rsidRPr="00202241">
        <w:rPr>
          <w:rFonts w:ascii="Arial" w:hAnsi="Arial" w:cs="Arial"/>
          <w:b w:val="0"/>
          <w:bCs w:val="0"/>
          <w:spacing w:val="-2"/>
          <w:sz w:val="20"/>
          <w:szCs w:val="20"/>
          <w:vertAlign w:val="superscript"/>
        </w:rPr>
        <w:t>]</w:t>
      </w:r>
      <w:r w:rsidR="008B1790" w:rsidRPr="00202241">
        <w:rPr>
          <w:rFonts w:ascii="Arial" w:hAnsi="Arial" w:cs="Arial"/>
          <w:b w:val="0"/>
          <w:bCs w:val="0"/>
          <w:spacing w:val="-2"/>
          <w:sz w:val="20"/>
          <w:szCs w:val="20"/>
        </w:rPr>
        <w:t xml:space="preserve">  </w:t>
      </w:r>
    </w:p>
    <w:p w14:paraId="6A9FF6A9" w14:textId="44D4E5DF" w:rsidR="00807500" w:rsidRPr="000D2113" w:rsidRDefault="00807500" w:rsidP="009D2749">
      <w:pPr>
        <w:pStyle w:val="Heading1"/>
        <w:spacing w:line="360" w:lineRule="auto"/>
        <w:ind w:left="0"/>
        <w:jc w:val="both"/>
        <w:rPr>
          <w:b w:val="0"/>
          <w:bCs w:val="0"/>
          <w:spacing w:val="-2"/>
          <w:sz w:val="20"/>
          <w:szCs w:val="20"/>
        </w:rPr>
      </w:pPr>
    </w:p>
    <w:p w14:paraId="3897468A" w14:textId="77777777" w:rsidR="00177904" w:rsidRPr="00202241" w:rsidRDefault="00670D07" w:rsidP="00C5742B">
      <w:pPr>
        <w:pStyle w:val="Heading1"/>
        <w:rPr>
          <w:rFonts w:ascii="Arial" w:hAnsi="Arial" w:cs="Arial"/>
          <w:sz w:val="22"/>
          <w:szCs w:val="22"/>
        </w:rPr>
      </w:pPr>
      <w:r w:rsidRPr="00202241">
        <w:rPr>
          <w:rFonts w:ascii="Arial" w:hAnsi="Arial" w:cs="Arial"/>
          <w:sz w:val="22"/>
          <w:szCs w:val="22"/>
        </w:rPr>
        <w:t>INSRTUMENTS:</w:t>
      </w:r>
    </w:p>
    <w:p w14:paraId="1E79F54D" w14:textId="77777777" w:rsidR="00177904" w:rsidRDefault="00177904" w:rsidP="00C5742B">
      <w:pPr>
        <w:pStyle w:val="BodyText"/>
      </w:pPr>
    </w:p>
    <w:p w14:paraId="47C4444B" w14:textId="0AE3E4A3" w:rsidR="00177904" w:rsidRPr="00202241" w:rsidRDefault="00CC5B2D" w:rsidP="005267BD">
      <w:pPr>
        <w:pStyle w:val="ListParagraph"/>
        <w:numPr>
          <w:ilvl w:val="0"/>
          <w:numId w:val="1"/>
        </w:numPr>
        <w:spacing w:line="360" w:lineRule="auto"/>
        <w:rPr>
          <w:rFonts w:ascii="Arial" w:hAnsi="Arial" w:cs="Arial"/>
          <w:sz w:val="20"/>
          <w:szCs w:val="20"/>
        </w:rPr>
      </w:pPr>
      <w:r w:rsidRPr="00202241">
        <w:rPr>
          <w:rFonts w:ascii="Arial" w:hAnsi="Arial" w:cs="Arial"/>
          <w:sz w:val="20"/>
          <w:szCs w:val="20"/>
        </w:rPr>
        <w:t xml:space="preserve">Utilizing an ELICO SL-20 Double-beam UV-visible </w:t>
      </w:r>
      <w:r w:rsidR="002C3309" w:rsidRPr="00202241">
        <w:rPr>
          <w:rFonts w:ascii="Arial" w:hAnsi="Arial" w:cs="Arial"/>
          <w:sz w:val="20"/>
          <w:szCs w:val="20"/>
        </w:rPr>
        <w:t>spectrophotometer equipped with a pair of matched 10mm quartz cell</w:t>
      </w:r>
    </w:p>
    <w:p w14:paraId="4F7CC95C" w14:textId="77777777" w:rsidR="00177904" w:rsidRPr="00202241" w:rsidRDefault="00670D07" w:rsidP="005267BD">
      <w:pPr>
        <w:pStyle w:val="ListParagraph"/>
        <w:numPr>
          <w:ilvl w:val="0"/>
          <w:numId w:val="1"/>
        </w:numPr>
        <w:spacing w:line="360" w:lineRule="auto"/>
        <w:rPr>
          <w:rFonts w:ascii="Arial" w:hAnsi="Arial" w:cs="Arial"/>
          <w:sz w:val="20"/>
          <w:szCs w:val="20"/>
        </w:rPr>
      </w:pPr>
      <w:r w:rsidRPr="00202241">
        <w:rPr>
          <w:rFonts w:ascii="Arial" w:hAnsi="Arial" w:cs="Arial"/>
          <w:sz w:val="20"/>
          <w:szCs w:val="20"/>
        </w:rPr>
        <w:t>Weighing</w:t>
      </w:r>
      <w:r w:rsidRPr="00202241">
        <w:rPr>
          <w:rFonts w:ascii="Arial" w:hAnsi="Arial" w:cs="Arial"/>
          <w:spacing w:val="-14"/>
          <w:sz w:val="20"/>
          <w:szCs w:val="20"/>
        </w:rPr>
        <w:t xml:space="preserve"> </w:t>
      </w:r>
      <w:r w:rsidRPr="00202241">
        <w:rPr>
          <w:rFonts w:ascii="Arial" w:hAnsi="Arial" w:cs="Arial"/>
          <w:sz w:val="20"/>
          <w:szCs w:val="20"/>
        </w:rPr>
        <w:t>balance-</w:t>
      </w:r>
      <w:r w:rsidRPr="00202241">
        <w:rPr>
          <w:rFonts w:ascii="Arial" w:hAnsi="Arial" w:cs="Arial"/>
          <w:spacing w:val="-11"/>
          <w:sz w:val="20"/>
          <w:szCs w:val="20"/>
        </w:rPr>
        <w:t xml:space="preserve"> </w:t>
      </w:r>
      <w:r w:rsidRPr="00202241">
        <w:rPr>
          <w:rFonts w:ascii="Arial" w:hAnsi="Arial" w:cs="Arial"/>
          <w:sz w:val="20"/>
          <w:szCs w:val="20"/>
        </w:rPr>
        <w:t>Gold-</w:t>
      </w:r>
      <w:r w:rsidRPr="00202241">
        <w:rPr>
          <w:rFonts w:ascii="Arial" w:hAnsi="Arial" w:cs="Arial"/>
          <w:spacing w:val="-4"/>
          <w:sz w:val="20"/>
          <w:szCs w:val="20"/>
        </w:rPr>
        <w:t>300p</w:t>
      </w:r>
    </w:p>
    <w:p w14:paraId="0145BFA5" w14:textId="77777777" w:rsidR="00177904" w:rsidRPr="00202241" w:rsidRDefault="00670D07" w:rsidP="005267BD">
      <w:pPr>
        <w:pStyle w:val="ListParagraph"/>
        <w:numPr>
          <w:ilvl w:val="0"/>
          <w:numId w:val="1"/>
        </w:numPr>
        <w:spacing w:line="360" w:lineRule="auto"/>
        <w:rPr>
          <w:rFonts w:ascii="Arial" w:hAnsi="Arial" w:cs="Arial"/>
          <w:sz w:val="24"/>
          <w:szCs w:val="24"/>
        </w:rPr>
      </w:pPr>
      <w:r w:rsidRPr="00202241">
        <w:rPr>
          <w:rFonts w:ascii="Arial" w:hAnsi="Arial" w:cs="Arial"/>
          <w:sz w:val="20"/>
          <w:szCs w:val="20"/>
        </w:rPr>
        <w:t>Calibrated</w:t>
      </w:r>
      <w:r w:rsidRPr="00202241">
        <w:rPr>
          <w:rFonts w:ascii="Arial" w:hAnsi="Arial" w:cs="Arial"/>
          <w:spacing w:val="-3"/>
          <w:sz w:val="20"/>
          <w:szCs w:val="20"/>
        </w:rPr>
        <w:t xml:space="preserve"> </w:t>
      </w:r>
      <w:r w:rsidRPr="00202241">
        <w:rPr>
          <w:rFonts w:ascii="Arial" w:hAnsi="Arial" w:cs="Arial"/>
          <w:spacing w:val="-2"/>
          <w:sz w:val="20"/>
          <w:szCs w:val="20"/>
        </w:rPr>
        <w:t>glassware</w:t>
      </w:r>
    </w:p>
    <w:p w14:paraId="6BD5BBA9" w14:textId="77777777" w:rsidR="00177904" w:rsidRPr="005267BD" w:rsidRDefault="00177904" w:rsidP="005267BD">
      <w:pPr>
        <w:pStyle w:val="BodyText"/>
        <w:spacing w:line="360" w:lineRule="auto"/>
      </w:pPr>
    </w:p>
    <w:p w14:paraId="1C1C4A6C" w14:textId="051C321D" w:rsidR="00492E92" w:rsidRPr="00202241" w:rsidRDefault="00670D07" w:rsidP="00224846">
      <w:pPr>
        <w:pStyle w:val="Heading1"/>
        <w:spacing w:line="360" w:lineRule="auto"/>
        <w:rPr>
          <w:rFonts w:ascii="Arial" w:hAnsi="Arial" w:cs="Arial"/>
          <w:sz w:val="22"/>
          <w:szCs w:val="22"/>
        </w:rPr>
      </w:pPr>
      <w:r w:rsidRPr="00202241">
        <w:rPr>
          <w:rFonts w:ascii="Arial" w:hAnsi="Arial" w:cs="Arial"/>
          <w:sz w:val="22"/>
          <w:szCs w:val="22"/>
        </w:rPr>
        <w:t>REAGENTS</w:t>
      </w:r>
      <w:r w:rsidR="002C3309" w:rsidRPr="00202241">
        <w:rPr>
          <w:rFonts w:ascii="Arial" w:hAnsi="Arial" w:cs="Arial"/>
          <w:sz w:val="22"/>
          <w:szCs w:val="22"/>
        </w:rPr>
        <w:t xml:space="preserve"> AND MATERIALS</w:t>
      </w:r>
      <w:r w:rsidRPr="00202241">
        <w:rPr>
          <w:rFonts w:ascii="Arial" w:hAnsi="Arial" w:cs="Arial"/>
          <w:sz w:val="22"/>
          <w:szCs w:val="22"/>
        </w:rPr>
        <w:t>:</w:t>
      </w:r>
    </w:p>
    <w:p w14:paraId="3889A97B" w14:textId="57F4AD76" w:rsidR="00177904" w:rsidRPr="00202241" w:rsidRDefault="00670D07" w:rsidP="00224846">
      <w:pPr>
        <w:pStyle w:val="BodyText"/>
        <w:spacing w:line="360" w:lineRule="auto"/>
        <w:jc w:val="both"/>
        <w:rPr>
          <w:rFonts w:ascii="Arial" w:hAnsi="Arial" w:cs="Arial"/>
          <w:sz w:val="20"/>
          <w:szCs w:val="20"/>
        </w:rPr>
      </w:pPr>
      <w:r w:rsidRPr="00202241">
        <w:rPr>
          <w:rFonts w:ascii="Arial" w:hAnsi="Arial" w:cs="Arial"/>
          <w:sz w:val="20"/>
          <w:szCs w:val="20"/>
        </w:rPr>
        <w:t>All</w:t>
      </w:r>
      <w:r w:rsidRPr="00202241">
        <w:rPr>
          <w:rFonts w:ascii="Arial" w:hAnsi="Arial" w:cs="Arial"/>
          <w:spacing w:val="-2"/>
          <w:sz w:val="20"/>
          <w:szCs w:val="20"/>
        </w:rPr>
        <w:t xml:space="preserve"> </w:t>
      </w:r>
      <w:r w:rsidRPr="00202241">
        <w:rPr>
          <w:rFonts w:ascii="Arial" w:hAnsi="Arial" w:cs="Arial"/>
          <w:sz w:val="20"/>
          <w:szCs w:val="20"/>
        </w:rPr>
        <w:t>the</w:t>
      </w:r>
      <w:r w:rsidRPr="00202241">
        <w:rPr>
          <w:rFonts w:ascii="Arial" w:hAnsi="Arial" w:cs="Arial"/>
          <w:spacing w:val="-2"/>
          <w:sz w:val="20"/>
          <w:szCs w:val="20"/>
        </w:rPr>
        <w:t xml:space="preserve"> </w:t>
      </w:r>
      <w:r w:rsidRPr="00202241">
        <w:rPr>
          <w:rFonts w:ascii="Arial" w:hAnsi="Arial" w:cs="Arial"/>
          <w:sz w:val="20"/>
          <w:szCs w:val="20"/>
        </w:rPr>
        <w:t>chemicals</w:t>
      </w:r>
      <w:r w:rsidRPr="00202241">
        <w:rPr>
          <w:rFonts w:ascii="Arial" w:hAnsi="Arial" w:cs="Arial"/>
          <w:spacing w:val="-1"/>
          <w:sz w:val="20"/>
          <w:szCs w:val="20"/>
        </w:rPr>
        <w:t xml:space="preserve"> </w:t>
      </w:r>
      <w:r w:rsidRPr="00202241">
        <w:rPr>
          <w:rFonts w:ascii="Arial" w:hAnsi="Arial" w:cs="Arial"/>
          <w:sz w:val="20"/>
          <w:szCs w:val="20"/>
        </w:rPr>
        <w:t>and</w:t>
      </w:r>
      <w:r w:rsidRPr="00202241">
        <w:rPr>
          <w:rFonts w:ascii="Arial" w:hAnsi="Arial" w:cs="Arial"/>
          <w:spacing w:val="1"/>
          <w:sz w:val="20"/>
          <w:szCs w:val="20"/>
        </w:rPr>
        <w:t xml:space="preserve"> </w:t>
      </w:r>
      <w:r w:rsidRPr="00202241">
        <w:rPr>
          <w:rFonts w:ascii="Arial" w:hAnsi="Arial" w:cs="Arial"/>
          <w:sz w:val="20"/>
          <w:szCs w:val="20"/>
        </w:rPr>
        <w:t>reagents</w:t>
      </w:r>
      <w:r w:rsidRPr="00202241">
        <w:rPr>
          <w:rFonts w:ascii="Arial" w:hAnsi="Arial" w:cs="Arial"/>
          <w:spacing w:val="-3"/>
          <w:sz w:val="20"/>
          <w:szCs w:val="20"/>
        </w:rPr>
        <w:t xml:space="preserve"> </w:t>
      </w:r>
      <w:r w:rsidR="002C3309" w:rsidRPr="00202241">
        <w:rPr>
          <w:rFonts w:ascii="Arial" w:hAnsi="Arial" w:cs="Arial"/>
          <w:spacing w:val="-1"/>
          <w:sz w:val="20"/>
          <w:szCs w:val="20"/>
        </w:rPr>
        <w:t xml:space="preserve">employed </w:t>
      </w:r>
      <w:r w:rsidRPr="00202241">
        <w:rPr>
          <w:rFonts w:ascii="Arial" w:hAnsi="Arial" w:cs="Arial"/>
          <w:sz w:val="20"/>
          <w:szCs w:val="20"/>
        </w:rPr>
        <w:t>were</w:t>
      </w:r>
      <w:r w:rsidRPr="00202241">
        <w:rPr>
          <w:rFonts w:ascii="Arial" w:hAnsi="Arial" w:cs="Arial"/>
          <w:spacing w:val="-2"/>
          <w:sz w:val="20"/>
          <w:szCs w:val="20"/>
        </w:rPr>
        <w:t xml:space="preserve"> </w:t>
      </w:r>
      <w:r w:rsidRPr="00202241">
        <w:rPr>
          <w:rFonts w:ascii="Arial" w:hAnsi="Arial" w:cs="Arial"/>
          <w:sz w:val="20"/>
          <w:szCs w:val="20"/>
        </w:rPr>
        <w:t>of</w:t>
      </w:r>
      <w:r w:rsidRPr="00202241">
        <w:rPr>
          <w:rFonts w:ascii="Arial" w:hAnsi="Arial" w:cs="Arial"/>
          <w:spacing w:val="-2"/>
          <w:sz w:val="20"/>
          <w:szCs w:val="20"/>
        </w:rPr>
        <w:t xml:space="preserve"> </w:t>
      </w:r>
      <w:r w:rsidRPr="00202241">
        <w:rPr>
          <w:rFonts w:ascii="Arial" w:hAnsi="Arial" w:cs="Arial"/>
          <w:sz w:val="20"/>
          <w:szCs w:val="20"/>
        </w:rPr>
        <w:t>analytical</w:t>
      </w:r>
      <w:r w:rsidRPr="00202241">
        <w:rPr>
          <w:rFonts w:ascii="Arial" w:hAnsi="Arial" w:cs="Arial"/>
          <w:spacing w:val="-1"/>
          <w:sz w:val="20"/>
          <w:szCs w:val="20"/>
        </w:rPr>
        <w:t xml:space="preserve"> </w:t>
      </w:r>
      <w:r w:rsidRPr="00202241">
        <w:rPr>
          <w:rFonts w:ascii="Arial" w:hAnsi="Arial" w:cs="Arial"/>
          <w:sz w:val="20"/>
          <w:szCs w:val="20"/>
        </w:rPr>
        <w:t>grade</w:t>
      </w:r>
      <w:r w:rsidR="002C3309" w:rsidRPr="00202241">
        <w:rPr>
          <w:rFonts w:ascii="Arial" w:hAnsi="Arial" w:cs="Arial"/>
          <w:spacing w:val="-2"/>
          <w:sz w:val="20"/>
          <w:szCs w:val="20"/>
        </w:rPr>
        <w:t>, ensuring high quality and purity which</w:t>
      </w:r>
      <w:r w:rsidR="00202241">
        <w:rPr>
          <w:rFonts w:ascii="Arial" w:hAnsi="Arial" w:cs="Arial"/>
          <w:spacing w:val="-2"/>
          <w:sz w:val="20"/>
          <w:szCs w:val="20"/>
        </w:rPr>
        <w:t xml:space="preserve"> </w:t>
      </w:r>
      <w:r w:rsidR="002C3309" w:rsidRPr="00202241">
        <w:rPr>
          <w:rFonts w:ascii="Arial" w:hAnsi="Arial" w:cs="Arial"/>
          <w:spacing w:val="-2"/>
          <w:sz w:val="20"/>
          <w:szCs w:val="20"/>
        </w:rPr>
        <w:t xml:space="preserve">include </w:t>
      </w:r>
    </w:p>
    <w:p w14:paraId="1437A266" w14:textId="77777777" w:rsidR="00177904" w:rsidRPr="00202241" w:rsidRDefault="00670D07" w:rsidP="00224846">
      <w:pPr>
        <w:pStyle w:val="ListParagraph"/>
        <w:numPr>
          <w:ilvl w:val="0"/>
          <w:numId w:val="2"/>
        </w:numPr>
        <w:spacing w:line="360" w:lineRule="auto"/>
        <w:rPr>
          <w:rFonts w:ascii="Arial" w:hAnsi="Arial" w:cs="Arial"/>
          <w:sz w:val="20"/>
          <w:szCs w:val="20"/>
        </w:rPr>
      </w:pPr>
      <w:r w:rsidRPr="00202241">
        <w:rPr>
          <w:rFonts w:ascii="Arial" w:hAnsi="Arial" w:cs="Arial"/>
          <w:sz w:val="20"/>
          <w:szCs w:val="20"/>
        </w:rPr>
        <w:t>Methanol</w:t>
      </w:r>
    </w:p>
    <w:p w14:paraId="57BC48FF" w14:textId="2948000B" w:rsidR="00AD51A3" w:rsidRPr="00202241" w:rsidRDefault="00670D07" w:rsidP="00224846">
      <w:pPr>
        <w:pStyle w:val="ListParagraph"/>
        <w:numPr>
          <w:ilvl w:val="0"/>
          <w:numId w:val="2"/>
        </w:numPr>
        <w:spacing w:line="360" w:lineRule="auto"/>
        <w:rPr>
          <w:rFonts w:ascii="Arial" w:hAnsi="Arial" w:cs="Arial"/>
          <w:spacing w:val="-2"/>
          <w:sz w:val="20"/>
          <w:szCs w:val="20"/>
        </w:rPr>
      </w:pPr>
      <w:r w:rsidRPr="00202241">
        <w:rPr>
          <w:rFonts w:ascii="Arial" w:hAnsi="Arial" w:cs="Arial"/>
          <w:sz w:val="20"/>
          <w:szCs w:val="20"/>
        </w:rPr>
        <w:t>Distilled</w:t>
      </w:r>
      <w:r w:rsidRPr="00202241">
        <w:rPr>
          <w:rFonts w:ascii="Arial" w:hAnsi="Arial" w:cs="Arial"/>
          <w:spacing w:val="-1"/>
          <w:sz w:val="20"/>
          <w:szCs w:val="20"/>
        </w:rPr>
        <w:t xml:space="preserve"> </w:t>
      </w:r>
      <w:r w:rsidRPr="00202241">
        <w:rPr>
          <w:rFonts w:ascii="Arial" w:hAnsi="Arial" w:cs="Arial"/>
          <w:spacing w:val="-2"/>
          <w:sz w:val="20"/>
          <w:szCs w:val="20"/>
        </w:rPr>
        <w:t>wate</w:t>
      </w:r>
      <w:r w:rsidR="00AC5CE9" w:rsidRPr="00202241">
        <w:rPr>
          <w:rFonts w:ascii="Arial" w:hAnsi="Arial" w:cs="Arial"/>
          <w:spacing w:val="-2"/>
          <w:sz w:val="20"/>
          <w:szCs w:val="20"/>
        </w:rPr>
        <w:t>r</w:t>
      </w:r>
    </w:p>
    <w:p w14:paraId="45ACFB5B" w14:textId="5372EF6A" w:rsidR="005267BD" w:rsidRPr="00202241" w:rsidRDefault="00E8572E" w:rsidP="00224846">
      <w:pPr>
        <w:pStyle w:val="BodyText"/>
        <w:spacing w:line="360" w:lineRule="auto"/>
        <w:ind w:left="0"/>
        <w:jc w:val="both"/>
        <w:rPr>
          <w:rFonts w:ascii="Arial" w:hAnsi="Arial" w:cs="Arial"/>
          <w:b/>
          <w:bCs/>
          <w:spacing w:val="26"/>
          <w:sz w:val="22"/>
          <w:szCs w:val="22"/>
        </w:rPr>
      </w:pPr>
      <w:r w:rsidRPr="00202241">
        <w:rPr>
          <w:rFonts w:ascii="Arial" w:hAnsi="Arial" w:cs="Arial"/>
          <w:b/>
          <w:bCs/>
          <w:sz w:val="28"/>
          <w:szCs w:val="28"/>
        </w:rPr>
        <w:t xml:space="preserve"> </w:t>
      </w:r>
      <w:r w:rsidR="00670D07" w:rsidRPr="00202241">
        <w:rPr>
          <w:rFonts w:ascii="Arial" w:hAnsi="Arial" w:cs="Arial"/>
          <w:b/>
          <w:bCs/>
          <w:sz w:val="22"/>
          <w:szCs w:val="22"/>
        </w:rPr>
        <w:t>DRUG SAMPLE:</w:t>
      </w:r>
      <w:r w:rsidR="00670D07" w:rsidRPr="00202241">
        <w:rPr>
          <w:rFonts w:ascii="Arial" w:hAnsi="Arial" w:cs="Arial"/>
          <w:b/>
          <w:bCs/>
          <w:spacing w:val="26"/>
          <w:sz w:val="22"/>
          <w:szCs w:val="22"/>
        </w:rPr>
        <w:t xml:space="preserve"> </w:t>
      </w:r>
    </w:p>
    <w:p w14:paraId="65415AF1" w14:textId="3CE5BBC1" w:rsidR="00122815" w:rsidRPr="00202241" w:rsidRDefault="00670D07" w:rsidP="00224846">
      <w:pPr>
        <w:pStyle w:val="BodyText"/>
        <w:numPr>
          <w:ilvl w:val="0"/>
          <w:numId w:val="3"/>
        </w:numPr>
        <w:spacing w:line="360" w:lineRule="auto"/>
        <w:jc w:val="both"/>
        <w:rPr>
          <w:rFonts w:ascii="Arial" w:hAnsi="Arial" w:cs="Arial"/>
          <w:b/>
          <w:bCs/>
          <w:spacing w:val="26"/>
          <w:sz w:val="20"/>
          <w:szCs w:val="20"/>
        </w:rPr>
      </w:pPr>
      <w:r w:rsidRPr="00202241">
        <w:rPr>
          <w:rFonts w:ascii="Arial" w:hAnsi="Arial" w:cs="Arial"/>
          <w:sz w:val="20"/>
          <w:szCs w:val="20"/>
        </w:rPr>
        <w:t>Include RITONAVIR</w:t>
      </w:r>
      <w:r w:rsidRPr="00202241">
        <w:rPr>
          <w:rFonts w:ascii="Arial" w:hAnsi="Arial" w:cs="Arial"/>
          <w:spacing w:val="27"/>
          <w:sz w:val="20"/>
          <w:szCs w:val="20"/>
        </w:rPr>
        <w:t xml:space="preserve"> </w:t>
      </w:r>
      <w:r w:rsidRPr="00202241">
        <w:rPr>
          <w:rFonts w:ascii="Arial" w:hAnsi="Arial" w:cs="Arial"/>
          <w:sz w:val="20"/>
          <w:szCs w:val="20"/>
        </w:rPr>
        <w:t>active pharmaceutical</w:t>
      </w:r>
      <w:r w:rsidRPr="00202241">
        <w:rPr>
          <w:rFonts w:ascii="Arial" w:hAnsi="Arial" w:cs="Arial"/>
          <w:spacing w:val="25"/>
          <w:sz w:val="20"/>
          <w:szCs w:val="20"/>
        </w:rPr>
        <w:t xml:space="preserve"> </w:t>
      </w:r>
      <w:r w:rsidRPr="00202241">
        <w:rPr>
          <w:rFonts w:ascii="Arial" w:hAnsi="Arial" w:cs="Arial"/>
          <w:sz w:val="20"/>
          <w:szCs w:val="20"/>
        </w:rPr>
        <w:t>ingredient</w:t>
      </w:r>
      <w:r w:rsidRPr="00202241">
        <w:rPr>
          <w:rFonts w:ascii="Arial" w:hAnsi="Arial" w:cs="Arial"/>
          <w:spacing w:val="25"/>
          <w:sz w:val="20"/>
          <w:szCs w:val="20"/>
        </w:rPr>
        <w:t xml:space="preserve"> </w:t>
      </w:r>
      <w:r w:rsidRPr="00202241">
        <w:rPr>
          <w:rFonts w:ascii="Arial" w:hAnsi="Arial" w:cs="Arial"/>
          <w:sz w:val="20"/>
          <w:szCs w:val="20"/>
        </w:rPr>
        <w:t>was</w:t>
      </w:r>
      <w:r w:rsidRPr="00202241">
        <w:rPr>
          <w:rFonts w:ascii="Arial" w:hAnsi="Arial" w:cs="Arial"/>
          <w:spacing w:val="28"/>
          <w:sz w:val="20"/>
          <w:szCs w:val="20"/>
        </w:rPr>
        <w:t xml:space="preserve"> </w:t>
      </w:r>
      <w:r w:rsidRPr="00202241">
        <w:rPr>
          <w:rFonts w:ascii="Arial" w:hAnsi="Arial" w:cs="Arial"/>
          <w:sz w:val="20"/>
          <w:szCs w:val="20"/>
        </w:rPr>
        <w:t>obtained from P</w:t>
      </w:r>
      <w:r w:rsidR="002F6ACD" w:rsidRPr="00202241">
        <w:rPr>
          <w:rFonts w:ascii="Arial" w:hAnsi="Arial" w:cs="Arial"/>
          <w:sz w:val="20"/>
          <w:szCs w:val="20"/>
        </w:rPr>
        <w:t>ulla</w:t>
      </w:r>
      <w:r w:rsidR="006C5E00" w:rsidRPr="00202241">
        <w:rPr>
          <w:rFonts w:ascii="Arial" w:hAnsi="Arial" w:cs="Arial"/>
          <w:sz w:val="20"/>
          <w:szCs w:val="20"/>
        </w:rPr>
        <w:t xml:space="preserve"> </w:t>
      </w:r>
      <w:r w:rsidR="00160551" w:rsidRPr="00202241">
        <w:rPr>
          <w:rFonts w:ascii="Arial" w:hAnsi="Arial" w:cs="Arial"/>
          <w:sz w:val="20"/>
          <w:szCs w:val="20"/>
        </w:rPr>
        <w:t>R</w:t>
      </w:r>
      <w:r w:rsidR="002F6ACD" w:rsidRPr="00202241">
        <w:rPr>
          <w:rFonts w:ascii="Arial" w:hAnsi="Arial" w:cs="Arial"/>
          <w:sz w:val="20"/>
          <w:szCs w:val="20"/>
        </w:rPr>
        <w:t>eddy</w:t>
      </w:r>
      <w:r w:rsidR="00160551" w:rsidRPr="00202241">
        <w:rPr>
          <w:rFonts w:ascii="Arial" w:hAnsi="Arial" w:cs="Arial"/>
          <w:sz w:val="20"/>
          <w:szCs w:val="20"/>
        </w:rPr>
        <w:t xml:space="preserve"> I</w:t>
      </w:r>
      <w:r w:rsidR="002F6ACD" w:rsidRPr="00202241">
        <w:rPr>
          <w:rFonts w:ascii="Arial" w:hAnsi="Arial" w:cs="Arial"/>
          <w:sz w:val="20"/>
          <w:szCs w:val="20"/>
        </w:rPr>
        <w:t xml:space="preserve">nstitute </w:t>
      </w:r>
      <w:r w:rsidR="00C54E0B" w:rsidRPr="00202241">
        <w:rPr>
          <w:rFonts w:ascii="Arial" w:hAnsi="Arial" w:cs="Arial"/>
          <w:sz w:val="20"/>
          <w:szCs w:val="20"/>
        </w:rPr>
        <w:t>o</w:t>
      </w:r>
      <w:r w:rsidR="002F6ACD" w:rsidRPr="00202241">
        <w:rPr>
          <w:rFonts w:ascii="Arial" w:hAnsi="Arial" w:cs="Arial"/>
          <w:sz w:val="20"/>
          <w:szCs w:val="20"/>
        </w:rPr>
        <w:t>f</w:t>
      </w:r>
      <w:r w:rsidR="00122815" w:rsidRPr="00202241">
        <w:rPr>
          <w:rFonts w:ascii="Arial" w:hAnsi="Arial" w:cs="Arial"/>
          <w:sz w:val="20"/>
          <w:szCs w:val="20"/>
        </w:rPr>
        <w:t xml:space="preserve"> Pharmacy</w:t>
      </w:r>
      <w:r w:rsidR="00E35732" w:rsidRPr="00202241">
        <w:rPr>
          <w:rFonts w:ascii="Arial" w:hAnsi="Arial" w:cs="Arial"/>
          <w:sz w:val="20"/>
          <w:szCs w:val="20"/>
        </w:rPr>
        <w:t>.</w:t>
      </w:r>
    </w:p>
    <w:p w14:paraId="3CBDBC36" w14:textId="07050998" w:rsidR="006B04F7" w:rsidRPr="00805970" w:rsidRDefault="00644BEA" w:rsidP="00224846">
      <w:pPr>
        <w:pStyle w:val="BodyText"/>
        <w:spacing w:line="360" w:lineRule="auto"/>
        <w:ind w:left="0"/>
        <w:jc w:val="both"/>
        <w:rPr>
          <w:rFonts w:ascii="Arial" w:hAnsi="Arial" w:cs="Arial"/>
          <w:b/>
          <w:bCs/>
          <w:sz w:val="22"/>
          <w:szCs w:val="22"/>
        </w:rPr>
      </w:pPr>
      <w:r w:rsidRPr="00805970">
        <w:rPr>
          <w:rFonts w:ascii="Arial" w:hAnsi="Arial" w:cs="Arial"/>
          <w:b/>
          <w:bCs/>
          <w:sz w:val="22"/>
          <w:szCs w:val="22"/>
        </w:rPr>
        <w:t xml:space="preserve"> FORMULATION U</w:t>
      </w:r>
      <w:r w:rsidR="006B04F7" w:rsidRPr="00805970">
        <w:rPr>
          <w:rFonts w:ascii="Arial" w:hAnsi="Arial" w:cs="Arial"/>
          <w:b/>
          <w:bCs/>
          <w:sz w:val="22"/>
          <w:szCs w:val="22"/>
        </w:rPr>
        <w:t>SED:</w:t>
      </w:r>
    </w:p>
    <w:p w14:paraId="096F9ABF" w14:textId="19DEA46D" w:rsidR="005267BD" w:rsidRPr="00805970" w:rsidRDefault="00670D07" w:rsidP="00224846">
      <w:pPr>
        <w:pStyle w:val="BodyText"/>
        <w:numPr>
          <w:ilvl w:val="0"/>
          <w:numId w:val="3"/>
        </w:numPr>
        <w:spacing w:line="360" w:lineRule="auto"/>
        <w:jc w:val="both"/>
        <w:rPr>
          <w:rFonts w:ascii="Arial" w:hAnsi="Arial" w:cs="Arial"/>
          <w:spacing w:val="-4"/>
          <w:sz w:val="20"/>
          <w:szCs w:val="20"/>
        </w:rPr>
      </w:pPr>
      <w:r w:rsidRPr="00805970">
        <w:rPr>
          <w:rFonts w:ascii="Arial" w:hAnsi="Arial" w:cs="Arial"/>
          <w:sz w:val="20"/>
          <w:szCs w:val="20"/>
        </w:rPr>
        <w:t>RITONAVIR</w:t>
      </w:r>
      <w:r w:rsidRPr="00805970">
        <w:rPr>
          <w:rFonts w:ascii="Arial" w:hAnsi="Arial" w:cs="Arial"/>
          <w:spacing w:val="-9"/>
          <w:sz w:val="20"/>
          <w:szCs w:val="20"/>
        </w:rPr>
        <w:t xml:space="preserve"> </w:t>
      </w:r>
      <w:r w:rsidRPr="00805970">
        <w:rPr>
          <w:rFonts w:ascii="Arial" w:hAnsi="Arial" w:cs="Arial"/>
          <w:sz w:val="20"/>
          <w:szCs w:val="20"/>
        </w:rPr>
        <w:t>bulk</w:t>
      </w:r>
      <w:r w:rsidRPr="00805970">
        <w:rPr>
          <w:rFonts w:ascii="Arial" w:hAnsi="Arial" w:cs="Arial"/>
          <w:spacing w:val="-8"/>
          <w:sz w:val="20"/>
          <w:szCs w:val="20"/>
        </w:rPr>
        <w:t xml:space="preserve"> </w:t>
      </w:r>
      <w:r w:rsidRPr="00805970">
        <w:rPr>
          <w:rFonts w:ascii="Arial" w:hAnsi="Arial" w:cs="Arial"/>
          <w:sz w:val="20"/>
          <w:szCs w:val="20"/>
        </w:rPr>
        <w:t>dosage</w:t>
      </w:r>
      <w:r w:rsidRPr="00805970">
        <w:rPr>
          <w:rFonts w:ascii="Arial" w:hAnsi="Arial" w:cs="Arial"/>
          <w:spacing w:val="-11"/>
          <w:sz w:val="20"/>
          <w:szCs w:val="20"/>
        </w:rPr>
        <w:t xml:space="preserve"> </w:t>
      </w:r>
      <w:r w:rsidRPr="00805970">
        <w:rPr>
          <w:rFonts w:ascii="Arial" w:hAnsi="Arial" w:cs="Arial"/>
          <w:sz w:val="20"/>
          <w:szCs w:val="20"/>
        </w:rPr>
        <w:t>form</w:t>
      </w:r>
      <w:r w:rsidRPr="00805970">
        <w:rPr>
          <w:rFonts w:ascii="Arial" w:hAnsi="Arial" w:cs="Arial"/>
          <w:spacing w:val="-8"/>
          <w:sz w:val="20"/>
          <w:szCs w:val="20"/>
        </w:rPr>
        <w:t xml:space="preserve"> </w:t>
      </w:r>
      <w:r w:rsidRPr="00805970">
        <w:rPr>
          <w:rFonts w:ascii="Arial" w:hAnsi="Arial" w:cs="Arial"/>
          <w:sz w:val="20"/>
          <w:szCs w:val="20"/>
        </w:rPr>
        <w:t>was</w:t>
      </w:r>
      <w:r w:rsidRPr="00805970">
        <w:rPr>
          <w:rFonts w:ascii="Arial" w:hAnsi="Arial" w:cs="Arial"/>
          <w:spacing w:val="-8"/>
          <w:sz w:val="20"/>
          <w:szCs w:val="20"/>
        </w:rPr>
        <w:t xml:space="preserve"> </w:t>
      </w:r>
      <w:r w:rsidRPr="00805970">
        <w:rPr>
          <w:rFonts w:ascii="Arial" w:hAnsi="Arial" w:cs="Arial"/>
          <w:spacing w:val="-4"/>
          <w:sz w:val="20"/>
          <w:szCs w:val="20"/>
        </w:rPr>
        <w:t>used.</w:t>
      </w:r>
    </w:p>
    <w:p w14:paraId="58046883" w14:textId="77777777" w:rsidR="00805970" w:rsidRDefault="00805970" w:rsidP="00805970">
      <w:pPr>
        <w:pStyle w:val="BodyText"/>
        <w:spacing w:line="360" w:lineRule="auto"/>
        <w:ind w:left="0"/>
        <w:jc w:val="both"/>
        <w:rPr>
          <w:rFonts w:ascii="Arial" w:hAnsi="Arial" w:cs="Arial"/>
          <w:b/>
          <w:bCs/>
          <w:sz w:val="22"/>
          <w:szCs w:val="22"/>
        </w:rPr>
      </w:pPr>
    </w:p>
    <w:p w14:paraId="23E3FF1D" w14:textId="41EDB9F9" w:rsidR="005267BD" w:rsidRPr="00805970" w:rsidRDefault="00E35732" w:rsidP="00805970">
      <w:pPr>
        <w:pStyle w:val="BodyText"/>
        <w:spacing w:line="360" w:lineRule="auto"/>
        <w:ind w:left="0"/>
        <w:jc w:val="both"/>
        <w:rPr>
          <w:rFonts w:ascii="Arial" w:hAnsi="Arial" w:cs="Arial"/>
          <w:b/>
          <w:bCs/>
          <w:sz w:val="22"/>
          <w:szCs w:val="22"/>
        </w:rPr>
      </w:pPr>
      <w:r w:rsidRPr="00805970">
        <w:rPr>
          <w:rFonts w:ascii="Arial" w:hAnsi="Arial" w:cs="Arial"/>
          <w:b/>
          <w:bCs/>
          <w:sz w:val="22"/>
          <w:szCs w:val="22"/>
        </w:rPr>
        <w:t xml:space="preserve"> </w:t>
      </w:r>
      <w:r w:rsidR="00670D07" w:rsidRPr="00805970">
        <w:rPr>
          <w:rFonts w:ascii="Arial" w:hAnsi="Arial" w:cs="Arial"/>
          <w:b/>
          <w:bCs/>
          <w:sz w:val="22"/>
          <w:szCs w:val="22"/>
        </w:rPr>
        <w:t>METHODOLOGY:</w:t>
      </w:r>
    </w:p>
    <w:p w14:paraId="50511E3D" w14:textId="0ED83A9A" w:rsidR="005267BD" w:rsidRPr="00805970" w:rsidRDefault="00E76F0B" w:rsidP="005267BD">
      <w:pPr>
        <w:pStyle w:val="BodyText"/>
        <w:spacing w:line="360" w:lineRule="auto"/>
        <w:ind w:left="0"/>
        <w:jc w:val="both"/>
        <w:rPr>
          <w:rFonts w:ascii="Arial" w:hAnsi="Arial" w:cs="Arial"/>
          <w:b/>
          <w:bCs/>
          <w:sz w:val="22"/>
          <w:szCs w:val="22"/>
        </w:rPr>
      </w:pPr>
      <w:r>
        <w:rPr>
          <w:rFonts w:ascii="Arial" w:hAnsi="Arial" w:cs="Arial"/>
          <w:b/>
          <w:bCs/>
          <w:sz w:val="22"/>
          <w:szCs w:val="22"/>
        </w:rPr>
        <w:t>1</w:t>
      </w:r>
      <w:r w:rsidR="00835876">
        <w:rPr>
          <w:rFonts w:ascii="Arial" w:hAnsi="Arial" w:cs="Arial"/>
          <w:b/>
          <w:bCs/>
          <w:sz w:val="22"/>
          <w:szCs w:val="22"/>
        </w:rPr>
        <w:t>.</w:t>
      </w:r>
      <w:r w:rsidR="00670D07" w:rsidRPr="00805970">
        <w:rPr>
          <w:rFonts w:ascii="Arial" w:hAnsi="Arial" w:cs="Arial"/>
          <w:b/>
          <w:bCs/>
          <w:sz w:val="22"/>
          <w:szCs w:val="22"/>
        </w:rPr>
        <w:t>SOLUBILITY STUDIES:</w:t>
      </w:r>
    </w:p>
    <w:p w14:paraId="0A3AC09A" w14:textId="1D9F1610" w:rsidR="003A772D" w:rsidRPr="00805970" w:rsidRDefault="00670D07" w:rsidP="00082E03">
      <w:pPr>
        <w:pStyle w:val="BodyText"/>
        <w:spacing w:line="360" w:lineRule="auto"/>
        <w:jc w:val="both"/>
        <w:rPr>
          <w:rFonts w:ascii="Arial" w:hAnsi="Arial" w:cs="Arial"/>
          <w:sz w:val="20"/>
          <w:szCs w:val="20"/>
        </w:rPr>
      </w:pPr>
      <w:r w:rsidRPr="00805970">
        <w:rPr>
          <w:rFonts w:ascii="Arial" w:hAnsi="Arial" w:cs="Arial"/>
        </w:rPr>
        <w:t xml:space="preserve">RITONAVIR is soluble in organic or non-aqueous solvents such as ethanol and methanol and </w:t>
      </w:r>
      <w:r w:rsidRPr="00805970">
        <w:rPr>
          <w:rFonts w:ascii="Arial" w:hAnsi="Arial" w:cs="Arial"/>
          <w:sz w:val="20"/>
          <w:szCs w:val="20"/>
        </w:rPr>
        <w:t>insoluble in N</w:t>
      </w:r>
      <w:r w:rsidR="00B43FA8" w:rsidRPr="00805970">
        <w:rPr>
          <w:rFonts w:ascii="Arial" w:hAnsi="Arial" w:cs="Arial"/>
          <w:sz w:val="20"/>
          <w:szCs w:val="20"/>
        </w:rPr>
        <w:t>AO</w:t>
      </w:r>
      <w:r w:rsidRPr="00805970">
        <w:rPr>
          <w:rFonts w:ascii="Arial" w:hAnsi="Arial" w:cs="Arial"/>
          <w:sz w:val="20"/>
          <w:szCs w:val="20"/>
        </w:rPr>
        <w:t>H, HCL</w:t>
      </w:r>
      <w:r w:rsidRPr="00805970">
        <w:rPr>
          <w:rFonts w:ascii="Arial" w:hAnsi="Arial" w:cs="Arial"/>
          <w:spacing w:val="-1"/>
          <w:sz w:val="20"/>
          <w:szCs w:val="20"/>
        </w:rPr>
        <w:t xml:space="preserve"> </w:t>
      </w:r>
      <w:r w:rsidRPr="00805970">
        <w:rPr>
          <w:rFonts w:ascii="Arial" w:hAnsi="Arial" w:cs="Arial"/>
          <w:sz w:val="20"/>
          <w:szCs w:val="20"/>
        </w:rPr>
        <w:t>and ortho phosphoric acid.</w:t>
      </w:r>
      <w:r w:rsidR="003A772D" w:rsidRPr="00805970">
        <w:rPr>
          <w:rFonts w:ascii="Arial" w:hAnsi="Arial" w:cs="Arial"/>
          <w:sz w:val="20"/>
          <w:szCs w:val="20"/>
        </w:rPr>
        <w:t xml:space="preserve"> But absorbance</w:t>
      </w:r>
      <w:r w:rsidR="00B43FA8" w:rsidRPr="00805970">
        <w:rPr>
          <w:rFonts w:ascii="Arial" w:hAnsi="Arial" w:cs="Arial"/>
          <w:sz w:val="20"/>
          <w:szCs w:val="20"/>
        </w:rPr>
        <w:t xml:space="preserve"> was achieved using both types of solvents. By dissolving ritonavir in non-aqueous solvents such as ethanol and adding distilled water to reach volume, absorbance was achieved using this procedure.as a result,</w:t>
      </w:r>
      <w:r w:rsidR="002F3160" w:rsidRPr="00805970">
        <w:rPr>
          <w:rFonts w:ascii="Arial" w:hAnsi="Arial" w:cs="Arial"/>
          <w:sz w:val="20"/>
          <w:szCs w:val="20"/>
        </w:rPr>
        <w:t xml:space="preserve"> </w:t>
      </w:r>
      <w:r w:rsidR="00B43FA8" w:rsidRPr="00805970">
        <w:rPr>
          <w:rFonts w:ascii="Arial" w:hAnsi="Arial" w:cs="Arial"/>
          <w:sz w:val="20"/>
          <w:szCs w:val="20"/>
        </w:rPr>
        <w:t>Methanol was used as a blank sample while estimating ritonavir</w:t>
      </w:r>
      <w:r w:rsidR="002F3160" w:rsidRPr="00805970">
        <w:rPr>
          <w:rFonts w:ascii="Arial" w:hAnsi="Arial" w:cs="Arial"/>
          <w:sz w:val="20"/>
          <w:szCs w:val="20"/>
        </w:rPr>
        <w:t>.</w:t>
      </w:r>
      <w:r w:rsidR="00B43FA8" w:rsidRPr="00805970">
        <w:rPr>
          <w:rFonts w:ascii="Arial" w:hAnsi="Arial" w:cs="Arial"/>
          <w:sz w:val="20"/>
          <w:szCs w:val="20"/>
        </w:rPr>
        <w:t xml:space="preserve"> </w:t>
      </w:r>
    </w:p>
    <w:p w14:paraId="639EB49D" w14:textId="5DF76AAD" w:rsidR="00177904" w:rsidRDefault="005267BD" w:rsidP="00C5742B">
      <w:pPr>
        <w:pStyle w:val="BodyText"/>
      </w:pPr>
      <w:r>
        <w:rPr>
          <w:noProof/>
        </w:rPr>
        <w:drawing>
          <wp:anchor distT="0" distB="0" distL="114300" distR="114300" simplePos="0" relativeHeight="251658240" behindDoc="1" locked="0" layoutInCell="1" allowOverlap="1" wp14:anchorId="3797604F" wp14:editId="2A72F71C">
            <wp:simplePos x="0" y="0"/>
            <wp:positionH relativeFrom="margin">
              <wp:align>center</wp:align>
            </wp:positionH>
            <wp:positionV relativeFrom="paragraph">
              <wp:posOffset>52070</wp:posOffset>
            </wp:positionV>
            <wp:extent cx="4434840" cy="2828925"/>
            <wp:effectExtent l="0" t="0" r="3810" b="9525"/>
            <wp:wrapTight wrapText="bothSides">
              <wp:wrapPolygon edited="0">
                <wp:start x="0" y="0"/>
                <wp:lineTo x="0" y="21527"/>
                <wp:lineTo x="21526" y="21527"/>
                <wp:lineTo x="21526" y="0"/>
                <wp:lineTo x="0" y="0"/>
              </wp:wrapPolygon>
            </wp:wrapTight>
            <wp:docPr id="118682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338" name="Picture 118682433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34840" cy="2828925"/>
                    </a:xfrm>
                    <a:prstGeom prst="rect">
                      <a:avLst/>
                    </a:prstGeom>
                  </pic:spPr>
                </pic:pic>
              </a:graphicData>
            </a:graphic>
            <wp14:sizeRelV relativeFrom="margin">
              <wp14:pctHeight>0</wp14:pctHeight>
            </wp14:sizeRelV>
          </wp:anchor>
        </w:drawing>
      </w:r>
    </w:p>
    <w:p w14:paraId="721E60F4" w14:textId="4B2177A2" w:rsidR="003A772D" w:rsidRDefault="003A772D" w:rsidP="00C5742B">
      <w:pPr>
        <w:pStyle w:val="BodyText"/>
      </w:pPr>
    </w:p>
    <w:p w14:paraId="7F02B7BB" w14:textId="0815E791" w:rsidR="003A772D" w:rsidRDefault="003A772D" w:rsidP="00C5742B">
      <w:pPr>
        <w:pStyle w:val="BodyText"/>
      </w:pPr>
    </w:p>
    <w:p w14:paraId="53228D26" w14:textId="20A62016" w:rsidR="003A772D" w:rsidRDefault="003A772D" w:rsidP="00C5742B">
      <w:pPr>
        <w:pStyle w:val="BodyText"/>
      </w:pPr>
    </w:p>
    <w:p w14:paraId="2CE8DDAD" w14:textId="77777777" w:rsidR="003A772D" w:rsidRDefault="003A772D" w:rsidP="00C5742B">
      <w:pPr>
        <w:pStyle w:val="BodyText"/>
      </w:pPr>
    </w:p>
    <w:p w14:paraId="470D8DBC" w14:textId="77777777" w:rsidR="003A772D" w:rsidRDefault="003A772D" w:rsidP="00C5742B">
      <w:pPr>
        <w:pStyle w:val="BodyText"/>
      </w:pPr>
    </w:p>
    <w:p w14:paraId="02071AE1" w14:textId="77777777" w:rsidR="003E41E8" w:rsidRDefault="003E41E8" w:rsidP="00C5742B">
      <w:pPr>
        <w:pStyle w:val="BodyText"/>
      </w:pPr>
    </w:p>
    <w:p w14:paraId="1B5FAFBC" w14:textId="77777777" w:rsidR="003E41E8" w:rsidRDefault="003E41E8" w:rsidP="00C5742B">
      <w:pPr>
        <w:pStyle w:val="BodyText"/>
      </w:pPr>
    </w:p>
    <w:p w14:paraId="3E739BF6" w14:textId="77777777" w:rsidR="003E41E8" w:rsidRDefault="003E41E8" w:rsidP="00C5742B">
      <w:pPr>
        <w:pStyle w:val="BodyText"/>
      </w:pPr>
    </w:p>
    <w:p w14:paraId="66595BB7" w14:textId="77777777" w:rsidR="003E41E8" w:rsidRDefault="003E41E8" w:rsidP="00C5742B">
      <w:pPr>
        <w:pStyle w:val="BodyText"/>
      </w:pPr>
    </w:p>
    <w:p w14:paraId="2E9DE3A2" w14:textId="77777777" w:rsidR="003E41E8" w:rsidRDefault="003E41E8" w:rsidP="00C5742B">
      <w:pPr>
        <w:pStyle w:val="BodyText"/>
      </w:pPr>
    </w:p>
    <w:p w14:paraId="7E491D21" w14:textId="77777777" w:rsidR="003E41E8" w:rsidRDefault="003E41E8" w:rsidP="00C5742B">
      <w:pPr>
        <w:pStyle w:val="BodyText"/>
      </w:pPr>
    </w:p>
    <w:p w14:paraId="5F615807" w14:textId="77777777" w:rsidR="003E41E8" w:rsidRDefault="003E41E8" w:rsidP="00C5742B">
      <w:pPr>
        <w:pStyle w:val="BodyText"/>
      </w:pPr>
    </w:p>
    <w:p w14:paraId="6CF39642" w14:textId="77777777" w:rsidR="003E41E8" w:rsidRDefault="003E41E8" w:rsidP="00C5742B">
      <w:pPr>
        <w:pStyle w:val="BodyText"/>
      </w:pPr>
    </w:p>
    <w:p w14:paraId="1F10E05D" w14:textId="77777777" w:rsidR="003E41E8" w:rsidRDefault="003E41E8" w:rsidP="00C5742B">
      <w:pPr>
        <w:pStyle w:val="BodyText"/>
      </w:pPr>
    </w:p>
    <w:p w14:paraId="666CDB45" w14:textId="77777777" w:rsidR="003E41E8" w:rsidRDefault="003E41E8" w:rsidP="00C5742B">
      <w:pPr>
        <w:pStyle w:val="BodyText"/>
      </w:pPr>
    </w:p>
    <w:p w14:paraId="15D9AB4E" w14:textId="77777777" w:rsidR="003E41E8" w:rsidRDefault="003E41E8" w:rsidP="00C5742B">
      <w:pPr>
        <w:pStyle w:val="BodyText"/>
      </w:pPr>
    </w:p>
    <w:p w14:paraId="441EC54B" w14:textId="3D3556DE" w:rsidR="003A772D" w:rsidRDefault="00805970" w:rsidP="00805970">
      <w:pPr>
        <w:pStyle w:val="BodyText"/>
        <w:ind w:left="0"/>
        <w:rPr>
          <w:rFonts w:ascii="Arial" w:hAnsi="Arial" w:cs="Arial"/>
          <w:b/>
          <w:bCs/>
          <w:sz w:val="22"/>
          <w:szCs w:val="22"/>
        </w:rPr>
      </w:pPr>
      <w:r>
        <w:rPr>
          <w:b/>
          <w:bCs/>
        </w:rPr>
        <w:t xml:space="preserve">                                     </w:t>
      </w:r>
      <w:r w:rsidR="00EE1C06">
        <w:rPr>
          <w:b/>
          <w:bCs/>
        </w:rPr>
        <w:t xml:space="preserve"> </w:t>
      </w:r>
      <w:r w:rsidR="00EE1C06" w:rsidRPr="00805970">
        <w:rPr>
          <w:rFonts w:ascii="Arial" w:hAnsi="Arial" w:cs="Arial"/>
          <w:b/>
          <w:bCs/>
          <w:sz w:val="22"/>
          <w:szCs w:val="22"/>
        </w:rPr>
        <w:t xml:space="preserve">Fig no: 2 solubility studies results </w:t>
      </w:r>
    </w:p>
    <w:p w14:paraId="7E173F07" w14:textId="77777777" w:rsidR="00805970" w:rsidRPr="00805970" w:rsidRDefault="00805970" w:rsidP="00805970">
      <w:pPr>
        <w:pStyle w:val="BodyText"/>
        <w:rPr>
          <w:rFonts w:ascii="Arial" w:hAnsi="Arial" w:cs="Arial"/>
          <w:b/>
          <w:bCs/>
          <w:sz w:val="22"/>
          <w:szCs w:val="22"/>
        </w:rPr>
      </w:pPr>
    </w:p>
    <w:p w14:paraId="4BA28F58" w14:textId="131D8EAC" w:rsidR="00A442C5" w:rsidRPr="00805970" w:rsidRDefault="00E76F0B" w:rsidP="00B84DBE">
      <w:pPr>
        <w:pStyle w:val="BodyText"/>
        <w:spacing w:line="360" w:lineRule="auto"/>
        <w:jc w:val="both"/>
        <w:rPr>
          <w:rFonts w:ascii="Arial" w:hAnsi="Arial" w:cs="Arial"/>
          <w:b/>
          <w:bCs/>
          <w:sz w:val="22"/>
          <w:szCs w:val="22"/>
        </w:rPr>
      </w:pPr>
      <w:r>
        <w:rPr>
          <w:rFonts w:ascii="Arial" w:hAnsi="Arial" w:cs="Arial"/>
          <w:b/>
          <w:bCs/>
          <w:sz w:val="22"/>
          <w:szCs w:val="22"/>
        </w:rPr>
        <w:t>2</w:t>
      </w:r>
      <w:r w:rsidR="00835876">
        <w:rPr>
          <w:rFonts w:ascii="Arial" w:hAnsi="Arial" w:cs="Arial"/>
          <w:b/>
          <w:bCs/>
          <w:sz w:val="22"/>
          <w:szCs w:val="22"/>
        </w:rPr>
        <w:t xml:space="preserve">. </w:t>
      </w:r>
      <w:r w:rsidR="00276DE7" w:rsidRPr="00805970">
        <w:rPr>
          <w:rFonts w:ascii="Arial" w:hAnsi="Arial" w:cs="Arial"/>
          <w:b/>
          <w:bCs/>
          <w:sz w:val="22"/>
          <w:szCs w:val="22"/>
        </w:rPr>
        <w:t xml:space="preserve">STANDARD STOCK SOLUTION OF RITONAVIR: </w:t>
      </w:r>
    </w:p>
    <w:p w14:paraId="6DE04060" w14:textId="3072FA42" w:rsidR="009D2749" w:rsidRPr="00805970" w:rsidRDefault="00670D07" w:rsidP="00B84DBE">
      <w:pPr>
        <w:pStyle w:val="BodyText"/>
        <w:spacing w:line="360" w:lineRule="auto"/>
        <w:jc w:val="both"/>
        <w:rPr>
          <w:rFonts w:ascii="Arial" w:hAnsi="Arial" w:cs="Arial"/>
          <w:sz w:val="20"/>
          <w:szCs w:val="20"/>
        </w:rPr>
      </w:pPr>
      <w:r w:rsidRPr="00805970">
        <w:rPr>
          <w:rFonts w:ascii="Arial" w:hAnsi="Arial" w:cs="Arial"/>
          <w:sz w:val="20"/>
          <w:szCs w:val="20"/>
        </w:rPr>
        <w:t xml:space="preserve">Ritonavir 100mg </w:t>
      </w:r>
      <w:r w:rsidR="00D00B88" w:rsidRPr="00805970">
        <w:rPr>
          <w:rFonts w:ascii="Arial" w:hAnsi="Arial" w:cs="Arial"/>
          <w:sz w:val="20"/>
          <w:szCs w:val="20"/>
        </w:rPr>
        <w:t>drug</w:t>
      </w:r>
      <w:r w:rsidRPr="00805970">
        <w:rPr>
          <w:rFonts w:ascii="Arial" w:hAnsi="Arial" w:cs="Arial"/>
          <w:sz w:val="20"/>
          <w:szCs w:val="20"/>
        </w:rPr>
        <w:t xml:space="preserve"> which had been carefully weighed, was put into a standard flask. A solution with a concentration</w:t>
      </w:r>
      <w:r w:rsidRPr="00805970">
        <w:rPr>
          <w:rFonts w:ascii="Arial" w:hAnsi="Arial" w:cs="Arial"/>
          <w:spacing w:val="-8"/>
          <w:sz w:val="20"/>
          <w:szCs w:val="20"/>
        </w:rPr>
        <w:t xml:space="preserve"> </w:t>
      </w:r>
      <w:r w:rsidRPr="00805970">
        <w:rPr>
          <w:rFonts w:ascii="Arial" w:hAnsi="Arial" w:cs="Arial"/>
          <w:sz w:val="20"/>
          <w:szCs w:val="20"/>
        </w:rPr>
        <w:t>of</w:t>
      </w:r>
      <w:r w:rsidRPr="00805970">
        <w:rPr>
          <w:rFonts w:ascii="Arial" w:hAnsi="Arial" w:cs="Arial"/>
          <w:spacing w:val="-9"/>
          <w:sz w:val="20"/>
          <w:szCs w:val="20"/>
        </w:rPr>
        <w:t xml:space="preserve"> </w:t>
      </w:r>
      <w:r w:rsidRPr="00805970">
        <w:rPr>
          <w:rFonts w:ascii="Arial" w:hAnsi="Arial" w:cs="Arial"/>
          <w:sz w:val="20"/>
          <w:szCs w:val="20"/>
        </w:rPr>
        <w:t>one</w:t>
      </w:r>
      <w:r w:rsidRPr="00805970">
        <w:rPr>
          <w:rFonts w:ascii="Arial" w:hAnsi="Arial" w:cs="Arial"/>
          <w:spacing w:val="-9"/>
          <w:sz w:val="20"/>
          <w:szCs w:val="20"/>
        </w:rPr>
        <w:t xml:space="preserve"> </w:t>
      </w:r>
      <w:r w:rsidRPr="00805970">
        <w:rPr>
          <w:rFonts w:ascii="Arial" w:hAnsi="Arial" w:cs="Arial"/>
          <w:sz w:val="20"/>
          <w:szCs w:val="20"/>
        </w:rPr>
        <w:t>milligram</w:t>
      </w:r>
      <w:r w:rsidRPr="00805970">
        <w:rPr>
          <w:rFonts w:ascii="Arial" w:hAnsi="Arial" w:cs="Arial"/>
          <w:spacing w:val="-8"/>
          <w:sz w:val="20"/>
          <w:szCs w:val="20"/>
        </w:rPr>
        <w:t xml:space="preserve"> </w:t>
      </w:r>
      <w:r w:rsidRPr="00805970">
        <w:rPr>
          <w:rFonts w:ascii="Arial" w:hAnsi="Arial" w:cs="Arial"/>
          <w:sz w:val="20"/>
          <w:szCs w:val="20"/>
        </w:rPr>
        <w:t>per</w:t>
      </w:r>
      <w:r w:rsidRPr="00805970">
        <w:rPr>
          <w:rFonts w:ascii="Arial" w:hAnsi="Arial" w:cs="Arial"/>
          <w:spacing w:val="-9"/>
          <w:sz w:val="20"/>
          <w:szCs w:val="20"/>
        </w:rPr>
        <w:t xml:space="preserve"> </w:t>
      </w:r>
      <w:r w:rsidRPr="00805970">
        <w:rPr>
          <w:rFonts w:ascii="Arial" w:hAnsi="Arial" w:cs="Arial"/>
          <w:sz w:val="20"/>
          <w:szCs w:val="20"/>
        </w:rPr>
        <w:t>milli</w:t>
      </w:r>
      <w:r w:rsidR="000D2113" w:rsidRPr="00805970">
        <w:rPr>
          <w:rFonts w:ascii="Arial" w:hAnsi="Arial" w:cs="Arial"/>
          <w:sz w:val="20"/>
          <w:szCs w:val="20"/>
        </w:rPr>
        <w:t xml:space="preserve"> </w:t>
      </w:r>
      <w:r w:rsidRPr="00805970">
        <w:rPr>
          <w:rFonts w:ascii="Arial" w:hAnsi="Arial" w:cs="Arial"/>
          <w:sz w:val="20"/>
          <w:szCs w:val="20"/>
        </w:rPr>
        <w:t>lite</w:t>
      </w:r>
      <w:r w:rsidR="000D2113" w:rsidRPr="00805970">
        <w:rPr>
          <w:rFonts w:ascii="Arial" w:hAnsi="Arial" w:cs="Arial"/>
          <w:sz w:val="20"/>
          <w:szCs w:val="20"/>
        </w:rPr>
        <w:t>rs</w:t>
      </w:r>
      <w:r w:rsidRPr="00805970">
        <w:rPr>
          <w:rFonts w:ascii="Arial" w:hAnsi="Arial" w:cs="Arial"/>
          <w:spacing w:val="-9"/>
          <w:sz w:val="20"/>
          <w:szCs w:val="20"/>
        </w:rPr>
        <w:t xml:space="preserve"> </w:t>
      </w:r>
      <w:r w:rsidRPr="00805970">
        <w:rPr>
          <w:rFonts w:ascii="Arial" w:hAnsi="Arial" w:cs="Arial"/>
          <w:sz w:val="20"/>
          <w:szCs w:val="20"/>
        </w:rPr>
        <w:t>(1mg/ml)</w:t>
      </w:r>
      <w:r w:rsidRPr="00805970">
        <w:rPr>
          <w:rFonts w:ascii="Arial" w:hAnsi="Arial" w:cs="Arial"/>
          <w:spacing w:val="-8"/>
          <w:sz w:val="20"/>
          <w:szCs w:val="20"/>
        </w:rPr>
        <w:t xml:space="preserve"> </w:t>
      </w:r>
      <w:r w:rsidRPr="00805970">
        <w:rPr>
          <w:rFonts w:ascii="Arial" w:hAnsi="Arial" w:cs="Arial"/>
          <w:sz w:val="20"/>
          <w:szCs w:val="20"/>
        </w:rPr>
        <w:t>was</w:t>
      </w:r>
      <w:r w:rsidRPr="00805970">
        <w:rPr>
          <w:rFonts w:ascii="Arial" w:hAnsi="Arial" w:cs="Arial"/>
          <w:spacing w:val="-8"/>
          <w:sz w:val="20"/>
          <w:szCs w:val="20"/>
        </w:rPr>
        <w:t xml:space="preserve"> </w:t>
      </w:r>
      <w:r w:rsidRPr="00805970">
        <w:rPr>
          <w:rFonts w:ascii="Arial" w:hAnsi="Arial" w:cs="Arial"/>
          <w:sz w:val="20"/>
          <w:szCs w:val="20"/>
        </w:rPr>
        <w:t>created</w:t>
      </w:r>
      <w:r w:rsidRPr="00805970">
        <w:rPr>
          <w:rFonts w:ascii="Arial" w:hAnsi="Arial" w:cs="Arial"/>
          <w:spacing w:val="-9"/>
          <w:sz w:val="20"/>
          <w:szCs w:val="20"/>
        </w:rPr>
        <w:t xml:space="preserve"> </w:t>
      </w:r>
      <w:r w:rsidRPr="00805970">
        <w:rPr>
          <w:rFonts w:ascii="Arial" w:hAnsi="Arial" w:cs="Arial"/>
          <w:sz w:val="20"/>
          <w:szCs w:val="20"/>
        </w:rPr>
        <w:t>by</w:t>
      </w:r>
      <w:r w:rsidRPr="00805970">
        <w:rPr>
          <w:rFonts w:ascii="Arial" w:hAnsi="Arial" w:cs="Arial"/>
          <w:spacing w:val="-8"/>
          <w:sz w:val="20"/>
          <w:szCs w:val="20"/>
        </w:rPr>
        <w:t xml:space="preserve"> </w:t>
      </w:r>
      <w:r w:rsidRPr="00805970">
        <w:rPr>
          <w:rFonts w:ascii="Arial" w:hAnsi="Arial" w:cs="Arial"/>
          <w:sz w:val="20"/>
          <w:szCs w:val="20"/>
        </w:rPr>
        <w:t>adding</w:t>
      </w:r>
      <w:r w:rsidRPr="00805970">
        <w:rPr>
          <w:rFonts w:ascii="Arial" w:hAnsi="Arial" w:cs="Arial"/>
          <w:spacing w:val="-8"/>
          <w:sz w:val="20"/>
          <w:szCs w:val="20"/>
        </w:rPr>
        <w:t xml:space="preserve"> </w:t>
      </w:r>
      <w:r w:rsidRPr="00805970">
        <w:rPr>
          <w:rFonts w:ascii="Arial" w:hAnsi="Arial" w:cs="Arial"/>
          <w:sz w:val="20"/>
          <w:szCs w:val="20"/>
        </w:rPr>
        <w:t>five</w:t>
      </w:r>
      <w:r w:rsidRPr="00805970">
        <w:rPr>
          <w:rFonts w:ascii="Arial" w:hAnsi="Arial" w:cs="Arial"/>
          <w:spacing w:val="-9"/>
          <w:sz w:val="20"/>
          <w:szCs w:val="20"/>
        </w:rPr>
        <w:t xml:space="preserve"> </w:t>
      </w:r>
      <w:r w:rsidRPr="00805970">
        <w:rPr>
          <w:rFonts w:ascii="Arial" w:hAnsi="Arial" w:cs="Arial"/>
          <w:sz w:val="20"/>
          <w:szCs w:val="20"/>
        </w:rPr>
        <w:t>milli</w:t>
      </w:r>
      <w:r w:rsidR="000D2113" w:rsidRPr="00805970">
        <w:rPr>
          <w:rFonts w:ascii="Arial" w:hAnsi="Arial" w:cs="Arial"/>
          <w:sz w:val="20"/>
          <w:szCs w:val="20"/>
        </w:rPr>
        <w:t xml:space="preserve"> </w:t>
      </w:r>
      <w:r w:rsidRPr="00805970">
        <w:rPr>
          <w:rFonts w:ascii="Arial" w:hAnsi="Arial" w:cs="Arial"/>
          <w:sz w:val="20"/>
          <w:szCs w:val="20"/>
        </w:rPr>
        <w:t>lite</w:t>
      </w:r>
      <w:r w:rsidR="000D2113" w:rsidRPr="00805970">
        <w:rPr>
          <w:rFonts w:ascii="Arial" w:hAnsi="Arial" w:cs="Arial"/>
          <w:sz w:val="20"/>
          <w:szCs w:val="20"/>
        </w:rPr>
        <w:t>r</w:t>
      </w:r>
      <w:r w:rsidRPr="00805970">
        <w:rPr>
          <w:rFonts w:ascii="Arial" w:hAnsi="Arial" w:cs="Arial"/>
          <w:sz w:val="20"/>
          <w:szCs w:val="20"/>
        </w:rPr>
        <w:t>s</w:t>
      </w:r>
      <w:r w:rsidRPr="00805970">
        <w:rPr>
          <w:rFonts w:ascii="Arial" w:hAnsi="Arial" w:cs="Arial"/>
          <w:spacing w:val="-8"/>
          <w:sz w:val="20"/>
          <w:szCs w:val="20"/>
        </w:rPr>
        <w:t xml:space="preserve"> </w:t>
      </w:r>
      <w:r w:rsidRPr="00805970">
        <w:rPr>
          <w:rFonts w:ascii="Arial" w:hAnsi="Arial" w:cs="Arial"/>
          <w:sz w:val="20"/>
          <w:szCs w:val="20"/>
        </w:rPr>
        <w:t xml:space="preserve">of methanol and increasing the volume to 100 </w:t>
      </w:r>
      <w:r w:rsidR="004D71EF" w:rsidRPr="00805970">
        <w:rPr>
          <w:rFonts w:ascii="Arial" w:hAnsi="Arial" w:cs="Arial"/>
          <w:sz w:val="20"/>
          <w:szCs w:val="20"/>
        </w:rPr>
        <w:t>milli</w:t>
      </w:r>
      <w:r w:rsidR="00D00B88" w:rsidRPr="00805970">
        <w:rPr>
          <w:rFonts w:ascii="Arial" w:hAnsi="Arial" w:cs="Arial"/>
          <w:sz w:val="20"/>
          <w:szCs w:val="20"/>
        </w:rPr>
        <w:t xml:space="preserve"> </w:t>
      </w:r>
      <w:r w:rsidR="004D71EF" w:rsidRPr="00805970">
        <w:rPr>
          <w:rFonts w:ascii="Arial" w:hAnsi="Arial" w:cs="Arial"/>
          <w:sz w:val="20"/>
          <w:szCs w:val="20"/>
        </w:rPr>
        <w:t>lit</w:t>
      </w:r>
      <w:r w:rsidR="005167E2" w:rsidRPr="00805970">
        <w:rPr>
          <w:rFonts w:ascii="Arial" w:hAnsi="Arial" w:cs="Arial"/>
          <w:sz w:val="20"/>
          <w:szCs w:val="20"/>
        </w:rPr>
        <w:t>ers</w:t>
      </w:r>
      <w:r w:rsidRPr="00805970">
        <w:rPr>
          <w:rFonts w:ascii="Arial" w:hAnsi="Arial" w:cs="Arial"/>
          <w:sz w:val="20"/>
          <w:szCs w:val="20"/>
        </w:rPr>
        <w:t xml:space="preserve"> of water. We called this</w:t>
      </w:r>
      <w:r w:rsidR="005267BD" w:rsidRPr="00805970">
        <w:rPr>
          <w:rFonts w:ascii="Arial" w:hAnsi="Arial" w:cs="Arial"/>
          <w:sz w:val="20"/>
          <w:szCs w:val="20"/>
        </w:rPr>
        <w:t xml:space="preserve"> </w:t>
      </w:r>
      <w:r w:rsidRPr="00805970">
        <w:rPr>
          <w:rFonts w:ascii="Arial" w:hAnsi="Arial" w:cs="Arial"/>
          <w:sz w:val="20"/>
          <w:szCs w:val="20"/>
        </w:rPr>
        <w:t>a conventional stock solution.</w:t>
      </w:r>
    </w:p>
    <w:p w14:paraId="686BA006" w14:textId="70F99332" w:rsidR="00A442C5" w:rsidRPr="00805970" w:rsidRDefault="00E76F0B" w:rsidP="00B84DBE">
      <w:pPr>
        <w:pStyle w:val="BodyText"/>
        <w:spacing w:line="360" w:lineRule="auto"/>
        <w:jc w:val="both"/>
        <w:rPr>
          <w:rFonts w:ascii="Arial" w:hAnsi="Arial" w:cs="Arial"/>
          <w:b/>
          <w:bCs/>
          <w:sz w:val="22"/>
          <w:szCs w:val="22"/>
        </w:rPr>
      </w:pPr>
      <w:r>
        <w:rPr>
          <w:rFonts w:ascii="Arial" w:hAnsi="Arial" w:cs="Arial"/>
          <w:b/>
          <w:bCs/>
          <w:sz w:val="22"/>
          <w:szCs w:val="22"/>
        </w:rPr>
        <w:t xml:space="preserve">2.1 </w:t>
      </w:r>
      <w:r w:rsidR="005167E2" w:rsidRPr="00805970">
        <w:rPr>
          <w:rFonts w:ascii="Arial" w:hAnsi="Arial" w:cs="Arial"/>
          <w:b/>
          <w:bCs/>
          <w:sz w:val="22"/>
          <w:szCs w:val="22"/>
        </w:rPr>
        <w:t>W</w:t>
      </w:r>
      <w:r w:rsidR="00670D07" w:rsidRPr="00805970">
        <w:rPr>
          <w:rFonts w:ascii="Arial" w:hAnsi="Arial" w:cs="Arial"/>
          <w:b/>
          <w:bCs/>
          <w:sz w:val="22"/>
          <w:szCs w:val="22"/>
        </w:rPr>
        <w:t xml:space="preserve">orking standard solution of Ritonavir: </w:t>
      </w:r>
    </w:p>
    <w:p w14:paraId="3B852417" w14:textId="77777777" w:rsidR="005167E2" w:rsidRPr="00805970" w:rsidRDefault="00D00B88" w:rsidP="00B84DBE">
      <w:pPr>
        <w:pStyle w:val="BodyText"/>
        <w:spacing w:line="360" w:lineRule="auto"/>
        <w:jc w:val="both"/>
        <w:rPr>
          <w:rFonts w:ascii="Arial" w:hAnsi="Arial" w:cs="Arial"/>
          <w:sz w:val="20"/>
          <w:szCs w:val="20"/>
        </w:rPr>
      </w:pPr>
      <w:r w:rsidRPr="00805970">
        <w:rPr>
          <w:rFonts w:ascii="Arial" w:hAnsi="Arial" w:cs="Arial"/>
          <w:sz w:val="20"/>
          <w:szCs w:val="20"/>
        </w:rPr>
        <w:t xml:space="preserve">“A working </w:t>
      </w:r>
      <w:r w:rsidR="005167E2" w:rsidRPr="00805970">
        <w:rPr>
          <w:rFonts w:ascii="Arial" w:hAnsi="Arial" w:cs="Arial"/>
          <w:sz w:val="20"/>
          <w:szCs w:val="20"/>
        </w:rPr>
        <w:t>standard solution of Ritonavir (100µg/ml) was prepared by pipetting 10ml of stock solution (1mg/ml) into a 100ml volumetric flask and diluting to the mark with methanol :water, followed by thorough mixing”.</w:t>
      </w:r>
    </w:p>
    <w:p w14:paraId="09D34E98" w14:textId="1AE05971" w:rsidR="005167E2" w:rsidRPr="00805970" w:rsidRDefault="00905D80" w:rsidP="00B84DBE">
      <w:pPr>
        <w:pStyle w:val="BodyText"/>
        <w:spacing w:line="360" w:lineRule="auto"/>
        <w:jc w:val="both"/>
        <w:rPr>
          <w:rFonts w:ascii="Arial" w:hAnsi="Arial" w:cs="Arial"/>
          <w:b/>
          <w:bCs/>
          <w:sz w:val="22"/>
          <w:szCs w:val="22"/>
        </w:rPr>
      </w:pPr>
      <w:r>
        <w:rPr>
          <w:rFonts w:ascii="Arial" w:hAnsi="Arial" w:cs="Arial"/>
          <w:b/>
          <w:bCs/>
          <w:sz w:val="22"/>
          <w:szCs w:val="22"/>
        </w:rPr>
        <w:t xml:space="preserve">3: </w:t>
      </w:r>
      <w:r w:rsidRPr="00805970">
        <w:rPr>
          <w:rFonts w:ascii="Arial" w:hAnsi="Arial" w:cs="Arial"/>
          <w:b/>
          <w:bCs/>
          <w:sz w:val="22"/>
          <w:szCs w:val="22"/>
        </w:rPr>
        <w:t xml:space="preserve">DETERMINATION OF ABSORPTION MAXIMA OF RITONAVIR: </w:t>
      </w:r>
    </w:p>
    <w:p w14:paraId="7A85BECC" w14:textId="587BB60D" w:rsidR="00B43FA8" w:rsidRPr="00805970" w:rsidRDefault="005167E2" w:rsidP="00B84DBE">
      <w:pPr>
        <w:pStyle w:val="BodyText"/>
        <w:spacing w:line="360" w:lineRule="auto"/>
        <w:jc w:val="both"/>
        <w:rPr>
          <w:rFonts w:ascii="Arial" w:hAnsi="Arial" w:cs="Arial"/>
          <w:sz w:val="20"/>
          <w:szCs w:val="20"/>
        </w:rPr>
      </w:pPr>
      <w:r w:rsidRPr="00805970">
        <w:rPr>
          <w:rFonts w:ascii="Arial" w:hAnsi="Arial" w:cs="Arial"/>
          <w:sz w:val="20"/>
          <w:szCs w:val="20"/>
        </w:rPr>
        <w:t>“</w:t>
      </w:r>
      <w:r w:rsidR="007830FA" w:rsidRPr="00805970">
        <w:rPr>
          <w:rFonts w:ascii="Arial" w:hAnsi="Arial" w:cs="Arial"/>
          <w:sz w:val="20"/>
          <w:szCs w:val="20"/>
        </w:rPr>
        <w:t>To determine the analytical wavelength, a 10µg/ml Ritonavir solution was prepared in a 100ml volumetric flask by diluting 1ml of working standard solution with methanol : water. The solution was scanned from 400-200nm using methanol as a reference. Additionally, solutions of varying concentrations (5-100µg/ml) were analyzed</w:t>
      </w:r>
      <w:r w:rsidR="00D72822" w:rsidRPr="00805970">
        <w:rPr>
          <w:rFonts w:ascii="Arial" w:hAnsi="Arial" w:cs="Arial"/>
          <w:sz w:val="20"/>
          <w:szCs w:val="20"/>
        </w:rPr>
        <w:t xml:space="preserve"> using UV spectrophotometry.</w:t>
      </w:r>
    </w:p>
    <w:p w14:paraId="241D6405" w14:textId="20B00697" w:rsidR="00B43FA8" w:rsidRPr="00805970" w:rsidRDefault="00E76F0B" w:rsidP="00B84DBE">
      <w:pPr>
        <w:pStyle w:val="BodyText"/>
        <w:spacing w:line="360" w:lineRule="auto"/>
        <w:jc w:val="both"/>
        <w:rPr>
          <w:rFonts w:ascii="Arial" w:hAnsi="Arial" w:cs="Arial"/>
          <w:b/>
          <w:bCs/>
          <w:sz w:val="22"/>
          <w:szCs w:val="22"/>
        </w:rPr>
      </w:pPr>
      <w:r>
        <w:rPr>
          <w:rFonts w:ascii="Arial" w:hAnsi="Arial" w:cs="Arial"/>
          <w:b/>
          <w:bCs/>
          <w:sz w:val="22"/>
          <w:szCs w:val="22"/>
        </w:rPr>
        <w:t xml:space="preserve">4: </w:t>
      </w:r>
      <w:r w:rsidR="00B43FA8" w:rsidRPr="00805970">
        <w:rPr>
          <w:rFonts w:ascii="Arial" w:hAnsi="Arial" w:cs="Arial"/>
          <w:b/>
          <w:bCs/>
          <w:sz w:val="22"/>
          <w:szCs w:val="22"/>
        </w:rPr>
        <w:t>METHOD VALIDATION</w:t>
      </w:r>
    </w:p>
    <w:p w14:paraId="717582DE" w14:textId="277F8CB2" w:rsidR="005267BD" w:rsidRPr="00805970" w:rsidRDefault="00B43FA8" w:rsidP="00B84DBE">
      <w:pPr>
        <w:pStyle w:val="BodyText"/>
        <w:spacing w:line="360" w:lineRule="auto"/>
        <w:jc w:val="both"/>
        <w:rPr>
          <w:rFonts w:ascii="Arial" w:hAnsi="Arial" w:cs="Arial"/>
          <w:sz w:val="20"/>
          <w:szCs w:val="20"/>
        </w:rPr>
      </w:pPr>
      <w:r w:rsidRPr="00805970">
        <w:rPr>
          <w:rFonts w:ascii="Arial" w:hAnsi="Arial" w:cs="Arial"/>
          <w:sz w:val="20"/>
          <w:szCs w:val="20"/>
        </w:rPr>
        <w:t xml:space="preserve">The ICH standards describe that a technique must be verified </w:t>
      </w:r>
      <w:r w:rsidR="006E2ED3" w:rsidRPr="00805970">
        <w:rPr>
          <w:rFonts w:ascii="Arial" w:hAnsi="Arial" w:cs="Arial"/>
          <w:sz w:val="20"/>
          <w:szCs w:val="20"/>
        </w:rPr>
        <w:t>to</w:t>
      </w:r>
      <w:r w:rsidRPr="00805970">
        <w:rPr>
          <w:rFonts w:ascii="Arial" w:hAnsi="Arial" w:cs="Arial"/>
          <w:sz w:val="20"/>
          <w:szCs w:val="20"/>
        </w:rPr>
        <w:t xml:space="preserve"> be reliable during routine usage. So, </w:t>
      </w:r>
      <w:r w:rsidRPr="00805970">
        <w:rPr>
          <w:rFonts w:ascii="Arial" w:hAnsi="Arial" w:cs="Arial"/>
          <w:sz w:val="20"/>
          <w:szCs w:val="20"/>
        </w:rPr>
        <w:lastRenderedPageBreak/>
        <w:t xml:space="preserve">this procedure is sometimes known as </w:t>
      </w:r>
      <w:r w:rsidR="005E53A7" w:rsidRPr="00805970">
        <w:rPr>
          <w:rFonts w:ascii="Arial" w:hAnsi="Arial" w:cs="Arial"/>
          <w:b/>
          <w:bCs/>
          <w:sz w:val="20"/>
          <w:szCs w:val="20"/>
        </w:rPr>
        <w:t>M</w:t>
      </w:r>
      <w:r w:rsidRPr="00805970">
        <w:rPr>
          <w:rFonts w:ascii="Arial" w:hAnsi="Arial" w:cs="Arial"/>
          <w:b/>
          <w:bCs/>
          <w:sz w:val="20"/>
          <w:szCs w:val="20"/>
        </w:rPr>
        <w:t xml:space="preserve">ethod </w:t>
      </w:r>
      <w:r w:rsidR="005E53A7" w:rsidRPr="00805970">
        <w:rPr>
          <w:rFonts w:ascii="Arial" w:hAnsi="Arial" w:cs="Arial"/>
          <w:b/>
          <w:bCs/>
          <w:sz w:val="20"/>
          <w:szCs w:val="20"/>
        </w:rPr>
        <w:t>V</w:t>
      </w:r>
      <w:r w:rsidRPr="00805970">
        <w:rPr>
          <w:rFonts w:ascii="Arial" w:hAnsi="Arial" w:cs="Arial"/>
          <w:b/>
          <w:bCs/>
          <w:sz w:val="20"/>
          <w:szCs w:val="20"/>
        </w:rPr>
        <w:t>alidation</w:t>
      </w:r>
      <w:r w:rsidRPr="00805970">
        <w:rPr>
          <w:rFonts w:ascii="Arial" w:hAnsi="Arial" w:cs="Arial"/>
          <w:sz w:val="20"/>
          <w:szCs w:val="20"/>
        </w:rPr>
        <w:t>,</w:t>
      </w:r>
      <w:r w:rsidR="005E53A7" w:rsidRPr="00805970">
        <w:rPr>
          <w:rFonts w:ascii="Arial" w:hAnsi="Arial" w:cs="Arial"/>
          <w:sz w:val="20"/>
          <w:szCs w:val="20"/>
        </w:rPr>
        <w:t xml:space="preserve"> </w:t>
      </w:r>
      <w:r w:rsidRPr="00805970">
        <w:rPr>
          <w:rFonts w:ascii="Arial" w:hAnsi="Arial" w:cs="Arial"/>
          <w:sz w:val="20"/>
          <w:szCs w:val="20"/>
        </w:rPr>
        <w:t xml:space="preserve">and it involves supplying written proof that the method </w:t>
      </w:r>
      <w:r w:rsidR="00FD2FAB" w:rsidRPr="00805970">
        <w:rPr>
          <w:rFonts w:ascii="Arial" w:hAnsi="Arial" w:cs="Arial"/>
          <w:sz w:val="20"/>
          <w:szCs w:val="20"/>
        </w:rPr>
        <w:t>achieves its intended goals</w:t>
      </w:r>
      <w:r w:rsidR="00201B71" w:rsidRPr="00805970">
        <w:rPr>
          <w:rFonts w:ascii="Arial" w:hAnsi="Arial" w:cs="Arial"/>
          <w:sz w:val="20"/>
          <w:szCs w:val="20"/>
          <w:vertAlign w:val="superscript"/>
        </w:rPr>
        <w:t>[</w:t>
      </w:r>
      <w:r w:rsidR="00364D82" w:rsidRPr="00805970">
        <w:rPr>
          <w:rFonts w:ascii="Arial" w:hAnsi="Arial" w:cs="Arial"/>
          <w:sz w:val="20"/>
          <w:szCs w:val="20"/>
          <w:vertAlign w:val="superscript"/>
        </w:rPr>
        <w:t>16,17</w:t>
      </w:r>
      <w:r w:rsidR="00201B71" w:rsidRPr="00805970">
        <w:rPr>
          <w:rFonts w:ascii="Arial" w:hAnsi="Arial" w:cs="Arial"/>
          <w:sz w:val="20"/>
          <w:szCs w:val="20"/>
          <w:vertAlign w:val="superscript"/>
        </w:rPr>
        <w:t>]</w:t>
      </w:r>
      <w:r w:rsidR="00C23ECF" w:rsidRPr="00805970">
        <w:rPr>
          <w:rFonts w:ascii="Arial" w:hAnsi="Arial" w:cs="Arial"/>
          <w:sz w:val="20"/>
          <w:szCs w:val="20"/>
        </w:rPr>
        <w:t>.</w:t>
      </w:r>
      <w:r w:rsidR="00FD2FAB" w:rsidRPr="00805970">
        <w:rPr>
          <w:rFonts w:ascii="Arial" w:hAnsi="Arial" w:cs="Arial"/>
          <w:sz w:val="20"/>
          <w:szCs w:val="20"/>
        </w:rPr>
        <w:t xml:space="preserve"> </w:t>
      </w:r>
    </w:p>
    <w:p w14:paraId="4F4D4085" w14:textId="77777777" w:rsidR="005A1069" w:rsidRPr="00805970" w:rsidRDefault="00670D07" w:rsidP="00B84DBE">
      <w:pPr>
        <w:pStyle w:val="Heading1"/>
        <w:spacing w:line="360" w:lineRule="auto"/>
        <w:ind w:left="0"/>
        <w:jc w:val="both"/>
        <w:rPr>
          <w:rFonts w:ascii="Arial" w:hAnsi="Arial" w:cs="Arial"/>
          <w:sz w:val="22"/>
          <w:szCs w:val="22"/>
        </w:rPr>
      </w:pPr>
      <w:r w:rsidRPr="00805970">
        <w:rPr>
          <w:rFonts w:ascii="Arial" w:hAnsi="Arial" w:cs="Arial"/>
          <w:sz w:val="22"/>
          <w:szCs w:val="22"/>
        </w:rPr>
        <w:t>VALIDATION</w:t>
      </w:r>
      <w:r w:rsidRPr="00805970">
        <w:rPr>
          <w:rFonts w:ascii="Arial" w:hAnsi="Arial" w:cs="Arial"/>
          <w:spacing w:val="-18"/>
          <w:sz w:val="22"/>
          <w:szCs w:val="22"/>
        </w:rPr>
        <w:t xml:space="preserve"> </w:t>
      </w:r>
      <w:r w:rsidRPr="00805970">
        <w:rPr>
          <w:rFonts w:ascii="Arial" w:hAnsi="Arial" w:cs="Arial"/>
          <w:sz w:val="22"/>
          <w:szCs w:val="22"/>
        </w:rPr>
        <w:t>PARAMETERS</w:t>
      </w:r>
      <w:r w:rsidRPr="00805970">
        <w:rPr>
          <w:rFonts w:ascii="Arial" w:hAnsi="Arial" w:cs="Arial"/>
          <w:spacing w:val="-10"/>
          <w:sz w:val="22"/>
          <w:szCs w:val="22"/>
        </w:rPr>
        <w:t xml:space="preserve"> </w:t>
      </w:r>
      <w:r w:rsidRPr="00805970">
        <w:rPr>
          <w:rFonts w:ascii="Arial" w:hAnsi="Arial" w:cs="Arial"/>
          <w:sz w:val="22"/>
          <w:szCs w:val="22"/>
        </w:rPr>
        <w:t>OF</w:t>
      </w:r>
      <w:r w:rsidRPr="00805970">
        <w:rPr>
          <w:rFonts w:ascii="Arial" w:hAnsi="Arial" w:cs="Arial"/>
          <w:spacing w:val="-15"/>
          <w:sz w:val="22"/>
          <w:szCs w:val="22"/>
        </w:rPr>
        <w:t xml:space="preserve"> </w:t>
      </w:r>
      <w:r w:rsidRPr="00805970">
        <w:rPr>
          <w:rFonts w:ascii="Arial" w:hAnsi="Arial" w:cs="Arial"/>
          <w:sz w:val="22"/>
          <w:szCs w:val="22"/>
        </w:rPr>
        <w:t>PROPOSED</w:t>
      </w:r>
      <w:r w:rsidRPr="00805970">
        <w:rPr>
          <w:rFonts w:ascii="Arial" w:hAnsi="Arial" w:cs="Arial"/>
          <w:spacing w:val="-12"/>
          <w:sz w:val="22"/>
          <w:szCs w:val="22"/>
        </w:rPr>
        <w:t xml:space="preserve"> </w:t>
      </w:r>
      <w:r w:rsidRPr="00805970">
        <w:rPr>
          <w:rFonts w:ascii="Arial" w:hAnsi="Arial" w:cs="Arial"/>
          <w:sz w:val="22"/>
          <w:szCs w:val="22"/>
        </w:rPr>
        <w:t>UV</w:t>
      </w:r>
      <w:r w:rsidRPr="00805970">
        <w:rPr>
          <w:rFonts w:ascii="Arial" w:hAnsi="Arial" w:cs="Arial"/>
          <w:spacing w:val="-15"/>
          <w:sz w:val="22"/>
          <w:szCs w:val="22"/>
        </w:rPr>
        <w:t xml:space="preserve"> </w:t>
      </w:r>
      <w:r w:rsidRPr="00805970">
        <w:rPr>
          <w:rFonts w:ascii="Arial" w:hAnsi="Arial" w:cs="Arial"/>
          <w:sz w:val="22"/>
          <w:szCs w:val="22"/>
        </w:rPr>
        <w:t>SPECTROSCOPIC:</w:t>
      </w:r>
    </w:p>
    <w:p w14:paraId="43A761D6" w14:textId="4D1588F1" w:rsidR="00177904" w:rsidRPr="00021C9B" w:rsidRDefault="005A1069" w:rsidP="00B84DBE">
      <w:pPr>
        <w:pStyle w:val="Heading1"/>
        <w:spacing w:line="360" w:lineRule="auto"/>
        <w:jc w:val="both"/>
        <w:rPr>
          <w:rFonts w:ascii="Arial" w:hAnsi="Arial" w:cs="Arial"/>
          <w:sz w:val="20"/>
          <w:szCs w:val="20"/>
        </w:rPr>
      </w:pPr>
      <w:r w:rsidRPr="00805970">
        <w:rPr>
          <w:rFonts w:ascii="Arial" w:hAnsi="Arial" w:cs="Arial"/>
          <w:b w:val="0"/>
          <w:bCs w:val="0"/>
          <w:sz w:val="20"/>
          <w:szCs w:val="20"/>
        </w:rPr>
        <w:t xml:space="preserve">The method’s performance was statistically validated for key parameters. </w:t>
      </w:r>
      <w:r w:rsidRPr="00021C9B">
        <w:rPr>
          <w:rFonts w:ascii="Arial" w:hAnsi="Arial" w:cs="Arial"/>
          <w:b w:val="0"/>
          <w:bCs w:val="0"/>
          <w:sz w:val="20"/>
          <w:szCs w:val="20"/>
        </w:rPr>
        <w:t xml:space="preserve">This validation ensures the </w:t>
      </w:r>
    </w:p>
    <w:p w14:paraId="4E3354F9" w14:textId="7D26D6BA" w:rsidR="000D2113" w:rsidRPr="00021C9B" w:rsidRDefault="000D2113" w:rsidP="00B84DBE">
      <w:pPr>
        <w:pStyle w:val="Heading1"/>
        <w:spacing w:line="360" w:lineRule="auto"/>
        <w:ind w:left="0"/>
        <w:jc w:val="both"/>
        <w:rPr>
          <w:rFonts w:ascii="Arial" w:hAnsi="Arial" w:cs="Arial"/>
          <w:b w:val="0"/>
          <w:bCs w:val="0"/>
          <w:sz w:val="20"/>
          <w:szCs w:val="20"/>
        </w:rPr>
      </w:pPr>
      <w:r w:rsidRPr="00021C9B">
        <w:rPr>
          <w:rFonts w:ascii="Arial" w:hAnsi="Arial" w:cs="Arial"/>
          <w:b w:val="0"/>
          <w:bCs w:val="0"/>
          <w:sz w:val="20"/>
          <w:szCs w:val="20"/>
        </w:rPr>
        <w:t>method’s reliability and effectiveness:</w:t>
      </w:r>
    </w:p>
    <w:p w14:paraId="224FC2FA" w14:textId="77777777" w:rsidR="000D2113" w:rsidRPr="00805970" w:rsidRDefault="000D2113" w:rsidP="000D2113">
      <w:pPr>
        <w:pStyle w:val="Heading1"/>
        <w:spacing w:line="360" w:lineRule="auto"/>
        <w:jc w:val="both"/>
        <w:rPr>
          <w:rFonts w:ascii="Arial" w:hAnsi="Arial" w:cs="Arial"/>
          <w:b w:val="0"/>
          <w:bCs w:val="0"/>
          <w:sz w:val="20"/>
          <w:szCs w:val="20"/>
        </w:rPr>
      </w:pPr>
      <w:r w:rsidRPr="00805970">
        <w:rPr>
          <w:rFonts w:ascii="Arial" w:hAnsi="Arial" w:cs="Arial"/>
          <w:b w:val="0"/>
          <w:bCs w:val="0"/>
          <w:sz w:val="20"/>
          <w:szCs w:val="20"/>
        </w:rPr>
        <w:t xml:space="preserve">Validation parameters </w:t>
      </w:r>
    </w:p>
    <w:p w14:paraId="68F7C796" w14:textId="77777777" w:rsidR="000D2113" w:rsidRPr="00805970" w:rsidRDefault="000D2113" w:rsidP="000D2113">
      <w:pPr>
        <w:pStyle w:val="Heading1"/>
        <w:numPr>
          <w:ilvl w:val="0"/>
          <w:numId w:val="4"/>
        </w:numPr>
        <w:spacing w:line="360" w:lineRule="auto"/>
        <w:jc w:val="both"/>
        <w:rPr>
          <w:rFonts w:ascii="Arial" w:hAnsi="Arial" w:cs="Arial"/>
          <w:sz w:val="20"/>
          <w:szCs w:val="20"/>
        </w:rPr>
      </w:pPr>
      <w:r w:rsidRPr="00805970">
        <w:rPr>
          <w:rFonts w:ascii="Arial" w:hAnsi="Arial" w:cs="Arial"/>
          <w:b w:val="0"/>
          <w:bCs w:val="0"/>
          <w:sz w:val="20"/>
          <w:szCs w:val="20"/>
        </w:rPr>
        <w:t xml:space="preserve">Linearity </w:t>
      </w:r>
    </w:p>
    <w:p w14:paraId="73B6A59A" w14:textId="140E4968" w:rsidR="005A1069" w:rsidRPr="00805970" w:rsidRDefault="005A1069" w:rsidP="0094741E">
      <w:pPr>
        <w:pStyle w:val="Heading1"/>
        <w:numPr>
          <w:ilvl w:val="0"/>
          <w:numId w:val="4"/>
        </w:numPr>
        <w:spacing w:line="360" w:lineRule="auto"/>
        <w:jc w:val="both"/>
        <w:rPr>
          <w:rFonts w:ascii="Arial" w:hAnsi="Arial" w:cs="Arial"/>
          <w:sz w:val="20"/>
          <w:szCs w:val="20"/>
        </w:rPr>
      </w:pPr>
      <w:r w:rsidRPr="00805970">
        <w:rPr>
          <w:rFonts w:ascii="Arial" w:hAnsi="Arial" w:cs="Arial"/>
          <w:b w:val="0"/>
          <w:bCs w:val="0"/>
          <w:sz w:val="20"/>
          <w:szCs w:val="20"/>
        </w:rPr>
        <w:t>Accuracy</w:t>
      </w:r>
    </w:p>
    <w:p w14:paraId="6D68BC71" w14:textId="026DEB52" w:rsidR="005A1069" w:rsidRPr="00805970" w:rsidRDefault="005A1069" w:rsidP="0094741E">
      <w:pPr>
        <w:pStyle w:val="Heading1"/>
        <w:numPr>
          <w:ilvl w:val="0"/>
          <w:numId w:val="4"/>
        </w:numPr>
        <w:spacing w:line="360" w:lineRule="auto"/>
        <w:jc w:val="both"/>
        <w:rPr>
          <w:rFonts w:ascii="Arial" w:hAnsi="Arial" w:cs="Arial"/>
          <w:sz w:val="20"/>
          <w:szCs w:val="20"/>
        </w:rPr>
      </w:pPr>
      <w:r w:rsidRPr="00805970">
        <w:rPr>
          <w:rFonts w:ascii="Arial" w:hAnsi="Arial" w:cs="Arial"/>
          <w:b w:val="0"/>
          <w:bCs w:val="0"/>
          <w:sz w:val="20"/>
          <w:szCs w:val="20"/>
        </w:rPr>
        <w:t>Precision</w:t>
      </w:r>
    </w:p>
    <w:p w14:paraId="0BDBD603" w14:textId="61D757E0" w:rsidR="005A1069" w:rsidRPr="00805970" w:rsidRDefault="005A1069" w:rsidP="0094741E">
      <w:pPr>
        <w:pStyle w:val="Heading1"/>
        <w:numPr>
          <w:ilvl w:val="0"/>
          <w:numId w:val="4"/>
        </w:numPr>
        <w:spacing w:line="360" w:lineRule="auto"/>
        <w:jc w:val="both"/>
        <w:rPr>
          <w:rFonts w:ascii="Arial" w:hAnsi="Arial" w:cs="Arial"/>
          <w:sz w:val="20"/>
          <w:szCs w:val="20"/>
        </w:rPr>
      </w:pPr>
      <w:r w:rsidRPr="00805970">
        <w:rPr>
          <w:rFonts w:ascii="Arial" w:hAnsi="Arial" w:cs="Arial"/>
          <w:b w:val="0"/>
          <w:bCs w:val="0"/>
          <w:sz w:val="20"/>
          <w:szCs w:val="20"/>
        </w:rPr>
        <w:t>LOD</w:t>
      </w:r>
    </w:p>
    <w:p w14:paraId="1702480F" w14:textId="55E90139" w:rsidR="005A1069" w:rsidRPr="00805970" w:rsidRDefault="005A1069" w:rsidP="0094741E">
      <w:pPr>
        <w:pStyle w:val="Heading1"/>
        <w:numPr>
          <w:ilvl w:val="0"/>
          <w:numId w:val="4"/>
        </w:numPr>
        <w:spacing w:line="360" w:lineRule="auto"/>
        <w:jc w:val="both"/>
        <w:rPr>
          <w:rFonts w:ascii="Arial" w:hAnsi="Arial" w:cs="Arial"/>
          <w:sz w:val="20"/>
          <w:szCs w:val="20"/>
        </w:rPr>
      </w:pPr>
      <w:r w:rsidRPr="00805970">
        <w:rPr>
          <w:rFonts w:ascii="Arial" w:hAnsi="Arial" w:cs="Arial"/>
          <w:b w:val="0"/>
          <w:bCs w:val="0"/>
          <w:sz w:val="20"/>
          <w:szCs w:val="20"/>
        </w:rPr>
        <w:t>LOQ</w:t>
      </w:r>
    </w:p>
    <w:p w14:paraId="06913CAA" w14:textId="1379229F" w:rsidR="007C5D3F" w:rsidRPr="00805970" w:rsidRDefault="00E76F0B" w:rsidP="0094741E">
      <w:pPr>
        <w:spacing w:line="360" w:lineRule="auto"/>
        <w:jc w:val="both"/>
        <w:rPr>
          <w:rFonts w:ascii="Arial" w:hAnsi="Arial" w:cs="Arial"/>
          <w:sz w:val="24"/>
          <w:szCs w:val="24"/>
        </w:rPr>
      </w:pPr>
      <w:r>
        <w:rPr>
          <w:rFonts w:ascii="Arial" w:hAnsi="Arial" w:cs="Arial"/>
          <w:b/>
        </w:rPr>
        <w:t>4.1</w:t>
      </w:r>
      <w:r w:rsidR="006170B3">
        <w:rPr>
          <w:rFonts w:ascii="Arial" w:hAnsi="Arial" w:cs="Arial"/>
          <w:b/>
        </w:rPr>
        <w:t xml:space="preserve"> </w:t>
      </w:r>
      <w:r w:rsidR="00670D07" w:rsidRPr="00805970">
        <w:rPr>
          <w:rFonts w:ascii="Arial" w:hAnsi="Arial" w:cs="Arial"/>
          <w:b/>
        </w:rPr>
        <w:t>LINEARITY:</w:t>
      </w:r>
      <w:r w:rsidR="00FD2FAB" w:rsidRPr="005267BD">
        <w:rPr>
          <w:b/>
          <w:sz w:val="24"/>
          <w:szCs w:val="24"/>
        </w:rPr>
        <w:t xml:space="preserve">  </w:t>
      </w:r>
      <w:r w:rsidR="007C5D3F" w:rsidRPr="00805970">
        <w:rPr>
          <w:rFonts w:ascii="Arial" w:hAnsi="Arial" w:cs="Arial"/>
          <w:sz w:val="20"/>
          <w:szCs w:val="20"/>
        </w:rPr>
        <w:t>After the working standard was diluted   to 0.5,1,1.5,2.5,4,6,8 and 10ml of series were taken and diluted with methanol to create solutions that produce concentration ranges to 5-1</w:t>
      </w:r>
      <w:r w:rsidR="00B77364" w:rsidRPr="00805970">
        <w:rPr>
          <w:rFonts w:ascii="Arial" w:hAnsi="Arial" w:cs="Arial"/>
          <w:sz w:val="20"/>
          <w:szCs w:val="20"/>
        </w:rPr>
        <w:t>0</w:t>
      </w:r>
      <w:r w:rsidR="007C5D3F" w:rsidRPr="00805970">
        <w:rPr>
          <w:rFonts w:ascii="Arial" w:hAnsi="Arial" w:cs="Arial"/>
          <w:sz w:val="20"/>
          <w:szCs w:val="20"/>
        </w:rPr>
        <w:t xml:space="preserve">0 µg/ml in 10ml volumetric flasks. </w:t>
      </w:r>
      <w:r w:rsidR="00C91470" w:rsidRPr="00805970">
        <w:rPr>
          <w:rFonts w:ascii="Arial" w:hAnsi="Arial" w:cs="Arial"/>
          <w:sz w:val="20"/>
          <w:szCs w:val="20"/>
        </w:rPr>
        <w:t>T</w:t>
      </w:r>
      <w:r w:rsidR="0031503B" w:rsidRPr="00805970">
        <w:rPr>
          <w:rFonts w:ascii="Arial" w:hAnsi="Arial" w:cs="Arial"/>
          <w:sz w:val="20"/>
          <w:szCs w:val="20"/>
        </w:rPr>
        <w:t>hree</w:t>
      </w:r>
      <w:r w:rsidR="007C5D3F" w:rsidRPr="00805970">
        <w:rPr>
          <w:rFonts w:ascii="Arial" w:hAnsi="Arial" w:cs="Arial"/>
          <w:sz w:val="20"/>
          <w:szCs w:val="20"/>
        </w:rPr>
        <w:t xml:space="preserve"> replicates of each concentration</w:t>
      </w:r>
      <w:r w:rsidR="0031503B" w:rsidRPr="00805970">
        <w:rPr>
          <w:rFonts w:ascii="Arial" w:hAnsi="Arial" w:cs="Arial"/>
          <w:sz w:val="20"/>
          <w:szCs w:val="20"/>
        </w:rPr>
        <w:t xml:space="preserve"> </w:t>
      </w:r>
      <w:r w:rsidR="007C5D3F" w:rsidRPr="00805970">
        <w:rPr>
          <w:rFonts w:ascii="Arial" w:hAnsi="Arial" w:cs="Arial"/>
          <w:sz w:val="20"/>
          <w:szCs w:val="20"/>
        </w:rPr>
        <w:t>were measured at 240nm, with methanol serving as the blank solutions.</w:t>
      </w:r>
      <w:r w:rsidR="00FF32B6" w:rsidRPr="00805970">
        <w:rPr>
          <w:rFonts w:ascii="Arial" w:hAnsi="Arial" w:cs="Arial"/>
          <w:sz w:val="20"/>
          <w:szCs w:val="20"/>
        </w:rPr>
        <w:t xml:space="preserve"> Concentration was plotted against absorbance to create a calibration curve</w:t>
      </w:r>
      <w:r w:rsidR="007C5D3F" w:rsidRPr="00805970">
        <w:rPr>
          <w:rFonts w:ascii="Arial" w:hAnsi="Arial" w:cs="Arial"/>
          <w:sz w:val="20"/>
          <w:szCs w:val="20"/>
        </w:rPr>
        <w:t>.</w:t>
      </w:r>
    </w:p>
    <w:p w14:paraId="11353237" w14:textId="2931E30A" w:rsidR="00AD0814" w:rsidRPr="00805970" w:rsidRDefault="00E76F0B" w:rsidP="0094741E">
      <w:pPr>
        <w:spacing w:line="360" w:lineRule="auto"/>
        <w:jc w:val="both"/>
        <w:rPr>
          <w:rFonts w:ascii="Arial" w:hAnsi="Arial" w:cs="Arial"/>
          <w:sz w:val="20"/>
          <w:szCs w:val="20"/>
        </w:rPr>
      </w:pPr>
      <w:r>
        <w:rPr>
          <w:rFonts w:ascii="Arial" w:hAnsi="Arial" w:cs="Arial"/>
          <w:b/>
        </w:rPr>
        <w:t xml:space="preserve">4.2 </w:t>
      </w:r>
      <w:r w:rsidR="007C5D3F" w:rsidRPr="00805970">
        <w:rPr>
          <w:rFonts w:ascii="Arial" w:hAnsi="Arial" w:cs="Arial"/>
          <w:b/>
        </w:rPr>
        <w:t>ACCURACY:</w:t>
      </w:r>
      <w:r w:rsidR="00201298" w:rsidRPr="00354E64">
        <w:rPr>
          <w:b/>
        </w:rPr>
        <w:t xml:space="preserve"> </w:t>
      </w:r>
      <w:r w:rsidR="00201298" w:rsidRPr="00805970">
        <w:rPr>
          <w:rFonts w:ascii="Arial" w:hAnsi="Arial" w:cs="Arial"/>
          <w:sz w:val="20"/>
          <w:szCs w:val="20"/>
        </w:rPr>
        <w:t xml:space="preserve">Accuracy </w:t>
      </w:r>
      <w:r w:rsidR="00FF32B6" w:rsidRPr="00805970">
        <w:rPr>
          <w:rFonts w:ascii="Arial" w:hAnsi="Arial" w:cs="Arial"/>
          <w:sz w:val="20"/>
          <w:szCs w:val="20"/>
        </w:rPr>
        <w:t xml:space="preserve">measures </w:t>
      </w:r>
      <w:r w:rsidR="002C5652" w:rsidRPr="00805970">
        <w:rPr>
          <w:rFonts w:ascii="Arial" w:hAnsi="Arial" w:cs="Arial"/>
          <w:sz w:val="20"/>
          <w:szCs w:val="20"/>
        </w:rPr>
        <w:t>how close test results are to the actual value, typically expressed as percent recovery. U</w:t>
      </w:r>
      <w:r w:rsidR="00201298" w:rsidRPr="00805970">
        <w:rPr>
          <w:rFonts w:ascii="Arial" w:hAnsi="Arial" w:cs="Arial"/>
          <w:sz w:val="20"/>
          <w:szCs w:val="20"/>
        </w:rPr>
        <w:t>sing the conventional addition approach</w:t>
      </w:r>
      <w:r w:rsidR="00B71F07" w:rsidRPr="00805970">
        <w:rPr>
          <w:rFonts w:ascii="Arial" w:hAnsi="Arial" w:cs="Arial"/>
          <w:sz w:val="20"/>
          <w:szCs w:val="20"/>
        </w:rPr>
        <w:t>, the correctness of the suggested UV Spectroscopic   method was established. A solution with concentration ranges of 25,50</w:t>
      </w:r>
      <w:r w:rsidR="0031503B" w:rsidRPr="00805970">
        <w:rPr>
          <w:rFonts w:ascii="Arial" w:hAnsi="Arial" w:cs="Arial"/>
          <w:sz w:val="20"/>
          <w:szCs w:val="20"/>
        </w:rPr>
        <w:t xml:space="preserve"> </w:t>
      </w:r>
      <w:r w:rsidR="00B71F07" w:rsidRPr="00805970">
        <w:rPr>
          <w:rFonts w:ascii="Arial" w:hAnsi="Arial" w:cs="Arial"/>
          <w:sz w:val="20"/>
          <w:szCs w:val="20"/>
        </w:rPr>
        <w:t xml:space="preserve">and 75% was obtained by adding a known quantity </w:t>
      </w:r>
      <w:r w:rsidR="0031503B" w:rsidRPr="00805970">
        <w:rPr>
          <w:rFonts w:ascii="Arial" w:hAnsi="Arial" w:cs="Arial"/>
          <w:sz w:val="20"/>
          <w:szCs w:val="20"/>
        </w:rPr>
        <w:t>of ritonavir to 60µg/ml of pre-analyzed sample solution. The standard deviation (S.D.) and precent RSD were computed</w:t>
      </w:r>
      <w:r w:rsidR="009D2749" w:rsidRPr="00805970">
        <w:rPr>
          <w:rFonts w:ascii="Arial" w:hAnsi="Arial" w:cs="Arial"/>
          <w:sz w:val="20"/>
          <w:szCs w:val="20"/>
        </w:rPr>
        <w:t xml:space="preserve"> </w:t>
      </w:r>
      <w:r w:rsidR="0031503B" w:rsidRPr="00805970">
        <w:rPr>
          <w:rFonts w:ascii="Arial" w:hAnsi="Arial" w:cs="Arial"/>
          <w:sz w:val="20"/>
          <w:szCs w:val="20"/>
        </w:rPr>
        <w:t>after the absorbance was measured three times.</w:t>
      </w:r>
    </w:p>
    <w:p w14:paraId="1D4441AF" w14:textId="79DFAFBA" w:rsidR="0031503B" w:rsidRPr="00805970" w:rsidRDefault="00E76F0B" w:rsidP="0094741E">
      <w:pPr>
        <w:tabs>
          <w:tab w:val="left" w:pos="2410"/>
        </w:tabs>
        <w:spacing w:line="360" w:lineRule="auto"/>
        <w:jc w:val="both"/>
        <w:rPr>
          <w:rFonts w:ascii="Arial" w:hAnsi="Arial" w:cs="Arial"/>
          <w:sz w:val="20"/>
          <w:szCs w:val="20"/>
        </w:rPr>
      </w:pPr>
      <w:r>
        <w:rPr>
          <w:rFonts w:ascii="Arial" w:hAnsi="Arial" w:cs="Arial"/>
          <w:b/>
        </w:rPr>
        <w:t xml:space="preserve">4.3 </w:t>
      </w:r>
      <w:r w:rsidR="002C5652" w:rsidRPr="00805970">
        <w:rPr>
          <w:rFonts w:ascii="Arial" w:hAnsi="Arial" w:cs="Arial"/>
          <w:b/>
        </w:rPr>
        <w:t>PRECISION:</w:t>
      </w:r>
      <w:r w:rsidR="002C5652">
        <w:rPr>
          <w:b/>
          <w:sz w:val="28"/>
          <w:szCs w:val="28"/>
        </w:rPr>
        <w:t xml:space="preserve"> </w:t>
      </w:r>
      <w:r w:rsidR="002C5652" w:rsidRPr="00805970">
        <w:rPr>
          <w:rFonts w:ascii="Arial" w:hAnsi="Arial" w:cs="Arial"/>
          <w:bCs/>
          <w:sz w:val="20"/>
          <w:szCs w:val="20"/>
        </w:rPr>
        <w:t xml:space="preserve">Precision is the degree agreement or </w:t>
      </w:r>
      <w:r w:rsidR="00AC0FE7" w:rsidRPr="00805970">
        <w:rPr>
          <w:rFonts w:ascii="Arial" w:hAnsi="Arial" w:cs="Arial"/>
          <w:bCs/>
          <w:sz w:val="20"/>
          <w:szCs w:val="20"/>
        </w:rPr>
        <w:t xml:space="preserve">consistency among a series of measurements </w:t>
      </w:r>
      <w:r w:rsidR="00034328" w:rsidRPr="00805970">
        <w:rPr>
          <w:rFonts w:ascii="Arial" w:hAnsi="Arial" w:cs="Arial"/>
          <w:sz w:val="20"/>
          <w:szCs w:val="20"/>
        </w:rPr>
        <w:t xml:space="preserve">of the same homogeneous sample under the prescribed conditions. The absorbance </w:t>
      </w:r>
      <w:r w:rsidR="0053182F" w:rsidRPr="00805970">
        <w:rPr>
          <w:rFonts w:ascii="Arial" w:hAnsi="Arial" w:cs="Arial"/>
          <w:sz w:val="20"/>
          <w:szCs w:val="20"/>
        </w:rPr>
        <w:t>of six sample of the 60µg/ml ritonavir working standard solution was measured on the same day in order to assess repeatability,</w:t>
      </w:r>
      <w:r w:rsidR="00D87484" w:rsidRPr="00805970">
        <w:rPr>
          <w:rFonts w:ascii="Arial" w:hAnsi="Arial" w:cs="Arial"/>
          <w:sz w:val="20"/>
          <w:szCs w:val="20"/>
        </w:rPr>
        <w:t xml:space="preserve"> </w:t>
      </w:r>
      <w:r w:rsidR="0053182F" w:rsidRPr="00805970">
        <w:rPr>
          <w:rFonts w:ascii="Arial" w:hAnsi="Arial" w:cs="Arial"/>
          <w:sz w:val="20"/>
          <w:szCs w:val="20"/>
        </w:rPr>
        <w:t>also referred to as intraday precision. The intraday precision was computed at three distinct time intervals over the course of three da</w:t>
      </w:r>
      <w:r w:rsidR="00875FC1" w:rsidRPr="00805970">
        <w:rPr>
          <w:rFonts w:ascii="Arial" w:hAnsi="Arial" w:cs="Arial"/>
          <w:sz w:val="20"/>
          <w:szCs w:val="20"/>
        </w:rPr>
        <w:t>ys</w:t>
      </w:r>
      <w:r w:rsidR="00CE0EDA" w:rsidRPr="00805970">
        <w:rPr>
          <w:rFonts w:ascii="Arial" w:hAnsi="Arial" w:cs="Arial"/>
          <w:sz w:val="20"/>
          <w:szCs w:val="20"/>
        </w:rPr>
        <w:t>.</w:t>
      </w:r>
    </w:p>
    <w:p w14:paraId="0C190D22" w14:textId="4ADC6A1C" w:rsidR="00AC0FE7" w:rsidRPr="00805970" w:rsidRDefault="00E76F0B" w:rsidP="0094741E">
      <w:pPr>
        <w:spacing w:line="360" w:lineRule="auto"/>
        <w:jc w:val="both"/>
        <w:rPr>
          <w:rFonts w:ascii="Arial" w:hAnsi="Arial" w:cs="Arial"/>
          <w:sz w:val="20"/>
          <w:szCs w:val="20"/>
        </w:rPr>
      </w:pPr>
      <w:r w:rsidRPr="00F24673">
        <w:rPr>
          <w:rFonts w:ascii="Arial" w:hAnsi="Arial" w:cs="Arial"/>
          <w:b/>
        </w:rPr>
        <w:t>4.</w:t>
      </w:r>
      <w:r w:rsidR="00F24673" w:rsidRPr="00F24673">
        <w:rPr>
          <w:rFonts w:ascii="Arial" w:hAnsi="Arial" w:cs="Arial"/>
          <w:b/>
        </w:rPr>
        <w:t>5</w:t>
      </w:r>
      <w:r w:rsidRPr="00F24673">
        <w:rPr>
          <w:rFonts w:ascii="Arial" w:hAnsi="Arial" w:cs="Arial"/>
          <w:b/>
        </w:rPr>
        <w:t xml:space="preserve"> </w:t>
      </w:r>
      <w:r w:rsidR="00B94297" w:rsidRPr="00F24673">
        <w:rPr>
          <w:rFonts w:ascii="Arial" w:hAnsi="Arial" w:cs="Arial"/>
          <w:b/>
        </w:rPr>
        <w:t>LIMIT OF DETECTION</w:t>
      </w:r>
      <w:r w:rsidR="00AC0FE7" w:rsidRPr="00F24673">
        <w:rPr>
          <w:rFonts w:ascii="Arial" w:hAnsi="Arial" w:cs="Arial"/>
          <w:b/>
        </w:rPr>
        <w:t>(LOD)</w:t>
      </w:r>
      <w:r w:rsidR="00B94297" w:rsidRPr="00F24673">
        <w:rPr>
          <w:rFonts w:ascii="Arial" w:hAnsi="Arial" w:cs="Arial"/>
          <w:b/>
        </w:rPr>
        <w:t>:</w:t>
      </w:r>
      <w:r w:rsidR="00B94297" w:rsidRPr="00C23ECF">
        <w:rPr>
          <w:b/>
          <w:sz w:val="24"/>
          <w:szCs w:val="24"/>
        </w:rPr>
        <w:t xml:space="preserve"> </w:t>
      </w:r>
      <w:r w:rsidR="00B94297" w:rsidRPr="00805970">
        <w:rPr>
          <w:rFonts w:ascii="Arial" w:hAnsi="Arial" w:cs="Arial"/>
          <w:sz w:val="20"/>
          <w:szCs w:val="20"/>
        </w:rPr>
        <w:t xml:space="preserve">LOD is the </w:t>
      </w:r>
      <w:r w:rsidR="00AC0FE7" w:rsidRPr="00805970">
        <w:rPr>
          <w:rFonts w:ascii="Arial" w:hAnsi="Arial" w:cs="Arial"/>
          <w:sz w:val="20"/>
          <w:szCs w:val="20"/>
        </w:rPr>
        <w:t xml:space="preserve">minimum </w:t>
      </w:r>
      <w:r w:rsidR="00B94297" w:rsidRPr="00805970">
        <w:rPr>
          <w:rFonts w:ascii="Arial" w:hAnsi="Arial" w:cs="Arial"/>
          <w:sz w:val="20"/>
          <w:szCs w:val="20"/>
        </w:rPr>
        <w:t>amount of analyte</w:t>
      </w:r>
      <w:r w:rsidR="00AC0FE7" w:rsidRPr="00805970">
        <w:rPr>
          <w:rFonts w:ascii="Arial" w:hAnsi="Arial" w:cs="Arial"/>
          <w:sz w:val="20"/>
          <w:szCs w:val="20"/>
        </w:rPr>
        <w:t xml:space="preserve"> </w:t>
      </w:r>
      <w:r w:rsidR="00B94297" w:rsidRPr="00805970">
        <w:rPr>
          <w:rFonts w:ascii="Arial" w:hAnsi="Arial" w:cs="Arial"/>
          <w:sz w:val="20"/>
          <w:szCs w:val="20"/>
        </w:rPr>
        <w:t xml:space="preserve">that can </w:t>
      </w:r>
    </w:p>
    <w:p w14:paraId="09D05FAC" w14:textId="0665545D" w:rsidR="00CC3351" w:rsidRPr="00805970" w:rsidRDefault="00B94297" w:rsidP="0094741E">
      <w:pPr>
        <w:spacing w:line="360" w:lineRule="auto"/>
        <w:jc w:val="both"/>
        <w:rPr>
          <w:rFonts w:ascii="Arial" w:hAnsi="Arial" w:cs="Arial"/>
          <w:sz w:val="20"/>
          <w:szCs w:val="20"/>
        </w:rPr>
      </w:pPr>
      <w:r w:rsidRPr="00805970">
        <w:rPr>
          <w:rFonts w:ascii="Arial" w:hAnsi="Arial" w:cs="Arial"/>
          <w:sz w:val="20"/>
          <w:szCs w:val="20"/>
        </w:rPr>
        <w:t>be detected</w:t>
      </w:r>
      <w:r w:rsidR="00CC3351" w:rsidRPr="00805970">
        <w:rPr>
          <w:rFonts w:ascii="Arial" w:hAnsi="Arial" w:cs="Arial"/>
          <w:sz w:val="20"/>
          <w:szCs w:val="20"/>
        </w:rPr>
        <w:t xml:space="preserve">, but not necessarily </w:t>
      </w:r>
      <w:r w:rsidR="00AC0FE7" w:rsidRPr="00805970">
        <w:rPr>
          <w:rFonts w:ascii="Arial" w:hAnsi="Arial" w:cs="Arial"/>
          <w:sz w:val="20"/>
          <w:szCs w:val="20"/>
        </w:rPr>
        <w:t>accurately measured</w:t>
      </w:r>
      <w:r w:rsidR="00CC3351" w:rsidRPr="00805970">
        <w:rPr>
          <w:rFonts w:ascii="Arial" w:hAnsi="Arial" w:cs="Arial"/>
          <w:sz w:val="20"/>
          <w:szCs w:val="20"/>
        </w:rPr>
        <w:t>. It indicates sensitivity of</w:t>
      </w:r>
      <w:r w:rsidR="00490628" w:rsidRPr="00805970">
        <w:rPr>
          <w:rFonts w:ascii="Arial" w:hAnsi="Arial" w:cs="Arial"/>
          <w:sz w:val="20"/>
          <w:szCs w:val="20"/>
        </w:rPr>
        <w:t xml:space="preserve"> </w:t>
      </w:r>
      <w:r w:rsidR="00CC3351" w:rsidRPr="00805970">
        <w:rPr>
          <w:rFonts w:ascii="Arial" w:hAnsi="Arial" w:cs="Arial"/>
          <w:sz w:val="20"/>
          <w:szCs w:val="20"/>
        </w:rPr>
        <w:t>method.</w:t>
      </w:r>
    </w:p>
    <w:p w14:paraId="5F1EB147" w14:textId="6E44F61F" w:rsidR="00CC3351" w:rsidRPr="00E16EE8" w:rsidRDefault="00E76F0B" w:rsidP="0094741E">
      <w:pPr>
        <w:spacing w:line="360" w:lineRule="auto"/>
        <w:rPr>
          <w:sz w:val="20"/>
          <w:szCs w:val="20"/>
        </w:rPr>
      </w:pPr>
      <w:r>
        <w:rPr>
          <w:rFonts w:ascii="Arial" w:hAnsi="Arial" w:cs="Arial"/>
          <w:b/>
        </w:rPr>
        <w:t>4.5</w:t>
      </w:r>
      <w:r w:rsidR="006170B3">
        <w:rPr>
          <w:rFonts w:ascii="Arial" w:hAnsi="Arial" w:cs="Arial"/>
          <w:b/>
        </w:rPr>
        <w:t xml:space="preserve"> </w:t>
      </w:r>
      <w:r w:rsidR="00490628" w:rsidRPr="006A3C26">
        <w:rPr>
          <w:rFonts w:ascii="Arial" w:hAnsi="Arial" w:cs="Arial"/>
          <w:b/>
        </w:rPr>
        <w:t xml:space="preserve">LIMIT </w:t>
      </w:r>
      <w:r w:rsidR="00CC3351" w:rsidRPr="006A3C26">
        <w:rPr>
          <w:rFonts w:ascii="Arial" w:hAnsi="Arial" w:cs="Arial"/>
          <w:b/>
        </w:rPr>
        <w:t>OF QUANTITION</w:t>
      </w:r>
      <w:r w:rsidR="00AC0FE7" w:rsidRPr="006A3C26">
        <w:rPr>
          <w:rFonts w:ascii="Arial" w:hAnsi="Arial" w:cs="Arial"/>
          <w:b/>
        </w:rPr>
        <w:t>(LOQ)</w:t>
      </w:r>
      <w:r w:rsidR="00CC3351" w:rsidRPr="006A3C26">
        <w:rPr>
          <w:rFonts w:ascii="Arial" w:hAnsi="Arial" w:cs="Arial"/>
          <w:b/>
        </w:rPr>
        <w:t>:</w:t>
      </w:r>
      <w:r w:rsidR="00CC3351" w:rsidRPr="00FA0EED">
        <w:rPr>
          <w:b/>
          <w:sz w:val="28"/>
          <w:szCs w:val="28"/>
        </w:rPr>
        <w:t xml:space="preserve"> </w:t>
      </w:r>
      <w:r w:rsidR="00AC0FE7" w:rsidRPr="006A3C26">
        <w:rPr>
          <w:rFonts w:ascii="Arial" w:hAnsi="Arial" w:cs="Arial"/>
          <w:bCs/>
          <w:sz w:val="20"/>
          <w:szCs w:val="20"/>
        </w:rPr>
        <w:t xml:space="preserve">The </w:t>
      </w:r>
      <w:r w:rsidR="00CC3351" w:rsidRPr="006A3C26">
        <w:rPr>
          <w:rFonts w:ascii="Arial" w:hAnsi="Arial" w:cs="Arial"/>
          <w:sz w:val="20"/>
          <w:szCs w:val="20"/>
        </w:rPr>
        <w:t>LOQ is the lowest</w:t>
      </w:r>
      <w:r w:rsidR="00AC0FE7" w:rsidRPr="006A3C26">
        <w:rPr>
          <w:rFonts w:ascii="Arial" w:hAnsi="Arial" w:cs="Arial"/>
          <w:sz w:val="20"/>
          <w:szCs w:val="20"/>
        </w:rPr>
        <w:t xml:space="preserve"> </w:t>
      </w:r>
      <w:r w:rsidR="00CC3351" w:rsidRPr="006A3C26">
        <w:rPr>
          <w:rFonts w:ascii="Arial" w:hAnsi="Arial" w:cs="Arial"/>
          <w:sz w:val="20"/>
          <w:szCs w:val="20"/>
        </w:rPr>
        <w:t xml:space="preserve">analyte </w:t>
      </w:r>
      <w:r w:rsidR="00AC0FE7" w:rsidRPr="006A3C26">
        <w:rPr>
          <w:rFonts w:ascii="Arial" w:hAnsi="Arial" w:cs="Arial"/>
          <w:sz w:val="20"/>
          <w:szCs w:val="20"/>
        </w:rPr>
        <w:t xml:space="preserve">concentration </w:t>
      </w:r>
      <w:r w:rsidR="00CC3351" w:rsidRPr="006A3C26">
        <w:rPr>
          <w:rFonts w:ascii="Arial" w:hAnsi="Arial" w:cs="Arial"/>
          <w:sz w:val="20"/>
          <w:szCs w:val="20"/>
        </w:rPr>
        <w:t xml:space="preserve">that can be quantified with acceptable </w:t>
      </w:r>
      <w:r w:rsidR="00490628" w:rsidRPr="006A3C26">
        <w:rPr>
          <w:rFonts w:ascii="Arial" w:hAnsi="Arial" w:cs="Arial"/>
          <w:sz w:val="20"/>
          <w:szCs w:val="20"/>
        </w:rPr>
        <w:t xml:space="preserve">accuracy </w:t>
      </w:r>
      <w:r w:rsidR="00CC3351" w:rsidRPr="006A3C26">
        <w:rPr>
          <w:rFonts w:ascii="Arial" w:hAnsi="Arial" w:cs="Arial"/>
          <w:sz w:val="20"/>
          <w:szCs w:val="20"/>
        </w:rPr>
        <w:t xml:space="preserve">and </w:t>
      </w:r>
      <w:r w:rsidR="00490628" w:rsidRPr="006A3C26">
        <w:rPr>
          <w:rFonts w:ascii="Arial" w:hAnsi="Arial" w:cs="Arial"/>
          <w:sz w:val="20"/>
          <w:szCs w:val="20"/>
        </w:rPr>
        <w:t>precision, yielding reliable results</w:t>
      </w:r>
      <w:r w:rsidR="00EC7C4B" w:rsidRPr="006A3C26">
        <w:rPr>
          <w:rFonts w:ascii="Arial" w:hAnsi="Arial" w:cs="Arial"/>
          <w:sz w:val="20"/>
          <w:szCs w:val="20"/>
        </w:rPr>
        <w:t xml:space="preserve"> &amp;</w:t>
      </w:r>
      <w:r w:rsidR="00490628" w:rsidRPr="006A3C26">
        <w:rPr>
          <w:rFonts w:ascii="Arial" w:hAnsi="Arial" w:cs="Arial"/>
          <w:sz w:val="20"/>
          <w:szCs w:val="20"/>
        </w:rPr>
        <w:t xml:space="preserve"> </w:t>
      </w:r>
      <w:r w:rsidR="00CC3351" w:rsidRPr="006A3C26">
        <w:rPr>
          <w:rFonts w:ascii="Arial" w:hAnsi="Arial" w:cs="Arial"/>
          <w:sz w:val="20"/>
          <w:szCs w:val="20"/>
        </w:rPr>
        <w:t>reproducible quantitation.</w:t>
      </w:r>
    </w:p>
    <w:p w14:paraId="553A04BE" w14:textId="77777777" w:rsidR="00F84F54" w:rsidRDefault="00F84F54" w:rsidP="00C5742B"/>
    <w:p w14:paraId="1C83F0B6" w14:textId="77777777" w:rsidR="00E16EE8" w:rsidRDefault="00E16EE8" w:rsidP="00C5742B">
      <w:pPr>
        <w:rPr>
          <w:b/>
          <w:bCs/>
          <w:sz w:val="28"/>
          <w:szCs w:val="28"/>
        </w:rPr>
      </w:pPr>
    </w:p>
    <w:p w14:paraId="46FB74A3" w14:textId="77777777" w:rsidR="00E16EE8" w:rsidRDefault="00E16EE8" w:rsidP="00C5742B">
      <w:pPr>
        <w:rPr>
          <w:b/>
          <w:bCs/>
          <w:sz w:val="28"/>
          <w:szCs w:val="28"/>
        </w:rPr>
      </w:pPr>
    </w:p>
    <w:p w14:paraId="6A9ABC40" w14:textId="77777777" w:rsidR="00E16EE8" w:rsidRDefault="00E16EE8" w:rsidP="00C5742B">
      <w:pPr>
        <w:rPr>
          <w:b/>
          <w:bCs/>
          <w:sz w:val="28"/>
          <w:szCs w:val="28"/>
        </w:rPr>
      </w:pPr>
    </w:p>
    <w:p w14:paraId="7D4975E0" w14:textId="77777777" w:rsidR="00E16EE8" w:rsidRDefault="00E16EE8" w:rsidP="00C5742B">
      <w:pPr>
        <w:rPr>
          <w:b/>
          <w:bCs/>
          <w:sz w:val="28"/>
          <w:szCs w:val="28"/>
        </w:rPr>
      </w:pPr>
    </w:p>
    <w:p w14:paraId="483FF958" w14:textId="77777777" w:rsidR="00E16EE8" w:rsidRDefault="00E16EE8" w:rsidP="00C5742B">
      <w:pPr>
        <w:rPr>
          <w:b/>
          <w:bCs/>
          <w:sz w:val="28"/>
          <w:szCs w:val="28"/>
        </w:rPr>
      </w:pPr>
    </w:p>
    <w:p w14:paraId="0E2EAF8E" w14:textId="77777777" w:rsidR="00E16EE8" w:rsidRDefault="00E16EE8" w:rsidP="00C5742B">
      <w:pPr>
        <w:rPr>
          <w:b/>
          <w:bCs/>
          <w:sz w:val="28"/>
          <w:szCs w:val="28"/>
        </w:rPr>
      </w:pPr>
    </w:p>
    <w:p w14:paraId="2C13B288" w14:textId="77777777" w:rsidR="00E16EE8" w:rsidRDefault="00E16EE8" w:rsidP="00C5742B">
      <w:pPr>
        <w:rPr>
          <w:b/>
          <w:bCs/>
          <w:sz w:val="28"/>
          <w:szCs w:val="28"/>
        </w:rPr>
      </w:pPr>
    </w:p>
    <w:p w14:paraId="3A29BA89" w14:textId="77777777" w:rsidR="00E16EE8" w:rsidRDefault="00E16EE8" w:rsidP="00C5742B">
      <w:pPr>
        <w:rPr>
          <w:b/>
          <w:bCs/>
          <w:sz w:val="28"/>
          <w:szCs w:val="28"/>
        </w:rPr>
      </w:pPr>
    </w:p>
    <w:p w14:paraId="4A4D936D" w14:textId="77777777" w:rsidR="00E16EE8" w:rsidRDefault="00E16EE8" w:rsidP="00C5742B">
      <w:pPr>
        <w:rPr>
          <w:b/>
          <w:bCs/>
          <w:sz w:val="28"/>
          <w:szCs w:val="28"/>
        </w:rPr>
      </w:pPr>
    </w:p>
    <w:p w14:paraId="7BF67671" w14:textId="77777777" w:rsidR="0071542F" w:rsidRDefault="0071542F" w:rsidP="00C5742B">
      <w:pPr>
        <w:rPr>
          <w:b/>
          <w:bCs/>
          <w:sz w:val="28"/>
          <w:szCs w:val="28"/>
        </w:rPr>
      </w:pPr>
    </w:p>
    <w:p w14:paraId="7B802366" w14:textId="1531831F" w:rsidR="00FA0EED" w:rsidRPr="006A3C26" w:rsidRDefault="00FA0EED" w:rsidP="0071542F">
      <w:pPr>
        <w:jc w:val="both"/>
        <w:rPr>
          <w:rFonts w:ascii="Arial" w:hAnsi="Arial" w:cs="Arial"/>
          <w:b/>
          <w:bCs/>
        </w:rPr>
      </w:pPr>
      <w:r w:rsidRPr="006A3C26">
        <w:rPr>
          <w:rFonts w:ascii="Arial" w:hAnsi="Arial" w:cs="Arial"/>
          <w:b/>
          <w:bCs/>
        </w:rPr>
        <w:t>RESULTS</w:t>
      </w:r>
      <w:r w:rsidR="00705284">
        <w:rPr>
          <w:rFonts w:ascii="Arial" w:hAnsi="Arial" w:cs="Arial"/>
          <w:b/>
          <w:bCs/>
        </w:rPr>
        <w:t xml:space="preserve"> AND DISCUSSIONS:</w:t>
      </w:r>
    </w:p>
    <w:p w14:paraId="590D0CB9" w14:textId="77777777" w:rsidR="00FA0EED" w:rsidRPr="006A3C26" w:rsidRDefault="00FA0EED" w:rsidP="0071542F">
      <w:pPr>
        <w:jc w:val="both"/>
        <w:rPr>
          <w:rFonts w:ascii="Arial" w:hAnsi="Arial" w:cs="Arial"/>
        </w:rPr>
      </w:pPr>
    </w:p>
    <w:p w14:paraId="098D67A0" w14:textId="277FEB3E" w:rsidR="000532F8" w:rsidRDefault="00705284" w:rsidP="0071542F">
      <w:pPr>
        <w:jc w:val="both"/>
        <w:rPr>
          <w:rFonts w:ascii="Arial" w:hAnsi="Arial" w:cs="Arial"/>
          <w:b/>
          <w:bCs/>
        </w:rPr>
      </w:pPr>
      <w:r>
        <w:rPr>
          <w:rFonts w:ascii="Arial" w:hAnsi="Arial" w:cs="Arial"/>
          <w:b/>
          <w:bCs/>
        </w:rPr>
        <w:t xml:space="preserve">Overview of </w:t>
      </w:r>
      <w:r w:rsidR="000532F8">
        <w:rPr>
          <w:rFonts w:ascii="Arial" w:hAnsi="Arial" w:cs="Arial"/>
          <w:b/>
          <w:bCs/>
        </w:rPr>
        <w:t>Analytical Findings</w:t>
      </w:r>
    </w:p>
    <w:p w14:paraId="37EBBAF1" w14:textId="77777777" w:rsidR="000C4277" w:rsidRDefault="000532F8" w:rsidP="0071542F">
      <w:pPr>
        <w:jc w:val="both"/>
        <w:rPr>
          <w:rFonts w:ascii="Arial" w:hAnsi="Arial" w:cs="Arial"/>
          <w:b/>
          <w:bCs/>
        </w:rPr>
      </w:pPr>
      <w:r>
        <w:rPr>
          <w:rFonts w:ascii="Arial" w:hAnsi="Arial" w:cs="Arial"/>
          <w:b/>
          <w:bCs/>
        </w:rPr>
        <w:t xml:space="preserve">   </w:t>
      </w:r>
    </w:p>
    <w:p w14:paraId="6AB74835" w14:textId="66640666" w:rsidR="000A555B" w:rsidRDefault="000532F8" w:rsidP="0071542F">
      <w:pPr>
        <w:spacing w:line="360" w:lineRule="auto"/>
        <w:jc w:val="both"/>
        <w:rPr>
          <w:rFonts w:ascii="Arial" w:hAnsi="Arial" w:cs="Arial"/>
          <w:sz w:val="20"/>
          <w:szCs w:val="20"/>
        </w:rPr>
      </w:pPr>
      <w:r w:rsidRPr="000C4277">
        <w:rPr>
          <w:rFonts w:ascii="Arial" w:hAnsi="Arial" w:cs="Arial"/>
          <w:sz w:val="20"/>
          <w:szCs w:val="20"/>
        </w:rPr>
        <w:t xml:space="preserve">The primary aim of this study was to design and validate a UV spectrophotometric method For Ritonavir quantification in bulk dosage form that meets International Council for </w:t>
      </w:r>
      <w:proofErr w:type="spellStart"/>
      <w:proofErr w:type="gramStart"/>
      <w:r w:rsidRPr="000C4277">
        <w:rPr>
          <w:rFonts w:ascii="Arial" w:hAnsi="Arial" w:cs="Arial"/>
          <w:sz w:val="20"/>
          <w:szCs w:val="20"/>
        </w:rPr>
        <w:t>Harmonisation</w:t>
      </w:r>
      <w:proofErr w:type="spellEnd"/>
      <w:r w:rsidRPr="000C4277">
        <w:rPr>
          <w:rFonts w:ascii="Arial" w:hAnsi="Arial" w:cs="Arial"/>
          <w:sz w:val="20"/>
          <w:szCs w:val="20"/>
        </w:rPr>
        <w:t xml:space="preserve"> </w:t>
      </w:r>
      <w:r w:rsidR="000C4277">
        <w:rPr>
          <w:rFonts w:ascii="Arial" w:hAnsi="Arial" w:cs="Arial"/>
          <w:sz w:val="20"/>
          <w:szCs w:val="20"/>
        </w:rPr>
        <w:t xml:space="preserve"> </w:t>
      </w:r>
      <w:r w:rsidRPr="000C4277">
        <w:rPr>
          <w:rFonts w:ascii="Arial" w:hAnsi="Arial" w:cs="Arial"/>
          <w:sz w:val="20"/>
          <w:szCs w:val="20"/>
        </w:rPr>
        <w:t>(</w:t>
      </w:r>
      <w:proofErr w:type="gramEnd"/>
      <w:r w:rsidRPr="000C4277">
        <w:rPr>
          <w:rFonts w:ascii="Arial" w:hAnsi="Arial" w:cs="Arial"/>
          <w:sz w:val="20"/>
          <w:szCs w:val="20"/>
        </w:rPr>
        <w:t xml:space="preserve">ICH) Q2 (R1) </w:t>
      </w:r>
      <w:r w:rsidR="000C4277">
        <w:rPr>
          <w:rFonts w:ascii="Arial" w:hAnsi="Arial" w:cs="Arial"/>
          <w:sz w:val="20"/>
          <w:szCs w:val="20"/>
        </w:rPr>
        <w:t xml:space="preserve">guidelines while remaining cost effective and accessible to quality control laboratories lacking advanced instrumentation. The method was developed using methanol as the solvent given its favorable solubilizing capacity for ritonavir and its minimal UV interference </w:t>
      </w:r>
      <w:r w:rsidR="000A555B">
        <w:rPr>
          <w:rFonts w:ascii="Arial" w:hAnsi="Arial" w:cs="Arial"/>
          <w:sz w:val="20"/>
          <w:szCs w:val="20"/>
        </w:rPr>
        <w:t xml:space="preserve">above 210 nm. The </w:t>
      </w:r>
      <w:proofErr w:type="spellStart"/>
      <w:r w:rsidR="000A555B">
        <w:rPr>
          <w:rFonts w:ascii="Arial" w:hAnsi="Arial" w:cs="Arial"/>
          <w:sz w:val="20"/>
          <w:szCs w:val="20"/>
        </w:rPr>
        <w:t>λmax</w:t>
      </w:r>
      <w:proofErr w:type="spellEnd"/>
      <w:r w:rsidR="000A555B">
        <w:rPr>
          <w:rFonts w:ascii="Arial" w:hAnsi="Arial" w:cs="Arial"/>
          <w:sz w:val="20"/>
          <w:szCs w:val="20"/>
        </w:rPr>
        <w:t xml:space="preserve"> was determined to be 240 nm and the method was validated for linearity, accuracy, precision, LOD, LOQ.</w:t>
      </w:r>
    </w:p>
    <w:p w14:paraId="7102C702" w14:textId="77777777" w:rsidR="000A555B" w:rsidRDefault="000A555B" w:rsidP="0071542F">
      <w:pPr>
        <w:spacing w:line="360" w:lineRule="auto"/>
        <w:jc w:val="both"/>
        <w:rPr>
          <w:rFonts w:ascii="Arial" w:hAnsi="Arial" w:cs="Arial"/>
          <w:sz w:val="20"/>
          <w:szCs w:val="20"/>
        </w:rPr>
      </w:pPr>
    </w:p>
    <w:p w14:paraId="1BD1C5A7" w14:textId="3987B5D7" w:rsidR="000532F8" w:rsidRDefault="000A555B" w:rsidP="0071542F">
      <w:pPr>
        <w:spacing w:line="360" w:lineRule="auto"/>
        <w:jc w:val="both"/>
        <w:rPr>
          <w:rFonts w:ascii="Arial" w:hAnsi="Arial" w:cs="Arial"/>
          <w:b/>
          <w:bCs/>
        </w:rPr>
      </w:pPr>
      <w:r w:rsidRPr="000A555B">
        <w:rPr>
          <w:rFonts w:ascii="Arial" w:hAnsi="Arial" w:cs="Arial"/>
          <w:b/>
          <w:bCs/>
        </w:rPr>
        <w:t>1</w:t>
      </w:r>
      <w:r w:rsidR="00F424EF">
        <w:rPr>
          <w:rFonts w:ascii="Arial" w:hAnsi="Arial" w:cs="Arial"/>
          <w:b/>
          <w:bCs/>
        </w:rPr>
        <w:t xml:space="preserve">. </w:t>
      </w:r>
      <w:r w:rsidRPr="000A555B">
        <w:rPr>
          <w:rFonts w:ascii="Arial" w:hAnsi="Arial" w:cs="Arial"/>
          <w:b/>
          <w:bCs/>
        </w:rPr>
        <w:t>A</w:t>
      </w:r>
      <w:r w:rsidR="00302E66">
        <w:rPr>
          <w:rFonts w:ascii="Arial" w:hAnsi="Arial" w:cs="Arial"/>
          <w:b/>
          <w:bCs/>
        </w:rPr>
        <w:t>B</w:t>
      </w:r>
      <w:r w:rsidRPr="000A555B">
        <w:rPr>
          <w:rFonts w:ascii="Arial" w:hAnsi="Arial" w:cs="Arial"/>
          <w:b/>
          <w:bCs/>
        </w:rPr>
        <w:t>SORP</w:t>
      </w:r>
      <w:r w:rsidR="00E46784">
        <w:rPr>
          <w:rFonts w:ascii="Arial" w:hAnsi="Arial" w:cs="Arial"/>
          <w:b/>
          <w:bCs/>
        </w:rPr>
        <w:t>TIO</w:t>
      </w:r>
      <w:r w:rsidRPr="000A555B">
        <w:rPr>
          <w:rFonts w:ascii="Arial" w:hAnsi="Arial" w:cs="Arial"/>
          <w:b/>
          <w:bCs/>
        </w:rPr>
        <w:t>N MAXIMA (</w:t>
      </w:r>
      <w:r>
        <w:rPr>
          <w:rFonts w:ascii="Arial" w:hAnsi="Arial" w:cs="Arial"/>
          <w:b/>
          <w:bCs/>
        </w:rPr>
        <w:t>λ</w:t>
      </w:r>
      <w:r w:rsidR="00893616">
        <w:rPr>
          <w:rFonts w:ascii="Arial" w:hAnsi="Arial" w:cs="Arial"/>
          <w:b/>
          <w:bCs/>
        </w:rPr>
        <w:t xml:space="preserve"> </w:t>
      </w:r>
      <w:r w:rsidRPr="000A555B">
        <w:rPr>
          <w:rFonts w:ascii="Arial" w:hAnsi="Arial" w:cs="Arial"/>
          <w:b/>
          <w:bCs/>
        </w:rPr>
        <w:t xml:space="preserve">MAX) DETERMINATION </w:t>
      </w:r>
    </w:p>
    <w:p w14:paraId="5FD273D4" w14:textId="78F4A8BB" w:rsidR="000A555B" w:rsidRDefault="000A555B" w:rsidP="0071542F">
      <w:pPr>
        <w:spacing w:line="360" w:lineRule="auto"/>
        <w:jc w:val="both"/>
        <w:rPr>
          <w:rFonts w:ascii="Arial" w:hAnsi="Arial" w:cs="Arial"/>
          <w:sz w:val="20"/>
          <w:szCs w:val="20"/>
        </w:rPr>
      </w:pPr>
      <w:r w:rsidRPr="000A555B">
        <w:rPr>
          <w:rFonts w:ascii="Arial" w:hAnsi="Arial" w:cs="Arial"/>
          <w:sz w:val="20"/>
          <w:szCs w:val="20"/>
        </w:rPr>
        <w:t>The absorption maximum</w:t>
      </w:r>
      <w:r>
        <w:rPr>
          <w:rFonts w:ascii="Arial" w:hAnsi="Arial" w:cs="Arial"/>
          <w:sz w:val="20"/>
          <w:szCs w:val="20"/>
        </w:rPr>
        <w:t xml:space="preserve"> (λ max)</w:t>
      </w:r>
      <w:r w:rsidRPr="000A555B">
        <w:rPr>
          <w:rFonts w:ascii="Arial" w:hAnsi="Arial" w:cs="Arial"/>
          <w:sz w:val="20"/>
          <w:szCs w:val="20"/>
        </w:rPr>
        <w:t xml:space="preserve"> </w:t>
      </w:r>
      <w:r>
        <w:rPr>
          <w:rFonts w:ascii="Arial" w:hAnsi="Arial" w:cs="Arial"/>
          <w:sz w:val="20"/>
          <w:szCs w:val="20"/>
        </w:rPr>
        <w:t xml:space="preserve">for ritonavir in methanol was established at 240 </w:t>
      </w:r>
      <w:r w:rsidR="006616FF">
        <w:rPr>
          <w:rFonts w:ascii="Arial" w:hAnsi="Arial" w:cs="Arial"/>
          <w:sz w:val="20"/>
          <w:szCs w:val="20"/>
        </w:rPr>
        <w:t>n</w:t>
      </w:r>
      <w:r>
        <w:rPr>
          <w:rFonts w:ascii="Arial" w:hAnsi="Arial" w:cs="Arial"/>
          <w:sz w:val="20"/>
          <w:szCs w:val="20"/>
        </w:rPr>
        <w:t>m(fig</w:t>
      </w:r>
      <w:r w:rsidR="006616FF">
        <w:rPr>
          <w:rFonts w:ascii="Arial" w:hAnsi="Arial" w:cs="Arial"/>
          <w:sz w:val="20"/>
          <w:szCs w:val="20"/>
        </w:rPr>
        <w:t>:3</w:t>
      </w:r>
      <w:r>
        <w:rPr>
          <w:rFonts w:ascii="Arial" w:hAnsi="Arial" w:cs="Arial"/>
          <w:sz w:val="20"/>
          <w:szCs w:val="20"/>
        </w:rPr>
        <w:t>)</w:t>
      </w:r>
      <w:r w:rsidR="006616FF">
        <w:rPr>
          <w:rFonts w:ascii="Arial" w:hAnsi="Arial" w:cs="Arial"/>
          <w:sz w:val="20"/>
          <w:szCs w:val="20"/>
        </w:rPr>
        <w:t xml:space="preserve"> which is consistent with the electronic transitions of conjugated system present in its molecular structure</w:t>
      </w:r>
      <w:r w:rsidR="00170BAC">
        <w:rPr>
          <w:rFonts w:ascii="Arial" w:hAnsi="Arial" w:cs="Arial"/>
          <w:sz w:val="20"/>
          <w:szCs w:val="20"/>
        </w:rPr>
        <w:t>.</w:t>
      </w:r>
      <w:r w:rsidR="006616FF">
        <w:rPr>
          <w:rFonts w:ascii="Arial" w:hAnsi="Arial" w:cs="Arial"/>
          <w:sz w:val="20"/>
          <w:szCs w:val="20"/>
        </w:rPr>
        <w:t xml:space="preserve"> </w:t>
      </w:r>
    </w:p>
    <w:p w14:paraId="54FAD1FE" w14:textId="0582FB37" w:rsidR="006616FF" w:rsidRPr="00170BAC" w:rsidRDefault="00E46784" w:rsidP="0071542F">
      <w:pPr>
        <w:pStyle w:val="ListParagraph"/>
        <w:numPr>
          <w:ilvl w:val="1"/>
          <w:numId w:val="9"/>
        </w:numPr>
        <w:spacing w:line="360" w:lineRule="auto"/>
        <w:jc w:val="both"/>
        <w:rPr>
          <w:rFonts w:ascii="Arial" w:hAnsi="Arial" w:cs="Arial"/>
          <w:b/>
          <w:bCs/>
        </w:rPr>
      </w:pPr>
      <w:r>
        <w:rPr>
          <w:rFonts w:ascii="Arial" w:hAnsi="Arial" w:cs="Arial"/>
          <w:b/>
          <w:bCs/>
        </w:rPr>
        <w:t>M</w:t>
      </w:r>
      <w:r w:rsidR="006616FF" w:rsidRPr="00170BAC">
        <w:rPr>
          <w:rFonts w:ascii="Arial" w:hAnsi="Arial" w:cs="Arial"/>
          <w:b/>
          <w:bCs/>
        </w:rPr>
        <w:t xml:space="preserve">olecular </w:t>
      </w:r>
      <w:r w:rsidR="00166BC0">
        <w:rPr>
          <w:rFonts w:ascii="Arial" w:hAnsi="Arial" w:cs="Arial"/>
          <w:b/>
          <w:bCs/>
        </w:rPr>
        <w:t>b</w:t>
      </w:r>
      <w:r w:rsidR="006616FF" w:rsidRPr="00170BAC">
        <w:rPr>
          <w:rFonts w:ascii="Arial" w:hAnsi="Arial" w:cs="Arial"/>
          <w:b/>
          <w:bCs/>
        </w:rPr>
        <w:t xml:space="preserve">asis </w:t>
      </w:r>
      <w:r w:rsidR="00166BC0">
        <w:rPr>
          <w:rFonts w:ascii="Arial" w:hAnsi="Arial" w:cs="Arial"/>
          <w:b/>
          <w:bCs/>
        </w:rPr>
        <w:t>f</w:t>
      </w:r>
      <w:r w:rsidR="006616FF" w:rsidRPr="00170BAC">
        <w:rPr>
          <w:rFonts w:ascii="Arial" w:hAnsi="Arial" w:cs="Arial"/>
          <w:b/>
          <w:bCs/>
        </w:rPr>
        <w:t>or λ max</w:t>
      </w:r>
      <w:r w:rsidR="00170BAC">
        <w:rPr>
          <w:rFonts w:ascii="Arial" w:hAnsi="Arial" w:cs="Arial"/>
          <w:b/>
          <w:bCs/>
        </w:rPr>
        <w:t>.</w:t>
      </w:r>
    </w:p>
    <w:p w14:paraId="3D084CB8" w14:textId="3B2B1236" w:rsidR="00FD3409" w:rsidRDefault="006616FF" w:rsidP="0071542F">
      <w:pPr>
        <w:spacing w:line="360" w:lineRule="auto"/>
        <w:jc w:val="both"/>
        <w:rPr>
          <w:rFonts w:ascii="Arial" w:hAnsi="Arial" w:cs="Arial"/>
          <w:sz w:val="20"/>
          <w:szCs w:val="20"/>
        </w:rPr>
      </w:pPr>
      <w:r>
        <w:rPr>
          <w:rFonts w:ascii="Arial" w:hAnsi="Arial" w:cs="Arial"/>
          <w:sz w:val="20"/>
          <w:szCs w:val="20"/>
        </w:rPr>
        <w:t xml:space="preserve">Ritonavir contains multiple </w:t>
      </w:r>
      <w:proofErr w:type="spellStart"/>
      <w:r w:rsidR="006827FA">
        <w:rPr>
          <w:rFonts w:ascii="Arial" w:hAnsi="Arial" w:cs="Arial"/>
          <w:sz w:val="20"/>
          <w:szCs w:val="20"/>
        </w:rPr>
        <w:t>C</w:t>
      </w:r>
      <w:r>
        <w:rPr>
          <w:rFonts w:ascii="Arial" w:hAnsi="Arial" w:cs="Arial"/>
          <w:sz w:val="20"/>
          <w:szCs w:val="20"/>
        </w:rPr>
        <w:t>hromophoric</w:t>
      </w:r>
      <w:proofErr w:type="spellEnd"/>
      <w:r>
        <w:rPr>
          <w:rFonts w:ascii="Arial" w:hAnsi="Arial" w:cs="Arial"/>
          <w:sz w:val="20"/>
          <w:szCs w:val="20"/>
        </w:rPr>
        <w:t xml:space="preserve"> groups – </w:t>
      </w:r>
      <w:proofErr w:type="spellStart"/>
      <w:r>
        <w:rPr>
          <w:rFonts w:ascii="Arial" w:hAnsi="Arial" w:cs="Arial"/>
          <w:sz w:val="20"/>
          <w:szCs w:val="20"/>
        </w:rPr>
        <w:t>thiazole</w:t>
      </w:r>
      <w:proofErr w:type="spellEnd"/>
      <w:r>
        <w:rPr>
          <w:rFonts w:ascii="Arial" w:hAnsi="Arial" w:cs="Arial"/>
          <w:sz w:val="20"/>
          <w:szCs w:val="20"/>
        </w:rPr>
        <w:t xml:space="preserve"> rings, phenyl moieties, and amide linkages -all of which contribute to </w:t>
      </w:r>
      <w:r w:rsidR="00D33C6E">
        <w:rPr>
          <w:rFonts w:ascii="Arial" w:hAnsi="Arial" w:cs="Arial"/>
          <w:sz w:val="20"/>
          <w:szCs w:val="20"/>
        </w:rPr>
        <w:t>π-π</w:t>
      </w:r>
      <w:r w:rsidR="00DA6E3C">
        <w:rPr>
          <w:rFonts w:ascii="Arial" w:hAnsi="Arial" w:cs="Arial"/>
          <w:sz w:val="20"/>
          <w:szCs w:val="20"/>
        </w:rPr>
        <w:t>*</w:t>
      </w:r>
      <w:r w:rsidR="00D33C6E">
        <w:rPr>
          <w:rFonts w:ascii="Arial" w:hAnsi="Arial" w:cs="Arial"/>
          <w:sz w:val="20"/>
          <w:szCs w:val="20"/>
        </w:rPr>
        <w:t xml:space="preserve"> </w:t>
      </w:r>
      <w:r>
        <w:rPr>
          <w:rFonts w:ascii="Arial" w:hAnsi="Arial" w:cs="Arial"/>
          <w:sz w:val="20"/>
          <w:szCs w:val="20"/>
        </w:rPr>
        <w:t>transitions The presence of heteroatoms (O,N,S) and conjugated double</w:t>
      </w:r>
      <w:r w:rsidR="00FD3409">
        <w:rPr>
          <w:rFonts w:ascii="Arial" w:hAnsi="Arial" w:cs="Arial"/>
          <w:sz w:val="20"/>
          <w:szCs w:val="20"/>
        </w:rPr>
        <w:t xml:space="preserve"> bonds causes bathochromic shifts (red-</w:t>
      </w:r>
      <w:r w:rsidR="00650918">
        <w:rPr>
          <w:rFonts w:ascii="Arial" w:hAnsi="Arial" w:cs="Arial"/>
          <w:sz w:val="20"/>
          <w:szCs w:val="20"/>
        </w:rPr>
        <w:t xml:space="preserve"> </w:t>
      </w:r>
      <w:r w:rsidR="00FD3409">
        <w:rPr>
          <w:rFonts w:ascii="Arial" w:hAnsi="Arial" w:cs="Arial"/>
          <w:sz w:val="20"/>
          <w:szCs w:val="20"/>
        </w:rPr>
        <w:t>shifting of absorption</w:t>
      </w:r>
      <w:r w:rsidR="00010E9D">
        <w:rPr>
          <w:rFonts w:ascii="Arial" w:hAnsi="Arial" w:cs="Arial"/>
          <w:sz w:val="20"/>
          <w:szCs w:val="20"/>
        </w:rPr>
        <w:t>)</w:t>
      </w:r>
      <w:r w:rsidR="00FD3409">
        <w:rPr>
          <w:rFonts w:ascii="Arial" w:hAnsi="Arial" w:cs="Arial"/>
          <w:sz w:val="20"/>
          <w:szCs w:val="20"/>
        </w:rPr>
        <w:t xml:space="preserve"> in UV spectra. Methanol stabilizes the excited states through bonding resulting in slightly higher λ</w:t>
      </w:r>
      <w:r w:rsidR="00F331A7">
        <w:rPr>
          <w:rFonts w:ascii="Arial" w:hAnsi="Arial" w:cs="Arial"/>
          <w:sz w:val="20"/>
          <w:szCs w:val="20"/>
        </w:rPr>
        <w:t xml:space="preserve"> </w:t>
      </w:r>
      <w:r w:rsidR="00FD3409">
        <w:rPr>
          <w:rFonts w:ascii="Arial" w:hAnsi="Arial" w:cs="Arial"/>
          <w:sz w:val="20"/>
          <w:szCs w:val="20"/>
        </w:rPr>
        <w:t>max compared to non -polar solvents.</w:t>
      </w:r>
    </w:p>
    <w:p w14:paraId="425A9F87" w14:textId="57221725" w:rsidR="00D33C6E" w:rsidRPr="00170BAC" w:rsidRDefault="00166BC0" w:rsidP="0071542F">
      <w:pPr>
        <w:pStyle w:val="ListParagraph"/>
        <w:numPr>
          <w:ilvl w:val="1"/>
          <w:numId w:val="9"/>
        </w:numPr>
        <w:spacing w:line="360" w:lineRule="auto"/>
        <w:jc w:val="both"/>
        <w:rPr>
          <w:rFonts w:ascii="Arial" w:hAnsi="Arial" w:cs="Arial"/>
          <w:b/>
          <w:bCs/>
        </w:rPr>
      </w:pPr>
      <w:r>
        <w:rPr>
          <w:rFonts w:ascii="Arial" w:hAnsi="Arial" w:cs="Arial"/>
          <w:b/>
          <w:bCs/>
        </w:rPr>
        <w:t>W</w:t>
      </w:r>
      <w:r w:rsidR="00FD3409" w:rsidRPr="00170BAC">
        <w:rPr>
          <w:rFonts w:ascii="Arial" w:hAnsi="Arial" w:cs="Arial"/>
          <w:b/>
          <w:bCs/>
        </w:rPr>
        <w:t xml:space="preserve">hy </w:t>
      </w:r>
      <w:r w:rsidR="00D33C6E" w:rsidRPr="00170BAC">
        <w:rPr>
          <w:rFonts w:ascii="Arial" w:hAnsi="Arial" w:cs="Arial"/>
          <w:b/>
          <w:bCs/>
        </w:rPr>
        <w:t>M</w:t>
      </w:r>
      <w:r w:rsidR="00FD3409" w:rsidRPr="00170BAC">
        <w:rPr>
          <w:rFonts w:ascii="Arial" w:hAnsi="Arial" w:cs="Arial"/>
          <w:b/>
          <w:bCs/>
        </w:rPr>
        <w:t>ethanol</w:t>
      </w:r>
      <w:r w:rsidR="00170BAC">
        <w:rPr>
          <w:rFonts w:ascii="Arial" w:hAnsi="Arial" w:cs="Arial"/>
          <w:b/>
          <w:bCs/>
        </w:rPr>
        <w:t>.</w:t>
      </w:r>
    </w:p>
    <w:p w14:paraId="38383FC2" w14:textId="77777777" w:rsidR="00D33C6E" w:rsidRDefault="00D33C6E" w:rsidP="0071542F">
      <w:pPr>
        <w:spacing w:line="360" w:lineRule="auto"/>
        <w:jc w:val="both"/>
        <w:rPr>
          <w:rFonts w:ascii="Arial" w:hAnsi="Arial" w:cs="Arial"/>
          <w:sz w:val="20"/>
          <w:szCs w:val="20"/>
        </w:rPr>
      </w:pPr>
      <w:r>
        <w:rPr>
          <w:rFonts w:ascii="Arial" w:hAnsi="Arial" w:cs="Arial"/>
          <w:sz w:val="20"/>
          <w:szCs w:val="20"/>
        </w:rPr>
        <w:t>Methanol was chosen because:</w:t>
      </w:r>
    </w:p>
    <w:p w14:paraId="0F4F8193" w14:textId="77777777" w:rsidR="00170BAC" w:rsidRDefault="00D33C6E" w:rsidP="0071542F">
      <w:pPr>
        <w:pStyle w:val="ListParagraph"/>
        <w:numPr>
          <w:ilvl w:val="0"/>
          <w:numId w:val="12"/>
        </w:numPr>
        <w:spacing w:line="360" w:lineRule="auto"/>
        <w:jc w:val="both"/>
        <w:rPr>
          <w:rFonts w:ascii="Arial" w:hAnsi="Arial" w:cs="Arial"/>
          <w:sz w:val="20"/>
          <w:szCs w:val="20"/>
        </w:rPr>
      </w:pPr>
      <w:r w:rsidRPr="00170BAC">
        <w:rPr>
          <w:rFonts w:ascii="Arial" w:hAnsi="Arial" w:cs="Arial"/>
          <w:sz w:val="20"/>
          <w:szCs w:val="20"/>
        </w:rPr>
        <w:t>It fully dissolves ritonavir, avoiding scattering errors due to undissolved p</w:t>
      </w:r>
      <w:r w:rsidR="00A7093B" w:rsidRPr="00170BAC">
        <w:rPr>
          <w:rFonts w:ascii="Arial" w:hAnsi="Arial" w:cs="Arial"/>
          <w:sz w:val="20"/>
          <w:szCs w:val="20"/>
        </w:rPr>
        <w:t>ar</w:t>
      </w:r>
      <w:r w:rsidRPr="00170BAC">
        <w:rPr>
          <w:rFonts w:ascii="Arial" w:hAnsi="Arial" w:cs="Arial"/>
          <w:sz w:val="20"/>
          <w:szCs w:val="20"/>
        </w:rPr>
        <w:t>ticles.</w:t>
      </w:r>
    </w:p>
    <w:p w14:paraId="027EC765" w14:textId="77777777" w:rsidR="00170BAC" w:rsidRDefault="00D33C6E" w:rsidP="0071542F">
      <w:pPr>
        <w:pStyle w:val="ListParagraph"/>
        <w:numPr>
          <w:ilvl w:val="0"/>
          <w:numId w:val="12"/>
        </w:numPr>
        <w:spacing w:line="360" w:lineRule="auto"/>
        <w:jc w:val="both"/>
        <w:rPr>
          <w:rFonts w:ascii="Arial" w:hAnsi="Arial" w:cs="Arial"/>
          <w:sz w:val="20"/>
          <w:szCs w:val="20"/>
        </w:rPr>
      </w:pPr>
      <w:r w:rsidRPr="00170BAC">
        <w:rPr>
          <w:rFonts w:ascii="Arial" w:hAnsi="Arial" w:cs="Arial"/>
          <w:sz w:val="20"/>
          <w:szCs w:val="20"/>
        </w:rPr>
        <w:t xml:space="preserve">It has low UV absorbance above 210nm, preventing baseline </w:t>
      </w:r>
      <w:proofErr w:type="spellStart"/>
      <w:r w:rsidRPr="00170BAC">
        <w:rPr>
          <w:rFonts w:ascii="Arial" w:hAnsi="Arial" w:cs="Arial"/>
          <w:sz w:val="20"/>
          <w:szCs w:val="20"/>
        </w:rPr>
        <w:t>interference.It</w:t>
      </w:r>
      <w:proofErr w:type="spellEnd"/>
      <w:r w:rsidRPr="00170BAC">
        <w:rPr>
          <w:rFonts w:ascii="Arial" w:hAnsi="Arial" w:cs="Arial"/>
          <w:sz w:val="20"/>
          <w:szCs w:val="20"/>
        </w:rPr>
        <w:t xml:space="preserve"> is easily available, </w:t>
      </w:r>
    </w:p>
    <w:p w14:paraId="6FA73AC5" w14:textId="52FB01BE" w:rsidR="00D33C6E" w:rsidRPr="00170BAC" w:rsidRDefault="00D33C6E" w:rsidP="0071542F">
      <w:pPr>
        <w:pStyle w:val="ListParagraph"/>
        <w:numPr>
          <w:ilvl w:val="0"/>
          <w:numId w:val="12"/>
        </w:numPr>
        <w:spacing w:line="360" w:lineRule="auto"/>
        <w:jc w:val="both"/>
        <w:rPr>
          <w:rFonts w:ascii="Arial" w:hAnsi="Arial" w:cs="Arial"/>
          <w:sz w:val="20"/>
          <w:szCs w:val="20"/>
        </w:rPr>
      </w:pPr>
      <w:r w:rsidRPr="00170BAC">
        <w:rPr>
          <w:rFonts w:ascii="Arial" w:hAnsi="Arial" w:cs="Arial"/>
          <w:sz w:val="20"/>
          <w:szCs w:val="20"/>
        </w:rPr>
        <w:t>inexpensive, and compatible with pharmaceutical-grade analysis.</w:t>
      </w:r>
    </w:p>
    <w:p w14:paraId="53214601" w14:textId="4AB61CF3" w:rsidR="00D33C6E" w:rsidRPr="00170BAC" w:rsidRDefault="00670233" w:rsidP="0071542F">
      <w:pPr>
        <w:pStyle w:val="ListParagraph"/>
        <w:numPr>
          <w:ilvl w:val="1"/>
          <w:numId w:val="9"/>
        </w:numPr>
        <w:spacing w:line="360" w:lineRule="auto"/>
        <w:jc w:val="both"/>
        <w:rPr>
          <w:rFonts w:ascii="Arial" w:hAnsi="Arial" w:cs="Arial"/>
          <w:b/>
          <w:bCs/>
        </w:rPr>
      </w:pPr>
      <w:r>
        <w:rPr>
          <w:rFonts w:ascii="Arial" w:hAnsi="Arial" w:cs="Arial"/>
          <w:b/>
          <w:bCs/>
        </w:rPr>
        <w:t>C</w:t>
      </w:r>
      <w:r w:rsidR="00CB294E" w:rsidRPr="00170BAC">
        <w:rPr>
          <w:rFonts w:ascii="Arial" w:hAnsi="Arial" w:cs="Arial"/>
          <w:b/>
          <w:bCs/>
        </w:rPr>
        <w:t xml:space="preserve">omparison to </w:t>
      </w:r>
      <w:r>
        <w:rPr>
          <w:rFonts w:ascii="Arial" w:hAnsi="Arial" w:cs="Arial"/>
          <w:b/>
          <w:bCs/>
        </w:rPr>
        <w:t>l</w:t>
      </w:r>
      <w:r w:rsidR="00CB294E" w:rsidRPr="00170BAC">
        <w:rPr>
          <w:rFonts w:ascii="Arial" w:hAnsi="Arial" w:cs="Arial"/>
          <w:b/>
          <w:bCs/>
        </w:rPr>
        <w:t>iterature</w:t>
      </w:r>
      <w:r w:rsidR="00170BAC">
        <w:rPr>
          <w:rFonts w:ascii="Arial" w:hAnsi="Arial" w:cs="Arial"/>
          <w:b/>
          <w:bCs/>
        </w:rPr>
        <w:t>.</w:t>
      </w:r>
      <w:r w:rsidR="00CB294E" w:rsidRPr="00170BAC">
        <w:rPr>
          <w:rFonts w:ascii="Arial" w:hAnsi="Arial" w:cs="Arial"/>
          <w:b/>
          <w:bCs/>
        </w:rPr>
        <w:t xml:space="preserve"> </w:t>
      </w:r>
    </w:p>
    <w:p w14:paraId="5D958407" w14:textId="77777777" w:rsidR="00170BAC" w:rsidRDefault="00A7093B" w:rsidP="0071542F">
      <w:pPr>
        <w:pStyle w:val="ListParagraph"/>
        <w:numPr>
          <w:ilvl w:val="0"/>
          <w:numId w:val="13"/>
        </w:numPr>
        <w:spacing w:line="360" w:lineRule="auto"/>
        <w:jc w:val="both"/>
        <w:rPr>
          <w:rFonts w:ascii="Arial" w:hAnsi="Arial" w:cs="Arial"/>
          <w:sz w:val="20"/>
          <w:szCs w:val="20"/>
        </w:rPr>
      </w:pPr>
      <w:r w:rsidRPr="00170BAC">
        <w:rPr>
          <w:rFonts w:ascii="Arial" w:hAnsi="Arial" w:cs="Arial"/>
          <w:sz w:val="20"/>
          <w:szCs w:val="20"/>
        </w:rPr>
        <w:t>PEERZADE</w:t>
      </w:r>
      <w:r w:rsidR="00E307E9" w:rsidRPr="00170BAC">
        <w:rPr>
          <w:rFonts w:ascii="Arial" w:hAnsi="Arial" w:cs="Arial"/>
          <w:sz w:val="20"/>
          <w:szCs w:val="20"/>
        </w:rPr>
        <w:t xml:space="preserve"> et al.(2019):</w:t>
      </w:r>
      <w:r w:rsidR="002F4AB8" w:rsidRPr="00170BAC">
        <w:rPr>
          <w:rFonts w:ascii="Arial" w:hAnsi="Arial" w:cs="Arial"/>
          <w:sz w:val="20"/>
          <w:szCs w:val="20"/>
        </w:rPr>
        <w:t>λ</w:t>
      </w:r>
      <w:r w:rsidR="00AC2C90" w:rsidRPr="00170BAC">
        <w:rPr>
          <w:rFonts w:ascii="Arial" w:hAnsi="Arial" w:cs="Arial"/>
          <w:sz w:val="20"/>
          <w:szCs w:val="20"/>
        </w:rPr>
        <w:t xml:space="preserve"> </w:t>
      </w:r>
      <w:r w:rsidR="002F4AB8" w:rsidRPr="00170BAC">
        <w:rPr>
          <w:rFonts w:ascii="Arial" w:hAnsi="Arial" w:cs="Arial"/>
          <w:sz w:val="20"/>
          <w:szCs w:val="20"/>
        </w:rPr>
        <w:t>max= 239 nm in meth</w:t>
      </w:r>
      <w:r w:rsidR="00FD10B3" w:rsidRPr="00170BAC">
        <w:rPr>
          <w:rFonts w:ascii="Arial" w:hAnsi="Arial" w:cs="Arial"/>
          <w:sz w:val="20"/>
          <w:szCs w:val="20"/>
        </w:rPr>
        <w:t>anol: water (80:20).</w:t>
      </w:r>
    </w:p>
    <w:p w14:paraId="4DCCB5D3" w14:textId="25A8F396" w:rsidR="00AB72D6" w:rsidRPr="00170BAC" w:rsidRDefault="00AB72D6" w:rsidP="0071542F">
      <w:pPr>
        <w:pStyle w:val="ListParagraph"/>
        <w:numPr>
          <w:ilvl w:val="0"/>
          <w:numId w:val="13"/>
        </w:numPr>
        <w:spacing w:line="360" w:lineRule="auto"/>
        <w:jc w:val="both"/>
        <w:rPr>
          <w:rFonts w:ascii="Arial" w:hAnsi="Arial" w:cs="Arial"/>
          <w:sz w:val="20"/>
          <w:szCs w:val="20"/>
        </w:rPr>
      </w:pPr>
      <w:r w:rsidRPr="00170BAC">
        <w:rPr>
          <w:rFonts w:ascii="Arial" w:hAnsi="Arial" w:cs="Arial"/>
          <w:sz w:val="20"/>
          <w:szCs w:val="20"/>
        </w:rPr>
        <w:t>Chiranjeevi et al</w:t>
      </w:r>
      <w:r w:rsidR="00E85B74" w:rsidRPr="00170BAC">
        <w:rPr>
          <w:rFonts w:ascii="Arial" w:hAnsi="Arial" w:cs="Arial"/>
          <w:sz w:val="20"/>
          <w:szCs w:val="20"/>
        </w:rPr>
        <w:t>.(2019):</w:t>
      </w:r>
      <w:r w:rsidR="00B21C99" w:rsidRPr="00170BAC">
        <w:rPr>
          <w:rFonts w:ascii="Arial" w:hAnsi="Arial" w:cs="Arial"/>
          <w:sz w:val="20"/>
          <w:szCs w:val="20"/>
        </w:rPr>
        <w:t>λ</w:t>
      </w:r>
      <w:r w:rsidR="00AC2C90" w:rsidRPr="00170BAC">
        <w:rPr>
          <w:rFonts w:ascii="Arial" w:hAnsi="Arial" w:cs="Arial"/>
          <w:sz w:val="20"/>
          <w:szCs w:val="20"/>
        </w:rPr>
        <w:t xml:space="preserve"> </w:t>
      </w:r>
      <w:r w:rsidR="00A76099" w:rsidRPr="00170BAC">
        <w:rPr>
          <w:rFonts w:ascii="Arial" w:hAnsi="Arial" w:cs="Arial"/>
          <w:sz w:val="20"/>
          <w:szCs w:val="20"/>
        </w:rPr>
        <w:t>max = 241nm</w:t>
      </w:r>
      <w:r w:rsidR="008C4CF7" w:rsidRPr="00170BAC">
        <w:rPr>
          <w:rFonts w:ascii="Arial" w:hAnsi="Arial" w:cs="Arial"/>
          <w:sz w:val="20"/>
          <w:szCs w:val="20"/>
        </w:rPr>
        <w:t xml:space="preserve"> in ethanol.</w:t>
      </w:r>
    </w:p>
    <w:p w14:paraId="630CDB0A" w14:textId="0B80F2B3" w:rsidR="008C4CF7" w:rsidRDefault="008C4CF7" w:rsidP="0071542F">
      <w:pPr>
        <w:spacing w:line="360" w:lineRule="auto"/>
        <w:jc w:val="both"/>
        <w:rPr>
          <w:rFonts w:ascii="Arial" w:hAnsi="Arial" w:cs="Arial"/>
          <w:sz w:val="20"/>
          <w:szCs w:val="20"/>
        </w:rPr>
      </w:pPr>
      <w:r>
        <w:rPr>
          <w:rFonts w:ascii="Arial" w:hAnsi="Arial" w:cs="Arial"/>
          <w:sz w:val="20"/>
          <w:szCs w:val="20"/>
        </w:rPr>
        <w:t>Our λ</w:t>
      </w:r>
      <w:r w:rsidR="00650918">
        <w:rPr>
          <w:rFonts w:ascii="Arial" w:hAnsi="Arial" w:cs="Arial"/>
          <w:sz w:val="20"/>
          <w:szCs w:val="20"/>
        </w:rPr>
        <w:t xml:space="preserve"> </w:t>
      </w:r>
      <w:r>
        <w:rPr>
          <w:rFonts w:ascii="Arial" w:hAnsi="Arial" w:cs="Arial"/>
          <w:sz w:val="20"/>
          <w:szCs w:val="20"/>
        </w:rPr>
        <w:t>max of 240</w:t>
      </w:r>
      <w:r w:rsidR="00220D6D">
        <w:rPr>
          <w:rFonts w:ascii="Arial" w:hAnsi="Arial" w:cs="Arial"/>
          <w:sz w:val="20"/>
          <w:szCs w:val="20"/>
        </w:rPr>
        <w:t xml:space="preserve"> nm is  within this narrow </w:t>
      </w:r>
      <w:r w:rsidR="00F73765">
        <w:rPr>
          <w:rFonts w:ascii="Arial" w:hAnsi="Arial" w:cs="Arial"/>
          <w:sz w:val="20"/>
          <w:szCs w:val="20"/>
        </w:rPr>
        <w:t>range,</w:t>
      </w:r>
      <w:r w:rsidR="00BD56EF">
        <w:rPr>
          <w:rFonts w:ascii="Arial" w:hAnsi="Arial" w:cs="Arial"/>
          <w:sz w:val="20"/>
          <w:szCs w:val="20"/>
        </w:rPr>
        <w:t xml:space="preserve"> </w:t>
      </w:r>
      <w:r w:rsidR="00F73765">
        <w:rPr>
          <w:rFonts w:ascii="Arial" w:hAnsi="Arial" w:cs="Arial"/>
          <w:sz w:val="20"/>
          <w:szCs w:val="20"/>
        </w:rPr>
        <w:t xml:space="preserve">showing the </w:t>
      </w:r>
      <w:r w:rsidR="00BD56EF">
        <w:rPr>
          <w:rFonts w:ascii="Arial" w:hAnsi="Arial" w:cs="Arial"/>
          <w:sz w:val="20"/>
          <w:szCs w:val="20"/>
        </w:rPr>
        <w:t xml:space="preserve">robustness of </w:t>
      </w:r>
      <w:r w:rsidR="00A456CB">
        <w:rPr>
          <w:rFonts w:ascii="Arial" w:hAnsi="Arial" w:cs="Arial"/>
          <w:sz w:val="20"/>
          <w:szCs w:val="20"/>
        </w:rPr>
        <w:t>the spectral signature across solvents</w:t>
      </w:r>
      <w:r w:rsidR="00AC2C90">
        <w:rPr>
          <w:rFonts w:ascii="Arial" w:hAnsi="Arial" w:cs="Arial"/>
          <w:sz w:val="20"/>
          <w:szCs w:val="20"/>
        </w:rPr>
        <w:t>.</w:t>
      </w:r>
    </w:p>
    <w:p w14:paraId="2A7BB0A5" w14:textId="4B9FD79F" w:rsidR="005F6EA5" w:rsidRPr="00170BAC" w:rsidRDefault="005F6EA5" w:rsidP="0071542F">
      <w:pPr>
        <w:pStyle w:val="ListParagraph"/>
        <w:numPr>
          <w:ilvl w:val="1"/>
          <w:numId w:val="9"/>
        </w:numPr>
        <w:spacing w:line="360" w:lineRule="auto"/>
        <w:jc w:val="both"/>
        <w:rPr>
          <w:rFonts w:ascii="Arial" w:hAnsi="Arial" w:cs="Arial"/>
          <w:b/>
          <w:bCs/>
        </w:rPr>
      </w:pPr>
      <w:r w:rsidRPr="00170BAC">
        <w:rPr>
          <w:rFonts w:ascii="Arial" w:hAnsi="Arial" w:cs="Arial"/>
          <w:b/>
          <w:bCs/>
        </w:rPr>
        <w:t xml:space="preserve">Implication </w:t>
      </w:r>
      <w:r w:rsidR="00170BAC">
        <w:rPr>
          <w:rFonts w:ascii="Arial" w:hAnsi="Arial" w:cs="Arial"/>
          <w:b/>
          <w:bCs/>
        </w:rPr>
        <w:t>.</w:t>
      </w:r>
    </w:p>
    <w:p w14:paraId="1F356434" w14:textId="062A109E" w:rsidR="005F6EA5" w:rsidRDefault="004F4798" w:rsidP="0071542F">
      <w:pPr>
        <w:spacing w:line="360" w:lineRule="auto"/>
        <w:jc w:val="both"/>
        <w:rPr>
          <w:rFonts w:ascii="Arial" w:hAnsi="Arial" w:cs="Arial"/>
          <w:sz w:val="20"/>
          <w:szCs w:val="20"/>
        </w:rPr>
      </w:pPr>
      <w:r>
        <w:rPr>
          <w:rFonts w:ascii="Arial" w:hAnsi="Arial" w:cs="Arial"/>
          <w:sz w:val="20"/>
          <w:szCs w:val="20"/>
        </w:rPr>
        <w:t xml:space="preserve">The λ max at 240nm </w:t>
      </w:r>
      <w:r w:rsidR="00694519">
        <w:rPr>
          <w:rFonts w:ascii="Arial" w:hAnsi="Arial" w:cs="Arial"/>
          <w:sz w:val="20"/>
          <w:szCs w:val="20"/>
        </w:rPr>
        <w:t>represents the optimal wavelen</w:t>
      </w:r>
      <w:r w:rsidR="00510183">
        <w:rPr>
          <w:rFonts w:ascii="Arial" w:hAnsi="Arial" w:cs="Arial"/>
          <w:sz w:val="20"/>
          <w:szCs w:val="20"/>
        </w:rPr>
        <w:t xml:space="preserve">gth for ritonavir </w:t>
      </w:r>
      <w:r w:rsidR="00810308">
        <w:rPr>
          <w:rFonts w:ascii="Arial" w:hAnsi="Arial" w:cs="Arial"/>
          <w:sz w:val="20"/>
          <w:szCs w:val="20"/>
        </w:rPr>
        <w:t xml:space="preserve">quantification </w:t>
      </w:r>
      <w:r w:rsidR="001C3F8A">
        <w:rPr>
          <w:rFonts w:ascii="Arial" w:hAnsi="Arial" w:cs="Arial"/>
          <w:sz w:val="20"/>
          <w:szCs w:val="20"/>
        </w:rPr>
        <w:t xml:space="preserve">in this solvent system– maximizing </w:t>
      </w:r>
      <w:r w:rsidR="006A5490">
        <w:rPr>
          <w:rFonts w:ascii="Arial" w:hAnsi="Arial" w:cs="Arial"/>
          <w:sz w:val="20"/>
          <w:szCs w:val="20"/>
        </w:rPr>
        <w:t>sensitivity and specificity while minimizing noise.</w:t>
      </w:r>
    </w:p>
    <w:p w14:paraId="044E9D47" w14:textId="34884F91" w:rsidR="006D2BAA" w:rsidRPr="005F6EA5" w:rsidRDefault="006D2BAA" w:rsidP="005F6EA5">
      <w:pPr>
        <w:spacing w:line="360" w:lineRule="auto"/>
        <w:jc w:val="both"/>
        <w:rPr>
          <w:rFonts w:ascii="Arial" w:hAnsi="Arial" w:cs="Arial"/>
          <w:sz w:val="20"/>
          <w:szCs w:val="20"/>
        </w:rPr>
      </w:pPr>
    </w:p>
    <w:p w14:paraId="62BD8A77" w14:textId="33D6C546" w:rsidR="00063B82" w:rsidRPr="00CB294E" w:rsidRDefault="00A01A5C" w:rsidP="00CB294E">
      <w:pPr>
        <w:spacing w:line="360" w:lineRule="auto"/>
        <w:jc w:val="both"/>
        <w:rPr>
          <w:rFonts w:ascii="Arial" w:hAnsi="Arial" w:cs="Arial"/>
          <w:sz w:val="20"/>
          <w:szCs w:val="20"/>
        </w:rPr>
      </w:pPr>
      <w:r>
        <w:rPr>
          <w:rFonts w:ascii="Arial" w:hAnsi="Arial" w:cs="Arial"/>
          <w:sz w:val="20"/>
          <w:szCs w:val="20"/>
        </w:rPr>
        <w:t xml:space="preserve"> </w:t>
      </w:r>
    </w:p>
    <w:p w14:paraId="15640F32" w14:textId="71FA77B6" w:rsidR="00705284" w:rsidRDefault="0094741E" w:rsidP="003544D3">
      <w:pPr>
        <w:spacing w:line="360" w:lineRule="auto"/>
        <w:jc w:val="both"/>
        <w:rPr>
          <w:b/>
          <w:bCs/>
          <w:sz w:val="24"/>
          <w:szCs w:val="24"/>
        </w:rPr>
      </w:pPr>
      <w:r w:rsidRPr="0094741E">
        <w:rPr>
          <w:b/>
          <w:bCs/>
          <w:sz w:val="24"/>
          <w:szCs w:val="24"/>
        </w:rPr>
        <w:t xml:space="preserve">  </w:t>
      </w:r>
      <w:r w:rsidR="00364D82">
        <w:rPr>
          <w:b/>
          <w:bCs/>
          <w:sz w:val="24"/>
          <w:szCs w:val="24"/>
        </w:rPr>
        <w:t xml:space="preserve">                                </w:t>
      </w:r>
    </w:p>
    <w:p w14:paraId="4F7795D0" w14:textId="6771ECDD" w:rsidR="00705284" w:rsidRDefault="00705284" w:rsidP="003544D3">
      <w:pPr>
        <w:spacing w:line="360" w:lineRule="auto"/>
        <w:jc w:val="both"/>
        <w:rPr>
          <w:b/>
          <w:bCs/>
          <w:sz w:val="24"/>
          <w:szCs w:val="24"/>
        </w:rPr>
      </w:pPr>
    </w:p>
    <w:p w14:paraId="5EED6A5C" w14:textId="77777777" w:rsidR="00705284" w:rsidRDefault="00705284" w:rsidP="003544D3">
      <w:pPr>
        <w:spacing w:line="360" w:lineRule="auto"/>
        <w:jc w:val="both"/>
        <w:rPr>
          <w:b/>
          <w:bCs/>
          <w:sz w:val="24"/>
          <w:szCs w:val="24"/>
        </w:rPr>
      </w:pPr>
    </w:p>
    <w:p w14:paraId="50636D32" w14:textId="77777777" w:rsidR="00705284" w:rsidRDefault="00705284" w:rsidP="003544D3">
      <w:pPr>
        <w:spacing w:line="360" w:lineRule="auto"/>
        <w:jc w:val="both"/>
        <w:rPr>
          <w:b/>
          <w:bCs/>
          <w:sz w:val="24"/>
          <w:szCs w:val="24"/>
        </w:rPr>
      </w:pPr>
    </w:p>
    <w:p w14:paraId="0B4397E2" w14:textId="232D38D3" w:rsidR="00705284" w:rsidRDefault="00705284" w:rsidP="003544D3">
      <w:pPr>
        <w:spacing w:line="360" w:lineRule="auto"/>
        <w:jc w:val="both"/>
        <w:rPr>
          <w:b/>
          <w:bCs/>
          <w:sz w:val="24"/>
          <w:szCs w:val="24"/>
        </w:rPr>
      </w:pPr>
    </w:p>
    <w:p w14:paraId="5F091A0E" w14:textId="2E74480D" w:rsidR="00284736" w:rsidRPr="007B7EDF" w:rsidRDefault="007B7EDF" w:rsidP="003544D3">
      <w:pPr>
        <w:spacing w:line="360" w:lineRule="auto"/>
        <w:jc w:val="both"/>
        <w:rPr>
          <w:b/>
          <w:bCs/>
          <w:sz w:val="24"/>
          <w:szCs w:val="24"/>
        </w:rPr>
      </w:pPr>
      <w:r>
        <w:rPr>
          <w:noProof/>
        </w:rPr>
        <w:drawing>
          <wp:anchor distT="0" distB="0" distL="114300" distR="114300" simplePos="0" relativeHeight="251657728" behindDoc="1" locked="0" layoutInCell="1" allowOverlap="1" wp14:anchorId="6BE37359" wp14:editId="1A52AD79">
            <wp:simplePos x="0" y="0"/>
            <wp:positionH relativeFrom="margin">
              <wp:align>left</wp:align>
            </wp:positionH>
            <wp:positionV relativeFrom="paragraph">
              <wp:posOffset>137160</wp:posOffset>
            </wp:positionV>
            <wp:extent cx="5989320" cy="4389120"/>
            <wp:effectExtent l="0" t="0" r="0" b="0"/>
            <wp:wrapTight wrapText="bothSides">
              <wp:wrapPolygon edited="0">
                <wp:start x="0" y="0"/>
                <wp:lineTo x="0" y="21469"/>
                <wp:lineTo x="21504" y="21469"/>
                <wp:lineTo x="21504" y="0"/>
                <wp:lineTo x="0" y="0"/>
              </wp:wrapPolygon>
            </wp:wrapTight>
            <wp:docPr id="1348629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9041" name="Picture 1348629041"/>
                    <pic:cNvPicPr/>
                  </pic:nvPicPr>
                  <pic:blipFill>
                    <a:blip r:embed="rId16">
                      <a:extLst>
                        <a:ext uri="{28A0092B-C50C-407E-A947-70E740481C1C}">
                          <a14:useLocalDpi xmlns:a14="http://schemas.microsoft.com/office/drawing/2010/main" val="0"/>
                        </a:ext>
                      </a:extLst>
                    </a:blip>
                    <a:stretch>
                      <a:fillRect/>
                    </a:stretch>
                  </pic:blipFill>
                  <pic:spPr>
                    <a:xfrm>
                      <a:off x="0" y="0"/>
                      <a:ext cx="5989320" cy="4389120"/>
                    </a:xfrm>
                    <a:prstGeom prst="rect">
                      <a:avLst/>
                    </a:prstGeom>
                  </pic:spPr>
                </pic:pic>
              </a:graphicData>
            </a:graphic>
          </wp:anchor>
        </w:drawing>
      </w:r>
      <w:r>
        <w:rPr>
          <w:b/>
          <w:bCs/>
          <w:sz w:val="24"/>
          <w:szCs w:val="24"/>
        </w:rPr>
        <w:t xml:space="preserve">                </w:t>
      </w:r>
      <w:r w:rsidR="0094741E" w:rsidRPr="006A3C26">
        <w:rPr>
          <w:rFonts w:ascii="Arial" w:hAnsi="Arial" w:cs="Arial"/>
          <w:b/>
          <w:bCs/>
        </w:rPr>
        <w:t>Fig no: 3 Absorption maxima of ritonavir (ƛ max) in methanol at 240nm.</w:t>
      </w:r>
      <w:r w:rsidR="0094741E" w:rsidRPr="00E16EE8">
        <w:rPr>
          <w:b/>
          <w:bCs/>
        </w:rPr>
        <w:t xml:space="preserve">   </w:t>
      </w:r>
    </w:p>
    <w:p w14:paraId="0E0B6709" w14:textId="77777777" w:rsidR="00284736" w:rsidRDefault="00284736" w:rsidP="003544D3">
      <w:pPr>
        <w:spacing w:line="360" w:lineRule="auto"/>
        <w:jc w:val="both"/>
        <w:rPr>
          <w:b/>
          <w:bCs/>
        </w:rPr>
      </w:pPr>
    </w:p>
    <w:p w14:paraId="1AAD2A7D" w14:textId="4F31D208" w:rsidR="00381D64" w:rsidRDefault="00381D64" w:rsidP="003544D3">
      <w:pPr>
        <w:spacing w:line="360" w:lineRule="auto"/>
        <w:jc w:val="both"/>
        <w:rPr>
          <w:rFonts w:ascii="Arial" w:hAnsi="Arial" w:cs="Arial"/>
          <w:b/>
          <w:bCs/>
        </w:rPr>
      </w:pPr>
      <w:r w:rsidRPr="00381D64">
        <w:rPr>
          <w:rFonts w:ascii="Arial" w:hAnsi="Arial" w:cs="Arial"/>
          <w:b/>
          <w:bCs/>
        </w:rPr>
        <w:t xml:space="preserve">2. </w:t>
      </w:r>
      <w:r w:rsidR="001B6A2D">
        <w:rPr>
          <w:rFonts w:ascii="Arial" w:hAnsi="Arial" w:cs="Arial"/>
          <w:b/>
          <w:bCs/>
        </w:rPr>
        <w:t>LINEARITY ANALYSIS</w:t>
      </w:r>
    </w:p>
    <w:p w14:paraId="7CFC1014" w14:textId="2E37762D" w:rsidR="009F1202" w:rsidRDefault="009F1202" w:rsidP="003544D3">
      <w:pPr>
        <w:spacing w:line="360" w:lineRule="auto"/>
        <w:jc w:val="both"/>
        <w:rPr>
          <w:rFonts w:ascii="Arial" w:hAnsi="Arial" w:cs="Arial"/>
        </w:rPr>
      </w:pPr>
      <w:r w:rsidRPr="009F1202">
        <w:rPr>
          <w:rFonts w:ascii="Arial" w:hAnsi="Arial" w:cs="Arial"/>
        </w:rPr>
        <w:t>The linearity</w:t>
      </w:r>
      <w:r>
        <w:rPr>
          <w:rFonts w:ascii="Arial" w:hAnsi="Arial" w:cs="Arial"/>
        </w:rPr>
        <w:t xml:space="preserve"> </w:t>
      </w:r>
      <w:r w:rsidR="00782142">
        <w:rPr>
          <w:rFonts w:ascii="Arial" w:hAnsi="Arial" w:cs="Arial"/>
        </w:rPr>
        <w:t xml:space="preserve">of the method was </w:t>
      </w:r>
      <w:r w:rsidR="003805AD">
        <w:rPr>
          <w:rFonts w:ascii="Arial" w:hAnsi="Arial" w:cs="Arial"/>
        </w:rPr>
        <w:t>confirmed over the range 5-100</w:t>
      </w:r>
      <w:r w:rsidR="00321437">
        <w:rPr>
          <w:rFonts w:ascii="Arial" w:hAnsi="Arial" w:cs="Arial"/>
        </w:rPr>
        <w:t xml:space="preserve"> µg/ml </w:t>
      </w:r>
      <w:r w:rsidR="0050066D">
        <w:rPr>
          <w:rFonts w:ascii="Arial" w:hAnsi="Arial" w:cs="Arial"/>
        </w:rPr>
        <w:t>(Table 2, fig:4)</w:t>
      </w:r>
      <w:r w:rsidR="00D460B8">
        <w:rPr>
          <w:rFonts w:ascii="Arial" w:hAnsi="Arial" w:cs="Arial"/>
        </w:rPr>
        <w:t>. The regression equation:</w:t>
      </w:r>
    </w:p>
    <w:p w14:paraId="6F8C13D9" w14:textId="2141C60B" w:rsidR="00232D82" w:rsidRDefault="006135C5" w:rsidP="003544D3">
      <w:pPr>
        <w:spacing w:line="360" w:lineRule="auto"/>
        <w:jc w:val="both"/>
        <w:rPr>
          <w:rFonts w:ascii="Arial" w:hAnsi="Arial" w:cs="Arial"/>
        </w:rPr>
      </w:pPr>
      <w:r>
        <w:rPr>
          <w:rFonts w:ascii="Arial" w:hAnsi="Arial" w:cs="Arial"/>
        </w:rPr>
        <w:t>y= 0.0105 + 0.1272</w:t>
      </w:r>
    </w:p>
    <w:p w14:paraId="5B6D764F" w14:textId="16A79B21" w:rsidR="00D460B8" w:rsidRPr="00170BAC" w:rsidRDefault="00822E88" w:rsidP="003544D3">
      <w:pPr>
        <w:spacing w:line="360" w:lineRule="auto"/>
        <w:jc w:val="both"/>
        <w:rPr>
          <w:rFonts w:ascii="Arial" w:hAnsi="Arial" w:cs="Arial"/>
          <w:b/>
          <w:bCs/>
        </w:rPr>
      </w:pPr>
      <w:r w:rsidRPr="00822E88">
        <w:rPr>
          <w:rFonts w:ascii="Arial" w:hAnsi="Arial" w:cs="Arial"/>
          <w:b/>
          <w:bCs/>
        </w:rPr>
        <w:t xml:space="preserve">2.1 Slope and analytical sensitivity </w:t>
      </w:r>
    </w:p>
    <w:p w14:paraId="32BED5F5" w14:textId="497CB993" w:rsidR="00822E88" w:rsidRDefault="00822E88" w:rsidP="003544D3">
      <w:pPr>
        <w:spacing w:line="360" w:lineRule="auto"/>
        <w:jc w:val="both"/>
        <w:rPr>
          <w:rFonts w:ascii="Arial" w:hAnsi="Arial" w:cs="Arial"/>
        </w:rPr>
      </w:pPr>
      <w:r>
        <w:rPr>
          <w:rFonts w:ascii="Arial" w:hAnsi="Arial" w:cs="Arial"/>
        </w:rPr>
        <w:t xml:space="preserve">The slope (0.0105) indicates the absorbance change per µg/ml of Ritonavir. This parameter is directly linked </w:t>
      </w:r>
      <w:r w:rsidR="00034CAB">
        <w:rPr>
          <w:rFonts w:ascii="Arial" w:hAnsi="Arial" w:cs="Arial"/>
        </w:rPr>
        <w:t xml:space="preserve">to the molar absorptivity (ɛ) of the compound and the compound and the path length (b) via </w:t>
      </w:r>
    </w:p>
    <w:p w14:paraId="7544FC30" w14:textId="3EDDE85C" w:rsidR="00034CAB" w:rsidRDefault="00034CAB" w:rsidP="003544D3">
      <w:pPr>
        <w:spacing w:line="360" w:lineRule="auto"/>
        <w:jc w:val="both"/>
        <w:rPr>
          <w:rFonts w:ascii="Arial" w:hAnsi="Arial" w:cs="Arial"/>
        </w:rPr>
      </w:pPr>
      <w:r>
        <w:rPr>
          <w:rFonts w:ascii="Arial" w:hAnsi="Arial" w:cs="Arial"/>
        </w:rPr>
        <w:t>Beer- Lambert’s law:</w:t>
      </w:r>
    </w:p>
    <w:p w14:paraId="310EB44A" w14:textId="0E5CC2D5" w:rsidR="00034CAB" w:rsidRDefault="00034CAB" w:rsidP="003544D3">
      <w:pPr>
        <w:spacing w:line="360" w:lineRule="auto"/>
        <w:jc w:val="both"/>
        <w:rPr>
          <w:rFonts w:ascii="Arial" w:hAnsi="Arial" w:cs="Arial"/>
        </w:rPr>
      </w:pPr>
      <w:r>
        <w:rPr>
          <w:rFonts w:ascii="Arial" w:hAnsi="Arial" w:cs="Arial"/>
        </w:rPr>
        <w:t xml:space="preserve">A = </w:t>
      </w:r>
      <w:proofErr w:type="spellStart"/>
      <w:r>
        <w:rPr>
          <w:rFonts w:ascii="Arial" w:hAnsi="Arial" w:cs="Arial"/>
        </w:rPr>
        <w:t>ɛbc</w:t>
      </w:r>
      <w:proofErr w:type="spellEnd"/>
    </w:p>
    <w:p w14:paraId="1BCB2560" w14:textId="3DC87CE2" w:rsidR="00034CAB" w:rsidRPr="00034CAB" w:rsidRDefault="00034CAB" w:rsidP="003544D3">
      <w:pPr>
        <w:spacing w:line="360" w:lineRule="auto"/>
        <w:jc w:val="both"/>
        <w:rPr>
          <w:rFonts w:ascii="Arial" w:hAnsi="Arial" w:cs="Arial"/>
          <w:b/>
          <w:bCs/>
        </w:rPr>
      </w:pPr>
      <w:r w:rsidRPr="00034CAB">
        <w:rPr>
          <w:rFonts w:ascii="Arial" w:hAnsi="Arial" w:cs="Arial"/>
          <w:b/>
          <w:bCs/>
        </w:rPr>
        <w:t>2.2 Intercept and systemic Error</w:t>
      </w:r>
    </w:p>
    <w:p w14:paraId="7700B2CA" w14:textId="77777777" w:rsidR="004C250F" w:rsidRDefault="00034CAB" w:rsidP="003544D3">
      <w:pPr>
        <w:spacing w:line="360" w:lineRule="auto"/>
        <w:jc w:val="both"/>
        <w:rPr>
          <w:rFonts w:ascii="Arial" w:hAnsi="Arial" w:cs="Arial"/>
        </w:rPr>
      </w:pPr>
      <w:r>
        <w:rPr>
          <w:rFonts w:ascii="Arial" w:hAnsi="Arial" w:cs="Arial"/>
        </w:rPr>
        <w:t>The intercept (0.1272) is small but non- zero possible sources:</w:t>
      </w:r>
    </w:p>
    <w:p w14:paraId="770F7D9F" w14:textId="77777777" w:rsidR="00911B77" w:rsidRDefault="00911B77" w:rsidP="003544D3">
      <w:pPr>
        <w:spacing w:line="360" w:lineRule="auto"/>
        <w:jc w:val="both"/>
        <w:rPr>
          <w:rFonts w:ascii="Arial" w:hAnsi="Arial" w:cs="Arial"/>
        </w:rPr>
      </w:pPr>
    </w:p>
    <w:p w14:paraId="3A3B7458" w14:textId="77777777" w:rsidR="00170BAC" w:rsidRDefault="00170BAC" w:rsidP="003544D3">
      <w:pPr>
        <w:spacing w:line="360" w:lineRule="auto"/>
        <w:jc w:val="both"/>
        <w:rPr>
          <w:rFonts w:ascii="Arial" w:hAnsi="Arial" w:cs="Arial"/>
        </w:rPr>
      </w:pPr>
    </w:p>
    <w:p w14:paraId="1695DE64" w14:textId="77777777" w:rsidR="009D65DC" w:rsidRDefault="009D65DC" w:rsidP="003544D3">
      <w:pPr>
        <w:spacing w:line="360" w:lineRule="auto"/>
        <w:jc w:val="both"/>
        <w:rPr>
          <w:rFonts w:ascii="Arial" w:hAnsi="Arial" w:cs="Arial"/>
        </w:rPr>
      </w:pPr>
    </w:p>
    <w:p w14:paraId="1651E8A5" w14:textId="77777777" w:rsidR="009D65DC" w:rsidRDefault="009D65DC" w:rsidP="003544D3">
      <w:pPr>
        <w:spacing w:line="360" w:lineRule="auto"/>
        <w:jc w:val="both"/>
        <w:rPr>
          <w:rFonts w:ascii="Arial" w:hAnsi="Arial" w:cs="Arial"/>
        </w:rPr>
      </w:pPr>
    </w:p>
    <w:p w14:paraId="1CB9D8B3" w14:textId="77777777" w:rsidR="009D65DC" w:rsidRDefault="009D65DC" w:rsidP="003544D3">
      <w:pPr>
        <w:spacing w:line="360" w:lineRule="auto"/>
        <w:jc w:val="both"/>
        <w:rPr>
          <w:rFonts w:ascii="Arial" w:hAnsi="Arial" w:cs="Arial"/>
        </w:rPr>
      </w:pPr>
    </w:p>
    <w:p w14:paraId="38F2BB11" w14:textId="77777777" w:rsidR="00911B77" w:rsidRDefault="004C250F" w:rsidP="003544D3">
      <w:pPr>
        <w:pStyle w:val="ListParagraph"/>
        <w:numPr>
          <w:ilvl w:val="0"/>
          <w:numId w:val="10"/>
        </w:numPr>
        <w:spacing w:line="360" w:lineRule="auto"/>
        <w:jc w:val="both"/>
        <w:rPr>
          <w:rFonts w:ascii="Arial" w:hAnsi="Arial" w:cs="Arial"/>
        </w:rPr>
      </w:pPr>
      <w:r w:rsidRPr="00911B77">
        <w:rPr>
          <w:rFonts w:ascii="Arial" w:hAnsi="Arial" w:cs="Arial"/>
        </w:rPr>
        <w:t>Baseline abso</w:t>
      </w:r>
      <w:r w:rsidR="00631932" w:rsidRPr="00911B77">
        <w:rPr>
          <w:rFonts w:ascii="Arial" w:hAnsi="Arial" w:cs="Arial"/>
        </w:rPr>
        <w:t>rbance from solvent traces.</w:t>
      </w:r>
    </w:p>
    <w:p w14:paraId="22879ECC" w14:textId="77777777" w:rsidR="00911B77" w:rsidRDefault="00631932" w:rsidP="003544D3">
      <w:pPr>
        <w:pStyle w:val="ListParagraph"/>
        <w:numPr>
          <w:ilvl w:val="0"/>
          <w:numId w:val="10"/>
        </w:numPr>
        <w:spacing w:line="360" w:lineRule="auto"/>
        <w:jc w:val="both"/>
        <w:rPr>
          <w:rFonts w:ascii="Arial" w:hAnsi="Arial" w:cs="Arial"/>
        </w:rPr>
      </w:pPr>
      <w:r w:rsidRPr="00911B77">
        <w:rPr>
          <w:rFonts w:ascii="Arial" w:hAnsi="Arial" w:cs="Arial"/>
        </w:rPr>
        <w:t>Slight cuvette imperfections.</w:t>
      </w:r>
    </w:p>
    <w:p w14:paraId="337A8204" w14:textId="796E9644" w:rsidR="00631932" w:rsidRPr="00911B77" w:rsidRDefault="00631932" w:rsidP="003544D3">
      <w:pPr>
        <w:pStyle w:val="ListParagraph"/>
        <w:numPr>
          <w:ilvl w:val="0"/>
          <w:numId w:val="10"/>
        </w:numPr>
        <w:spacing w:line="360" w:lineRule="auto"/>
        <w:jc w:val="both"/>
        <w:rPr>
          <w:rFonts w:ascii="Arial" w:hAnsi="Arial" w:cs="Arial"/>
        </w:rPr>
      </w:pPr>
      <w:r w:rsidRPr="00911B77">
        <w:rPr>
          <w:rFonts w:ascii="Arial" w:hAnsi="Arial" w:cs="Arial"/>
        </w:rPr>
        <w:t>Detector electronic noise.</w:t>
      </w:r>
    </w:p>
    <w:p w14:paraId="3BEFBFAF" w14:textId="0D8CDA5F" w:rsidR="00631932" w:rsidRDefault="00631932" w:rsidP="003544D3">
      <w:pPr>
        <w:spacing w:line="360" w:lineRule="auto"/>
        <w:jc w:val="both"/>
        <w:rPr>
          <w:rFonts w:ascii="Arial" w:hAnsi="Arial" w:cs="Arial"/>
        </w:rPr>
      </w:pPr>
      <w:r>
        <w:rPr>
          <w:rFonts w:ascii="Arial" w:hAnsi="Arial" w:cs="Arial"/>
        </w:rPr>
        <w:t>A small intercept implies negligible bias.</w:t>
      </w:r>
    </w:p>
    <w:p w14:paraId="4A718DC0" w14:textId="77777777" w:rsidR="00631932" w:rsidRDefault="00631932" w:rsidP="003544D3">
      <w:pPr>
        <w:spacing w:line="360" w:lineRule="auto"/>
        <w:jc w:val="both"/>
        <w:rPr>
          <w:rFonts w:ascii="Arial" w:hAnsi="Arial" w:cs="Arial"/>
        </w:rPr>
      </w:pPr>
    </w:p>
    <w:p w14:paraId="3B7FE741" w14:textId="445FAA7D" w:rsidR="00631932" w:rsidRDefault="00631932" w:rsidP="003544D3">
      <w:pPr>
        <w:spacing w:line="360" w:lineRule="auto"/>
        <w:jc w:val="both"/>
        <w:rPr>
          <w:rFonts w:ascii="Arial" w:hAnsi="Arial" w:cs="Arial"/>
          <w:b/>
          <w:bCs/>
        </w:rPr>
      </w:pPr>
      <w:r w:rsidRPr="00631932">
        <w:rPr>
          <w:rFonts w:ascii="Arial" w:hAnsi="Arial" w:cs="Arial"/>
          <w:b/>
          <w:bCs/>
        </w:rPr>
        <w:t xml:space="preserve">2.3 Residual plot analysis </w:t>
      </w:r>
    </w:p>
    <w:p w14:paraId="22FD2071" w14:textId="3BA96ACF" w:rsidR="00631932" w:rsidRPr="00923E03" w:rsidRDefault="00631932" w:rsidP="003544D3">
      <w:pPr>
        <w:spacing w:line="360" w:lineRule="auto"/>
        <w:jc w:val="both"/>
        <w:rPr>
          <w:rFonts w:ascii="Arial" w:hAnsi="Arial" w:cs="Arial"/>
          <w:sz w:val="20"/>
          <w:szCs w:val="20"/>
        </w:rPr>
      </w:pPr>
      <w:r w:rsidRPr="00923E03">
        <w:rPr>
          <w:rFonts w:ascii="Arial" w:hAnsi="Arial" w:cs="Arial"/>
          <w:sz w:val="20"/>
          <w:szCs w:val="20"/>
        </w:rPr>
        <w:t xml:space="preserve">Residual plots (absorbance deviations from the regression line) indicated that deviations increase slightly at concentrations </w:t>
      </w:r>
      <w:r w:rsidR="00705E56" w:rsidRPr="00923E03">
        <w:rPr>
          <w:rFonts w:ascii="Arial" w:hAnsi="Arial" w:cs="Arial"/>
          <w:sz w:val="20"/>
          <w:szCs w:val="20"/>
        </w:rPr>
        <w:t>˃80 µg/ml. this could arise from:</w:t>
      </w:r>
    </w:p>
    <w:p w14:paraId="7D19BCEA" w14:textId="79E7607C" w:rsidR="00705E56" w:rsidRPr="00923E03" w:rsidRDefault="00705E56" w:rsidP="003544D3">
      <w:pPr>
        <w:spacing w:line="360" w:lineRule="auto"/>
        <w:jc w:val="both"/>
        <w:rPr>
          <w:rFonts w:ascii="Arial" w:hAnsi="Arial" w:cs="Arial"/>
          <w:sz w:val="20"/>
          <w:szCs w:val="20"/>
        </w:rPr>
      </w:pPr>
      <w:r w:rsidRPr="00923E03">
        <w:rPr>
          <w:rFonts w:ascii="Arial" w:hAnsi="Arial" w:cs="Arial"/>
          <w:sz w:val="20"/>
          <w:szCs w:val="20"/>
        </w:rPr>
        <w:t>Minor deviations from beer-lambert’s law due to high analyte absorbance.</w:t>
      </w:r>
    </w:p>
    <w:p w14:paraId="4E2C6A83" w14:textId="2A73E24C" w:rsidR="00705E56" w:rsidRDefault="00705E56" w:rsidP="003544D3">
      <w:pPr>
        <w:spacing w:line="360" w:lineRule="auto"/>
        <w:jc w:val="both"/>
        <w:rPr>
          <w:rFonts w:ascii="Arial" w:hAnsi="Arial" w:cs="Arial"/>
          <w:sz w:val="20"/>
          <w:szCs w:val="20"/>
        </w:rPr>
      </w:pPr>
      <w:r w:rsidRPr="00923E03">
        <w:rPr>
          <w:rFonts w:ascii="Arial" w:hAnsi="Arial" w:cs="Arial"/>
          <w:sz w:val="20"/>
          <w:szCs w:val="20"/>
        </w:rPr>
        <w:t>Detector saturation at higher optical densities.</w:t>
      </w:r>
    </w:p>
    <w:p w14:paraId="28563E11" w14:textId="77777777" w:rsidR="00961DBD" w:rsidRPr="00923E03" w:rsidRDefault="00961DBD" w:rsidP="003544D3">
      <w:pPr>
        <w:spacing w:line="360" w:lineRule="auto"/>
        <w:jc w:val="both"/>
        <w:rPr>
          <w:rFonts w:ascii="Arial" w:hAnsi="Arial" w:cs="Arial"/>
          <w:sz w:val="20"/>
          <w:szCs w:val="20"/>
        </w:rPr>
      </w:pPr>
    </w:p>
    <w:p w14:paraId="0783E57F" w14:textId="755B7BAA" w:rsidR="00705E56" w:rsidRDefault="00923E03" w:rsidP="003544D3">
      <w:pPr>
        <w:spacing w:line="360" w:lineRule="auto"/>
        <w:jc w:val="both"/>
        <w:rPr>
          <w:rFonts w:ascii="Arial" w:hAnsi="Arial" w:cs="Arial"/>
          <w:b/>
          <w:bCs/>
        </w:rPr>
      </w:pPr>
      <w:r w:rsidRPr="00923E03">
        <w:rPr>
          <w:rFonts w:ascii="Arial" w:hAnsi="Arial" w:cs="Arial"/>
          <w:b/>
          <w:bCs/>
        </w:rPr>
        <w:t xml:space="preserve">2.4 Comparison with literature </w:t>
      </w:r>
    </w:p>
    <w:p w14:paraId="3305DB47" w14:textId="77777777" w:rsidR="004A68C6" w:rsidRDefault="004A68C6" w:rsidP="003544D3">
      <w:pPr>
        <w:spacing w:line="360" w:lineRule="auto"/>
        <w:jc w:val="both"/>
        <w:rPr>
          <w:rFonts w:ascii="Arial" w:hAnsi="Arial" w:cs="Arial"/>
          <w:b/>
          <w:bCs/>
        </w:rPr>
      </w:pPr>
    </w:p>
    <w:p w14:paraId="00CDAD52" w14:textId="2D31F8DB" w:rsidR="00911B77" w:rsidRDefault="004A68C6" w:rsidP="004A68C6">
      <w:pPr>
        <w:spacing w:line="360" w:lineRule="auto"/>
        <w:jc w:val="center"/>
        <w:rPr>
          <w:rFonts w:ascii="Arial" w:hAnsi="Arial" w:cs="Arial"/>
          <w:b/>
          <w:bCs/>
        </w:rPr>
      </w:pPr>
      <w:r>
        <w:rPr>
          <w:rFonts w:ascii="Arial" w:hAnsi="Arial" w:cs="Arial"/>
          <w:b/>
          <w:bCs/>
        </w:rPr>
        <w:t>Table 1</w:t>
      </w:r>
      <w:r w:rsidR="009473BF">
        <w:rPr>
          <w:rFonts w:ascii="Arial" w:hAnsi="Arial" w:cs="Arial"/>
          <w:b/>
          <w:bCs/>
        </w:rPr>
        <w:t>:</w:t>
      </w:r>
      <w:r>
        <w:rPr>
          <w:rFonts w:ascii="Arial" w:hAnsi="Arial" w:cs="Arial"/>
          <w:b/>
          <w:bCs/>
        </w:rPr>
        <w:t xml:space="preserve"> Comparison with literature</w:t>
      </w:r>
    </w:p>
    <w:p w14:paraId="03FC0663" w14:textId="77777777" w:rsidR="004A68C6" w:rsidRDefault="004A68C6" w:rsidP="004A68C6">
      <w:pPr>
        <w:spacing w:line="360" w:lineRule="auto"/>
        <w:jc w:val="center"/>
        <w:rPr>
          <w:rFonts w:ascii="Arial" w:hAnsi="Arial" w:cs="Arial"/>
          <w:b/>
          <w:bCs/>
        </w:rPr>
      </w:pPr>
    </w:p>
    <w:tbl>
      <w:tblPr>
        <w:tblStyle w:val="TableGrid"/>
        <w:tblW w:w="9292" w:type="dxa"/>
        <w:tblLook w:val="04A0" w:firstRow="1" w:lastRow="0" w:firstColumn="1" w:lastColumn="0" w:noHBand="0" w:noVBand="1"/>
      </w:tblPr>
      <w:tblGrid>
        <w:gridCol w:w="2605"/>
        <w:gridCol w:w="3240"/>
        <w:gridCol w:w="1620"/>
        <w:gridCol w:w="1827"/>
      </w:tblGrid>
      <w:tr w:rsidR="00961DBD" w14:paraId="50477261" w14:textId="77777777" w:rsidTr="00F4160E">
        <w:trPr>
          <w:trHeight w:val="321"/>
        </w:trPr>
        <w:tc>
          <w:tcPr>
            <w:tcW w:w="2605" w:type="dxa"/>
          </w:tcPr>
          <w:p w14:paraId="10B39E3A" w14:textId="4D0EEAB1" w:rsidR="00961DBD" w:rsidRDefault="00F4160E" w:rsidP="003544D3">
            <w:pPr>
              <w:spacing w:line="360" w:lineRule="auto"/>
              <w:jc w:val="both"/>
              <w:rPr>
                <w:rFonts w:ascii="Arial" w:hAnsi="Arial" w:cs="Arial"/>
                <w:b/>
                <w:bCs/>
              </w:rPr>
            </w:pPr>
            <w:r>
              <w:rPr>
                <w:rFonts w:ascii="Arial" w:hAnsi="Arial" w:cs="Arial"/>
                <w:b/>
                <w:bCs/>
              </w:rPr>
              <w:t xml:space="preserve">           </w:t>
            </w:r>
            <w:r w:rsidR="00961DBD">
              <w:rPr>
                <w:rFonts w:ascii="Arial" w:hAnsi="Arial" w:cs="Arial"/>
                <w:b/>
                <w:bCs/>
              </w:rPr>
              <w:t>Study</w:t>
            </w:r>
          </w:p>
        </w:tc>
        <w:tc>
          <w:tcPr>
            <w:tcW w:w="3240" w:type="dxa"/>
          </w:tcPr>
          <w:p w14:paraId="55C9D137" w14:textId="5F211002" w:rsidR="00961DBD" w:rsidRDefault="00961DBD" w:rsidP="003544D3">
            <w:pPr>
              <w:spacing w:line="360" w:lineRule="auto"/>
              <w:jc w:val="both"/>
              <w:rPr>
                <w:rFonts w:ascii="Arial" w:hAnsi="Arial" w:cs="Arial"/>
                <w:b/>
                <w:bCs/>
              </w:rPr>
            </w:pPr>
            <w:r>
              <w:rPr>
                <w:rFonts w:ascii="Arial" w:hAnsi="Arial" w:cs="Arial"/>
                <w:b/>
                <w:bCs/>
              </w:rPr>
              <w:t>Concentration Range (µg/ml)</w:t>
            </w:r>
          </w:p>
        </w:tc>
        <w:tc>
          <w:tcPr>
            <w:tcW w:w="1620" w:type="dxa"/>
          </w:tcPr>
          <w:p w14:paraId="3A6C0306" w14:textId="1D7C9DD5" w:rsidR="00961DBD" w:rsidRPr="00F4160E" w:rsidRDefault="00F4160E" w:rsidP="003544D3">
            <w:pPr>
              <w:spacing w:line="360" w:lineRule="auto"/>
              <w:jc w:val="both"/>
              <w:rPr>
                <w:rFonts w:ascii="Arial" w:hAnsi="Arial" w:cs="Arial"/>
                <w:b/>
                <w:bCs/>
              </w:rPr>
            </w:pPr>
            <w:r>
              <w:rPr>
                <w:rFonts w:ascii="Arial" w:hAnsi="Arial" w:cs="Arial"/>
                <w:b/>
                <w:bCs/>
              </w:rPr>
              <w:t xml:space="preserve">        </w:t>
            </w:r>
            <w:r w:rsidR="00961DBD">
              <w:rPr>
                <w:rFonts w:ascii="Arial" w:hAnsi="Arial" w:cs="Arial"/>
                <w:b/>
                <w:bCs/>
              </w:rPr>
              <w:t>R</w:t>
            </w:r>
            <w:r>
              <w:rPr>
                <w:rFonts w:ascii="Arial" w:hAnsi="Arial" w:cs="Arial"/>
                <w:b/>
                <w:bCs/>
                <w:vertAlign w:val="superscript"/>
              </w:rPr>
              <w:t>2</w:t>
            </w:r>
          </w:p>
        </w:tc>
        <w:tc>
          <w:tcPr>
            <w:tcW w:w="1827" w:type="dxa"/>
          </w:tcPr>
          <w:p w14:paraId="5CBCC110" w14:textId="547B3184" w:rsidR="00961DBD" w:rsidRDefault="00F4160E" w:rsidP="003544D3">
            <w:pPr>
              <w:spacing w:line="360" w:lineRule="auto"/>
              <w:jc w:val="both"/>
              <w:rPr>
                <w:rFonts w:ascii="Arial" w:hAnsi="Arial" w:cs="Arial"/>
                <w:b/>
                <w:bCs/>
              </w:rPr>
            </w:pPr>
            <w:r>
              <w:rPr>
                <w:rFonts w:ascii="Arial" w:hAnsi="Arial" w:cs="Arial"/>
                <w:b/>
                <w:bCs/>
              </w:rPr>
              <w:t xml:space="preserve">       Slope</w:t>
            </w:r>
          </w:p>
        </w:tc>
      </w:tr>
      <w:tr w:rsidR="00961DBD" w14:paraId="7BD12A79" w14:textId="77777777" w:rsidTr="00F4160E">
        <w:trPr>
          <w:trHeight w:val="330"/>
        </w:trPr>
        <w:tc>
          <w:tcPr>
            <w:tcW w:w="2605" w:type="dxa"/>
          </w:tcPr>
          <w:p w14:paraId="5FFBDED5" w14:textId="458133CC" w:rsidR="00961DBD" w:rsidRPr="00F4160E" w:rsidRDefault="00F4160E" w:rsidP="003544D3">
            <w:pPr>
              <w:spacing w:line="360" w:lineRule="auto"/>
              <w:jc w:val="both"/>
              <w:rPr>
                <w:rFonts w:ascii="Arial" w:hAnsi="Arial" w:cs="Arial"/>
                <w:sz w:val="20"/>
                <w:szCs w:val="20"/>
              </w:rPr>
            </w:pPr>
            <w:proofErr w:type="spellStart"/>
            <w:r w:rsidRPr="00F4160E">
              <w:rPr>
                <w:rFonts w:ascii="Arial" w:hAnsi="Arial" w:cs="Arial"/>
                <w:sz w:val="20"/>
                <w:szCs w:val="20"/>
              </w:rPr>
              <w:t>Peerzade</w:t>
            </w:r>
            <w:proofErr w:type="spellEnd"/>
            <w:r w:rsidRPr="00F4160E">
              <w:rPr>
                <w:rFonts w:ascii="Arial" w:hAnsi="Arial" w:cs="Arial"/>
                <w:sz w:val="20"/>
                <w:szCs w:val="20"/>
              </w:rPr>
              <w:t xml:space="preserve"> et al.(2019)</w:t>
            </w:r>
          </w:p>
        </w:tc>
        <w:tc>
          <w:tcPr>
            <w:tcW w:w="3240" w:type="dxa"/>
          </w:tcPr>
          <w:p w14:paraId="5CA08B49" w14:textId="1471D6AF"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5-50</w:t>
            </w:r>
          </w:p>
        </w:tc>
        <w:tc>
          <w:tcPr>
            <w:tcW w:w="1620" w:type="dxa"/>
          </w:tcPr>
          <w:p w14:paraId="160C5DAB" w14:textId="6153A3DA"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0.987</w:t>
            </w:r>
          </w:p>
        </w:tc>
        <w:tc>
          <w:tcPr>
            <w:tcW w:w="1827" w:type="dxa"/>
          </w:tcPr>
          <w:p w14:paraId="73721D0B" w14:textId="592131D7"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0.0121</w:t>
            </w:r>
          </w:p>
        </w:tc>
      </w:tr>
      <w:tr w:rsidR="00961DBD" w14:paraId="5679F451" w14:textId="77777777" w:rsidTr="00F4160E">
        <w:trPr>
          <w:trHeight w:val="321"/>
        </w:trPr>
        <w:tc>
          <w:tcPr>
            <w:tcW w:w="2605" w:type="dxa"/>
          </w:tcPr>
          <w:p w14:paraId="22577159" w14:textId="43D46837"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Chiranjeevi et al.(2011)</w:t>
            </w:r>
          </w:p>
        </w:tc>
        <w:tc>
          <w:tcPr>
            <w:tcW w:w="3240" w:type="dxa"/>
          </w:tcPr>
          <w:p w14:paraId="0FA433E2" w14:textId="3EB5FD79"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5-60</w:t>
            </w:r>
          </w:p>
        </w:tc>
        <w:tc>
          <w:tcPr>
            <w:tcW w:w="1620" w:type="dxa"/>
          </w:tcPr>
          <w:p w14:paraId="296722B2" w14:textId="032A56C4"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0.973</w:t>
            </w:r>
          </w:p>
        </w:tc>
        <w:tc>
          <w:tcPr>
            <w:tcW w:w="1827" w:type="dxa"/>
          </w:tcPr>
          <w:p w14:paraId="74AAC5FA" w14:textId="38D16FDA"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0.0110</w:t>
            </w:r>
          </w:p>
        </w:tc>
      </w:tr>
      <w:tr w:rsidR="00961DBD" w14:paraId="233F0E2B" w14:textId="77777777" w:rsidTr="00F4160E">
        <w:trPr>
          <w:trHeight w:val="330"/>
        </w:trPr>
        <w:tc>
          <w:tcPr>
            <w:tcW w:w="2605" w:type="dxa"/>
          </w:tcPr>
          <w:p w14:paraId="1F9EA1DE" w14:textId="406B3F88"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Present Study</w:t>
            </w:r>
          </w:p>
        </w:tc>
        <w:tc>
          <w:tcPr>
            <w:tcW w:w="3240" w:type="dxa"/>
          </w:tcPr>
          <w:p w14:paraId="23B47E58" w14:textId="252D9477"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5-100</w:t>
            </w:r>
          </w:p>
        </w:tc>
        <w:tc>
          <w:tcPr>
            <w:tcW w:w="1620" w:type="dxa"/>
          </w:tcPr>
          <w:p w14:paraId="5E5FAE63" w14:textId="5512457A"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0.9613</w:t>
            </w:r>
          </w:p>
        </w:tc>
        <w:tc>
          <w:tcPr>
            <w:tcW w:w="1827" w:type="dxa"/>
          </w:tcPr>
          <w:p w14:paraId="17B2038E" w14:textId="6BE7E96B" w:rsidR="00961DBD" w:rsidRPr="00F4160E" w:rsidRDefault="00F4160E" w:rsidP="003544D3">
            <w:pPr>
              <w:spacing w:line="360" w:lineRule="auto"/>
              <w:jc w:val="both"/>
              <w:rPr>
                <w:rFonts w:ascii="Arial" w:hAnsi="Arial" w:cs="Arial"/>
                <w:sz w:val="20"/>
                <w:szCs w:val="20"/>
              </w:rPr>
            </w:pPr>
            <w:r w:rsidRPr="00F4160E">
              <w:rPr>
                <w:rFonts w:ascii="Arial" w:hAnsi="Arial" w:cs="Arial"/>
                <w:sz w:val="20"/>
                <w:szCs w:val="20"/>
              </w:rPr>
              <w:t xml:space="preserve">      0.0105</w:t>
            </w:r>
          </w:p>
        </w:tc>
      </w:tr>
    </w:tbl>
    <w:p w14:paraId="51886FA9" w14:textId="77777777" w:rsidR="00961DBD" w:rsidRDefault="00961DBD" w:rsidP="003544D3">
      <w:pPr>
        <w:spacing w:line="360" w:lineRule="auto"/>
        <w:jc w:val="both"/>
        <w:rPr>
          <w:rFonts w:ascii="Arial" w:hAnsi="Arial" w:cs="Arial"/>
          <w:b/>
          <w:bCs/>
        </w:rPr>
      </w:pPr>
    </w:p>
    <w:p w14:paraId="333FBF49" w14:textId="3DCCFAA7" w:rsidR="00911B77" w:rsidRDefault="00911B77" w:rsidP="003544D3">
      <w:pPr>
        <w:spacing w:line="360" w:lineRule="auto"/>
        <w:jc w:val="both"/>
        <w:rPr>
          <w:rFonts w:ascii="Arial" w:hAnsi="Arial" w:cs="Arial"/>
        </w:rPr>
      </w:pPr>
      <w:r>
        <w:rPr>
          <w:rFonts w:ascii="Arial" w:hAnsi="Arial" w:cs="Arial"/>
        </w:rPr>
        <w:t>Our slightly lower R</w:t>
      </w:r>
      <w:r>
        <w:rPr>
          <w:rFonts w:ascii="Arial" w:hAnsi="Arial" w:cs="Arial"/>
          <w:vertAlign w:val="superscript"/>
        </w:rPr>
        <w:t xml:space="preserve">2 </w:t>
      </w:r>
      <w:r w:rsidRPr="00911B77">
        <w:rPr>
          <w:rFonts w:ascii="Arial" w:hAnsi="Arial" w:cs="Arial"/>
        </w:rPr>
        <w:t>is</w:t>
      </w:r>
      <w:r>
        <w:rPr>
          <w:rFonts w:ascii="Arial" w:hAnsi="Arial" w:cs="Arial"/>
          <w:vertAlign w:val="superscript"/>
        </w:rPr>
        <w:t xml:space="preserve"> </w:t>
      </w:r>
      <w:r w:rsidRPr="00911B77">
        <w:rPr>
          <w:rFonts w:ascii="Arial" w:hAnsi="Arial" w:cs="Arial"/>
        </w:rPr>
        <w:t>like</w:t>
      </w:r>
      <w:r>
        <w:rPr>
          <w:rFonts w:ascii="Arial" w:hAnsi="Arial" w:cs="Arial"/>
        </w:rPr>
        <w:t>l</w:t>
      </w:r>
      <w:r w:rsidRPr="00911B77">
        <w:rPr>
          <w:rFonts w:ascii="Arial" w:hAnsi="Arial" w:cs="Arial"/>
        </w:rPr>
        <w:t>y</w:t>
      </w:r>
      <w:r>
        <w:rPr>
          <w:rFonts w:ascii="Arial" w:hAnsi="Arial" w:cs="Arial"/>
        </w:rPr>
        <w:t xml:space="preserve"> due to the broader range tested, where deviations become more pronounced at the extremes.</w:t>
      </w:r>
    </w:p>
    <w:p w14:paraId="39599C46" w14:textId="77777777" w:rsidR="00911B77" w:rsidRPr="00911B77" w:rsidRDefault="00911B77" w:rsidP="003544D3">
      <w:pPr>
        <w:spacing w:line="360" w:lineRule="auto"/>
        <w:jc w:val="both"/>
        <w:rPr>
          <w:rFonts w:ascii="Arial" w:hAnsi="Arial" w:cs="Arial"/>
        </w:rPr>
      </w:pPr>
    </w:p>
    <w:p w14:paraId="288E46E7" w14:textId="77777777" w:rsidR="00961DBD" w:rsidRDefault="00961DBD" w:rsidP="003544D3">
      <w:pPr>
        <w:spacing w:line="360" w:lineRule="auto"/>
        <w:jc w:val="both"/>
        <w:rPr>
          <w:rFonts w:ascii="Arial" w:hAnsi="Arial" w:cs="Arial"/>
        </w:rPr>
      </w:pPr>
    </w:p>
    <w:p w14:paraId="4F0237F5" w14:textId="77777777" w:rsidR="00284736" w:rsidRDefault="00284736" w:rsidP="003544D3">
      <w:pPr>
        <w:spacing w:line="360" w:lineRule="auto"/>
        <w:jc w:val="both"/>
        <w:rPr>
          <w:b/>
          <w:bCs/>
        </w:rPr>
      </w:pPr>
    </w:p>
    <w:p w14:paraId="7A277D6E" w14:textId="2F9FADC2" w:rsidR="0094741E" w:rsidRPr="00B6572D" w:rsidRDefault="0094741E" w:rsidP="003544D3">
      <w:pPr>
        <w:spacing w:line="360" w:lineRule="auto"/>
        <w:jc w:val="both"/>
        <w:rPr>
          <w:noProof/>
        </w:rPr>
        <w:sectPr w:rsidR="0094741E" w:rsidRPr="00B6572D" w:rsidSect="00C5742B">
          <w:pgSz w:w="11910" w:h="16840"/>
          <w:pgMar w:top="1440" w:right="1440" w:bottom="1440" w:left="1440" w:header="794" w:footer="1531" w:gutter="0"/>
          <w:cols w:space="720"/>
          <w:docGrid w:linePitch="299"/>
        </w:sectPr>
      </w:pPr>
    </w:p>
    <w:p w14:paraId="0AC6B3FA" w14:textId="77777777" w:rsidR="00CF7336" w:rsidRDefault="00CF7336" w:rsidP="006001EE">
      <w:pPr>
        <w:pStyle w:val="BodyText"/>
        <w:ind w:left="0"/>
        <w:rPr>
          <w:rFonts w:ascii="Arial" w:hAnsi="Arial" w:cs="Arial"/>
          <w:b/>
          <w:bCs/>
          <w:noProof/>
          <w:sz w:val="22"/>
          <w:szCs w:val="22"/>
        </w:rPr>
      </w:pPr>
    </w:p>
    <w:p w14:paraId="06FF41BF" w14:textId="37AE6713" w:rsidR="002F7EE4" w:rsidRPr="006A3C26" w:rsidRDefault="007046F8" w:rsidP="006001EE">
      <w:pPr>
        <w:pStyle w:val="BodyText"/>
        <w:ind w:left="0"/>
        <w:jc w:val="center"/>
        <w:rPr>
          <w:rFonts w:ascii="Arial" w:hAnsi="Arial" w:cs="Arial"/>
          <w:b/>
          <w:bCs/>
          <w:noProof/>
          <w:sz w:val="22"/>
          <w:szCs w:val="22"/>
        </w:rPr>
      </w:pPr>
      <w:r w:rsidRPr="006A3C26">
        <w:rPr>
          <w:rFonts w:ascii="Arial" w:hAnsi="Arial" w:cs="Arial"/>
          <w:b/>
          <w:bCs/>
          <w:noProof/>
          <w:sz w:val="22"/>
          <w:szCs w:val="22"/>
        </w:rPr>
        <w:t>Table -</w:t>
      </w:r>
      <w:r w:rsidR="004A68C6">
        <w:rPr>
          <w:rFonts w:ascii="Arial" w:hAnsi="Arial" w:cs="Arial"/>
          <w:b/>
          <w:bCs/>
          <w:noProof/>
          <w:sz w:val="22"/>
          <w:szCs w:val="22"/>
        </w:rPr>
        <w:t>2</w:t>
      </w:r>
      <w:r w:rsidRPr="006A3C26">
        <w:rPr>
          <w:rFonts w:ascii="Arial" w:hAnsi="Arial" w:cs="Arial"/>
          <w:b/>
          <w:bCs/>
          <w:noProof/>
          <w:sz w:val="22"/>
          <w:szCs w:val="22"/>
        </w:rPr>
        <w:t>: Linearity results of Ritonavir</w:t>
      </w:r>
    </w:p>
    <w:tbl>
      <w:tblPr>
        <w:tblStyle w:val="TableGrid"/>
        <w:tblpPr w:leftFromText="180" w:rightFromText="180" w:vertAnchor="page" w:horzAnchor="margin" w:tblpY="3121"/>
        <w:tblW w:w="9206" w:type="dxa"/>
        <w:tblLook w:val="04A0" w:firstRow="1" w:lastRow="0" w:firstColumn="1" w:lastColumn="0" w:noHBand="0" w:noVBand="1"/>
      </w:tblPr>
      <w:tblGrid>
        <w:gridCol w:w="793"/>
        <w:gridCol w:w="2400"/>
        <w:gridCol w:w="1965"/>
        <w:gridCol w:w="4048"/>
      </w:tblGrid>
      <w:tr w:rsidR="006001EE" w:rsidRPr="0075699B" w14:paraId="3D621BD2" w14:textId="77777777" w:rsidTr="006001EE">
        <w:trPr>
          <w:trHeight w:val="701"/>
        </w:trPr>
        <w:tc>
          <w:tcPr>
            <w:tcW w:w="793" w:type="dxa"/>
          </w:tcPr>
          <w:p w14:paraId="675BB631" w14:textId="77777777" w:rsidR="006001EE" w:rsidRPr="006A3C26" w:rsidRDefault="006001EE" w:rsidP="006001EE">
            <w:pPr>
              <w:pStyle w:val="BodyText"/>
              <w:jc w:val="center"/>
              <w:rPr>
                <w:rFonts w:ascii="Arial" w:hAnsi="Arial" w:cs="Arial"/>
                <w:b/>
                <w:bCs/>
                <w:sz w:val="22"/>
                <w:szCs w:val="22"/>
              </w:rPr>
            </w:pPr>
            <w:r w:rsidRPr="006A3C26">
              <w:rPr>
                <w:rFonts w:ascii="Arial" w:hAnsi="Arial" w:cs="Arial"/>
                <w:b/>
                <w:bCs/>
                <w:sz w:val="22"/>
                <w:szCs w:val="22"/>
              </w:rPr>
              <w:t>S.NO</w:t>
            </w:r>
          </w:p>
        </w:tc>
        <w:tc>
          <w:tcPr>
            <w:tcW w:w="2400" w:type="dxa"/>
          </w:tcPr>
          <w:p w14:paraId="44696EE3" w14:textId="77777777" w:rsidR="006001EE" w:rsidRPr="006A3C26" w:rsidRDefault="006001EE" w:rsidP="006001EE">
            <w:pPr>
              <w:pStyle w:val="BodyText"/>
              <w:jc w:val="center"/>
              <w:rPr>
                <w:rFonts w:ascii="Arial" w:hAnsi="Arial" w:cs="Arial"/>
                <w:b/>
                <w:bCs/>
                <w:sz w:val="22"/>
                <w:szCs w:val="22"/>
              </w:rPr>
            </w:pPr>
            <w:r w:rsidRPr="006A3C26">
              <w:rPr>
                <w:rFonts w:ascii="Arial" w:hAnsi="Arial" w:cs="Arial"/>
                <w:b/>
                <w:bCs/>
                <w:sz w:val="22"/>
                <w:szCs w:val="22"/>
              </w:rPr>
              <w:t>CONCENTRATION</w:t>
            </w:r>
          </w:p>
          <w:p w14:paraId="1BCFC253" w14:textId="77777777" w:rsidR="006001EE" w:rsidRPr="006A3C26" w:rsidRDefault="006001EE" w:rsidP="006001EE">
            <w:pPr>
              <w:pStyle w:val="BodyText"/>
              <w:jc w:val="center"/>
              <w:rPr>
                <w:rFonts w:ascii="Arial" w:hAnsi="Arial" w:cs="Arial"/>
                <w:b/>
                <w:bCs/>
                <w:sz w:val="22"/>
                <w:szCs w:val="22"/>
              </w:rPr>
            </w:pPr>
            <w:r w:rsidRPr="006A3C26">
              <w:rPr>
                <w:rFonts w:ascii="Arial" w:hAnsi="Arial" w:cs="Arial"/>
                <w:b/>
                <w:bCs/>
                <w:sz w:val="22"/>
                <w:szCs w:val="22"/>
              </w:rPr>
              <w:t>(µg/ml)</w:t>
            </w:r>
          </w:p>
        </w:tc>
        <w:tc>
          <w:tcPr>
            <w:tcW w:w="1965" w:type="dxa"/>
          </w:tcPr>
          <w:p w14:paraId="0C5EA50D" w14:textId="77777777" w:rsidR="006001EE" w:rsidRPr="006A3C26" w:rsidRDefault="006001EE" w:rsidP="006001EE">
            <w:pPr>
              <w:pStyle w:val="BodyText"/>
              <w:jc w:val="center"/>
              <w:rPr>
                <w:rFonts w:ascii="Arial" w:hAnsi="Arial" w:cs="Arial"/>
                <w:b/>
                <w:bCs/>
                <w:sz w:val="22"/>
                <w:szCs w:val="22"/>
              </w:rPr>
            </w:pPr>
            <w:r w:rsidRPr="006A3C26">
              <w:rPr>
                <w:rFonts w:ascii="Arial" w:hAnsi="Arial" w:cs="Arial"/>
                <w:b/>
                <w:bCs/>
                <w:sz w:val="22"/>
                <w:szCs w:val="22"/>
              </w:rPr>
              <w:t>ABSORBANCE</w:t>
            </w:r>
          </w:p>
          <w:p w14:paraId="25EE8E5C" w14:textId="77777777" w:rsidR="006001EE" w:rsidRPr="006A3C26" w:rsidRDefault="006001EE" w:rsidP="006001EE">
            <w:pPr>
              <w:pStyle w:val="BodyText"/>
              <w:jc w:val="center"/>
              <w:rPr>
                <w:rFonts w:ascii="Arial" w:hAnsi="Arial" w:cs="Arial"/>
                <w:b/>
                <w:bCs/>
                <w:sz w:val="22"/>
                <w:szCs w:val="22"/>
              </w:rPr>
            </w:pPr>
            <w:r w:rsidRPr="006A3C26">
              <w:rPr>
                <w:rFonts w:ascii="Arial" w:hAnsi="Arial" w:cs="Arial"/>
                <w:b/>
                <w:bCs/>
                <w:sz w:val="22"/>
                <w:szCs w:val="22"/>
              </w:rPr>
              <w:t>(nm)</w:t>
            </w:r>
          </w:p>
        </w:tc>
        <w:tc>
          <w:tcPr>
            <w:tcW w:w="4048" w:type="dxa"/>
          </w:tcPr>
          <w:p w14:paraId="4BD82076" w14:textId="77777777" w:rsidR="006001EE" w:rsidRPr="006A3C26" w:rsidRDefault="006001EE" w:rsidP="006001EE">
            <w:pPr>
              <w:pStyle w:val="BodyText"/>
              <w:jc w:val="center"/>
              <w:rPr>
                <w:rFonts w:ascii="Arial" w:hAnsi="Arial" w:cs="Arial"/>
                <w:b/>
                <w:bCs/>
                <w:sz w:val="22"/>
                <w:szCs w:val="22"/>
              </w:rPr>
            </w:pPr>
            <w:r w:rsidRPr="006A3C26">
              <w:rPr>
                <w:rFonts w:ascii="Arial" w:hAnsi="Arial" w:cs="Arial"/>
                <w:b/>
                <w:bCs/>
                <w:sz w:val="22"/>
                <w:szCs w:val="22"/>
              </w:rPr>
              <w:t>LINEAR REGRESSION EQUATION</w:t>
            </w:r>
          </w:p>
        </w:tc>
      </w:tr>
      <w:tr w:rsidR="006001EE" w:rsidRPr="0075699B" w14:paraId="7CEB676B" w14:textId="77777777" w:rsidTr="006001EE">
        <w:trPr>
          <w:trHeight w:val="623"/>
        </w:trPr>
        <w:tc>
          <w:tcPr>
            <w:tcW w:w="793" w:type="dxa"/>
          </w:tcPr>
          <w:p w14:paraId="77D20FAB"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1</w:t>
            </w:r>
          </w:p>
        </w:tc>
        <w:tc>
          <w:tcPr>
            <w:tcW w:w="2400" w:type="dxa"/>
          </w:tcPr>
          <w:p w14:paraId="50AFFECB"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0</w:t>
            </w:r>
          </w:p>
        </w:tc>
        <w:tc>
          <w:tcPr>
            <w:tcW w:w="1965" w:type="dxa"/>
          </w:tcPr>
          <w:p w14:paraId="0ACE8C57"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0.000</w:t>
            </w:r>
          </w:p>
        </w:tc>
        <w:tc>
          <w:tcPr>
            <w:tcW w:w="4048" w:type="dxa"/>
            <w:vMerge w:val="restart"/>
          </w:tcPr>
          <w:p w14:paraId="30EA89DF" w14:textId="77777777" w:rsidR="006001EE" w:rsidRDefault="006001EE" w:rsidP="006001EE">
            <w:pPr>
              <w:pStyle w:val="BodyText"/>
              <w:jc w:val="center"/>
            </w:pPr>
          </w:p>
          <w:p w14:paraId="30B8068E" w14:textId="77777777" w:rsidR="006001EE" w:rsidRDefault="006001EE" w:rsidP="006001EE">
            <w:pPr>
              <w:pStyle w:val="BodyText"/>
              <w:jc w:val="center"/>
            </w:pPr>
          </w:p>
          <w:p w14:paraId="1EE0478F" w14:textId="77777777" w:rsidR="006001EE" w:rsidRDefault="006001EE" w:rsidP="006001EE">
            <w:pPr>
              <w:pStyle w:val="BodyText"/>
              <w:jc w:val="center"/>
            </w:pPr>
          </w:p>
          <w:p w14:paraId="1D2607DA" w14:textId="77777777" w:rsidR="006001EE" w:rsidRDefault="006001EE" w:rsidP="006001EE">
            <w:pPr>
              <w:pStyle w:val="BodyText"/>
              <w:jc w:val="center"/>
            </w:pPr>
          </w:p>
          <w:p w14:paraId="5707F3EF" w14:textId="77777777" w:rsidR="006001EE" w:rsidRDefault="006001EE" w:rsidP="006001EE">
            <w:pPr>
              <w:pStyle w:val="BodyText"/>
              <w:jc w:val="center"/>
            </w:pPr>
          </w:p>
          <w:p w14:paraId="67260B70" w14:textId="77777777" w:rsidR="006001EE" w:rsidRDefault="006001EE" w:rsidP="006001EE">
            <w:pPr>
              <w:pStyle w:val="BodyText"/>
              <w:jc w:val="center"/>
            </w:pPr>
          </w:p>
          <w:p w14:paraId="3991ABF1" w14:textId="77777777" w:rsidR="006001EE" w:rsidRPr="00B84DBE" w:rsidRDefault="006001EE" w:rsidP="006001EE">
            <w:pPr>
              <w:pStyle w:val="BodyText"/>
              <w:jc w:val="center"/>
              <w:rPr>
                <w:sz w:val="20"/>
                <w:szCs w:val="20"/>
              </w:rPr>
            </w:pPr>
          </w:p>
          <w:p w14:paraId="247E17BE"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Y=0.0105x + 0.1272</w:t>
            </w:r>
          </w:p>
          <w:p w14:paraId="146189AD" w14:textId="77777777" w:rsidR="006001EE" w:rsidRPr="003E71BE" w:rsidRDefault="006001EE" w:rsidP="006001EE">
            <w:pPr>
              <w:pStyle w:val="BodyText"/>
              <w:jc w:val="center"/>
            </w:pPr>
            <w:r w:rsidRPr="006A3C26">
              <w:rPr>
                <w:rFonts w:ascii="Arial" w:hAnsi="Arial" w:cs="Arial"/>
                <w:sz w:val="20"/>
                <w:szCs w:val="20"/>
              </w:rPr>
              <w:t>R</w:t>
            </w:r>
            <w:r w:rsidRPr="006A3C26">
              <w:rPr>
                <w:rFonts w:ascii="Arial" w:hAnsi="Arial" w:cs="Arial"/>
                <w:sz w:val="20"/>
                <w:szCs w:val="20"/>
                <w:vertAlign w:val="superscript"/>
              </w:rPr>
              <w:t xml:space="preserve">2 </w:t>
            </w:r>
            <w:r w:rsidRPr="006A3C26">
              <w:rPr>
                <w:rFonts w:ascii="Arial" w:hAnsi="Arial" w:cs="Arial"/>
                <w:sz w:val="20"/>
                <w:szCs w:val="20"/>
              </w:rPr>
              <w:t>=0.9613</w:t>
            </w:r>
          </w:p>
        </w:tc>
      </w:tr>
      <w:tr w:rsidR="006001EE" w:rsidRPr="0075699B" w14:paraId="332CF278" w14:textId="77777777" w:rsidTr="006001EE">
        <w:trPr>
          <w:trHeight w:val="623"/>
        </w:trPr>
        <w:tc>
          <w:tcPr>
            <w:tcW w:w="793" w:type="dxa"/>
          </w:tcPr>
          <w:p w14:paraId="6DEB6F33"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2</w:t>
            </w:r>
          </w:p>
        </w:tc>
        <w:tc>
          <w:tcPr>
            <w:tcW w:w="2400" w:type="dxa"/>
          </w:tcPr>
          <w:p w14:paraId="7C15F720"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5</w:t>
            </w:r>
          </w:p>
        </w:tc>
        <w:tc>
          <w:tcPr>
            <w:tcW w:w="1965" w:type="dxa"/>
          </w:tcPr>
          <w:p w14:paraId="71B693B6"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0.184</w:t>
            </w:r>
          </w:p>
        </w:tc>
        <w:tc>
          <w:tcPr>
            <w:tcW w:w="4048" w:type="dxa"/>
            <w:vMerge/>
          </w:tcPr>
          <w:p w14:paraId="044DAE86" w14:textId="77777777" w:rsidR="006001EE" w:rsidRPr="0075699B" w:rsidRDefault="006001EE" w:rsidP="006001EE">
            <w:pPr>
              <w:pStyle w:val="BodyText"/>
              <w:jc w:val="center"/>
            </w:pPr>
          </w:p>
        </w:tc>
      </w:tr>
      <w:tr w:rsidR="006001EE" w:rsidRPr="0075699B" w14:paraId="1187DAA2" w14:textId="77777777" w:rsidTr="006001EE">
        <w:trPr>
          <w:trHeight w:val="701"/>
        </w:trPr>
        <w:tc>
          <w:tcPr>
            <w:tcW w:w="793" w:type="dxa"/>
          </w:tcPr>
          <w:p w14:paraId="5E5EAA60"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3</w:t>
            </w:r>
          </w:p>
        </w:tc>
        <w:tc>
          <w:tcPr>
            <w:tcW w:w="2400" w:type="dxa"/>
          </w:tcPr>
          <w:p w14:paraId="70BB1B55"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25</w:t>
            </w:r>
          </w:p>
        </w:tc>
        <w:tc>
          <w:tcPr>
            <w:tcW w:w="1965" w:type="dxa"/>
          </w:tcPr>
          <w:p w14:paraId="551492C0"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0.402</w:t>
            </w:r>
          </w:p>
        </w:tc>
        <w:tc>
          <w:tcPr>
            <w:tcW w:w="4048" w:type="dxa"/>
            <w:vMerge/>
          </w:tcPr>
          <w:p w14:paraId="114EA7CB" w14:textId="77777777" w:rsidR="006001EE" w:rsidRPr="0075699B" w:rsidRDefault="006001EE" w:rsidP="006001EE">
            <w:pPr>
              <w:pStyle w:val="BodyText"/>
              <w:jc w:val="center"/>
            </w:pPr>
          </w:p>
        </w:tc>
      </w:tr>
      <w:tr w:rsidR="006001EE" w:rsidRPr="0075699B" w14:paraId="2BCD4470" w14:textId="77777777" w:rsidTr="006001EE">
        <w:trPr>
          <w:trHeight w:val="701"/>
        </w:trPr>
        <w:tc>
          <w:tcPr>
            <w:tcW w:w="793" w:type="dxa"/>
          </w:tcPr>
          <w:p w14:paraId="23DB420F"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4</w:t>
            </w:r>
          </w:p>
        </w:tc>
        <w:tc>
          <w:tcPr>
            <w:tcW w:w="2400" w:type="dxa"/>
          </w:tcPr>
          <w:p w14:paraId="2D81FEAF"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40</w:t>
            </w:r>
          </w:p>
        </w:tc>
        <w:tc>
          <w:tcPr>
            <w:tcW w:w="1965" w:type="dxa"/>
          </w:tcPr>
          <w:p w14:paraId="6F14531E"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0.66</w:t>
            </w:r>
          </w:p>
        </w:tc>
        <w:tc>
          <w:tcPr>
            <w:tcW w:w="4048" w:type="dxa"/>
            <w:vMerge/>
          </w:tcPr>
          <w:p w14:paraId="79C5940A" w14:textId="77777777" w:rsidR="006001EE" w:rsidRPr="0075699B" w:rsidRDefault="006001EE" w:rsidP="006001EE">
            <w:pPr>
              <w:pStyle w:val="BodyText"/>
              <w:jc w:val="center"/>
            </w:pPr>
          </w:p>
        </w:tc>
      </w:tr>
      <w:tr w:rsidR="006001EE" w:rsidRPr="0075699B" w14:paraId="4008C385" w14:textId="77777777" w:rsidTr="006001EE">
        <w:trPr>
          <w:trHeight w:val="701"/>
        </w:trPr>
        <w:tc>
          <w:tcPr>
            <w:tcW w:w="793" w:type="dxa"/>
          </w:tcPr>
          <w:p w14:paraId="7CC73973"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5</w:t>
            </w:r>
          </w:p>
        </w:tc>
        <w:tc>
          <w:tcPr>
            <w:tcW w:w="2400" w:type="dxa"/>
          </w:tcPr>
          <w:p w14:paraId="01F3FCE6"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60</w:t>
            </w:r>
          </w:p>
        </w:tc>
        <w:tc>
          <w:tcPr>
            <w:tcW w:w="1965" w:type="dxa"/>
          </w:tcPr>
          <w:p w14:paraId="0839AA72"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0.855</w:t>
            </w:r>
          </w:p>
        </w:tc>
        <w:tc>
          <w:tcPr>
            <w:tcW w:w="4048" w:type="dxa"/>
            <w:vMerge/>
          </w:tcPr>
          <w:p w14:paraId="274C954F" w14:textId="77777777" w:rsidR="006001EE" w:rsidRPr="0075699B" w:rsidRDefault="006001EE" w:rsidP="006001EE">
            <w:pPr>
              <w:pStyle w:val="BodyText"/>
              <w:jc w:val="center"/>
            </w:pPr>
          </w:p>
        </w:tc>
      </w:tr>
      <w:tr w:rsidR="006001EE" w:rsidRPr="0075699B" w14:paraId="28A194DE" w14:textId="77777777" w:rsidTr="006001EE">
        <w:trPr>
          <w:trHeight w:val="701"/>
        </w:trPr>
        <w:tc>
          <w:tcPr>
            <w:tcW w:w="793" w:type="dxa"/>
          </w:tcPr>
          <w:p w14:paraId="2B418904"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6</w:t>
            </w:r>
          </w:p>
        </w:tc>
        <w:tc>
          <w:tcPr>
            <w:tcW w:w="2400" w:type="dxa"/>
          </w:tcPr>
          <w:p w14:paraId="0C322963"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80</w:t>
            </w:r>
          </w:p>
        </w:tc>
        <w:tc>
          <w:tcPr>
            <w:tcW w:w="1965" w:type="dxa"/>
          </w:tcPr>
          <w:p w14:paraId="7B6A60A7"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1.046</w:t>
            </w:r>
          </w:p>
        </w:tc>
        <w:tc>
          <w:tcPr>
            <w:tcW w:w="4048" w:type="dxa"/>
            <w:vMerge/>
          </w:tcPr>
          <w:p w14:paraId="3B0ACE85" w14:textId="77777777" w:rsidR="006001EE" w:rsidRPr="0075699B" w:rsidRDefault="006001EE" w:rsidP="006001EE">
            <w:pPr>
              <w:pStyle w:val="BodyText"/>
              <w:jc w:val="center"/>
            </w:pPr>
          </w:p>
        </w:tc>
      </w:tr>
      <w:tr w:rsidR="006001EE" w:rsidRPr="0075699B" w14:paraId="40C857A3" w14:textId="77777777" w:rsidTr="006001EE">
        <w:trPr>
          <w:trHeight w:val="701"/>
        </w:trPr>
        <w:tc>
          <w:tcPr>
            <w:tcW w:w="793" w:type="dxa"/>
          </w:tcPr>
          <w:p w14:paraId="59D8C63D"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7</w:t>
            </w:r>
          </w:p>
        </w:tc>
        <w:tc>
          <w:tcPr>
            <w:tcW w:w="2400" w:type="dxa"/>
          </w:tcPr>
          <w:p w14:paraId="6C39F7D6"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100</w:t>
            </w:r>
          </w:p>
        </w:tc>
        <w:tc>
          <w:tcPr>
            <w:tcW w:w="1965" w:type="dxa"/>
          </w:tcPr>
          <w:p w14:paraId="06E5B93E" w14:textId="77777777" w:rsidR="006001EE" w:rsidRPr="006A3C26" w:rsidRDefault="006001EE" w:rsidP="006001EE">
            <w:pPr>
              <w:pStyle w:val="BodyText"/>
              <w:jc w:val="center"/>
              <w:rPr>
                <w:rFonts w:ascii="Arial" w:hAnsi="Arial" w:cs="Arial"/>
                <w:sz w:val="20"/>
                <w:szCs w:val="20"/>
              </w:rPr>
            </w:pPr>
            <w:r w:rsidRPr="006A3C26">
              <w:rPr>
                <w:rFonts w:ascii="Arial" w:hAnsi="Arial" w:cs="Arial"/>
                <w:sz w:val="20"/>
                <w:szCs w:val="20"/>
              </w:rPr>
              <w:t>1.169</w:t>
            </w:r>
          </w:p>
        </w:tc>
        <w:tc>
          <w:tcPr>
            <w:tcW w:w="4048" w:type="dxa"/>
            <w:vMerge/>
          </w:tcPr>
          <w:p w14:paraId="36003399" w14:textId="77777777" w:rsidR="006001EE" w:rsidRPr="0075699B" w:rsidRDefault="006001EE" w:rsidP="006001EE">
            <w:pPr>
              <w:pStyle w:val="BodyText"/>
              <w:jc w:val="center"/>
            </w:pPr>
          </w:p>
        </w:tc>
      </w:tr>
    </w:tbl>
    <w:p w14:paraId="5B4279FD" w14:textId="77777777" w:rsidR="0094741E" w:rsidRDefault="0094741E" w:rsidP="006001EE">
      <w:pPr>
        <w:pStyle w:val="BodyText"/>
        <w:ind w:left="0"/>
        <w:rPr>
          <w:noProof/>
        </w:rPr>
      </w:pPr>
    </w:p>
    <w:p w14:paraId="5D8D872E" w14:textId="655FD00E" w:rsidR="0094741E" w:rsidRDefault="0094741E" w:rsidP="00490628">
      <w:pPr>
        <w:pStyle w:val="BodyText"/>
        <w:jc w:val="center"/>
        <w:rPr>
          <w:noProof/>
        </w:rPr>
      </w:pPr>
      <w:r>
        <w:rPr>
          <w:noProof/>
        </w:rPr>
        <w:drawing>
          <wp:inline distT="0" distB="0" distL="0" distR="0" wp14:anchorId="27BD96B5" wp14:editId="67C67152">
            <wp:extent cx="5528965" cy="2838194"/>
            <wp:effectExtent l="133350" t="114300" r="147955" b="153035"/>
            <wp:docPr id="2936196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19687" name="Picture 7"/>
                    <pic:cNvPicPr/>
                  </pic:nvPicPr>
                  <pic:blipFill>
                    <a:blip r:embed="rId17">
                      <a:clrChange>
                        <a:clrFrom>
                          <a:srgbClr val="F0F0F0"/>
                        </a:clrFrom>
                        <a:clrTo>
                          <a:srgbClr val="F0F0F0">
                            <a:alpha val="0"/>
                          </a:srgbClr>
                        </a:clrTo>
                      </a:clrChange>
                      <a:extLst>
                        <a:ext uri="{BEBA8EAE-BF5A-486C-A8C5-ECC9F3942E4B}">
                          <a14:imgProps xmlns:a14="http://schemas.microsoft.com/office/drawing/2010/main">
                            <a14:imgLayer r:embed="rId18">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5560528" cy="28543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8A3503D" w14:textId="056FD6ED" w:rsidR="00AA1238" w:rsidRPr="006A3C26" w:rsidRDefault="0007711C" w:rsidP="0094741E">
      <w:pPr>
        <w:pStyle w:val="BodyText"/>
        <w:jc w:val="center"/>
        <w:rPr>
          <w:rFonts w:ascii="Arial" w:hAnsi="Arial" w:cs="Arial"/>
          <w:noProof/>
          <w:sz w:val="22"/>
          <w:szCs w:val="22"/>
        </w:rPr>
      </w:pPr>
      <w:r w:rsidRPr="006A3C26">
        <w:rPr>
          <w:rFonts w:ascii="Arial" w:hAnsi="Arial" w:cs="Arial"/>
          <w:b/>
          <w:bCs/>
          <w:sz w:val="22"/>
          <w:szCs w:val="22"/>
        </w:rPr>
        <w:t xml:space="preserve">Fig no:4 </w:t>
      </w:r>
      <w:r w:rsidR="00C54E0B" w:rsidRPr="006A3C26">
        <w:rPr>
          <w:rFonts w:ascii="Arial" w:hAnsi="Arial" w:cs="Arial"/>
          <w:b/>
          <w:bCs/>
          <w:sz w:val="22"/>
          <w:szCs w:val="22"/>
        </w:rPr>
        <w:t xml:space="preserve"> </w:t>
      </w:r>
      <w:r w:rsidR="00AA1238" w:rsidRPr="006A3C26">
        <w:rPr>
          <w:rFonts w:ascii="Arial" w:hAnsi="Arial" w:cs="Arial"/>
          <w:b/>
          <w:bCs/>
          <w:sz w:val="22"/>
          <w:szCs w:val="22"/>
        </w:rPr>
        <w:t xml:space="preserve"> Calibration curve for the estimation of Ritonavir </w:t>
      </w:r>
    </w:p>
    <w:p w14:paraId="514AB0B8" w14:textId="77777777" w:rsidR="00E16EE8" w:rsidRDefault="00E16EE8" w:rsidP="00C5742B">
      <w:pPr>
        <w:rPr>
          <w:noProof/>
        </w:rPr>
      </w:pPr>
    </w:p>
    <w:p w14:paraId="40419972" w14:textId="77777777" w:rsidR="00E16EE8" w:rsidRDefault="00E16EE8" w:rsidP="00C5742B">
      <w:pPr>
        <w:rPr>
          <w:noProof/>
        </w:rPr>
      </w:pPr>
    </w:p>
    <w:p w14:paraId="33CE3A67" w14:textId="77777777" w:rsidR="00C5742B" w:rsidRDefault="00C5742B" w:rsidP="00C5742B">
      <w:pPr>
        <w:rPr>
          <w:noProof/>
        </w:rPr>
      </w:pPr>
    </w:p>
    <w:p w14:paraId="2F68BC39" w14:textId="77777777" w:rsidR="006001EE" w:rsidRDefault="006001EE" w:rsidP="00C5742B">
      <w:pPr>
        <w:rPr>
          <w:noProof/>
        </w:rPr>
      </w:pPr>
    </w:p>
    <w:p w14:paraId="6E314341" w14:textId="77777777" w:rsidR="006001EE" w:rsidRDefault="006001EE" w:rsidP="00C5742B">
      <w:pPr>
        <w:rPr>
          <w:noProof/>
        </w:rPr>
      </w:pPr>
    </w:p>
    <w:p w14:paraId="302EC3DE" w14:textId="77777777" w:rsidR="006001EE" w:rsidRDefault="006001EE" w:rsidP="00C5742B">
      <w:pPr>
        <w:rPr>
          <w:noProof/>
        </w:rPr>
      </w:pPr>
    </w:p>
    <w:p w14:paraId="28A6E93E" w14:textId="77777777" w:rsidR="006001EE" w:rsidRDefault="006001EE" w:rsidP="00C5742B">
      <w:pPr>
        <w:rPr>
          <w:noProof/>
        </w:rPr>
      </w:pPr>
    </w:p>
    <w:p w14:paraId="34F4E476" w14:textId="77777777" w:rsidR="006001EE" w:rsidRDefault="006001EE" w:rsidP="00C5742B">
      <w:pPr>
        <w:rPr>
          <w:noProof/>
        </w:rPr>
      </w:pPr>
    </w:p>
    <w:p w14:paraId="7986235F" w14:textId="77777777" w:rsidR="006001EE" w:rsidRDefault="006001EE" w:rsidP="00C5742B">
      <w:pPr>
        <w:rPr>
          <w:noProof/>
        </w:rPr>
      </w:pPr>
    </w:p>
    <w:p w14:paraId="4A1C18C4" w14:textId="77777777" w:rsidR="006001EE" w:rsidRDefault="006001EE" w:rsidP="00C5742B">
      <w:pPr>
        <w:rPr>
          <w:noProof/>
        </w:rPr>
      </w:pPr>
    </w:p>
    <w:p w14:paraId="71166ADC" w14:textId="1633DEC4" w:rsidR="00A2347C" w:rsidRDefault="00F45305" w:rsidP="0007711C">
      <w:pPr>
        <w:spacing w:line="360" w:lineRule="auto"/>
        <w:jc w:val="both"/>
        <w:rPr>
          <w:rFonts w:ascii="Arial" w:hAnsi="Arial" w:cs="Arial"/>
          <w:b/>
          <w:bCs/>
          <w:noProof/>
        </w:rPr>
      </w:pPr>
      <w:r w:rsidRPr="006A3C26">
        <w:rPr>
          <w:rFonts w:ascii="Arial" w:hAnsi="Arial" w:cs="Arial"/>
          <w:b/>
          <w:bCs/>
          <w:noProof/>
        </w:rPr>
        <w:t xml:space="preserve">ACCURACY </w:t>
      </w:r>
      <w:r w:rsidR="000107B0" w:rsidRPr="006A3C26">
        <w:rPr>
          <w:rFonts w:ascii="Arial" w:hAnsi="Arial" w:cs="Arial"/>
          <w:b/>
          <w:bCs/>
          <w:noProof/>
        </w:rPr>
        <w:t>:</w:t>
      </w:r>
    </w:p>
    <w:p w14:paraId="17F0AC63" w14:textId="70FA68D4" w:rsidR="006001EE" w:rsidRDefault="006001EE" w:rsidP="0007711C">
      <w:pPr>
        <w:spacing w:line="360" w:lineRule="auto"/>
        <w:jc w:val="both"/>
        <w:rPr>
          <w:rFonts w:ascii="Arial" w:hAnsi="Arial" w:cs="Arial"/>
          <w:b/>
          <w:bCs/>
          <w:noProof/>
          <w:sz w:val="20"/>
          <w:szCs w:val="20"/>
        </w:rPr>
      </w:pPr>
      <w:r w:rsidRPr="006001EE">
        <w:rPr>
          <w:rFonts w:ascii="Arial" w:hAnsi="Arial" w:cs="Arial"/>
          <w:noProof/>
          <w:sz w:val="20"/>
          <w:szCs w:val="20"/>
        </w:rPr>
        <w:t xml:space="preserve">Accuracy was evaluated by recovery studies at 25%,50%,70% fortification levels (table 3),producing recoveries between </w:t>
      </w:r>
      <w:r w:rsidRPr="006001EE">
        <w:rPr>
          <w:rFonts w:ascii="Arial" w:hAnsi="Arial" w:cs="Arial"/>
          <w:b/>
          <w:bCs/>
          <w:noProof/>
          <w:sz w:val="20"/>
          <w:szCs w:val="20"/>
        </w:rPr>
        <w:t>98.7%-99.8%</w:t>
      </w:r>
    </w:p>
    <w:p w14:paraId="4256B03C" w14:textId="6E564EA4" w:rsidR="006001EE" w:rsidRDefault="006001EE" w:rsidP="0007711C">
      <w:pPr>
        <w:spacing w:line="360" w:lineRule="auto"/>
        <w:jc w:val="both"/>
        <w:rPr>
          <w:rFonts w:ascii="Arial" w:hAnsi="Arial" w:cs="Arial"/>
          <w:b/>
          <w:bCs/>
          <w:noProof/>
          <w:sz w:val="20"/>
          <w:szCs w:val="20"/>
        </w:rPr>
      </w:pPr>
      <w:r>
        <w:rPr>
          <w:rFonts w:ascii="Arial" w:hAnsi="Arial" w:cs="Arial"/>
          <w:b/>
          <w:bCs/>
          <w:noProof/>
          <w:sz w:val="20"/>
          <w:szCs w:val="20"/>
        </w:rPr>
        <w:t xml:space="preserve">3.1 Interpertation </w:t>
      </w:r>
    </w:p>
    <w:p w14:paraId="14CEC87F" w14:textId="2215BBAF" w:rsidR="006001EE" w:rsidRPr="000673C9" w:rsidRDefault="006001EE" w:rsidP="0007711C">
      <w:pPr>
        <w:spacing w:line="360" w:lineRule="auto"/>
        <w:jc w:val="both"/>
        <w:rPr>
          <w:rFonts w:ascii="Arial" w:hAnsi="Arial" w:cs="Arial"/>
          <w:noProof/>
          <w:sz w:val="20"/>
          <w:szCs w:val="20"/>
        </w:rPr>
      </w:pPr>
      <w:r w:rsidRPr="000673C9">
        <w:rPr>
          <w:rFonts w:ascii="Arial" w:hAnsi="Arial" w:cs="Arial"/>
          <w:noProof/>
          <w:sz w:val="20"/>
          <w:szCs w:val="20"/>
        </w:rPr>
        <w:t>Such high recoveries impiy:</w:t>
      </w:r>
    </w:p>
    <w:p w14:paraId="159BEC93" w14:textId="61685CC0" w:rsidR="006001EE" w:rsidRPr="000673C9" w:rsidRDefault="00D51875" w:rsidP="0007711C">
      <w:pPr>
        <w:spacing w:line="360" w:lineRule="auto"/>
        <w:jc w:val="both"/>
        <w:rPr>
          <w:rFonts w:ascii="Arial" w:hAnsi="Arial" w:cs="Arial"/>
          <w:noProof/>
          <w:sz w:val="20"/>
          <w:szCs w:val="20"/>
        </w:rPr>
      </w:pPr>
      <w:r w:rsidRPr="000673C9">
        <w:rPr>
          <w:rFonts w:ascii="Arial" w:hAnsi="Arial" w:cs="Arial"/>
          <w:noProof/>
          <w:sz w:val="20"/>
          <w:szCs w:val="20"/>
        </w:rPr>
        <w:t>Minimal loss of analyte during preparation.</w:t>
      </w:r>
    </w:p>
    <w:p w14:paraId="55C06319" w14:textId="0743CD15" w:rsidR="00D51875" w:rsidRPr="000673C9" w:rsidRDefault="00D51875" w:rsidP="0007711C">
      <w:pPr>
        <w:spacing w:line="360" w:lineRule="auto"/>
        <w:jc w:val="both"/>
        <w:rPr>
          <w:rFonts w:ascii="Arial" w:hAnsi="Arial" w:cs="Arial"/>
          <w:noProof/>
          <w:sz w:val="20"/>
          <w:szCs w:val="20"/>
        </w:rPr>
      </w:pPr>
      <w:r w:rsidRPr="000673C9">
        <w:rPr>
          <w:rFonts w:ascii="Arial" w:hAnsi="Arial" w:cs="Arial"/>
          <w:noProof/>
          <w:sz w:val="20"/>
          <w:szCs w:val="20"/>
        </w:rPr>
        <w:t>No signification spectra interference from solvents or excipients.</w:t>
      </w:r>
    </w:p>
    <w:p w14:paraId="7DC35CD1" w14:textId="4565CD40" w:rsidR="00D51875" w:rsidRDefault="00D51875" w:rsidP="0007711C">
      <w:pPr>
        <w:spacing w:line="360" w:lineRule="auto"/>
        <w:jc w:val="both"/>
        <w:rPr>
          <w:rFonts w:ascii="Arial" w:hAnsi="Arial" w:cs="Arial"/>
          <w:b/>
          <w:bCs/>
          <w:noProof/>
          <w:sz w:val="20"/>
          <w:szCs w:val="20"/>
        </w:rPr>
      </w:pPr>
      <w:r>
        <w:rPr>
          <w:rFonts w:ascii="Arial" w:hAnsi="Arial" w:cs="Arial"/>
          <w:b/>
          <w:bCs/>
          <w:noProof/>
          <w:sz w:val="20"/>
          <w:szCs w:val="20"/>
        </w:rPr>
        <w:t xml:space="preserve">3.2 Statistical Confidence </w:t>
      </w:r>
    </w:p>
    <w:p w14:paraId="61F906DC" w14:textId="4FA408C6" w:rsidR="00D51875" w:rsidRPr="000673C9" w:rsidRDefault="00D51875" w:rsidP="0007711C">
      <w:pPr>
        <w:spacing w:line="360" w:lineRule="auto"/>
        <w:jc w:val="both"/>
        <w:rPr>
          <w:rFonts w:ascii="Arial" w:hAnsi="Arial" w:cs="Arial"/>
          <w:noProof/>
          <w:sz w:val="20"/>
          <w:szCs w:val="20"/>
        </w:rPr>
      </w:pPr>
      <w:r w:rsidRPr="000673C9">
        <w:rPr>
          <w:rFonts w:ascii="Arial" w:hAnsi="Arial" w:cs="Arial"/>
          <w:noProof/>
          <w:sz w:val="20"/>
          <w:szCs w:val="20"/>
        </w:rPr>
        <w:t>Standard deviation (SD) values were consistently low, indicating narriw distribution of results.</w:t>
      </w:r>
    </w:p>
    <w:p w14:paraId="0618E89A" w14:textId="77777777" w:rsidR="000673C9" w:rsidRDefault="00D51875" w:rsidP="0007711C">
      <w:pPr>
        <w:spacing w:line="360" w:lineRule="auto"/>
        <w:jc w:val="both"/>
        <w:rPr>
          <w:rFonts w:ascii="Arial" w:hAnsi="Arial" w:cs="Arial"/>
          <w:noProof/>
          <w:sz w:val="20"/>
          <w:szCs w:val="20"/>
        </w:rPr>
      </w:pPr>
      <w:r w:rsidRPr="000673C9">
        <w:rPr>
          <w:rFonts w:ascii="Arial" w:hAnsi="Arial" w:cs="Arial"/>
          <w:noProof/>
          <w:sz w:val="20"/>
          <w:szCs w:val="20"/>
        </w:rPr>
        <w:t>Confirm  that the true recovery lies within</w:t>
      </w:r>
      <w:r w:rsidR="000673C9" w:rsidRPr="000673C9">
        <w:rPr>
          <w:rFonts w:ascii="Arial" w:hAnsi="Arial" w:cs="Arial"/>
          <w:noProof/>
          <w:sz w:val="20"/>
          <w:szCs w:val="20"/>
        </w:rPr>
        <w:t xml:space="preserve"> 0.5% of the measured value</w:t>
      </w:r>
      <w:r w:rsidR="000673C9">
        <w:rPr>
          <w:rFonts w:ascii="Arial" w:hAnsi="Arial" w:cs="Arial"/>
          <w:noProof/>
          <w:sz w:val="20"/>
          <w:szCs w:val="20"/>
        </w:rPr>
        <w:t>.</w:t>
      </w:r>
    </w:p>
    <w:p w14:paraId="3129A6B5" w14:textId="7159889D" w:rsidR="000673C9" w:rsidRPr="00455D2C" w:rsidRDefault="000673C9" w:rsidP="0007711C">
      <w:pPr>
        <w:spacing w:line="360" w:lineRule="auto"/>
        <w:jc w:val="both"/>
        <w:rPr>
          <w:rFonts w:ascii="Arial" w:hAnsi="Arial" w:cs="Arial"/>
          <w:b/>
          <w:bCs/>
          <w:noProof/>
        </w:rPr>
      </w:pPr>
      <w:r w:rsidRPr="00455D2C">
        <w:rPr>
          <w:rFonts w:ascii="Arial" w:hAnsi="Arial" w:cs="Arial"/>
          <w:b/>
          <w:bCs/>
          <w:noProof/>
        </w:rPr>
        <w:t xml:space="preserve">3.3 Possible Error Sources </w:t>
      </w:r>
    </w:p>
    <w:p w14:paraId="299D72B4" w14:textId="77777777" w:rsidR="00455D2C" w:rsidRDefault="00F01B71" w:rsidP="0007711C">
      <w:pPr>
        <w:pStyle w:val="ListParagraph"/>
        <w:numPr>
          <w:ilvl w:val="0"/>
          <w:numId w:val="11"/>
        </w:numPr>
        <w:spacing w:line="360" w:lineRule="auto"/>
        <w:jc w:val="both"/>
        <w:rPr>
          <w:rFonts w:ascii="Arial" w:hAnsi="Arial" w:cs="Arial"/>
          <w:noProof/>
          <w:sz w:val="20"/>
          <w:szCs w:val="20"/>
        </w:rPr>
      </w:pPr>
      <w:r w:rsidRPr="00455D2C">
        <w:rPr>
          <w:rFonts w:ascii="Arial" w:hAnsi="Arial" w:cs="Arial"/>
          <w:noProof/>
          <w:sz w:val="20"/>
          <w:szCs w:val="20"/>
        </w:rPr>
        <w:t>Pipetting inaccuracies.</w:t>
      </w:r>
    </w:p>
    <w:p w14:paraId="0A4B3BEB" w14:textId="3CBB92A6" w:rsidR="00F01B71" w:rsidRDefault="00F01B71" w:rsidP="0007711C">
      <w:pPr>
        <w:pStyle w:val="ListParagraph"/>
        <w:numPr>
          <w:ilvl w:val="0"/>
          <w:numId w:val="11"/>
        </w:numPr>
        <w:spacing w:line="360" w:lineRule="auto"/>
        <w:jc w:val="both"/>
        <w:rPr>
          <w:rFonts w:ascii="Arial" w:hAnsi="Arial" w:cs="Arial"/>
          <w:noProof/>
          <w:sz w:val="20"/>
          <w:szCs w:val="20"/>
        </w:rPr>
      </w:pPr>
      <w:r w:rsidRPr="00455D2C">
        <w:rPr>
          <w:rFonts w:ascii="Arial" w:hAnsi="Arial" w:cs="Arial"/>
          <w:noProof/>
          <w:sz w:val="20"/>
          <w:szCs w:val="20"/>
        </w:rPr>
        <w:t>Small vari</w:t>
      </w:r>
      <w:r w:rsidR="00455D2C">
        <w:rPr>
          <w:rFonts w:ascii="Arial" w:hAnsi="Arial" w:cs="Arial"/>
          <w:noProof/>
          <w:sz w:val="20"/>
          <w:szCs w:val="20"/>
        </w:rPr>
        <w:t>ations in cuvette positioning.</w:t>
      </w:r>
    </w:p>
    <w:p w14:paraId="08BD6237" w14:textId="3B47B8B2" w:rsidR="00455D2C" w:rsidRPr="00455D2C" w:rsidRDefault="00455D2C" w:rsidP="00455D2C">
      <w:pPr>
        <w:pStyle w:val="ListParagraph"/>
        <w:numPr>
          <w:ilvl w:val="0"/>
          <w:numId w:val="11"/>
        </w:numPr>
        <w:spacing w:line="360" w:lineRule="auto"/>
        <w:jc w:val="both"/>
        <w:rPr>
          <w:rFonts w:ascii="Arial" w:hAnsi="Arial" w:cs="Arial"/>
          <w:noProof/>
          <w:sz w:val="20"/>
          <w:szCs w:val="20"/>
        </w:rPr>
      </w:pPr>
      <w:r>
        <w:rPr>
          <w:rFonts w:ascii="Arial" w:hAnsi="Arial" w:cs="Arial"/>
          <w:noProof/>
          <w:sz w:val="20"/>
          <w:szCs w:val="20"/>
        </w:rPr>
        <w:t>Ambient temperature fluctuations affecting solvents density.</w:t>
      </w:r>
    </w:p>
    <w:p w14:paraId="02D466FB" w14:textId="09A6E267" w:rsidR="000673C9" w:rsidRPr="00455D2C" w:rsidRDefault="000673C9" w:rsidP="0007711C">
      <w:pPr>
        <w:spacing w:line="360" w:lineRule="auto"/>
        <w:jc w:val="both"/>
        <w:rPr>
          <w:rFonts w:ascii="Arial" w:hAnsi="Arial" w:cs="Arial"/>
          <w:b/>
          <w:bCs/>
          <w:noProof/>
        </w:rPr>
      </w:pPr>
      <w:r w:rsidRPr="00455D2C">
        <w:rPr>
          <w:rFonts w:ascii="Arial" w:hAnsi="Arial" w:cs="Arial"/>
          <w:b/>
          <w:bCs/>
          <w:noProof/>
        </w:rPr>
        <w:t xml:space="preserve">3.4 Literature Comparison </w:t>
      </w:r>
    </w:p>
    <w:p w14:paraId="1CAF57A2" w14:textId="21A96B63" w:rsidR="000673C9" w:rsidRPr="000673C9" w:rsidRDefault="000673C9" w:rsidP="0007711C">
      <w:pPr>
        <w:spacing w:line="360" w:lineRule="auto"/>
        <w:jc w:val="both"/>
        <w:rPr>
          <w:rFonts w:ascii="Arial" w:hAnsi="Arial" w:cs="Arial"/>
          <w:noProof/>
        </w:rPr>
      </w:pPr>
      <w:r>
        <w:rPr>
          <w:rFonts w:ascii="Arial" w:hAnsi="Arial" w:cs="Arial"/>
          <w:noProof/>
          <w:sz w:val="20"/>
          <w:szCs w:val="20"/>
        </w:rPr>
        <w:t>O</w:t>
      </w:r>
      <w:r w:rsidR="00455D2C">
        <w:rPr>
          <w:rFonts w:ascii="Arial" w:hAnsi="Arial" w:cs="Arial"/>
          <w:noProof/>
          <w:sz w:val="20"/>
          <w:szCs w:val="20"/>
        </w:rPr>
        <w:t xml:space="preserve">ur recovery range matches the performance of published UV method,and some cases exceeds them in reproducibility. </w:t>
      </w:r>
    </w:p>
    <w:p w14:paraId="6B1C841D" w14:textId="77777777" w:rsidR="00E07FE8" w:rsidRPr="00E16EE8" w:rsidRDefault="00E07FE8" w:rsidP="005C437F">
      <w:pPr>
        <w:spacing w:line="360" w:lineRule="auto"/>
        <w:rPr>
          <w:noProof/>
        </w:rPr>
      </w:pPr>
    </w:p>
    <w:p w14:paraId="7E68671D" w14:textId="73E4EC5F" w:rsidR="0062041B" w:rsidRPr="006A3C26" w:rsidRDefault="00D64055" w:rsidP="005C437F">
      <w:pPr>
        <w:spacing w:line="360" w:lineRule="auto"/>
        <w:rPr>
          <w:rFonts w:ascii="Arial" w:hAnsi="Arial" w:cs="Arial"/>
          <w:b/>
          <w:bCs/>
          <w:noProof/>
        </w:rPr>
      </w:pPr>
      <w:r w:rsidRPr="006A3C26">
        <w:rPr>
          <w:rFonts w:ascii="Arial" w:hAnsi="Arial" w:cs="Arial"/>
          <w:b/>
          <w:bCs/>
          <w:noProof/>
          <w:sz w:val="24"/>
          <w:szCs w:val="24"/>
        </w:rPr>
        <w:t xml:space="preserve">                          </w:t>
      </w:r>
      <w:r w:rsidR="00F215D8" w:rsidRPr="006A3C26">
        <w:rPr>
          <w:rFonts w:ascii="Arial" w:hAnsi="Arial" w:cs="Arial"/>
          <w:b/>
          <w:bCs/>
          <w:noProof/>
          <w:sz w:val="24"/>
          <w:szCs w:val="24"/>
        </w:rPr>
        <w:t xml:space="preserve"> </w:t>
      </w:r>
      <w:r w:rsidR="0007711C" w:rsidRPr="006A3C26">
        <w:rPr>
          <w:rFonts w:ascii="Arial" w:hAnsi="Arial" w:cs="Arial"/>
          <w:b/>
          <w:bCs/>
          <w:noProof/>
          <w:sz w:val="24"/>
          <w:szCs w:val="24"/>
        </w:rPr>
        <w:t xml:space="preserve">         </w:t>
      </w:r>
      <w:r w:rsidRPr="006A3C26">
        <w:rPr>
          <w:rFonts w:ascii="Arial" w:hAnsi="Arial" w:cs="Arial"/>
          <w:b/>
          <w:bCs/>
          <w:noProof/>
          <w:sz w:val="24"/>
          <w:szCs w:val="24"/>
        </w:rPr>
        <w:t xml:space="preserve"> </w:t>
      </w:r>
      <w:r w:rsidR="00E07FE8" w:rsidRPr="006A3C26">
        <w:rPr>
          <w:rFonts w:ascii="Arial" w:hAnsi="Arial" w:cs="Arial"/>
          <w:b/>
          <w:bCs/>
          <w:noProof/>
        </w:rPr>
        <w:t>Table -</w:t>
      </w:r>
      <w:r w:rsidR="0007711C" w:rsidRPr="006A3C26">
        <w:rPr>
          <w:rFonts w:ascii="Arial" w:hAnsi="Arial" w:cs="Arial"/>
          <w:b/>
          <w:bCs/>
          <w:noProof/>
        </w:rPr>
        <w:t>3</w:t>
      </w:r>
      <w:r w:rsidR="007046F8" w:rsidRPr="006A3C26">
        <w:rPr>
          <w:rFonts w:ascii="Arial" w:hAnsi="Arial" w:cs="Arial"/>
          <w:b/>
          <w:bCs/>
          <w:noProof/>
        </w:rPr>
        <w:t xml:space="preserve"> </w:t>
      </w:r>
      <w:r w:rsidR="00947AE7" w:rsidRPr="006A3C26">
        <w:rPr>
          <w:rFonts w:ascii="Arial" w:hAnsi="Arial" w:cs="Arial"/>
          <w:b/>
          <w:bCs/>
          <w:noProof/>
        </w:rPr>
        <w:t>:</w:t>
      </w:r>
      <w:r w:rsidR="00E07FE8" w:rsidRPr="006A3C26">
        <w:rPr>
          <w:rFonts w:ascii="Arial" w:hAnsi="Arial" w:cs="Arial"/>
          <w:b/>
          <w:bCs/>
          <w:noProof/>
        </w:rPr>
        <w:t xml:space="preserve"> A</w:t>
      </w:r>
      <w:r w:rsidRPr="006A3C26">
        <w:rPr>
          <w:rFonts w:ascii="Arial" w:hAnsi="Arial" w:cs="Arial"/>
          <w:b/>
          <w:bCs/>
          <w:noProof/>
        </w:rPr>
        <w:t>ccuracy resluts of Ritonavir</w:t>
      </w:r>
      <w:r w:rsidR="00C57861" w:rsidRPr="006A3C26">
        <w:rPr>
          <w:rFonts w:ascii="Arial" w:hAnsi="Arial" w:cs="Arial"/>
          <w:b/>
          <w:bCs/>
          <w:noProof/>
        </w:rPr>
        <w:t>.</w:t>
      </w:r>
      <w:r w:rsidRPr="006A3C26">
        <w:rPr>
          <w:rFonts w:ascii="Arial" w:hAnsi="Arial" w:cs="Arial"/>
          <w:b/>
          <w:bCs/>
          <w:noProof/>
        </w:rPr>
        <w:t xml:space="preserve"> </w:t>
      </w:r>
    </w:p>
    <w:p w14:paraId="4DDAE970" w14:textId="77777777" w:rsidR="000107B0" w:rsidRDefault="000107B0" w:rsidP="00C5742B">
      <w:pPr>
        <w:rPr>
          <w:noProof/>
        </w:rPr>
      </w:pPr>
    </w:p>
    <w:tbl>
      <w:tblPr>
        <w:tblStyle w:val="TableGrid"/>
        <w:tblpPr w:leftFromText="180" w:rightFromText="180" w:vertAnchor="text" w:horzAnchor="margin" w:tblpXSpec="center" w:tblpY="-18"/>
        <w:tblW w:w="10248" w:type="dxa"/>
        <w:tblLook w:val="04A0" w:firstRow="1" w:lastRow="0" w:firstColumn="1" w:lastColumn="0" w:noHBand="0" w:noVBand="1"/>
      </w:tblPr>
      <w:tblGrid>
        <w:gridCol w:w="768"/>
        <w:gridCol w:w="1472"/>
        <w:gridCol w:w="1143"/>
        <w:gridCol w:w="1089"/>
        <w:gridCol w:w="1047"/>
        <w:gridCol w:w="1793"/>
        <w:gridCol w:w="1247"/>
        <w:gridCol w:w="1689"/>
      </w:tblGrid>
      <w:tr w:rsidR="00397F19" w14:paraId="6B248CA0" w14:textId="77777777" w:rsidTr="0041477D">
        <w:trPr>
          <w:trHeight w:val="633"/>
        </w:trPr>
        <w:tc>
          <w:tcPr>
            <w:tcW w:w="771" w:type="dxa"/>
          </w:tcPr>
          <w:p w14:paraId="45D0F322" w14:textId="77777777" w:rsidR="00397F19" w:rsidRPr="006A3C26" w:rsidRDefault="00397F19" w:rsidP="00490628">
            <w:pPr>
              <w:jc w:val="center"/>
              <w:rPr>
                <w:rFonts w:ascii="Arial" w:hAnsi="Arial" w:cs="Arial"/>
                <w:b/>
                <w:bCs/>
              </w:rPr>
            </w:pPr>
            <w:r w:rsidRPr="006A3C26">
              <w:rPr>
                <w:rFonts w:ascii="Arial" w:hAnsi="Arial" w:cs="Arial"/>
                <w:b/>
                <w:bCs/>
              </w:rPr>
              <w:lastRenderedPageBreak/>
              <w:t>S.NO</w:t>
            </w:r>
          </w:p>
        </w:tc>
        <w:tc>
          <w:tcPr>
            <w:tcW w:w="1475" w:type="dxa"/>
          </w:tcPr>
          <w:p w14:paraId="7C0C4AF2" w14:textId="77777777" w:rsidR="00397F19" w:rsidRPr="006A3C26" w:rsidRDefault="00397F19" w:rsidP="00490628">
            <w:pPr>
              <w:jc w:val="center"/>
              <w:rPr>
                <w:rFonts w:ascii="Arial" w:hAnsi="Arial" w:cs="Arial"/>
                <w:b/>
                <w:bCs/>
              </w:rPr>
            </w:pPr>
            <w:r w:rsidRPr="006A3C26">
              <w:rPr>
                <w:rFonts w:ascii="Arial" w:hAnsi="Arial" w:cs="Arial"/>
                <w:b/>
                <w:bCs/>
              </w:rPr>
              <w:t>RECOVERY</w:t>
            </w:r>
          </w:p>
        </w:tc>
        <w:tc>
          <w:tcPr>
            <w:tcW w:w="1146" w:type="dxa"/>
          </w:tcPr>
          <w:p w14:paraId="7EA41FD2" w14:textId="77777777" w:rsidR="00397F19" w:rsidRPr="006A3C26" w:rsidRDefault="00397F19" w:rsidP="00490628">
            <w:pPr>
              <w:jc w:val="center"/>
              <w:rPr>
                <w:rFonts w:ascii="Arial" w:hAnsi="Arial" w:cs="Arial"/>
                <w:b/>
                <w:bCs/>
              </w:rPr>
            </w:pPr>
            <w:r w:rsidRPr="006A3C26">
              <w:rPr>
                <w:rFonts w:ascii="Arial" w:hAnsi="Arial" w:cs="Arial"/>
                <w:b/>
                <w:bCs/>
              </w:rPr>
              <w:t>TARGET</w:t>
            </w:r>
          </w:p>
          <w:p w14:paraId="7965A981" w14:textId="77777777" w:rsidR="00397F19" w:rsidRPr="006A3C26" w:rsidRDefault="00397F19" w:rsidP="00490628">
            <w:pPr>
              <w:jc w:val="center"/>
              <w:rPr>
                <w:rFonts w:ascii="Arial" w:hAnsi="Arial" w:cs="Arial"/>
                <w:b/>
                <w:bCs/>
              </w:rPr>
            </w:pPr>
            <w:r w:rsidRPr="006A3C26">
              <w:rPr>
                <w:rFonts w:ascii="Arial" w:hAnsi="Arial" w:cs="Arial"/>
                <w:b/>
                <w:bCs/>
              </w:rPr>
              <w:t>IN µg/ml</w:t>
            </w:r>
          </w:p>
        </w:tc>
        <w:tc>
          <w:tcPr>
            <w:tcW w:w="1097" w:type="dxa"/>
          </w:tcPr>
          <w:p w14:paraId="4C24C18F" w14:textId="77777777" w:rsidR="00397F19" w:rsidRPr="006A3C26" w:rsidRDefault="00397F19" w:rsidP="00490628">
            <w:pPr>
              <w:jc w:val="center"/>
              <w:rPr>
                <w:rFonts w:ascii="Arial" w:hAnsi="Arial" w:cs="Arial"/>
                <w:b/>
                <w:bCs/>
              </w:rPr>
            </w:pPr>
            <w:r w:rsidRPr="006A3C26">
              <w:rPr>
                <w:rFonts w:ascii="Arial" w:hAnsi="Arial" w:cs="Arial"/>
                <w:b/>
                <w:bCs/>
              </w:rPr>
              <w:t>SPIKED IN µg/ml</w:t>
            </w:r>
          </w:p>
        </w:tc>
        <w:tc>
          <w:tcPr>
            <w:tcW w:w="1061" w:type="dxa"/>
          </w:tcPr>
          <w:p w14:paraId="392262FE" w14:textId="1F312EDE" w:rsidR="00397F19" w:rsidRPr="006A3C26" w:rsidRDefault="00397F19" w:rsidP="00490628">
            <w:pPr>
              <w:jc w:val="center"/>
              <w:rPr>
                <w:rFonts w:ascii="Arial" w:hAnsi="Arial" w:cs="Arial"/>
                <w:b/>
                <w:bCs/>
              </w:rPr>
            </w:pPr>
            <w:r w:rsidRPr="006A3C26">
              <w:rPr>
                <w:rFonts w:ascii="Arial" w:hAnsi="Arial" w:cs="Arial"/>
                <w:b/>
                <w:bCs/>
              </w:rPr>
              <w:t>TOTAL IN µg/</w:t>
            </w:r>
            <w:r w:rsidR="00EC7C4B" w:rsidRPr="006A3C26">
              <w:rPr>
                <w:rFonts w:ascii="Arial" w:hAnsi="Arial" w:cs="Arial"/>
                <w:b/>
                <w:bCs/>
              </w:rPr>
              <w:t>ml</w:t>
            </w:r>
          </w:p>
        </w:tc>
        <w:tc>
          <w:tcPr>
            <w:tcW w:w="1747" w:type="dxa"/>
          </w:tcPr>
          <w:p w14:paraId="773C6E28" w14:textId="77777777" w:rsidR="00397F19" w:rsidRPr="006A3C26" w:rsidRDefault="00397F19" w:rsidP="00490628">
            <w:pPr>
              <w:jc w:val="center"/>
              <w:rPr>
                <w:rFonts w:ascii="Arial" w:hAnsi="Arial" w:cs="Arial"/>
                <w:b/>
                <w:bCs/>
              </w:rPr>
            </w:pPr>
            <w:r w:rsidRPr="006A3C26">
              <w:rPr>
                <w:rFonts w:ascii="Arial" w:hAnsi="Arial" w:cs="Arial"/>
                <w:b/>
                <w:bCs/>
              </w:rPr>
              <w:t>ABSORBANCE</w:t>
            </w:r>
          </w:p>
        </w:tc>
        <w:tc>
          <w:tcPr>
            <w:tcW w:w="1256" w:type="dxa"/>
          </w:tcPr>
          <w:p w14:paraId="645AE419" w14:textId="77777777" w:rsidR="00397F19" w:rsidRPr="006A3C26" w:rsidRDefault="00397F19" w:rsidP="00490628">
            <w:pPr>
              <w:jc w:val="center"/>
              <w:rPr>
                <w:rFonts w:ascii="Arial" w:hAnsi="Arial" w:cs="Arial"/>
                <w:b/>
                <w:bCs/>
              </w:rPr>
            </w:pPr>
            <w:r w:rsidRPr="006A3C26">
              <w:rPr>
                <w:rFonts w:ascii="Arial" w:hAnsi="Arial" w:cs="Arial"/>
                <w:b/>
                <w:bCs/>
              </w:rPr>
              <w:t>AMOUNT FOUND IN µg/ml</w:t>
            </w:r>
          </w:p>
        </w:tc>
        <w:tc>
          <w:tcPr>
            <w:tcW w:w="1695" w:type="dxa"/>
          </w:tcPr>
          <w:p w14:paraId="0DED7EC2" w14:textId="77777777" w:rsidR="00397F19" w:rsidRPr="006A3C26" w:rsidRDefault="00397F19" w:rsidP="00490628">
            <w:pPr>
              <w:jc w:val="center"/>
              <w:rPr>
                <w:rFonts w:ascii="Arial" w:hAnsi="Arial" w:cs="Arial"/>
                <w:b/>
                <w:bCs/>
              </w:rPr>
            </w:pPr>
            <w:r w:rsidRPr="006A3C26">
              <w:rPr>
                <w:rFonts w:ascii="Arial" w:hAnsi="Arial" w:cs="Arial"/>
                <w:b/>
                <w:bCs/>
              </w:rPr>
              <w:t>%RECOVERY</w:t>
            </w:r>
          </w:p>
        </w:tc>
      </w:tr>
      <w:tr w:rsidR="00397F19" w:rsidRPr="00B84DBE" w14:paraId="020BAF06" w14:textId="77777777" w:rsidTr="0041477D">
        <w:trPr>
          <w:trHeight w:val="633"/>
        </w:trPr>
        <w:tc>
          <w:tcPr>
            <w:tcW w:w="771" w:type="dxa"/>
          </w:tcPr>
          <w:p w14:paraId="7433C025"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w:t>
            </w:r>
          </w:p>
        </w:tc>
        <w:tc>
          <w:tcPr>
            <w:tcW w:w="1475" w:type="dxa"/>
          </w:tcPr>
          <w:p w14:paraId="005F4C8C"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25%</w:t>
            </w:r>
          </w:p>
        </w:tc>
        <w:tc>
          <w:tcPr>
            <w:tcW w:w="1146" w:type="dxa"/>
          </w:tcPr>
          <w:p w14:paraId="6308492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4FEA98FC"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15</w:t>
            </w:r>
          </w:p>
        </w:tc>
        <w:tc>
          <w:tcPr>
            <w:tcW w:w="1061" w:type="dxa"/>
          </w:tcPr>
          <w:p w14:paraId="75FBD888"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75</w:t>
            </w:r>
          </w:p>
        </w:tc>
        <w:tc>
          <w:tcPr>
            <w:tcW w:w="1747" w:type="dxa"/>
          </w:tcPr>
          <w:p w14:paraId="59AEC334"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0.870</w:t>
            </w:r>
          </w:p>
        </w:tc>
        <w:tc>
          <w:tcPr>
            <w:tcW w:w="1256" w:type="dxa"/>
          </w:tcPr>
          <w:p w14:paraId="20838E04"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784.7</w:t>
            </w:r>
          </w:p>
        </w:tc>
        <w:tc>
          <w:tcPr>
            <w:tcW w:w="1695" w:type="dxa"/>
          </w:tcPr>
          <w:p w14:paraId="71EBE70C"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98.7</w:t>
            </w:r>
          </w:p>
        </w:tc>
      </w:tr>
      <w:tr w:rsidR="00397F19" w:rsidRPr="00B84DBE" w14:paraId="7C687CD2" w14:textId="77777777" w:rsidTr="0041477D">
        <w:trPr>
          <w:trHeight w:val="633"/>
        </w:trPr>
        <w:tc>
          <w:tcPr>
            <w:tcW w:w="771" w:type="dxa"/>
          </w:tcPr>
          <w:p w14:paraId="15462FCE"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2</w:t>
            </w:r>
          </w:p>
        </w:tc>
        <w:tc>
          <w:tcPr>
            <w:tcW w:w="1475" w:type="dxa"/>
          </w:tcPr>
          <w:p w14:paraId="40A4B546"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25%</w:t>
            </w:r>
          </w:p>
        </w:tc>
        <w:tc>
          <w:tcPr>
            <w:tcW w:w="1146" w:type="dxa"/>
          </w:tcPr>
          <w:p w14:paraId="09CB1B3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4FDEFBB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15</w:t>
            </w:r>
          </w:p>
        </w:tc>
        <w:tc>
          <w:tcPr>
            <w:tcW w:w="1061" w:type="dxa"/>
          </w:tcPr>
          <w:p w14:paraId="386AADC9"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75</w:t>
            </w:r>
          </w:p>
        </w:tc>
        <w:tc>
          <w:tcPr>
            <w:tcW w:w="1747" w:type="dxa"/>
          </w:tcPr>
          <w:p w14:paraId="6F99D4DA"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0.871</w:t>
            </w:r>
          </w:p>
        </w:tc>
        <w:tc>
          <w:tcPr>
            <w:tcW w:w="1256" w:type="dxa"/>
          </w:tcPr>
          <w:p w14:paraId="7B87B16B"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74.8</w:t>
            </w:r>
          </w:p>
        </w:tc>
        <w:tc>
          <w:tcPr>
            <w:tcW w:w="1695" w:type="dxa"/>
          </w:tcPr>
          <w:p w14:paraId="1FAE4A63"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99.2</w:t>
            </w:r>
          </w:p>
        </w:tc>
      </w:tr>
      <w:tr w:rsidR="00397F19" w:rsidRPr="00B84DBE" w14:paraId="5DD18AFE" w14:textId="77777777" w:rsidTr="0041477D">
        <w:trPr>
          <w:trHeight w:val="633"/>
        </w:trPr>
        <w:tc>
          <w:tcPr>
            <w:tcW w:w="771" w:type="dxa"/>
          </w:tcPr>
          <w:p w14:paraId="4F8981B8"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3</w:t>
            </w:r>
          </w:p>
        </w:tc>
        <w:tc>
          <w:tcPr>
            <w:tcW w:w="1475" w:type="dxa"/>
          </w:tcPr>
          <w:p w14:paraId="69424C61"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25%</w:t>
            </w:r>
          </w:p>
        </w:tc>
        <w:tc>
          <w:tcPr>
            <w:tcW w:w="1146" w:type="dxa"/>
          </w:tcPr>
          <w:p w14:paraId="2F790B97"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51BE7E57"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15</w:t>
            </w:r>
          </w:p>
        </w:tc>
        <w:tc>
          <w:tcPr>
            <w:tcW w:w="1061" w:type="dxa"/>
          </w:tcPr>
          <w:p w14:paraId="1401AB5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75</w:t>
            </w:r>
          </w:p>
        </w:tc>
        <w:tc>
          <w:tcPr>
            <w:tcW w:w="1747" w:type="dxa"/>
          </w:tcPr>
          <w:p w14:paraId="1F1628DB"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0.871</w:t>
            </w:r>
          </w:p>
        </w:tc>
        <w:tc>
          <w:tcPr>
            <w:tcW w:w="1256" w:type="dxa"/>
          </w:tcPr>
          <w:p w14:paraId="302A18A6"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74.9</w:t>
            </w:r>
          </w:p>
        </w:tc>
        <w:tc>
          <w:tcPr>
            <w:tcW w:w="1695" w:type="dxa"/>
          </w:tcPr>
          <w:p w14:paraId="5A006FE5"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99.1</w:t>
            </w:r>
          </w:p>
        </w:tc>
      </w:tr>
      <w:tr w:rsidR="00397F19" w:rsidRPr="00B84DBE" w14:paraId="128FC944" w14:textId="77777777" w:rsidTr="0041477D">
        <w:trPr>
          <w:trHeight w:val="661"/>
        </w:trPr>
        <w:tc>
          <w:tcPr>
            <w:tcW w:w="771" w:type="dxa"/>
          </w:tcPr>
          <w:p w14:paraId="4ACE1434"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4</w:t>
            </w:r>
          </w:p>
        </w:tc>
        <w:tc>
          <w:tcPr>
            <w:tcW w:w="1475" w:type="dxa"/>
          </w:tcPr>
          <w:p w14:paraId="5EE9F83D"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50%</w:t>
            </w:r>
          </w:p>
        </w:tc>
        <w:tc>
          <w:tcPr>
            <w:tcW w:w="1146" w:type="dxa"/>
          </w:tcPr>
          <w:p w14:paraId="50E524D6"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01C2F61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30</w:t>
            </w:r>
          </w:p>
        </w:tc>
        <w:tc>
          <w:tcPr>
            <w:tcW w:w="1061" w:type="dxa"/>
          </w:tcPr>
          <w:p w14:paraId="2F66B93A"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90</w:t>
            </w:r>
          </w:p>
        </w:tc>
        <w:tc>
          <w:tcPr>
            <w:tcW w:w="1747" w:type="dxa"/>
          </w:tcPr>
          <w:p w14:paraId="12DCB1C1"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1.099</w:t>
            </w:r>
          </w:p>
        </w:tc>
        <w:tc>
          <w:tcPr>
            <w:tcW w:w="1256" w:type="dxa"/>
          </w:tcPr>
          <w:p w14:paraId="379BEEC3"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89.7</w:t>
            </w:r>
          </w:p>
        </w:tc>
        <w:tc>
          <w:tcPr>
            <w:tcW w:w="1695" w:type="dxa"/>
          </w:tcPr>
          <w:p w14:paraId="74238AC6"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99.3</w:t>
            </w:r>
          </w:p>
        </w:tc>
      </w:tr>
      <w:tr w:rsidR="00397F19" w:rsidRPr="00B84DBE" w14:paraId="5CD4FA1F" w14:textId="77777777" w:rsidTr="0041477D">
        <w:trPr>
          <w:trHeight w:val="633"/>
        </w:trPr>
        <w:tc>
          <w:tcPr>
            <w:tcW w:w="771" w:type="dxa"/>
          </w:tcPr>
          <w:p w14:paraId="3128E895"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5</w:t>
            </w:r>
          </w:p>
        </w:tc>
        <w:tc>
          <w:tcPr>
            <w:tcW w:w="1475" w:type="dxa"/>
          </w:tcPr>
          <w:p w14:paraId="096F5C6C"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50%</w:t>
            </w:r>
          </w:p>
        </w:tc>
        <w:tc>
          <w:tcPr>
            <w:tcW w:w="1146" w:type="dxa"/>
          </w:tcPr>
          <w:p w14:paraId="103948DE"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00AD37E1"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30</w:t>
            </w:r>
          </w:p>
        </w:tc>
        <w:tc>
          <w:tcPr>
            <w:tcW w:w="1061" w:type="dxa"/>
          </w:tcPr>
          <w:p w14:paraId="1045744E"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90</w:t>
            </w:r>
          </w:p>
        </w:tc>
        <w:tc>
          <w:tcPr>
            <w:tcW w:w="1747" w:type="dxa"/>
          </w:tcPr>
          <w:p w14:paraId="538B8557"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1.098</w:t>
            </w:r>
          </w:p>
        </w:tc>
        <w:tc>
          <w:tcPr>
            <w:tcW w:w="1256" w:type="dxa"/>
          </w:tcPr>
          <w:p w14:paraId="2A873801"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89.8</w:t>
            </w:r>
          </w:p>
        </w:tc>
        <w:tc>
          <w:tcPr>
            <w:tcW w:w="1695" w:type="dxa"/>
          </w:tcPr>
          <w:p w14:paraId="207C54FC"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99.1</w:t>
            </w:r>
          </w:p>
        </w:tc>
      </w:tr>
      <w:tr w:rsidR="00397F19" w:rsidRPr="00B84DBE" w14:paraId="27B1A10F" w14:textId="77777777" w:rsidTr="0041477D">
        <w:trPr>
          <w:trHeight w:val="633"/>
        </w:trPr>
        <w:tc>
          <w:tcPr>
            <w:tcW w:w="771" w:type="dxa"/>
          </w:tcPr>
          <w:p w14:paraId="718C6867"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w:t>
            </w:r>
          </w:p>
        </w:tc>
        <w:tc>
          <w:tcPr>
            <w:tcW w:w="1475" w:type="dxa"/>
          </w:tcPr>
          <w:p w14:paraId="328E1BE6"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50%</w:t>
            </w:r>
          </w:p>
        </w:tc>
        <w:tc>
          <w:tcPr>
            <w:tcW w:w="1146" w:type="dxa"/>
          </w:tcPr>
          <w:p w14:paraId="10D1105D"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3F6D700A"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30</w:t>
            </w:r>
          </w:p>
        </w:tc>
        <w:tc>
          <w:tcPr>
            <w:tcW w:w="1061" w:type="dxa"/>
          </w:tcPr>
          <w:p w14:paraId="6470089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90</w:t>
            </w:r>
          </w:p>
        </w:tc>
        <w:tc>
          <w:tcPr>
            <w:tcW w:w="1747" w:type="dxa"/>
          </w:tcPr>
          <w:p w14:paraId="3905BA2E"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1.098</w:t>
            </w:r>
          </w:p>
        </w:tc>
        <w:tc>
          <w:tcPr>
            <w:tcW w:w="1256" w:type="dxa"/>
          </w:tcPr>
          <w:p w14:paraId="2BC45B31"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89.9</w:t>
            </w:r>
          </w:p>
        </w:tc>
        <w:tc>
          <w:tcPr>
            <w:tcW w:w="1695" w:type="dxa"/>
          </w:tcPr>
          <w:p w14:paraId="26EB3088"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99.4</w:t>
            </w:r>
          </w:p>
        </w:tc>
      </w:tr>
      <w:tr w:rsidR="00397F19" w:rsidRPr="00B84DBE" w14:paraId="59555A30" w14:textId="77777777" w:rsidTr="0041477D">
        <w:trPr>
          <w:trHeight w:val="633"/>
        </w:trPr>
        <w:tc>
          <w:tcPr>
            <w:tcW w:w="771" w:type="dxa"/>
          </w:tcPr>
          <w:p w14:paraId="647C7325"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w:t>
            </w:r>
          </w:p>
        </w:tc>
        <w:tc>
          <w:tcPr>
            <w:tcW w:w="1475" w:type="dxa"/>
          </w:tcPr>
          <w:p w14:paraId="155A4336"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75%</w:t>
            </w:r>
          </w:p>
        </w:tc>
        <w:tc>
          <w:tcPr>
            <w:tcW w:w="1146" w:type="dxa"/>
          </w:tcPr>
          <w:p w14:paraId="42D13041"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6E350BF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45</w:t>
            </w:r>
          </w:p>
        </w:tc>
        <w:tc>
          <w:tcPr>
            <w:tcW w:w="1061" w:type="dxa"/>
          </w:tcPr>
          <w:p w14:paraId="0418370F"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105</w:t>
            </w:r>
          </w:p>
        </w:tc>
        <w:tc>
          <w:tcPr>
            <w:tcW w:w="1747" w:type="dxa"/>
          </w:tcPr>
          <w:p w14:paraId="3004DC8B"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1.201</w:t>
            </w:r>
          </w:p>
        </w:tc>
        <w:tc>
          <w:tcPr>
            <w:tcW w:w="1256" w:type="dxa"/>
          </w:tcPr>
          <w:p w14:paraId="458D8CC6"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104.6</w:t>
            </w:r>
          </w:p>
        </w:tc>
        <w:tc>
          <w:tcPr>
            <w:tcW w:w="1695" w:type="dxa"/>
          </w:tcPr>
          <w:p w14:paraId="625E5E5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99.7</w:t>
            </w:r>
          </w:p>
        </w:tc>
      </w:tr>
      <w:tr w:rsidR="00397F19" w:rsidRPr="00B84DBE" w14:paraId="20E8453A" w14:textId="77777777" w:rsidTr="0041477D">
        <w:trPr>
          <w:trHeight w:val="633"/>
        </w:trPr>
        <w:tc>
          <w:tcPr>
            <w:tcW w:w="771" w:type="dxa"/>
          </w:tcPr>
          <w:p w14:paraId="3A71BA94"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8</w:t>
            </w:r>
          </w:p>
        </w:tc>
        <w:tc>
          <w:tcPr>
            <w:tcW w:w="1475" w:type="dxa"/>
          </w:tcPr>
          <w:p w14:paraId="380FA31F"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75%</w:t>
            </w:r>
          </w:p>
        </w:tc>
        <w:tc>
          <w:tcPr>
            <w:tcW w:w="1146" w:type="dxa"/>
          </w:tcPr>
          <w:p w14:paraId="4AF1B08E"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350F1EB0"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45</w:t>
            </w:r>
          </w:p>
        </w:tc>
        <w:tc>
          <w:tcPr>
            <w:tcW w:w="1061" w:type="dxa"/>
          </w:tcPr>
          <w:p w14:paraId="20191D62"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105</w:t>
            </w:r>
          </w:p>
        </w:tc>
        <w:tc>
          <w:tcPr>
            <w:tcW w:w="1747" w:type="dxa"/>
          </w:tcPr>
          <w:p w14:paraId="7E88EB1A"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1.200</w:t>
            </w:r>
          </w:p>
        </w:tc>
        <w:tc>
          <w:tcPr>
            <w:tcW w:w="1256" w:type="dxa"/>
          </w:tcPr>
          <w:p w14:paraId="65B02E9E"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104.7</w:t>
            </w:r>
          </w:p>
        </w:tc>
        <w:tc>
          <w:tcPr>
            <w:tcW w:w="1695" w:type="dxa"/>
          </w:tcPr>
          <w:p w14:paraId="32F94C13"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99.6</w:t>
            </w:r>
          </w:p>
        </w:tc>
      </w:tr>
      <w:tr w:rsidR="00397F19" w:rsidRPr="00B84DBE" w14:paraId="7A158923" w14:textId="77777777" w:rsidTr="0041477D">
        <w:trPr>
          <w:trHeight w:val="633"/>
        </w:trPr>
        <w:tc>
          <w:tcPr>
            <w:tcW w:w="771" w:type="dxa"/>
          </w:tcPr>
          <w:p w14:paraId="09B49120"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w:t>
            </w:r>
          </w:p>
        </w:tc>
        <w:tc>
          <w:tcPr>
            <w:tcW w:w="1475" w:type="dxa"/>
          </w:tcPr>
          <w:p w14:paraId="6F301DF0"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75%</w:t>
            </w:r>
          </w:p>
        </w:tc>
        <w:tc>
          <w:tcPr>
            <w:tcW w:w="1146" w:type="dxa"/>
          </w:tcPr>
          <w:p w14:paraId="23F96B90"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60</w:t>
            </w:r>
          </w:p>
        </w:tc>
        <w:tc>
          <w:tcPr>
            <w:tcW w:w="1097" w:type="dxa"/>
          </w:tcPr>
          <w:p w14:paraId="32A03207"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45</w:t>
            </w:r>
          </w:p>
        </w:tc>
        <w:tc>
          <w:tcPr>
            <w:tcW w:w="1061" w:type="dxa"/>
          </w:tcPr>
          <w:p w14:paraId="46AC11A8"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105</w:t>
            </w:r>
          </w:p>
        </w:tc>
        <w:tc>
          <w:tcPr>
            <w:tcW w:w="1747" w:type="dxa"/>
          </w:tcPr>
          <w:p w14:paraId="522E2F13"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1.200</w:t>
            </w:r>
          </w:p>
        </w:tc>
        <w:tc>
          <w:tcPr>
            <w:tcW w:w="1256" w:type="dxa"/>
          </w:tcPr>
          <w:p w14:paraId="50D0CBF6"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104.8</w:t>
            </w:r>
          </w:p>
        </w:tc>
        <w:tc>
          <w:tcPr>
            <w:tcW w:w="1695" w:type="dxa"/>
          </w:tcPr>
          <w:p w14:paraId="752D70F5" w14:textId="77777777" w:rsidR="00397F19" w:rsidRPr="006A3C26" w:rsidRDefault="00397F19" w:rsidP="00490628">
            <w:pPr>
              <w:jc w:val="center"/>
              <w:rPr>
                <w:rFonts w:ascii="Arial" w:hAnsi="Arial" w:cs="Arial"/>
                <w:sz w:val="20"/>
                <w:szCs w:val="20"/>
              </w:rPr>
            </w:pPr>
            <w:r w:rsidRPr="006A3C26">
              <w:rPr>
                <w:rFonts w:ascii="Arial" w:hAnsi="Arial" w:cs="Arial"/>
                <w:sz w:val="20"/>
                <w:szCs w:val="20"/>
              </w:rPr>
              <w:t>99.8</w:t>
            </w:r>
          </w:p>
          <w:p w14:paraId="6B5369FA" w14:textId="77777777" w:rsidR="00397F19" w:rsidRPr="006A3C26" w:rsidRDefault="00397F19" w:rsidP="00490628">
            <w:pPr>
              <w:jc w:val="center"/>
              <w:rPr>
                <w:rFonts w:ascii="Arial" w:hAnsi="Arial" w:cs="Arial"/>
                <w:sz w:val="20"/>
                <w:szCs w:val="20"/>
              </w:rPr>
            </w:pPr>
          </w:p>
        </w:tc>
      </w:tr>
    </w:tbl>
    <w:p w14:paraId="7241076B" w14:textId="77777777" w:rsidR="000107B0" w:rsidRPr="00B84DBE" w:rsidRDefault="000107B0" w:rsidP="00C5742B">
      <w:pPr>
        <w:rPr>
          <w:noProof/>
          <w:sz w:val="20"/>
          <w:szCs w:val="20"/>
        </w:rPr>
      </w:pPr>
    </w:p>
    <w:p w14:paraId="1D8BBF96" w14:textId="77777777" w:rsidR="0062041B" w:rsidRDefault="0062041B" w:rsidP="00C5742B">
      <w:pPr>
        <w:rPr>
          <w:noProof/>
        </w:rPr>
      </w:pPr>
    </w:p>
    <w:p w14:paraId="4B12ADA3" w14:textId="77777777" w:rsidR="00FA0EED" w:rsidRDefault="00FA0EED" w:rsidP="00C5742B">
      <w:pPr>
        <w:rPr>
          <w:noProof/>
        </w:rPr>
      </w:pPr>
    </w:p>
    <w:p w14:paraId="4EF815B0" w14:textId="77777777" w:rsidR="00FA0EED" w:rsidRDefault="00FA0EED" w:rsidP="00C5742B">
      <w:pPr>
        <w:rPr>
          <w:noProof/>
        </w:rPr>
      </w:pPr>
    </w:p>
    <w:p w14:paraId="473A8FB2" w14:textId="29D49F7B" w:rsidR="00B84DBE" w:rsidRDefault="00676AFE" w:rsidP="00455D2C">
      <w:pPr>
        <w:spacing w:line="360" w:lineRule="auto"/>
        <w:jc w:val="both"/>
        <w:rPr>
          <w:rFonts w:ascii="Arial" w:hAnsi="Arial" w:cs="Arial"/>
          <w:b/>
          <w:bCs/>
        </w:rPr>
      </w:pPr>
      <w:r w:rsidRPr="006A3C26">
        <w:rPr>
          <w:rFonts w:ascii="Arial" w:hAnsi="Arial" w:cs="Arial"/>
          <w:b/>
          <w:bCs/>
        </w:rPr>
        <w:t>PRECISION:</w:t>
      </w:r>
    </w:p>
    <w:p w14:paraId="77EFBC79" w14:textId="56D87C70" w:rsidR="00170BAC" w:rsidRPr="00C907DC" w:rsidRDefault="00170BAC" w:rsidP="00455D2C">
      <w:pPr>
        <w:spacing w:line="360" w:lineRule="auto"/>
        <w:jc w:val="both"/>
        <w:rPr>
          <w:rFonts w:ascii="Arial" w:hAnsi="Arial" w:cs="Arial"/>
          <w:sz w:val="20"/>
          <w:szCs w:val="20"/>
        </w:rPr>
      </w:pPr>
      <w:r w:rsidRPr="00C907DC">
        <w:rPr>
          <w:rFonts w:ascii="Arial" w:hAnsi="Arial" w:cs="Arial"/>
          <w:sz w:val="20"/>
          <w:szCs w:val="20"/>
        </w:rPr>
        <w:t xml:space="preserve">Table 4 and 5 show that intraday %RSD = 0.113 and </w:t>
      </w:r>
      <w:proofErr w:type="spellStart"/>
      <w:r w:rsidRPr="00C907DC">
        <w:rPr>
          <w:rFonts w:ascii="Arial" w:hAnsi="Arial" w:cs="Arial"/>
          <w:sz w:val="20"/>
          <w:szCs w:val="20"/>
        </w:rPr>
        <w:t>interday</w:t>
      </w:r>
      <w:proofErr w:type="spellEnd"/>
      <w:r w:rsidRPr="00C907DC">
        <w:rPr>
          <w:rFonts w:ascii="Arial" w:hAnsi="Arial" w:cs="Arial"/>
          <w:sz w:val="20"/>
          <w:szCs w:val="20"/>
        </w:rPr>
        <w:t xml:space="preserve"> %RSD = 0.10-0.18.</w:t>
      </w:r>
    </w:p>
    <w:p w14:paraId="65F43A7E" w14:textId="2DA9E8FD" w:rsidR="00170BAC" w:rsidRDefault="00170BAC" w:rsidP="00455D2C">
      <w:pPr>
        <w:spacing w:line="360" w:lineRule="auto"/>
        <w:jc w:val="both"/>
        <w:rPr>
          <w:rFonts w:ascii="Arial" w:hAnsi="Arial" w:cs="Arial"/>
          <w:b/>
          <w:bCs/>
        </w:rPr>
      </w:pPr>
      <w:r>
        <w:rPr>
          <w:rFonts w:ascii="Arial" w:hAnsi="Arial" w:cs="Arial"/>
          <w:b/>
          <w:bCs/>
        </w:rPr>
        <w:t xml:space="preserve">4.1 Significance </w:t>
      </w:r>
    </w:p>
    <w:p w14:paraId="511CDC56" w14:textId="5B0CF3C0" w:rsidR="00D6254D" w:rsidRPr="00C907DC" w:rsidRDefault="00170BAC" w:rsidP="00455D2C">
      <w:pPr>
        <w:spacing w:line="360" w:lineRule="auto"/>
        <w:jc w:val="both"/>
        <w:rPr>
          <w:rFonts w:ascii="Arial" w:hAnsi="Arial" w:cs="Arial"/>
          <w:sz w:val="20"/>
          <w:szCs w:val="20"/>
        </w:rPr>
      </w:pPr>
      <w:r w:rsidRPr="00C907DC">
        <w:rPr>
          <w:rFonts w:ascii="Arial" w:hAnsi="Arial" w:cs="Arial"/>
          <w:sz w:val="20"/>
          <w:szCs w:val="20"/>
        </w:rPr>
        <w:t>%RSD values far below the 2% ICH threshold in</w:t>
      </w:r>
      <w:r w:rsidR="00D6254D" w:rsidRPr="00C907DC">
        <w:rPr>
          <w:rFonts w:ascii="Arial" w:hAnsi="Arial" w:cs="Arial"/>
          <w:sz w:val="20"/>
          <w:szCs w:val="20"/>
        </w:rPr>
        <w:t>dicate extremely high repeatability and reproducibility.</w:t>
      </w:r>
    </w:p>
    <w:p w14:paraId="046792C0" w14:textId="7E0A95BA" w:rsidR="00D6254D" w:rsidRDefault="00D6254D" w:rsidP="00455D2C">
      <w:pPr>
        <w:spacing w:line="360" w:lineRule="auto"/>
        <w:jc w:val="both"/>
        <w:rPr>
          <w:rFonts w:ascii="Arial" w:hAnsi="Arial" w:cs="Arial"/>
          <w:b/>
          <w:bCs/>
        </w:rPr>
      </w:pPr>
      <w:r>
        <w:rPr>
          <w:rFonts w:ascii="Arial" w:hAnsi="Arial" w:cs="Arial"/>
          <w:b/>
          <w:bCs/>
        </w:rPr>
        <w:t xml:space="preserve">4.2 Instrument stability </w:t>
      </w:r>
    </w:p>
    <w:p w14:paraId="7CB80EE0" w14:textId="5B2C335C" w:rsidR="00D6254D" w:rsidRPr="00C907DC" w:rsidRDefault="00D6254D" w:rsidP="00455D2C">
      <w:pPr>
        <w:spacing w:line="360" w:lineRule="auto"/>
        <w:jc w:val="both"/>
        <w:rPr>
          <w:rFonts w:ascii="Arial" w:hAnsi="Arial" w:cs="Arial"/>
          <w:sz w:val="20"/>
          <w:szCs w:val="20"/>
        </w:rPr>
      </w:pPr>
      <w:r w:rsidRPr="00C907DC">
        <w:rPr>
          <w:rFonts w:ascii="Arial" w:hAnsi="Arial" w:cs="Arial"/>
          <w:sz w:val="20"/>
          <w:szCs w:val="20"/>
        </w:rPr>
        <w:t>These results indirectly  confirm:</w:t>
      </w:r>
    </w:p>
    <w:p w14:paraId="2F6A7A52" w14:textId="6430389C" w:rsidR="00D6254D" w:rsidRPr="00C907DC" w:rsidRDefault="00D6254D" w:rsidP="00D6254D">
      <w:pPr>
        <w:pStyle w:val="ListParagraph"/>
        <w:numPr>
          <w:ilvl w:val="0"/>
          <w:numId w:val="14"/>
        </w:numPr>
        <w:spacing w:line="360" w:lineRule="auto"/>
        <w:jc w:val="both"/>
        <w:rPr>
          <w:rFonts w:ascii="Arial" w:hAnsi="Arial" w:cs="Arial"/>
          <w:sz w:val="20"/>
          <w:szCs w:val="20"/>
        </w:rPr>
      </w:pPr>
      <w:r w:rsidRPr="00C907DC">
        <w:rPr>
          <w:rFonts w:ascii="Arial" w:hAnsi="Arial" w:cs="Arial"/>
          <w:sz w:val="20"/>
          <w:szCs w:val="20"/>
        </w:rPr>
        <w:t>Stable light sources intensity .</w:t>
      </w:r>
    </w:p>
    <w:p w14:paraId="636719C5" w14:textId="3EB06D28" w:rsidR="00D6254D" w:rsidRPr="00C907DC" w:rsidRDefault="00D6254D" w:rsidP="00D6254D">
      <w:pPr>
        <w:pStyle w:val="ListParagraph"/>
        <w:numPr>
          <w:ilvl w:val="0"/>
          <w:numId w:val="14"/>
        </w:numPr>
        <w:spacing w:line="360" w:lineRule="auto"/>
        <w:jc w:val="both"/>
        <w:rPr>
          <w:rFonts w:ascii="Arial" w:hAnsi="Arial" w:cs="Arial"/>
          <w:sz w:val="20"/>
          <w:szCs w:val="20"/>
        </w:rPr>
      </w:pPr>
      <w:r w:rsidRPr="00C907DC">
        <w:rPr>
          <w:rFonts w:ascii="Arial" w:hAnsi="Arial" w:cs="Arial"/>
          <w:sz w:val="20"/>
          <w:szCs w:val="20"/>
        </w:rPr>
        <w:t>No significant detector drift across days</w:t>
      </w:r>
      <w:r w:rsidR="00C907DC">
        <w:rPr>
          <w:rFonts w:ascii="Arial" w:hAnsi="Arial" w:cs="Arial"/>
          <w:sz w:val="20"/>
          <w:szCs w:val="20"/>
        </w:rPr>
        <w:t>.</w:t>
      </w:r>
      <w:r w:rsidRPr="00C907DC">
        <w:rPr>
          <w:rFonts w:ascii="Arial" w:hAnsi="Arial" w:cs="Arial"/>
          <w:sz w:val="20"/>
          <w:szCs w:val="20"/>
        </w:rPr>
        <w:t xml:space="preserve"> </w:t>
      </w:r>
    </w:p>
    <w:p w14:paraId="2AD0F76E" w14:textId="77777777" w:rsidR="00D6254D" w:rsidRPr="00C907DC" w:rsidRDefault="00D6254D" w:rsidP="00D6254D">
      <w:pPr>
        <w:pStyle w:val="ListParagraph"/>
        <w:numPr>
          <w:ilvl w:val="0"/>
          <w:numId w:val="14"/>
        </w:numPr>
        <w:spacing w:line="360" w:lineRule="auto"/>
        <w:jc w:val="both"/>
        <w:rPr>
          <w:rFonts w:ascii="Arial" w:hAnsi="Arial" w:cs="Arial"/>
          <w:sz w:val="20"/>
          <w:szCs w:val="20"/>
        </w:rPr>
      </w:pPr>
      <w:r w:rsidRPr="00C907DC">
        <w:rPr>
          <w:rFonts w:ascii="Arial" w:hAnsi="Arial" w:cs="Arial"/>
          <w:sz w:val="20"/>
          <w:szCs w:val="20"/>
        </w:rPr>
        <w:t>High – quality cuvette alignment and minimal mechanical variation.</w:t>
      </w:r>
    </w:p>
    <w:p w14:paraId="535E7476" w14:textId="77777777" w:rsidR="00D6254D" w:rsidRDefault="00D6254D" w:rsidP="00D6254D">
      <w:pPr>
        <w:spacing w:line="360" w:lineRule="auto"/>
        <w:jc w:val="both"/>
        <w:rPr>
          <w:rFonts w:ascii="Arial" w:hAnsi="Arial" w:cs="Arial"/>
          <w:b/>
          <w:bCs/>
        </w:rPr>
      </w:pPr>
      <w:r>
        <w:rPr>
          <w:rFonts w:ascii="Arial" w:hAnsi="Arial" w:cs="Arial"/>
          <w:b/>
          <w:bCs/>
        </w:rPr>
        <w:t xml:space="preserve">4.3 Practical meaning </w:t>
      </w:r>
    </w:p>
    <w:p w14:paraId="7EFCD6D2" w14:textId="7514B235" w:rsidR="00D6254D" w:rsidRPr="00C907DC" w:rsidRDefault="00D6254D" w:rsidP="00D6254D">
      <w:pPr>
        <w:spacing w:line="360" w:lineRule="auto"/>
        <w:jc w:val="both"/>
        <w:rPr>
          <w:rFonts w:ascii="Arial" w:hAnsi="Arial" w:cs="Arial"/>
          <w:sz w:val="20"/>
          <w:szCs w:val="20"/>
        </w:rPr>
      </w:pPr>
      <w:r w:rsidRPr="00C907DC">
        <w:rPr>
          <w:rFonts w:ascii="Arial" w:hAnsi="Arial" w:cs="Arial"/>
          <w:sz w:val="20"/>
          <w:szCs w:val="20"/>
        </w:rPr>
        <w:t xml:space="preserve">Such </w:t>
      </w:r>
      <w:r w:rsidR="00C907DC" w:rsidRPr="00C907DC">
        <w:rPr>
          <w:rFonts w:ascii="Arial" w:hAnsi="Arial" w:cs="Arial"/>
          <w:sz w:val="20"/>
          <w:szCs w:val="20"/>
        </w:rPr>
        <w:t xml:space="preserve">precision ensures the method’s suitability for batch -release quality control where hundreds of samples might be analyzed over multiple days.  </w:t>
      </w:r>
      <w:r w:rsidRPr="00C907DC">
        <w:rPr>
          <w:rFonts w:ascii="Arial" w:hAnsi="Arial" w:cs="Arial"/>
          <w:sz w:val="20"/>
          <w:szCs w:val="20"/>
        </w:rPr>
        <w:t xml:space="preserve">  </w:t>
      </w:r>
    </w:p>
    <w:p w14:paraId="731A8BD9" w14:textId="77777777" w:rsidR="00455D2C" w:rsidRPr="00455D2C" w:rsidRDefault="00455D2C" w:rsidP="00455D2C">
      <w:pPr>
        <w:spacing w:line="360" w:lineRule="auto"/>
        <w:jc w:val="both"/>
        <w:rPr>
          <w:rFonts w:ascii="Arial" w:hAnsi="Arial" w:cs="Arial"/>
          <w:b/>
          <w:bCs/>
        </w:rPr>
      </w:pPr>
    </w:p>
    <w:p w14:paraId="561B4F41" w14:textId="316EBC00" w:rsidR="004D0B52" w:rsidRPr="006A3C26" w:rsidRDefault="00B84DBE" w:rsidP="00C5742B">
      <w:pPr>
        <w:rPr>
          <w:rFonts w:ascii="Arial" w:hAnsi="Arial" w:cs="Arial"/>
          <w:b/>
          <w:bCs/>
        </w:rPr>
      </w:pPr>
      <w:r w:rsidRPr="006A3C26">
        <w:rPr>
          <w:rFonts w:ascii="Arial" w:hAnsi="Arial" w:cs="Arial"/>
        </w:rPr>
        <w:t xml:space="preserve">                                  </w:t>
      </w:r>
      <w:r w:rsidR="0007711C" w:rsidRPr="006A3C26">
        <w:rPr>
          <w:rFonts w:ascii="Arial" w:hAnsi="Arial" w:cs="Arial"/>
        </w:rPr>
        <w:t xml:space="preserve"> </w:t>
      </w:r>
      <w:r w:rsidR="00307CA6" w:rsidRPr="006A3C26">
        <w:rPr>
          <w:rFonts w:ascii="Arial" w:hAnsi="Arial" w:cs="Arial"/>
          <w:b/>
          <w:bCs/>
        </w:rPr>
        <w:t>Table</w:t>
      </w:r>
      <w:r w:rsidR="00C5742B" w:rsidRPr="006A3C26">
        <w:rPr>
          <w:rFonts w:ascii="Arial" w:hAnsi="Arial" w:cs="Arial"/>
          <w:b/>
          <w:bCs/>
        </w:rPr>
        <w:t>-</w:t>
      </w:r>
      <w:r w:rsidR="0007711C" w:rsidRPr="006A3C26">
        <w:rPr>
          <w:rFonts w:ascii="Arial" w:hAnsi="Arial" w:cs="Arial"/>
          <w:b/>
          <w:bCs/>
        </w:rPr>
        <w:t>4</w:t>
      </w:r>
      <w:r w:rsidR="008F62A7" w:rsidRPr="006A3C26">
        <w:rPr>
          <w:rFonts w:ascii="Arial" w:hAnsi="Arial" w:cs="Arial"/>
          <w:b/>
          <w:bCs/>
        </w:rPr>
        <w:t>: Int</w:t>
      </w:r>
      <w:r w:rsidR="002F0712" w:rsidRPr="006A3C26">
        <w:rPr>
          <w:rFonts w:ascii="Arial" w:hAnsi="Arial" w:cs="Arial"/>
          <w:b/>
          <w:bCs/>
        </w:rPr>
        <w:t>ra</w:t>
      </w:r>
      <w:r w:rsidR="008F62A7" w:rsidRPr="006A3C26">
        <w:rPr>
          <w:rFonts w:ascii="Arial" w:hAnsi="Arial" w:cs="Arial"/>
          <w:b/>
          <w:bCs/>
        </w:rPr>
        <w:t xml:space="preserve">day precision results </w:t>
      </w:r>
      <w:r w:rsidR="00181738" w:rsidRPr="006A3C26">
        <w:rPr>
          <w:rFonts w:ascii="Arial" w:hAnsi="Arial" w:cs="Arial"/>
          <w:b/>
          <w:bCs/>
        </w:rPr>
        <w:t>of Ritonavir</w:t>
      </w:r>
      <w:r w:rsidR="00C57861" w:rsidRPr="006A3C26">
        <w:rPr>
          <w:rFonts w:ascii="Arial" w:hAnsi="Arial" w:cs="Arial"/>
          <w:b/>
          <w:bCs/>
        </w:rPr>
        <w:t>.</w:t>
      </w:r>
      <w:r w:rsidR="00181738" w:rsidRPr="006A3C26">
        <w:rPr>
          <w:rFonts w:ascii="Arial" w:hAnsi="Arial" w:cs="Arial"/>
          <w:b/>
          <w:bCs/>
        </w:rPr>
        <w:t xml:space="preserve"> </w:t>
      </w:r>
    </w:p>
    <w:tbl>
      <w:tblPr>
        <w:tblStyle w:val="TableGrid"/>
        <w:tblpPr w:leftFromText="180" w:rightFromText="180" w:vertAnchor="text" w:horzAnchor="margin" w:tblpXSpec="center" w:tblpY="256"/>
        <w:tblW w:w="8359" w:type="dxa"/>
        <w:tblLook w:val="04A0" w:firstRow="1" w:lastRow="0" w:firstColumn="1" w:lastColumn="0" w:noHBand="0" w:noVBand="1"/>
      </w:tblPr>
      <w:tblGrid>
        <w:gridCol w:w="770"/>
        <w:gridCol w:w="2743"/>
        <w:gridCol w:w="1883"/>
        <w:gridCol w:w="950"/>
        <w:gridCol w:w="1020"/>
        <w:gridCol w:w="993"/>
      </w:tblGrid>
      <w:tr w:rsidR="00B75D4B" w:rsidRPr="00FF53A4" w14:paraId="53EC415F" w14:textId="77777777" w:rsidTr="00B75D4B">
        <w:trPr>
          <w:trHeight w:val="734"/>
        </w:trPr>
        <w:tc>
          <w:tcPr>
            <w:tcW w:w="770" w:type="dxa"/>
          </w:tcPr>
          <w:p w14:paraId="7092C959" w14:textId="77777777" w:rsidR="00B75D4B" w:rsidRPr="006A3C26" w:rsidRDefault="00B75D4B" w:rsidP="00C5742B">
            <w:pPr>
              <w:rPr>
                <w:rFonts w:ascii="Arial" w:hAnsi="Arial" w:cs="Arial"/>
                <w:b/>
                <w:bCs/>
              </w:rPr>
            </w:pPr>
            <w:r w:rsidRPr="006A3C26">
              <w:rPr>
                <w:rFonts w:ascii="Arial" w:hAnsi="Arial" w:cs="Arial"/>
                <w:b/>
                <w:bCs/>
              </w:rPr>
              <w:t>S.NO</w:t>
            </w:r>
          </w:p>
        </w:tc>
        <w:tc>
          <w:tcPr>
            <w:tcW w:w="2743" w:type="dxa"/>
          </w:tcPr>
          <w:p w14:paraId="71627B2B" w14:textId="77777777" w:rsidR="00C5742B" w:rsidRPr="006A3C26" w:rsidRDefault="00B75D4B" w:rsidP="00C5742B">
            <w:pPr>
              <w:rPr>
                <w:rFonts w:ascii="Arial" w:hAnsi="Arial" w:cs="Arial"/>
                <w:b/>
                <w:bCs/>
              </w:rPr>
            </w:pPr>
            <w:r w:rsidRPr="006A3C26">
              <w:rPr>
                <w:rFonts w:ascii="Arial" w:hAnsi="Arial" w:cs="Arial"/>
                <w:b/>
                <w:bCs/>
              </w:rPr>
              <w:t>AMOUNT OF SAMPLE</w:t>
            </w:r>
            <w:r w:rsidR="00C5742B" w:rsidRPr="006A3C26">
              <w:rPr>
                <w:rFonts w:ascii="Arial" w:hAnsi="Arial" w:cs="Arial"/>
                <w:b/>
                <w:bCs/>
              </w:rPr>
              <w:t xml:space="preserve"> </w:t>
            </w:r>
            <w:r w:rsidRPr="006A3C26">
              <w:rPr>
                <w:rFonts w:ascii="Arial" w:hAnsi="Arial" w:cs="Arial"/>
                <w:b/>
                <w:bCs/>
              </w:rPr>
              <w:t xml:space="preserve">(CONCENTRATION) </w:t>
            </w:r>
          </w:p>
          <w:p w14:paraId="4A433C10" w14:textId="5B8AA82C" w:rsidR="00B75D4B" w:rsidRPr="006A3C26" w:rsidRDefault="00B75D4B" w:rsidP="00C5742B">
            <w:pPr>
              <w:rPr>
                <w:rFonts w:ascii="Arial" w:hAnsi="Arial" w:cs="Arial"/>
                <w:b/>
                <w:bCs/>
              </w:rPr>
            </w:pPr>
            <w:r w:rsidRPr="006A3C26">
              <w:rPr>
                <w:rFonts w:ascii="Arial" w:hAnsi="Arial" w:cs="Arial"/>
                <w:b/>
                <w:bCs/>
              </w:rPr>
              <w:t xml:space="preserve">   </w:t>
            </w:r>
          </w:p>
        </w:tc>
        <w:tc>
          <w:tcPr>
            <w:tcW w:w="1883" w:type="dxa"/>
          </w:tcPr>
          <w:p w14:paraId="10641ED6" w14:textId="77777777" w:rsidR="00B75D4B" w:rsidRPr="006A3C26" w:rsidRDefault="00B75D4B" w:rsidP="00C5742B">
            <w:pPr>
              <w:rPr>
                <w:rFonts w:ascii="Arial" w:hAnsi="Arial" w:cs="Arial"/>
                <w:b/>
                <w:bCs/>
              </w:rPr>
            </w:pPr>
            <w:r w:rsidRPr="006A3C26">
              <w:rPr>
                <w:rFonts w:ascii="Arial" w:hAnsi="Arial" w:cs="Arial"/>
                <w:b/>
                <w:bCs/>
              </w:rPr>
              <w:t>ABSORBANCE</w:t>
            </w:r>
          </w:p>
        </w:tc>
        <w:tc>
          <w:tcPr>
            <w:tcW w:w="950" w:type="dxa"/>
          </w:tcPr>
          <w:p w14:paraId="6BFFB63B" w14:textId="77777777" w:rsidR="00B75D4B" w:rsidRPr="006A3C26" w:rsidRDefault="00B75D4B" w:rsidP="00C5742B">
            <w:pPr>
              <w:rPr>
                <w:rFonts w:ascii="Arial" w:hAnsi="Arial" w:cs="Arial"/>
                <w:b/>
                <w:bCs/>
              </w:rPr>
            </w:pPr>
            <w:r w:rsidRPr="006A3C26">
              <w:rPr>
                <w:rFonts w:ascii="Arial" w:hAnsi="Arial" w:cs="Arial"/>
                <w:b/>
                <w:bCs/>
              </w:rPr>
              <w:t>MEAN</w:t>
            </w:r>
          </w:p>
        </w:tc>
        <w:tc>
          <w:tcPr>
            <w:tcW w:w="1020" w:type="dxa"/>
          </w:tcPr>
          <w:p w14:paraId="4BFEE201" w14:textId="680C89DD" w:rsidR="00B75D4B" w:rsidRPr="006A3C26" w:rsidRDefault="00B75D4B" w:rsidP="00C5742B">
            <w:pPr>
              <w:rPr>
                <w:rFonts w:ascii="Arial" w:hAnsi="Arial" w:cs="Arial"/>
                <w:b/>
                <w:bCs/>
              </w:rPr>
            </w:pPr>
            <w:r w:rsidRPr="006A3C26">
              <w:rPr>
                <w:rFonts w:ascii="Arial" w:hAnsi="Arial" w:cs="Arial"/>
                <w:b/>
                <w:bCs/>
              </w:rPr>
              <w:t>S.</w:t>
            </w:r>
            <w:r w:rsidR="00C5742B" w:rsidRPr="006A3C26">
              <w:rPr>
                <w:rFonts w:ascii="Arial" w:hAnsi="Arial" w:cs="Arial"/>
                <w:b/>
                <w:bCs/>
              </w:rPr>
              <w:t>D</w:t>
            </w:r>
          </w:p>
        </w:tc>
        <w:tc>
          <w:tcPr>
            <w:tcW w:w="993" w:type="dxa"/>
          </w:tcPr>
          <w:p w14:paraId="0C3121D9" w14:textId="77777777" w:rsidR="00B75D4B" w:rsidRPr="006A3C26" w:rsidRDefault="00B75D4B" w:rsidP="00C5742B">
            <w:pPr>
              <w:rPr>
                <w:rFonts w:ascii="Arial" w:hAnsi="Arial" w:cs="Arial"/>
                <w:b/>
                <w:bCs/>
              </w:rPr>
            </w:pPr>
            <w:r w:rsidRPr="006A3C26">
              <w:rPr>
                <w:rFonts w:ascii="Arial" w:hAnsi="Arial" w:cs="Arial"/>
                <w:b/>
                <w:bCs/>
              </w:rPr>
              <w:t>%RSD</w:t>
            </w:r>
          </w:p>
        </w:tc>
      </w:tr>
      <w:tr w:rsidR="00B75D4B" w:rsidRPr="006A3C26" w14:paraId="4C850A3D" w14:textId="77777777" w:rsidTr="00B75D4B">
        <w:trPr>
          <w:trHeight w:val="775"/>
        </w:trPr>
        <w:tc>
          <w:tcPr>
            <w:tcW w:w="770" w:type="dxa"/>
          </w:tcPr>
          <w:p w14:paraId="2994B48D" w14:textId="77777777" w:rsidR="00B75D4B" w:rsidRPr="006A3C26" w:rsidRDefault="00B75D4B" w:rsidP="00C5742B">
            <w:pPr>
              <w:rPr>
                <w:rFonts w:ascii="Arial" w:hAnsi="Arial" w:cs="Arial"/>
                <w:sz w:val="20"/>
                <w:szCs w:val="20"/>
              </w:rPr>
            </w:pPr>
            <w:r w:rsidRPr="006A3C26">
              <w:rPr>
                <w:rFonts w:ascii="Arial" w:hAnsi="Arial" w:cs="Arial"/>
                <w:sz w:val="20"/>
                <w:szCs w:val="20"/>
              </w:rPr>
              <w:lastRenderedPageBreak/>
              <w:t>1</w:t>
            </w:r>
          </w:p>
        </w:tc>
        <w:tc>
          <w:tcPr>
            <w:tcW w:w="2743" w:type="dxa"/>
          </w:tcPr>
          <w:p w14:paraId="48DF534C" w14:textId="77777777" w:rsidR="00B75D4B" w:rsidRPr="006A3C26" w:rsidRDefault="00B75D4B" w:rsidP="00C5742B">
            <w:pPr>
              <w:rPr>
                <w:rFonts w:ascii="Arial" w:hAnsi="Arial" w:cs="Arial"/>
                <w:sz w:val="20"/>
                <w:szCs w:val="20"/>
              </w:rPr>
            </w:pPr>
            <w:r w:rsidRPr="006A3C26">
              <w:rPr>
                <w:rFonts w:ascii="Arial" w:hAnsi="Arial" w:cs="Arial"/>
                <w:sz w:val="20"/>
                <w:szCs w:val="20"/>
              </w:rPr>
              <w:t>60 µg/ml</w:t>
            </w:r>
          </w:p>
        </w:tc>
        <w:tc>
          <w:tcPr>
            <w:tcW w:w="1883" w:type="dxa"/>
          </w:tcPr>
          <w:p w14:paraId="3A8B6ECA" w14:textId="77777777" w:rsidR="00B75D4B" w:rsidRPr="006A3C26" w:rsidRDefault="00B75D4B" w:rsidP="00C5742B">
            <w:pPr>
              <w:rPr>
                <w:rFonts w:ascii="Arial" w:hAnsi="Arial" w:cs="Arial"/>
                <w:sz w:val="20"/>
                <w:szCs w:val="20"/>
              </w:rPr>
            </w:pPr>
            <w:r w:rsidRPr="006A3C26">
              <w:rPr>
                <w:rFonts w:ascii="Arial" w:hAnsi="Arial" w:cs="Arial"/>
                <w:sz w:val="20"/>
                <w:szCs w:val="20"/>
              </w:rPr>
              <w:t>0.855</w:t>
            </w:r>
          </w:p>
        </w:tc>
        <w:tc>
          <w:tcPr>
            <w:tcW w:w="950" w:type="dxa"/>
            <w:vMerge w:val="restart"/>
          </w:tcPr>
          <w:p w14:paraId="12260F9B" w14:textId="427388CA" w:rsidR="00B75D4B" w:rsidRPr="006A3C26" w:rsidRDefault="00B75D4B" w:rsidP="00C5742B">
            <w:pPr>
              <w:rPr>
                <w:rFonts w:ascii="Arial" w:hAnsi="Arial" w:cs="Arial"/>
                <w:sz w:val="20"/>
                <w:szCs w:val="20"/>
              </w:rPr>
            </w:pPr>
          </w:p>
          <w:p w14:paraId="59316714" w14:textId="77777777" w:rsidR="00B75D4B" w:rsidRPr="006A3C26" w:rsidRDefault="00B75D4B" w:rsidP="00C5742B">
            <w:pPr>
              <w:rPr>
                <w:rFonts w:ascii="Arial" w:hAnsi="Arial" w:cs="Arial"/>
                <w:sz w:val="20"/>
                <w:szCs w:val="20"/>
              </w:rPr>
            </w:pPr>
          </w:p>
          <w:p w14:paraId="574C45D4" w14:textId="77777777" w:rsidR="00B75D4B" w:rsidRPr="006A3C26" w:rsidRDefault="00B75D4B" w:rsidP="00C5742B">
            <w:pPr>
              <w:rPr>
                <w:rFonts w:ascii="Arial" w:hAnsi="Arial" w:cs="Arial"/>
                <w:sz w:val="20"/>
                <w:szCs w:val="20"/>
              </w:rPr>
            </w:pPr>
          </w:p>
          <w:p w14:paraId="241FAE82" w14:textId="77777777" w:rsidR="00B75D4B" w:rsidRPr="006A3C26" w:rsidRDefault="00B75D4B" w:rsidP="00C5742B">
            <w:pPr>
              <w:rPr>
                <w:rFonts w:ascii="Arial" w:hAnsi="Arial" w:cs="Arial"/>
                <w:sz w:val="20"/>
                <w:szCs w:val="20"/>
              </w:rPr>
            </w:pPr>
          </w:p>
          <w:p w14:paraId="6E76788E" w14:textId="77777777" w:rsidR="00B75D4B" w:rsidRPr="006A3C26" w:rsidRDefault="00B75D4B" w:rsidP="00C5742B">
            <w:pPr>
              <w:rPr>
                <w:rFonts w:ascii="Arial" w:hAnsi="Arial" w:cs="Arial"/>
                <w:sz w:val="20"/>
                <w:szCs w:val="20"/>
              </w:rPr>
            </w:pPr>
          </w:p>
          <w:p w14:paraId="51FBDCCA" w14:textId="77777777" w:rsidR="00B75D4B" w:rsidRPr="006A3C26" w:rsidRDefault="00B75D4B" w:rsidP="00C5742B">
            <w:pPr>
              <w:rPr>
                <w:rFonts w:ascii="Arial" w:hAnsi="Arial" w:cs="Arial"/>
                <w:sz w:val="20"/>
                <w:szCs w:val="20"/>
              </w:rPr>
            </w:pPr>
            <w:r w:rsidRPr="006A3C26">
              <w:rPr>
                <w:rFonts w:ascii="Arial" w:hAnsi="Arial" w:cs="Arial"/>
                <w:sz w:val="20"/>
                <w:szCs w:val="20"/>
              </w:rPr>
              <w:t>0.853</w:t>
            </w:r>
          </w:p>
        </w:tc>
        <w:tc>
          <w:tcPr>
            <w:tcW w:w="1020" w:type="dxa"/>
            <w:vMerge w:val="restart"/>
          </w:tcPr>
          <w:p w14:paraId="46521F4D" w14:textId="77777777" w:rsidR="00B75D4B" w:rsidRPr="006A3C26" w:rsidRDefault="00B75D4B" w:rsidP="00C5742B">
            <w:pPr>
              <w:rPr>
                <w:rFonts w:ascii="Arial" w:hAnsi="Arial" w:cs="Arial"/>
                <w:sz w:val="20"/>
                <w:szCs w:val="20"/>
              </w:rPr>
            </w:pPr>
          </w:p>
          <w:p w14:paraId="5787B8B8" w14:textId="77777777" w:rsidR="00B75D4B" w:rsidRPr="006A3C26" w:rsidRDefault="00B75D4B" w:rsidP="00C5742B">
            <w:pPr>
              <w:rPr>
                <w:rFonts w:ascii="Arial" w:hAnsi="Arial" w:cs="Arial"/>
                <w:sz w:val="20"/>
                <w:szCs w:val="20"/>
              </w:rPr>
            </w:pPr>
          </w:p>
          <w:p w14:paraId="0CC64C54" w14:textId="77777777" w:rsidR="00B75D4B" w:rsidRPr="006A3C26" w:rsidRDefault="00B75D4B" w:rsidP="00C5742B">
            <w:pPr>
              <w:rPr>
                <w:rFonts w:ascii="Arial" w:hAnsi="Arial" w:cs="Arial"/>
                <w:sz w:val="20"/>
                <w:szCs w:val="20"/>
              </w:rPr>
            </w:pPr>
          </w:p>
          <w:p w14:paraId="2E6AF20E" w14:textId="77777777" w:rsidR="00B75D4B" w:rsidRPr="006A3C26" w:rsidRDefault="00B75D4B" w:rsidP="00C5742B">
            <w:pPr>
              <w:rPr>
                <w:rFonts w:ascii="Arial" w:hAnsi="Arial" w:cs="Arial"/>
                <w:sz w:val="20"/>
                <w:szCs w:val="20"/>
              </w:rPr>
            </w:pPr>
          </w:p>
          <w:p w14:paraId="57D4DE1F" w14:textId="77777777" w:rsidR="00B75D4B" w:rsidRPr="006A3C26" w:rsidRDefault="00B75D4B" w:rsidP="00C5742B">
            <w:pPr>
              <w:rPr>
                <w:rFonts w:ascii="Arial" w:hAnsi="Arial" w:cs="Arial"/>
                <w:sz w:val="20"/>
                <w:szCs w:val="20"/>
              </w:rPr>
            </w:pPr>
          </w:p>
          <w:p w14:paraId="1C5A3FB4" w14:textId="77777777" w:rsidR="00B75D4B" w:rsidRPr="006A3C26" w:rsidRDefault="00B75D4B" w:rsidP="00C5742B">
            <w:pPr>
              <w:rPr>
                <w:rFonts w:ascii="Arial" w:hAnsi="Arial" w:cs="Arial"/>
                <w:sz w:val="20"/>
                <w:szCs w:val="20"/>
              </w:rPr>
            </w:pPr>
            <w:r w:rsidRPr="006A3C26">
              <w:rPr>
                <w:rFonts w:ascii="Arial" w:hAnsi="Arial" w:cs="Arial"/>
                <w:sz w:val="20"/>
                <w:szCs w:val="20"/>
              </w:rPr>
              <w:t>0.00096</w:t>
            </w:r>
          </w:p>
        </w:tc>
        <w:tc>
          <w:tcPr>
            <w:tcW w:w="993" w:type="dxa"/>
            <w:vMerge w:val="restart"/>
          </w:tcPr>
          <w:p w14:paraId="4D4A9A35" w14:textId="77777777" w:rsidR="00B75D4B" w:rsidRPr="006A3C26" w:rsidRDefault="00B75D4B" w:rsidP="00C5742B">
            <w:pPr>
              <w:rPr>
                <w:rFonts w:ascii="Arial" w:hAnsi="Arial" w:cs="Arial"/>
                <w:sz w:val="20"/>
                <w:szCs w:val="20"/>
              </w:rPr>
            </w:pPr>
          </w:p>
          <w:p w14:paraId="420AB779" w14:textId="77777777" w:rsidR="00B75D4B" w:rsidRPr="006A3C26" w:rsidRDefault="00B75D4B" w:rsidP="00C5742B">
            <w:pPr>
              <w:rPr>
                <w:rFonts w:ascii="Arial" w:hAnsi="Arial" w:cs="Arial"/>
                <w:sz w:val="20"/>
                <w:szCs w:val="20"/>
              </w:rPr>
            </w:pPr>
          </w:p>
          <w:p w14:paraId="302D7D17" w14:textId="77777777" w:rsidR="00B75D4B" w:rsidRPr="006A3C26" w:rsidRDefault="00B75D4B" w:rsidP="00C5742B">
            <w:pPr>
              <w:rPr>
                <w:rFonts w:ascii="Arial" w:hAnsi="Arial" w:cs="Arial"/>
                <w:sz w:val="20"/>
                <w:szCs w:val="20"/>
              </w:rPr>
            </w:pPr>
          </w:p>
          <w:p w14:paraId="5C24B6EB" w14:textId="77777777" w:rsidR="00B75D4B" w:rsidRPr="006A3C26" w:rsidRDefault="00B75D4B" w:rsidP="00C5742B">
            <w:pPr>
              <w:rPr>
                <w:rFonts w:ascii="Arial" w:hAnsi="Arial" w:cs="Arial"/>
                <w:sz w:val="20"/>
                <w:szCs w:val="20"/>
              </w:rPr>
            </w:pPr>
          </w:p>
          <w:p w14:paraId="078A2DDD" w14:textId="77777777" w:rsidR="00B75D4B" w:rsidRPr="006A3C26" w:rsidRDefault="00B75D4B" w:rsidP="00C5742B">
            <w:pPr>
              <w:rPr>
                <w:rFonts w:ascii="Arial" w:hAnsi="Arial" w:cs="Arial"/>
                <w:sz w:val="20"/>
                <w:szCs w:val="20"/>
              </w:rPr>
            </w:pPr>
          </w:p>
          <w:p w14:paraId="5B0E3E9E" w14:textId="77777777" w:rsidR="00B75D4B" w:rsidRPr="006A3C26" w:rsidRDefault="00B75D4B" w:rsidP="00C5742B">
            <w:pPr>
              <w:rPr>
                <w:rFonts w:ascii="Arial" w:hAnsi="Arial" w:cs="Arial"/>
                <w:sz w:val="20"/>
                <w:szCs w:val="20"/>
              </w:rPr>
            </w:pPr>
            <w:r w:rsidRPr="006A3C26">
              <w:rPr>
                <w:rFonts w:ascii="Arial" w:hAnsi="Arial" w:cs="Arial"/>
                <w:sz w:val="20"/>
                <w:szCs w:val="20"/>
              </w:rPr>
              <w:t>0.113</w:t>
            </w:r>
          </w:p>
        </w:tc>
      </w:tr>
      <w:tr w:rsidR="00B75D4B" w:rsidRPr="006A3C26" w14:paraId="58FD117C" w14:textId="77777777" w:rsidTr="00B75D4B">
        <w:trPr>
          <w:trHeight w:val="734"/>
        </w:trPr>
        <w:tc>
          <w:tcPr>
            <w:tcW w:w="770" w:type="dxa"/>
          </w:tcPr>
          <w:p w14:paraId="26E6B402" w14:textId="77777777" w:rsidR="00B75D4B" w:rsidRPr="006A3C26" w:rsidRDefault="00B75D4B" w:rsidP="00C5742B">
            <w:pPr>
              <w:rPr>
                <w:rFonts w:ascii="Arial" w:hAnsi="Arial" w:cs="Arial"/>
                <w:sz w:val="20"/>
                <w:szCs w:val="20"/>
              </w:rPr>
            </w:pPr>
            <w:r w:rsidRPr="006A3C26">
              <w:rPr>
                <w:rFonts w:ascii="Arial" w:hAnsi="Arial" w:cs="Arial"/>
                <w:sz w:val="20"/>
                <w:szCs w:val="20"/>
              </w:rPr>
              <w:t>2</w:t>
            </w:r>
          </w:p>
        </w:tc>
        <w:tc>
          <w:tcPr>
            <w:tcW w:w="2743" w:type="dxa"/>
          </w:tcPr>
          <w:p w14:paraId="7B946F23" w14:textId="77777777" w:rsidR="00B75D4B" w:rsidRPr="006A3C26" w:rsidRDefault="00B75D4B" w:rsidP="00C5742B">
            <w:pPr>
              <w:rPr>
                <w:rFonts w:ascii="Arial" w:hAnsi="Arial" w:cs="Arial"/>
                <w:sz w:val="20"/>
                <w:szCs w:val="20"/>
              </w:rPr>
            </w:pPr>
            <w:r w:rsidRPr="006A3C26">
              <w:rPr>
                <w:rFonts w:ascii="Arial" w:hAnsi="Arial" w:cs="Arial"/>
                <w:sz w:val="20"/>
                <w:szCs w:val="20"/>
              </w:rPr>
              <w:t>60µg/ml</w:t>
            </w:r>
          </w:p>
        </w:tc>
        <w:tc>
          <w:tcPr>
            <w:tcW w:w="1883" w:type="dxa"/>
          </w:tcPr>
          <w:p w14:paraId="08789DAF" w14:textId="77777777" w:rsidR="00B75D4B" w:rsidRPr="006A3C26" w:rsidRDefault="00B75D4B" w:rsidP="00C5742B">
            <w:pPr>
              <w:rPr>
                <w:rFonts w:ascii="Arial" w:hAnsi="Arial" w:cs="Arial"/>
                <w:sz w:val="20"/>
                <w:szCs w:val="20"/>
              </w:rPr>
            </w:pPr>
            <w:r w:rsidRPr="006A3C26">
              <w:rPr>
                <w:rFonts w:ascii="Arial" w:hAnsi="Arial" w:cs="Arial"/>
                <w:sz w:val="20"/>
                <w:szCs w:val="20"/>
              </w:rPr>
              <w:t>0854</w:t>
            </w:r>
          </w:p>
        </w:tc>
        <w:tc>
          <w:tcPr>
            <w:tcW w:w="950" w:type="dxa"/>
            <w:vMerge/>
          </w:tcPr>
          <w:p w14:paraId="164601BE" w14:textId="77777777" w:rsidR="00B75D4B" w:rsidRPr="006A3C26" w:rsidRDefault="00B75D4B" w:rsidP="00C5742B">
            <w:pPr>
              <w:rPr>
                <w:rFonts w:ascii="Arial" w:hAnsi="Arial" w:cs="Arial"/>
                <w:sz w:val="20"/>
                <w:szCs w:val="20"/>
              </w:rPr>
            </w:pPr>
          </w:p>
        </w:tc>
        <w:tc>
          <w:tcPr>
            <w:tcW w:w="1020" w:type="dxa"/>
            <w:vMerge/>
          </w:tcPr>
          <w:p w14:paraId="16BD8E39" w14:textId="77777777" w:rsidR="00B75D4B" w:rsidRPr="006A3C26" w:rsidRDefault="00B75D4B" w:rsidP="00C5742B">
            <w:pPr>
              <w:rPr>
                <w:rFonts w:ascii="Arial" w:hAnsi="Arial" w:cs="Arial"/>
                <w:sz w:val="20"/>
                <w:szCs w:val="20"/>
              </w:rPr>
            </w:pPr>
          </w:p>
        </w:tc>
        <w:tc>
          <w:tcPr>
            <w:tcW w:w="993" w:type="dxa"/>
            <w:vMerge/>
          </w:tcPr>
          <w:p w14:paraId="0105DD07" w14:textId="77777777" w:rsidR="00B75D4B" w:rsidRPr="006A3C26" w:rsidRDefault="00B75D4B" w:rsidP="00C5742B">
            <w:pPr>
              <w:rPr>
                <w:rFonts w:ascii="Arial" w:hAnsi="Arial" w:cs="Arial"/>
                <w:sz w:val="20"/>
                <w:szCs w:val="20"/>
              </w:rPr>
            </w:pPr>
          </w:p>
        </w:tc>
      </w:tr>
      <w:tr w:rsidR="00B75D4B" w:rsidRPr="006A3C26" w14:paraId="79A49E2E" w14:textId="77777777" w:rsidTr="00B75D4B">
        <w:trPr>
          <w:trHeight w:val="734"/>
        </w:trPr>
        <w:tc>
          <w:tcPr>
            <w:tcW w:w="770" w:type="dxa"/>
          </w:tcPr>
          <w:p w14:paraId="7F94A7DF" w14:textId="77777777" w:rsidR="00B75D4B" w:rsidRPr="006A3C26" w:rsidRDefault="00B75D4B" w:rsidP="00C5742B">
            <w:pPr>
              <w:rPr>
                <w:rFonts w:ascii="Arial" w:hAnsi="Arial" w:cs="Arial"/>
                <w:sz w:val="20"/>
                <w:szCs w:val="20"/>
              </w:rPr>
            </w:pPr>
            <w:r w:rsidRPr="006A3C26">
              <w:rPr>
                <w:rFonts w:ascii="Arial" w:hAnsi="Arial" w:cs="Arial"/>
                <w:sz w:val="20"/>
                <w:szCs w:val="20"/>
              </w:rPr>
              <w:t>3</w:t>
            </w:r>
          </w:p>
        </w:tc>
        <w:tc>
          <w:tcPr>
            <w:tcW w:w="2743" w:type="dxa"/>
          </w:tcPr>
          <w:p w14:paraId="04F91BEA" w14:textId="518571E9" w:rsidR="00B75D4B" w:rsidRPr="006A3C26" w:rsidRDefault="00B75D4B" w:rsidP="00C5742B">
            <w:pPr>
              <w:rPr>
                <w:rFonts w:ascii="Arial" w:hAnsi="Arial" w:cs="Arial"/>
                <w:sz w:val="20"/>
                <w:szCs w:val="20"/>
              </w:rPr>
            </w:pPr>
            <w:r w:rsidRPr="006A3C26">
              <w:rPr>
                <w:rFonts w:ascii="Arial" w:hAnsi="Arial" w:cs="Arial"/>
                <w:sz w:val="20"/>
                <w:szCs w:val="20"/>
              </w:rPr>
              <w:t>60µg/</w:t>
            </w:r>
            <w:r w:rsidR="008C4697" w:rsidRPr="006A3C26">
              <w:rPr>
                <w:rFonts w:ascii="Arial" w:hAnsi="Arial" w:cs="Arial"/>
                <w:sz w:val="20"/>
                <w:szCs w:val="20"/>
              </w:rPr>
              <w:t>ml</w:t>
            </w:r>
          </w:p>
        </w:tc>
        <w:tc>
          <w:tcPr>
            <w:tcW w:w="1883" w:type="dxa"/>
          </w:tcPr>
          <w:p w14:paraId="63B083E6" w14:textId="77777777" w:rsidR="00B75D4B" w:rsidRPr="006A3C26" w:rsidRDefault="00B75D4B" w:rsidP="00C5742B">
            <w:pPr>
              <w:rPr>
                <w:rFonts w:ascii="Arial" w:hAnsi="Arial" w:cs="Arial"/>
                <w:sz w:val="20"/>
                <w:szCs w:val="20"/>
              </w:rPr>
            </w:pPr>
            <w:r w:rsidRPr="006A3C26">
              <w:rPr>
                <w:rFonts w:ascii="Arial" w:hAnsi="Arial" w:cs="Arial"/>
                <w:sz w:val="20"/>
                <w:szCs w:val="20"/>
              </w:rPr>
              <w:t>0.853</w:t>
            </w:r>
          </w:p>
        </w:tc>
        <w:tc>
          <w:tcPr>
            <w:tcW w:w="950" w:type="dxa"/>
            <w:vMerge/>
          </w:tcPr>
          <w:p w14:paraId="05C0E89F" w14:textId="77777777" w:rsidR="00B75D4B" w:rsidRPr="006A3C26" w:rsidRDefault="00B75D4B" w:rsidP="00C5742B">
            <w:pPr>
              <w:rPr>
                <w:rFonts w:ascii="Arial" w:hAnsi="Arial" w:cs="Arial"/>
                <w:sz w:val="20"/>
                <w:szCs w:val="20"/>
              </w:rPr>
            </w:pPr>
          </w:p>
        </w:tc>
        <w:tc>
          <w:tcPr>
            <w:tcW w:w="1020" w:type="dxa"/>
            <w:vMerge/>
          </w:tcPr>
          <w:p w14:paraId="54A8DBF9" w14:textId="77777777" w:rsidR="00B75D4B" w:rsidRPr="006A3C26" w:rsidRDefault="00B75D4B" w:rsidP="00C5742B">
            <w:pPr>
              <w:rPr>
                <w:rFonts w:ascii="Arial" w:hAnsi="Arial" w:cs="Arial"/>
                <w:sz w:val="20"/>
                <w:szCs w:val="20"/>
              </w:rPr>
            </w:pPr>
          </w:p>
        </w:tc>
        <w:tc>
          <w:tcPr>
            <w:tcW w:w="993" w:type="dxa"/>
            <w:vMerge/>
          </w:tcPr>
          <w:p w14:paraId="6D0BD2D8" w14:textId="77777777" w:rsidR="00B75D4B" w:rsidRPr="006A3C26" w:rsidRDefault="00B75D4B" w:rsidP="00C5742B">
            <w:pPr>
              <w:rPr>
                <w:rFonts w:ascii="Arial" w:hAnsi="Arial" w:cs="Arial"/>
                <w:sz w:val="20"/>
                <w:szCs w:val="20"/>
              </w:rPr>
            </w:pPr>
          </w:p>
        </w:tc>
      </w:tr>
      <w:tr w:rsidR="00B75D4B" w:rsidRPr="006A3C26" w14:paraId="3D678958" w14:textId="77777777" w:rsidTr="00B75D4B">
        <w:trPr>
          <w:trHeight w:val="775"/>
        </w:trPr>
        <w:tc>
          <w:tcPr>
            <w:tcW w:w="770" w:type="dxa"/>
          </w:tcPr>
          <w:p w14:paraId="3B553256" w14:textId="77777777" w:rsidR="00B75D4B" w:rsidRPr="006A3C26" w:rsidRDefault="00B75D4B" w:rsidP="00C5742B">
            <w:pPr>
              <w:rPr>
                <w:rFonts w:ascii="Arial" w:hAnsi="Arial" w:cs="Arial"/>
                <w:sz w:val="20"/>
                <w:szCs w:val="20"/>
              </w:rPr>
            </w:pPr>
            <w:r w:rsidRPr="006A3C26">
              <w:rPr>
                <w:rFonts w:ascii="Arial" w:hAnsi="Arial" w:cs="Arial"/>
                <w:sz w:val="20"/>
                <w:szCs w:val="20"/>
              </w:rPr>
              <w:t>4</w:t>
            </w:r>
          </w:p>
        </w:tc>
        <w:tc>
          <w:tcPr>
            <w:tcW w:w="2743" w:type="dxa"/>
          </w:tcPr>
          <w:p w14:paraId="4E78EF2C" w14:textId="688FD441" w:rsidR="00B75D4B" w:rsidRPr="006A3C26" w:rsidRDefault="00B75D4B" w:rsidP="00C5742B">
            <w:pPr>
              <w:rPr>
                <w:rFonts w:ascii="Arial" w:hAnsi="Arial" w:cs="Arial"/>
                <w:sz w:val="20"/>
                <w:szCs w:val="20"/>
              </w:rPr>
            </w:pPr>
            <w:r w:rsidRPr="006A3C26">
              <w:rPr>
                <w:rFonts w:ascii="Arial" w:hAnsi="Arial" w:cs="Arial"/>
                <w:sz w:val="20"/>
                <w:szCs w:val="20"/>
              </w:rPr>
              <w:t>60µg/</w:t>
            </w:r>
            <w:r w:rsidR="008C4697" w:rsidRPr="006A3C26">
              <w:rPr>
                <w:rFonts w:ascii="Arial" w:hAnsi="Arial" w:cs="Arial"/>
                <w:sz w:val="20"/>
                <w:szCs w:val="20"/>
              </w:rPr>
              <w:t>ml</w:t>
            </w:r>
          </w:p>
        </w:tc>
        <w:tc>
          <w:tcPr>
            <w:tcW w:w="1883" w:type="dxa"/>
          </w:tcPr>
          <w:p w14:paraId="107C5456" w14:textId="77777777" w:rsidR="00B75D4B" w:rsidRPr="006A3C26" w:rsidRDefault="00B75D4B" w:rsidP="00C5742B">
            <w:pPr>
              <w:rPr>
                <w:rFonts w:ascii="Arial" w:hAnsi="Arial" w:cs="Arial"/>
                <w:sz w:val="20"/>
                <w:szCs w:val="20"/>
              </w:rPr>
            </w:pPr>
            <w:r w:rsidRPr="006A3C26">
              <w:rPr>
                <w:rFonts w:ascii="Arial" w:hAnsi="Arial" w:cs="Arial"/>
                <w:sz w:val="20"/>
                <w:szCs w:val="20"/>
              </w:rPr>
              <w:t>0.852</w:t>
            </w:r>
          </w:p>
        </w:tc>
        <w:tc>
          <w:tcPr>
            <w:tcW w:w="950" w:type="dxa"/>
            <w:vMerge/>
          </w:tcPr>
          <w:p w14:paraId="0CBC298F" w14:textId="77777777" w:rsidR="00B75D4B" w:rsidRPr="006A3C26" w:rsidRDefault="00B75D4B" w:rsidP="00C5742B">
            <w:pPr>
              <w:rPr>
                <w:rFonts w:ascii="Arial" w:hAnsi="Arial" w:cs="Arial"/>
                <w:sz w:val="20"/>
                <w:szCs w:val="20"/>
              </w:rPr>
            </w:pPr>
          </w:p>
        </w:tc>
        <w:tc>
          <w:tcPr>
            <w:tcW w:w="1020" w:type="dxa"/>
            <w:vMerge/>
          </w:tcPr>
          <w:p w14:paraId="2992FCE9" w14:textId="77777777" w:rsidR="00B75D4B" w:rsidRPr="006A3C26" w:rsidRDefault="00B75D4B" w:rsidP="00C5742B">
            <w:pPr>
              <w:rPr>
                <w:rFonts w:ascii="Arial" w:hAnsi="Arial" w:cs="Arial"/>
                <w:sz w:val="20"/>
                <w:szCs w:val="20"/>
              </w:rPr>
            </w:pPr>
          </w:p>
        </w:tc>
        <w:tc>
          <w:tcPr>
            <w:tcW w:w="993" w:type="dxa"/>
            <w:vMerge/>
          </w:tcPr>
          <w:p w14:paraId="06FD45B3" w14:textId="77777777" w:rsidR="00B75D4B" w:rsidRPr="006A3C26" w:rsidRDefault="00B75D4B" w:rsidP="00C5742B">
            <w:pPr>
              <w:rPr>
                <w:rFonts w:ascii="Arial" w:hAnsi="Arial" w:cs="Arial"/>
                <w:sz w:val="20"/>
                <w:szCs w:val="20"/>
              </w:rPr>
            </w:pPr>
          </w:p>
        </w:tc>
      </w:tr>
      <w:tr w:rsidR="00B75D4B" w:rsidRPr="006A3C26" w14:paraId="36AA934E" w14:textId="77777777" w:rsidTr="00B75D4B">
        <w:trPr>
          <w:trHeight w:val="734"/>
        </w:trPr>
        <w:tc>
          <w:tcPr>
            <w:tcW w:w="770" w:type="dxa"/>
          </w:tcPr>
          <w:p w14:paraId="480CB9FA" w14:textId="77777777" w:rsidR="00B75D4B" w:rsidRPr="006A3C26" w:rsidRDefault="00B75D4B" w:rsidP="00C5742B">
            <w:pPr>
              <w:rPr>
                <w:rFonts w:ascii="Arial" w:hAnsi="Arial" w:cs="Arial"/>
                <w:sz w:val="20"/>
                <w:szCs w:val="20"/>
              </w:rPr>
            </w:pPr>
            <w:r w:rsidRPr="006A3C26">
              <w:rPr>
                <w:rFonts w:ascii="Arial" w:hAnsi="Arial" w:cs="Arial"/>
                <w:sz w:val="20"/>
                <w:szCs w:val="20"/>
              </w:rPr>
              <w:t>5</w:t>
            </w:r>
          </w:p>
        </w:tc>
        <w:tc>
          <w:tcPr>
            <w:tcW w:w="2743" w:type="dxa"/>
          </w:tcPr>
          <w:p w14:paraId="2B4790D3" w14:textId="58B472E9" w:rsidR="00B75D4B" w:rsidRPr="006A3C26" w:rsidRDefault="00B75D4B" w:rsidP="00C5742B">
            <w:pPr>
              <w:rPr>
                <w:rFonts w:ascii="Arial" w:hAnsi="Arial" w:cs="Arial"/>
                <w:sz w:val="20"/>
                <w:szCs w:val="20"/>
              </w:rPr>
            </w:pPr>
            <w:r w:rsidRPr="006A3C26">
              <w:rPr>
                <w:rFonts w:ascii="Arial" w:hAnsi="Arial" w:cs="Arial"/>
                <w:sz w:val="20"/>
                <w:szCs w:val="20"/>
              </w:rPr>
              <w:t>60µg/</w:t>
            </w:r>
            <w:r w:rsidR="008C4697" w:rsidRPr="006A3C26">
              <w:rPr>
                <w:rFonts w:ascii="Arial" w:hAnsi="Arial" w:cs="Arial"/>
                <w:sz w:val="20"/>
                <w:szCs w:val="20"/>
              </w:rPr>
              <w:t>ml</w:t>
            </w:r>
          </w:p>
        </w:tc>
        <w:tc>
          <w:tcPr>
            <w:tcW w:w="1883" w:type="dxa"/>
          </w:tcPr>
          <w:p w14:paraId="738BC2CB" w14:textId="77777777" w:rsidR="00B75D4B" w:rsidRPr="006A3C26" w:rsidRDefault="00B75D4B" w:rsidP="00C5742B">
            <w:pPr>
              <w:rPr>
                <w:rFonts w:ascii="Arial" w:hAnsi="Arial" w:cs="Arial"/>
                <w:sz w:val="20"/>
                <w:szCs w:val="20"/>
              </w:rPr>
            </w:pPr>
            <w:r w:rsidRPr="006A3C26">
              <w:rPr>
                <w:rFonts w:ascii="Arial" w:hAnsi="Arial" w:cs="Arial"/>
                <w:sz w:val="20"/>
                <w:szCs w:val="20"/>
              </w:rPr>
              <w:t>0.854</w:t>
            </w:r>
          </w:p>
        </w:tc>
        <w:tc>
          <w:tcPr>
            <w:tcW w:w="950" w:type="dxa"/>
            <w:vMerge/>
          </w:tcPr>
          <w:p w14:paraId="53BCE546" w14:textId="77777777" w:rsidR="00B75D4B" w:rsidRPr="006A3C26" w:rsidRDefault="00B75D4B" w:rsidP="00C5742B">
            <w:pPr>
              <w:rPr>
                <w:rFonts w:ascii="Arial" w:hAnsi="Arial" w:cs="Arial"/>
                <w:sz w:val="20"/>
                <w:szCs w:val="20"/>
              </w:rPr>
            </w:pPr>
          </w:p>
        </w:tc>
        <w:tc>
          <w:tcPr>
            <w:tcW w:w="1020" w:type="dxa"/>
            <w:vMerge/>
          </w:tcPr>
          <w:p w14:paraId="10B48E44" w14:textId="77777777" w:rsidR="00B75D4B" w:rsidRPr="006A3C26" w:rsidRDefault="00B75D4B" w:rsidP="00C5742B">
            <w:pPr>
              <w:rPr>
                <w:rFonts w:ascii="Arial" w:hAnsi="Arial" w:cs="Arial"/>
                <w:sz w:val="20"/>
                <w:szCs w:val="20"/>
              </w:rPr>
            </w:pPr>
          </w:p>
        </w:tc>
        <w:tc>
          <w:tcPr>
            <w:tcW w:w="993" w:type="dxa"/>
            <w:vMerge/>
          </w:tcPr>
          <w:p w14:paraId="79C28664" w14:textId="77777777" w:rsidR="00B75D4B" w:rsidRPr="006A3C26" w:rsidRDefault="00B75D4B" w:rsidP="00C5742B">
            <w:pPr>
              <w:rPr>
                <w:rFonts w:ascii="Arial" w:hAnsi="Arial" w:cs="Arial"/>
                <w:sz w:val="20"/>
                <w:szCs w:val="20"/>
              </w:rPr>
            </w:pPr>
          </w:p>
        </w:tc>
      </w:tr>
      <w:tr w:rsidR="00B75D4B" w:rsidRPr="006A3C26" w14:paraId="22A97C8E" w14:textId="77777777" w:rsidTr="00B75D4B">
        <w:trPr>
          <w:trHeight w:val="734"/>
        </w:trPr>
        <w:tc>
          <w:tcPr>
            <w:tcW w:w="770" w:type="dxa"/>
          </w:tcPr>
          <w:p w14:paraId="48E1DD3E" w14:textId="77777777" w:rsidR="00B75D4B" w:rsidRPr="006A3C26" w:rsidRDefault="00B75D4B" w:rsidP="00C5742B">
            <w:pPr>
              <w:rPr>
                <w:rFonts w:ascii="Arial" w:hAnsi="Arial" w:cs="Arial"/>
                <w:sz w:val="20"/>
                <w:szCs w:val="20"/>
              </w:rPr>
            </w:pPr>
            <w:r w:rsidRPr="006A3C26">
              <w:rPr>
                <w:rFonts w:ascii="Arial" w:hAnsi="Arial" w:cs="Arial"/>
                <w:sz w:val="20"/>
                <w:szCs w:val="20"/>
              </w:rPr>
              <w:t>6</w:t>
            </w:r>
          </w:p>
        </w:tc>
        <w:tc>
          <w:tcPr>
            <w:tcW w:w="2743" w:type="dxa"/>
          </w:tcPr>
          <w:p w14:paraId="1BF17F6C" w14:textId="61E016CE" w:rsidR="00B75D4B" w:rsidRPr="006A3C26" w:rsidRDefault="00B75D4B" w:rsidP="00C5742B">
            <w:pPr>
              <w:rPr>
                <w:rFonts w:ascii="Arial" w:hAnsi="Arial" w:cs="Arial"/>
                <w:sz w:val="20"/>
                <w:szCs w:val="20"/>
              </w:rPr>
            </w:pPr>
            <w:r w:rsidRPr="006A3C26">
              <w:rPr>
                <w:rFonts w:ascii="Arial" w:hAnsi="Arial" w:cs="Arial"/>
                <w:sz w:val="20"/>
                <w:szCs w:val="20"/>
              </w:rPr>
              <w:t>60µg/</w:t>
            </w:r>
            <w:r w:rsidR="008C4697" w:rsidRPr="006A3C26">
              <w:rPr>
                <w:rFonts w:ascii="Arial" w:hAnsi="Arial" w:cs="Arial"/>
                <w:sz w:val="20"/>
                <w:szCs w:val="20"/>
              </w:rPr>
              <w:t>ml</w:t>
            </w:r>
          </w:p>
        </w:tc>
        <w:tc>
          <w:tcPr>
            <w:tcW w:w="1883" w:type="dxa"/>
          </w:tcPr>
          <w:p w14:paraId="1AB21B4B" w14:textId="77777777" w:rsidR="00B75D4B" w:rsidRPr="006A3C26" w:rsidRDefault="00B75D4B" w:rsidP="00C5742B">
            <w:pPr>
              <w:rPr>
                <w:rFonts w:ascii="Arial" w:hAnsi="Arial" w:cs="Arial"/>
                <w:sz w:val="20"/>
                <w:szCs w:val="20"/>
              </w:rPr>
            </w:pPr>
            <w:r w:rsidRPr="006A3C26">
              <w:rPr>
                <w:rFonts w:ascii="Arial" w:hAnsi="Arial" w:cs="Arial"/>
                <w:sz w:val="20"/>
                <w:szCs w:val="20"/>
              </w:rPr>
              <w:t>0.853</w:t>
            </w:r>
          </w:p>
        </w:tc>
        <w:tc>
          <w:tcPr>
            <w:tcW w:w="950" w:type="dxa"/>
            <w:vMerge/>
          </w:tcPr>
          <w:p w14:paraId="3DCDC38B" w14:textId="77777777" w:rsidR="00B75D4B" w:rsidRPr="006A3C26" w:rsidRDefault="00B75D4B" w:rsidP="00C5742B">
            <w:pPr>
              <w:rPr>
                <w:rFonts w:ascii="Arial" w:hAnsi="Arial" w:cs="Arial"/>
                <w:sz w:val="20"/>
                <w:szCs w:val="20"/>
              </w:rPr>
            </w:pPr>
          </w:p>
        </w:tc>
        <w:tc>
          <w:tcPr>
            <w:tcW w:w="1020" w:type="dxa"/>
            <w:vMerge/>
          </w:tcPr>
          <w:p w14:paraId="19D38749" w14:textId="77777777" w:rsidR="00B75D4B" w:rsidRPr="006A3C26" w:rsidRDefault="00B75D4B" w:rsidP="00C5742B">
            <w:pPr>
              <w:rPr>
                <w:rFonts w:ascii="Arial" w:hAnsi="Arial" w:cs="Arial"/>
                <w:sz w:val="20"/>
                <w:szCs w:val="20"/>
              </w:rPr>
            </w:pPr>
          </w:p>
        </w:tc>
        <w:tc>
          <w:tcPr>
            <w:tcW w:w="993" w:type="dxa"/>
            <w:vMerge/>
          </w:tcPr>
          <w:p w14:paraId="62F9C28D" w14:textId="77777777" w:rsidR="00B75D4B" w:rsidRPr="006A3C26" w:rsidRDefault="00B75D4B" w:rsidP="00C5742B">
            <w:pPr>
              <w:rPr>
                <w:rFonts w:ascii="Arial" w:hAnsi="Arial" w:cs="Arial"/>
                <w:sz w:val="20"/>
                <w:szCs w:val="20"/>
              </w:rPr>
            </w:pPr>
          </w:p>
        </w:tc>
      </w:tr>
    </w:tbl>
    <w:p w14:paraId="0B2F8FD7" w14:textId="01050459" w:rsidR="003E1E4E" w:rsidRPr="00FF53A4" w:rsidRDefault="00AC2361" w:rsidP="00C5742B">
      <w:r>
        <w:t xml:space="preserve"> </w:t>
      </w:r>
    </w:p>
    <w:p w14:paraId="199EA986" w14:textId="77777777" w:rsidR="00C47175" w:rsidRPr="00FF53A4" w:rsidRDefault="00C47175" w:rsidP="00C5742B"/>
    <w:p w14:paraId="2A1A53AE" w14:textId="77777777" w:rsidR="00C47175" w:rsidRDefault="00C47175" w:rsidP="00C5742B"/>
    <w:p w14:paraId="0F9CB5C3" w14:textId="77777777" w:rsidR="00C907DC" w:rsidRDefault="00C907DC" w:rsidP="00C5742B"/>
    <w:p w14:paraId="3396479E" w14:textId="77777777" w:rsidR="00C907DC" w:rsidRDefault="00C907DC" w:rsidP="00C5742B"/>
    <w:p w14:paraId="4B8C50D9" w14:textId="77777777" w:rsidR="00C907DC" w:rsidRDefault="00C907DC" w:rsidP="00C5742B"/>
    <w:p w14:paraId="4D18C1F1" w14:textId="77777777" w:rsidR="00C907DC" w:rsidRDefault="00C907DC" w:rsidP="00C5742B"/>
    <w:p w14:paraId="10EBD5F0" w14:textId="77777777" w:rsidR="00C907DC" w:rsidRDefault="00C907DC" w:rsidP="00C5742B"/>
    <w:p w14:paraId="0960BD8F" w14:textId="77777777" w:rsidR="00C907DC" w:rsidRDefault="00C907DC" w:rsidP="00C5742B"/>
    <w:p w14:paraId="513FFC48" w14:textId="77777777" w:rsidR="00C907DC" w:rsidRDefault="00C907DC" w:rsidP="00C5742B"/>
    <w:p w14:paraId="7FFF49EB" w14:textId="77777777" w:rsidR="00C907DC" w:rsidRDefault="00C907DC" w:rsidP="00C5742B"/>
    <w:p w14:paraId="13E0FCAC" w14:textId="77777777" w:rsidR="00C907DC" w:rsidRDefault="00C907DC" w:rsidP="00C5742B"/>
    <w:p w14:paraId="67DEFF85" w14:textId="77777777" w:rsidR="00C907DC" w:rsidRDefault="00C907DC" w:rsidP="00C5742B"/>
    <w:p w14:paraId="483ACA37" w14:textId="77777777" w:rsidR="00C907DC" w:rsidRDefault="00C907DC" w:rsidP="00C5742B"/>
    <w:p w14:paraId="68112D5F" w14:textId="77777777" w:rsidR="00C907DC" w:rsidRDefault="00C907DC" w:rsidP="00C5742B"/>
    <w:p w14:paraId="72184846" w14:textId="77777777" w:rsidR="00C907DC" w:rsidRDefault="00C907DC" w:rsidP="00C5742B"/>
    <w:p w14:paraId="2A4E7FC5" w14:textId="77777777" w:rsidR="00C907DC" w:rsidRPr="00FF53A4" w:rsidRDefault="00C907DC" w:rsidP="00C5742B"/>
    <w:p w14:paraId="288CDCD4" w14:textId="23534FDE" w:rsidR="00C47175" w:rsidRPr="006A3C26" w:rsidRDefault="00EC447E" w:rsidP="00C5742B">
      <w:pPr>
        <w:rPr>
          <w:rFonts w:ascii="Arial" w:hAnsi="Arial" w:cs="Arial"/>
        </w:rPr>
      </w:pPr>
      <w:r w:rsidRPr="006A3C26">
        <w:rPr>
          <w:rFonts w:ascii="Arial" w:hAnsi="Arial" w:cs="Arial"/>
        </w:rPr>
        <w:t xml:space="preserve">                    </w:t>
      </w:r>
      <w:r w:rsidR="0007711C" w:rsidRPr="006A3C26">
        <w:rPr>
          <w:rFonts w:ascii="Arial" w:hAnsi="Arial" w:cs="Arial"/>
        </w:rPr>
        <w:t xml:space="preserve">              </w:t>
      </w:r>
      <w:r w:rsidRPr="006A3C26">
        <w:rPr>
          <w:rFonts w:ascii="Arial" w:hAnsi="Arial" w:cs="Arial"/>
          <w:b/>
          <w:bCs/>
        </w:rPr>
        <w:t>Table</w:t>
      </w:r>
      <w:r w:rsidR="00C5742B" w:rsidRPr="006A3C26">
        <w:rPr>
          <w:rFonts w:ascii="Arial" w:hAnsi="Arial" w:cs="Arial"/>
          <w:b/>
          <w:bCs/>
        </w:rPr>
        <w:t>-</w:t>
      </w:r>
      <w:r w:rsidR="0007711C" w:rsidRPr="006A3C26">
        <w:rPr>
          <w:rFonts w:ascii="Arial" w:hAnsi="Arial" w:cs="Arial"/>
          <w:b/>
          <w:bCs/>
        </w:rPr>
        <w:t>5</w:t>
      </w:r>
      <w:r w:rsidRPr="006A3C26">
        <w:rPr>
          <w:rFonts w:ascii="Arial" w:hAnsi="Arial" w:cs="Arial"/>
          <w:b/>
          <w:bCs/>
        </w:rPr>
        <w:t xml:space="preserve">: </w:t>
      </w:r>
      <w:r w:rsidR="00C47175" w:rsidRPr="006A3C26">
        <w:rPr>
          <w:rFonts w:ascii="Arial" w:hAnsi="Arial" w:cs="Arial"/>
          <w:b/>
          <w:bCs/>
        </w:rPr>
        <w:t>I</w:t>
      </w:r>
      <w:r w:rsidRPr="006A3C26">
        <w:rPr>
          <w:rFonts w:ascii="Arial" w:hAnsi="Arial" w:cs="Arial"/>
          <w:b/>
          <w:bCs/>
        </w:rPr>
        <w:t xml:space="preserve">nter </w:t>
      </w:r>
      <w:r w:rsidR="002F0712" w:rsidRPr="006A3C26">
        <w:rPr>
          <w:rFonts w:ascii="Arial" w:hAnsi="Arial" w:cs="Arial"/>
          <w:b/>
          <w:bCs/>
        </w:rPr>
        <w:t xml:space="preserve">day precision </w:t>
      </w:r>
      <w:r w:rsidRPr="006A3C26">
        <w:rPr>
          <w:rFonts w:ascii="Arial" w:hAnsi="Arial" w:cs="Arial"/>
          <w:b/>
          <w:bCs/>
        </w:rPr>
        <w:t>results of Ritonavir</w:t>
      </w:r>
      <w:r w:rsidR="00C57861" w:rsidRPr="006A3C26">
        <w:rPr>
          <w:rFonts w:ascii="Arial" w:hAnsi="Arial" w:cs="Arial"/>
        </w:rPr>
        <w:t>.</w:t>
      </w:r>
      <w:r w:rsidRPr="006A3C26">
        <w:rPr>
          <w:rFonts w:ascii="Arial" w:hAnsi="Arial" w:cs="Arial"/>
        </w:rPr>
        <w:t xml:space="preserve"> </w:t>
      </w:r>
    </w:p>
    <w:p w14:paraId="2B38D0E8" w14:textId="1DFD2CF0" w:rsidR="00352478" w:rsidRDefault="00352478" w:rsidP="00C5742B">
      <w:r>
        <w:t xml:space="preserve">  </w:t>
      </w:r>
    </w:p>
    <w:tbl>
      <w:tblPr>
        <w:tblStyle w:val="TableGrid"/>
        <w:tblpPr w:leftFromText="180" w:rightFromText="180" w:vertAnchor="text" w:horzAnchor="margin" w:tblpXSpec="center" w:tblpY="24"/>
        <w:tblW w:w="8364" w:type="dxa"/>
        <w:tblLook w:val="04A0" w:firstRow="1" w:lastRow="0" w:firstColumn="1" w:lastColumn="0" w:noHBand="0" w:noVBand="1"/>
      </w:tblPr>
      <w:tblGrid>
        <w:gridCol w:w="1059"/>
        <w:gridCol w:w="1055"/>
        <w:gridCol w:w="1274"/>
        <w:gridCol w:w="1883"/>
        <w:gridCol w:w="961"/>
        <w:gridCol w:w="876"/>
        <w:gridCol w:w="1256"/>
      </w:tblGrid>
      <w:tr w:rsidR="006D4312" w14:paraId="18FA34D2" w14:textId="77777777" w:rsidTr="009744B5">
        <w:trPr>
          <w:trHeight w:val="636"/>
        </w:trPr>
        <w:tc>
          <w:tcPr>
            <w:tcW w:w="1059" w:type="dxa"/>
          </w:tcPr>
          <w:p w14:paraId="16C5D8AF" w14:textId="77777777" w:rsidR="006D4312" w:rsidRPr="006A3C26" w:rsidRDefault="006D4312" w:rsidP="00C5742B">
            <w:pPr>
              <w:rPr>
                <w:rFonts w:ascii="Arial" w:hAnsi="Arial" w:cs="Arial"/>
                <w:b/>
                <w:bCs/>
              </w:rPr>
            </w:pPr>
            <w:r w:rsidRPr="006A3C26">
              <w:rPr>
                <w:rFonts w:ascii="Arial" w:hAnsi="Arial" w:cs="Arial"/>
                <w:b/>
                <w:bCs/>
              </w:rPr>
              <w:t>S.NO</w:t>
            </w:r>
          </w:p>
        </w:tc>
        <w:tc>
          <w:tcPr>
            <w:tcW w:w="1055" w:type="dxa"/>
          </w:tcPr>
          <w:p w14:paraId="3F16643A" w14:textId="77777777" w:rsidR="006D4312" w:rsidRPr="006A3C26" w:rsidRDefault="006D4312" w:rsidP="00C5742B">
            <w:pPr>
              <w:rPr>
                <w:rFonts w:ascii="Arial" w:hAnsi="Arial" w:cs="Arial"/>
                <w:b/>
                <w:bCs/>
              </w:rPr>
            </w:pPr>
            <w:r w:rsidRPr="006A3C26">
              <w:rPr>
                <w:rFonts w:ascii="Arial" w:hAnsi="Arial" w:cs="Arial"/>
                <w:b/>
                <w:bCs/>
              </w:rPr>
              <w:t>DAY</w:t>
            </w:r>
          </w:p>
        </w:tc>
        <w:tc>
          <w:tcPr>
            <w:tcW w:w="1274" w:type="dxa"/>
          </w:tcPr>
          <w:p w14:paraId="590FD6D1" w14:textId="77777777" w:rsidR="006D4312" w:rsidRPr="006A3C26" w:rsidRDefault="006D4312" w:rsidP="00C5742B">
            <w:pPr>
              <w:rPr>
                <w:rFonts w:ascii="Arial" w:hAnsi="Arial" w:cs="Arial"/>
                <w:b/>
                <w:bCs/>
              </w:rPr>
            </w:pPr>
            <w:r w:rsidRPr="006A3C26">
              <w:rPr>
                <w:rFonts w:ascii="Arial" w:hAnsi="Arial" w:cs="Arial"/>
                <w:b/>
                <w:bCs/>
              </w:rPr>
              <w:t>SAMPLE</w:t>
            </w:r>
          </w:p>
        </w:tc>
        <w:tc>
          <w:tcPr>
            <w:tcW w:w="1883" w:type="dxa"/>
          </w:tcPr>
          <w:p w14:paraId="4FB0F048" w14:textId="77777777" w:rsidR="006D4312" w:rsidRPr="006A3C26" w:rsidRDefault="006D4312" w:rsidP="00C5742B">
            <w:pPr>
              <w:rPr>
                <w:rFonts w:ascii="Arial" w:hAnsi="Arial" w:cs="Arial"/>
                <w:b/>
                <w:bCs/>
              </w:rPr>
            </w:pPr>
            <w:r w:rsidRPr="006A3C26">
              <w:rPr>
                <w:rFonts w:ascii="Arial" w:hAnsi="Arial" w:cs="Arial"/>
                <w:b/>
                <w:bCs/>
              </w:rPr>
              <w:t>ABSORBANCE</w:t>
            </w:r>
          </w:p>
        </w:tc>
        <w:tc>
          <w:tcPr>
            <w:tcW w:w="961" w:type="dxa"/>
          </w:tcPr>
          <w:p w14:paraId="51FEEA9F" w14:textId="77777777" w:rsidR="006D4312" w:rsidRPr="006A3C26" w:rsidRDefault="006D4312" w:rsidP="00C5742B">
            <w:pPr>
              <w:rPr>
                <w:rFonts w:ascii="Arial" w:hAnsi="Arial" w:cs="Arial"/>
                <w:b/>
                <w:bCs/>
              </w:rPr>
            </w:pPr>
            <w:r w:rsidRPr="006A3C26">
              <w:rPr>
                <w:rFonts w:ascii="Arial" w:hAnsi="Arial" w:cs="Arial"/>
                <w:b/>
                <w:bCs/>
              </w:rPr>
              <w:t>MEAN</w:t>
            </w:r>
          </w:p>
        </w:tc>
        <w:tc>
          <w:tcPr>
            <w:tcW w:w="876" w:type="dxa"/>
          </w:tcPr>
          <w:p w14:paraId="3B7BC841" w14:textId="77777777" w:rsidR="006D4312" w:rsidRPr="006A3C26" w:rsidRDefault="006D4312" w:rsidP="00C5742B">
            <w:pPr>
              <w:rPr>
                <w:rFonts w:ascii="Arial" w:hAnsi="Arial" w:cs="Arial"/>
                <w:b/>
                <w:bCs/>
              </w:rPr>
            </w:pPr>
            <w:r w:rsidRPr="006A3C26">
              <w:rPr>
                <w:rFonts w:ascii="Arial" w:hAnsi="Arial" w:cs="Arial"/>
                <w:b/>
                <w:bCs/>
              </w:rPr>
              <w:t>S.D</w:t>
            </w:r>
          </w:p>
        </w:tc>
        <w:tc>
          <w:tcPr>
            <w:tcW w:w="1256" w:type="dxa"/>
          </w:tcPr>
          <w:p w14:paraId="16BE2E12" w14:textId="77777777" w:rsidR="006D4312" w:rsidRPr="006A3C26" w:rsidRDefault="006D4312" w:rsidP="00C5742B">
            <w:pPr>
              <w:rPr>
                <w:rFonts w:ascii="Arial" w:hAnsi="Arial" w:cs="Arial"/>
                <w:b/>
                <w:bCs/>
              </w:rPr>
            </w:pPr>
            <w:r w:rsidRPr="006A3C26">
              <w:rPr>
                <w:rFonts w:ascii="Arial" w:hAnsi="Arial" w:cs="Arial"/>
                <w:b/>
                <w:bCs/>
              </w:rPr>
              <w:t>%RSD</w:t>
            </w:r>
          </w:p>
        </w:tc>
      </w:tr>
      <w:tr w:rsidR="006D4312" w:rsidRPr="00DE7BA8" w14:paraId="4AA3B12B" w14:textId="77777777" w:rsidTr="009744B5">
        <w:trPr>
          <w:trHeight w:val="612"/>
        </w:trPr>
        <w:tc>
          <w:tcPr>
            <w:tcW w:w="1059" w:type="dxa"/>
          </w:tcPr>
          <w:p w14:paraId="51C90C51" w14:textId="77777777" w:rsidR="006D4312" w:rsidRPr="009E6A8C" w:rsidRDefault="006D4312" w:rsidP="00C5742B">
            <w:pPr>
              <w:rPr>
                <w:rFonts w:ascii="Arial" w:hAnsi="Arial" w:cs="Arial"/>
                <w:sz w:val="20"/>
                <w:szCs w:val="20"/>
              </w:rPr>
            </w:pPr>
            <w:r w:rsidRPr="009E6A8C">
              <w:rPr>
                <w:rFonts w:ascii="Arial" w:hAnsi="Arial" w:cs="Arial"/>
                <w:sz w:val="20"/>
                <w:szCs w:val="20"/>
              </w:rPr>
              <w:t>1</w:t>
            </w:r>
          </w:p>
        </w:tc>
        <w:tc>
          <w:tcPr>
            <w:tcW w:w="1055" w:type="dxa"/>
          </w:tcPr>
          <w:p w14:paraId="28EA69D3" w14:textId="77777777" w:rsidR="006D4312" w:rsidRPr="009E6A8C" w:rsidRDefault="006D4312" w:rsidP="00C5742B">
            <w:pPr>
              <w:rPr>
                <w:rFonts w:ascii="Arial" w:hAnsi="Arial" w:cs="Arial"/>
                <w:sz w:val="20"/>
                <w:szCs w:val="20"/>
              </w:rPr>
            </w:pPr>
            <w:r w:rsidRPr="009E6A8C">
              <w:rPr>
                <w:rFonts w:ascii="Arial" w:hAnsi="Arial" w:cs="Arial"/>
                <w:sz w:val="20"/>
                <w:szCs w:val="20"/>
              </w:rPr>
              <w:t>Day -1</w:t>
            </w:r>
          </w:p>
        </w:tc>
        <w:tc>
          <w:tcPr>
            <w:tcW w:w="1274" w:type="dxa"/>
          </w:tcPr>
          <w:p w14:paraId="43EA9ACB" w14:textId="77777777" w:rsidR="006D4312" w:rsidRPr="009E6A8C" w:rsidRDefault="006D4312" w:rsidP="00C5742B">
            <w:pPr>
              <w:rPr>
                <w:rFonts w:ascii="Arial" w:hAnsi="Arial" w:cs="Arial"/>
                <w:sz w:val="20"/>
                <w:szCs w:val="20"/>
              </w:rPr>
            </w:pPr>
            <w:r w:rsidRPr="009E6A8C">
              <w:rPr>
                <w:rFonts w:ascii="Arial" w:hAnsi="Arial" w:cs="Arial"/>
                <w:sz w:val="20"/>
                <w:szCs w:val="20"/>
              </w:rPr>
              <w:t>60</w:t>
            </w:r>
          </w:p>
        </w:tc>
        <w:tc>
          <w:tcPr>
            <w:tcW w:w="1883" w:type="dxa"/>
          </w:tcPr>
          <w:p w14:paraId="1A41411B" w14:textId="77777777" w:rsidR="006D4312" w:rsidRPr="009E6A8C" w:rsidRDefault="006D4312" w:rsidP="00C5742B">
            <w:pPr>
              <w:rPr>
                <w:rFonts w:ascii="Arial" w:hAnsi="Arial" w:cs="Arial"/>
                <w:sz w:val="20"/>
                <w:szCs w:val="20"/>
              </w:rPr>
            </w:pPr>
            <w:r w:rsidRPr="009E6A8C">
              <w:rPr>
                <w:rFonts w:ascii="Arial" w:hAnsi="Arial" w:cs="Arial"/>
                <w:sz w:val="20"/>
                <w:szCs w:val="20"/>
              </w:rPr>
              <w:t>0.855</w:t>
            </w:r>
          </w:p>
        </w:tc>
        <w:tc>
          <w:tcPr>
            <w:tcW w:w="961" w:type="dxa"/>
            <w:vMerge w:val="restart"/>
          </w:tcPr>
          <w:p w14:paraId="546B56BD" w14:textId="77777777" w:rsidR="006D4312" w:rsidRPr="009E6A8C" w:rsidRDefault="006D4312" w:rsidP="00C5742B">
            <w:pPr>
              <w:rPr>
                <w:rFonts w:ascii="Arial" w:hAnsi="Arial" w:cs="Arial"/>
                <w:sz w:val="20"/>
                <w:szCs w:val="20"/>
              </w:rPr>
            </w:pPr>
          </w:p>
          <w:p w14:paraId="34EB77C3" w14:textId="77777777" w:rsidR="006D4312" w:rsidRPr="009E6A8C" w:rsidRDefault="006D4312" w:rsidP="00C5742B">
            <w:pPr>
              <w:rPr>
                <w:rFonts w:ascii="Arial" w:hAnsi="Arial" w:cs="Arial"/>
                <w:sz w:val="20"/>
                <w:szCs w:val="20"/>
              </w:rPr>
            </w:pPr>
          </w:p>
          <w:p w14:paraId="485E4B48" w14:textId="77777777" w:rsidR="006D4312" w:rsidRPr="009E6A8C" w:rsidRDefault="006D4312" w:rsidP="00C5742B">
            <w:pPr>
              <w:rPr>
                <w:rFonts w:ascii="Arial" w:hAnsi="Arial" w:cs="Arial"/>
                <w:sz w:val="20"/>
                <w:szCs w:val="20"/>
              </w:rPr>
            </w:pPr>
            <w:r w:rsidRPr="009E6A8C">
              <w:rPr>
                <w:rFonts w:ascii="Arial" w:hAnsi="Arial" w:cs="Arial"/>
                <w:sz w:val="20"/>
                <w:szCs w:val="20"/>
              </w:rPr>
              <w:t>0.854</w:t>
            </w:r>
          </w:p>
          <w:p w14:paraId="647AE205" w14:textId="77777777" w:rsidR="006D4312" w:rsidRPr="009E6A8C" w:rsidRDefault="006D4312" w:rsidP="00C5742B">
            <w:pPr>
              <w:rPr>
                <w:rFonts w:ascii="Arial" w:hAnsi="Arial" w:cs="Arial"/>
                <w:sz w:val="20"/>
                <w:szCs w:val="20"/>
              </w:rPr>
            </w:pPr>
          </w:p>
          <w:p w14:paraId="593DC3FD" w14:textId="77777777" w:rsidR="006D4312" w:rsidRPr="009E6A8C" w:rsidRDefault="006D4312" w:rsidP="00C5742B">
            <w:pPr>
              <w:rPr>
                <w:rFonts w:ascii="Arial" w:hAnsi="Arial" w:cs="Arial"/>
                <w:sz w:val="20"/>
                <w:szCs w:val="20"/>
              </w:rPr>
            </w:pPr>
          </w:p>
          <w:p w14:paraId="3194A983" w14:textId="77777777" w:rsidR="006D4312" w:rsidRPr="009E6A8C" w:rsidRDefault="006D4312" w:rsidP="00C5742B">
            <w:pPr>
              <w:rPr>
                <w:rFonts w:ascii="Arial" w:hAnsi="Arial" w:cs="Arial"/>
                <w:sz w:val="20"/>
                <w:szCs w:val="20"/>
              </w:rPr>
            </w:pPr>
          </w:p>
          <w:p w14:paraId="2F37CFF2" w14:textId="77777777" w:rsidR="006D4312" w:rsidRPr="009E6A8C" w:rsidRDefault="006D4312" w:rsidP="00C5742B">
            <w:pPr>
              <w:rPr>
                <w:rFonts w:ascii="Arial" w:hAnsi="Arial" w:cs="Arial"/>
                <w:sz w:val="20"/>
                <w:szCs w:val="20"/>
              </w:rPr>
            </w:pPr>
          </w:p>
          <w:p w14:paraId="0B314A17" w14:textId="77777777" w:rsidR="006D4312" w:rsidRPr="009E6A8C" w:rsidRDefault="006D4312" w:rsidP="00C5742B">
            <w:pPr>
              <w:rPr>
                <w:rFonts w:ascii="Arial" w:hAnsi="Arial" w:cs="Arial"/>
                <w:sz w:val="20"/>
                <w:szCs w:val="20"/>
              </w:rPr>
            </w:pPr>
          </w:p>
          <w:p w14:paraId="7CF3F94B" w14:textId="77777777" w:rsidR="006D4312" w:rsidRPr="009E6A8C" w:rsidRDefault="006D4312" w:rsidP="00C5742B">
            <w:pPr>
              <w:rPr>
                <w:rFonts w:ascii="Arial" w:hAnsi="Arial" w:cs="Arial"/>
                <w:sz w:val="20"/>
                <w:szCs w:val="20"/>
              </w:rPr>
            </w:pPr>
            <w:r w:rsidRPr="009E6A8C">
              <w:rPr>
                <w:rFonts w:ascii="Arial" w:hAnsi="Arial" w:cs="Arial"/>
                <w:sz w:val="20"/>
                <w:szCs w:val="20"/>
              </w:rPr>
              <w:t>0.853</w:t>
            </w:r>
          </w:p>
          <w:p w14:paraId="36AFA124" w14:textId="77777777" w:rsidR="006D4312" w:rsidRPr="009E6A8C" w:rsidRDefault="006D4312" w:rsidP="00C5742B">
            <w:pPr>
              <w:rPr>
                <w:rFonts w:ascii="Arial" w:hAnsi="Arial" w:cs="Arial"/>
                <w:sz w:val="20"/>
                <w:szCs w:val="20"/>
              </w:rPr>
            </w:pPr>
          </w:p>
          <w:p w14:paraId="0AC5B554" w14:textId="77777777" w:rsidR="006D4312" w:rsidRPr="009E6A8C" w:rsidRDefault="006D4312" w:rsidP="00C5742B">
            <w:pPr>
              <w:rPr>
                <w:rFonts w:ascii="Arial" w:hAnsi="Arial" w:cs="Arial"/>
                <w:sz w:val="20"/>
                <w:szCs w:val="20"/>
              </w:rPr>
            </w:pPr>
          </w:p>
          <w:p w14:paraId="5DCA036C" w14:textId="77777777" w:rsidR="006D4312" w:rsidRPr="009E6A8C" w:rsidRDefault="006D4312" w:rsidP="00C5742B">
            <w:pPr>
              <w:rPr>
                <w:rFonts w:ascii="Arial" w:hAnsi="Arial" w:cs="Arial"/>
                <w:sz w:val="20"/>
                <w:szCs w:val="20"/>
              </w:rPr>
            </w:pPr>
          </w:p>
          <w:p w14:paraId="29F23102" w14:textId="77777777" w:rsidR="006D4312" w:rsidRPr="009E6A8C" w:rsidRDefault="006D4312" w:rsidP="00C5742B">
            <w:pPr>
              <w:rPr>
                <w:rFonts w:ascii="Arial" w:hAnsi="Arial" w:cs="Arial"/>
                <w:sz w:val="20"/>
                <w:szCs w:val="20"/>
              </w:rPr>
            </w:pPr>
          </w:p>
          <w:p w14:paraId="4B4EED59" w14:textId="77777777" w:rsidR="006D4312" w:rsidRPr="009E6A8C" w:rsidRDefault="006D4312" w:rsidP="00C5742B">
            <w:pPr>
              <w:rPr>
                <w:rFonts w:ascii="Arial" w:hAnsi="Arial" w:cs="Arial"/>
                <w:sz w:val="20"/>
                <w:szCs w:val="20"/>
              </w:rPr>
            </w:pPr>
            <w:r w:rsidRPr="009E6A8C">
              <w:rPr>
                <w:rFonts w:ascii="Arial" w:hAnsi="Arial" w:cs="Arial"/>
                <w:sz w:val="20"/>
                <w:szCs w:val="20"/>
              </w:rPr>
              <w:t>0.855</w:t>
            </w:r>
          </w:p>
        </w:tc>
        <w:tc>
          <w:tcPr>
            <w:tcW w:w="876" w:type="dxa"/>
            <w:vMerge w:val="restart"/>
          </w:tcPr>
          <w:p w14:paraId="2DF43E15" w14:textId="77777777" w:rsidR="006D4312" w:rsidRPr="009E6A8C" w:rsidRDefault="006D4312" w:rsidP="00C5742B">
            <w:pPr>
              <w:rPr>
                <w:rFonts w:ascii="Arial" w:hAnsi="Arial" w:cs="Arial"/>
                <w:sz w:val="20"/>
                <w:szCs w:val="20"/>
              </w:rPr>
            </w:pPr>
          </w:p>
          <w:p w14:paraId="0DFE81CD" w14:textId="77777777" w:rsidR="006D4312" w:rsidRPr="009E6A8C" w:rsidRDefault="006D4312" w:rsidP="00C5742B">
            <w:pPr>
              <w:rPr>
                <w:rFonts w:ascii="Arial" w:hAnsi="Arial" w:cs="Arial"/>
                <w:sz w:val="20"/>
                <w:szCs w:val="20"/>
              </w:rPr>
            </w:pPr>
          </w:p>
          <w:p w14:paraId="77C64499" w14:textId="77777777" w:rsidR="006D4312" w:rsidRPr="009E6A8C" w:rsidRDefault="006D4312" w:rsidP="00C5742B">
            <w:pPr>
              <w:rPr>
                <w:rFonts w:ascii="Arial" w:hAnsi="Arial" w:cs="Arial"/>
                <w:sz w:val="20"/>
                <w:szCs w:val="20"/>
              </w:rPr>
            </w:pPr>
            <w:r w:rsidRPr="009E6A8C">
              <w:rPr>
                <w:rFonts w:ascii="Arial" w:hAnsi="Arial" w:cs="Arial"/>
                <w:sz w:val="20"/>
                <w:szCs w:val="20"/>
              </w:rPr>
              <w:t>0.001</w:t>
            </w:r>
          </w:p>
          <w:p w14:paraId="0C42AB74" w14:textId="77777777" w:rsidR="006D4312" w:rsidRPr="009E6A8C" w:rsidRDefault="006D4312" w:rsidP="00C5742B">
            <w:pPr>
              <w:rPr>
                <w:rFonts w:ascii="Arial" w:hAnsi="Arial" w:cs="Arial"/>
                <w:sz w:val="20"/>
                <w:szCs w:val="20"/>
              </w:rPr>
            </w:pPr>
          </w:p>
          <w:p w14:paraId="74B83D01" w14:textId="77777777" w:rsidR="006D4312" w:rsidRPr="009E6A8C" w:rsidRDefault="006D4312" w:rsidP="00C5742B">
            <w:pPr>
              <w:rPr>
                <w:rFonts w:ascii="Arial" w:hAnsi="Arial" w:cs="Arial"/>
                <w:sz w:val="20"/>
                <w:szCs w:val="20"/>
              </w:rPr>
            </w:pPr>
          </w:p>
          <w:p w14:paraId="5B095496" w14:textId="77777777" w:rsidR="006D4312" w:rsidRPr="009E6A8C" w:rsidRDefault="006D4312" w:rsidP="00C5742B">
            <w:pPr>
              <w:rPr>
                <w:rFonts w:ascii="Arial" w:hAnsi="Arial" w:cs="Arial"/>
                <w:sz w:val="20"/>
                <w:szCs w:val="20"/>
              </w:rPr>
            </w:pPr>
          </w:p>
          <w:p w14:paraId="0FFED6D6" w14:textId="77777777" w:rsidR="006D4312" w:rsidRPr="009E6A8C" w:rsidRDefault="006D4312" w:rsidP="00C5742B">
            <w:pPr>
              <w:rPr>
                <w:rFonts w:ascii="Arial" w:hAnsi="Arial" w:cs="Arial"/>
                <w:sz w:val="20"/>
                <w:szCs w:val="20"/>
              </w:rPr>
            </w:pPr>
          </w:p>
          <w:p w14:paraId="3E848923" w14:textId="77777777" w:rsidR="006D4312" w:rsidRPr="009E6A8C" w:rsidRDefault="006D4312" w:rsidP="00C5742B">
            <w:pPr>
              <w:rPr>
                <w:rFonts w:ascii="Arial" w:hAnsi="Arial" w:cs="Arial"/>
                <w:sz w:val="20"/>
                <w:szCs w:val="20"/>
              </w:rPr>
            </w:pPr>
          </w:p>
          <w:p w14:paraId="7D8DE2CC" w14:textId="77777777" w:rsidR="006D4312" w:rsidRPr="009E6A8C" w:rsidRDefault="006D4312" w:rsidP="00C5742B">
            <w:pPr>
              <w:rPr>
                <w:rFonts w:ascii="Arial" w:hAnsi="Arial" w:cs="Arial"/>
                <w:sz w:val="20"/>
                <w:szCs w:val="20"/>
              </w:rPr>
            </w:pPr>
            <w:r w:rsidRPr="009E6A8C">
              <w:rPr>
                <w:rFonts w:ascii="Arial" w:hAnsi="Arial" w:cs="Arial"/>
                <w:sz w:val="20"/>
                <w:szCs w:val="20"/>
              </w:rPr>
              <w:t>0.0015</w:t>
            </w:r>
          </w:p>
          <w:p w14:paraId="47429934" w14:textId="77777777" w:rsidR="006D4312" w:rsidRPr="009E6A8C" w:rsidRDefault="006D4312" w:rsidP="00C5742B">
            <w:pPr>
              <w:rPr>
                <w:rFonts w:ascii="Arial" w:hAnsi="Arial" w:cs="Arial"/>
                <w:sz w:val="20"/>
                <w:szCs w:val="20"/>
              </w:rPr>
            </w:pPr>
          </w:p>
          <w:p w14:paraId="60FC4BB6" w14:textId="77777777" w:rsidR="006D4312" w:rsidRPr="009E6A8C" w:rsidRDefault="006D4312" w:rsidP="00C5742B">
            <w:pPr>
              <w:rPr>
                <w:rFonts w:ascii="Arial" w:hAnsi="Arial" w:cs="Arial"/>
                <w:sz w:val="20"/>
                <w:szCs w:val="20"/>
              </w:rPr>
            </w:pPr>
          </w:p>
          <w:p w14:paraId="49F16D91" w14:textId="77777777" w:rsidR="006D4312" w:rsidRPr="009E6A8C" w:rsidRDefault="006D4312" w:rsidP="00C5742B">
            <w:pPr>
              <w:rPr>
                <w:rFonts w:ascii="Arial" w:hAnsi="Arial" w:cs="Arial"/>
                <w:sz w:val="20"/>
                <w:szCs w:val="20"/>
              </w:rPr>
            </w:pPr>
          </w:p>
          <w:p w14:paraId="4E053575" w14:textId="77777777" w:rsidR="006D4312" w:rsidRPr="009E6A8C" w:rsidRDefault="006D4312" w:rsidP="00C5742B">
            <w:pPr>
              <w:rPr>
                <w:rFonts w:ascii="Arial" w:hAnsi="Arial" w:cs="Arial"/>
                <w:sz w:val="20"/>
                <w:szCs w:val="20"/>
              </w:rPr>
            </w:pPr>
          </w:p>
          <w:p w14:paraId="38E0A4EB" w14:textId="77777777" w:rsidR="006D4312" w:rsidRPr="009E6A8C" w:rsidRDefault="006D4312" w:rsidP="00C5742B">
            <w:pPr>
              <w:rPr>
                <w:rFonts w:ascii="Arial" w:hAnsi="Arial" w:cs="Arial"/>
                <w:sz w:val="20"/>
                <w:szCs w:val="20"/>
              </w:rPr>
            </w:pPr>
            <w:r w:rsidRPr="009E6A8C">
              <w:rPr>
                <w:rFonts w:ascii="Arial" w:hAnsi="Arial" w:cs="Arial"/>
                <w:sz w:val="20"/>
                <w:szCs w:val="20"/>
              </w:rPr>
              <w:t>0.001</w:t>
            </w:r>
          </w:p>
        </w:tc>
        <w:tc>
          <w:tcPr>
            <w:tcW w:w="1256" w:type="dxa"/>
            <w:vMerge w:val="restart"/>
          </w:tcPr>
          <w:p w14:paraId="1D2395ED" w14:textId="77777777" w:rsidR="006D4312" w:rsidRPr="009E6A8C" w:rsidRDefault="006D4312" w:rsidP="00C5742B">
            <w:pPr>
              <w:rPr>
                <w:rFonts w:ascii="Arial" w:hAnsi="Arial" w:cs="Arial"/>
                <w:sz w:val="20"/>
                <w:szCs w:val="20"/>
              </w:rPr>
            </w:pPr>
          </w:p>
          <w:p w14:paraId="793B74AB" w14:textId="77777777" w:rsidR="006D4312" w:rsidRPr="009E6A8C" w:rsidRDefault="006D4312" w:rsidP="00C5742B">
            <w:pPr>
              <w:rPr>
                <w:rFonts w:ascii="Arial" w:hAnsi="Arial" w:cs="Arial"/>
                <w:sz w:val="20"/>
                <w:szCs w:val="20"/>
              </w:rPr>
            </w:pPr>
          </w:p>
          <w:p w14:paraId="78F7C093" w14:textId="77777777" w:rsidR="006D4312" w:rsidRPr="009E6A8C" w:rsidRDefault="006D4312" w:rsidP="00C5742B">
            <w:pPr>
              <w:rPr>
                <w:rFonts w:ascii="Arial" w:hAnsi="Arial" w:cs="Arial"/>
                <w:sz w:val="20"/>
                <w:szCs w:val="20"/>
              </w:rPr>
            </w:pPr>
            <w:r w:rsidRPr="009E6A8C">
              <w:rPr>
                <w:rFonts w:ascii="Arial" w:hAnsi="Arial" w:cs="Arial"/>
                <w:sz w:val="20"/>
                <w:szCs w:val="20"/>
              </w:rPr>
              <w:t>0.11</w:t>
            </w:r>
          </w:p>
          <w:p w14:paraId="53A3BC5D" w14:textId="77777777" w:rsidR="006D4312" w:rsidRPr="009E6A8C" w:rsidRDefault="006D4312" w:rsidP="00C5742B">
            <w:pPr>
              <w:rPr>
                <w:rFonts w:ascii="Arial" w:hAnsi="Arial" w:cs="Arial"/>
                <w:sz w:val="20"/>
                <w:szCs w:val="20"/>
              </w:rPr>
            </w:pPr>
          </w:p>
          <w:p w14:paraId="4B7E2A74" w14:textId="77777777" w:rsidR="006D4312" w:rsidRPr="009E6A8C" w:rsidRDefault="006D4312" w:rsidP="00C5742B">
            <w:pPr>
              <w:rPr>
                <w:rFonts w:ascii="Arial" w:hAnsi="Arial" w:cs="Arial"/>
                <w:sz w:val="20"/>
                <w:szCs w:val="20"/>
              </w:rPr>
            </w:pPr>
          </w:p>
          <w:p w14:paraId="422F88D8" w14:textId="77777777" w:rsidR="006D4312" w:rsidRPr="009E6A8C" w:rsidRDefault="006D4312" w:rsidP="00C5742B">
            <w:pPr>
              <w:rPr>
                <w:rFonts w:ascii="Arial" w:hAnsi="Arial" w:cs="Arial"/>
                <w:sz w:val="20"/>
                <w:szCs w:val="20"/>
              </w:rPr>
            </w:pPr>
          </w:p>
          <w:p w14:paraId="34A1A51B" w14:textId="77777777" w:rsidR="006D4312" w:rsidRPr="009E6A8C" w:rsidRDefault="006D4312" w:rsidP="00C5742B">
            <w:pPr>
              <w:rPr>
                <w:rFonts w:ascii="Arial" w:hAnsi="Arial" w:cs="Arial"/>
                <w:sz w:val="20"/>
                <w:szCs w:val="20"/>
              </w:rPr>
            </w:pPr>
          </w:p>
          <w:p w14:paraId="3847C018" w14:textId="77777777" w:rsidR="006D4312" w:rsidRPr="009E6A8C" w:rsidRDefault="006D4312" w:rsidP="00C5742B">
            <w:pPr>
              <w:rPr>
                <w:rFonts w:ascii="Arial" w:hAnsi="Arial" w:cs="Arial"/>
                <w:sz w:val="20"/>
                <w:szCs w:val="20"/>
              </w:rPr>
            </w:pPr>
          </w:p>
          <w:p w14:paraId="33A136E8" w14:textId="77777777" w:rsidR="006D4312" w:rsidRPr="009E6A8C" w:rsidRDefault="006D4312" w:rsidP="00C5742B">
            <w:pPr>
              <w:rPr>
                <w:rFonts w:ascii="Arial" w:hAnsi="Arial" w:cs="Arial"/>
                <w:sz w:val="20"/>
                <w:szCs w:val="20"/>
              </w:rPr>
            </w:pPr>
            <w:r w:rsidRPr="009E6A8C">
              <w:rPr>
                <w:rFonts w:ascii="Arial" w:hAnsi="Arial" w:cs="Arial"/>
                <w:sz w:val="20"/>
                <w:szCs w:val="20"/>
              </w:rPr>
              <w:t>0.17</w:t>
            </w:r>
          </w:p>
          <w:p w14:paraId="4AC4221F" w14:textId="77777777" w:rsidR="006D4312" w:rsidRPr="009E6A8C" w:rsidRDefault="006D4312" w:rsidP="00C5742B">
            <w:pPr>
              <w:rPr>
                <w:rFonts w:ascii="Arial" w:hAnsi="Arial" w:cs="Arial"/>
                <w:sz w:val="20"/>
                <w:szCs w:val="20"/>
              </w:rPr>
            </w:pPr>
          </w:p>
          <w:p w14:paraId="615DCFCF" w14:textId="77777777" w:rsidR="006D4312" w:rsidRPr="009E6A8C" w:rsidRDefault="006D4312" w:rsidP="00C5742B">
            <w:pPr>
              <w:rPr>
                <w:rFonts w:ascii="Arial" w:hAnsi="Arial" w:cs="Arial"/>
                <w:sz w:val="20"/>
                <w:szCs w:val="20"/>
              </w:rPr>
            </w:pPr>
          </w:p>
          <w:p w14:paraId="66FA1C27" w14:textId="77777777" w:rsidR="006D4312" w:rsidRPr="009E6A8C" w:rsidRDefault="006D4312" w:rsidP="00C5742B">
            <w:pPr>
              <w:rPr>
                <w:rFonts w:ascii="Arial" w:hAnsi="Arial" w:cs="Arial"/>
                <w:sz w:val="20"/>
                <w:szCs w:val="20"/>
              </w:rPr>
            </w:pPr>
          </w:p>
          <w:p w14:paraId="2416E9D9" w14:textId="77777777" w:rsidR="006D4312" w:rsidRPr="009E6A8C" w:rsidRDefault="006D4312" w:rsidP="00C5742B">
            <w:pPr>
              <w:rPr>
                <w:rFonts w:ascii="Arial" w:hAnsi="Arial" w:cs="Arial"/>
                <w:sz w:val="20"/>
                <w:szCs w:val="20"/>
              </w:rPr>
            </w:pPr>
          </w:p>
          <w:p w14:paraId="1E15EFF8" w14:textId="77777777" w:rsidR="006D4312" w:rsidRPr="009E6A8C" w:rsidRDefault="006D4312" w:rsidP="00C5742B">
            <w:pPr>
              <w:rPr>
                <w:rFonts w:ascii="Arial" w:hAnsi="Arial" w:cs="Arial"/>
                <w:sz w:val="20"/>
                <w:szCs w:val="20"/>
              </w:rPr>
            </w:pPr>
            <w:r w:rsidRPr="009E6A8C">
              <w:rPr>
                <w:rFonts w:ascii="Arial" w:hAnsi="Arial" w:cs="Arial"/>
                <w:sz w:val="20"/>
                <w:szCs w:val="20"/>
              </w:rPr>
              <w:t>0.11</w:t>
            </w:r>
          </w:p>
        </w:tc>
      </w:tr>
      <w:tr w:rsidR="006D4312" w:rsidRPr="00DE7BA8" w14:paraId="4FA12EA0" w14:textId="77777777" w:rsidTr="009744B5">
        <w:trPr>
          <w:trHeight w:val="636"/>
        </w:trPr>
        <w:tc>
          <w:tcPr>
            <w:tcW w:w="1059" w:type="dxa"/>
          </w:tcPr>
          <w:p w14:paraId="04D0A1AE" w14:textId="77777777" w:rsidR="006D4312" w:rsidRPr="009E6A8C" w:rsidRDefault="006D4312" w:rsidP="00C5742B">
            <w:pPr>
              <w:rPr>
                <w:rFonts w:ascii="Arial" w:hAnsi="Arial" w:cs="Arial"/>
                <w:sz w:val="20"/>
                <w:szCs w:val="20"/>
              </w:rPr>
            </w:pPr>
          </w:p>
        </w:tc>
        <w:tc>
          <w:tcPr>
            <w:tcW w:w="1055" w:type="dxa"/>
          </w:tcPr>
          <w:p w14:paraId="52D748A2" w14:textId="77777777" w:rsidR="006D4312" w:rsidRPr="009E6A8C" w:rsidRDefault="006D4312" w:rsidP="00C5742B">
            <w:pPr>
              <w:rPr>
                <w:rFonts w:ascii="Arial" w:hAnsi="Arial" w:cs="Arial"/>
                <w:sz w:val="20"/>
                <w:szCs w:val="20"/>
              </w:rPr>
            </w:pPr>
          </w:p>
        </w:tc>
        <w:tc>
          <w:tcPr>
            <w:tcW w:w="1274" w:type="dxa"/>
          </w:tcPr>
          <w:p w14:paraId="280A4013" w14:textId="77777777" w:rsidR="006D4312" w:rsidRPr="009E6A8C" w:rsidRDefault="006D4312" w:rsidP="00C5742B">
            <w:pPr>
              <w:rPr>
                <w:rFonts w:ascii="Arial" w:hAnsi="Arial" w:cs="Arial"/>
                <w:sz w:val="20"/>
                <w:szCs w:val="20"/>
              </w:rPr>
            </w:pPr>
          </w:p>
        </w:tc>
        <w:tc>
          <w:tcPr>
            <w:tcW w:w="1883" w:type="dxa"/>
          </w:tcPr>
          <w:p w14:paraId="2C48EED9" w14:textId="77777777" w:rsidR="006D4312" w:rsidRPr="009E6A8C" w:rsidRDefault="006D4312" w:rsidP="00C5742B">
            <w:pPr>
              <w:rPr>
                <w:rFonts w:ascii="Arial" w:hAnsi="Arial" w:cs="Arial"/>
                <w:sz w:val="20"/>
                <w:szCs w:val="20"/>
              </w:rPr>
            </w:pPr>
            <w:r w:rsidRPr="009E6A8C">
              <w:rPr>
                <w:rFonts w:ascii="Arial" w:hAnsi="Arial" w:cs="Arial"/>
                <w:sz w:val="20"/>
                <w:szCs w:val="20"/>
              </w:rPr>
              <w:t>0.854</w:t>
            </w:r>
          </w:p>
        </w:tc>
        <w:tc>
          <w:tcPr>
            <w:tcW w:w="961" w:type="dxa"/>
            <w:vMerge/>
          </w:tcPr>
          <w:p w14:paraId="04FFBB6D" w14:textId="77777777" w:rsidR="006D4312" w:rsidRPr="006D4312" w:rsidRDefault="006D4312" w:rsidP="00C5742B"/>
        </w:tc>
        <w:tc>
          <w:tcPr>
            <w:tcW w:w="876" w:type="dxa"/>
            <w:vMerge/>
          </w:tcPr>
          <w:p w14:paraId="61C5E7BD" w14:textId="77777777" w:rsidR="006D4312" w:rsidRPr="006D4312" w:rsidRDefault="006D4312" w:rsidP="00C5742B"/>
        </w:tc>
        <w:tc>
          <w:tcPr>
            <w:tcW w:w="1256" w:type="dxa"/>
            <w:vMerge/>
          </w:tcPr>
          <w:p w14:paraId="00581EC5" w14:textId="77777777" w:rsidR="006D4312" w:rsidRPr="006D4312" w:rsidRDefault="006D4312" w:rsidP="00C5742B"/>
        </w:tc>
      </w:tr>
      <w:tr w:rsidR="006D4312" w:rsidRPr="00DE7BA8" w14:paraId="661B12BE" w14:textId="77777777" w:rsidTr="009744B5">
        <w:trPr>
          <w:trHeight w:val="636"/>
        </w:trPr>
        <w:tc>
          <w:tcPr>
            <w:tcW w:w="1059" w:type="dxa"/>
          </w:tcPr>
          <w:p w14:paraId="75869FC4" w14:textId="77777777" w:rsidR="006D4312" w:rsidRPr="009E6A8C" w:rsidRDefault="006D4312" w:rsidP="00C5742B">
            <w:pPr>
              <w:rPr>
                <w:rFonts w:ascii="Arial" w:hAnsi="Arial" w:cs="Arial"/>
                <w:sz w:val="20"/>
                <w:szCs w:val="20"/>
              </w:rPr>
            </w:pPr>
          </w:p>
        </w:tc>
        <w:tc>
          <w:tcPr>
            <w:tcW w:w="1055" w:type="dxa"/>
          </w:tcPr>
          <w:p w14:paraId="48AC2328" w14:textId="77777777" w:rsidR="006D4312" w:rsidRPr="009E6A8C" w:rsidRDefault="006D4312" w:rsidP="00C5742B">
            <w:pPr>
              <w:rPr>
                <w:rFonts w:ascii="Arial" w:hAnsi="Arial" w:cs="Arial"/>
                <w:sz w:val="20"/>
                <w:szCs w:val="20"/>
              </w:rPr>
            </w:pPr>
          </w:p>
        </w:tc>
        <w:tc>
          <w:tcPr>
            <w:tcW w:w="1274" w:type="dxa"/>
          </w:tcPr>
          <w:p w14:paraId="0ECD803D" w14:textId="77777777" w:rsidR="006D4312" w:rsidRPr="009E6A8C" w:rsidRDefault="006D4312" w:rsidP="00C5742B">
            <w:pPr>
              <w:rPr>
                <w:rFonts w:ascii="Arial" w:hAnsi="Arial" w:cs="Arial"/>
                <w:sz w:val="20"/>
                <w:szCs w:val="20"/>
              </w:rPr>
            </w:pPr>
          </w:p>
        </w:tc>
        <w:tc>
          <w:tcPr>
            <w:tcW w:w="1883" w:type="dxa"/>
          </w:tcPr>
          <w:p w14:paraId="7CBD5B4E" w14:textId="77777777" w:rsidR="006D4312" w:rsidRPr="009E6A8C" w:rsidRDefault="006D4312" w:rsidP="00C5742B">
            <w:pPr>
              <w:rPr>
                <w:rFonts w:ascii="Arial" w:hAnsi="Arial" w:cs="Arial"/>
                <w:sz w:val="20"/>
                <w:szCs w:val="20"/>
              </w:rPr>
            </w:pPr>
            <w:r w:rsidRPr="009E6A8C">
              <w:rPr>
                <w:rFonts w:ascii="Arial" w:hAnsi="Arial" w:cs="Arial"/>
                <w:sz w:val="20"/>
                <w:szCs w:val="20"/>
              </w:rPr>
              <w:t>0.853</w:t>
            </w:r>
          </w:p>
        </w:tc>
        <w:tc>
          <w:tcPr>
            <w:tcW w:w="961" w:type="dxa"/>
            <w:vMerge/>
          </w:tcPr>
          <w:p w14:paraId="0764B38E" w14:textId="77777777" w:rsidR="006D4312" w:rsidRPr="006D4312" w:rsidRDefault="006D4312" w:rsidP="00C5742B"/>
        </w:tc>
        <w:tc>
          <w:tcPr>
            <w:tcW w:w="876" w:type="dxa"/>
            <w:vMerge/>
          </w:tcPr>
          <w:p w14:paraId="3D48F792" w14:textId="77777777" w:rsidR="006D4312" w:rsidRPr="006D4312" w:rsidRDefault="006D4312" w:rsidP="00C5742B"/>
        </w:tc>
        <w:tc>
          <w:tcPr>
            <w:tcW w:w="1256" w:type="dxa"/>
            <w:vMerge/>
          </w:tcPr>
          <w:p w14:paraId="334E8397" w14:textId="77777777" w:rsidR="006D4312" w:rsidRPr="006D4312" w:rsidRDefault="006D4312" w:rsidP="00C5742B"/>
        </w:tc>
      </w:tr>
      <w:tr w:rsidR="006D4312" w:rsidRPr="00DE7BA8" w14:paraId="05F8866A" w14:textId="77777777" w:rsidTr="009744B5">
        <w:trPr>
          <w:trHeight w:val="612"/>
        </w:trPr>
        <w:tc>
          <w:tcPr>
            <w:tcW w:w="1059" w:type="dxa"/>
          </w:tcPr>
          <w:p w14:paraId="37AAE987" w14:textId="77777777" w:rsidR="006D4312" w:rsidRPr="009E6A8C" w:rsidRDefault="006D4312" w:rsidP="00C5742B">
            <w:pPr>
              <w:rPr>
                <w:rFonts w:ascii="Arial" w:hAnsi="Arial" w:cs="Arial"/>
                <w:sz w:val="20"/>
                <w:szCs w:val="20"/>
              </w:rPr>
            </w:pPr>
            <w:r w:rsidRPr="009E6A8C">
              <w:rPr>
                <w:rFonts w:ascii="Arial" w:hAnsi="Arial" w:cs="Arial"/>
                <w:sz w:val="20"/>
                <w:szCs w:val="20"/>
              </w:rPr>
              <w:t>2</w:t>
            </w:r>
          </w:p>
        </w:tc>
        <w:tc>
          <w:tcPr>
            <w:tcW w:w="1055" w:type="dxa"/>
          </w:tcPr>
          <w:p w14:paraId="32CDA61A" w14:textId="77777777" w:rsidR="006D4312" w:rsidRPr="009E6A8C" w:rsidRDefault="006D4312" w:rsidP="00C5742B">
            <w:pPr>
              <w:rPr>
                <w:rFonts w:ascii="Arial" w:hAnsi="Arial" w:cs="Arial"/>
                <w:sz w:val="20"/>
                <w:szCs w:val="20"/>
              </w:rPr>
            </w:pPr>
            <w:r w:rsidRPr="009E6A8C">
              <w:rPr>
                <w:rFonts w:ascii="Arial" w:hAnsi="Arial" w:cs="Arial"/>
                <w:sz w:val="20"/>
                <w:szCs w:val="20"/>
              </w:rPr>
              <w:t>Day-2</w:t>
            </w:r>
          </w:p>
        </w:tc>
        <w:tc>
          <w:tcPr>
            <w:tcW w:w="1274" w:type="dxa"/>
          </w:tcPr>
          <w:p w14:paraId="166A06EB" w14:textId="77777777" w:rsidR="006D4312" w:rsidRPr="009E6A8C" w:rsidRDefault="006D4312" w:rsidP="00C5742B">
            <w:pPr>
              <w:rPr>
                <w:rFonts w:ascii="Arial" w:hAnsi="Arial" w:cs="Arial"/>
                <w:sz w:val="20"/>
                <w:szCs w:val="20"/>
              </w:rPr>
            </w:pPr>
            <w:r w:rsidRPr="009E6A8C">
              <w:rPr>
                <w:rFonts w:ascii="Arial" w:hAnsi="Arial" w:cs="Arial"/>
                <w:sz w:val="20"/>
                <w:szCs w:val="20"/>
              </w:rPr>
              <w:t>60</w:t>
            </w:r>
          </w:p>
        </w:tc>
        <w:tc>
          <w:tcPr>
            <w:tcW w:w="1883" w:type="dxa"/>
          </w:tcPr>
          <w:p w14:paraId="7C98262E" w14:textId="77777777" w:rsidR="006D4312" w:rsidRPr="009E6A8C" w:rsidRDefault="006D4312" w:rsidP="00C5742B">
            <w:pPr>
              <w:rPr>
                <w:rFonts w:ascii="Arial" w:hAnsi="Arial" w:cs="Arial"/>
                <w:sz w:val="20"/>
                <w:szCs w:val="20"/>
              </w:rPr>
            </w:pPr>
            <w:r w:rsidRPr="009E6A8C">
              <w:rPr>
                <w:rFonts w:ascii="Arial" w:hAnsi="Arial" w:cs="Arial"/>
                <w:sz w:val="20"/>
                <w:szCs w:val="20"/>
              </w:rPr>
              <w:t>0.855</w:t>
            </w:r>
          </w:p>
        </w:tc>
        <w:tc>
          <w:tcPr>
            <w:tcW w:w="961" w:type="dxa"/>
            <w:vMerge/>
          </w:tcPr>
          <w:p w14:paraId="73FDB77B" w14:textId="77777777" w:rsidR="006D4312" w:rsidRPr="006D4312" w:rsidRDefault="006D4312" w:rsidP="00C5742B"/>
        </w:tc>
        <w:tc>
          <w:tcPr>
            <w:tcW w:w="876" w:type="dxa"/>
            <w:vMerge/>
          </w:tcPr>
          <w:p w14:paraId="6774E4CA" w14:textId="77777777" w:rsidR="006D4312" w:rsidRPr="006D4312" w:rsidRDefault="006D4312" w:rsidP="00C5742B"/>
        </w:tc>
        <w:tc>
          <w:tcPr>
            <w:tcW w:w="1256" w:type="dxa"/>
            <w:vMerge/>
          </w:tcPr>
          <w:p w14:paraId="0A7A0402" w14:textId="77777777" w:rsidR="006D4312" w:rsidRPr="006D4312" w:rsidRDefault="006D4312" w:rsidP="00C5742B"/>
        </w:tc>
      </w:tr>
      <w:tr w:rsidR="006D4312" w:rsidRPr="00DE7BA8" w14:paraId="2399DA00" w14:textId="77777777" w:rsidTr="009744B5">
        <w:trPr>
          <w:trHeight w:val="636"/>
        </w:trPr>
        <w:tc>
          <w:tcPr>
            <w:tcW w:w="1059" w:type="dxa"/>
          </w:tcPr>
          <w:p w14:paraId="2A494123" w14:textId="77777777" w:rsidR="006D4312" w:rsidRPr="009E6A8C" w:rsidRDefault="006D4312" w:rsidP="00C5742B">
            <w:pPr>
              <w:rPr>
                <w:rFonts w:ascii="Arial" w:hAnsi="Arial" w:cs="Arial"/>
                <w:sz w:val="20"/>
                <w:szCs w:val="20"/>
              </w:rPr>
            </w:pPr>
          </w:p>
        </w:tc>
        <w:tc>
          <w:tcPr>
            <w:tcW w:w="1055" w:type="dxa"/>
          </w:tcPr>
          <w:p w14:paraId="5754B122" w14:textId="77777777" w:rsidR="006D4312" w:rsidRPr="009E6A8C" w:rsidRDefault="006D4312" w:rsidP="00C5742B">
            <w:pPr>
              <w:rPr>
                <w:rFonts w:ascii="Arial" w:hAnsi="Arial" w:cs="Arial"/>
                <w:sz w:val="20"/>
                <w:szCs w:val="20"/>
              </w:rPr>
            </w:pPr>
          </w:p>
        </w:tc>
        <w:tc>
          <w:tcPr>
            <w:tcW w:w="1274" w:type="dxa"/>
          </w:tcPr>
          <w:p w14:paraId="671C41E3" w14:textId="77777777" w:rsidR="006D4312" w:rsidRPr="009E6A8C" w:rsidRDefault="006D4312" w:rsidP="00C5742B">
            <w:pPr>
              <w:rPr>
                <w:rFonts w:ascii="Arial" w:hAnsi="Arial" w:cs="Arial"/>
                <w:sz w:val="20"/>
                <w:szCs w:val="20"/>
              </w:rPr>
            </w:pPr>
          </w:p>
        </w:tc>
        <w:tc>
          <w:tcPr>
            <w:tcW w:w="1883" w:type="dxa"/>
          </w:tcPr>
          <w:p w14:paraId="421887D1" w14:textId="77777777" w:rsidR="006D4312" w:rsidRPr="009E6A8C" w:rsidRDefault="006D4312" w:rsidP="00C5742B">
            <w:pPr>
              <w:rPr>
                <w:rFonts w:ascii="Arial" w:hAnsi="Arial" w:cs="Arial"/>
                <w:sz w:val="20"/>
                <w:szCs w:val="20"/>
              </w:rPr>
            </w:pPr>
            <w:r w:rsidRPr="009E6A8C">
              <w:rPr>
                <w:rFonts w:ascii="Arial" w:hAnsi="Arial" w:cs="Arial"/>
                <w:sz w:val="20"/>
                <w:szCs w:val="20"/>
              </w:rPr>
              <w:t>0.853</w:t>
            </w:r>
          </w:p>
        </w:tc>
        <w:tc>
          <w:tcPr>
            <w:tcW w:w="961" w:type="dxa"/>
            <w:vMerge/>
          </w:tcPr>
          <w:p w14:paraId="421F3B69" w14:textId="77777777" w:rsidR="006D4312" w:rsidRPr="006D4312" w:rsidRDefault="006D4312" w:rsidP="00C5742B"/>
        </w:tc>
        <w:tc>
          <w:tcPr>
            <w:tcW w:w="876" w:type="dxa"/>
            <w:vMerge/>
          </w:tcPr>
          <w:p w14:paraId="433706DB" w14:textId="77777777" w:rsidR="006D4312" w:rsidRPr="006D4312" w:rsidRDefault="006D4312" w:rsidP="00C5742B"/>
        </w:tc>
        <w:tc>
          <w:tcPr>
            <w:tcW w:w="1256" w:type="dxa"/>
            <w:vMerge/>
          </w:tcPr>
          <w:p w14:paraId="310EE5FD" w14:textId="77777777" w:rsidR="006D4312" w:rsidRPr="006D4312" w:rsidRDefault="006D4312" w:rsidP="00C5742B"/>
        </w:tc>
      </w:tr>
      <w:tr w:rsidR="006D4312" w:rsidRPr="00DE7BA8" w14:paraId="1C2BDBC2" w14:textId="77777777" w:rsidTr="009744B5">
        <w:trPr>
          <w:trHeight w:val="636"/>
        </w:trPr>
        <w:tc>
          <w:tcPr>
            <w:tcW w:w="1059" w:type="dxa"/>
          </w:tcPr>
          <w:p w14:paraId="604D0997" w14:textId="77777777" w:rsidR="006D4312" w:rsidRPr="009E6A8C" w:rsidRDefault="006D4312" w:rsidP="00C5742B">
            <w:pPr>
              <w:rPr>
                <w:rFonts w:ascii="Arial" w:hAnsi="Arial" w:cs="Arial"/>
                <w:sz w:val="20"/>
                <w:szCs w:val="20"/>
              </w:rPr>
            </w:pPr>
          </w:p>
        </w:tc>
        <w:tc>
          <w:tcPr>
            <w:tcW w:w="1055" w:type="dxa"/>
          </w:tcPr>
          <w:p w14:paraId="0675CCA9" w14:textId="77777777" w:rsidR="006D4312" w:rsidRPr="009E6A8C" w:rsidRDefault="006D4312" w:rsidP="00C5742B">
            <w:pPr>
              <w:rPr>
                <w:rFonts w:ascii="Arial" w:hAnsi="Arial" w:cs="Arial"/>
                <w:sz w:val="20"/>
                <w:szCs w:val="20"/>
              </w:rPr>
            </w:pPr>
          </w:p>
        </w:tc>
        <w:tc>
          <w:tcPr>
            <w:tcW w:w="1274" w:type="dxa"/>
          </w:tcPr>
          <w:p w14:paraId="70392AF6" w14:textId="77777777" w:rsidR="006D4312" w:rsidRPr="009E6A8C" w:rsidRDefault="006D4312" w:rsidP="00C5742B">
            <w:pPr>
              <w:rPr>
                <w:rFonts w:ascii="Arial" w:hAnsi="Arial" w:cs="Arial"/>
                <w:sz w:val="20"/>
                <w:szCs w:val="20"/>
              </w:rPr>
            </w:pPr>
          </w:p>
        </w:tc>
        <w:tc>
          <w:tcPr>
            <w:tcW w:w="1883" w:type="dxa"/>
          </w:tcPr>
          <w:p w14:paraId="5C3208B7" w14:textId="77777777" w:rsidR="006D4312" w:rsidRPr="009E6A8C" w:rsidRDefault="006D4312" w:rsidP="00C5742B">
            <w:pPr>
              <w:rPr>
                <w:rFonts w:ascii="Arial" w:hAnsi="Arial" w:cs="Arial"/>
                <w:sz w:val="20"/>
                <w:szCs w:val="20"/>
              </w:rPr>
            </w:pPr>
            <w:r w:rsidRPr="009E6A8C">
              <w:rPr>
                <w:rFonts w:ascii="Arial" w:hAnsi="Arial" w:cs="Arial"/>
                <w:sz w:val="20"/>
                <w:szCs w:val="20"/>
              </w:rPr>
              <w:t>0.852</w:t>
            </w:r>
          </w:p>
        </w:tc>
        <w:tc>
          <w:tcPr>
            <w:tcW w:w="961" w:type="dxa"/>
            <w:vMerge/>
          </w:tcPr>
          <w:p w14:paraId="06853D4F" w14:textId="77777777" w:rsidR="006D4312" w:rsidRPr="006D4312" w:rsidRDefault="006D4312" w:rsidP="00C5742B"/>
        </w:tc>
        <w:tc>
          <w:tcPr>
            <w:tcW w:w="876" w:type="dxa"/>
            <w:vMerge/>
          </w:tcPr>
          <w:p w14:paraId="408DB799" w14:textId="77777777" w:rsidR="006D4312" w:rsidRPr="006D4312" w:rsidRDefault="006D4312" w:rsidP="00C5742B"/>
        </w:tc>
        <w:tc>
          <w:tcPr>
            <w:tcW w:w="1256" w:type="dxa"/>
            <w:vMerge/>
          </w:tcPr>
          <w:p w14:paraId="17C92F64" w14:textId="77777777" w:rsidR="006D4312" w:rsidRPr="006D4312" w:rsidRDefault="006D4312" w:rsidP="00C5742B"/>
        </w:tc>
      </w:tr>
      <w:tr w:rsidR="006D4312" w:rsidRPr="00DE7BA8" w14:paraId="5CAC4C7E" w14:textId="77777777" w:rsidTr="009744B5">
        <w:trPr>
          <w:trHeight w:val="612"/>
        </w:trPr>
        <w:tc>
          <w:tcPr>
            <w:tcW w:w="1059" w:type="dxa"/>
          </w:tcPr>
          <w:p w14:paraId="599A5F71" w14:textId="77777777" w:rsidR="006D4312" w:rsidRPr="009E6A8C" w:rsidRDefault="006D4312" w:rsidP="00C5742B">
            <w:pPr>
              <w:rPr>
                <w:rFonts w:ascii="Arial" w:hAnsi="Arial" w:cs="Arial"/>
                <w:sz w:val="20"/>
                <w:szCs w:val="20"/>
              </w:rPr>
            </w:pPr>
            <w:r w:rsidRPr="009E6A8C">
              <w:rPr>
                <w:rFonts w:ascii="Arial" w:hAnsi="Arial" w:cs="Arial"/>
                <w:sz w:val="20"/>
                <w:szCs w:val="20"/>
              </w:rPr>
              <w:lastRenderedPageBreak/>
              <w:t>3</w:t>
            </w:r>
          </w:p>
        </w:tc>
        <w:tc>
          <w:tcPr>
            <w:tcW w:w="1055" w:type="dxa"/>
          </w:tcPr>
          <w:p w14:paraId="124C5436" w14:textId="77777777" w:rsidR="006D4312" w:rsidRPr="009E6A8C" w:rsidRDefault="006D4312" w:rsidP="00C5742B">
            <w:pPr>
              <w:rPr>
                <w:rFonts w:ascii="Arial" w:hAnsi="Arial" w:cs="Arial"/>
                <w:sz w:val="20"/>
                <w:szCs w:val="20"/>
              </w:rPr>
            </w:pPr>
            <w:r w:rsidRPr="009E6A8C">
              <w:rPr>
                <w:rFonts w:ascii="Arial" w:hAnsi="Arial" w:cs="Arial"/>
                <w:sz w:val="20"/>
                <w:szCs w:val="20"/>
              </w:rPr>
              <w:t>Day -3</w:t>
            </w:r>
          </w:p>
        </w:tc>
        <w:tc>
          <w:tcPr>
            <w:tcW w:w="1274" w:type="dxa"/>
          </w:tcPr>
          <w:p w14:paraId="15474D26" w14:textId="77777777" w:rsidR="006D4312" w:rsidRPr="009E6A8C" w:rsidRDefault="006D4312" w:rsidP="00C5742B">
            <w:pPr>
              <w:rPr>
                <w:rFonts w:ascii="Arial" w:hAnsi="Arial" w:cs="Arial"/>
                <w:sz w:val="20"/>
                <w:szCs w:val="20"/>
              </w:rPr>
            </w:pPr>
            <w:r w:rsidRPr="009E6A8C">
              <w:rPr>
                <w:rFonts w:ascii="Arial" w:hAnsi="Arial" w:cs="Arial"/>
                <w:sz w:val="20"/>
                <w:szCs w:val="20"/>
              </w:rPr>
              <w:t>60</w:t>
            </w:r>
          </w:p>
        </w:tc>
        <w:tc>
          <w:tcPr>
            <w:tcW w:w="1883" w:type="dxa"/>
          </w:tcPr>
          <w:p w14:paraId="6B6760C0" w14:textId="77777777" w:rsidR="006D4312" w:rsidRPr="009E6A8C" w:rsidRDefault="006D4312" w:rsidP="00C5742B">
            <w:pPr>
              <w:rPr>
                <w:rFonts w:ascii="Arial" w:hAnsi="Arial" w:cs="Arial"/>
                <w:sz w:val="20"/>
                <w:szCs w:val="20"/>
              </w:rPr>
            </w:pPr>
            <w:r w:rsidRPr="009E6A8C">
              <w:rPr>
                <w:rFonts w:ascii="Arial" w:hAnsi="Arial" w:cs="Arial"/>
                <w:sz w:val="20"/>
                <w:szCs w:val="20"/>
              </w:rPr>
              <w:t>0.856</w:t>
            </w:r>
          </w:p>
        </w:tc>
        <w:tc>
          <w:tcPr>
            <w:tcW w:w="961" w:type="dxa"/>
            <w:vMerge/>
          </w:tcPr>
          <w:p w14:paraId="77F79D8F" w14:textId="77777777" w:rsidR="006D4312" w:rsidRPr="006D4312" w:rsidRDefault="006D4312" w:rsidP="00C5742B"/>
        </w:tc>
        <w:tc>
          <w:tcPr>
            <w:tcW w:w="876" w:type="dxa"/>
            <w:vMerge/>
          </w:tcPr>
          <w:p w14:paraId="716461DF" w14:textId="77777777" w:rsidR="006D4312" w:rsidRPr="006D4312" w:rsidRDefault="006D4312" w:rsidP="00C5742B"/>
        </w:tc>
        <w:tc>
          <w:tcPr>
            <w:tcW w:w="1256" w:type="dxa"/>
            <w:vMerge/>
          </w:tcPr>
          <w:p w14:paraId="330B89A5" w14:textId="77777777" w:rsidR="006D4312" w:rsidRPr="006D4312" w:rsidRDefault="006D4312" w:rsidP="00C5742B"/>
        </w:tc>
      </w:tr>
      <w:tr w:rsidR="006D4312" w:rsidRPr="00DE7BA8" w14:paraId="1B5F033C" w14:textId="77777777" w:rsidTr="009744B5">
        <w:trPr>
          <w:trHeight w:val="636"/>
        </w:trPr>
        <w:tc>
          <w:tcPr>
            <w:tcW w:w="1059" w:type="dxa"/>
          </w:tcPr>
          <w:p w14:paraId="58FF5789" w14:textId="77777777" w:rsidR="006D4312" w:rsidRPr="009E6A8C" w:rsidRDefault="006D4312" w:rsidP="00C5742B">
            <w:pPr>
              <w:rPr>
                <w:rFonts w:ascii="Arial" w:hAnsi="Arial" w:cs="Arial"/>
                <w:sz w:val="20"/>
                <w:szCs w:val="20"/>
              </w:rPr>
            </w:pPr>
          </w:p>
        </w:tc>
        <w:tc>
          <w:tcPr>
            <w:tcW w:w="1055" w:type="dxa"/>
          </w:tcPr>
          <w:p w14:paraId="56CE13D6" w14:textId="77777777" w:rsidR="006D4312" w:rsidRPr="009E6A8C" w:rsidRDefault="006D4312" w:rsidP="00C5742B">
            <w:pPr>
              <w:rPr>
                <w:rFonts w:ascii="Arial" w:hAnsi="Arial" w:cs="Arial"/>
                <w:sz w:val="20"/>
                <w:szCs w:val="20"/>
              </w:rPr>
            </w:pPr>
          </w:p>
        </w:tc>
        <w:tc>
          <w:tcPr>
            <w:tcW w:w="1274" w:type="dxa"/>
          </w:tcPr>
          <w:p w14:paraId="3ADBD641" w14:textId="77777777" w:rsidR="006D4312" w:rsidRPr="009E6A8C" w:rsidRDefault="006D4312" w:rsidP="00C5742B">
            <w:pPr>
              <w:rPr>
                <w:rFonts w:ascii="Arial" w:hAnsi="Arial" w:cs="Arial"/>
                <w:sz w:val="20"/>
                <w:szCs w:val="20"/>
              </w:rPr>
            </w:pPr>
          </w:p>
        </w:tc>
        <w:tc>
          <w:tcPr>
            <w:tcW w:w="1883" w:type="dxa"/>
          </w:tcPr>
          <w:p w14:paraId="1EB74977" w14:textId="77777777" w:rsidR="006D4312" w:rsidRPr="009E6A8C" w:rsidRDefault="006D4312" w:rsidP="00C5742B">
            <w:pPr>
              <w:rPr>
                <w:rFonts w:ascii="Arial" w:hAnsi="Arial" w:cs="Arial"/>
                <w:sz w:val="20"/>
                <w:szCs w:val="20"/>
              </w:rPr>
            </w:pPr>
            <w:r w:rsidRPr="009E6A8C">
              <w:rPr>
                <w:rFonts w:ascii="Arial" w:hAnsi="Arial" w:cs="Arial"/>
                <w:sz w:val="20"/>
                <w:szCs w:val="20"/>
              </w:rPr>
              <w:t>0.855</w:t>
            </w:r>
          </w:p>
        </w:tc>
        <w:tc>
          <w:tcPr>
            <w:tcW w:w="961" w:type="dxa"/>
            <w:vMerge/>
          </w:tcPr>
          <w:p w14:paraId="788A2980" w14:textId="77777777" w:rsidR="006D4312" w:rsidRPr="006D4312" w:rsidRDefault="006D4312" w:rsidP="00C5742B"/>
        </w:tc>
        <w:tc>
          <w:tcPr>
            <w:tcW w:w="876" w:type="dxa"/>
            <w:vMerge/>
          </w:tcPr>
          <w:p w14:paraId="67671A72" w14:textId="77777777" w:rsidR="006D4312" w:rsidRPr="006D4312" w:rsidRDefault="006D4312" w:rsidP="00C5742B"/>
        </w:tc>
        <w:tc>
          <w:tcPr>
            <w:tcW w:w="1256" w:type="dxa"/>
            <w:vMerge/>
          </w:tcPr>
          <w:p w14:paraId="796E667F" w14:textId="77777777" w:rsidR="006D4312" w:rsidRPr="006D4312" w:rsidRDefault="006D4312" w:rsidP="00C5742B"/>
        </w:tc>
      </w:tr>
      <w:tr w:rsidR="006D4312" w:rsidRPr="00DE7BA8" w14:paraId="686752C4" w14:textId="77777777" w:rsidTr="009744B5">
        <w:trPr>
          <w:trHeight w:val="636"/>
        </w:trPr>
        <w:tc>
          <w:tcPr>
            <w:tcW w:w="1059" w:type="dxa"/>
          </w:tcPr>
          <w:p w14:paraId="270BDA42" w14:textId="77777777" w:rsidR="006D4312" w:rsidRPr="009E6A8C" w:rsidRDefault="006D4312" w:rsidP="00C5742B">
            <w:pPr>
              <w:rPr>
                <w:rFonts w:ascii="Arial" w:hAnsi="Arial" w:cs="Arial"/>
                <w:sz w:val="20"/>
                <w:szCs w:val="20"/>
              </w:rPr>
            </w:pPr>
          </w:p>
        </w:tc>
        <w:tc>
          <w:tcPr>
            <w:tcW w:w="1055" w:type="dxa"/>
          </w:tcPr>
          <w:p w14:paraId="0CC0D811" w14:textId="77777777" w:rsidR="006D4312" w:rsidRPr="009E6A8C" w:rsidRDefault="006D4312" w:rsidP="00C5742B">
            <w:pPr>
              <w:rPr>
                <w:rFonts w:ascii="Arial" w:hAnsi="Arial" w:cs="Arial"/>
                <w:sz w:val="20"/>
                <w:szCs w:val="20"/>
              </w:rPr>
            </w:pPr>
          </w:p>
        </w:tc>
        <w:tc>
          <w:tcPr>
            <w:tcW w:w="1274" w:type="dxa"/>
          </w:tcPr>
          <w:p w14:paraId="5D2DBF98" w14:textId="77777777" w:rsidR="006D4312" w:rsidRPr="009E6A8C" w:rsidRDefault="006D4312" w:rsidP="00C5742B">
            <w:pPr>
              <w:rPr>
                <w:rFonts w:ascii="Arial" w:hAnsi="Arial" w:cs="Arial"/>
                <w:sz w:val="20"/>
                <w:szCs w:val="20"/>
              </w:rPr>
            </w:pPr>
          </w:p>
        </w:tc>
        <w:tc>
          <w:tcPr>
            <w:tcW w:w="1883" w:type="dxa"/>
          </w:tcPr>
          <w:p w14:paraId="3F1C05A2" w14:textId="77777777" w:rsidR="006D4312" w:rsidRPr="009E6A8C" w:rsidRDefault="006D4312" w:rsidP="00C5742B">
            <w:pPr>
              <w:rPr>
                <w:rFonts w:ascii="Arial" w:hAnsi="Arial" w:cs="Arial"/>
                <w:sz w:val="20"/>
                <w:szCs w:val="20"/>
              </w:rPr>
            </w:pPr>
            <w:r w:rsidRPr="009E6A8C">
              <w:rPr>
                <w:rFonts w:ascii="Arial" w:hAnsi="Arial" w:cs="Arial"/>
                <w:sz w:val="20"/>
                <w:szCs w:val="20"/>
              </w:rPr>
              <w:t>0.854</w:t>
            </w:r>
          </w:p>
        </w:tc>
        <w:tc>
          <w:tcPr>
            <w:tcW w:w="961" w:type="dxa"/>
            <w:vMerge/>
          </w:tcPr>
          <w:p w14:paraId="3110E268" w14:textId="77777777" w:rsidR="006D4312" w:rsidRPr="006D4312" w:rsidRDefault="006D4312" w:rsidP="00C5742B"/>
        </w:tc>
        <w:tc>
          <w:tcPr>
            <w:tcW w:w="876" w:type="dxa"/>
            <w:vMerge/>
          </w:tcPr>
          <w:p w14:paraId="6FCA7F5A" w14:textId="77777777" w:rsidR="006D4312" w:rsidRPr="006D4312" w:rsidRDefault="006D4312" w:rsidP="00C5742B"/>
        </w:tc>
        <w:tc>
          <w:tcPr>
            <w:tcW w:w="1256" w:type="dxa"/>
            <w:vMerge/>
          </w:tcPr>
          <w:p w14:paraId="46849C27" w14:textId="77777777" w:rsidR="006D4312" w:rsidRPr="006D4312" w:rsidRDefault="006D4312" w:rsidP="00C5742B"/>
        </w:tc>
      </w:tr>
    </w:tbl>
    <w:p w14:paraId="27F379AC" w14:textId="77777777" w:rsidR="009744B5" w:rsidRDefault="009744B5" w:rsidP="00C5742B"/>
    <w:p w14:paraId="5B664F7F" w14:textId="7CA5D790" w:rsidR="0007711C" w:rsidRDefault="0007711C" w:rsidP="008C4697"/>
    <w:p w14:paraId="7ACE157C" w14:textId="77777777" w:rsidR="0094741E" w:rsidRDefault="0094741E" w:rsidP="008C4697">
      <w:pPr>
        <w:rPr>
          <w:b/>
          <w:bCs/>
          <w:sz w:val="28"/>
          <w:szCs w:val="28"/>
        </w:rPr>
      </w:pPr>
    </w:p>
    <w:p w14:paraId="5EE3AAB0" w14:textId="77777777" w:rsidR="0094741E" w:rsidRDefault="0094741E" w:rsidP="008C4697">
      <w:pPr>
        <w:rPr>
          <w:b/>
          <w:bCs/>
          <w:sz w:val="28"/>
          <w:szCs w:val="28"/>
        </w:rPr>
      </w:pPr>
    </w:p>
    <w:p w14:paraId="68868321" w14:textId="77777777" w:rsidR="00E16EE8" w:rsidRDefault="00E16EE8" w:rsidP="008C4697">
      <w:pPr>
        <w:rPr>
          <w:b/>
          <w:bCs/>
          <w:sz w:val="28"/>
          <w:szCs w:val="28"/>
        </w:rPr>
      </w:pPr>
    </w:p>
    <w:p w14:paraId="4D65C60C" w14:textId="511688AF" w:rsidR="008C4697" w:rsidRPr="009E6A8C" w:rsidRDefault="008C4697" w:rsidP="008C4697">
      <w:pPr>
        <w:rPr>
          <w:rFonts w:ascii="Arial" w:hAnsi="Arial" w:cs="Arial"/>
          <w:b/>
          <w:bCs/>
        </w:rPr>
      </w:pPr>
      <w:r w:rsidRPr="009E6A8C">
        <w:rPr>
          <w:rFonts w:ascii="Arial" w:hAnsi="Arial" w:cs="Arial"/>
          <w:b/>
          <w:bCs/>
        </w:rPr>
        <w:t>LOD AND LOQ CALCULATIONS:</w:t>
      </w:r>
    </w:p>
    <w:p w14:paraId="0FD8F4FF" w14:textId="77777777" w:rsidR="008C4697" w:rsidRPr="00E16EE8" w:rsidRDefault="008C4697" w:rsidP="008C4697"/>
    <w:p w14:paraId="387C5588" w14:textId="5D1FC1C5" w:rsidR="008C4697" w:rsidRPr="009E6A8C" w:rsidRDefault="008C4697" w:rsidP="008C4697">
      <w:pPr>
        <w:rPr>
          <w:rFonts w:ascii="Arial" w:hAnsi="Arial" w:cs="Arial"/>
          <w:sz w:val="20"/>
          <w:szCs w:val="20"/>
        </w:rPr>
      </w:pPr>
      <w:r w:rsidRPr="009E6A8C">
        <w:rPr>
          <w:rFonts w:ascii="Arial" w:hAnsi="Arial" w:cs="Arial"/>
          <w:sz w:val="20"/>
          <w:szCs w:val="20"/>
        </w:rPr>
        <w:t>LOD and LOQ are calculated</w:t>
      </w:r>
      <w:r w:rsidR="00B84DBE" w:rsidRPr="009E6A8C">
        <w:rPr>
          <w:rFonts w:ascii="Arial" w:hAnsi="Arial" w:cs="Arial"/>
          <w:sz w:val="20"/>
          <w:szCs w:val="20"/>
        </w:rPr>
        <w:t>,</w:t>
      </w:r>
      <w:r w:rsidRPr="009E6A8C">
        <w:rPr>
          <w:rFonts w:ascii="Arial" w:hAnsi="Arial" w:cs="Arial"/>
          <w:sz w:val="20"/>
          <w:szCs w:val="20"/>
        </w:rPr>
        <w:t xml:space="preserve"> based on standard deviation (σ) and calibration curve slope (S).</w:t>
      </w:r>
    </w:p>
    <w:p w14:paraId="6642BE61" w14:textId="77777777" w:rsidR="008C4697" w:rsidRPr="00E16EE8" w:rsidRDefault="008C4697" w:rsidP="008C4697">
      <w:pPr>
        <w:rPr>
          <w:sz w:val="20"/>
          <w:szCs w:val="20"/>
        </w:rPr>
      </w:pPr>
    </w:p>
    <w:p w14:paraId="595EBF0C" w14:textId="2F846E96" w:rsidR="008C4697" w:rsidRPr="009E6A8C" w:rsidRDefault="008C4697" w:rsidP="00D13DBF">
      <w:pPr>
        <w:pStyle w:val="ListParagraph"/>
        <w:numPr>
          <w:ilvl w:val="0"/>
          <w:numId w:val="6"/>
        </w:numPr>
        <w:rPr>
          <w:rFonts w:ascii="Arial" w:hAnsi="Arial" w:cs="Arial"/>
          <w:b/>
          <w:bCs/>
          <w:sz w:val="20"/>
          <w:szCs w:val="20"/>
        </w:rPr>
      </w:pPr>
      <w:r w:rsidRPr="009E6A8C">
        <w:rPr>
          <w:rFonts w:ascii="Arial" w:hAnsi="Arial" w:cs="Arial"/>
          <w:b/>
          <w:bCs/>
          <w:sz w:val="20"/>
          <w:szCs w:val="20"/>
        </w:rPr>
        <w:t>LOD = 3.3 × σ</w:t>
      </w:r>
      <w:r w:rsidR="00D13DBF" w:rsidRPr="009E6A8C">
        <w:rPr>
          <w:rFonts w:ascii="Arial" w:hAnsi="Arial" w:cs="Arial"/>
          <w:b/>
          <w:bCs/>
          <w:sz w:val="20"/>
          <w:szCs w:val="20"/>
        </w:rPr>
        <w:t>/S</w:t>
      </w:r>
    </w:p>
    <w:p w14:paraId="5997D312" w14:textId="3ED0E876" w:rsidR="00D13DBF" w:rsidRPr="009E6A8C" w:rsidRDefault="00D13DBF" w:rsidP="008C4697">
      <w:pPr>
        <w:rPr>
          <w:rFonts w:ascii="Arial" w:hAnsi="Arial" w:cs="Arial"/>
          <w:b/>
          <w:bCs/>
          <w:sz w:val="20"/>
          <w:szCs w:val="20"/>
        </w:rPr>
      </w:pPr>
    </w:p>
    <w:p w14:paraId="20FD159A" w14:textId="602A64B8" w:rsidR="00D13DBF" w:rsidRDefault="00D13DBF" w:rsidP="00D13DBF">
      <w:pPr>
        <w:pStyle w:val="ListParagraph"/>
        <w:numPr>
          <w:ilvl w:val="0"/>
          <w:numId w:val="6"/>
        </w:numPr>
        <w:rPr>
          <w:rFonts w:ascii="Arial" w:hAnsi="Arial" w:cs="Arial"/>
          <w:b/>
          <w:bCs/>
          <w:sz w:val="20"/>
          <w:szCs w:val="20"/>
        </w:rPr>
      </w:pPr>
      <w:r w:rsidRPr="009E6A8C">
        <w:rPr>
          <w:rFonts w:ascii="Arial" w:hAnsi="Arial" w:cs="Arial"/>
          <w:b/>
          <w:bCs/>
          <w:sz w:val="20"/>
          <w:szCs w:val="20"/>
        </w:rPr>
        <w:t>LOQ = 10 × σ/S</w:t>
      </w:r>
    </w:p>
    <w:p w14:paraId="0A35EB7E" w14:textId="436E1F95" w:rsidR="00FC5533" w:rsidRDefault="00FC5533" w:rsidP="00C61873">
      <w:pPr>
        <w:spacing w:line="360" w:lineRule="auto"/>
        <w:jc w:val="both"/>
        <w:rPr>
          <w:rFonts w:ascii="Arial" w:hAnsi="Arial" w:cs="Arial"/>
          <w:b/>
          <w:bCs/>
          <w:sz w:val="20"/>
          <w:szCs w:val="20"/>
        </w:rPr>
      </w:pPr>
    </w:p>
    <w:p w14:paraId="4BD2D76B" w14:textId="77777777" w:rsidR="00C61873" w:rsidRPr="00D13DBF" w:rsidRDefault="00C61873" w:rsidP="00C61873">
      <w:pPr>
        <w:spacing w:line="360" w:lineRule="auto"/>
        <w:jc w:val="both"/>
        <w:rPr>
          <w:rFonts w:ascii="Calibri" w:hAnsi="Calibri" w:cs="Calibri"/>
          <w:b/>
          <w:bCs/>
          <w:sz w:val="24"/>
          <w:szCs w:val="24"/>
          <w:lang w:val="en-IN"/>
        </w:rPr>
      </w:pPr>
    </w:p>
    <w:p w14:paraId="15CC1098" w14:textId="514962ED" w:rsidR="00692B9B" w:rsidRPr="009E6A8C" w:rsidRDefault="0007711C" w:rsidP="0007711C">
      <w:pPr>
        <w:spacing w:line="360" w:lineRule="auto"/>
        <w:jc w:val="both"/>
        <w:rPr>
          <w:rFonts w:ascii="Arial" w:hAnsi="Arial" w:cs="Arial"/>
          <w:b/>
          <w:bCs/>
          <w:lang w:val="en-IN"/>
        </w:rPr>
      </w:pPr>
      <w:r w:rsidRPr="009E6A8C">
        <w:rPr>
          <w:rFonts w:ascii="Arial" w:hAnsi="Arial" w:cs="Arial"/>
          <w:lang w:val="en-IN"/>
        </w:rPr>
        <w:t xml:space="preserve">                                           </w:t>
      </w:r>
      <w:r w:rsidRPr="009E6A8C">
        <w:rPr>
          <w:rFonts w:ascii="Arial" w:hAnsi="Arial" w:cs="Arial"/>
          <w:b/>
          <w:bCs/>
          <w:lang w:val="en-IN"/>
        </w:rPr>
        <w:t xml:space="preserve">Table – 6: </w:t>
      </w:r>
      <w:r w:rsidR="00E16EE8" w:rsidRPr="009E6A8C">
        <w:rPr>
          <w:rFonts w:ascii="Arial" w:hAnsi="Arial" w:cs="Arial"/>
          <w:b/>
          <w:bCs/>
          <w:lang w:val="en-IN"/>
        </w:rPr>
        <w:t>R</w:t>
      </w:r>
      <w:r w:rsidRPr="009E6A8C">
        <w:rPr>
          <w:rFonts w:ascii="Arial" w:hAnsi="Arial" w:cs="Arial"/>
          <w:b/>
          <w:bCs/>
          <w:lang w:val="en-IN"/>
        </w:rPr>
        <w:t xml:space="preserve">esults of LOD and LOQ </w:t>
      </w:r>
    </w:p>
    <w:tbl>
      <w:tblPr>
        <w:tblStyle w:val="TableGrid"/>
        <w:tblW w:w="0" w:type="auto"/>
        <w:jc w:val="center"/>
        <w:tblLook w:val="04A0" w:firstRow="1" w:lastRow="0" w:firstColumn="1" w:lastColumn="0" w:noHBand="0" w:noVBand="1"/>
      </w:tblPr>
      <w:tblGrid>
        <w:gridCol w:w="2740"/>
        <w:gridCol w:w="2740"/>
      </w:tblGrid>
      <w:tr w:rsidR="009E3E96" w14:paraId="6FF5F11F" w14:textId="77777777" w:rsidTr="00D13DBF">
        <w:trPr>
          <w:trHeight w:val="411"/>
          <w:jc w:val="center"/>
        </w:trPr>
        <w:tc>
          <w:tcPr>
            <w:tcW w:w="2740" w:type="dxa"/>
          </w:tcPr>
          <w:p w14:paraId="7B269B4D" w14:textId="5FF06668" w:rsidR="009E3E96" w:rsidRPr="009E6A8C" w:rsidRDefault="009E3E96" w:rsidP="00D13DBF">
            <w:pPr>
              <w:spacing w:line="360" w:lineRule="auto"/>
              <w:jc w:val="center"/>
              <w:rPr>
                <w:rFonts w:ascii="Arial" w:hAnsi="Arial" w:cs="Arial"/>
                <w:b/>
                <w:bCs/>
              </w:rPr>
            </w:pPr>
            <w:r w:rsidRPr="009E6A8C">
              <w:rPr>
                <w:rFonts w:ascii="Arial" w:hAnsi="Arial" w:cs="Arial"/>
                <w:b/>
                <w:bCs/>
              </w:rPr>
              <w:t>Parameters</w:t>
            </w:r>
          </w:p>
        </w:tc>
        <w:tc>
          <w:tcPr>
            <w:tcW w:w="2740" w:type="dxa"/>
          </w:tcPr>
          <w:p w14:paraId="1320E4CB" w14:textId="5DBD40FC" w:rsidR="009E3E96" w:rsidRPr="009E6A8C" w:rsidRDefault="009E3E96" w:rsidP="00D13DBF">
            <w:pPr>
              <w:spacing w:line="360" w:lineRule="auto"/>
              <w:jc w:val="center"/>
              <w:rPr>
                <w:rFonts w:ascii="Arial" w:hAnsi="Arial" w:cs="Arial"/>
                <w:b/>
                <w:bCs/>
              </w:rPr>
            </w:pPr>
            <w:r w:rsidRPr="009E6A8C">
              <w:rPr>
                <w:rFonts w:ascii="Arial" w:hAnsi="Arial" w:cs="Arial"/>
                <w:b/>
                <w:bCs/>
              </w:rPr>
              <w:t>Value (Units)</w:t>
            </w:r>
          </w:p>
        </w:tc>
      </w:tr>
      <w:tr w:rsidR="009E3E96" w14:paraId="73A77DC6" w14:textId="77777777" w:rsidTr="00D13DBF">
        <w:trPr>
          <w:trHeight w:val="423"/>
          <w:jc w:val="center"/>
        </w:trPr>
        <w:tc>
          <w:tcPr>
            <w:tcW w:w="2740" w:type="dxa"/>
          </w:tcPr>
          <w:p w14:paraId="49302700" w14:textId="5A21AC0A" w:rsidR="009E3E96" w:rsidRPr="009E6A8C" w:rsidRDefault="009E3E96" w:rsidP="00D13DBF">
            <w:pPr>
              <w:spacing w:line="360" w:lineRule="auto"/>
              <w:jc w:val="center"/>
              <w:rPr>
                <w:rFonts w:ascii="Arial" w:hAnsi="Arial" w:cs="Arial"/>
                <w:sz w:val="20"/>
                <w:szCs w:val="20"/>
              </w:rPr>
            </w:pPr>
            <w:r w:rsidRPr="009E6A8C">
              <w:rPr>
                <w:rFonts w:ascii="Arial" w:hAnsi="Arial" w:cs="Arial"/>
                <w:sz w:val="20"/>
                <w:szCs w:val="20"/>
              </w:rPr>
              <w:t>LOD</w:t>
            </w:r>
          </w:p>
        </w:tc>
        <w:tc>
          <w:tcPr>
            <w:tcW w:w="2740" w:type="dxa"/>
          </w:tcPr>
          <w:p w14:paraId="575504D7" w14:textId="1CE97966" w:rsidR="009E3E96" w:rsidRPr="009E6A8C" w:rsidRDefault="009E3E96" w:rsidP="00D13DBF">
            <w:pPr>
              <w:spacing w:line="360" w:lineRule="auto"/>
              <w:jc w:val="center"/>
              <w:rPr>
                <w:rFonts w:ascii="Arial" w:hAnsi="Arial" w:cs="Arial"/>
                <w:sz w:val="20"/>
                <w:szCs w:val="20"/>
              </w:rPr>
            </w:pPr>
            <w:r w:rsidRPr="009E6A8C">
              <w:rPr>
                <w:rFonts w:ascii="Arial" w:hAnsi="Arial" w:cs="Arial"/>
                <w:sz w:val="20"/>
                <w:szCs w:val="20"/>
              </w:rPr>
              <w:t>0.314</w:t>
            </w:r>
            <w:r w:rsidR="00D13DBF" w:rsidRPr="009E6A8C">
              <w:rPr>
                <w:rFonts w:ascii="Arial" w:hAnsi="Arial" w:cs="Arial"/>
                <w:sz w:val="20"/>
                <w:szCs w:val="20"/>
              </w:rPr>
              <w:t>µg/ml</w:t>
            </w:r>
          </w:p>
        </w:tc>
      </w:tr>
      <w:tr w:rsidR="009E3E96" w14:paraId="5012A32C" w14:textId="77777777" w:rsidTr="00D13DBF">
        <w:trPr>
          <w:trHeight w:val="411"/>
          <w:jc w:val="center"/>
        </w:trPr>
        <w:tc>
          <w:tcPr>
            <w:tcW w:w="2740" w:type="dxa"/>
          </w:tcPr>
          <w:p w14:paraId="7B9114AE" w14:textId="079F2602" w:rsidR="009E3E96" w:rsidRPr="009E6A8C" w:rsidRDefault="009E3E96" w:rsidP="00D13DBF">
            <w:pPr>
              <w:spacing w:line="360" w:lineRule="auto"/>
              <w:jc w:val="center"/>
              <w:rPr>
                <w:rFonts w:ascii="Arial" w:hAnsi="Arial" w:cs="Arial"/>
                <w:sz w:val="20"/>
                <w:szCs w:val="20"/>
              </w:rPr>
            </w:pPr>
            <w:r w:rsidRPr="009E6A8C">
              <w:rPr>
                <w:rFonts w:ascii="Arial" w:hAnsi="Arial" w:cs="Arial"/>
                <w:sz w:val="20"/>
                <w:szCs w:val="20"/>
              </w:rPr>
              <w:t>LOQ</w:t>
            </w:r>
          </w:p>
        </w:tc>
        <w:tc>
          <w:tcPr>
            <w:tcW w:w="2740" w:type="dxa"/>
          </w:tcPr>
          <w:p w14:paraId="07D34BE1" w14:textId="2822BB5C" w:rsidR="009E3E96" w:rsidRPr="009E6A8C" w:rsidRDefault="009E3E96" w:rsidP="00D13DBF">
            <w:pPr>
              <w:spacing w:line="360" w:lineRule="auto"/>
              <w:jc w:val="center"/>
              <w:rPr>
                <w:rFonts w:ascii="Arial" w:hAnsi="Arial" w:cs="Arial"/>
                <w:sz w:val="20"/>
                <w:szCs w:val="20"/>
              </w:rPr>
            </w:pPr>
            <w:r w:rsidRPr="009E6A8C">
              <w:rPr>
                <w:rFonts w:ascii="Arial" w:hAnsi="Arial" w:cs="Arial"/>
                <w:sz w:val="20"/>
                <w:szCs w:val="20"/>
              </w:rPr>
              <w:t>0.952</w:t>
            </w:r>
            <w:r w:rsidR="00D13DBF" w:rsidRPr="009E6A8C">
              <w:rPr>
                <w:rFonts w:ascii="Arial" w:hAnsi="Arial" w:cs="Arial"/>
                <w:sz w:val="20"/>
                <w:szCs w:val="20"/>
              </w:rPr>
              <w:t>µg/ml</w:t>
            </w:r>
          </w:p>
        </w:tc>
      </w:tr>
    </w:tbl>
    <w:p w14:paraId="078DEDFE" w14:textId="5AFA3AED" w:rsidR="00C61873" w:rsidRDefault="00AC2361" w:rsidP="00C61873">
      <w:pPr>
        <w:rPr>
          <w:b/>
          <w:bCs/>
        </w:rPr>
      </w:pPr>
      <w:r>
        <w:rPr>
          <w:b/>
          <w:bCs/>
        </w:rPr>
        <w:t xml:space="preserve"> </w:t>
      </w:r>
    </w:p>
    <w:p w14:paraId="5633D49A" w14:textId="77777777" w:rsidR="00AC2361" w:rsidRDefault="00AC2361" w:rsidP="00C61873">
      <w:pPr>
        <w:rPr>
          <w:b/>
          <w:bCs/>
        </w:rPr>
      </w:pPr>
    </w:p>
    <w:p w14:paraId="69F7A510" w14:textId="77777777" w:rsidR="00AC2361" w:rsidRDefault="00AC2361" w:rsidP="00C61873">
      <w:pPr>
        <w:rPr>
          <w:b/>
          <w:bCs/>
        </w:rPr>
      </w:pPr>
    </w:p>
    <w:p w14:paraId="56EF20F8" w14:textId="77777777" w:rsidR="00AC2361" w:rsidRDefault="00AC2361" w:rsidP="00C61873">
      <w:pPr>
        <w:rPr>
          <w:b/>
          <w:bCs/>
        </w:rPr>
      </w:pPr>
    </w:p>
    <w:p w14:paraId="1467826C" w14:textId="77777777" w:rsidR="00AC2361" w:rsidRDefault="00AC2361" w:rsidP="00C61873">
      <w:pPr>
        <w:rPr>
          <w:b/>
          <w:bCs/>
        </w:rPr>
      </w:pPr>
    </w:p>
    <w:p w14:paraId="2EBE8947" w14:textId="77777777" w:rsidR="00AC2361" w:rsidRDefault="00AC2361" w:rsidP="00C61873">
      <w:pPr>
        <w:rPr>
          <w:b/>
          <w:bCs/>
        </w:rPr>
      </w:pPr>
    </w:p>
    <w:p w14:paraId="04C934BA" w14:textId="77777777" w:rsidR="00AC2361" w:rsidRDefault="00AC2361" w:rsidP="00C61873">
      <w:pPr>
        <w:rPr>
          <w:b/>
          <w:bCs/>
        </w:rPr>
      </w:pPr>
    </w:p>
    <w:p w14:paraId="3BDE867C" w14:textId="282A2A08" w:rsidR="00C61873" w:rsidRPr="00AC2361" w:rsidRDefault="00C61873" w:rsidP="00AC2361">
      <w:pPr>
        <w:pStyle w:val="ListParagraph"/>
        <w:numPr>
          <w:ilvl w:val="1"/>
          <w:numId w:val="17"/>
        </w:numPr>
        <w:spacing w:line="360" w:lineRule="auto"/>
        <w:jc w:val="both"/>
        <w:rPr>
          <w:rFonts w:ascii="Arial" w:hAnsi="Arial" w:cs="Arial"/>
          <w:b/>
          <w:bCs/>
        </w:rPr>
      </w:pPr>
      <w:r w:rsidRPr="00AC2361">
        <w:rPr>
          <w:rFonts w:ascii="Arial" w:hAnsi="Arial" w:cs="Arial"/>
          <w:b/>
          <w:bCs/>
        </w:rPr>
        <w:t>Implications</w:t>
      </w:r>
    </w:p>
    <w:p w14:paraId="08F58F00" w14:textId="77777777" w:rsidR="00AC2361" w:rsidRPr="00AC2361" w:rsidRDefault="00C61873" w:rsidP="00AC2361">
      <w:pPr>
        <w:pStyle w:val="ListParagraph"/>
        <w:numPr>
          <w:ilvl w:val="0"/>
          <w:numId w:val="18"/>
        </w:numPr>
        <w:spacing w:line="360" w:lineRule="auto"/>
        <w:jc w:val="both"/>
        <w:rPr>
          <w:rFonts w:ascii="Arial" w:hAnsi="Arial" w:cs="Arial"/>
          <w:sz w:val="20"/>
          <w:szCs w:val="20"/>
        </w:rPr>
      </w:pPr>
      <w:r w:rsidRPr="00AC2361">
        <w:rPr>
          <w:rFonts w:ascii="Arial" w:hAnsi="Arial" w:cs="Arial"/>
          <w:sz w:val="20"/>
          <w:szCs w:val="20"/>
        </w:rPr>
        <w:t>LOD ensures trace detection in cleaning</w:t>
      </w:r>
      <w:r w:rsidR="00AC2361" w:rsidRPr="00AC2361">
        <w:rPr>
          <w:rFonts w:ascii="Arial" w:hAnsi="Arial" w:cs="Arial"/>
          <w:sz w:val="20"/>
          <w:szCs w:val="20"/>
        </w:rPr>
        <w:t xml:space="preserve"> validation and contamination studies.</w:t>
      </w:r>
    </w:p>
    <w:p w14:paraId="730C42BF" w14:textId="687FC6AB" w:rsidR="00AC2361" w:rsidRPr="00AC2361" w:rsidRDefault="00AC2361" w:rsidP="00AC2361">
      <w:pPr>
        <w:pStyle w:val="ListParagraph"/>
        <w:numPr>
          <w:ilvl w:val="0"/>
          <w:numId w:val="18"/>
        </w:numPr>
        <w:spacing w:line="360" w:lineRule="auto"/>
        <w:jc w:val="both"/>
        <w:rPr>
          <w:rFonts w:ascii="Arial" w:hAnsi="Arial" w:cs="Arial"/>
          <w:sz w:val="20"/>
          <w:szCs w:val="20"/>
        </w:rPr>
      </w:pPr>
      <w:r w:rsidRPr="00AC2361">
        <w:rPr>
          <w:rFonts w:ascii="Arial" w:hAnsi="Arial" w:cs="Arial"/>
          <w:sz w:val="20"/>
          <w:szCs w:val="20"/>
        </w:rPr>
        <w:t>LOQ is low enough for stability studies where the drug might degrade significantly.</w:t>
      </w:r>
    </w:p>
    <w:p w14:paraId="16EAC552" w14:textId="19D7D9F5" w:rsidR="00AC2361" w:rsidRPr="00E77658" w:rsidRDefault="00AC2361" w:rsidP="00E77658">
      <w:pPr>
        <w:pStyle w:val="ListParagraph"/>
        <w:numPr>
          <w:ilvl w:val="1"/>
          <w:numId w:val="17"/>
        </w:numPr>
        <w:spacing w:line="360" w:lineRule="auto"/>
        <w:jc w:val="both"/>
        <w:rPr>
          <w:rFonts w:ascii="Arial" w:hAnsi="Arial" w:cs="Arial"/>
          <w:b/>
          <w:bCs/>
        </w:rPr>
      </w:pPr>
      <w:r w:rsidRPr="00E77658">
        <w:rPr>
          <w:rFonts w:ascii="Arial" w:hAnsi="Arial" w:cs="Arial"/>
          <w:b/>
          <w:bCs/>
        </w:rPr>
        <w:t xml:space="preserve">Comparison </w:t>
      </w:r>
    </w:p>
    <w:p w14:paraId="3C1C0425" w14:textId="590AE62E" w:rsidR="00E77658" w:rsidRDefault="00E77658" w:rsidP="00E77658">
      <w:pPr>
        <w:spacing w:line="360" w:lineRule="auto"/>
        <w:jc w:val="both"/>
        <w:rPr>
          <w:rFonts w:ascii="Arial" w:hAnsi="Arial" w:cs="Arial"/>
          <w:sz w:val="20"/>
          <w:szCs w:val="20"/>
        </w:rPr>
      </w:pPr>
      <w:r w:rsidRPr="00E77658">
        <w:rPr>
          <w:rFonts w:ascii="Arial" w:hAnsi="Arial" w:cs="Arial"/>
          <w:sz w:val="20"/>
          <w:szCs w:val="20"/>
        </w:rPr>
        <w:t>HPLC method report LOQs as low as 0.5 µg/ml meaning our UV method achieves comparable sensitivity with far simpler instrumentation.</w:t>
      </w:r>
    </w:p>
    <w:p w14:paraId="6B003C0D" w14:textId="77777777" w:rsidR="00E77658" w:rsidRDefault="00E77658" w:rsidP="00E77658">
      <w:pPr>
        <w:spacing w:line="360" w:lineRule="auto"/>
        <w:jc w:val="both"/>
        <w:rPr>
          <w:rFonts w:ascii="Arial" w:hAnsi="Arial" w:cs="Arial"/>
          <w:sz w:val="20"/>
          <w:szCs w:val="20"/>
        </w:rPr>
      </w:pPr>
    </w:p>
    <w:p w14:paraId="165F5163" w14:textId="5648083B" w:rsidR="00E77658" w:rsidRPr="00A437A4" w:rsidRDefault="00A437A4" w:rsidP="00A437A4">
      <w:pPr>
        <w:spacing w:line="360" w:lineRule="auto"/>
        <w:jc w:val="both"/>
        <w:rPr>
          <w:rFonts w:ascii="Arial" w:hAnsi="Arial" w:cs="Arial"/>
          <w:b/>
          <w:bCs/>
        </w:rPr>
      </w:pPr>
      <w:r>
        <w:rPr>
          <w:rFonts w:ascii="Arial" w:hAnsi="Arial" w:cs="Arial"/>
          <w:b/>
          <w:bCs/>
        </w:rPr>
        <w:t>7.</w:t>
      </w:r>
      <w:r w:rsidR="00E77658" w:rsidRPr="00A437A4">
        <w:rPr>
          <w:rFonts w:ascii="Arial" w:hAnsi="Arial" w:cs="Arial"/>
          <w:b/>
          <w:bCs/>
        </w:rPr>
        <w:t xml:space="preserve">Error Analysis </w:t>
      </w:r>
    </w:p>
    <w:p w14:paraId="1AE96632" w14:textId="5A699EAE" w:rsidR="00E77658" w:rsidRDefault="004A68C6" w:rsidP="004A68C6">
      <w:pPr>
        <w:spacing w:line="360" w:lineRule="auto"/>
        <w:jc w:val="center"/>
        <w:rPr>
          <w:rFonts w:ascii="Arial" w:hAnsi="Arial" w:cs="Arial"/>
          <w:sz w:val="20"/>
          <w:szCs w:val="20"/>
        </w:rPr>
      </w:pPr>
      <w:r>
        <w:rPr>
          <w:rFonts w:ascii="Arial" w:hAnsi="Arial" w:cs="Arial"/>
          <w:sz w:val="20"/>
          <w:szCs w:val="20"/>
        </w:rPr>
        <w:t xml:space="preserve">Table 7: </w:t>
      </w:r>
      <w:r w:rsidR="00E77658" w:rsidRPr="00A437A4">
        <w:rPr>
          <w:rFonts w:ascii="Arial" w:hAnsi="Arial" w:cs="Arial"/>
          <w:sz w:val="20"/>
          <w:szCs w:val="20"/>
        </w:rPr>
        <w:t>Possible error sources and mitigation strategies:</w:t>
      </w:r>
    </w:p>
    <w:p w14:paraId="1BC81F4C" w14:textId="77777777" w:rsidR="004A68C6" w:rsidRPr="00A437A4" w:rsidRDefault="004A68C6" w:rsidP="004A68C6">
      <w:pPr>
        <w:spacing w:line="360" w:lineRule="auto"/>
        <w:jc w:val="center"/>
        <w:rPr>
          <w:rFonts w:ascii="Arial" w:hAnsi="Arial" w:cs="Arial"/>
          <w:sz w:val="20"/>
          <w:szCs w:val="20"/>
        </w:rPr>
      </w:pPr>
    </w:p>
    <w:tbl>
      <w:tblPr>
        <w:tblStyle w:val="TableGrid"/>
        <w:tblW w:w="9265" w:type="dxa"/>
        <w:tblLook w:val="04A0" w:firstRow="1" w:lastRow="0" w:firstColumn="1" w:lastColumn="0" w:noHBand="0" w:noVBand="1"/>
      </w:tblPr>
      <w:tblGrid>
        <w:gridCol w:w="3022"/>
        <w:gridCol w:w="2643"/>
        <w:gridCol w:w="3600"/>
      </w:tblGrid>
      <w:tr w:rsidR="00E77658" w14:paraId="6C47C8B3" w14:textId="77777777" w:rsidTr="00A437A4">
        <w:tc>
          <w:tcPr>
            <w:tcW w:w="3022" w:type="dxa"/>
          </w:tcPr>
          <w:p w14:paraId="572A7A65" w14:textId="2C6E91D5" w:rsidR="00E77658" w:rsidRDefault="00A437A4" w:rsidP="00E77658">
            <w:pPr>
              <w:spacing w:line="360" w:lineRule="auto"/>
              <w:jc w:val="both"/>
              <w:rPr>
                <w:rFonts w:ascii="Arial" w:hAnsi="Arial" w:cs="Arial"/>
                <w:b/>
                <w:bCs/>
              </w:rPr>
            </w:pPr>
            <w:r>
              <w:rPr>
                <w:rFonts w:ascii="Arial" w:hAnsi="Arial" w:cs="Arial"/>
                <w:b/>
                <w:bCs/>
              </w:rPr>
              <w:t xml:space="preserve">      Error source</w:t>
            </w:r>
          </w:p>
        </w:tc>
        <w:tc>
          <w:tcPr>
            <w:tcW w:w="2643" w:type="dxa"/>
          </w:tcPr>
          <w:p w14:paraId="13A6508E" w14:textId="66B40EF3" w:rsidR="00E77658" w:rsidRDefault="00A437A4" w:rsidP="00E77658">
            <w:pPr>
              <w:spacing w:line="360" w:lineRule="auto"/>
              <w:jc w:val="both"/>
              <w:rPr>
                <w:rFonts w:ascii="Arial" w:hAnsi="Arial" w:cs="Arial"/>
                <w:b/>
                <w:bCs/>
              </w:rPr>
            </w:pPr>
            <w:r>
              <w:rPr>
                <w:rFonts w:ascii="Arial" w:hAnsi="Arial" w:cs="Arial"/>
                <w:b/>
                <w:bCs/>
              </w:rPr>
              <w:t xml:space="preserve">              Effect</w:t>
            </w:r>
          </w:p>
        </w:tc>
        <w:tc>
          <w:tcPr>
            <w:tcW w:w="3600" w:type="dxa"/>
          </w:tcPr>
          <w:p w14:paraId="6E6D2595" w14:textId="1B580E12" w:rsidR="00E77658" w:rsidRDefault="00A437A4" w:rsidP="00E77658">
            <w:pPr>
              <w:spacing w:line="360" w:lineRule="auto"/>
              <w:jc w:val="both"/>
              <w:rPr>
                <w:rFonts w:ascii="Arial" w:hAnsi="Arial" w:cs="Arial"/>
                <w:b/>
                <w:bCs/>
              </w:rPr>
            </w:pPr>
            <w:r>
              <w:rPr>
                <w:rFonts w:ascii="Arial" w:hAnsi="Arial" w:cs="Arial"/>
                <w:b/>
                <w:bCs/>
              </w:rPr>
              <w:t xml:space="preserve">            Mitigation</w:t>
            </w:r>
          </w:p>
        </w:tc>
      </w:tr>
      <w:tr w:rsidR="00E77658" w14:paraId="4CFDE196" w14:textId="77777777" w:rsidTr="00A437A4">
        <w:tc>
          <w:tcPr>
            <w:tcW w:w="3022" w:type="dxa"/>
          </w:tcPr>
          <w:p w14:paraId="18EB79BC" w14:textId="2825CF7A"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 xml:space="preserve">Pipetting error </w:t>
            </w:r>
          </w:p>
        </w:tc>
        <w:tc>
          <w:tcPr>
            <w:tcW w:w="2643" w:type="dxa"/>
          </w:tcPr>
          <w:p w14:paraId="1CA9DAC5" w14:textId="7D3346CF"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 xml:space="preserve">Variation in concentration </w:t>
            </w:r>
          </w:p>
        </w:tc>
        <w:tc>
          <w:tcPr>
            <w:tcW w:w="3600" w:type="dxa"/>
          </w:tcPr>
          <w:p w14:paraId="3B3A7742" w14:textId="0341A65D"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Use calibrated micropipettes</w:t>
            </w:r>
          </w:p>
        </w:tc>
      </w:tr>
      <w:tr w:rsidR="00E77658" w14:paraId="3EA3BC17" w14:textId="77777777" w:rsidTr="00A437A4">
        <w:tc>
          <w:tcPr>
            <w:tcW w:w="3022" w:type="dxa"/>
          </w:tcPr>
          <w:p w14:paraId="42C423B0" w14:textId="4F6B6C9F"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Cuvette imperfections</w:t>
            </w:r>
          </w:p>
        </w:tc>
        <w:tc>
          <w:tcPr>
            <w:tcW w:w="2643" w:type="dxa"/>
          </w:tcPr>
          <w:p w14:paraId="7999FBDD" w14:textId="732368A0"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 xml:space="preserve">Baseline shifts </w:t>
            </w:r>
          </w:p>
        </w:tc>
        <w:tc>
          <w:tcPr>
            <w:tcW w:w="3600" w:type="dxa"/>
          </w:tcPr>
          <w:p w14:paraId="236040D4" w14:textId="013735D8"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Use matched quartz cells</w:t>
            </w:r>
          </w:p>
        </w:tc>
      </w:tr>
      <w:tr w:rsidR="00E77658" w14:paraId="00210148" w14:textId="77777777" w:rsidTr="00A437A4">
        <w:tc>
          <w:tcPr>
            <w:tcW w:w="3022" w:type="dxa"/>
          </w:tcPr>
          <w:p w14:paraId="2A73853D" w14:textId="4209390A"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lastRenderedPageBreak/>
              <w:t xml:space="preserve">Solvent impurities </w:t>
            </w:r>
          </w:p>
        </w:tc>
        <w:tc>
          <w:tcPr>
            <w:tcW w:w="2643" w:type="dxa"/>
          </w:tcPr>
          <w:p w14:paraId="2CCB488F" w14:textId="38EC3E5B"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 xml:space="preserve">Noise </w:t>
            </w:r>
          </w:p>
        </w:tc>
        <w:tc>
          <w:tcPr>
            <w:tcW w:w="3600" w:type="dxa"/>
          </w:tcPr>
          <w:p w14:paraId="0DAB4FCC" w14:textId="365002E9"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Use HPLC -grade methanol</w:t>
            </w:r>
          </w:p>
        </w:tc>
      </w:tr>
      <w:tr w:rsidR="00E77658" w14:paraId="700CBD28" w14:textId="77777777" w:rsidTr="00A437A4">
        <w:tc>
          <w:tcPr>
            <w:tcW w:w="3022" w:type="dxa"/>
          </w:tcPr>
          <w:p w14:paraId="0D3AD52A" w14:textId="3688649F"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Ambient light leakage</w:t>
            </w:r>
          </w:p>
        </w:tc>
        <w:tc>
          <w:tcPr>
            <w:tcW w:w="2643" w:type="dxa"/>
          </w:tcPr>
          <w:p w14:paraId="251073F8" w14:textId="1AF9B304"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Baseline drift</w:t>
            </w:r>
          </w:p>
        </w:tc>
        <w:tc>
          <w:tcPr>
            <w:tcW w:w="3600" w:type="dxa"/>
          </w:tcPr>
          <w:p w14:paraId="033DAC6E" w14:textId="027731F8" w:rsidR="00E77658" w:rsidRPr="00A437A4" w:rsidRDefault="00A437A4" w:rsidP="00E77658">
            <w:pPr>
              <w:spacing w:line="360" w:lineRule="auto"/>
              <w:jc w:val="both"/>
              <w:rPr>
                <w:rFonts w:ascii="Arial" w:hAnsi="Arial" w:cs="Arial"/>
                <w:sz w:val="20"/>
                <w:szCs w:val="20"/>
              </w:rPr>
            </w:pPr>
            <w:r w:rsidRPr="00A437A4">
              <w:rPr>
                <w:rFonts w:ascii="Arial" w:hAnsi="Arial" w:cs="Arial"/>
                <w:sz w:val="20"/>
                <w:szCs w:val="20"/>
              </w:rPr>
              <w:t>Ensure</w:t>
            </w:r>
            <w:r>
              <w:rPr>
                <w:rFonts w:ascii="Arial" w:hAnsi="Arial" w:cs="Arial"/>
                <w:sz w:val="20"/>
                <w:szCs w:val="20"/>
              </w:rPr>
              <w:t xml:space="preserve"> </w:t>
            </w:r>
            <w:r w:rsidRPr="00A437A4">
              <w:rPr>
                <w:rFonts w:ascii="Arial" w:hAnsi="Arial" w:cs="Arial"/>
                <w:sz w:val="20"/>
                <w:szCs w:val="20"/>
              </w:rPr>
              <w:t xml:space="preserve">spectrophotometer lid closed </w:t>
            </w:r>
          </w:p>
        </w:tc>
      </w:tr>
    </w:tbl>
    <w:p w14:paraId="4E9B21B1" w14:textId="77777777" w:rsidR="00E77658" w:rsidRPr="00E77658" w:rsidRDefault="00E77658" w:rsidP="00E77658">
      <w:pPr>
        <w:spacing w:line="360" w:lineRule="auto"/>
        <w:jc w:val="both"/>
        <w:rPr>
          <w:rFonts w:ascii="Arial" w:hAnsi="Arial" w:cs="Arial"/>
          <w:b/>
          <w:bCs/>
        </w:rPr>
      </w:pPr>
    </w:p>
    <w:p w14:paraId="0455F83E" w14:textId="044A4250" w:rsidR="00C907DC" w:rsidRDefault="00A437A4" w:rsidP="00A437A4">
      <w:pPr>
        <w:spacing w:line="360" w:lineRule="auto"/>
        <w:jc w:val="both"/>
        <w:rPr>
          <w:rFonts w:ascii="Arial" w:hAnsi="Arial" w:cs="Arial"/>
          <w:b/>
          <w:bCs/>
        </w:rPr>
      </w:pPr>
      <w:r>
        <w:rPr>
          <w:rFonts w:ascii="Arial" w:hAnsi="Arial" w:cs="Arial"/>
          <w:b/>
          <w:bCs/>
        </w:rPr>
        <w:t xml:space="preserve">8. Comparative method evaluation </w:t>
      </w:r>
    </w:p>
    <w:p w14:paraId="7C21CE9B" w14:textId="77777777" w:rsidR="004A68C6" w:rsidRDefault="004A68C6" w:rsidP="00A437A4">
      <w:pPr>
        <w:spacing w:line="360" w:lineRule="auto"/>
        <w:jc w:val="both"/>
        <w:rPr>
          <w:rFonts w:ascii="Arial" w:hAnsi="Arial" w:cs="Arial"/>
          <w:b/>
          <w:bCs/>
        </w:rPr>
      </w:pPr>
    </w:p>
    <w:p w14:paraId="0E214C36" w14:textId="33406962" w:rsidR="00A437A4" w:rsidRPr="004A68C6" w:rsidRDefault="004A68C6" w:rsidP="004A68C6">
      <w:pPr>
        <w:spacing w:line="360" w:lineRule="auto"/>
        <w:jc w:val="center"/>
        <w:rPr>
          <w:rFonts w:ascii="Arial" w:hAnsi="Arial" w:cs="Arial"/>
          <w:sz w:val="20"/>
          <w:szCs w:val="20"/>
        </w:rPr>
      </w:pPr>
      <w:r w:rsidRPr="004A68C6">
        <w:rPr>
          <w:rFonts w:ascii="Arial" w:hAnsi="Arial" w:cs="Arial"/>
          <w:b/>
          <w:bCs/>
          <w:sz w:val="20"/>
          <w:szCs w:val="20"/>
        </w:rPr>
        <w:t xml:space="preserve">Table 8: </w:t>
      </w:r>
      <w:r w:rsidR="00A437A4" w:rsidRPr="004A68C6">
        <w:rPr>
          <w:rFonts w:ascii="Arial" w:hAnsi="Arial" w:cs="Arial"/>
          <w:b/>
          <w:bCs/>
          <w:sz w:val="20"/>
          <w:szCs w:val="20"/>
        </w:rPr>
        <w:t>T</w:t>
      </w:r>
      <w:r w:rsidR="00A437A4" w:rsidRPr="004A68C6">
        <w:rPr>
          <w:rFonts w:ascii="Arial" w:hAnsi="Arial" w:cs="Arial"/>
          <w:sz w:val="20"/>
          <w:szCs w:val="20"/>
        </w:rPr>
        <w:t xml:space="preserve">he present method </w:t>
      </w:r>
      <w:proofErr w:type="gramStart"/>
      <w:r w:rsidR="006E57CC" w:rsidRPr="004A68C6">
        <w:rPr>
          <w:rFonts w:ascii="Arial" w:hAnsi="Arial" w:cs="Arial"/>
          <w:sz w:val="20"/>
          <w:szCs w:val="20"/>
        </w:rPr>
        <w:t>vs .</w:t>
      </w:r>
      <w:proofErr w:type="gramEnd"/>
      <w:r w:rsidR="006E57CC" w:rsidRPr="004A68C6">
        <w:rPr>
          <w:rFonts w:ascii="Arial" w:hAnsi="Arial" w:cs="Arial"/>
          <w:sz w:val="20"/>
          <w:szCs w:val="20"/>
        </w:rPr>
        <w:t xml:space="preserve"> ritonavir assays</w:t>
      </w:r>
    </w:p>
    <w:p w14:paraId="2AEE0959" w14:textId="77777777" w:rsidR="004A68C6" w:rsidRDefault="004A68C6" w:rsidP="004A68C6">
      <w:pPr>
        <w:spacing w:line="360" w:lineRule="auto"/>
        <w:jc w:val="center"/>
        <w:rPr>
          <w:rFonts w:ascii="Arial" w:hAnsi="Arial" w:cs="Arial"/>
          <w:b/>
          <w:bCs/>
        </w:rPr>
      </w:pPr>
    </w:p>
    <w:tbl>
      <w:tblPr>
        <w:tblStyle w:val="TableGrid"/>
        <w:tblW w:w="0" w:type="auto"/>
        <w:tblLook w:val="04A0" w:firstRow="1" w:lastRow="0" w:firstColumn="1" w:lastColumn="0" w:noHBand="0" w:noVBand="1"/>
      </w:tblPr>
      <w:tblGrid>
        <w:gridCol w:w="1813"/>
        <w:gridCol w:w="1813"/>
        <w:gridCol w:w="1813"/>
        <w:gridCol w:w="1813"/>
        <w:gridCol w:w="1814"/>
      </w:tblGrid>
      <w:tr w:rsidR="0071542F" w14:paraId="5A6C87AC" w14:textId="77777777" w:rsidTr="0071542F">
        <w:tc>
          <w:tcPr>
            <w:tcW w:w="1813" w:type="dxa"/>
          </w:tcPr>
          <w:p w14:paraId="5EA2D5D0" w14:textId="1BFC15AC" w:rsidR="0071542F" w:rsidRDefault="0071542F" w:rsidP="00A437A4">
            <w:pPr>
              <w:spacing w:line="360" w:lineRule="auto"/>
              <w:jc w:val="both"/>
              <w:rPr>
                <w:rFonts w:ascii="Arial" w:hAnsi="Arial" w:cs="Arial"/>
                <w:b/>
                <w:bCs/>
              </w:rPr>
            </w:pPr>
            <w:r>
              <w:rPr>
                <w:rFonts w:ascii="Arial" w:hAnsi="Arial" w:cs="Arial"/>
                <w:b/>
                <w:bCs/>
              </w:rPr>
              <w:t xml:space="preserve">Method </w:t>
            </w:r>
          </w:p>
        </w:tc>
        <w:tc>
          <w:tcPr>
            <w:tcW w:w="1813" w:type="dxa"/>
          </w:tcPr>
          <w:p w14:paraId="27F175D7" w14:textId="3AAE34A5" w:rsidR="0071542F" w:rsidRDefault="0071542F" w:rsidP="00A437A4">
            <w:pPr>
              <w:spacing w:line="360" w:lineRule="auto"/>
              <w:jc w:val="both"/>
              <w:rPr>
                <w:rFonts w:ascii="Arial" w:hAnsi="Arial" w:cs="Arial"/>
                <w:b/>
                <w:bCs/>
              </w:rPr>
            </w:pPr>
            <w:r>
              <w:rPr>
                <w:rFonts w:ascii="Arial" w:hAnsi="Arial" w:cs="Arial"/>
                <w:b/>
                <w:bCs/>
              </w:rPr>
              <w:t xml:space="preserve">Sensitivity </w:t>
            </w:r>
          </w:p>
        </w:tc>
        <w:tc>
          <w:tcPr>
            <w:tcW w:w="1813" w:type="dxa"/>
          </w:tcPr>
          <w:p w14:paraId="75427472" w14:textId="71B307E7" w:rsidR="0071542F" w:rsidRDefault="0071542F" w:rsidP="00A437A4">
            <w:pPr>
              <w:spacing w:line="360" w:lineRule="auto"/>
              <w:jc w:val="both"/>
              <w:rPr>
                <w:rFonts w:ascii="Arial" w:hAnsi="Arial" w:cs="Arial"/>
                <w:b/>
                <w:bCs/>
              </w:rPr>
            </w:pPr>
            <w:r>
              <w:rPr>
                <w:rFonts w:ascii="Arial" w:hAnsi="Arial" w:cs="Arial"/>
                <w:b/>
                <w:bCs/>
              </w:rPr>
              <w:t xml:space="preserve">Cost </w:t>
            </w:r>
          </w:p>
        </w:tc>
        <w:tc>
          <w:tcPr>
            <w:tcW w:w="1813" w:type="dxa"/>
          </w:tcPr>
          <w:p w14:paraId="117A343A" w14:textId="20A57552" w:rsidR="0071542F" w:rsidRDefault="0071542F" w:rsidP="00A437A4">
            <w:pPr>
              <w:spacing w:line="360" w:lineRule="auto"/>
              <w:jc w:val="both"/>
              <w:rPr>
                <w:rFonts w:ascii="Arial" w:hAnsi="Arial" w:cs="Arial"/>
                <w:b/>
                <w:bCs/>
              </w:rPr>
            </w:pPr>
            <w:r>
              <w:rPr>
                <w:rFonts w:ascii="Arial" w:hAnsi="Arial" w:cs="Arial"/>
                <w:b/>
                <w:bCs/>
              </w:rPr>
              <w:t xml:space="preserve">Time </w:t>
            </w:r>
          </w:p>
        </w:tc>
        <w:tc>
          <w:tcPr>
            <w:tcW w:w="1814" w:type="dxa"/>
          </w:tcPr>
          <w:p w14:paraId="18323D76" w14:textId="5F3FF0D3" w:rsidR="0071542F" w:rsidRDefault="0071542F" w:rsidP="00A437A4">
            <w:pPr>
              <w:spacing w:line="360" w:lineRule="auto"/>
              <w:jc w:val="both"/>
              <w:rPr>
                <w:rFonts w:ascii="Arial" w:hAnsi="Arial" w:cs="Arial"/>
                <w:b/>
                <w:bCs/>
              </w:rPr>
            </w:pPr>
            <w:r>
              <w:rPr>
                <w:rFonts w:ascii="Arial" w:hAnsi="Arial" w:cs="Arial"/>
                <w:b/>
                <w:bCs/>
              </w:rPr>
              <w:t>Complexity</w:t>
            </w:r>
          </w:p>
        </w:tc>
      </w:tr>
      <w:tr w:rsidR="0071542F" w14:paraId="27635C46" w14:textId="77777777" w:rsidTr="0071542F">
        <w:tc>
          <w:tcPr>
            <w:tcW w:w="1813" w:type="dxa"/>
          </w:tcPr>
          <w:p w14:paraId="109DA6FB" w14:textId="4DACB32F"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UV (present)</w:t>
            </w:r>
          </w:p>
        </w:tc>
        <w:tc>
          <w:tcPr>
            <w:tcW w:w="1813" w:type="dxa"/>
          </w:tcPr>
          <w:p w14:paraId="0B1BA854" w14:textId="56989347"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µg/ml</w:t>
            </w:r>
          </w:p>
        </w:tc>
        <w:tc>
          <w:tcPr>
            <w:tcW w:w="1813" w:type="dxa"/>
          </w:tcPr>
          <w:p w14:paraId="3F155A62" w14:textId="1CC6BE46"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Low </w:t>
            </w:r>
          </w:p>
        </w:tc>
        <w:tc>
          <w:tcPr>
            <w:tcW w:w="1813" w:type="dxa"/>
          </w:tcPr>
          <w:p w14:paraId="31394076" w14:textId="3A0AD727"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10 min </w:t>
            </w:r>
          </w:p>
        </w:tc>
        <w:tc>
          <w:tcPr>
            <w:tcW w:w="1814" w:type="dxa"/>
          </w:tcPr>
          <w:p w14:paraId="7C6AC70E" w14:textId="51E0EDE9"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Low </w:t>
            </w:r>
          </w:p>
        </w:tc>
      </w:tr>
      <w:tr w:rsidR="0071542F" w14:paraId="66C9AE72" w14:textId="77777777" w:rsidTr="0071542F">
        <w:tc>
          <w:tcPr>
            <w:tcW w:w="1813" w:type="dxa"/>
          </w:tcPr>
          <w:p w14:paraId="29D7AA65" w14:textId="70850339"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HPLC </w:t>
            </w:r>
          </w:p>
        </w:tc>
        <w:tc>
          <w:tcPr>
            <w:tcW w:w="1813" w:type="dxa"/>
          </w:tcPr>
          <w:p w14:paraId="51B0AAAC" w14:textId="09F351DF"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µg/ml</w:t>
            </w:r>
          </w:p>
        </w:tc>
        <w:tc>
          <w:tcPr>
            <w:tcW w:w="1813" w:type="dxa"/>
          </w:tcPr>
          <w:p w14:paraId="01907B5B" w14:textId="53B5238E"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Medium </w:t>
            </w:r>
          </w:p>
        </w:tc>
        <w:tc>
          <w:tcPr>
            <w:tcW w:w="1813" w:type="dxa"/>
          </w:tcPr>
          <w:p w14:paraId="1ED8F0A2" w14:textId="6155F7A8"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20-30 min </w:t>
            </w:r>
          </w:p>
        </w:tc>
        <w:tc>
          <w:tcPr>
            <w:tcW w:w="1814" w:type="dxa"/>
          </w:tcPr>
          <w:p w14:paraId="03942E87" w14:textId="47EC8542"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Medium </w:t>
            </w:r>
          </w:p>
        </w:tc>
      </w:tr>
      <w:tr w:rsidR="0071542F" w14:paraId="37D70962" w14:textId="77777777" w:rsidTr="0071542F">
        <w:tc>
          <w:tcPr>
            <w:tcW w:w="1813" w:type="dxa"/>
          </w:tcPr>
          <w:p w14:paraId="623632DA" w14:textId="11B0A42B"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LC-MS </w:t>
            </w:r>
          </w:p>
        </w:tc>
        <w:tc>
          <w:tcPr>
            <w:tcW w:w="1813" w:type="dxa"/>
          </w:tcPr>
          <w:p w14:paraId="5449B8D9" w14:textId="7A116F9A"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µg/ml</w:t>
            </w:r>
          </w:p>
        </w:tc>
        <w:tc>
          <w:tcPr>
            <w:tcW w:w="1813" w:type="dxa"/>
          </w:tcPr>
          <w:p w14:paraId="2B454D00" w14:textId="2F6DD304"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High </w:t>
            </w:r>
          </w:p>
        </w:tc>
        <w:tc>
          <w:tcPr>
            <w:tcW w:w="1813" w:type="dxa"/>
          </w:tcPr>
          <w:p w14:paraId="1CA7CF9F" w14:textId="26391794"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30-60 min </w:t>
            </w:r>
          </w:p>
        </w:tc>
        <w:tc>
          <w:tcPr>
            <w:tcW w:w="1814" w:type="dxa"/>
          </w:tcPr>
          <w:p w14:paraId="6CD4B956" w14:textId="3F0EF355" w:rsidR="0071542F" w:rsidRPr="0071542F" w:rsidRDefault="0071542F" w:rsidP="00A437A4">
            <w:pPr>
              <w:spacing w:line="360" w:lineRule="auto"/>
              <w:jc w:val="both"/>
              <w:rPr>
                <w:rFonts w:ascii="Arial" w:hAnsi="Arial" w:cs="Arial"/>
                <w:sz w:val="20"/>
                <w:szCs w:val="20"/>
              </w:rPr>
            </w:pPr>
            <w:r w:rsidRPr="0071542F">
              <w:rPr>
                <w:rFonts w:ascii="Arial" w:hAnsi="Arial" w:cs="Arial"/>
                <w:sz w:val="20"/>
                <w:szCs w:val="20"/>
              </w:rPr>
              <w:t xml:space="preserve">High </w:t>
            </w:r>
          </w:p>
        </w:tc>
      </w:tr>
    </w:tbl>
    <w:p w14:paraId="69335598" w14:textId="77777777" w:rsidR="006E57CC" w:rsidRDefault="006E57CC" w:rsidP="00A437A4">
      <w:pPr>
        <w:spacing w:line="360" w:lineRule="auto"/>
        <w:jc w:val="both"/>
        <w:rPr>
          <w:rFonts w:ascii="Arial" w:hAnsi="Arial" w:cs="Arial"/>
          <w:b/>
          <w:bCs/>
        </w:rPr>
      </w:pPr>
    </w:p>
    <w:p w14:paraId="2BB022B7" w14:textId="2C56FDC4" w:rsidR="006E57CC" w:rsidRDefault="006E57CC" w:rsidP="00A437A4">
      <w:pPr>
        <w:spacing w:line="360" w:lineRule="auto"/>
        <w:jc w:val="both"/>
        <w:rPr>
          <w:rFonts w:ascii="Arial" w:hAnsi="Arial" w:cs="Arial"/>
          <w:b/>
          <w:bCs/>
        </w:rPr>
      </w:pPr>
      <w:r>
        <w:rPr>
          <w:rFonts w:ascii="Arial" w:hAnsi="Arial" w:cs="Arial"/>
          <w:b/>
          <w:bCs/>
        </w:rPr>
        <w:t>9. Applications</w:t>
      </w:r>
    </w:p>
    <w:p w14:paraId="081F269F" w14:textId="2BEB2F80" w:rsidR="006E57CC" w:rsidRPr="00F93FD5" w:rsidRDefault="006E57CC" w:rsidP="00A437A4">
      <w:pPr>
        <w:spacing w:line="360" w:lineRule="auto"/>
        <w:jc w:val="both"/>
        <w:rPr>
          <w:rFonts w:ascii="Arial" w:hAnsi="Arial" w:cs="Arial"/>
          <w:sz w:val="20"/>
          <w:szCs w:val="20"/>
        </w:rPr>
      </w:pPr>
      <w:r w:rsidRPr="00F93FD5">
        <w:rPr>
          <w:rFonts w:ascii="Arial" w:hAnsi="Arial" w:cs="Arial"/>
          <w:b/>
          <w:bCs/>
          <w:sz w:val="20"/>
          <w:szCs w:val="20"/>
        </w:rPr>
        <w:t>9.1</w:t>
      </w:r>
      <w:r w:rsidRPr="00F93FD5">
        <w:rPr>
          <w:rFonts w:ascii="Arial" w:hAnsi="Arial" w:cs="Arial"/>
          <w:b/>
          <w:bCs/>
        </w:rPr>
        <w:t xml:space="preserve"> </w:t>
      </w:r>
      <w:r w:rsidRPr="00F93FD5">
        <w:rPr>
          <w:rFonts w:ascii="Arial" w:hAnsi="Arial" w:cs="Arial"/>
          <w:b/>
          <w:bCs/>
          <w:sz w:val="20"/>
          <w:szCs w:val="20"/>
        </w:rPr>
        <w:t>Quality control :</w:t>
      </w:r>
      <w:r w:rsidRPr="00F93FD5">
        <w:rPr>
          <w:rFonts w:ascii="Arial" w:hAnsi="Arial" w:cs="Arial"/>
          <w:sz w:val="20"/>
          <w:szCs w:val="20"/>
        </w:rPr>
        <w:t xml:space="preserve"> Rapid batch release testing of bulk API</w:t>
      </w:r>
    </w:p>
    <w:p w14:paraId="63AF7CA4" w14:textId="5AF34EB9" w:rsidR="006E57CC" w:rsidRPr="00F93FD5" w:rsidRDefault="006E57CC" w:rsidP="00A437A4">
      <w:pPr>
        <w:spacing w:line="360" w:lineRule="auto"/>
        <w:jc w:val="both"/>
        <w:rPr>
          <w:rFonts w:ascii="Arial" w:hAnsi="Arial" w:cs="Arial"/>
          <w:sz w:val="20"/>
          <w:szCs w:val="20"/>
        </w:rPr>
      </w:pPr>
      <w:r w:rsidRPr="00F93FD5">
        <w:rPr>
          <w:rFonts w:ascii="Arial" w:hAnsi="Arial" w:cs="Arial"/>
          <w:b/>
          <w:bCs/>
          <w:sz w:val="20"/>
          <w:szCs w:val="20"/>
        </w:rPr>
        <w:t>9.2 Stability Studies :</w:t>
      </w:r>
      <w:r w:rsidRPr="00F93FD5">
        <w:rPr>
          <w:rFonts w:ascii="Arial" w:hAnsi="Arial" w:cs="Arial"/>
          <w:sz w:val="20"/>
          <w:szCs w:val="20"/>
        </w:rPr>
        <w:t xml:space="preserve"> Tracking Ritonavir degradation under accelerated and real-time storage.</w:t>
      </w:r>
    </w:p>
    <w:p w14:paraId="39CC2813" w14:textId="42BB7BF5" w:rsidR="006E57CC" w:rsidRPr="00F93FD5" w:rsidRDefault="006E57CC" w:rsidP="00A437A4">
      <w:pPr>
        <w:spacing w:line="360" w:lineRule="auto"/>
        <w:jc w:val="both"/>
        <w:rPr>
          <w:rFonts w:ascii="Arial" w:hAnsi="Arial" w:cs="Arial"/>
          <w:sz w:val="20"/>
          <w:szCs w:val="20"/>
        </w:rPr>
      </w:pPr>
      <w:r w:rsidRPr="00F93FD5">
        <w:rPr>
          <w:rFonts w:ascii="Arial" w:hAnsi="Arial" w:cs="Arial"/>
          <w:b/>
          <w:bCs/>
          <w:sz w:val="20"/>
          <w:szCs w:val="20"/>
        </w:rPr>
        <w:t>9.3 Dissolution studies :</w:t>
      </w:r>
      <w:r w:rsidRPr="00F93FD5">
        <w:rPr>
          <w:rFonts w:ascii="Arial" w:hAnsi="Arial" w:cs="Arial"/>
          <w:sz w:val="20"/>
          <w:szCs w:val="20"/>
        </w:rPr>
        <w:t xml:space="preserve"> Real-time monitoring of ritonavir release form dosage forms. </w:t>
      </w:r>
    </w:p>
    <w:p w14:paraId="6D573EB4" w14:textId="5C039BAA" w:rsidR="006E57CC" w:rsidRPr="00F93FD5" w:rsidRDefault="006E57CC" w:rsidP="00A437A4">
      <w:pPr>
        <w:spacing w:line="360" w:lineRule="auto"/>
        <w:jc w:val="both"/>
        <w:rPr>
          <w:rFonts w:ascii="Arial" w:hAnsi="Arial" w:cs="Arial"/>
          <w:sz w:val="20"/>
          <w:szCs w:val="20"/>
        </w:rPr>
      </w:pPr>
      <w:r w:rsidRPr="00F93FD5">
        <w:rPr>
          <w:rFonts w:ascii="Arial" w:hAnsi="Arial" w:cs="Arial"/>
          <w:b/>
          <w:bCs/>
          <w:sz w:val="20"/>
          <w:szCs w:val="20"/>
        </w:rPr>
        <w:t>9.4 Bioequivalence Support</w:t>
      </w:r>
      <w:r w:rsidRPr="00F93FD5">
        <w:rPr>
          <w:rFonts w:ascii="Arial" w:hAnsi="Arial" w:cs="Arial"/>
          <w:sz w:val="20"/>
          <w:szCs w:val="20"/>
        </w:rPr>
        <w:t xml:space="preserve"> </w:t>
      </w:r>
      <w:r w:rsidRPr="00F93FD5">
        <w:rPr>
          <w:rFonts w:ascii="Arial" w:hAnsi="Arial" w:cs="Arial"/>
          <w:b/>
          <w:bCs/>
          <w:sz w:val="20"/>
          <w:szCs w:val="20"/>
        </w:rPr>
        <w:t>:</w:t>
      </w:r>
      <w:r w:rsidRPr="00F93FD5">
        <w:rPr>
          <w:rFonts w:ascii="Arial" w:hAnsi="Arial" w:cs="Arial"/>
          <w:sz w:val="20"/>
          <w:szCs w:val="20"/>
        </w:rPr>
        <w:t xml:space="preserve"> While not replacing LC-MS,UV can be used for preliminary dissolution screenin</w:t>
      </w:r>
      <w:r w:rsidR="00F93FD5" w:rsidRPr="00F93FD5">
        <w:rPr>
          <w:rFonts w:ascii="Arial" w:hAnsi="Arial" w:cs="Arial"/>
          <w:sz w:val="20"/>
          <w:szCs w:val="20"/>
        </w:rPr>
        <w:t>g before pharmacokinetic studies.</w:t>
      </w:r>
    </w:p>
    <w:p w14:paraId="271E1B69" w14:textId="0766CA88" w:rsidR="006E57CC" w:rsidRDefault="00F93FD5" w:rsidP="00A437A4">
      <w:pPr>
        <w:spacing w:line="360" w:lineRule="auto"/>
        <w:jc w:val="both"/>
        <w:rPr>
          <w:rFonts w:ascii="Arial" w:hAnsi="Arial" w:cs="Arial"/>
          <w:b/>
          <w:bCs/>
        </w:rPr>
      </w:pPr>
      <w:r>
        <w:rPr>
          <w:rFonts w:ascii="Arial" w:hAnsi="Arial" w:cs="Arial"/>
          <w:b/>
          <w:bCs/>
        </w:rPr>
        <w:t xml:space="preserve">10. Limitations and future scope </w:t>
      </w:r>
    </w:p>
    <w:p w14:paraId="45864A5B" w14:textId="49D5CD0D" w:rsidR="00F93FD5" w:rsidRPr="0071542F" w:rsidRDefault="00F93FD5" w:rsidP="00F93FD5">
      <w:pPr>
        <w:pStyle w:val="ListParagraph"/>
        <w:numPr>
          <w:ilvl w:val="0"/>
          <w:numId w:val="20"/>
        </w:numPr>
        <w:spacing w:line="360" w:lineRule="auto"/>
        <w:jc w:val="both"/>
        <w:rPr>
          <w:rFonts w:ascii="Arial" w:hAnsi="Arial" w:cs="Arial"/>
          <w:sz w:val="20"/>
          <w:szCs w:val="20"/>
        </w:rPr>
      </w:pPr>
      <w:r w:rsidRPr="0071542F">
        <w:rPr>
          <w:rFonts w:ascii="Arial" w:hAnsi="Arial" w:cs="Arial"/>
          <w:sz w:val="20"/>
          <w:szCs w:val="20"/>
        </w:rPr>
        <w:t>May require modification for complex formulations containing UV- absorbing excipients.</w:t>
      </w:r>
    </w:p>
    <w:p w14:paraId="67D601E7" w14:textId="2BE1ADAE" w:rsidR="00F93FD5" w:rsidRPr="0071542F" w:rsidRDefault="00F93FD5" w:rsidP="00F93FD5">
      <w:pPr>
        <w:pStyle w:val="ListParagraph"/>
        <w:numPr>
          <w:ilvl w:val="0"/>
          <w:numId w:val="20"/>
        </w:numPr>
        <w:spacing w:line="360" w:lineRule="auto"/>
        <w:jc w:val="both"/>
        <w:rPr>
          <w:rFonts w:ascii="Arial" w:hAnsi="Arial" w:cs="Arial"/>
          <w:sz w:val="20"/>
          <w:szCs w:val="20"/>
        </w:rPr>
      </w:pPr>
      <w:r w:rsidRPr="0071542F">
        <w:rPr>
          <w:rFonts w:ascii="Arial" w:hAnsi="Arial" w:cs="Arial"/>
          <w:sz w:val="20"/>
          <w:szCs w:val="20"/>
        </w:rPr>
        <w:t xml:space="preserve">Could be adapted for derivative spectrophotometry to improve specificity </w:t>
      </w:r>
    </w:p>
    <w:p w14:paraId="760D055E" w14:textId="34866BFE" w:rsidR="00F93FD5" w:rsidRDefault="00F93FD5" w:rsidP="00F93FD5">
      <w:pPr>
        <w:pStyle w:val="ListParagraph"/>
        <w:numPr>
          <w:ilvl w:val="0"/>
          <w:numId w:val="20"/>
        </w:numPr>
        <w:spacing w:line="360" w:lineRule="auto"/>
        <w:jc w:val="both"/>
        <w:rPr>
          <w:rFonts w:ascii="Arial" w:hAnsi="Arial" w:cs="Arial"/>
          <w:sz w:val="20"/>
          <w:szCs w:val="20"/>
        </w:rPr>
      </w:pPr>
      <w:r w:rsidRPr="0071542F">
        <w:rPr>
          <w:rFonts w:ascii="Arial" w:hAnsi="Arial" w:cs="Arial"/>
          <w:sz w:val="20"/>
          <w:szCs w:val="20"/>
        </w:rPr>
        <w:t>Potential for miniaturization into portable spectrophotometers for field testing.</w:t>
      </w:r>
    </w:p>
    <w:p w14:paraId="0D5717D1" w14:textId="77777777" w:rsidR="0071542F" w:rsidRDefault="0071542F" w:rsidP="0071542F">
      <w:pPr>
        <w:spacing w:line="360" w:lineRule="auto"/>
        <w:jc w:val="both"/>
        <w:rPr>
          <w:rFonts w:ascii="Arial" w:hAnsi="Arial" w:cs="Arial"/>
          <w:sz w:val="20"/>
          <w:szCs w:val="20"/>
        </w:rPr>
      </w:pPr>
    </w:p>
    <w:p w14:paraId="11CB228D" w14:textId="77777777" w:rsidR="0071542F" w:rsidRDefault="0071542F" w:rsidP="0071542F">
      <w:pPr>
        <w:spacing w:line="360" w:lineRule="auto"/>
        <w:jc w:val="both"/>
        <w:rPr>
          <w:rFonts w:ascii="Arial" w:hAnsi="Arial" w:cs="Arial"/>
          <w:sz w:val="20"/>
          <w:szCs w:val="20"/>
        </w:rPr>
      </w:pPr>
    </w:p>
    <w:p w14:paraId="4A30DE52" w14:textId="77777777" w:rsidR="0071542F" w:rsidRDefault="0071542F" w:rsidP="0071542F">
      <w:pPr>
        <w:spacing w:line="360" w:lineRule="auto"/>
        <w:jc w:val="both"/>
        <w:rPr>
          <w:rFonts w:ascii="Arial" w:hAnsi="Arial" w:cs="Arial"/>
          <w:sz w:val="20"/>
          <w:szCs w:val="20"/>
        </w:rPr>
      </w:pPr>
    </w:p>
    <w:p w14:paraId="24B7376C" w14:textId="77777777" w:rsidR="0071542F" w:rsidRDefault="0071542F" w:rsidP="0071542F">
      <w:pPr>
        <w:spacing w:line="360" w:lineRule="auto"/>
        <w:jc w:val="both"/>
        <w:rPr>
          <w:rFonts w:ascii="Arial" w:hAnsi="Arial" w:cs="Arial"/>
          <w:sz w:val="20"/>
          <w:szCs w:val="20"/>
        </w:rPr>
      </w:pPr>
    </w:p>
    <w:p w14:paraId="0FCCB7FD" w14:textId="77777777" w:rsidR="0071542F" w:rsidRDefault="0071542F" w:rsidP="0071542F">
      <w:pPr>
        <w:spacing w:line="360" w:lineRule="auto"/>
        <w:jc w:val="both"/>
        <w:rPr>
          <w:rFonts w:ascii="Arial" w:hAnsi="Arial" w:cs="Arial"/>
          <w:sz w:val="20"/>
          <w:szCs w:val="20"/>
        </w:rPr>
      </w:pPr>
    </w:p>
    <w:p w14:paraId="748EB45D" w14:textId="77777777" w:rsidR="00D2035D" w:rsidRPr="0071542F" w:rsidRDefault="00D2035D" w:rsidP="0071542F">
      <w:pPr>
        <w:spacing w:line="360" w:lineRule="auto"/>
        <w:jc w:val="both"/>
        <w:rPr>
          <w:rFonts w:ascii="Arial" w:hAnsi="Arial" w:cs="Arial"/>
          <w:sz w:val="20"/>
          <w:szCs w:val="20"/>
        </w:rPr>
      </w:pPr>
    </w:p>
    <w:p w14:paraId="01DD10EC" w14:textId="6C93D2F8" w:rsidR="00F93FD5" w:rsidRDefault="00F93FD5" w:rsidP="00F93FD5">
      <w:pPr>
        <w:spacing w:line="360" w:lineRule="auto"/>
        <w:jc w:val="both"/>
        <w:rPr>
          <w:rFonts w:ascii="Arial" w:hAnsi="Arial" w:cs="Arial"/>
          <w:b/>
          <w:bCs/>
        </w:rPr>
      </w:pPr>
      <w:r>
        <w:rPr>
          <w:rFonts w:ascii="Arial" w:hAnsi="Arial" w:cs="Arial"/>
          <w:b/>
          <w:bCs/>
        </w:rPr>
        <w:t>SUMMARY:</w:t>
      </w:r>
    </w:p>
    <w:p w14:paraId="7B1B0238" w14:textId="6B8FC88E" w:rsidR="00F93FD5" w:rsidRPr="008B1366" w:rsidRDefault="00F93FD5" w:rsidP="00F93FD5">
      <w:pPr>
        <w:spacing w:line="360" w:lineRule="auto"/>
        <w:jc w:val="both"/>
        <w:rPr>
          <w:rFonts w:ascii="Arial" w:hAnsi="Arial" w:cs="Arial"/>
          <w:sz w:val="20"/>
          <w:szCs w:val="20"/>
        </w:rPr>
      </w:pPr>
      <w:r w:rsidRPr="008B1366">
        <w:rPr>
          <w:rFonts w:ascii="Arial" w:hAnsi="Arial" w:cs="Arial"/>
          <w:sz w:val="20"/>
          <w:szCs w:val="20"/>
        </w:rPr>
        <w:t>The developed UV spectrophotometers method demonstra</w:t>
      </w:r>
      <w:r w:rsidR="008B1366" w:rsidRPr="008B1366">
        <w:rPr>
          <w:rFonts w:ascii="Arial" w:hAnsi="Arial" w:cs="Arial"/>
          <w:sz w:val="20"/>
          <w:szCs w:val="20"/>
        </w:rPr>
        <w:t>tes:</w:t>
      </w:r>
    </w:p>
    <w:p w14:paraId="5CF4A9E3" w14:textId="453A5E96" w:rsidR="008B1366" w:rsidRPr="008B1366" w:rsidRDefault="008B1366" w:rsidP="008B1366">
      <w:pPr>
        <w:pStyle w:val="ListParagraph"/>
        <w:numPr>
          <w:ilvl w:val="0"/>
          <w:numId w:val="21"/>
        </w:numPr>
        <w:spacing w:line="360" w:lineRule="auto"/>
        <w:jc w:val="both"/>
        <w:rPr>
          <w:rFonts w:ascii="Arial" w:hAnsi="Arial" w:cs="Arial"/>
          <w:sz w:val="20"/>
          <w:szCs w:val="20"/>
        </w:rPr>
      </w:pPr>
      <w:r w:rsidRPr="008B1366">
        <w:rPr>
          <w:rFonts w:ascii="Arial" w:hAnsi="Arial" w:cs="Arial"/>
          <w:sz w:val="20"/>
          <w:szCs w:val="20"/>
        </w:rPr>
        <w:t>Accuracy : 98.7-99.8%</w:t>
      </w:r>
    </w:p>
    <w:p w14:paraId="39439119" w14:textId="7AF15B87" w:rsidR="008B1366" w:rsidRPr="008B1366" w:rsidRDefault="008B1366" w:rsidP="008B1366">
      <w:pPr>
        <w:pStyle w:val="ListParagraph"/>
        <w:numPr>
          <w:ilvl w:val="0"/>
          <w:numId w:val="21"/>
        </w:numPr>
        <w:spacing w:line="360" w:lineRule="auto"/>
        <w:jc w:val="both"/>
        <w:rPr>
          <w:rFonts w:ascii="Arial" w:hAnsi="Arial" w:cs="Arial"/>
          <w:sz w:val="20"/>
          <w:szCs w:val="20"/>
        </w:rPr>
      </w:pPr>
      <w:r w:rsidRPr="008B1366">
        <w:rPr>
          <w:rFonts w:ascii="Arial" w:hAnsi="Arial" w:cs="Arial"/>
          <w:sz w:val="20"/>
          <w:szCs w:val="20"/>
        </w:rPr>
        <w:t>Precision : %RSD ˂ 0.2%</w:t>
      </w:r>
    </w:p>
    <w:p w14:paraId="425A83DE" w14:textId="6C08F399" w:rsidR="008B1366" w:rsidRPr="008B1366" w:rsidRDefault="008B1366" w:rsidP="008B1366">
      <w:pPr>
        <w:pStyle w:val="ListParagraph"/>
        <w:numPr>
          <w:ilvl w:val="0"/>
          <w:numId w:val="21"/>
        </w:numPr>
        <w:spacing w:line="360" w:lineRule="auto"/>
        <w:jc w:val="both"/>
        <w:rPr>
          <w:rFonts w:ascii="Arial" w:hAnsi="Arial" w:cs="Arial"/>
          <w:sz w:val="20"/>
          <w:szCs w:val="20"/>
        </w:rPr>
      </w:pPr>
      <w:r w:rsidRPr="008B1366">
        <w:rPr>
          <w:rFonts w:ascii="Arial" w:hAnsi="Arial" w:cs="Arial"/>
          <w:sz w:val="20"/>
          <w:szCs w:val="20"/>
        </w:rPr>
        <w:t>Linearity  : R</w:t>
      </w:r>
      <w:r w:rsidRPr="008B1366">
        <w:rPr>
          <w:rFonts w:ascii="Arial" w:hAnsi="Arial" w:cs="Arial"/>
          <w:sz w:val="20"/>
          <w:szCs w:val="20"/>
          <w:vertAlign w:val="superscript"/>
        </w:rPr>
        <w:t>2</w:t>
      </w:r>
      <w:r w:rsidRPr="008B1366">
        <w:rPr>
          <w:rFonts w:ascii="Arial" w:hAnsi="Arial" w:cs="Arial"/>
          <w:sz w:val="20"/>
          <w:szCs w:val="20"/>
        </w:rPr>
        <w:t xml:space="preserve"> = 0.9613 (5-100 µg/ml)</w:t>
      </w:r>
    </w:p>
    <w:p w14:paraId="04DA171E" w14:textId="1C61594D" w:rsidR="008B1366" w:rsidRPr="008B1366" w:rsidRDefault="008B1366" w:rsidP="008B1366">
      <w:pPr>
        <w:pStyle w:val="ListParagraph"/>
        <w:numPr>
          <w:ilvl w:val="0"/>
          <w:numId w:val="21"/>
        </w:numPr>
        <w:spacing w:line="360" w:lineRule="auto"/>
        <w:jc w:val="both"/>
        <w:rPr>
          <w:rFonts w:ascii="Arial" w:hAnsi="Arial" w:cs="Arial"/>
          <w:sz w:val="20"/>
          <w:szCs w:val="20"/>
        </w:rPr>
      </w:pPr>
      <w:r w:rsidRPr="008B1366">
        <w:rPr>
          <w:rFonts w:ascii="Arial" w:hAnsi="Arial" w:cs="Arial"/>
          <w:sz w:val="20"/>
          <w:szCs w:val="20"/>
        </w:rPr>
        <w:t xml:space="preserve">Sensitivity : LOD =0.314 µg/ml, LOQ =0.952 µg/ml. </w:t>
      </w:r>
    </w:p>
    <w:p w14:paraId="0EC3AEF7" w14:textId="500E71A7" w:rsidR="00C907DC" w:rsidRDefault="008B1366" w:rsidP="0071542F">
      <w:pPr>
        <w:spacing w:line="360" w:lineRule="auto"/>
        <w:jc w:val="both"/>
        <w:rPr>
          <w:rFonts w:ascii="Arial" w:hAnsi="Arial" w:cs="Arial"/>
          <w:sz w:val="20"/>
          <w:szCs w:val="20"/>
        </w:rPr>
      </w:pPr>
      <w:r w:rsidRPr="008B1366">
        <w:rPr>
          <w:rFonts w:ascii="Arial" w:hAnsi="Arial" w:cs="Arial"/>
          <w:sz w:val="20"/>
          <w:szCs w:val="20"/>
        </w:rPr>
        <w:t>It offers an optimal balance between performance, simplicity, cost-making it highly applicable for routine quality control of Ritonavir.</w:t>
      </w:r>
    </w:p>
    <w:p w14:paraId="6984D5CE" w14:textId="77777777" w:rsidR="0071542F" w:rsidRPr="0071542F" w:rsidRDefault="0071542F" w:rsidP="0071542F">
      <w:pPr>
        <w:spacing w:line="360" w:lineRule="auto"/>
        <w:jc w:val="both"/>
        <w:rPr>
          <w:rFonts w:ascii="Arial" w:hAnsi="Arial" w:cs="Arial"/>
          <w:sz w:val="20"/>
          <w:szCs w:val="20"/>
        </w:rPr>
      </w:pPr>
    </w:p>
    <w:p w14:paraId="4B4FC285" w14:textId="5E777297" w:rsidR="006911FF" w:rsidRPr="009E6A8C" w:rsidRDefault="00D11770" w:rsidP="004E0900">
      <w:pPr>
        <w:spacing w:line="360" w:lineRule="auto"/>
        <w:jc w:val="both"/>
        <w:rPr>
          <w:rFonts w:ascii="Arial" w:hAnsi="Arial" w:cs="Arial"/>
          <w:b/>
          <w:bCs/>
        </w:rPr>
      </w:pPr>
      <w:r w:rsidRPr="009E6A8C">
        <w:rPr>
          <w:rFonts w:ascii="Arial" w:hAnsi="Arial" w:cs="Arial"/>
          <w:b/>
          <w:bCs/>
        </w:rPr>
        <w:t>CONCLUSION:</w:t>
      </w:r>
      <w:r w:rsidR="0080339B" w:rsidRPr="009E6A8C">
        <w:rPr>
          <w:rFonts w:ascii="Arial" w:hAnsi="Arial" w:cs="Arial"/>
          <w:b/>
          <w:bCs/>
        </w:rPr>
        <w:t xml:space="preserve"> </w:t>
      </w:r>
      <w:r w:rsidR="006245D8" w:rsidRPr="009E6A8C">
        <w:rPr>
          <w:rFonts w:ascii="Arial" w:hAnsi="Arial" w:cs="Arial"/>
          <w:b/>
          <w:bCs/>
        </w:rPr>
        <w:t xml:space="preserve"> </w:t>
      </w:r>
      <w:r w:rsidR="00F50710" w:rsidRPr="009E6A8C">
        <w:rPr>
          <w:rFonts w:ascii="Arial" w:hAnsi="Arial" w:cs="Arial"/>
          <w:b/>
          <w:bCs/>
        </w:rPr>
        <w:t xml:space="preserve"> </w:t>
      </w:r>
    </w:p>
    <w:p w14:paraId="67DCD5BA" w14:textId="64E1392A" w:rsidR="00166134" w:rsidRPr="009E6A8C" w:rsidRDefault="00D13DBF" w:rsidP="004E0900">
      <w:pPr>
        <w:spacing w:line="360" w:lineRule="auto"/>
        <w:jc w:val="both"/>
        <w:rPr>
          <w:rFonts w:ascii="Arial" w:hAnsi="Arial" w:cs="Arial"/>
          <w:sz w:val="20"/>
          <w:szCs w:val="20"/>
        </w:rPr>
      </w:pPr>
      <w:r w:rsidRPr="009E6A8C">
        <w:rPr>
          <w:rFonts w:ascii="Arial" w:hAnsi="Arial" w:cs="Arial"/>
          <w:sz w:val="20"/>
          <w:szCs w:val="20"/>
        </w:rPr>
        <w:t>A simple</w:t>
      </w:r>
      <w:r w:rsidR="00E16EE8" w:rsidRPr="009E6A8C">
        <w:rPr>
          <w:rFonts w:ascii="Arial" w:hAnsi="Arial" w:cs="Arial"/>
          <w:sz w:val="20"/>
          <w:szCs w:val="20"/>
        </w:rPr>
        <w:t>,</w:t>
      </w:r>
      <w:r w:rsidRPr="009E6A8C">
        <w:rPr>
          <w:rFonts w:ascii="Arial" w:hAnsi="Arial" w:cs="Arial"/>
          <w:sz w:val="20"/>
          <w:szCs w:val="20"/>
        </w:rPr>
        <w:t xml:space="preserve"> economical UV spectrophotometric method for estimation of Ritonavir in bulk was developed </w:t>
      </w:r>
      <w:r w:rsidRPr="009E6A8C">
        <w:rPr>
          <w:rFonts w:ascii="Arial" w:hAnsi="Arial" w:cs="Arial"/>
          <w:sz w:val="20"/>
          <w:szCs w:val="20"/>
        </w:rPr>
        <w:lastRenderedPageBreak/>
        <w:t xml:space="preserve">and validated.  Methanol was used as solvent, </w:t>
      </w:r>
      <w:r w:rsidR="00E16EE8" w:rsidRPr="009E6A8C">
        <w:rPr>
          <w:rFonts w:ascii="Arial" w:hAnsi="Arial" w:cs="Arial"/>
          <w:sz w:val="20"/>
          <w:szCs w:val="20"/>
        </w:rPr>
        <w:t>(</w:t>
      </w:r>
      <w:r w:rsidRPr="009E6A8C">
        <w:rPr>
          <w:rFonts w:ascii="Arial" w:hAnsi="Arial" w:cs="Arial"/>
          <w:sz w:val="20"/>
          <w:szCs w:val="20"/>
        </w:rPr>
        <w:t xml:space="preserve">with ƛ max </w:t>
      </w:r>
      <w:r w:rsidR="00E16EE8" w:rsidRPr="009E6A8C">
        <w:rPr>
          <w:rFonts w:ascii="Arial" w:hAnsi="Arial" w:cs="Arial"/>
          <w:sz w:val="20"/>
          <w:szCs w:val="20"/>
        </w:rPr>
        <w:t>)</w:t>
      </w:r>
      <w:r w:rsidRPr="009E6A8C">
        <w:rPr>
          <w:rFonts w:ascii="Arial" w:hAnsi="Arial" w:cs="Arial"/>
          <w:sz w:val="20"/>
          <w:szCs w:val="20"/>
        </w:rPr>
        <w:t>at 240nm, ensuring good solubility. The method showed linearity in the concentration range 5 – 100µg/ml with an R</w:t>
      </w:r>
      <w:r w:rsidRPr="009E6A8C">
        <w:rPr>
          <w:rFonts w:ascii="Arial" w:hAnsi="Arial" w:cs="Arial"/>
          <w:sz w:val="20"/>
          <w:szCs w:val="20"/>
          <w:vertAlign w:val="superscript"/>
        </w:rPr>
        <w:t>2</w:t>
      </w:r>
      <w:r w:rsidRPr="009E6A8C">
        <w:rPr>
          <w:rFonts w:ascii="Arial" w:hAnsi="Arial" w:cs="Arial"/>
          <w:sz w:val="20"/>
          <w:szCs w:val="20"/>
        </w:rPr>
        <w:t xml:space="preserve"> of 0.9613. Accuracy studies </w:t>
      </w:r>
      <w:r w:rsidR="00166134" w:rsidRPr="009E6A8C">
        <w:rPr>
          <w:rFonts w:ascii="Arial" w:hAnsi="Arial" w:cs="Arial"/>
          <w:sz w:val="20"/>
          <w:szCs w:val="20"/>
        </w:rPr>
        <w:t>showed recovery between 98.7- 99.8%, confirming method reliability. Intraday and Inter day precision studies showed %RSD values within acceptable limits (≤ 2%). LOD &amp; LOQ were found to be 0.314µg/ml and 0.952µg/ml, indicating sensitivity of the method. The method was validated as per ICH Q2 (R1) guidelines for linearity, accuracy, precision, LOD and LOQ. The results confirm the method’s reproducibility and reliability. The developed method can be effectively applied in quality control laboratories.</w:t>
      </w:r>
    </w:p>
    <w:p w14:paraId="47B7CAF0" w14:textId="70F13858" w:rsidR="00E16EE8" w:rsidRDefault="00166134" w:rsidP="004E0900">
      <w:pPr>
        <w:spacing w:line="360" w:lineRule="auto"/>
        <w:jc w:val="both"/>
        <w:rPr>
          <w:rFonts w:ascii="Arial" w:hAnsi="Arial" w:cs="Arial"/>
          <w:sz w:val="20"/>
          <w:szCs w:val="20"/>
        </w:rPr>
      </w:pPr>
      <w:r w:rsidRPr="009E6A8C">
        <w:rPr>
          <w:rFonts w:ascii="Arial" w:hAnsi="Arial" w:cs="Arial"/>
          <w:sz w:val="20"/>
          <w:szCs w:val="20"/>
        </w:rPr>
        <w:t>Hence, it can be recommen</w:t>
      </w:r>
      <w:r w:rsidR="00224846" w:rsidRPr="009E6A8C">
        <w:rPr>
          <w:rFonts w:ascii="Arial" w:hAnsi="Arial" w:cs="Arial"/>
          <w:sz w:val="20"/>
          <w:szCs w:val="20"/>
        </w:rPr>
        <w:t>ded for regular estimation of Ritonavir &amp; the study confirms the effectiveness of UV spectrophotometry for Ritonavir Analysis.</w:t>
      </w:r>
      <w:r w:rsidRPr="009E6A8C">
        <w:rPr>
          <w:rFonts w:ascii="Arial" w:hAnsi="Arial" w:cs="Arial"/>
          <w:sz w:val="20"/>
          <w:szCs w:val="20"/>
        </w:rPr>
        <w:t xml:space="preserve"> </w:t>
      </w:r>
    </w:p>
    <w:p w14:paraId="439EC90E" w14:textId="77777777" w:rsidR="00242D0A" w:rsidRDefault="00242D0A" w:rsidP="004E0900">
      <w:pPr>
        <w:spacing w:line="360" w:lineRule="auto"/>
        <w:jc w:val="both"/>
        <w:rPr>
          <w:rFonts w:ascii="Arial" w:hAnsi="Arial" w:cs="Arial"/>
          <w:sz w:val="20"/>
          <w:szCs w:val="20"/>
        </w:rPr>
      </w:pPr>
    </w:p>
    <w:p w14:paraId="496D2DFE" w14:textId="77777777" w:rsidR="00242D0A" w:rsidRPr="00242D0A" w:rsidRDefault="00242D0A" w:rsidP="00242D0A">
      <w:pPr>
        <w:widowControl/>
        <w:autoSpaceDE/>
        <w:autoSpaceDN/>
        <w:spacing w:after="200" w:line="276" w:lineRule="auto"/>
        <w:jc w:val="both"/>
        <w:outlineLvl w:val="0"/>
        <w:rPr>
          <w:rFonts w:ascii="Arial" w:eastAsiaTheme="minorEastAsia" w:hAnsi="Arial" w:cs="Arial"/>
          <w:lang w:val="en-GB" w:eastAsia="en-GB"/>
        </w:rPr>
      </w:pPr>
      <w:r w:rsidRPr="00242D0A">
        <w:rPr>
          <w:rFonts w:ascii="Arial" w:eastAsiaTheme="minorEastAsia" w:hAnsi="Arial" w:cs="Arial"/>
          <w:b/>
          <w:bCs/>
          <w:lang w:val="en-GB" w:eastAsia="en-GB"/>
        </w:rPr>
        <w:t>COMPETING INTERESTS DISCLAIMER:</w:t>
      </w:r>
    </w:p>
    <w:p w14:paraId="7C8A4282" w14:textId="77777777" w:rsidR="00242D0A" w:rsidRPr="00242D0A" w:rsidRDefault="00242D0A" w:rsidP="00242D0A">
      <w:pPr>
        <w:widowControl/>
        <w:autoSpaceDE/>
        <w:autoSpaceDN/>
        <w:spacing w:after="200" w:line="276" w:lineRule="auto"/>
        <w:rPr>
          <w:rFonts w:asciiTheme="minorHAnsi" w:eastAsiaTheme="minorEastAsia" w:hAnsiTheme="minorHAnsi" w:cstheme="minorBidi"/>
          <w:lang w:val="en-GB" w:eastAsia="en-GB"/>
        </w:rPr>
      </w:pPr>
      <w:r w:rsidRPr="00242D0A">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5F26823D" w14:textId="77777777" w:rsidR="00242D0A" w:rsidRPr="00242D0A" w:rsidRDefault="00242D0A" w:rsidP="00242D0A">
      <w:pPr>
        <w:widowControl/>
        <w:autoSpaceDE/>
        <w:autoSpaceDN/>
        <w:spacing w:after="200" w:line="276" w:lineRule="auto"/>
        <w:rPr>
          <w:rFonts w:asciiTheme="minorHAnsi" w:eastAsiaTheme="minorEastAsia" w:hAnsiTheme="minorHAnsi" w:cstheme="minorBidi"/>
          <w:lang w:val="en-GB" w:eastAsia="en-GB"/>
        </w:rPr>
      </w:pPr>
    </w:p>
    <w:p w14:paraId="635F58AB" w14:textId="77777777" w:rsidR="00242D0A" w:rsidRPr="00242D0A" w:rsidRDefault="00242D0A" w:rsidP="00242D0A">
      <w:pPr>
        <w:widowControl/>
        <w:autoSpaceDE/>
        <w:autoSpaceDN/>
        <w:spacing w:after="200" w:line="276" w:lineRule="auto"/>
        <w:rPr>
          <w:rFonts w:asciiTheme="minorHAnsi" w:eastAsiaTheme="minorEastAsia" w:hAnsiTheme="minorHAnsi" w:cstheme="minorBidi"/>
          <w:lang w:val="en-GB" w:eastAsia="en-GB"/>
        </w:rPr>
      </w:pPr>
    </w:p>
    <w:p w14:paraId="71F9C0FD" w14:textId="77777777" w:rsidR="00242D0A" w:rsidRDefault="00242D0A" w:rsidP="004E0900">
      <w:pPr>
        <w:spacing w:line="360" w:lineRule="auto"/>
        <w:jc w:val="both"/>
        <w:rPr>
          <w:rFonts w:ascii="Arial" w:hAnsi="Arial" w:cs="Arial"/>
          <w:sz w:val="20"/>
          <w:szCs w:val="20"/>
        </w:rPr>
      </w:pPr>
    </w:p>
    <w:p w14:paraId="4EE83992" w14:textId="77777777" w:rsidR="009E6A8C" w:rsidRDefault="009E6A8C" w:rsidP="004E0900">
      <w:pPr>
        <w:spacing w:line="360" w:lineRule="auto"/>
        <w:jc w:val="both"/>
        <w:rPr>
          <w:rFonts w:ascii="Arial" w:hAnsi="Arial" w:cs="Arial"/>
          <w:sz w:val="20"/>
          <w:szCs w:val="20"/>
        </w:rPr>
      </w:pPr>
    </w:p>
    <w:p w14:paraId="3D0ED47C" w14:textId="77777777" w:rsidR="00D2035D" w:rsidRPr="009E6A8C" w:rsidRDefault="00D2035D" w:rsidP="004E0900">
      <w:pPr>
        <w:spacing w:line="360" w:lineRule="auto"/>
        <w:jc w:val="both"/>
        <w:rPr>
          <w:rFonts w:ascii="Arial" w:hAnsi="Arial" w:cs="Arial"/>
          <w:sz w:val="20"/>
          <w:szCs w:val="20"/>
        </w:rPr>
      </w:pPr>
    </w:p>
    <w:p w14:paraId="10ADC455" w14:textId="1E638901" w:rsidR="0094741E" w:rsidRPr="00D2035D" w:rsidRDefault="00D2035D" w:rsidP="004E0900">
      <w:pPr>
        <w:spacing w:line="360" w:lineRule="auto"/>
        <w:jc w:val="both"/>
        <w:rPr>
          <w:rFonts w:ascii="Arial" w:hAnsi="Arial" w:cs="Arial"/>
          <w:b/>
          <w:bCs/>
          <w:sz w:val="20"/>
          <w:szCs w:val="20"/>
        </w:rPr>
      </w:pPr>
      <w:r w:rsidRPr="00D2035D">
        <w:rPr>
          <w:rFonts w:ascii="Arial" w:hAnsi="Arial" w:cs="Arial"/>
          <w:b/>
          <w:bCs/>
          <w:sz w:val="20"/>
          <w:szCs w:val="20"/>
        </w:rPr>
        <w:t>REFERENCES:</w:t>
      </w:r>
    </w:p>
    <w:p w14:paraId="57BC90CC" w14:textId="371EE16B" w:rsidR="0076323F" w:rsidRPr="009E6A8C" w:rsidRDefault="00B6572D" w:rsidP="0076323F">
      <w:pPr>
        <w:pStyle w:val="ListParagraph"/>
        <w:numPr>
          <w:ilvl w:val="0"/>
          <w:numId w:val="7"/>
        </w:numPr>
        <w:spacing w:line="360" w:lineRule="auto"/>
        <w:jc w:val="both"/>
        <w:rPr>
          <w:rFonts w:ascii="Arial" w:hAnsi="Arial" w:cs="Arial"/>
          <w:sz w:val="20"/>
          <w:szCs w:val="20"/>
        </w:rPr>
      </w:pPr>
      <w:r w:rsidRPr="009E6A8C">
        <w:rPr>
          <w:rFonts w:ascii="Arial" w:hAnsi="Arial" w:cs="Arial"/>
          <w:sz w:val="20"/>
          <w:szCs w:val="20"/>
        </w:rPr>
        <w:t>INDIAN</w:t>
      </w:r>
      <w:r w:rsidR="0076323F" w:rsidRPr="009E6A8C">
        <w:rPr>
          <w:rFonts w:ascii="Arial" w:hAnsi="Arial" w:cs="Arial"/>
          <w:sz w:val="20"/>
          <w:szCs w:val="20"/>
        </w:rPr>
        <w:t xml:space="preserve"> Pharmacopoeia. 2007; III:1058. </w:t>
      </w:r>
    </w:p>
    <w:p w14:paraId="59123D9B" w14:textId="2F012CA3" w:rsidR="0094741E" w:rsidRPr="009E6A8C" w:rsidRDefault="00B6572D" w:rsidP="0076323F">
      <w:pPr>
        <w:pStyle w:val="ListParagraph"/>
        <w:numPr>
          <w:ilvl w:val="0"/>
          <w:numId w:val="7"/>
        </w:numPr>
        <w:spacing w:line="360" w:lineRule="auto"/>
        <w:jc w:val="both"/>
        <w:rPr>
          <w:rFonts w:ascii="Arial" w:hAnsi="Arial" w:cs="Arial"/>
          <w:sz w:val="20"/>
          <w:szCs w:val="20"/>
        </w:rPr>
      </w:pPr>
      <w:r w:rsidRPr="009E6A8C">
        <w:rPr>
          <w:rFonts w:ascii="Arial" w:hAnsi="Arial" w:cs="Arial"/>
          <w:sz w:val="20"/>
          <w:szCs w:val="20"/>
        </w:rPr>
        <w:t xml:space="preserve">UNITED </w:t>
      </w:r>
      <w:r w:rsidR="0076323F" w:rsidRPr="009E6A8C">
        <w:rPr>
          <w:rFonts w:ascii="Arial" w:hAnsi="Arial" w:cs="Arial"/>
          <w:sz w:val="20"/>
          <w:szCs w:val="20"/>
        </w:rPr>
        <w:t>States Pharmacopoeia, National Formulary. 2007; 25:2143.</w:t>
      </w:r>
    </w:p>
    <w:p w14:paraId="1CF2B865" w14:textId="4D17F1A2" w:rsidR="0076323F" w:rsidRPr="009E6A8C" w:rsidRDefault="0076323F" w:rsidP="0076323F">
      <w:pPr>
        <w:pStyle w:val="ListParagraph"/>
        <w:numPr>
          <w:ilvl w:val="0"/>
          <w:numId w:val="7"/>
        </w:numPr>
        <w:spacing w:line="360" w:lineRule="auto"/>
        <w:jc w:val="both"/>
        <w:rPr>
          <w:rFonts w:ascii="Arial" w:hAnsi="Arial" w:cs="Arial"/>
          <w:sz w:val="20"/>
          <w:szCs w:val="20"/>
        </w:rPr>
      </w:pPr>
      <w:r w:rsidRPr="009E6A8C">
        <w:rPr>
          <w:rFonts w:ascii="Arial" w:hAnsi="Arial" w:cs="Arial"/>
          <w:sz w:val="20"/>
          <w:szCs w:val="20"/>
        </w:rPr>
        <w:t>PEERZADE MY et al; I. Development and validation of UV-Visible spectrophotometric method for estimation of ritonavir in bulk and formulation. Pharma Innovation J. 2019;</w:t>
      </w:r>
      <w:r w:rsidR="00E16EE8" w:rsidRPr="009E6A8C">
        <w:rPr>
          <w:rFonts w:ascii="Arial" w:hAnsi="Arial" w:cs="Arial"/>
          <w:sz w:val="20"/>
          <w:szCs w:val="20"/>
        </w:rPr>
        <w:t xml:space="preserve"> </w:t>
      </w:r>
      <w:r w:rsidRPr="009E6A8C">
        <w:rPr>
          <w:rFonts w:ascii="Arial" w:hAnsi="Arial" w:cs="Arial"/>
          <w:sz w:val="20"/>
          <w:szCs w:val="20"/>
        </w:rPr>
        <w:t>8:30-4.</w:t>
      </w:r>
    </w:p>
    <w:p w14:paraId="6AA05516" w14:textId="6EAAA913" w:rsidR="0076323F" w:rsidRPr="009E6A8C" w:rsidRDefault="0076323F" w:rsidP="0076323F">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rPr>
        <w:t>K.</w:t>
      </w:r>
      <w:r w:rsidR="00B84DBE" w:rsidRPr="009E6A8C">
        <w:rPr>
          <w:rFonts w:ascii="Arial" w:hAnsi="Arial" w:cs="Arial"/>
          <w:sz w:val="20"/>
          <w:szCs w:val="20"/>
        </w:rPr>
        <w:t xml:space="preserve"> </w:t>
      </w:r>
      <w:r w:rsidRPr="009E6A8C">
        <w:rPr>
          <w:rFonts w:ascii="Arial" w:hAnsi="Arial" w:cs="Arial"/>
          <w:sz w:val="20"/>
          <w:szCs w:val="20"/>
          <w:lang w:val="en-IN"/>
        </w:rPr>
        <w:t>CHIRANJEEVI et al; Development and validation of UV-Visible spectrophotometric method for estimation of ritonavir in bulk and formulation. INT.J. CHEM Tech Res.2011,3(1).</w:t>
      </w:r>
    </w:p>
    <w:p w14:paraId="27494B99" w14:textId="18774E2D" w:rsidR="0076323F" w:rsidRPr="009E6A8C" w:rsidRDefault="00B6572D" w:rsidP="0076323F">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 xml:space="preserve">RITONAVIR </w:t>
      </w:r>
      <w:r w:rsidR="0076323F" w:rsidRPr="009E6A8C">
        <w:rPr>
          <w:rFonts w:ascii="Arial" w:hAnsi="Arial" w:cs="Arial"/>
          <w:sz w:val="20"/>
          <w:szCs w:val="20"/>
          <w:lang w:val="en-IN"/>
        </w:rPr>
        <w:t>Chemical structure- Drug Bank.</w:t>
      </w:r>
    </w:p>
    <w:p w14:paraId="3508739F" w14:textId="51FF6768" w:rsidR="00006579" w:rsidRPr="009E6A8C" w:rsidRDefault="00B6572D" w:rsidP="00006579">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RITONAVIR</w:t>
      </w:r>
      <w:r w:rsidR="00006579" w:rsidRPr="009E6A8C">
        <w:rPr>
          <w:rFonts w:ascii="Arial" w:hAnsi="Arial" w:cs="Arial"/>
          <w:sz w:val="20"/>
          <w:szCs w:val="20"/>
          <w:lang w:val="en-IN"/>
        </w:rPr>
        <w:t xml:space="preserve"> - </w:t>
      </w:r>
      <w:r w:rsidR="00006579" w:rsidRPr="009E6A8C">
        <w:rPr>
          <w:rFonts w:ascii="Arial" w:hAnsi="Arial" w:cs="Arial"/>
          <w:position w:val="2"/>
          <w:sz w:val="20"/>
          <w:szCs w:val="20"/>
        </w:rPr>
        <w:t>C</w:t>
      </w:r>
      <w:r w:rsidR="00006579" w:rsidRPr="009E6A8C">
        <w:rPr>
          <w:rFonts w:ascii="Arial" w:hAnsi="Arial" w:cs="Arial"/>
          <w:sz w:val="20"/>
          <w:szCs w:val="20"/>
        </w:rPr>
        <w:t>37</w:t>
      </w:r>
      <w:r w:rsidR="00006579" w:rsidRPr="009E6A8C">
        <w:rPr>
          <w:rFonts w:ascii="Arial" w:hAnsi="Arial" w:cs="Arial"/>
          <w:position w:val="2"/>
          <w:sz w:val="20"/>
          <w:szCs w:val="20"/>
        </w:rPr>
        <w:t>H</w:t>
      </w:r>
      <w:r w:rsidR="00006579" w:rsidRPr="009E6A8C">
        <w:rPr>
          <w:rFonts w:ascii="Arial" w:hAnsi="Arial" w:cs="Arial"/>
          <w:sz w:val="20"/>
          <w:szCs w:val="20"/>
        </w:rPr>
        <w:t>48</w:t>
      </w:r>
      <w:r w:rsidR="00006579" w:rsidRPr="009E6A8C">
        <w:rPr>
          <w:rFonts w:ascii="Arial" w:hAnsi="Arial" w:cs="Arial"/>
          <w:position w:val="2"/>
          <w:sz w:val="20"/>
          <w:szCs w:val="20"/>
        </w:rPr>
        <w:t>N</w:t>
      </w:r>
      <w:r w:rsidR="00006579" w:rsidRPr="009E6A8C">
        <w:rPr>
          <w:rFonts w:ascii="Arial" w:hAnsi="Arial" w:cs="Arial"/>
          <w:sz w:val="20"/>
          <w:szCs w:val="20"/>
        </w:rPr>
        <w:t>6</w:t>
      </w:r>
      <w:r w:rsidR="00006579" w:rsidRPr="009E6A8C">
        <w:rPr>
          <w:rFonts w:ascii="Arial" w:hAnsi="Arial" w:cs="Arial"/>
          <w:position w:val="2"/>
          <w:sz w:val="20"/>
          <w:szCs w:val="20"/>
        </w:rPr>
        <w:t>O</w:t>
      </w:r>
      <w:r w:rsidR="00006579" w:rsidRPr="009E6A8C">
        <w:rPr>
          <w:rFonts w:ascii="Arial" w:hAnsi="Arial" w:cs="Arial"/>
          <w:sz w:val="20"/>
          <w:szCs w:val="20"/>
        </w:rPr>
        <w:t>5</w:t>
      </w:r>
      <w:r w:rsidR="00006579" w:rsidRPr="009E6A8C">
        <w:rPr>
          <w:rFonts w:ascii="Arial" w:hAnsi="Arial" w:cs="Arial"/>
          <w:position w:val="2"/>
          <w:sz w:val="20"/>
          <w:szCs w:val="20"/>
        </w:rPr>
        <w:t>S</w:t>
      </w:r>
      <w:r w:rsidR="00006579" w:rsidRPr="009E6A8C">
        <w:rPr>
          <w:rFonts w:ascii="Arial" w:hAnsi="Arial" w:cs="Arial"/>
          <w:sz w:val="20"/>
          <w:szCs w:val="20"/>
        </w:rPr>
        <w:t>2 – Pub Chem.</w:t>
      </w:r>
    </w:p>
    <w:p w14:paraId="7C120867" w14:textId="43CC7E8D" w:rsidR="009D2749" w:rsidRPr="009E6A8C" w:rsidRDefault="00B6572D" w:rsidP="00B62D4A">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 xml:space="preserve">RAVI SHANKAR P </w:t>
      </w:r>
      <w:r w:rsidR="00B62D4A" w:rsidRPr="009E6A8C">
        <w:rPr>
          <w:rFonts w:ascii="Arial" w:hAnsi="Arial" w:cs="Arial"/>
          <w:sz w:val="20"/>
          <w:szCs w:val="20"/>
          <w:lang w:val="en-IN"/>
        </w:rPr>
        <w:t>et al; Ritonavir: 25 Years’ Experience of Concomitant Medication Management. Infect Dis Ther (2024) 13:1005–1017.</w:t>
      </w:r>
    </w:p>
    <w:p w14:paraId="409DE3FB" w14:textId="061DC767" w:rsidR="00B62D4A" w:rsidRPr="009E6A8C" w:rsidRDefault="00B62D4A" w:rsidP="00B62D4A">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de-DE"/>
        </w:rPr>
        <w:t xml:space="preserve">.KEMPF DJ, Marsh KC, et al. </w:t>
      </w:r>
      <w:r w:rsidRPr="009E6A8C">
        <w:rPr>
          <w:rFonts w:ascii="Arial" w:hAnsi="Arial" w:cs="Arial"/>
          <w:sz w:val="20"/>
          <w:szCs w:val="20"/>
          <w:lang w:val="en-IN"/>
        </w:rPr>
        <w:t>ABT-538 is a potent inhibitor of human immune deficiency virus protease and has high oral bioavailability in humans. Proc Natl Acad</w:t>
      </w:r>
      <w:r w:rsidR="00B6572D" w:rsidRPr="009E6A8C">
        <w:rPr>
          <w:rFonts w:ascii="Arial" w:hAnsi="Arial" w:cs="Arial"/>
          <w:sz w:val="20"/>
          <w:szCs w:val="20"/>
          <w:lang w:val="en-IN"/>
        </w:rPr>
        <w:t>emic</w:t>
      </w:r>
      <w:r w:rsidRPr="009E6A8C">
        <w:rPr>
          <w:rFonts w:ascii="Arial" w:hAnsi="Arial" w:cs="Arial"/>
          <w:sz w:val="20"/>
          <w:szCs w:val="20"/>
          <w:lang w:val="en-IN"/>
        </w:rPr>
        <w:t xml:space="preserve"> Sci U S A. 1995;92:2484–8.</w:t>
      </w:r>
    </w:p>
    <w:p w14:paraId="6EB5FE13" w14:textId="550FB8C5" w:rsidR="00B62D4A" w:rsidRPr="009E6A8C" w:rsidRDefault="00B6572D" w:rsidP="00B62D4A">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 xml:space="preserve">DE CLERCQ </w:t>
      </w:r>
      <w:r w:rsidR="00B62D4A" w:rsidRPr="009E6A8C">
        <w:rPr>
          <w:rFonts w:ascii="Arial" w:hAnsi="Arial" w:cs="Arial"/>
          <w:sz w:val="20"/>
          <w:szCs w:val="20"/>
          <w:lang w:val="en-IN"/>
        </w:rPr>
        <w:t>E. Novel compounds in preclinical/early clinical development for the treatment of HIV infections. Rev Med Vir</w:t>
      </w:r>
      <w:r w:rsidRPr="009E6A8C">
        <w:rPr>
          <w:rFonts w:ascii="Arial" w:hAnsi="Arial" w:cs="Arial"/>
          <w:sz w:val="20"/>
          <w:szCs w:val="20"/>
          <w:lang w:val="en-IN"/>
        </w:rPr>
        <w:t>a</w:t>
      </w:r>
      <w:r w:rsidR="00B62D4A" w:rsidRPr="009E6A8C">
        <w:rPr>
          <w:rFonts w:ascii="Arial" w:hAnsi="Arial" w:cs="Arial"/>
          <w:sz w:val="20"/>
          <w:szCs w:val="20"/>
          <w:lang w:val="en-IN"/>
        </w:rPr>
        <w:t>l. 2000;10:255–77.</w:t>
      </w:r>
    </w:p>
    <w:p w14:paraId="3D4C9F46" w14:textId="4E75082A" w:rsidR="00B84DBE" w:rsidRPr="009E6A8C" w:rsidRDefault="00B6572D" w:rsidP="009E6A8C">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ZANGER UM</w:t>
      </w:r>
      <w:r w:rsidR="00B62D4A" w:rsidRPr="009E6A8C">
        <w:rPr>
          <w:rFonts w:ascii="Arial" w:hAnsi="Arial" w:cs="Arial"/>
          <w:sz w:val="20"/>
          <w:szCs w:val="20"/>
          <w:lang w:val="en-IN"/>
        </w:rPr>
        <w:t>, Schwab M. Cytochrome P450 enzymes in drug metabolism: regulation of gene expression, enzyme activities, and impact of genetic variation. Pharmacol</w:t>
      </w:r>
      <w:r w:rsidRPr="009E6A8C">
        <w:rPr>
          <w:rFonts w:ascii="Arial" w:hAnsi="Arial" w:cs="Arial"/>
          <w:sz w:val="20"/>
          <w:szCs w:val="20"/>
          <w:lang w:val="en-IN"/>
        </w:rPr>
        <w:t>ogy</w:t>
      </w:r>
      <w:r w:rsidR="00B62D4A" w:rsidRPr="009E6A8C">
        <w:rPr>
          <w:rFonts w:ascii="Arial" w:hAnsi="Arial" w:cs="Arial"/>
          <w:sz w:val="20"/>
          <w:szCs w:val="20"/>
          <w:lang w:val="en-IN"/>
        </w:rPr>
        <w:t xml:space="preserve"> Ther. 2013;138:103 –41.</w:t>
      </w:r>
    </w:p>
    <w:p w14:paraId="093661CE" w14:textId="40BD84D0" w:rsidR="00B62D4A" w:rsidRPr="009E6A8C" w:rsidRDefault="00B6572D" w:rsidP="00B62D4A">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de-DE"/>
        </w:rPr>
        <w:lastRenderedPageBreak/>
        <w:t>LOOS NHC</w:t>
      </w:r>
      <w:r w:rsidR="00B62D4A" w:rsidRPr="009E6A8C">
        <w:rPr>
          <w:rFonts w:ascii="Arial" w:hAnsi="Arial" w:cs="Arial"/>
          <w:sz w:val="20"/>
          <w:szCs w:val="20"/>
          <w:lang w:val="de-DE"/>
        </w:rPr>
        <w:t xml:space="preserve">, Schinkel AH. </w:t>
      </w:r>
      <w:r w:rsidR="00B62D4A" w:rsidRPr="009E6A8C">
        <w:rPr>
          <w:rFonts w:ascii="Arial" w:hAnsi="Arial" w:cs="Arial"/>
          <w:sz w:val="20"/>
          <w:szCs w:val="20"/>
          <w:lang w:val="en-IN"/>
        </w:rPr>
        <w:t>The mechanism-based inactivation of CYP3A4 by ritonavir: what mechanism? Int J Mol Sci. 2022;</w:t>
      </w:r>
      <w:r w:rsidR="00B84DBE" w:rsidRPr="009E6A8C">
        <w:rPr>
          <w:rFonts w:ascii="Arial" w:hAnsi="Arial" w:cs="Arial"/>
          <w:sz w:val="20"/>
          <w:szCs w:val="20"/>
          <w:lang w:val="en-IN"/>
        </w:rPr>
        <w:t xml:space="preserve"> </w:t>
      </w:r>
      <w:r w:rsidR="00B62D4A" w:rsidRPr="009E6A8C">
        <w:rPr>
          <w:rFonts w:ascii="Arial" w:hAnsi="Arial" w:cs="Arial"/>
          <w:sz w:val="20"/>
          <w:szCs w:val="20"/>
          <w:lang w:val="en-IN"/>
        </w:rPr>
        <w:t>23:9866.</w:t>
      </w:r>
    </w:p>
    <w:p w14:paraId="0024D6F3" w14:textId="415E2FB4" w:rsidR="00B62D4A" w:rsidRPr="009E6A8C" w:rsidRDefault="00B6572D" w:rsidP="00B6572D">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.NORVIR</w:t>
      </w:r>
      <w:r w:rsidRPr="009E6A8C">
        <w:rPr>
          <w:rFonts w:ascii="Arial" w:hAnsi="Arial" w:cs="Arial"/>
          <w:sz w:val="20"/>
          <w:szCs w:val="20"/>
          <w:vertAlign w:val="superscript"/>
          <w:lang w:val="en-IN"/>
        </w:rPr>
        <w:t>®</w:t>
      </w:r>
      <w:r w:rsidRPr="009E6A8C">
        <w:rPr>
          <w:rFonts w:ascii="Arial" w:hAnsi="Arial" w:cs="Arial"/>
          <w:sz w:val="20"/>
          <w:szCs w:val="20"/>
          <w:lang w:val="en-IN"/>
        </w:rPr>
        <w:t xml:space="preserve"> (ritonavir). Full prescribing information. North Chicago, IL, USA: AbbVie Inc.; 2022.</w:t>
      </w:r>
    </w:p>
    <w:p w14:paraId="502FFCA0" w14:textId="228CC857" w:rsidR="00B6572D" w:rsidRPr="009E6A8C" w:rsidRDefault="00B6572D" w:rsidP="00B6572D">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BRACHER F et al; Pharmacokinetic enhancers (boosters)-escort for drugs against degrading enzymes and beyond. Sci Pharm. 2018;</w:t>
      </w:r>
      <w:r w:rsidR="00B84DBE" w:rsidRPr="009E6A8C">
        <w:rPr>
          <w:rFonts w:ascii="Arial" w:hAnsi="Arial" w:cs="Arial"/>
          <w:sz w:val="20"/>
          <w:szCs w:val="20"/>
          <w:lang w:val="en-IN"/>
        </w:rPr>
        <w:t xml:space="preserve"> </w:t>
      </w:r>
      <w:r w:rsidRPr="009E6A8C">
        <w:rPr>
          <w:rFonts w:ascii="Arial" w:hAnsi="Arial" w:cs="Arial"/>
          <w:sz w:val="20"/>
          <w:szCs w:val="20"/>
          <w:lang w:val="en-IN"/>
        </w:rPr>
        <w:t>86:E43.</w:t>
      </w:r>
    </w:p>
    <w:p w14:paraId="26E692C4" w14:textId="3AD15437" w:rsidR="00B6572D" w:rsidRPr="009E6A8C" w:rsidRDefault="00B6572D" w:rsidP="00B6572D">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SHITARA Y, Takeuchi K, Horie T. Long-lasting inhibitory effects of saquinavir and ritonavir on OATP1B1-mediated uptake. J Pharm Sci. 2013;102:</w:t>
      </w:r>
      <w:r w:rsidR="00B84DBE" w:rsidRPr="009E6A8C">
        <w:rPr>
          <w:rFonts w:ascii="Arial" w:hAnsi="Arial" w:cs="Arial"/>
          <w:sz w:val="20"/>
          <w:szCs w:val="20"/>
          <w:lang w:val="en-IN"/>
        </w:rPr>
        <w:t xml:space="preserve">  </w:t>
      </w:r>
      <w:r w:rsidRPr="009E6A8C">
        <w:rPr>
          <w:rFonts w:ascii="Arial" w:hAnsi="Arial" w:cs="Arial"/>
          <w:sz w:val="20"/>
          <w:szCs w:val="20"/>
          <w:lang w:val="en-IN"/>
        </w:rPr>
        <w:t>3427–35.</w:t>
      </w:r>
    </w:p>
    <w:p w14:paraId="0F55B67A" w14:textId="77777777" w:rsidR="00B6572D" w:rsidRPr="009E6A8C" w:rsidRDefault="00B6572D" w:rsidP="00B6572D">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 xml:space="preserve">Kharasch ED, Walker A, Whittington D, Hoffer C. Mechanism of ritonavir changes in methadone pharmacokinetics and pharmacodynamics: II. Ritonavir effects on CYP3A </w:t>
      </w:r>
    </w:p>
    <w:p w14:paraId="4AE30914" w14:textId="49A8E01E" w:rsidR="00B6572D" w:rsidRPr="009E6A8C" w:rsidRDefault="00B6572D" w:rsidP="00B84DBE">
      <w:pPr>
        <w:pStyle w:val="ListParagraph"/>
        <w:spacing w:line="360" w:lineRule="auto"/>
        <w:ind w:left="720" w:firstLine="0"/>
        <w:jc w:val="both"/>
        <w:rPr>
          <w:rFonts w:ascii="Arial" w:hAnsi="Arial" w:cs="Arial"/>
          <w:sz w:val="20"/>
          <w:szCs w:val="20"/>
          <w:lang w:val="en-IN"/>
        </w:rPr>
      </w:pPr>
      <w:r w:rsidRPr="009E6A8C">
        <w:rPr>
          <w:rFonts w:ascii="Arial" w:hAnsi="Arial" w:cs="Arial"/>
          <w:sz w:val="20"/>
          <w:szCs w:val="20"/>
          <w:lang w:val="en-IN"/>
        </w:rPr>
        <w:t>and P-glycoprotein activities. Clin Pharmacology Ther. 2008;84:506–12.</w:t>
      </w:r>
    </w:p>
    <w:p w14:paraId="6560891C" w14:textId="379E9C59" w:rsidR="00B6572D" w:rsidRPr="009E6A8C" w:rsidRDefault="00364D82" w:rsidP="00B6572D">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Note for guidance on validation of analytical procedures: text and methodology.  European Medicines Agency, 1995, 1-15.</w:t>
      </w:r>
    </w:p>
    <w:p w14:paraId="62107618" w14:textId="4548E625" w:rsidR="00364D82" w:rsidRPr="009E6A8C" w:rsidRDefault="00364D82" w:rsidP="00B6572D">
      <w:pPr>
        <w:pStyle w:val="ListParagraph"/>
        <w:numPr>
          <w:ilvl w:val="0"/>
          <w:numId w:val="7"/>
        </w:numPr>
        <w:spacing w:line="360" w:lineRule="auto"/>
        <w:jc w:val="both"/>
        <w:rPr>
          <w:rFonts w:ascii="Arial" w:hAnsi="Arial" w:cs="Arial"/>
          <w:sz w:val="20"/>
          <w:szCs w:val="20"/>
          <w:lang w:val="en-IN"/>
        </w:rPr>
      </w:pPr>
      <w:r w:rsidRPr="009E6A8C">
        <w:rPr>
          <w:rFonts w:ascii="Arial" w:hAnsi="Arial" w:cs="Arial"/>
          <w:sz w:val="20"/>
          <w:szCs w:val="20"/>
          <w:lang w:val="en-IN"/>
        </w:rPr>
        <w:t>Validation of analytical procedures:  text and methodology Q2 (R1).  ICH harmonized tripartite guideline, 1994.</w:t>
      </w:r>
    </w:p>
    <w:p w14:paraId="2B572A1E" w14:textId="204868FD" w:rsidR="0076323F" w:rsidRPr="00E16EE8" w:rsidRDefault="0076323F" w:rsidP="00006579">
      <w:pPr>
        <w:pStyle w:val="ListParagraph"/>
        <w:spacing w:line="360" w:lineRule="auto"/>
        <w:ind w:left="720" w:firstLine="0"/>
        <w:jc w:val="both"/>
        <w:rPr>
          <w:sz w:val="20"/>
          <w:szCs w:val="20"/>
          <w:lang w:val="en-IN"/>
        </w:rPr>
      </w:pPr>
    </w:p>
    <w:p w14:paraId="7C70F116" w14:textId="77777777" w:rsidR="0094741E" w:rsidRPr="0076323F" w:rsidRDefault="0094741E" w:rsidP="004E0900">
      <w:pPr>
        <w:spacing w:line="360" w:lineRule="auto"/>
        <w:jc w:val="both"/>
        <w:rPr>
          <w:sz w:val="24"/>
          <w:szCs w:val="24"/>
          <w:lang w:val="en-IN"/>
        </w:rPr>
      </w:pPr>
    </w:p>
    <w:p w14:paraId="40AB874B" w14:textId="77777777" w:rsidR="0094741E" w:rsidRPr="0076323F" w:rsidRDefault="0094741E" w:rsidP="004E0900">
      <w:pPr>
        <w:spacing w:line="360" w:lineRule="auto"/>
        <w:jc w:val="both"/>
        <w:rPr>
          <w:sz w:val="24"/>
          <w:szCs w:val="24"/>
          <w:lang w:val="en-IN"/>
        </w:rPr>
      </w:pPr>
    </w:p>
    <w:p w14:paraId="28BD95BA" w14:textId="77777777" w:rsidR="0094741E" w:rsidRPr="0076323F" w:rsidRDefault="0094741E" w:rsidP="004E0900">
      <w:pPr>
        <w:spacing w:line="360" w:lineRule="auto"/>
        <w:jc w:val="both"/>
        <w:rPr>
          <w:sz w:val="24"/>
          <w:szCs w:val="24"/>
          <w:lang w:val="en-IN"/>
        </w:rPr>
      </w:pPr>
    </w:p>
    <w:p w14:paraId="1FA3C913" w14:textId="77777777" w:rsidR="0094741E" w:rsidRPr="0076323F" w:rsidRDefault="0094741E" w:rsidP="004E0900">
      <w:pPr>
        <w:spacing w:line="360" w:lineRule="auto"/>
        <w:jc w:val="both"/>
        <w:rPr>
          <w:sz w:val="24"/>
          <w:szCs w:val="24"/>
          <w:lang w:val="en-IN"/>
        </w:rPr>
      </w:pPr>
    </w:p>
    <w:p w14:paraId="00650218" w14:textId="0C25C283" w:rsidR="0040544F" w:rsidRPr="0076323F" w:rsidRDefault="00166134" w:rsidP="004E0900">
      <w:pPr>
        <w:spacing w:line="360" w:lineRule="auto"/>
        <w:jc w:val="both"/>
        <w:rPr>
          <w:sz w:val="24"/>
          <w:szCs w:val="24"/>
          <w:lang w:val="en-IN"/>
        </w:rPr>
      </w:pPr>
      <w:r w:rsidRPr="0076323F">
        <w:rPr>
          <w:sz w:val="24"/>
          <w:szCs w:val="24"/>
          <w:lang w:val="en-IN"/>
        </w:rPr>
        <w:t xml:space="preserve"> </w:t>
      </w:r>
      <w:r w:rsidR="00D13DBF" w:rsidRPr="0076323F">
        <w:rPr>
          <w:sz w:val="24"/>
          <w:szCs w:val="24"/>
          <w:lang w:val="en-IN"/>
        </w:rPr>
        <w:t xml:space="preserve">  </w:t>
      </w:r>
    </w:p>
    <w:sectPr w:rsidR="0040544F" w:rsidRPr="0076323F" w:rsidSect="00CF7692">
      <w:pgSz w:w="11910" w:h="16840"/>
      <w:pgMar w:top="1920" w:right="1417" w:bottom="280" w:left="141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D4647" w14:textId="77777777" w:rsidR="00F71BF5" w:rsidRDefault="00F71BF5" w:rsidP="00C5742B">
      <w:r>
        <w:separator/>
      </w:r>
    </w:p>
  </w:endnote>
  <w:endnote w:type="continuationSeparator" w:id="0">
    <w:p w14:paraId="592EA411" w14:textId="77777777" w:rsidR="00F71BF5" w:rsidRDefault="00F71BF5" w:rsidP="00C5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572E" w14:textId="77777777" w:rsidR="00267449" w:rsidRDefault="00267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F1DA" w14:textId="77777777" w:rsidR="00267449" w:rsidRDefault="00267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3FF4" w14:textId="0FF70429" w:rsidR="00FB7E94" w:rsidRPr="00F42D9C" w:rsidRDefault="00FB7E94" w:rsidP="00F42D9C">
    <w:pPr>
      <w:pStyle w:val="Footer"/>
    </w:pPr>
    <w:r w:rsidRPr="00F42D9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5C948" w14:textId="77777777" w:rsidR="00F71BF5" w:rsidRDefault="00F71BF5" w:rsidP="00C5742B">
      <w:r>
        <w:separator/>
      </w:r>
    </w:p>
  </w:footnote>
  <w:footnote w:type="continuationSeparator" w:id="0">
    <w:p w14:paraId="52AEA278" w14:textId="77777777" w:rsidR="00F71BF5" w:rsidRDefault="00F71BF5" w:rsidP="00C5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CB55" w14:textId="11B8477C" w:rsidR="00267449" w:rsidRDefault="00267449">
    <w:pPr>
      <w:pStyle w:val="Header"/>
    </w:pPr>
    <w:r>
      <w:rPr>
        <w:noProof/>
      </w:rPr>
      <w:pict w14:anchorId="360C5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72110" o:spid="_x0000_s2050" type="#_x0000_t136" style="position:absolute;margin-left:0;margin-top:0;width:550.5pt;height:61.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4365" w14:textId="60033167" w:rsidR="00267449" w:rsidRDefault="00267449">
    <w:pPr>
      <w:pStyle w:val="Header"/>
    </w:pPr>
    <w:r>
      <w:rPr>
        <w:noProof/>
      </w:rPr>
      <w:pict w14:anchorId="056A7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72111" o:spid="_x0000_s2051" type="#_x0000_t136" style="position:absolute;margin-left:0;margin-top:0;width:550.5pt;height:61.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A03BD" w14:textId="1DC5369C" w:rsidR="00267449" w:rsidRDefault="00267449">
    <w:pPr>
      <w:pStyle w:val="Header"/>
    </w:pPr>
    <w:r>
      <w:rPr>
        <w:noProof/>
      </w:rPr>
      <w:pict w14:anchorId="62E59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72109" o:spid="_x0000_s2049" type="#_x0000_t136" style="position:absolute;margin-left:0;margin-top:0;width:550.5pt;height:61.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684"/>
    <w:multiLevelType w:val="hybridMultilevel"/>
    <w:tmpl w:val="5DC834F4"/>
    <w:lvl w:ilvl="0" w:tplc="02C6D430">
      <w:numFmt w:val="bullet"/>
      <w:lvlText w:val="•"/>
      <w:lvlJc w:val="left"/>
      <w:pPr>
        <w:ind w:left="1424" w:hanging="360"/>
      </w:pPr>
      <w:rPr>
        <w:rFonts w:hint="default"/>
        <w:lang w:val="en-US" w:eastAsia="en-US" w:bidi="ar-SA"/>
      </w:rPr>
    </w:lvl>
    <w:lvl w:ilvl="1" w:tplc="40090003" w:tentative="1">
      <w:start w:val="1"/>
      <w:numFmt w:val="bullet"/>
      <w:lvlText w:val="o"/>
      <w:lvlJc w:val="left"/>
      <w:pPr>
        <w:ind w:left="2144" w:hanging="360"/>
      </w:pPr>
      <w:rPr>
        <w:rFonts w:ascii="Courier New" w:hAnsi="Courier New" w:cs="Courier New" w:hint="default"/>
      </w:rPr>
    </w:lvl>
    <w:lvl w:ilvl="2" w:tplc="40090005" w:tentative="1">
      <w:start w:val="1"/>
      <w:numFmt w:val="bullet"/>
      <w:lvlText w:val=""/>
      <w:lvlJc w:val="left"/>
      <w:pPr>
        <w:ind w:left="2864" w:hanging="360"/>
      </w:pPr>
      <w:rPr>
        <w:rFonts w:ascii="Wingdings" w:hAnsi="Wingdings" w:hint="default"/>
      </w:rPr>
    </w:lvl>
    <w:lvl w:ilvl="3" w:tplc="40090001" w:tentative="1">
      <w:start w:val="1"/>
      <w:numFmt w:val="bullet"/>
      <w:lvlText w:val=""/>
      <w:lvlJc w:val="left"/>
      <w:pPr>
        <w:ind w:left="3584" w:hanging="360"/>
      </w:pPr>
      <w:rPr>
        <w:rFonts w:ascii="Symbol" w:hAnsi="Symbol" w:hint="default"/>
      </w:rPr>
    </w:lvl>
    <w:lvl w:ilvl="4" w:tplc="40090003" w:tentative="1">
      <w:start w:val="1"/>
      <w:numFmt w:val="bullet"/>
      <w:lvlText w:val="o"/>
      <w:lvlJc w:val="left"/>
      <w:pPr>
        <w:ind w:left="4304" w:hanging="360"/>
      </w:pPr>
      <w:rPr>
        <w:rFonts w:ascii="Courier New" w:hAnsi="Courier New" w:cs="Courier New" w:hint="default"/>
      </w:rPr>
    </w:lvl>
    <w:lvl w:ilvl="5" w:tplc="40090005" w:tentative="1">
      <w:start w:val="1"/>
      <w:numFmt w:val="bullet"/>
      <w:lvlText w:val=""/>
      <w:lvlJc w:val="left"/>
      <w:pPr>
        <w:ind w:left="5024" w:hanging="360"/>
      </w:pPr>
      <w:rPr>
        <w:rFonts w:ascii="Wingdings" w:hAnsi="Wingdings" w:hint="default"/>
      </w:rPr>
    </w:lvl>
    <w:lvl w:ilvl="6" w:tplc="40090001" w:tentative="1">
      <w:start w:val="1"/>
      <w:numFmt w:val="bullet"/>
      <w:lvlText w:val=""/>
      <w:lvlJc w:val="left"/>
      <w:pPr>
        <w:ind w:left="5744" w:hanging="360"/>
      </w:pPr>
      <w:rPr>
        <w:rFonts w:ascii="Symbol" w:hAnsi="Symbol" w:hint="default"/>
      </w:rPr>
    </w:lvl>
    <w:lvl w:ilvl="7" w:tplc="40090003" w:tentative="1">
      <w:start w:val="1"/>
      <w:numFmt w:val="bullet"/>
      <w:lvlText w:val="o"/>
      <w:lvlJc w:val="left"/>
      <w:pPr>
        <w:ind w:left="6464" w:hanging="360"/>
      </w:pPr>
      <w:rPr>
        <w:rFonts w:ascii="Courier New" w:hAnsi="Courier New" w:cs="Courier New" w:hint="default"/>
      </w:rPr>
    </w:lvl>
    <w:lvl w:ilvl="8" w:tplc="40090005" w:tentative="1">
      <w:start w:val="1"/>
      <w:numFmt w:val="bullet"/>
      <w:lvlText w:val=""/>
      <w:lvlJc w:val="left"/>
      <w:pPr>
        <w:ind w:left="7184" w:hanging="360"/>
      </w:pPr>
      <w:rPr>
        <w:rFonts w:ascii="Wingdings" w:hAnsi="Wingdings" w:hint="default"/>
      </w:rPr>
    </w:lvl>
  </w:abstractNum>
  <w:abstractNum w:abstractNumId="1" w15:restartNumberingAfterBreak="0">
    <w:nsid w:val="064A7B1D"/>
    <w:multiLevelType w:val="multilevel"/>
    <w:tmpl w:val="CF489F1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8334591"/>
    <w:multiLevelType w:val="multilevel"/>
    <w:tmpl w:val="05AE24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58574A"/>
    <w:multiLevelType w:val="hybridMultilevel"/>
    <w:tmpl w:val="022E0D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F96DBF"/>
    <w:multiLevelType w:val="hybridMultilevel"/>
    <w:tmpl w:val="EFAE849E"/>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002883"/>
    <w:multiLevelType w:val="hybridMultilevel"/>
    <w:tmpl w:val="B6D45A3A"/>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9C66FE"/>
    <w:multiLevelType w:val="hybridMultilevel"/>
    <w:tmpl w:val="9D0678FE"/>
    <w:lvl w:ilvl="0" w:tplc="40090001">
      <w:start w:val="1"/>
      <w:numFmt w:val="bullet"/>
      <w:lvlText w:val=""/>
      <w:lvlJc w:val="left"/>
      <w:pPr>
        <w:ind w:left="743" w:hanging="360"/>
      </w:pPr>
      <w:rPr>
        <w:rFonts w:ascii="Symbol" w:hAnsi="Symbol" w:hint="default"/>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7" w15:restartNumberingAfterBreak="0">
    <w:nsid w:val="1F8F5CA6"/>
    <w:multiLevelType w:val="hybridMultilevel"/>
    <w:tmpl w:val="451E1CDA"/>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8706D7"/>
    <w:multiLevelType w:val="multilevel"/>
    <w:tmpl w:val="1C66F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D5015"/>
    <w:multiLevelType w:val="hybridMultilevel"/>
    <w:tmpl w:val="DD4AF0E0"/>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94F477B"/>
    <w:multiLevelType w:val="hybridMultilevel"/>
    <w:tmpl w:val="08BC78D0"/>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9AB1E7B"/>
    <w:multiLevelType w:val="hybridMultilevel"/>
    <w:tmpl w:val="0D7236B2"/>
    <w:lvl w:ilvl="0" w:tplc="9DA68A6E">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39C00A42">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2" w:tplc="02C6D430">
      <w:numFmt w:val="bullet"/>
      <w:lvlText w:val="•"/>
      <w:lvlJc w:val="left"/>
      <w:pPr>
        <w:ind w:left="1985" w:hanging="360"/>
      </w:pPr>
      <w:rPr>
        <w:rFonts w:hint="default"/>
        <w:lang w:val="en-US" w:eastAsia="en-US" w:bidi="ar-SA"/>
      </w:rPr>
    </w:lvl>
    <w:lvl w:ilvl="3" w:tplc="DA3A85FE">
      <w:numFmt w:val="bullet"/>
      <w:lvlText w:val="•"/>
      <w:lvlJc w:val="left"/>
      <w:pPr>
        <w:ind w:left="2871" w:hanging="360"/>
      </w:pPr>
      <w:rPr>
        <w:rFonts w:hint="default"/>
        <w:lang w:val="en-US" w:eastAsia="en-US" w:bidi="ar-SA"/>
      </w:rPr>
    </w:lvl>
    <w:lvl w:ilvl="4" w:tplc="CBC4C146">
      <w:numFmt w:val="bullet"/>
      <w:lvlText w:val="•"/>
      <w:lvlJc w:val="left"/>
      <w:pPr>
        <w:ind w:left="3757" w:hanging="360"/>
      </w:pPr>
      <w:rPr>
        <w:rFonts w:hint="default"/>
        <w:lang w:val="en-US" w:eastAsia="en-US" w:bidi="ar-SA"/>
      </w:rPr>
    </w:lvl>
    <w:lvl w:ilvl="5" w:tplc="27C0545A">
      <w:numFmt w:val="bullet"/>
      <w:lvlText w:val="•"/>
      <w:lvlJc w:val="left"/>
      <w:pPr>
        <w:ind w:left="4643" w:hanging="360"/>
      </w:pPr>
      <w:rPr>
        <w:rFonts w:hint="default"/>
        <w:lang w:val="en-US" w:eastAsia="en-US" w:bidi="ar-SA"/>
      </w:rPr>
    </w:lvl>
    <w:lvl w:ilvl="6" w:tplc="76482076">
      <w:numFmt w:val="bullet"/>
      <w:lvlText w:val="•"/>
      <w:lvlJc w:val="left"/>
      <w:pPr>
        <w:ind w:left="5529" w:hanging="360"/>
      </w:pPr>
      <w:rPr>
        <w:rFonts w:hint="default"/>
        <w:lang w:val="en-US" w:eastAsia="en-US" w:bidi="ar-SA"/>
      </w:rPr>
    </w:lvl>
    <w:lvl w:ilvl="7" w:tplc="B99049DA">
      <w:numFmt w:val="bullet"/>
      <w:lvlText w:val="•"/>
      <w:lvlJc w:val="left"/>
      <w:pPr>
        <w:ind w:left="6414" w:hanging="360"/>
      </w:pPr>
      <w:rPr>
        <w:rFonts w:hint="default"/>
        <w:lang w:val="en-US" w:eastAsia="en-US" w:bidi="ar-SA"/>
      </w:rPr>
    </w:lvl>
    <w:lvl w:ilvl="8" w:tplc="C916F8CA">
      <w:numFmt w:val="bullet"/>
      <w:lvlText w:val="•"/>
      <w:lvlJc w:val="left"/>
      <w:pPr>
        <w:ind w:left="7300" w:hanging="360"/>
      </w:pPr>
      <w:rPr>
        <w:rFonts w:hint="default"/>
        <w:lang w:val="en-US" w:eastAsia="en-US" w:bidi="ar-SA"/>
      </w:rPr>
    </w:lvl>
  </w:abstractNum>
  <w:abstractNum w:abstractNumId="12" w15:restartNumberingAfterBreak="0">
    <w:nsid w:val="3B294E3C"/>
    <w:multiLevelType w:val="hybridMultilevel"/>
    <w:tmpl w:val="584242A8"/>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8E200F"/>
    <w:multiLevelType w:val="hybridMultilevel"/>
    <w:tmpl w:val="4BE2AA0A"/>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D34981"/>
    <w:multiLevelType w:val="hybridMultilevel"/>
    <w:tmpl w:val="61767864"/>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BCF12F8"/>
    <w:multiLevelType w:val="hybridMultilevel"/>
    <w:tmpl w:val="944C9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1A276FD"/>
    <w:multiLevelType w:val="hybridMultilevel"/>
    <w:tmpl w:val="9B7665FC"/>
    <w:lvl w:ilvl="0" w:tplc="40090017">
      <w:start w:val="1"/>
      <w:numFmt w:val="lowerLetter"/>
      <w:lvlText w:val="%1)"/>
      <w:lvlJc w:val="left"/>
      <w:pPr>
        <w:ind w:left="794" w:hanging="360"/>
      </w:pPr>
    </w:lvl>
    <w:lvl w:ilvl="1" w:tplc="40090019" w:tentative="1">
      <w:start w:val="1"/>
      <w:numFmt w:val="lowerLetter"/>
      <w:lvlText w:val="%2."/>
      <w:lvlJc w:val="left"/>
      <w:pPr>
        <w:ind w:left="1514" w:hanging="360"/>
      </w:pPr>
    </w:lvl>
    <w:lvl w:ilvl="2" w:tplc="4009001B" w:tentative="1">
      <w:start w:val="1"/>
      <w:numFmt w:val="lowerRoman"/>
      <w:lvlText w:val="%3."/>
      <w:lvlJc w:val="right"/>
      <w:pPr>
        <w:ind w:left="2234" w:hanging="180"/>
      </w:pPr>
    </w:lvl>
    <w:lvl w:ilvl="3" w:tplc="4009000F" w:tentative="1">
      <w:start w:val="1"/>
      <w:numFmt w:val="decimal"/>
      <w:lvlText w:val="%4."/>
      <w:lvlJc w:val="left"/>
      <w:pPr>
        <w:ind w:left="2954" w:hanging="360"/>
      </w:pPr>
    </w:lvl>
    <w:lvl w:ilvl="4" w:tplc="40090019" w:tentative="1">
      <w:start w:val="1"/>
      <w:numFmt w:val="lowerLetter"/>
      <w:lvlText w:val="%5."/>
      <w:lvlJc w:val="left"/>
      <w:pPr>
        <w:ind w:left="3674" w:hanging="360"/>
      </w:pPr>
    </w:lvl>
    <w:lvl w:ilvl="5" w:tplc="4009001B" w:tentative="1">
      <w:start w:val="1"/>
      <w:numFmt w:val="lowerRoman"/>
      <w:lvlText w:val="%6."/>
      <w:lvlJc w:val="right"/>
      <w:pPr>
        <w:ind w:left="4394" w:hanging="180"/>
      </w:pPr>
    </w:lvl>
    <w:lvl w:ilvl="6" w:tplc="4009000F" w:tentative="1">
      <w:start w:val="1"/>
      <w:numFmt w:val="decimal"/>
      <w:lvlText w:val="%7."/>
      <w:lvlJc w:val="left"/>
      <w:pPr>
        <w:ind w:left="5114" w:hanging="360"/>
      </w:pPr>
    </w:lvl>
    <w:lvl w:ilvl="7" w:tplc="40090019" w:tentative="1">
      <w:start w:val="1"/>
      <w:numFmt w:val="lowerLetter"/>
      <w:lvlText w:val="%8."/>
      <w:lvlJc w:val="left"/>
      <w:pPr>
        <w:ind w:left="5834" w:hanging="360"/>
      </w:pPr>
    </w:lvl>
    <w:lvl w:ilvl="8" w:tplc="4009001B" w:tentative="1">
      <w:start w:val="1"/>
      <w:numFmt w:val="lowerRoman"/>
      <w:lvlText w:val="%9."/>
      <w:lvlJc w:val="right"/>
      <w:pPr>
        <w:ind w:left="6554" w:hanging="180"/>
      </w:pPr>
    </w:lvl>
  </w:abstractNum>
  <w:abstractNum w:abstractNumId="17" w15:restartNumberingAfterBreak="0">
    <w:nsid w:val="54824E07"/>
    <w:multiLevelType w:val="multilevel"/>
    <w:tmpl w:val="B0E4AD12"/>
    <w:lvl w:ilvl="0">
      <w:start w:val="1"/>
      <w:numFmt w:val="decimal"/>
      <w:lvlText w:val="%1."/>
      <w:lvlJc w:val="left"/>
      <w:pPr>
        <w:ind w:left="644" w:hanging="360"/>
      </w:pPr>
      <w:rPr>
        <w:b w:val="0"/>
        <w:bCs w:val="0"/>
        <w:sz w:val="24"/>
        <w:szCs w:val="24"/>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56C046FC"/>
    <w:multiLevelType w:val="hybridMultilevel"/>
    <w:tmpl w:val="E5848212"/>
    <w:lvl w:ilvl="0" w:tplc="9DA68A6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0172453"/>
    <w:multiLevelType w:val="hybridMultilevel"/>
    <w:tmpl w:val="7EAE5444"/>
    <w:lvl w:ilvl="0" w:tplc="02C6D43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5BF1106"/>
    <w:multiLevelType w:val="hybridMultilevel"/>
    <w:tmpl w:val="76647A1C"/>
    <w:lvl w:ilvl="0" w:tplc="9DA68A6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6"/>
  </w:num>
  <w:num w:numId="4">
    <w:abstractNumId w:val="17"/>
  </w:num>
  <w:num w:numId="5">
    <w:abstractNumId w:val="18"/>
  </w:num>
  <w:num w:numId="6">
    <w:abstractNumId w:val="20"/>
  </w:num>
  <w:num w:numId="7">
    <w:abstractNumId w:val="3"/>
  </w:num>
  <w:num w:numId="8">
    <w:abstractNumId w:val="16"/>
  </w:num>
  <w:num w:numId="9">
    <w:abstractNumId w:val="8"/>
  </w:num>
  <w:num w:numId="10">
    <w:abstractNumId w:val="5"/>
  </w:num>
  <w:num w:numId="11">
    <w:abstractNumId w:val="12"/>
  </w:num>
  <w:num w:numId="12">
    <w:abstractNumId w:val="19"/>
  </w:num>
  <w:num w:numId="13">
    <w:abstractNumId w:val="4"/>
  </w:num>
  <w:num w:numId="14">
    <w:abstractNumId w:val="13"/>
  </w:num>
  <w:num w:numId="15">
    <w:abstractNumId w:val="0"/>
  </w:num>
  <w:num w:numId="16">
    <w:abstractNumId w:val="1"/>
  </w:num>
  <w:num w:numId="17">
    <w:abstractNumId w:val="2"/>
  </w:num>
  <w:num w:numId="18">
    <w:abstractNumId w:val="14"/>
  </w:num>
  <w:num w:numId="19">
    <w:abstractNumId w:val="9"/>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04"/>
    <w:rsid w:val="00005242"/>
    <w:rsid w:val="00006579"/>
    <w:rsid w:val="0001061E"/>
    <w:rsid w:val="000107B0"/>
    <w:rsid w:val="00010E9D"/>
    <w:rsid w:val="00012969"/>
    <w:rsid w:val="00017EFB"/>
    <w:rsid w:val="00020814"/>
    <w:rsid w:val="00021C9B"/>
    <w:rsid w:val="00021CAE"/>
    <w:rsid w:val="000258A8"/>
    <w:rsid w:val="00027CA6"/>
    <w:rsid w:val="00031BD4"/>
    <w:rsid w:val="00034328"/>
    <w:rsid w:val="00034CAB"/>
    <w:rsid w:val="00040E0F"/>
    <w:rsid w:val="00046C82"/>
    <w:rsid w:val="00047B9C"/>
    <w:rsid w:val="000532F8"/>
    <w:rsid w:val="00056F14"/>
    <w:rsid w:val="00063B82"/>
    <w:rsid w:val="0006440E"/>
    <w:rsid w:val="00066AA8"/>
    <w:rsid w:val="000673C9"/>
    <w:rsid w:val="00067504"/>
    <w:rsid w:val="000714D8"/>
    <w:rsid w:val="0007711C"/>
    <w:rsid w:val="00081FE4"/>
    <w:rsid w:val="00082E03"/>
    <w:rsid w:val="000907FB"/>
    <w:rsid w:val="00092017"/>
    <w:rsid w:val="00094C57"/>
    <w:rsid w:val="000A3775"/>
    <w:rsid w:val="000A555B"/>
    <w:rsid w:val="000A5B34"/>
    <w:rsid w:val="000B3407"/>
    <w:rsid w:val="000B456F"/>
    <w:rsid w:val="000C11CD"/>
    <w:rsid w:val="000C4277"/>
    <w:rsid w:val="000D2113"/>
    <w:rsid w:val="000E175C"/>
    <w:rsid w:val="000E2208"/>
    <w:rsid w:val="000E492A"/>
    <w:rsid w:val="000E6B16"/>
    <w:rsid w:val="000F2720"/>
    <w:rsid w:val="000F4613"/>
    <w:rsid w:val="000F4D10"/>
    <w:rsid w:val="00103284"/>
    <w:rsid w:val="001077DE"/>
    <w:rsid w:val="00116D9E"/>
    <w:rsid w:val="00122815"/>
    <w:rsid w:val="00122D61"/>
    <w:rsid w:val="001248BC"/>
    <w:rsid w:val="001305A2"/>
    <w:rsid w:val="001319A9"/>
    <w:rsid w:val="00135801"/>
    <w:rsid w:val="00150F0D"/>
    <w:rsid w:val="00154302"/>
    <w:rsid w:val="00156980"/>
    <w:rsid w:val="00156CF0"/>
    <w:rsid w:val="00160551"/>
    <w:rsid w:val="00160975"/>
    <w:rsid w:val="00166134"/>
    <w:rsid w:val="00166BC0"/>
    <w:rsid w:val="00170BAC"/>
    <w:rsid w:val="001753FF"/>
    <w:rsid w:val="0017703B"/>
    <w:rsid w:val="00177904"/>
    <w:rsid w:val="00180F76"/>
    <w:rsid w:val="00181738"/>
    <w:rsid w:val="0018253F"/>
    <w:rsid w:val="001856D5"/>
    <w:rsid w:val="00187DAB"/>
    <w:rsid w:val="00190142"/>
    <w:rsid w:val="0019100C"/>
    <w:rsid w:val="00191815"/>
    <w:rsid w:val="00193E42"/>
    <w:rsid w:val="001A0744"/>
    <w:rsid w:val="001A370A"/>
    <w:rsid w:val="001A7EF4"/>
    <w:rsid w:val="001B22C4"/>
    <w:rsid w:val="001B4A60"/>
    <w:rsid w:val="001B6A2D"/>
    <w:rsid w:val="001B6B60"/>
    <w:rsid w:val="001C3D7E"/>
    <w:rsid w:val="001C3F8A"/>
    <w:rsid w:val="001C793A"/>
    <w:rsid w:val="001D20CB"/>
    <w:rsid w:val="001D58AF"/>
    <w:rsid w:val="001D7E76"/>
    <w:rsid w:val="001E0160"/>
    <w:rsid w:val="001E0775"/>
    <w:rsid w:val="001E2B76"/>
    <w:rsid w:val="001E5058"/>
    <w:rsid w:val="001E55C3"/>
    <w:rsid w:val="001E7527"/>
    <w:rsid w:val="001F4257"/>
    <w:rsid w:val="00201298"/>
    <w:rsid w:val="00201B71"/>
    <w:rsid w:val="00202241"/>
    <w:rsid w:val="00202756"/>
    <w:rsid w:val="0020296B"/>
    <w:rsid w:val="002034C1"/>
    <w:rsid w:val="00204BA2"/>
    <w:rsid w:val="0021045C"/>
    <w:rsid w:val="00211003"/>
    <w:rsid w:val="0021102B"/>
    <w:rsid w:val="002176C6"/>
    <w:rsid w:val="00220D6D"/>
    <w:rsid w:val="00224149"/>
    <w:rsid w:val="00224846"/>
    <w:rsid w:val="0022637A"/>
    <w:rsid w:val="00227DD9"/>
    <w:rsid w:val="00231085"/>
    <w:rsid w:val="00231E95"/>
    <w:rsid w:val="00232D82"/>
    <w:rsid w:val="00237B97"/>
    <w:rsid w:val="00242D0A"/>
    <w:rsid w:val="00244D79"/>
    <w:rsid w:val="00250B8D"/>
    <w:rsid w:val="002529F9"/>
    <w:rsid w:val="00255E46"/>
    <w:rsid w:val="00256AF4"/>
    <w:rsid w:val="0025736E"/>
    <w:rsid w:val="00261711"/>
    <w:rsid w:val="00262102"/>
    <w:rsid w:val="00265F7F"/>
    <w:rsid w:val="00267449"/>
    <w:rsid w:val="00270B55"/>
    <w:rsid w:val="00273CAE"/>
    <w:rsid w:val="002758FE"/>
    <w:rsid w:val="00275E21"/>
    <w:rsid w:val="00276DE7"/>
    <w:rsid w:val="00277211"/>
    <w:rsid w:val="00284736"/>
    <w:rsid w:val="002902E5"/>
    <w:rsid w:val="00293FDE"/>
    <w:rsid w:val="00295140"/>
    <w:rsid w:val="002953D8"/>
    <w:rsid w:val="002957CA"/>
    <w:rsid w:val="002A23C2"/>
    <w:rsid w:val="002A5065"/>
    <w:rsid w:val="002A5431"/>
    <w:rsid w:val="002B1067"/>
    <w:rsid w:val="002B4B6D"/>
    <w:rsid w:val="002B5535"/>
    <w:rsid w:val="002C2BF0"/>
    <w:rsid w:val="002C3309"/>
    <w:rsid w:val="002C434B"/>
    <w:rsid w:val="002C5652"/>
    <w:rsid w:val="002C64CA"/>
    <w:rsid w:val="002D19C4"/>
    <w:rsid w:val="002D353A"/>
    <w:rsid w:val="002D6310"/>
    <w:rsid w:val="002D6A6D"/>
    <w:rsid w:val="002D7754"/>
    <w:rsid w:val="002E3486"/>
    <w:rsid w:val="002E45A0"/>
    <w:rsid w:val="002F0712"/>
    <w:rsid w:val="002F3160"/>
    <w:rsid w:val="002F4AB8"/>
    <w:rsid w:val="002F59A0"/>
    <w:rsid w:val="002F6ACD"/>
    <w:rsid w:val="002F7EE4"/>
    <w:rsid w:val="002F7F03"/>
    <w:rsid w:val="00302E66"/>
    <w:rsid w:val="00303601"/>
    <w:rsid w:val="00307CA6"/>
    <w:rsid w:val="00312755"/>
    <w:rsid w:val="0031503B"/>
    <w:rsid w:val="0032059E"/>
    <w:rsid w:val="00321437"/>
    <w:rsid w:val="00322E52"/>
    <w:rsid w:val="00323D81"/>
    <w:rsid w:val="0033123B"/>
    <w:rsid w:val="003317C5"/>
    <w:rsid w:val="00333BBC"/>
    <w:rsid w:val="00333C7E"/>
    <w:rsid w:val="00333E4C"/>
    <w:rsid w:val="00334824"/>
    <w:rsid w:val="00335A60"/>
    <w:rsid w:val="00337DEA"/>
    <w:rsid w:val="003419EB"/>
    <w:rsid w:val="00346478"/>
    <w:rsid w:val="00346EA3"/>
    <w:rsid w:val="00347A0B"/>
    <w:rsid w:val="00351E28"/>
    <w:rsid w:val="00352478"/>
    <w:rsid w:val="003544D3"/>
    <w:rsid w:val="00354C4D"/>
    <w:rsid w:val="00354E64"/>
    <w:rsid w:val="00355DB1"/>
    <w:rsid w:val="003564B6"/>
    <w:rsid w:val="0035754E"/>
    <w:rsid w:val="003617C7"/>
    <w:rsid w:val="00364D82"/>
    <w:rsid w:val="00371BC2"/>
    <w:rsid w:val="00375B22"/>
    <w:rsid w:val="003805AD"/>
    <w:rsid w:val="00381D64"/>
    <w:rsid w:val="00392321"/>
    <w:rsid w:val="0039392E"/>
    <w:rsid w:val="003943EE"/>
    <w:rsid w:val="00395BF8"/>
    <w:rsid w:val="00396CF3"/>
    <w:rsid w:val="00397F19"/>
    <w:rsid w:val="003A177F"/>
    <w:rsid w:val="003A3CE1"/>
    <w:rsid w:val="003A6112"/>
    <w:rsid w:val="003A772D"/>
    <w:rsid w:val="003A78BD"/>
    <w:rsid w:val="003B494D"/>
    <w:rsid w:val="003B73FB"/>
    <w:rsid w:val="003C3B26"/>
    <w:rsid w:val="003D3BB7"/>
    <w:rsid w:val="003D3F0F"/>
    <w:rsid w:val="003D7022"/>
    <w:rsid w:val="003E1E4E"/>
    <w:rsid w:val="003E3216"/>
    <w:rsid w:val="003E41E8"/>
    <w:rsid w:val="003E71BE"/>
    <w:rsid w:val="003F0143"/>
    <w:rsid w:val="003F22EE"/>
    <w:rsid w:val="003F23C2"/>
    <w:rsid w:val="003F3F3C"/>
    <w:rsid w:val="003F67E5"/>
    <w:rsid w:val="0040194E"/>
    <w:rsid w:val="004037DD"/>
    <w:rsid w:val="0040544F"/>
    <w:rsid w:val="00410072"/>
    <w:rsid w:val="00410FED"/>
    <w:rsid w:val="0041477D"/>
    <w:rsid w:val="00421B77"/>
    <w:rsid w:val="00422119"/>
    <w:rsid w:val="00430645"/>
    <w:rsid w:val="00436391"/>
    <w:rsid w:val="004413BE"/>
    <w:rsid w:val="00451A3E"/>
    <w:rsid w:val="00455D2C"/>
    <w:rsid w:val="00456D28"/>
    <w:rsid w:val="00457AE1"/>
    <w:rsid w:val="004678FA"/>
    <w:rsid w:val="00476E2D"/>
    <w:rsid w:val="004864F2"/>
    <w:rsid w:val="00486571"/>
    <w:rsid w:val="00490628"/>
    <w:rsid w:val="00492E92"/>
    <w:rsid w:val="00494FD6"/>
    <w:rsid w:val="004952D9"/>
    <w:rsid w:val="004A18BD"/>
    <w:rsid w:val="004A2D19"/>
    <w:rsid w:val="004A47F4"/>
    <w:rsid w:val="004A535E"/>
    <w:rsid w:val="004A68C6"/>
    <w:rsid w:val="004B0048"/>
    <w:rsid w:val="004B0573"/>
    <w:rsid w:val="004B20F5"/>
    <w:rsid w:val="004C250F"/>
    <w:rsid w:val="004C575C"/>
    <w:rsid w:val="004C64D4"/>
    <w:rsid w:val="004D0B52"/>
    <w:rsid w:val="004D4D60"/>
    <w:rsid w:val="004D6FA8"/>
    <w:rsid w:val="004D71EF"/>
    <w:rsid w:val="004E0900"/>
    <w:rsid w:val="004E2638"/>
    <w:rsid w:val="004E35AE"/>
    <w:rsid w:val="004F095F"/>
    <w:rsid w:val="004F293E"/>
    <w:rsid w:val="004F4798"/>
    <w:rsid w:val="0050066D"/>
    <w:rsid w:val="00504EC1"/>
    <w:rsid w:val="00510183"/>
    <w:rsid w:val="005106EE"/>
    <w:rsid w:val="00510ED3"/>
    <w:rsid w:val="005112D5"/>
    <w:rsid w:val="005123B0"/>
    <w:rsid w:val="00512735"/>
    <w:rsid w:val="00513012"/>
    <w:rsid w:val="005167E2"/>
    <w:rsid w:val="005267BD"/>
    <w:rsid w:val="0053182F"/>
    <w:rsid w:val="00532F03"/>
    <w:rsid w:val="005407B4"/>
    <w:rsid w:val="00545376"/>
    <w:rsid w:val="00545AF3"/>
    <w:rsid w:val="005540D4"/>
    <w:rsid w:val="005543D5"/>
    <w:rsid w:val="0056087F"/>
    <w:rsid w:val="00562922"/>
    <w:rsid w:val="00565AE7"/>
    <w:rsid w:val="005710DA"/>
    <w:rsid w:val="00572F2C"/>
    <w:rsid w:val="005750FF"/>
    <w:rsid w:val="005816DE"/>
    <w:rsid w:val="0058364D"/>
    <w:rsid w:val="00585820"/>
    <w:rsid w:val="00591EB6"/>
    <w:rsid w:val="005A1069"/>
    <w:rsid w:val="005A6165"/>
    <w:rsid w:val="005B2875"/>
    <w:rsid w:val="005B5955"/>
    <w:rsid w:val="005B6427"/>
    <w:rsid w:val="005B6DE5"/>
    <w:rsid w:val="005C437F"/>
    <w:rsid w:val="005D099D"/>
    <w:rsid w:val="005E47EB"/>
    <w:rsid w:val="005E53A7"/>
    <w:rsid w:val="005E75EB"/>
    <w:rsid w:val="005F1474"/>
    <w:rsid w:val="005F6EA5"/>
    <w:rsid w:val="006001EE"/>
    <w:rsid w:val="0061011C"/>
    <w:rsid w:val="006135C5"/>
    <w:rsid w:val="00613D76"/>
    <w:rsid w:val="00614CBE"/>
    <w:rsid w:val="00616F96"/>
    <w:rsid w:val="006170B3"/>
    <w:rsid w:val="0062041B"/>
    <w:rsid w:val="0062103C"/>
    <w:rsid w:val="00623311"/>
    <w:rsid w:val="006245D8"/>
    <w:rsid w:val="00625A05"/>
    <w:rsid w:val="00631932"/>
    <w:rsid w:val="00641AF4"/>
    <w:rsid w:val="00644BEA"/>
    <w:rsid w:val="00650918"/>
    <w:rsid w:val="00652356"/>
    <w:rsid w:val="006546EF"/>
    <w:rsid w:val="006567AF"/>
    <w:rsid w:val="00656C9B"/>
    <w:rsid w:val="00660E61"/>
    <w:rsid w:val="00661128"/>
    <w:rsid w:val="00661480"/>
    <w:rsid w:val="006616FF"/>
    <w:rsid w:val="006646BF"/>
    <w:rsid w:val="00667018"/>
    <w:rsid w:val="00667768"/>
    <w:rsid w:val="00670233"/>
    <w:rsid w:val="00670D07"/>
    <w:rsid w:val="00671B41"/>
    <w:rsid w:val="006730E7"/>
    <w:rsid w:val="00674997"/>
    <w:rsid w:val="00676AFE"/>
    <w:rsid w:val="006827FA"/>
    <w:rsid w:val="00684701"/>
    <w:rsid w:val="00685215"/>
    <w:rsid w:val="00685729"/>
    <w:rsid w:val="006911FF"/>
    <w:rsid w:val="006926BD"/>
    <w:rsid w:val="00692B9B"/>
    <w:rsid w:val="00694519"/>
    <w:rsid w:val="006958DE"/>
    <w:rsid w:val="00695A82"/>
    <w:rsid w:val="006A0E23"/>
    <w:rsid w:val="006A2753"/>
    <w:rsid w:val="006A2B81"/>
    <w:rsid w:val="006A2EBD"/>
    <w:rsid w:val="006A3C0B"/>
    <w:rsid w:val="006A3C26"/>
    <w:rsid w:val="006A5490"/>
    <w:rsid w:val="006A55F5"/>
    <w:rsid w:val="006A7D7C"/>
    <w:rsid w:val="006B04F7"/>
    <w:rsid w:val="006B2B56"/>
    <w:rsid w:val="006B5A09"/>
    <w:rsid w:val="006C0265"/>
    <w:rsid w:val="006C5E00"/>
    <w:rsid w:val="006C6969"/>
    <w:rsid w:val="006D2BAA"/>
    <w:rsid w:val="006D3624"/>
    <w:rsid w:val="006D4312"/>
    <w:rsid w:val="006E020B"/>
    <w:rsid w:val="006E2ED3"/>
    <w:rsid w:val="006E57CC"/>
    <w:rsid w:val="006E5A2C"/>
    <w:rsid w:val="006F0159"/>
    <w:rsid w:val="006F187F"/>
    <w:rsid w:val="0070254C"/>
    <w:rsid w:val="007046F8"/>
    <w:rsid w:val="00705284"/>
    <w:rsid w:val="00705C63"/>
    <w:rsid w:val="00705E56"/>
    <w:rsid w:val="00705EAE"/>
    <w:rsid w:val="00707FE3"/>
    <w:rsid w:val="00712CCC"/>
    <w:rsid w:val="0071542F"/>
    <w:rsid w:val="007171A4"/>
    <w:rsid w:val="00717508"/>
    <w:rsid w:val="00721B17"/>
    <w:rsid w:val="007225BC"/>
    <w:rsid w:val="00724D4B"/>
    <w:rsid w:val="00731520"/>
    <w:rsid w:val="00731B9F"/>
    <w:rsid w:val="0073488D"/>
    <w:rsid w:val="00735476"/>
    <w:rsid w:val="00736311"/>
    <w:rsid w:val="00751CDA"/>
    <w:rsid w:val="007520C3"/>
    <w:rsid w:val="0075462B"/>
    <w:rsid w:val="0075699B"/>
    <w:rsid w:val="00762D0D"/>
    <w:rsid w:val="0076323F"/>
    <w:rsid w:val="007663ED"/>
    <w:rsid w:val="00773EF9"/>
    <w:rsid w:val="00782142"/>
    <w:rsid w:val="007830FA"/>
    <w:rsid w:val="00785F89"/>
    <w:rsid w:val="00786B3F"/>
    <w:rsid w:val="00787354"/>
    <w:rsid w:val="00793ADE"/>
    <w:rsid w:val="007947DD"/>
    <w:rsid w:val="007A0CE6"/>
    <w:rsid w:val="007A24EB"/>
    <w:rsid w:val="007A3DDC"/>
    <w:rsid w:val="007A6A34"/>
    <w:rsid w:val="007A78BF"/>
    <w:rsid w:val="007B13DA"/>
    <w:rsid w:val="007B14E3"/>
    <w:rsid w:val="007B7EDF"/>
    <w:rsid w:val="007C5666"/>
    <w:rsid w:val="007C5D3F"/>
    <w:rsid w:val="007D16A2"/>
    <w:rsid w:val="007E209C"/>
    <w:rsid w:val="007E2FFE"/>
    <w:rsid w:val="007F40BA"/>
    <w:rsid w:val="007F46F1"/>
    <w:rsid w:val="007F7AA3"/>
    <w:rsid w:val="0080339B"/>
    <w:rsid w:val="00805970"/>
    <w:rsid w:val="00807500"/>
    <w:rsid w:val="00810308"/>
    <w:rsid w:val="00810A31"/>
    <w:rsid w:val="0081166B"/>
    <w:rsid w:val="0081352C"/>
    <w:rsid w:val="00822E88"/>
    <w:rsid w:val="00830C23"/>
    <w:rsid w:val="00830CB8"/>
    <w:rsid w:val="008355BB"/>
    <w:rsid w:val="00835876"/>
    <w:rsid w:val="00845B54"/>
    <w:rsid w:val="008547BE"/>
    <w:rsid w:val="0085623E"/>
    <w:rsid w:val="00857CDB"/>
    <w:rsid w:val="008610AC"/>
    <w:rsid w:val="008679AC"/>
    <w:rsid w:val="00874AF7"/>
    <w:rsid w:val="00875064"/>
    <w:rsid w:val="008755E2"/>
    <w:rsid w:val="00875FC1"/>
    <w:rsid w:val="00880B78"/>
    <w:rsid w:val="008810F9"/>
    <w:rsid w:val="0088440B"/>
    <w:rsid w:val="0088465A"/>
    <w:rsid w:val="00885915"/>
    <w:rsid w:val="008871D6"/>
    <w:rsid w:val="00893616"/>
    <w:rsid w:val="008A2BE3"/>
    <w:rsid w:val="008A3F32"/>
    <w:rsid w:val="008B0B23"/>
    <w:rsid w:val="008B1366"/>
    <w:rsid w:val="008B1790"/>
    <w:rsid w:val="008B315C"/>
    <w:rsid w:val="008C084E"/>
    <w:rsid w:val="008C17C0"/>
    <w:rsid w:val="008C4697"/>
    <w:rsid w:val="008C4CF7"/>
    <w:rsid w:val="008D1D70"/>
    <w:rsid w:val="008D4FB7"/>
    <w:rsid w:val="008D606F"/>
    <w:rsid w:val="008E0989"/>
    <w:rsid w:val="008E31C5"/>
    <w:rsid w:val="008E40A3"/>
    <w:rsid w:val="008F2057"/>
    <w:rsid w:val="008F5794"/>
    <w:rsid w:val="008F62A7"/>
    <w:rsid w:val="00905983"/>
    <w:rsid w:val="00905D80"/>
    <w:rsid w:val="00911B77"/>
    <w:rsid w:val="00911E0B"/>
    <w:rsid w:val="00914B64"/>
    <w:rsid w:val="009223F7"/>
    <w:rsid w:val="00923E03"/>
    <w:rsid w:val="009258F6"/>
    <w:rsid w:val="00927241"/>
    <w:rsid w:val="009274BE"/>
    <w:rsid w:val="00937EA0"/>
    <w:rsid w:val="0094348F"/>
    <w:rsid w:val="00946882"/>
    <w:rsid w:val="009473BF"/>
    <w:rsid w:val="0094741E"/>
    <w:rsid w:val="00947AE7"/>
    <w:rsid w:val="0095383F"/>
    <w:rsid w:val="00956ADC"/>
    <w:rsid w:val="00961DBD"/>
    <w:rsid w:val="00962615"/>
    <w:rsid w:val="00965CC1"/>
    <w:rsid w:val="00967F23"/>
    <w:rsid w:val="0097323A"/>
    <w:rsid w:val="009744B5"/>
    <w:rsid w:val="009750DF"/>
    <w:rsid w:val="0097665D"/>
    <w:rsid w:val="00976F41"/>
    <w:rsid w:val="009772BE"/>
    <w:rsid w:val="0098233D"/>
    <w:rsid w:val="00982FFB"/>
    <w:rsid w:val="009843D3"/>
    <w:rsid w:val="009856F7"/>
    <w:rsid w:val="0098782D"/>
    <w:rsid w:val="00996AAC"/>
    <w:rsid w:val="009A555C"/>
    <w:rsid w:val="009A6A76"/>
    <w:rsid w:val="009A7278"/>
    <w:rsid w:val="009B69F2"/>
    <w:rsid w:val="009C39A3"/>
    <w:rsid w:val="009C441E"/>
    <w:rsid w:val="009D2749"/>
    <w:rsid w:val="009D28A8"/>
    <w:rsid w:val="009D5667"/>
    <w:rsid w:val="009D65DC"/>
    <w:rsid w:val="009D6DE5"/>
    <w:rsid w:val="009E2673"/>
    <w:rsid w:val="009E2F16"/>
    <w:rsid w:val="009E3E96"/>
    <w:rsid w:val="009E4BDB"/>
    <w:rsid w:val="009E5E3D"/>
    <w:rsid w:val="009E6A8C"/>
    <w:rsid w:val="009F1202"/>
    <w:rsid w:val="00A01A5C"/>
    <w:rsid w:val="00A05487"/>
    <w:rsid w:val="00A13380"/>
    <w:rsid w:val="00A16C73"/>
    <w:rsid w:val="00A2347C"/>
    <w:rsid w:val="00A33908"/>
    <w:rsid w:val="00A34043"/>
    <w:rsid w:val="00A36364"/>
    <w:rsid w:val="00A36C0D"/>
    <w:rsid w:val="00A40CD5"/>
    <w:rsid w:val="00A437A4"/>
    <w:rsid w:val="00A442C5"/>
    <w:rsid w:val="00A456CB"/>
    <w:rsid w:val="00A5654B"/>
    <w:rsid w:val="00A57A6D"/>
    <w:rsid w:val="00A603BC"/>
    <w:rsid w:val="00A63D8E"/>
    <w:rsid w:val="00A6508F"/>
    <w:rsid w:val="00A7093B"/>
    <w:rsid w:val="00A71A60"/>
    <w:rsid w:val="00A72A32"/>
    <w:rsid w:val="00A744DD"/>
    <w:rsid w:val="00A75F68"/>
    <w:rsid w:val="00A76099"/>
    <w:rsid w:val="00A76ADA"/>
    <w:rsid w:val="00A80065"/>
    <w:rsid w:val="00A8466A"/>
    <w:rsid w:val="00A90ECC"/>
    <w:rsid w:val="00A91074"/>
    <w:rsid w:val="00AA1238"/>
    <w:rsid w:val="00AA17AC"/>
    <w:rsid w:val="00AA2D5D"/>
    <w:rsid w:val="00AA61EF"/>
    <w:rsid w:val="00AB72D6"/>
    <w:rsid w:val="00AC0FE7"/>
    <w:rsid w:val="00AC2361"/>
    <w:rsid w:val="00AC2C90"/>
    <w:rsid w:val="00AC5CE9"/>
    <w:rsid w:val="00AD0814"/>
    <w:rsid w:val="00AD2FE5"/>
    <w:rsid w:val="00AD3EEE"/>
    <w:rsid w:val="00AD51A3"/>
    <w:rsid w:val="00AD5F16"/>
    <w:rsid w:val="00AE2B3C"/>
    <w:rsid w:val="00AE4871"/>
    <w:rsid w:val="00AF0A1A"/>
    <w:rsid w:val="00AF0F39"/>
    <w:rsid w:val="00AF1DE8"/>
    <w:rsid w:val="00AF3217"/>
    <w:rsid w:val="00AF499F"/>
    <w:rsid w:val="00B0048F"/>
    <w:rsid w:val="00B0129C"/>
    <w:rsid w:val="00B0311A"/>
    <w:rsid w:val="00B07856"/>
    <w:rsid w:val="00B10B7E"/>
    <w:rsid w:val="00B1125D"/>
    <w:rsid w:val="00B11BD8"/>
    <w:rsid w:val="00B140B2"/>
    <w:rsid w:val="00B15DAD"/>
    <w:rsid w:val="00B21C99"/>
    <w:rsid w:val="00B2354E"/>
    <w:rsid w:val="00B27122"/>
    <w:rsid w:val="00B33DC3"/>
    <w:rsid w:val="00B408C7"/>
    <w:rsid w:val="00B40C9D"/>
    <w:rsid w:val="00B439DD"/>
    <w:rsid w:val="00B43FA8"/>
    <w:rsid w:val="00B47E4F"/>
    <w:rsid w:val="00B5006E"/>
    <w:rsid w:val="00B50972"/>
    <w:rsid w:val="00B53B93"/>
    <w:rsid w:val="00B60721"/>
    <w:rsid w:val="00B6093F"/>
    <w:rsid w:val="00B62D4A"/>
    <w:rsid w:val="00B64848"/>
    <w:rsid w:val="00B6572D"/>
    <w:rsid w:val="00B65FB2"/>
    <w:rsid w:val="00B66FB2"/>
    <w:rsid w:val="00B70DB2"/>
    <w:rsid w:val="00B7173E"/>
    <w:rsid w:val="00B71DEE"/>
    <w:rsid w:val="00B71F07"/>
    <w:rsid w:val="00B738EA"/>
    <w:rsid w:val="00B75D4B"/>
    <w:rsid w:val="00B77364"/>
    <w:rsid w:val="00B82018"/>
    <w:rsid w:val="00B84DBE"/>
    <w:rsid w:val="00B94297"/>
    <w:rsid w:val="00B978CE"/>
    <w:rsid w:val="00BA5268"/>
    <w:rsid w:val="00BA730F"/>
    <w:rsid w:val="00BB2281"/>
    <w:rsid w:val="00BB5E52"/>
    <w:rsid w:val="00BB7702"/>
    <w:rsid w:val="00BC1D2C"/>
    <w:rsid w:val="00BC235B"/>
    <w:rsid w:val="00BC56BE"/>
    <w:rsid w:val="00BC5A69"/>
    <w:rsid w:val="00BC7E2A"/>
    <w:rsid w:val="00BD0944"/>
    <w:rsid w:val="00BD1721"/>
    <w:rsid w:val="00BD1B18"/>
    <w:rsid w:val="00BD56EF"/>
    <w:rsid w:val="00BE7BFB"/>
    <w:rsid w:val="00BF3872"/>
    <w:rsid w:val="00BF6626"/>
    <w:rsid w:val="00BF71F1"/>
    <w:rsid w:val="00C01152"/>
    <w:rsid w:val="00C01C7F"/>
    <w:rsid w:val="00C03C90"/>
    <w:rsid w:val="00C03D13"/>
    <w:rsid w:val="00C058BC"/>
    <w:rsid w:val="00C16C2A"/>
    <w:rsid w:val="00C16F25"/>
    <w:rsid w:val="00C22ABC"/>
    <w:rsid w:val="00C23C9A"/>
    <w:rsid w:val="00C23ECF"/>
    <w:rsid w:val="00C23F86"/>
    <w:rsid w:val="00C37DC3"/>
    <w:rsid w:val="00C42EE7"/>
    <w:rsid w:val="00C44564"/>
    <w:rsid w:val="00C4590C"/>
    <w:rsid w:val="00C47175"/>
    <w:rsid w:val="00C47C07"/>
    <w:rsid w:val="00C54E0B"/>
    <w:rsid w:val="00C5556F"/>
    <w:rsid w:val="00C5742B"/>
    <w:rsid w:val="00C57861"/>
    <w:rsid w:val="00C61873"/>
    <w:rsid w:val="00C61A22"/>
    <w:rsid w:val="00C63C11"/>
    <w:rsid w:val="00C647D8"/>
    <w:rsid w:val="00C64DFD"/>
    <w:rsid w:val="00C65FCC"/>
    <w:rsid w:val="00C66926"/>
    <w:rsid w:val="00C706D2"/>
    <w:rsid w:val="00C73B35"/>
    <w:rsid w:val="00C74023"/>
    <w:rsid w:val="00C76170"/>
    <w:rsid w:val="00C86FA3"/>
    <w:rsid w:val="00C87B68"/>
    <w:rsid w:val="00C907DC"/>
    <w:rsid w:val="00C91470"/>
    <w:rsid w:val="00C9480C"/>
    <w:rsid w:val="00C95796"/>
    <w:rsid w:val="00CA16B3"/>
    <w:rsid w:val="00CB0DBE"/>
    <w:rsid w:val="00CB294E"/>
    <w:rsid w:val="00CB430F"/>
    <w:rsid w:val="00CB560C"/>
    <w:rsid w:val="00CC1DAC"/>
    <w:rsid w:val="00CC2F0E"/>
    <w:rsid w:val="00CC3351"/>
    <w:rsid w:val="00CC5B2D"/>
    <w:rsid w:val="00CD26F0"/>
    <w:rsid w:val="00CE0BF2"/>
    <w:rsid w:val="00CE0EDA"/>
    <w:rsid w:val="00CE3F47"/>
    <w:rsid w:val="00CE697E"/>
    <w:rsid w:val="00CF458E"/>
    <w:rsid w:val="00CF7081"/>
    <w:rsid w:val="00CF7336"/>
    <w:rsid w:val="00CF7692"/>
    <w:rsid w:val="00D00270"/>
    <w:rsid w:val="00D00908"/>
    <w:rsid w:val="00D00B88"/>
    <w:rsid w:val="00D04CF3"/>
    <w:rsid w:val="00D06A34"/>
    <w:rsid w:val="00D11770"/>
    <w:rsid w:val="00D11CE8"/>
    <w:rsid w:val="00D11D75"/>
    <w:rsid w:val="00D12E9E"/>
    <w:rsid w:val="00D13DBF"/>
    <w:rsid w:val="00D13EA4"/>
    <w:rsid w:val="00D15EF6"/>
    <w:rsid w:val="00D16236"/>
    <w:rsid w:val="00D2035D"/>
    <w:rsid w:val="00D21A11"/>
    <w:rsid w:val="00D230A4"/>
    <w:rsid w:val="00D2328C"/>
    <w:rsid w:val="00D259D8"/>
    <w:rsid w:val="00D33C6E"/>
    <w:rsid w:val="00D363DB"/>
    <w:rsid w:val="00D37AA4"/>
    <w:rsid w:val="00D4082E"/>
    <w:rsid w:val="00D460B8"/>
    <w:rsid w:val="00D467CE"/>
    <w:rsid w:val="00D51875"/>
    <w:rsid w:val="00D528F5"/>
    <w:rsid w:val="00D5326A"/>
    <w:rsid w:val="00D54EB7"/>
    <w:rsid w:val="00D5708F"/>
    <w:rsid w:val="00D6254D"/>
    <w:rsid w:val="00D64055"/>
    <w:rsid w:val="00D65BB5"/>
    <w:rsid w:val="00D668C1"/>
    <w:rsid w:val="00D66904"/>
    <w:rsid w:val="00D67F33"/>
    <w:rsid w:val="00D72822"/>
    <w:rsid w:val="00D73BAB"/>
    <w:rsid w:val="00D7586A"/>
    <w:rsid w:val="00D75BBD"/>
    <w:rsid w:val="00D77846"/>
    <w:rsid w:val="00D87484"/>
    <w:rsid w:val="00D90450"/>
    <w:rsid w:val="00DA0E9F"/>
    <w:rsid w:val="00DA0F8A"/>
    <w:rsid w:val="00DA6E3C"/>
    <w:rsid w:val="00DB1F2E"/>
    <w:rsid w:val="00DB4272"/>
    <w:rsid w:val="00DB57F0"/>
    <w:rsid w:val="00DD0BB6"/>
    <w:rsid w:val="00DD2B49"/>
    <w:rsid w:val="00DD595F"/>
    <w:rsid w:val="00DE30B4"/>
    <w:rsid w:val="00DE558E"/>
    <w:rsid w:val="00DE7BA8"/>
    <w:rsid w:val="00DF2817"/>
    <w:rsid w:val="00DF299C"/>
    <w:rsid w:val="00DF4563"/>
    <w:rsid w:val="00E071CC"/>
    <w:rsid w:val="00E07FE8"/>
    <w:rsid w:val="00E10AEF"/>
    <w:rsid w:val="00E12209"/>
    <w:rsid w:val="00E16EE8"/>
    <w:rsid w:val="00E30448"/>
    <w:rsid w:val="00E3044A"/>
    <w:rsid w:val="00E307E9"/>
    <w:rsid w:val="00E313BD"/>
    <w:rsid w:val="00E326BB"/>
    <w:rsid w:val="00E33F7D"/>
    <w:rsid w:val="00E35732"/>
    <w:rsid w:val="00E35867"/>
    <w:rsid w:val="00E46784"/>
    <w:rsid w:val="00E47721"/>
    <w:rsid w:val="00E53B21"/>
    <w:rsid w:val="00E54163"/>
    <w:rsid w:val="00E5550D"/>
    <w:rsid w:val="00E57772"/>
    <w:rsid w:val="00E633A5"/>
    <w:rsid w:val="00E65FCE"/>
    <w:rsid w:val="00E67E57"/>
    <w:rsid w:val="00E71DA2"/>
    <w:rsid w:val="00E727AC"/>
    <w:rsid w:val="00E74099"/>
    <w:rsid w:val="00E76F0B"/>
    <w:rsid w:val="00E77658"/>
    <w:rsid w:val="00E80A6D"/>
    <w:rsid w:val="00E80D33"/>
    <w:rsid w:val="00E80FBC"/>
    <w:rsid w:val="00E833C0"/>
    <w:rsid w:val="00E8411E"/>
    <w:rsid w:val="00E8572E"/>
    <w:rsid w:val="00E85B74"/>
    <w:rsid w:val="00E92A27"/>
    <w:rsid w:val="00E955FE"/>
    <w:rsid w:val="00EA2729"/>
    <w:rsid w:val="00EA31DE"/>
    <w:rsid w:val="00EA57C6"/>
    <w:rsid w:val="00EA6785"/>
    <w:rsid w:val="00EB28A4"/>
    <w:rsid w:val="00EB3380"/>
    <w:rsid w:val="00EB3BC3"/>
    <w:rsid w:val="00EB6E4D"/>
    <w:rsid w:val="00EB74DC"/>
    <w:rsid w:val="00EC281F"/>
    <w:rsid w:val="00EC3950"/>
    <w:rsid w:val="00EC447E"/>
    <w:rsid w:val="00EC7C4B"/>
    <w:rsid w:val="00ED3659"/>
    <w:rsid w:val="00ED38BB"/>
    <w:rsid w:val="00ED473C"/>
    <w:rsid w:val="00EE1C06"/>
    <w:rsid w:val="00EE3EAD"/>
    <w:rsid w:val="00EF1C04"/>
    <w:rsid w:val="00EF6E46"/>
    <w:rsid w:val="00EF7972"/>
    <w:rsid w:val="00F01B71"/>
    <w:rsid w:val="00F023BF"/>
    <w:rsid w:val="00F026E9"/>
    <w:rsid w:val="00F11AB1"/>
    <w:rsid w:val="00F130F3"/>
    <w:rsid w:val="00F1365F"/>
    <w:rsid w:val="00F168DB"/>
    <w:rsid w:val="00F202C9"/>
    <w:rsid w:val="00F215D8"/>
    <w:rsid w:val="00F24673"/>
    <w:rsid w:val="00F25EAF"/>
    <w:rsid w:val="00F30121"/>
    <w:rsid w:val="00F32858"/>
    <w:rsid w:val="00F331A7"/>
    <w:rsid w:val="00F34757"/>
    <w:rsid w:val="00F4160E"/>
    <w:rsid w:val="00F41FD7"/>
    <w:rsid w:val="00F424EF"/>
    <w:rsid w:val="00F42D9C"/>
    <w:rsid w:val="00F45305"/>
    <w:rsid w:val="00F46F52"/>
    <w:rsid w:val="00F50710"/>
    <w:rsid w:val="00F53AD3"/>
    <w:rsid w:val="00F6793F"/>
    <w:rsid w:val="00F71630"/>
    <w:rsid w:val="00F71BF5"/>
    <w:rsid w:val="00F71F9C"/>
    <w:rsid w:val="00F73765"/>
    <w:rsid w:val="00F745C0"/>
    <w:rsid w:val="00F80BE6"/>
    <w:rsid w:val="00F8301C"/>
    <w:rsid w:val="00F8418E"/>
    <w:rsid w:val="00F84F54"/>
    <w:rsid w:val="00F925E2"/>
    <w:rsid w:val="00F93FD5"/>
    <w:rsid w:val="00F953E3"/>
    <w:rsid w:val="00F97840"/>
    <w:rsid w:val="00FA0EED"/>
    <w:rsid w:val="00FA7BED"/>
    <w:rsid w:val="00FB4031"/>
    <w:rsid w:val="00FB5DF0"/>
    <w:rsid w:val="00FB6FB4"/>
    <w:rsid w:val="00FB7E94"/>
    <w:rsid w:val="00FC03CA"/>
    <w:rsid w:val="00FC18CC"/>
    <w:rsid w:val="00FC5533"/>
    <w:rsid w:val="00FC5951"/>
    <w:rsid w:val="00FD10B3"/>
    <w:rsid w:val="00FD2FAB"/>
    <w:rsid w:val="00FD3409"/>
    <w:rsid w:val="00FD5A60"/>
    <w:rsid w:val="00FE2A66"/>
    <w:rsid w:val="00FE4D5F"/>
    <w:rsid w:val="00FF2F42"/>
    <w:rsid w:val="00FF32B6"/>
    <w:rsid w:val="00FF3453"/>
    <w:rsid w:val="00FF39D4"/>
    <w:rsid w:val="00FF42C4"/>
    <w:rsid w:val="00FF53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72A9C"/>
  <w15:docId w15:val="{C3C50F29-E8EF-4061-9B7A-9143A41D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42B"/>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
    </w:pPr>
    <w:rPr>
      <w:sz w:val="24"/>
      <w:szCs w:val="24"/>
    </w:rPr>
  </w:style>
  <w:style w:type="paragraph" w:styleId="Title">
    <w:name w:val="Title"/>
    <w:basedOn w:val="Normal"/>
    <w:uiPriority w:val="10"/>
    <w:qFormat/>
    <w:pPr>
      <w:spacing w:before="147"/>
      <w:ind w:left="23"/>
    </w:pPr>
    <w:rPr>
      <w:b/>
      <w:bCs/>
      <w:sz w:val="36"/>
      <w:szCs w:val="36"/>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0645"/>
    <w:pPr>
      <w:tabs>
        <w:tab w:val="center" w:pos="4513"/>
        <w:tab w:val="right" w:pos="9026"/>
      </w:tabs>
    </w:pPr>
  </w:style>
  <w:style w:type="character" w:customStyle="1" w:styleId="HeaderChar">
    <w:name w:val="Header Char"/>
    <w:basedOn w:val="DefaultParagraphFont"/>
    <w:link w:val="Header"/>
    <w:uiPriority w:val="99"/>
    <w:rsid w:val="00430645"/>
    <w:rPr>
      <w:rFonts w:ascii="Times New Roman" w:eastAsia="Times New Roman" w:hAnsi="Times New Roman" w:cs="Times New Roman"/>
    </w:rPr>
  </w:style>
  <w:style w:type="paragraph" w:styleId="Footer">
    <w:name w:val="footer"/>
    <w:basedOn w:val="Normal"/>
    <w:link w:val="FooterChar"/>
    <w:uiPriority w:val="99"/>
    <w:unhideWhenUsed/>
    <w:rsid w:val="00430645"/>
    <w:pPr>
      <w:tabs>
        <w:tab w:val="center" w:pos="4513"/>
        <w:tab w:val="right" w:pos="9026"/>
      </w:tabs>
    </w:pPr>
  </w:style>
  <w:style w:type="character" w:customStyle="1" w:styleId="FooterChar">
    <w:name w:val="Footer Char"/>
    <w:basedOn w:val="DefaultParagraphFont"/>
    <w:link w:val="Footer"/>
    <w:uiPriority w:val="99"/>
    <w:rsid w:val="00430645"/>
    <w:rPr>
      <w:rFonts w:ascii="Times New Roman" w:eastAsia="Times New Roman" w:hAnsi="Times New Roman" w:cs="Times New Roman"/>
    </w:rPr>
  </w:style>
  <w:style w:type="table" w:styleId="TableGrid">
    <w:name w:val="Table Grid"/>
    <w:basedOn w:val="TableNormal"/>
    <w:uiPriority w:val="39"/>
    <w:rsid w:val="00977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42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0657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5EAF"/>
    <w:rPr>
      <w:color w:val="666666"/>
    </w:rPr>
  </w:style>
  <w:style w:type="character" w:styleId="Hyperlink">
    <w:name w:val="Hyperlink"/>
    <w:basedOn w:val="DefaultParagraphFont"/>
    <w:uiPriority w:val="99"/>
    <w:unhideWhenUsed/>
    <w:rsid w:val="00F42D9C"/>
    <w:rPr>
      <w:color w:val="0000FF" w:themeColor="hyperlink"/>
      <w:u w:val="single"/>
    </w:rPr>
  </w:style>
  <w:style w:type="character" w:styleId="UnresolvedMention">
    <w:name w:val="Unresolved Mention"/>
    <w:basedOn w:val="DefaultParagraphFont"/>
    <w:uiPriority w:val="99"/>
    <w:semiHidden/>
    <w:unhideWhenUsed/>
    <w:rsid w:val="00F42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C227-655C-43D1-99EF-D37D1119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Owais</dc:creator>
  <cp:lastModifiedBy>SDI 1084</cp:lastModifiedBy>
  <cp:revision>8</cp:revision>
  <cp:lastPrinted>2025-08-12T20:35:00Z</cp:lastPrinted>
  <dcterms:created xsi:type="dcterms:W3CDTF">2025-08-16T15:32:00Z</dcterms:created>
  <dcterms:modified xsi:type="dcterms:W3CDTF">2025-08-18T08:25:00Z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 2021</vt:lpwstr>
  </property>
  <property fmtid="{D5CDD505-2E9C-101B-9397-08002B2CF9AE}" pid="4" name="LastSaved">
    <vt:filetime>2025-06-25T00:00:00Z</vt:filetime>
  </property>
  <property fmtid="{D5CDD505-2E9C-101B-9397-08002B2CF9AE}" pid="5" name="Producer">
    <vt:lpwstr>Microsoft® Word 2021</vt:lpwstr>
  </property>
</Properties>
</file>